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AF504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AF5044">
              <w:rPr>
                <w:rFonts w:ascii="Tahoma" w:hAnsi="Tahoma" w:cs="Tahoma"/>
                <w:b/>
                <w:bCs/>
                <w:iCs/>
                <w:color w:val="243285"/>
                <w:sz w:val="36"/>
                <w:szCs w:val="36"/>
                <w:lang w:val="es-ES_tradnl"/>
              </w:rPr>
              <w:t>1371-4</w:t>
            </w:r>
          </w:p>
          <w:p w:rsidR="00042292" w:rsidRPr="00A07AEB" w:rsidRDefault="00042292" w:rsidP="00AF504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AF5044">
              <w:rPr>
                <w:rFonts w:ascii="Tahoma" w:hAnsi="Tahoma" w:cs="Tahoma"/>
                <w:b/>
                <w:bCs/>
                <w:iCs/>
                <w:color w:val="243285"/>
                <w:szCs w:val="24"/>
                <w:lang w:val="es-ES_tradnl"/>
              </w:rPr>
              <w:t>04</w:t>
            </w:r>
            <w:r w:rsidRPr="00A07AEB">
              <w:rPr>
                <w:rFonts w:ascii="Tahoma" w:hAnsi="Tahoma" w:cs="Tahoma"/>
                <w:b/>
                <w:bCs/>
                <w:iCs/>
                <w:color w:val="243285"/>
                <w:szCs w:val="24"/>
                <w:lang w:val="es-ES_tradnl"/>
              </w:rPr>
              <w:t>/</w:t>
            </w:r>
            <w:r w:rsidR="00AF5044">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042292" w:rsidRPr="002D15DD"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F5044" w:rsidRDefault="00AF5044" w:rsidP="00037436">
            <w:pPr>
              <w:spacing w:before="80" w:line="500" w:lineRule="exact"/>
              <w:jc w:val="right"/>
              <w:rPr>
                <w:rFonts w:ascii="Tahoma" w:hAnsi="Tahoma" w:cs="Tahoma"/>
                <w:b/>
                <w:iCs/>
                <w:color w:val="243285"/>
                <w:sz w:val="44"/>
                <w:szCs w:val="44"/>
                <w:lang w:val="es-ES_tradnl"/>
              </w:rPr>
            </w:pPr>
            <w:r w:rsidRPr="00AF5044">
              <w:rPr>
                <w:rFonts w:ascii="Tahoma" w:hAnsi="Tahoma" w:cs="Tahoma"/>
                <w:b/>
                <w:color w:val="233285"/>
                <w:sz w:val="44"/>
                <w:szCs w:val="44"/>
                <w:lang w:val="es-ES"/>
              </w:rPr>
              <w:t>Características técnicas de un sistema</w:t>
            </w:r>
            <w:r w:rsidR="00037436">
              <w:rPr>
                <w:rFonts w:ascii="Tahoma" w:hAnsi="Tahoma" w:cs="Tahoma"/>
                <w:b/>
                <w:color w:val="233285"/>
                <w:sz w:val="44"/>
                <w:szCs w:val="44"/>
                <w:lang w:val="es-ES"/>
              </w:rPr>
              <w:br/>
            </w:r>
            <w:r w:rsidRPr="00AF5044">
              <w:rPr>
                <w:rFonts w:ascii="Tahoma" w:hAnsi="Tahoma" w:cs="Tahoma"/>
                <w:b/>
                <w:color w:val="233285"/>
                <w:sz w:val="44"/>
                <w:szCs w:val="44"/>
                <w:lang w:val="es-ES"/>
              </w:rPr>
              <w:t>de identificación automático mediante</w:t>
            </w:r>
            <w:r w:rsidRPr="00AF5044">
              <w:rPr>
                <w:rFonts w:ascii="Tahoma" w:hAnsi="Tahoma" w:cs="Tahoma"/>
                <w:b/>
                <w:color w:val="233285"/>
                <w:sz w:val="44"/>
                <w:szCs w:val="44"/>
                <w:lang w:val="es-ES"/>
              </w:rPr>
              <w:br/>
              <w:t>acceso múltiple por división en el</w:t>
            </w:r>
            <w:r w:rsidR="00037436">
              <w:rPr>
                <w:rFonts w:ascii="Tahoma" w:hAnsi="Tahoma" w:cs="Tahoma"/>
                <w:b/>
                <w:color w:val="233285"/>
                <w:sz w:val="44"/>
                <w:szCs w:val="44"/>
                <w:lang w:val="es-ES"/>
              </w:rPr>
              <w:t xml:space="preserve"> </w:t>
            </w:r>
            <w:r w:rsidRPr="00AF5044">
              <w:rPr>
                <w:rFonts w:ascii="Tahoma" w:hAnsi="Tahoma" w:cs="Tahoma"/>
                <w:b/>
                <w:color w:val="233285"/>
                <w:sz w:val="44"/>
                <w:szCs w:val="44"/>
                <w:lang w:val="es-ES"/>
              </w:rPr>
              <w:t>tiempo</w:t>
            </w:r>
            <w:r w:rsidR="00037436">
              <w:rPr>
                <w:rFonts w:ascii="Tahoma" w:hAnsi="Tahoma" w:cs="Tahoma"/>
                <w:b/>
                <w:color w:val="233285"/>
                <w:sz w:val="44"/>
                <w:szCs w:val="44"/>
                <w:lang w:val="es-ES"/>
              </w:rPr>
              <w:br/>
            </w:r>
            <w:r w:rsidRPr="00AF5044">
              <w:rPr>
                <w:rFonts w:ascii="Tahoma" w:hAnsi="Tahoma" w:cs="Tahoma"/>
                <w:b/>
                <w:color w:val="233285"/>
                <w:sz w:val="44"/>
                <w:szCs w:val="44"/>
                <w:lang w:val="es-ES"/>
              </w:rPr>
              <w:t>en la banda de ondas métricas</w:t>
            </w:r>
            <w:r w:rsidRPr="00AF5044">
              <w:rPr>
                <w:rFonts w:ascii="Tahoma" w:hAnsi="Tahoma" w:cs="Tahoma"/>
                <w:b/>
                <w:color w:val="233285"/>
                <w:sz w:val="44"/>
                <w:szCs w:val="44"/>
                <w:lang w:val="es-ES"/>
              </w:rPr>
              <w:br/>
              <w:t>del servicio móvil marítimo</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2D15DD"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AF0456"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AF045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AF0456"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AF0456"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AF045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AF045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AF045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AF0456"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AF0456">
      <w:pPr>
        <w:spacing w:before="0" w:after="40"/>
        <w:jc w:val="right"/>
        <w:rPr>
          <w:sz w:val="20"/>
          <w:lang w:val="es-ES_tradnl"/>
        </w:rPr>
      </w:pPr>
      <w:r w:rsidRPr="00763D08">
        <w:rPr>
          <w:sz w:val="20"/>
          <w:lang w:val="es-ES_tradnl"/>
        </w:rPr>
        <w:t>Ginebra, 20</w:t>
      </w:r>
      <w:r w:rsidR="001B26B3">
        <w:rPr>
          <w:sz w:val="20"/>
          <w:lang w:val="es-ES_tradnl"/>
        </w:rPr>
        <w:t>1</w:t>
      </w:r>
      <w:r w:rsidR="00AF0456">
        <w:rPr>
          <w:sz w:val="20"/>
          <w:lang w:val="es-ES_tradnl"/>
        </w:rPr>
        <w:t>0</w:t>
      </w:r>
    </w:p>
    <w:p w:rsidR="00042292" w:rsidRPr="00763D08" w:rsidRDefault="00042292" w:rsidP="00042292">
      <w:pPr>
        <w:spacing w:before="0"/>
        <w:jc w:val="center"/>
        <w:rPr>
          <w:sz w:val="22"/>
          <w:lang w:val="es-ES_tradnl"/>
        </w:rPr>
      </w:pPr>
    </w:p>
    <w:p w:rsidR="00042292" w:rsidRPr="00763D08" w:rsidRDefault="00042292" w:rsidP="00AF045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AF0456">
        <w:rPr>
          <w:sz w:val="20"/>
          <w:lang w:val="es-ES_tradnl"/>
        </w:rPr>
        <w:t>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042292" w:rsidRDefault="00AF5044" w:rsidP="00E55604">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371-4</w:t>
      </w:r>
      <w:r w:rsidR="00E55604">
        <w:rPr>
          <w:rStyle w:val="FootnoteReference"/>
          <w:lang w:val="es-ES_tradnl"/>
        </w:rPr>
        <w:footnoteReference w:customMarkFollows="1" w:id="1"/>
        <w:t>*</w:t>
      </w:r>
    </w:p>
    <w:p w:rsidR="00E55604" w:rsidRPr="00037436" w:rsidRDefault="00E55604" w:rsidP="00E55604">
      <w:pPr>
        <w:pStyle w:val="Rectitle"/>
        <w:rPr>
          <w:lang w:val="es-ES_tradnl"/>
        </w:rPr>
      </w:pPr>
      <w:bookmarkStart w:id="3" w:name="Pre_title"/>
      <w:r w:rsidRPr="00037436">
        <w:rPr>
          <w:lang w:val="es-ES_tradnl"/>
        </w:rPr>
        <w:t>Características técnicas de un sistema de identificación automático</w:t>
      </w:r>
      <w:r w:rsidRPr="00037436">
        <w:rPr>
          <w:lang w:val="es-ES_tradnl"/>
        </w:rPr>
        <w:br/>
        <w:t>mediante acceso múltiple por división en el tiempo en la banda</w:t>
      </w:r>
      <w:r w:rsidRPr="00037436">
        <w:rPr>
          <w:lang w:val="es-ES_tradnl"/>
        </w:rPr>
        <w:br/>
        <w:t>de ondas métricas del servicio móvil marítimo</w:t>
      </w:r>
      <w:bookmarkEnd w:id="3"/>
    </w:p>
    <w:p w:rsidR="00E55604" w:rsidRPr="00037436" w:rsidRDefault="00E55604" w:rsidP="00E55604">
      <w:pPr>
        <w:pStyle w:val="Recref"/>
        <w:rPr>
          <w:lang w:val="es-ES_tradnl"/>
        </w:rPr>
      </w:pPr>
      <w:r w:rsidRPr="00037436">
        <w:rPr>
          <w:lang w:val="es-ES_tradnl"/>
        </w:rPr>
        <w:t>(Cuestión UIT-R 232/5)</w:t>
      </w:r>
    </w:p>
    <w:p w:rsidR="00E55604" w:rsidRPr="00037436" w:rsidRDefault="00E55604" w:rsidP="00E55604">
      <w:pPr>
        <w:pStyle w:val="Recdate"/>
        <w:rPr>
          <w:szCs w:val="22"/>
          <w:lang w:val="es-ES_tradnl"/>
        </w:rPr>
      </w:pPr>
    </w:p>
    <w:p w:rsidR="00E55604" w:rsidRPr="00037436" w:rsidRDefault="00E55604" w:rsidP="00E55604">
      <w:pPr>
        <w:pStyle w:val="Recdate"/>
        <w:rPr>
          <w:szCs w:val="22"/>
          <w:lang w:val="es-ES_tradnl"/>
        </w:rPr>
      </w:pPr>
      <w:r w:rsidRPr="00037436">
        <w:rPr>
          <w:szCs w:val="22"/>
          <w:lang w:val="es-ES_tradnl"/>
        </w:rPr>
        <w:t>(1998-2001-2006-2007-2010)</w:t>
      </w:r>
    </w:p>
    <w:p w:rsidR="00B360A5" w:rsidRPr="00037436" w:rsidRDefault="00B360A5" w:rsidP="00B360A5">
      <w:pPr>
        <w:rPr>
          <w:lang w:val="es-ES_tradnl"/>
        </w:rPr>
      </w:pPr>
    </w:p>
    <w:p w:rsidR="00E55604" w:rsidRPr="00EF408C" w:rsidRDefault="00E55604" w:rsidP="00E55604">
      <w:pPr>
        <w:pStyle w:val="HeadingSum"/>
      </w:pPr>
      <w:r w:rsidRPr="00EF408C">
        <w:t>Cometido</w:t>
      </w:r>
    </w:p>
    <w:p w:rsidR="00E55604" w:rsidRPr="00EF408C" w:rsidRDefault="00E55604" w:rsidP="00E55604">
      <w:pPr>
        <w:pStyle w:val="Summary"/>
      </w:pPr>
      <w:r w:rsidRPr="00EF408C">
        <w:t>E</w:t>
      </w:r>
      <w:r>
        <w:t>sta</w:t>
      </w:r>
      <w:r w:rsidRPr="00EF408C">
        <w:t xml:space="preserve"> Recomendación expone las características técnicas de un sistema de identificación automático (AIS, </w:t>
      </w:r>
      <w:r w:rsidRPr="00EF408C">
        <w:rPr>
          <w:i/>
          <w:iCs/>
        </w:rPr>
        <w:t>automatic identification system</w:t>
      </w:r>
      <w:r w:rsidRPr="00EF408C">
        <w:t xml:space="preserve">) mediante acceso múltiple por división en </w:t>
      </w:r>
      <w:r>
        <w:t xml:space="preserve">el </w:t>
      </w:r>
      <w:r w:rsidRPr="00EF408C">
        <w:t>tiempo (AMDT) en la banda de ondas métricas del servicio móvil marítimo.</w:t>
      </w:r>
    </w:p>
    <w:p w:rsidR="00E55604" w:rsidRPr="00037436" w:rsidRDefault="00E55604" w:rsidP="00E55604">
      <w:pPr>
        <w:pStyle w:val="Normalaftertitle"/>
        <w:spacing w:before="120"/>
        <w:rPr>
          <w:szCs w:val="24"/>
          <w:lang w:val="es-ES_tradnl"/>
        </w:rPr>
      </w:pPr>
      <w:r w:rsidRPr="00037436">
        <w:rPr>
          <w:szCs w:val="24"/>
          <w:lang w:val="es-ES_tradnl"/>
        </w:rPr>
        <w:t>La Asamblea de Radiocomunicaciones de la UIT,</w:t>
      </w:r>
    </w:p>
    <w:p w:rsidR="00E55604" w:rsidRPr="00037436" w:rsidRDefault="00E55604" w:rsidP="00E55604">
      <w:pPr>
        <w:pStyle w:val="Call"/>
        <w:rPr>
          <w:lang w:val="es-ES_tradnl"/>
        </w:rPr>
      </w:pPr>
      <w:r w:rsidRPr="00037436">
        <w:rPr>
          <w:lang w:val="es-ES_tradnl"/>
        </w:rPr>
        <w:t>considerando</w:t>
      </w:r>
    </w:p>
    <w:p w:rsidR="00E55604" w:rsidRPr="00037436" w:rsidRDefault="00E55604" w:rsidP="00E55604">
      <w:pPr>
        <w:rPr>
          <w:lang w:val="es-ES_tradnl"/>
        </w:rPr>
      </w:pPr>
      <w:r w:rsidRPr="00037436">
        <w:rPr>
          <w:lang w:val="es-ES_tradnl"/>
        </w:rPr>
        <w:t>a)</w:t>
      </w:r>
      <w:r w:rsidRPr="00037436">
        <w:rPr>
          <w:lang w:val="es-ES_tradnl"/>
        </w:rPr>
        <w:tab/>
        <w:t xml:space="preserve">que la Organización Marítima Internacional (OMI) mantiene la formulación del requisito de un sistema de identificación automático (AIS, </w:t>
      </w:r>
      <w:r w:rsidRPr="00037436">
        <w:rPr>
          <w:i/>
          <w:iCs/>
          <w:lang w:val="es-ES_tradnl"/>
        </w:rPr>
        <w:t>automatic identification system</w:t>
      </w:r>
      <w:r w:rsidRPr="00037436">
        <w:rPr>
          <w:lang w:val="es-ES_tradnl"/>
        </w:rPr>
        <w:t>) universal a bordo de barcos;</w:t>
      </w:r>
    </w:p>
    <w:p w:rsidR="00E55604" w:rsidRPr="00037436" w:rsidRDefault="00E55604" w:rsidP="00E55604">
      <w:pPr>
        <w:rPr>
          <w:lang w:val="es-ES_tradnl"/>
        </w:rPr>
      </w:pPr>
      <w:r w:rsidRPr="00037436">
        <w:rPr>
          <w:lang w:val="es-ES_tradnl"/>
        </w:rPr>
        <w:t>b)</w:t>
      </w:r>
      <w:r w:rsidRPr="00037436">
        <w:rPr>
          <w:lang w:val="es-ES_tradnl"/>
        </w:rPr>
        <w:tab/>
        <w:t>que el empleo de un AIS universal a bordo de barcos permitiría el intercambio eficaz de datos de navegación entre los barcos y entre éstos y las estaciones costeras, mejorando así la seguridad de la navegación;</w:t>
      </w:r>
    </w:p>
    <w:p w:rsidR="00E55604" w:rsidRPr="00037436" w:rsidRDefault="00E55604" w:rsidP="00E55604">
      <w:pPr>
        <w:rPr>
          <w:lang w:val="es-ES_tradnl"/>
        </w:rPr>
      </w:pPr>
      <w:r w:rsidRPr="00037436">
        <w:rPr>
          <w:lang w:val="es-ES_tradnl"/>
        </w:rPr>
        <w:t>c)</w:t>
      </w:r>
      <w:r w:rsidRPr="00037436">
        <w:rPr>
          <w:lang w:val="es-ES_tradnl"/>
        </w:rPr>
        <w:tab/>
        <w:t>que un sistema basado en el acceso múltiple por división en el tiempo autoorganizado (AMDTA) satisfaría a todos los usuarios, y cumpliría los probables requisitos futuros de utilización eficaz del espectro;</w:t>
      </w:r>
    </w:p>
    <w:p w:rsidR="00E55604" w:rsidRPr="00037436" w:rsidRDefault="00E55604" w:rsidP="00E55604">
      <w:pPr>
        <w:rPr>
          <w:lang w:val="es-ES_tradnl"/>
        </w:rPr>
      </w:pPr>
      <w:r w:rsidRPr="00037436">
        <w:rPr>
          <w:lang w:val="es-ES_tradnl"/>
        </w:rPr>
        <w:t>d)</w:t>
      </w:r>
      <w:r w:rsidRPr="00037436">
        <w:rPr>
          <w:lang w:val="es-ES_tradnl"/>
        </w:rPr>
        <w:tab/>
        <w:t xml:space="preserve">que aunque dicho sistema debería aplicarse en primer lugar a los efectos de la vigilancia y la seguridad de la navegación para utilización barco a barco, indicación de la posición y servicio de tráfico de buques (VTS, </w:t>
      </w:r>
      <w:r w:rsidRPr="00037436">
        <w:rPr>
          <w:i/>
          <w:iCs/>
          <w:lang w:val="es-ES_tradnl"/>
        </w:rPr>
        <w:t>vessel traffic service</w:t>
      </w:r>
      <w:r w:rsidRPr="00037436">
        <w:rPr>
          <w:lang w:val="es-ES_tradnl"/>
        </w:rPr>
        <w:t>), también podría utilizarse para otras comunicaciones relacionadas con la seguridad marítima, a condición de no obstaculizar las funciones primarias;</w:t>
      </w:r>
    </w:p>
    <w:p w:rsidR="00E55604" w:rsidRPr="00037436" w:rsidRDefault="00E55604" w:rsidP="00E55604">
      <w:pPr>
        <w:rPr>
          <w:lang w:val="es-ES_tradnl"/>
        </w:rPr>
      </w:pPr>
      <w:r w:rsidRPr="00037436">
        <w:rPr>
          <w:lang w:val="es-ES_tradnl"/>
        </w:rPr>
        <w:t>e)</w:t>
      </w:r>
      <w:r w:rsidRPr="00037436">
        <w:rPr>
          <w:lang w:val="es-ES_tradnl"/>
        </w:rPr>
        <w:tab/>
        <w:t>que el sistema funcionaría de manera autónoma, automática y continua, principalmente en modo radiodifusión, pero también en un modo asignado y un modo interrogado, empleando técnicas AMDT;</w:t>
      </w:r>
    </w:p>
    <w:p w:rsidR="00E55604" w:rsidRPr="00037436" w:rsidRDefault="00E55604" w:rsidP="00E55604">
      <w:pPr>
        <w:rPr>
          <w:lang w:val="es-ES_tradnl"/>
        </w:rPr>
      </w:pPr>
      <w:r w:rsidRPr="00037436">
        <w:rPr>
          <w:lang w:val="es-ES_tradnl"/>
        </w:rPr>
        <w:t>f)</w:t>
      </w:r>
      <w:r w:rsidRPr="00037436">
        <w:rPr>
          <w:lang w:val="es-ES_tradnl"/>
        </w:rPr>
        <w:tab/>
        <w:t>que el sistema sería capaz de ampliarse, para responder a la futura expansión del número de usuarios y la diversificación de las aplicaciones, incluidos los buques no sujetos a requisitos de la OMI relativos al transporte de un AIS, ayudas a la navegación y búsqueda y salvamento;</w:t>
      </w:r>
    </w:p>
    <w:p w:rsidR="00E55604" w:rsidRPr="00037436" w:rsidRDefault="00E55604" w:rsidP="00E55604">
      <w:pPr>
        <w:rPr>
          <w:lang w:val="es-ES_tradnl"/>
        </w:rPr>
      </w:pPr>
      <w:r w:rsidRPr="00037436">
        <w:rPr>
          <w:lang w:val="es-ES_tradnl"/>
        </w:rPr>
        <w:t>g)</w:t>
      </w:r>
      <w:r w:rsidRPr="00037436">
        <w:rPr>
          <w:lang w:val="es-ES_tradnl"/>
        </w:rPr>
        <w:tab/>
        <w:t>que la AISM mantiene y publica directrices técnicas para los fabricantes de AIS y otras partes interesadas,</w:t>
      </w:r>
    </w:p>
    <w:p w:rsidR="00E55604" w:rsidRPr="00037436" w:rsidRDefault="00E55604" w:rsidP="00E55604">
      <w:pPr>
        <w:pStyle w:val="Call"/>
        <w:rPr>
          <w:lang w:val="es-ES_tradnl"/>
        </w:rPr>
      </w:pPr>
      <w:r w:rsidRPr="00037436">
        <w:rPr>
          <w:lang w:val="es-ES_tradnl"/>
        </w:rPr>
        <w:lastRenderedPageBreak/>
        <w:t>recomienda</w:t>
      </w:r>
    </w:p>
    <w:p w:rsidR="00E55604" w:rsidRPr="00037436" w:rsidRDefault="00E55604" w:rsidP="00E55604">
      <w:pPr>
        <w:rPr>
          <w:lang w:val="es-ES_tradnl"/>
        </w:rPr>
      </w:pPr>
      <w:r w:rsidRPr="00037436">
        <w:rPr>
          <w:b/>
          <w:lang w:val="es-ES_tradnl"/>
        </w:rPr>
        <w:t>1</w:t>
      </w:r>
      <w:r w:rsidRPr="00037436">
        <w:rPr>
          <w:lang w:val="es-ES_tradnl"/>
        </w:rPr>
        <w:tab/>
        <w:t>que el AIS se defina de conformidad con las características de funcionamiento que figuran en el Anexo 1 y las características técnicas descritas en los Anexos 2, 3, 4, 6, 7, 8 y 9;</w:t>
      </w:r>
    </w:p>
    <w:p w:rsidR="00E55604" w:rsidRPr="00037436" w:rsidRDefault="00E55604" w:rsidP="00E55604">
      <w:pPr>
        <w:rPr>
          <w:lang w:val="es-ES_tradnl"/>
        </w:rPr>
      </w:pPr>
      <w:r w:rsidRPr="00037436">
        <w:rPr>
          <w:b/>
          <w:bCs/>
          <w:lang w:val="es-ES_tradnl"/>
        </w:rPr>
        <w:t>2</w:t>
      </w:r>
      <w:r w:rsidRPr="00037436">
        <w:rPr>
          <w:b/>
          <w:bCs/>
          <w:lang w:val="es-ES_tradnl"/>
        </w:rPr>
        <w:tab/>
      </w:r>
      <w:r w:rsidRPr="00037436">
        <w:rPr>
          <w:lang w:val="es-ES_tradnl"/>
        </w:rPr>
        <w:t>que las aplicaciones del AIS que utilicen mensajes específicos de la aplicación del AIS definidos en el Anexo 2, deben reunir las características especificadas en el Anexo 5;</w:t>
      </w:r>
    </w:p>
    <w:p w:rsidR="00E55604" w:rsidRPr="00037436" w:rsidRDefault="00E55604" w:rsidP="00E55604">
      <w:pPr>
        <w:rPr>
          <w:lang w:val="es-ES_tradnl"/>
        </w:rPr>
      </w:pPr>
      <w:r w:rsidRPr="00037436">
        <w:rPr>
          <w:b/>
          <w:bCs/>
          <w:lang w:val="es-ES_tradnl"/>
        </w:rPr>
        <w:t>3</w:t>
      </w:r>
      <w:r w:rsidRPr="00037436">
        <w:rPr>
          <w:b/>
          <w:bCs/>
          <w:lang w:val="es-ES_tradnl"/>
        </w:rPr>
        <w:tab/>
      </w:r>
      <w:r w:rsidRPr="00037436">
        <w:rPr>
          <w:lang w:val="es-ES_tradnl"/>
        </w:rPr>
        <w:t>que las aplicaciones AIS deben respetar lo establecido por la división de Identificadores de Aplicación Internacional, especificado en el Anexo 5, mantenido y publicado por la OMI;</w:t>
      </w:r>
    </w:p>
    <w:p w:rsidR="00E55604" w:rsidRPr="00037436" w:rsidRDefault="00E55604" w:rsidP="00E55604">
      <w:pPr>
        <w:rPr>
          <w:lang w:val="es-ES_tradnl"/>
        </w:rPr>
      </w:pPr>
      <w:r w:rsidRPr="00037436">
        <w:rPr>
          <w:b/>
          <w:bCs/>
          <w:lang w:val="es-ES_tradnl"/>
        </w:rPr>
        <w:t>4</w:t>
      </w:r>
      <w:r w:rsidRPr="00037436">
        <w:rPr>
          <w:b/>
          <w:bCs/>
          <w:lang w:val="es-ES_tradnl"/>
        </w:rPr>
        <w:tab/>
      </w:r>
      <w:r w:rsidRPr="00037436">
        <w:rPr>
          <w:lang w:val="es-ES_tradnl"/>
        </w:rPr>
        <w:t>que el diseño del AIS respete las directrices técnicas mantenidas y publicadas por la AISM.</w:t>
      </w:r>
    </w:p>
    <w:p w:rsidR="00E55604" w:rsidRPr="00037436" w:rsidRDefault="00E55604" w:rsidP="00E55604">
      <w:pPr>
        <w:rPr>
          <w:lang w:val="es-ES_tradnl"/>
        </w:rPr>
      </w:pPr>
    </w:p>
    <w:p w:rsidR="00E55604" w:rsidRDefault="00E55604" w:rsidP="00E55604">
      <w:pPr>
        <w:rPr>
          <w:lang w:val="es-ES"/>
        </w:rPr>
      </w:pPr>
    </w:p>
    <w:p w:rsidR="00B360A5" w:rsidRPr="00131AB4" w:rsidRDefault="00B360A5" w:rsidP="00E55604">
      <w:pPr>
        <w:rPr>
          <w:lang w:val="es-ES"/>
        </w:rPr>
      </w:pPr>
    </w:p>
    <w:p w:rsidR="00E55604" w:rsidRPr="00037436" w:rsidRDefault="00E55604" w:rsidP="00E55604">
      <w:pPr>
        <w:pStyle w:val="AnnexNoTitle"/>
        <w:rPr>
          <w:lang w:val="es-ES_tradnl"/>
        </w:rPr>
      </w:pPr>
      <w:r w:rsidRPr="00037436">
        <w:rPr>
          <w:lang w:val="es-ES_tradnl"/>
        </w:rPr>
        <w:t>Anexo  1</w:t>
      </w:r>
      <w:r w:rsidRPr="00037436">
        <w:rPr>
          <w:lang w:val="es-ES_tradnl"/>
        </w:rPr>
        <w:br/>
      </w:r>
      <w:r w:rsidRPr="00037436">
        <w:rPr>
          <w:lang w:val="es-ES_tradnl"/>
        </w:rPr>
        <w:br/>
        <w:t>Características de funcionamiento de un AIS con utilización de técnicas</w:t>
      </w:r>
      <w:r w:rsidRPr="00037436">
        <w:rPr>
          <w:lang w:val="es-ES_tradnl"/>
        </w:rPr>
        <w:br/>
        <w:t>de AMDT en la banda de ondas métricas del servicio móvil marítimo</w:t>
      </w:r>
    </w:p>
    <w:p w:rsidR="00E55604" w:rsidRPr="00037436" w:rsidRDefault="00E55604" w:rsidP="00E55604">
      <w:pPr>
        <w:pStyle w:val="Heading1"/>
        <w:rPr>
          <w:lang w:val="es-ES_tradnl"/>
        </w:rPr>
      </w:pPr>
      <w:bookmarkStart w:id="4" w:name="_Toc440797267"/>
      <w:r w:rsidRPr="00037436">
        <w:rPr>
          <w:lang w:val="es-ES_tradnl"/>
        </w:rPr>
        <w:t>1</w:t>
      </w:r>
      <w:r w:rsidRPr="00037436">
        <w:rPr>
          <w:lang w:val="es-ES_tradnl"/>
        </w:rPr>
        <w:tab/>
        <w:t>Generalidades</w:t>
      </w:r>
      <w:bookmarkEnd w:id="4"/>
    </w:p>
    <w:p w:rsidR="00E55604" w:rsidRPr="00037436" w:rsidRDefault="00E55604" w:rsidP="00E55604">
      <w:pPr>
        <w:rPr>
          <w:lang w:val="es-ES_tradnl"/>
        </w:rPr>
      </w:pPr>
      <w:r w:rsidRPr="00037436">
        <w:rPr>
          <w:b/>
          <w:lang w:val="es-ES_tradnl"/>
        </w:rPr>
        <w:t>1.1</w:t>
      </w:r>
      <w:r w:rsidRPr="00037436">
        <w:rPr>
          <w:lang w:val="es-ES_tradnl"/>
        </w:rPr>
        <w:tab/>
        <w:t>El sistema deberá transmitir automáticamente datos sobre la dinámica de los barcos y otras informaciones a las demás instalaciones de manera autoorganizada.</w:t>
      </w:r>
    </w:p>
    <w:p w:rsidR="00E55604" w:rsidRPr="00037436" w:rsidRDefault="00E55604" w:rsidP="00E55604">
      <w:pPr>
        <w:rPr>
          <w:lang w:val="es-ES_tradnl"/>
        </w:rPr>
      </w:pPr>
      <w:r w:rsidRPr="00037436">
        <w:rPr>
          <w:b/>
          <w:lang w:val="es-ES_tradnl"/>
        </w:rPr>
        <w:t>1.2</w:t>
      </w:r>
      <w:r w:rsidRPr="00037436">
        <w:rPr>
          <w:lang w:val="es-ES_tradnl"/>
        </w:rPr>
        <w:tab/>
        <w:t>La instalación del sistema deberá ser capaz de recibir y tratar llamadas específicas de interrogación.</w:t>
      </w:r>
    </w:p>
    <w:p w:rsidR="00E55604" w:rsidRPr="00037436" w:rsidRDefault="00E55604" w:rsidP="00E55604">
      <w:pPr>
        <w:rPr>
          <w:lang w:val="es-ES_tradnl"/>
        </w:rPr>
      </w:pPr>
      <w:r w:rsidRPr="00037436">
        <w:rPr>
          <w:b/>
          <w:lang w:val="es-ES_tradnl"/>
        </w:rPr>
        <w:t>1.3</w:t>
      </w:r>
      <w:r w:rsidRPr="00037436">
        <w:rPr>
          <w:lang w:val="es-ES_tradnl"/>
        </w:rPr>
        <w:tab/>
        <w:t>El sistema deberá ser capaz de transmitir información adicional de seguridad, cuando se solicite.</w:t>
      </w:r>
    </w:p>
    <w:p w:rsidR="00E55604" w:rsidRPr="00037436" w:rsidRDefault="00E55604" w:rsidP="00E55604">
      <w:pPr>
        <w:rPr>
          <w:lang w:val="es-ES_tradnl"/>
        </w:rPr>
      </w:pPr>
      <w:r w:rsidRPr="00037436">
        <w:rPr>
          <w:b/>
          <w:lang w:val="es-ES_tradnl"/>
        </w:rPr>
        <w:t>1.4</w:t>
      </w:r>
      <w:r w:rsidRPr="00037436">
        <w:rPr>
          <w:lang w:val="es-ES_tradnl"/>
        </w:rPr>
        <w:tab/>
        <w:t>La instalación del sistema deberá ser capaz de funcionar en forma ininterrumpida, ya sea con el barco en ruta o anclado.</w:t>
      </w:r>
    </w:p>
    <w:p w:rsidR="00E55604" w:rsidRPr="00037436" w:rsidRDefault="00E55604" w:rsidP="00E55604">
      <w:pPr>
        <w:rPr>
          <w:lang w:val="es-ES_tradnl"/>
        </w:rPr>
      </w:pPr>
      <w:r w:rsidRPr="00037436">
        <w:rPr>
          <w:b/>
          <w:bCs/>
          <w:lang w:val="es-ES_tradnl"/>
        </w:rPr>
        <w:t>1.5</w:t>
      </w:r>
      <w:r w:rsidRPr="00037436">
        <w:rPr>
          <w:b/>
          <w:bCs/>
          <w:lang w:val="es-ES_tradnl"/>
        </w:rPr>
        <w:tab/>
      </w:r>
      <w:r w:rsidRPr="00037436">
        <w:rPr>
          <w:lang w:val="es-ES_tradnl"/>
        </w:rPr>
        <w:t>El sistema debe utilizar técnicas AMDT de forma sincronizada.</w:t>
      </w:r>
    </w:p>
    <w:p w:rsidR="00E55604" w:rsidRPr="00037436" w:rsidRDefault="00E55604" w:rsidP="00E55604">
      <w:pPr>
        <w:rPr>
          <w:lang w:val="es-ES_tradnl"/>
        </w:rPr>
      </w:pPr>
      <w:r w:rsidRPr="00037436">
        <w:rPr>
          <w:b/>
          <w:bCs/>
          <w:lang w:val="es-ES_tradnl"/>
        </w:rPr>
        <w:t>1.6</w:t>
      </w:r>
      <w:r w:rsidRPr="00037436">
        <w:rPr>
          <w:b/>
          <w:bCs/>
          <w:lang w:val="es-ES_tradnl"/>
        </w:rPr>
        <w:tab/>
      </w:r>
      <w:r w:rsidRPr="00037436">
        <w:rPr>
          <w:lang w:val="es-ES_tradnl"/>
        </w:rPr>
        <w:t>El sistema debe poder funcionar en tres modalidades de funcionamiento: autónomo, asignado e interrogado.</w:t>
      </w:r>
    </w:p>
    <w:p w:rsidR="00E55604" w:rsidRPr="00037436" w:rsidRDefault="00E55604" w:rsidP="00E55604">
      <w:pPr>
        <w:pStyle w:val="Heading1"/>
        <w:rPr>
          <w:lang w:val="es-ES_tradnl"/>
        </w:rPr>
      </w:pPr>
      <w:r w:rsidRPr="00037436">
        <w:rPr>
          <w:lang w:val="es-ES_tradnl"/>
        </w:rPr>
        <w:t>2</w:t>
      </w:r>
      <w:r w:rsidRPr="00037436">
        <w:rPr>
          <w:lang w:val="es-ES_tradnl"/>
        </w:rPr>
        <w:tab/>
        <w:t>Equipos AIS</w:t>
      </w:r>
    </w:p>
    <w:p w:rsidR="00E55604" w:rsidRPr="00037436" w:rsidRDefault="00E55604" w:rsidP="00E55604">
      <w:pPr>
        <w:pStyle w:val="Heading2"/>
        <w:rPr>
          <w:lang w:val="es-ES_tradnl"/>
        </w:rPr>
      </w:pPr>
      <w:r w:rsidRPr="00037436">
        <w:rPr>
          <w:lang w:val="es-ES_tradnl"/>
        </w:rPr>
        <w:t>2.1</w:t>
      </w:r>
      <w:r w:rsidRPr="00037436">
        <w:rPr>
          <w:lang w:val="es-ES_tradnl"/>
        </w:rPr>
        <w:tab/>
        <w:t>Estaciones del enlace de datos en ondas métricas (VDL)</w:t>
      </w:r>
      <w:r w:rsidRPr="00037436">
        <w:rPr>
          <w:color w:val="0000FF"/>
          <w:lang w:val="es-ES_tradnl"/>
        </w:rPr>
        <w:t xml:space="preserve"> </w:t>
      </w:r>
      <w:r w:rsidRPr="00037436">
        <w:rPr>
          <w:lang w:val="es-ES_tradnl"/>
        </w:rPr>
        <w:t>sin control</w:t>
      </w:r>
    </w:p>
    <w:p w:rsidR="00E55604" w:rsidRPr="00037436" w:rsidRDefault="00E55604" w:rsidP="00E55604">
      <w:pPr>
        <w:pStyle w:val="Heading3"/>
        <w:rPr>
          <w:lang w:val="es-ES_tradnl"/>
        </w:rPr>
      </w:pPr>
      <w:r w:rsidRPr="00037436">
        <w:rPr>
          <w:lang w:val="es-ES_tradnl"/>
        </w:rPr>
        <w:t>2.1.1</w:t>
      </w:r>
      <w:r w:rsidRPr="00037436">
        <w:rPr>
          <w:lang w:val="es-ES_tradnl"/>
        </w:rPr>
        <w:tab/>
        <w:t>Estación AIS a bordo de barco</w:t>
      </w:r>
    </w:p>
    <w:p w:rsidR="00E55604" w:rsidRPr="00037436" w:rsidRDefault="00E55604" w:rsidP="00E55604">
      <w:pPr>
        <w:rPr>
          <w:lang w:val="es-ES_tradnl"/>
        </w:rPr>
      </w:pPr>
      <w:r w:rsidRPr="00037436">
        <w:rPr>
          <w:b/>
          <w:bCs/>
          <w:lang w:val="es-ES_tradnl"/>
        </w:rPr>
        <w:t>2.1.1.1</w:t>
      </w:r>
      <w:r w:rsidRPr="00037436">
        <w:rPr>
          <w:b/>
          <w:bCs/>
          <w:lang w:val="es-ES_tradnl"/>
        </w:rPr>
        <w:tab/>
      </w:r>
      <w:r w:rsidRPr="00037436">
        <w:rPr>
          <w:lang w:val="es-ES_tradnl"/>
        </w:rPr>
        <w:t>Los equipos móviles a bordo de barco de la Clase A que emplean la tecnología AMDTA descrita en el Anexo 2 deberán cumplir los requisitos pertinentes de transporte del AIS de la OMI:</w:t>
      </w:r>
    </w:p>
    <w:p w:rsidR="00E55604" w:rsidRPr="00037436" w:rsidRDefault="00E55604" w:rsidP="00E55604">
      <w:pPr>
        <w:rPr>
          <w:lang w:val="es-ES_tradnl"/>
        </w:rPr>
      </w:pPr>
      <w:r w:rsidRPr="00037436">
        <w:rPr>
          <w:b/>
          <w:bCs/>
          <w:lang w:val="es-ES_tradnl"/>
        </w:rPr>
        <w:t>2.1.1.2</w:t>
      </w:r>
      <w:r w:rsidRPr="00037436">
        <w:rPr>
          <w:b/>
          <w:bCs/>
          <w:lang w:val="es-ES_tradnl"/>
        </w:rPr>
        <w:tab/>
      </w:r>
      <w:r w:rsidRPr="00037436">
        <w:rPr>
          <w:lang w:val="es-ES_tradnl"/>
        </w:rPr>
        <w:t>Los equipos móviles a bordo de barco de la Clase B dispondrán de facilidades que no se ajustarán necesariamente por completo a los requisitos de transporte del AIS de la OMI.</w:t>
      </w:r>
    </w:p>
    <w:p w:rsidR="00E55604" w:rsidRPr="00037436" w:rsidRDefault="00E55604" w:rsidP="00E55604">
      <w:pPr>
        <w:pStyle w:val="enumlev1"/>
        <w:rPr>
          <w:lang w:val="es-ES_tradnl"/>
        </w:rPr>
      </w:pPr>
      <w:r w:rsidRPr="00037436">
        <w:rPr>
          <w:lang w:val="es-ES_tradnl"/>
        </w:rPr>
        <w:t>–</w:t>
      </w:r>
      <w:r w:rsidRPr="00037436">
        <w:rPr>
          <w:lang w:val="es-ES_tradnl"/>
        </w:rPr>
        <w:tab/>
        <w:t>Clase B «SO» con tecnología AMDTA según se describe en el Anexo 2.</w:t>
      </w:r>
    </w:p>
    <w:p w:rsidR="00E55604" w:rsidRPr="00037436" w:rsidRDefault="00E55604" w:rsidP="00E55604">
      <w:pPr>
        <w:pStyle w:val="enumlev1"/>
        <w:rPr>
          <w:lang w:val="es-ES_tradnl"/>
        </w:rPr>
      </w:pPr>
      <w:r w:rsidRPr="00037436">
        <w:rPr>
          <w:lang w:val="es-ES_tradnl"/>
        </w:rPr>
        <w:t>–</w:t>
      </w:r>
      <w:r w:rsidRPr="00037436">
        <w:rPr>
          <w:lang w:val="es-ES_tradnl"/>
        </w:rPr>
        <w:tab/>
        <w:t>Clase B «CS» con tecnología AMDTDP según se describe en el Anexo 7.</w:t>
      </w:r>
    </w:p>
    <w:p w:rsidR="00E55604" w:rsidRPr="00037436" w:rsidRDefault="00E55604" w:rsidP="00E55604">
      <w:pPr>
        <w:pStyle w:val="Heading3"/>
        <w:rPr>
          <w:lang w:val="es-ES_tradnl"/>
        </w:rPr>
      </w:pPr>
      <w:r w:rsidRPr="00037436">
        <w:rPr>
          <w:lang w:val="es-ES_tradnl"/>
        </w:rPr>
        <w:lastRenderedPageBreak/>
        <w:t>2.1.2</w:t>
      </w:r>
      <w:r w:rsidRPr="00037436">
        <w:rPr>
          <w:lang w:val="es-ES_tradnl"/>
        </w:rPr>
        <w:tab/>
        <w:t>Ayudas a la estación AIS de navegación</w:t>
      </w:r>
    </w:p>
    <w:p w:rsidR="00E55604" w:rsidRPr="00037436" w:rsidRDefault="00E55604" w:rsidP="00E55604">
      <w:pPr>
        <w:pStyle w:val="Heading3"/>
        <w:rPr>
          <w:lang w:val="es-ES_tradnl"/>
        </w:rPr>
      </w:pPr>
      <w:r w:rsidRPr="00037436">
        <w:rPr>
          <w:lang w:val="es-ES_tradnl"/>
        </w:rPr>
        <w:t>2.1.3</w:t>
      </w:r>
      <w:r w:rsidRPr="00037436">
        <w:rPr>
          <w:lang w:val="es-ES_tradnl"/>
        </w:rPr>
        <w:tab/>
        <w:t>Estación de base limitada (sin funcionalidad de control VDL)</w:t>
      </w:r>
    </w:p>
    <w:p w:rsidR="00E55604" w:rsidRPr="00037436" w:rsidRDefault="00E55604" w:rsidP="00E55604">
      <w:pPr>
        <w:pStyle w:val="Heading3"/>
        <w:rPr>
          <w:lang w:val="es-ES_tradnl"/>
        </w:rPr>
      </w:pPr>
      <w:r w:rsidRPr="00037436">
        <w:rPr>
          <w:lang w:val="es-ES_tradnl"/>
        </w:rPr>
        <w:t>2.1.4</w:t>
      </w:r>
      <w:r w:rsidRPr="00037436">
        <w:rPr>
          <w:lang w:val="es-ES_tradnl"/>
        </w:rPr>
        <w:tab/>
        <w:t>Equipos móviles de búsqueda y salvamento de aeronaves</w:t>
      </w:r>
    </w:p>
    <w:p w:rsidR="00E55604" w:rsidRPr="003A2B67" w:rsidRDefault="00E55604" w:rsidP="00E55604">
      <w:pPr>
        <w:rPr>
          <w:lang w:val="es-ES"/>
        </w:rPr>
      </w:pPr>
      <w:r>
        <w:rPr>
          <w:lang w:val="es-ES"/>
        </w:rPr>
        <w:t xml:space="preserve">La </w:t>
      </w:r>
      <w:r w:rsidRPr="003A2B67">
        <w:rPr>
          <w:lang w:val="es-ES"/>
        </w:rPr>
        <w:t>estación de aeronave</w:t>
      </w:r>
      <w:r>
        <w:rPr>
          <w:lang w:val="es-ES"/>
        </w:rPr>
        <w:t xml:space="preserve"> de búsqueda y </w:t>
      </w:r>
      <w:r w:rsidRPr="003A2B67">
        <w:rPr>
          <w:lang w:val="es-ES"/>
        </w:rPr>
        <w:t xml:space="preserve">salvamento (AIS SAR) </w:t>
      </w:r>
      <w:r>
        <w:rPr>
          <w:lang w:val="es-ES"/>
        </w:rPr>
        <w:t xml:space="preserve">debe </w:t>
      </w:r>
      <w:r w:rsidRPr="003A2B67">
        <w:rPr>
          <w:lang w:val="es-ES"/>
        </w:rPr>
        <w:t>transmitir el Mensaje 9 de informe de posici</w:t>
      </w:r>
      <w:r>
        <w:rPr>
          <w:lang w:val="es-ES"/>
        </w:rPr>
        <w:t xml:space="preserve">ón, así como datos estáticos mediante el Mensaje </w:t>
      </w:r>
      <w:r w:rsidRPr="003A2B67">
        <w:rPr>
          <w:lang w:val="es-ES"/>
        </w:rPr>
        <w:t xml:space="preserve">5 </w:t>
      </w:r>
      <w:r>
        <w:rPr>
          <w:lang w:val="es-ES"/>
        </w:rPr>
        <w:t xml:space="preserve">y los Mensajes </w:t>
      </w:r>
      <w:r w:rsidRPr="003A2B67">
        <w:rPr>
          <w:lang w:val="es-ES"/>
        </w:rPr>
        <w:t xml:space="preserve">24A </w:t>
      </w:r>
      <w:r>
        <w:rPr>
          <w:lang w:val="es-ES"/>
        </w:rPr>
        <w:t xml:space="preserve">y </w:t>
      </w:r>
      <w:r w:rsidRPr="003A2B67">
        <w:rPr>
          <w:lang w:val="es-ES"/>
        </w:rPr>
        <w:t>24B.</w:t>
      </w:r>
    </w:p>
    <w:p w:rsidR="00E55604" w:rsidRPr="00037436" w:rsidRDefault="00E55604" w:rsidP="00E55604">
      <w:pPr>
        <w:pStyle w:val="Heading3"/>
        <w:rPr>
          <w:lang w:val="es-ES_tradnl"/>
        </w:rPr>
      </w:pPr>
      <w:r w:rsidRPr="00037436">
        <w:rPr>
          <w:lang w:val="es-ES_tradnl"/>
        </w:rPr>
        <w:t>2.1.5</w:t>
      </w:r>
      <w:r w:rsidRPr="00037436">
        <w:rPr>
          <w:lang w:val="es-ES_tradnl"/>
        </w:rPr>
        <w:tab/>
        <w:t>Estación repetidora</w:t>
      </w:r>
    </w:p>
    <w:p w:rsidR="00E55604" w:rsidRPr="00037436" w:rsidRDefault="00E55604" w:rsidP="00E55604">
      <w:pPr>
        <w:pStyle w:val="Heading3"/>
        <w:rPr>
          <w:lang w:val="es-ES_tradnl"/>
        </w:rPr>
      </w:pPr>
      <w:r w:rsidRPr="00037436">
        <w:rPr>
          <w:lang w:val="es-ES_tradnl"/>
        </w:rPr>
        <w:t>2.1.6</w:t>
      </w:r>
      <w:r w:rsidRPr="00037436">
        <w:rPr>
          <w:lang w:val="es-ES_tradnl"/>
        </w:rPr>
        <w:tab/>
        <w:t>Transmisor de búsqueda y salvamento AIS (estación AIS-SART)</w:t>
      </w:r>
    </w:p>
    <w:p w:rsidR="00E55604" w:rsidRDefault="00E55604" w:rsidP="00E55604">
      <w:pPr>
        <w:rPr>
          <w:lang w:val="es-ES"/>
        </w:rPr>
      </w:pPr>
      <w:r w:rsidRPr="00E35CDE">
        <w:rPr>
          <w:lang w:val="es-ES"/>
        </w:rPr>
        <w:t xml:space="preserve">La estación AIS SART debe transmitir el Mensaje 1 y el Mensaje 14 </w:t>
      </w:r>
      <w:r>
        <w:rPr>
          <w:lang w:val="es-ES"/>
        </w:rPr>
        <w:t xml:space="preserve">mediante </w:t>
      </w:r>
      <w:r w:rsidRPr="00E35CDE">
        <w:rPr>
          <w:lang w:val="es-ES"/>
        </w:rPr>
        <w:t>transmisiones a r</w:t>
      </w:r>
      <w:r>
        <w:rPr>
          <w:lang w:val="es-ES"/>
        </w:rPr>
        <w:t>áfagas, tal como se describe en el Anexo 9.</w:t>
      </w:r>
    </w:p>
    <w:p w:rsidR="00E55604" w:rsidRPr="00E35CDE" w:rsidRDefault="00E55604" w:rsidP="00037436">
      <w:pPr>
        <w:rPr>
          <w:lang w:val="es-ES"/>
        </w:rPr>
      </w:pPr>
      <w:r w:rsidRPr="00E35CDE">
        <w:rPr>
          <w:lang w:val="es-ES"/>
        </w:rPr>
        <w:t xml:space="preserve">Los Mensajes 1 y </w:t>
      </w:r>
      <w:r w:rsidRPr="00E35CDE">
        <w:rPr>
          <w:lang w:val="es-ES" w:eastAsia="ja-JP"/>
        </w:rPr>
        <w:t>14 debe</w:t>
      </w:r>
      <w:r>
        <w:rPr>
          <w:lang w:val="es-ES" w:eastAsia="ja-JP"/>
        </w:rPr>
        <w:t xml:space="preserve">n </w:t>
      </w:r>
      <w:r w:rsidRPr="00E35CDE">
        <w:rPr>
          <w:lang w:val="es-ES" w:eastAsia="ja-JP"/>
        </w:rPr>
        <w:t xml:space="preserve">utilizar un </w:t>
      </w:r>
      <w:r w:rsidRPr="00E35CDE">
        <w:rPr>
          <w:lang w:val="es-ES"/>
        </w:rPr>
        <w:t xml:space="preserve">ID de usuario 970xxyyyy </w:t>
      </w:r>
      <w:r w:rsidRPr="00E35CDE">
        <w:rPr>
          <w:szCs w:val="24"/>
          <w:lang w:val="es-ES" w:eastAsia="ja-JP"/>
        </w:rPr>
        <w:t>(</w:t>
      </w:r>
      <w:r>
        <w:rPr>
          <w:szCs w:val="24"/>
          <w:lang w:val="es-ES" w:eastAsia="ja-JP"/>
        </w:rPr>
        <w:t xml:space="preserve">donde </w:t>
      </w:r>
      <w:r w:rsidRPr="00E35CDE">
        <w:rPr>
          <w:szCs w:val="24"/>
          <w:lang w:val="es-ES" w:eastAsia="ja-JP"/>
        </w:rPr>
        <w:t>xx =</w:t>
      </w:r>
      <w:r>
        <w:rPr>
          <w:szCs w:val="24"/>
          <w:lang w:val="es-ES" w:eastAsia="ja-JP"/>
        </w:rPr>
        <w:t xml:space="preserve"> </w:t>
      </w:r>
      <w:r w:rsidRPr="00E35CDE">
        <w:rPr>
          <w:szCs w:val="24"/>
          <w:lang w:val="es-ES" w:eastAsia="ja-JP"/>
        </w:rPr>
        <w:t xml:space="preserve">ID </w:t>
      </w:r>
      <w:r>
        <w:rPr>
          <w:szCs w:val="24"/>
          <w:lang w:val="es-ES" w:eastAsia="ja-JP"/>
        </w:rPr>
        <w:t>del fabricante de</w:t>
      </w:r>
      <w:r w:rsidR="00037436">
        <w:rPr>
          <w:szCs w:val="24"/>
          <w:lang w:val="es-ES" w:eastAsia="ja-JP"/>
        </w:rPr>
        <w:t> </w:t>
      </w:r>
      <w:r w:rsidRPr="00E35CDE">
        <w:rPr>
          <w:szCs w:val="24"/>
          <w:lang w:val="es-ES" w:eastAsia="ja-JP"/>
        </w:rPr>
        <w:t xml:space="preserve">01 </w:t>
      </w:r>
      <w:r>
        <w:rPr>
          <w:szCs w:val="24"/>
          <w:lang w:val="es-ES" w:eastAsia="ja-JP"/>
        </w:rPr>
        <w:t xml:space="preserve">a </w:t>
      </w:r>
      <w:r w:rsidRPr="00E35CDE">
        <w:rPr>
          <w:szCs w:val="24"/>
          <w:lang w:val="es-ES" w:eastAsia="ja-JP"/>
        </w:rPr>
        <w:t xml:space="preserve">99; yyyy = </w:t>
      </w:r>
      <w:r>
        <w:rPr>
          <w:szCs w:val="24"/>
          <w:lang w:val="es-ES" w:eastAsia="ja-JP"/>
        </w:rPr>
        <w:t xml:space="preserve">número de secuencia, de </w:t>
      </w:r>
      <w:r w:rsidRPr="00E35CDE">
        <w:rPr>
          <w:szCs w:val="24"/>
          <w:lang w:val="es-ES" w:eastAsia="ja-JP"/>
        </w:rPr>
        <w:t xml:space="preserve">0000 </w:t>
      </w:r>
      <w:r>
        <w:rPr>
          <w:szCs w:val="24"/>
          <w:lang w:val="es-ES" w:eastAsia="ja-JP"/>
        </w:rPr>
        <w:t xml:space="preserve">a </w:t>
      </w:r>
      <w:r w:rsidRPr="00E35CDE">
        <w:rPr>
          <w:szCs w:val="24"/>
          <w:lang w:val="es-ES" w:eastAsia="ja-JP"/>
        </w:rPr>
        <w:t xml:space="preserve">9999) </w:t>
      </w:r>
      <w:r>
        <w:rPr>
          <w:lang w:val="es-ES"/>
        </w:rPr>
        <w:t xml:space="preserve">y estado de navegación </w:t>
      </w:r>
      <w:r w:rsidRPr="00E35CDE">
        <w:rPr>
          <w:lang w:val="es-ES"/>
        </w:rPr>
        <w:t>14.</w:t>
      </w:r>
    </w:p>
    <w:p w:rsidR="00E55604" w:rsidRPr="00E35CDE" w:rsidRDefault="00E55604" w:rsidP="00E55604">
      <w:pPr>
        <w:rPr>
          <w:lang w:val="es-ES"/>
        </w:rPr>
      </w:pPr>
      <w:r w:rsidRPr="00E35CDE">
        <w:rPr>
          <w:lang w:val="es-ES"/>
        </w:rPr>
        <w:t>El Mensaje 14 debe tener el contenido siguiente:</w:t>
      </w:r>
      <w:r>
        <w:rPr>
          <w:lang w:val="es-ES"/>
        </w:rPr>
        <w:t xml:space="preserve"> </w:t>
      </w:r>
    </w:p>
    <w:p w:rsidR="00E55604" w:rsidRPr="00E35CDE" w:rsidRDefault="00E55604" w:rsidP="00E55604">
      <w:pPr>
        <w:rPr>
          <w:lang w:val="es-ES"/>
        </w:rPr>
      </w:pPr>
      <w:r w:rsidRPr="00E35CDE">
        <w:rPr>
          <w:lang w:val="es-ES"/>
        </w:rPr>
        <w:t>Cuando está activo:</w:t>
      </w:r>
      <w:r w:rsidRPr="00E35CDE">
        <w:rPr>
          <w:lang w:val="es-ES"/>
        </w:rPr>
        <w:tab/>
      </w:r>
      <w:r>
        <w:rPr>
          <w:lang w:val="es-ES"/>
        </w:rPr>
        <w:tab/>
      </w:r>
      <w:r w:rsidRPr="00E35CDE">
        <w:rPr>
          <w:lang w:val="es-ES"/>
        </w:rPr>
        <w:t>SART ACTIVE</w:t>
      </w:r>
    </w:p>
    <w:p w:rsidR="00E55604" w:rsidRPr="00E35CDE" w:rsidRDefault="00E55604" w:rsidP="00E55604">
      <w:pPr>
        <w:rPr>
          <w:lang w:val="es-ES"/>
        </w:rPr>
      </w:pPr>
      <w:r w:rsidRPr="00E35CDE">
        <w:rPr>
          <w:lang w:val="es-ES"/>
        </w:rPr>
        <w:t xml:space="preserve">En prueba: </w:t>
      </w:r>
      <w:r w:rsidRPr="00E35CDE">
        <w:rPr>
          <w:lang w:val="es-ES"/>
        </w:rPr>
        <w:tab/>
      </w:r>
      <w:r w:rsidRPr="00E35CDE">
        <w:rPr>
          <w:lang w:val="es-ES"/>
        </w:rPr>
        <w:tab/>
      </w:r>
      <w:r>
        <w:rPr>
          <w:lang w:val="es-ES"/>
        </w:rPr>
        <w:tab/>
      </w:r>
      <w:r>
        <w:rPr>
          <w:lang w:val="es-ES"/>
        </w:rPr>
        <w:tab/>
      </w:r>
      <w:r w:rsidRPr="00E35CDE">
        <w:rPr>
          <w:lang w:val="es-ES"/>
        </w:rPr>
        <w:t>SART TEST</w:t>
      </w:r>
    </w:p>
    <w:p w:rsidR="00E55604" w:rsidRPr="00037436" w:rsidRDefault="00E55604" w:rsidP="00E55604">
      <w:pPr>
        <w:pStyle w:val="Heading2"/>
        <w:rPr>
          <w:lang w:val="es-ES_tradnl"/>
        </w:rPr>
      </w:pPr>
      <w:r w:rsidRPr="00037436">
        <w:rPr>
          <w:lang w:val="es-ES_tradnl"/>
        </w:rPr>
        <w:t>2.2</w:t>
      </w:r>
      <w:r w:rsidRPr="00037436">
        <w:rPr>
          <w:lang w:val="es-ES_tradnl"/>
        </w:rPr>
        <w:tab/>
        <w:t>Estaciones AIS del enlace de datos en ondas métricas (VDL) con control</w:t>
      </w:r>
    </w:p>
    <w:p w:rsidR="00E55604" w:rsidRPr="00037436" w:rsidRDefault="00E55604" w:rsidP="00E55604">
      <w:pPr>
        <w:pStyle w:val="Heading3"/>
        <w:tabs>
          <w:tab w:val="left" w:pos="7280"/>
        </w:tabs>
        <w:rPr>
          <w:lang w:val="es-ES_tradnl"/>
        </w:rPr>
      </w:pPr>
      <w:r w:rsidRPr="00037436">
        <w:rPr>
          <w:lang w:val="es-ES_tradnl"/>
        </w:rPr>
        <w:t>2.2.1</w:t>
      </w:r>
      <w:r w:rsidRPr="00037436">
        <w:rPr>
          <w:lang w:val="es-ES_tradnl"/>
        </w:rPr>
        <w:tab/>
        <w:t>Estación de base</w:t>
      </w:r>
    </w:p>
    <w:p w:rsidR="00E55604" w:rsidRPr="00037436" w:rsidRDefault="00E55604" w:rsidP="00E55604">
      <w:pPr>
        <w:pStyle w:val="Heading1"/>
        <w:rPr>
          <w:lang w:val="es-ES_tradnl"/>
        </w:rPr>
      </w:pPr>
      <w:r w:rsidRPr="00037436">
        <w:rPr>
          <w:lang w:val="es-ES_tradnl"/>
        </w:rPr>
        <w:t>3</w:t>
      </w:r>
      <w:r w:rsidRPr="00037436">
        <w:rPr>
          <w:lang w:val="es-ES_tradnl"/>
        </w:rPr>
        <w:tab/>
        <w:t>Identificación</w:t>
      </w:r>
    </w:p>
    <w:p w:rsidR="00E55604" w:rsidRPr="00037436" w:rsidRDefault="00E55604" w:rsidP="00E55604">
      <w:pPr>
        <w:rPr>
          <w:lang w:val="es-ES_tradnl"/>
        </w:rPr>
      </w:pPr>
      <w:r w:rsidRPr="00037436">
        <w:rPr>
          <w:lang w:val="es-ES_tradnl"/>
        </w:rPr>
        <w:t>A los efectos de identificación, debe emplearse la identidad del servicio móvil marítimo (ISMM) apropiada, como se define en el Artículo 19 del Reglamento de Radiocomunicaciones (RR) y en la Recomendación UIT-R M.585. No debe aplicarse la Recomendación UIT-R M.1080 con respecto a la décima cifra (cifra menos significativa). Las unidades AIS deben transmitir sólo si está programada una ISMM.</w:t>
      </w:r>
    </w:p>
    <w:p w:rsidR="00E55604" w:rsidRPr="00037436" w:rsidRDefault="00E55604" w:rsidP="00E55604">
      <w:pPr>
        <w:pStyle w:val="Heading1"/>
        <w:rPr>
          <w:lang w:val="es-ES_tradnl"/>
        </w:rPr>
      </w:pPr>
      <w:r w:rsidRPr="00037436">
        <w:rPr>
          <w:lang w:val="es-ES_tradnl"/>
        </w:rPr>
        <w:t>4</w:t>
      </w:r>
      <w:r w:rsidRPr="00037436">
        <w:rPr>
          <w:lang w:val="es-ES_tradnl"/>
        </w:rPr>
        <w:tab/>
        <w:t>Contenido de la información</w:t>
      </w:r>
    </w:p>
    <w:p w:rsidR="00E55604" w:rsidRPr="00037436" w:rsidRDefault="00E55604" w:rsidP="00E55604">
      <w:pPr>
        <w:rPr>
          <w:lang w:val="es-ES_tradnl"/>
        </w:rPr>
      </w:pPr>
      <w:r w:rsidRPr="00037436">
        <w:rPr>
          <w:lang w:val="es-ES_tradnl"/>
        </w:rPr>
        <w:t>Las estaciones AIS deben suministrar datos estáticos, dinámicos y relativos a la travesía, según proceda.</w:t>
      </w:r>
    </w:p>
    <w:p w:rsidR="00E55604" w:rsidRPr="00037436" w:rsidRDefault="00E55604" w:rsidP="00E55604">
      <w:pPr>
        <w:pStyle w:val="Heading2"/>
        <w:rPr>
          <w:lang w:val="es-ES_tradnl"/>
        </w:rPr>
      </w:pPr>
      <w:r w:rsidRPr="00037436">
        <w:rPr>
          <w:lang w:val="es-ES_tradnl"/>
        </w:rPr>
        <w:t>4.1</w:t>
      </w:r>
      <w:r w:rsidRPr="00037436">
        <w:rPr>
          <w:lang w:val="es-ES_tradnl"/>
        </w:rPr>
        <w:tab/>
        <w:t>Mensajes breves relacionados con la seguridad</w:t>
      </w:r>
    </w:p>
    <w:p w:rsidR="00E55604" w:rsidRPr="00037436" w:rsidRDefault="00E55604" w:rsidP="00E55604">
      <w:pPr>
        <w:rPr>
          <w:lang w:val="es-ES_tradnl"/>
        </w:rPr>
      </w:pPr>
      <w:r w:rsidRPr="00037436">
        <w:rPr>
          <w:lang w:val="es-ES_tradnl"/>
        </w:rPr>
        <w:t>Los equipos móviles a bordo de barco de la Clase A deben poder recibir y transmitir breves mensajes relacionados con la seguridad con advertencias importantes sobre las condiciones de navegación o meteorológicas.</w:t>
      </w:r>
    </w:p>
    <w:p w:rsidR="00E55604" w:rsidRPr="00037436" w:rsidRDefault="00E55604" w:rsidP="00E55604">
      <w:pPr>
        <w:rPr>
          <w:lang w:val="es-ES_tradnl"/>
        </w:rPr>
      </w:pPr>
      <w:r w:rsidRPr="00037436">
        <w:rPr>
          <w:lang w:val="es-ES_tradnl"/>
        </w:rPr>
        <w:t>Los equipos móviles a bordo de barco de la Clase B deben poder recibir mensajes breves relacionados con la seguridad.</w:t>
      </w:r>
    </w:p>
    <w:p w:rsidR="00E55604" w:rsidRPr="00037436" w:rsidRDefault="00E55604" w:rsidP="00E55604">
      <w:pPr>
        <w:pStyle w:val="Heading2"/>
        <w:rPr>
          <w:lang w:val="es-ES_tradnl"/>
        </w:rPr>
      </w:pPr>
      <w:r w:rsidRPr="00037436">
        <w:rPr>
          <w:lang w:val="es-ES_tradnl"/>
        </w:rPr>
        <w:lastRenderedPageBreak/>
        <w:t>4.2</w:t>
      </w:r>
      <w:r w:rsidRPr="00037436">
        <w:rPr>
          <w:lang w:val="es-ES_tradnl"/>
        </w:rPr>
        <w:tab/>
        <w:t>Intervalos de actualización de la información en el modo autónomo</w:t>
      </w:r>
    </w:p>
    <w:p w:rsidR="00E55604" w:rsidRPr="00037436" w:rsidRDefault="00E55604" w:rsidP="00E55604">
      <w:pPr>
        <w:pStyle w:val="Heading3"/>
        <w:rPr>
          <w:lang w:val="es-ES_tradnl"/>
        </w:rPr>
      </w:pPr>
      <w:r w:rsidRPr="00037436">
        <w:rPr>
          <w:lang w:val="es-ES_tradnl"/>
        </w:rPr>
        <w:t>4.2.1</w:t>
      </w:r>
      <w:r w:rsidRPr="00037436">
        <w:rPr>
          <w:lang w:val="es-ES_tradnl"/>
        </w:rPr>
        <w:tab/>
        <w:t>Intervalo de información (RI)</w:t>
      </w:r>
    </w:p>
    <w:p w:rsidR="00E55604" w:rsidRPr="00037436" w:rsidRDefault="00E55604" w:rsidP="00013D1A">
      <w:pPr>
        <w:keepNext/>
        <w:rPr>
          <w:lang w:val="es-ES_tradnl"/>
        </w:rPr>
      </w:pPr>
      <w:r w:rsidRPr="00037436">
        <w:rPr>
          <w:lang w:val="es-ES_tradnl"/>
        </w:rPr>
        <w:t>Los diversos tipos de información valen para determinados periodos de tiempo, por lo que requieren intervalos de actualización diferentes.</w:t>
      </w:r>
    </w:p>
    <w:p w:rsidR="00E55604" w:rsidRPr="00037436" w:rsidRDefault="00E55604" w:rsidP="00B360A5">
      <w:pPr>
        <w:tabs>
          <w:tab w:val="clear" w:pos="1191"/>
          <w:tab w:val="clear" w:pos="1588"/>
          <w:tab w:val="clear" w:pos="1985"/>
          <w:tab w:val="left" w:pos="4961"/>
        </w:tabs>
        <w:ind w:left="4961" w:hanging="4961"/>
        <w:rPr>
          <w:lang w:val="es-ES_tradnl"/>
        </w:rPr>
      </w:pPr>
      <w:r w:rsidRPr="00037436">
        <w:rPr>
          <w:lang w:val="es-ES_tradnl"/>
        </w:rPr>
        <w:tab/>
        <w:t>Información estática:</w:t>
      </w:r>
      <w:r w:rsidRPr="00037436">
        <w:rPr>
          <w:lang w:val="es-ES_tradnl"/>
        </w:rPr>
        <w:tab/>
        <w:t xml:space="preserve">Cada 6 min, o cuando haya habido modificación de datos, o cuando se solicite. </w:t>
      </w:r>
    </w:p>
    <w:p w:rsidR="00E55604" w:rsidRPr="00037436" w:rsidRDefault="00E55604" w:rsidP="00B360A5">
      <w:pPr>
        <w:tabs>
          <w:tab w:val="clear" w:pos="1191"/>
          <w:tab w:val="clear" w:pos="1588"/>
          <w:tab w:val="clear" w:pos="1985"/>
          <w:tab w:val="left" w:pos="4961"/>
        </w:tabs>
        <w:ind w:left="4961" w:hanging="4961"/>
        <w:rPr>
          <w:lang w:val="es-ES_tradnl"/>
        </w:rPr>
      </w:pPr>
      <w:r w:rsidRPr="00037436">
        <w:rPr>
          <w:lang w:val="es-ES_tradnl"/>
        </w:rPr>
        <w:tab/>
        <w:t>Información dinámica:</w:t>
      </w:r>
      <w:r w:rsidRPr="00037436">
        <w:rPr>
          <w:lang w:val="es-ES_tradnl"/>
        </w:rPr>
        <w:tab/>
        <w:t xml:space="preserve">En función de las modificaciones de velocidad y derrotero, según los Cuadros 1 y 2. </w:t>
      </w:r>
    </w:p>
    <w:p w:rsidR="00E55604" w:rsidRPr="00037436" w:rsidRDefault="00E55604" w:rsidP="00B360A5">
      <w:pPr>
        <w:tabs>
          <w:tab w:val="clear" w:pos="1191"/>
          <w:tab w:val="clear" w:pos="1588"/>
          <w:tab w:val="clear" w:pos="1985"/>
          <w:tab w:val="left" w:pos="4961"/>
        </w:tabs>
        <w:ind w:left="4961" w:hanging="4961"/>
        <w:rPr>
          <w:lang w:val="es-ES_tradnl"/>
        </w:rPr>
      </w:pPr>
      <w:r w:rsidRPr="00037436">
        <w:rPr>
          <w:lang w:val="es-ES_tradnl"/>
        </w:rPr>
        <w:tab/>
        <w:t>Información relacionada con la travesía:</w:t>
      </w:r>
      <w:r w:rsidRPr="00037436">
        <w:rPr>
          <w:lang w:val="es-ES_tradnl"/>
        </w:rPr>
        <w:tab/>
        <w:t>Cada 6 min, o cuando haya habido modificación de datos, o cuando se solicite.</w:t>
      </w:r>
    </w:p>
    <w:p w:rsidR="00E55604" w:rsidRPr="00037436" w:rsidRDefault="00E55604" w:rsidP="00B360A5">
      <w:pPr>
        <w:tabs>
          <w:tab w:val="clear" w:pos="1191"/>
          <w:tab w:val="clear" w:pos="1588"/>
          <w:tab w:val="clear" w:pos="1985"/>
          <w:tab w:val="left" w:pos="4961"/>
        </w:tabs>
        <w:ind w:left="4961" w:hanging="4961"/>
        <w:rPr>
          <w:lang w:val="es-ES_tradnl"/>
        </w:rPr>
      </w:pPr>
      <w:r w:rsidRPr="00037436">
        <w:rPr>
          <w:lang w:val="es-ES_tradnl"/>
        </w:rPr>
        <w:tab/>
        <w:t>Mensajes de seguridad:</w:t>
      </w:r>
      <w:r w:rsidRPr="00037436">
        <w:rPr>
          <w:lang w:val="es-ES_tradnl"/>
        </w:rPr>
        <w:tab/>
        <w:t>Cuando sea necesario.</w:t>
      </w:r>
    </w:p>
    <w:p w:rsidR="00B360A5" w:rsidRPr="00037436" w:rsidRDefault="00B360A5" w:rsidP="00B360A5">
      <w:pPr>
        <w:rPr>
          <w:lang w:val="es-ES_tradnl"/>
        </w:rPr>
      </w:pPr>
    </w:p>
    <w:p w:rsidR="00E55604" w:rsidRPr="00037436" w:rsidRDefault="00E55604" w:rsidP="00E55604">
      <w:pPr>
        <w:pStyle w:val="TableNo"/>
        <w:rPr>
          <w:lang w:val="es-ES_tradnl"/>
        </w:rPr>
      </w:pPr>
      <w:r w:rsidRPr="00037436">
        <w:rPr>
          <w:lang w:val="es-ES_tradnl"/>
        </w:rPr>
        <w:t>CUADRO  1</w:t>
      </w:r>
    </w:p>
    <w:p w:rsidR="00E55604" w:rsidRPr="00037436" w:rsidRDefault="00E55604" w:rsidP="00E55604">
      <w:pPr>
        <w:pStyle w:val="Tabletitle"/>
        <w:rPr>
          <w:lang w:val="es-ES_tradnl"/>
        </w:rPr>
      </w:pPr>
      <w:r w:rsidRPr="00037436">
        <w:rPr>
          <w:lang w:val="es-ES_tradnl"/>
        </w:rPr>
        <w:t>Intervalos de información de los equipos móviles</w:t>
      </w:r>
      <w:r w:rsidRPr="00037436">
        <w:rPr>
          <w:lang w:val="es-ES_tradnl"/>
        </w:rPr>
        <w:br/>
        <w:t>a bordo de barcos de la Clase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804"/>
        <w:gridCol w:w="2551"/>
      </w:tblGrid>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Condiciones dinámicas del barco</w:t>
            </w:r>
          </w:p>
        </w:tc>
        <w:tc>
          <w:tcPr>
            <w:tcW w:w="2551" w:type="dxa"/>
            <w:tcBorders>
              <w:top w:val="single" w:sz="6" w:space="0" w:color="auto"/>
              <w:left w:val="single" w:sz="6" w:space="0" w:color="auto"/>
              <w:bottom w:val="single" w:sz="6" w:space="0" w:color="auto"/>
              <w:right w:val="single" w:sz="6" w:space="0" w:color="auto"/>
            </w:tcBorders>
            <w:vAlign w:val="center"/>
          </w:tcPr>
          <w:p w:rsidR="00E55604" w:rsidRDefault="00E55604" w:rsidP="00037436">
            <w:pPr>
              <w:pStyle w:val="Tablehead"/>
            </w:pPr>
            <w:r>
              <w:t>Intervalo nominal</w:t>
            </w:r>
            <w:r w:rsidR="00037436">
              <w:br/>
            </w:r>
            <w:r>
              <w:t>de información</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anclado o atracado y moviéndose a menos de 3 nudos</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3 min</w:t>
            </w:r>
            <w:r w:rsidRPr="004C412E">
              <w:rPr>
                <w:vertAlign w:val="superscript"/>
              </w:rPr>
              <w:t>(1)</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 xml:space="preserve">Barco anclado o atracado y moviéndose a más de 3 nudos </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10 s</w:t>
            </w:r>
            <w:r w:rsidRPr="006771DF">
              <w:rPr>
                <w:szCs w:val="22"/>
                <w:vertAlign w:val="superscript"/>
              </w:rPr>
              <w:t>(1)</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de 0 a 14 nudos</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10 s</w:t>
            </w:r>
            <w:r w:rsidRPr="006771DF">
              <w:rPr>
                <w:szCs w:val="22"/>
                <w:vertAlign w:val="superscript"/>
              </w:rPr>
              <w:t>(1)</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de 0 a 14 nudos con cambio de derrotero</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3 1/3 s</w:t>
            </w:r>
            <w:r w:rsidRPr="006771DF">
              <w:rPr>
                <w:szCs w:val="22"/>
                <w:vertAlign w:val="superscript"/>
              </w:rPr>
              <w:t>(1)</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de 14 a 23 nudos</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6 s</w:t>
            </w:r>
            <w:r w:rsidRPr="006771DF">
              <w:rPr>
                <w:szCs w:val="22"/>
                <w:vertAlign w:val="superscript"/>
              </w:rPr>
              <w:t>(1)</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de 14 a 23 nudos con cambio de derrotero</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 s</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a más de 23 nudos</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 s</w:t>
            </w:r>
          </w:p>
        </w:tc>
      </w:tr>
      <w:tr w:rsidR="00E55604" w:rsidTr="00037436">
        <w:trPr>
          <w:jc w:val="center"/>
        </w:trPr>
        <w:tc>
          <w:tcPr>
            <w:tcW w:w="6804"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Barco en movimiento a más de 23 nudos con cambio de derrotero</w:t>
            </w:r>
          </w:p>
        </w:tc>
        <w:tc>
          <w:tcPr>
            <w:tcW w:w="255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 s</w:t>
            </w:r>
          </w:p>
        </w:tc>
      </w:tr>
      <w:tr w:rsidR="00E55604" w:rsidRPr="00AF0456" w:rsidTr="00037436">
        <w:trPr>
          <w:jc w:val="center"/>
        </w:trPr>
        <w:tc>
          <w:tcPr>
            <w:tcW w:w="9354" w:type="dxa"/>
            <w:gridSpan w:val="2"/>
            <w:tcBorders>
              <w:top w:val="single" w:sz="6" w:space="0" w:color="auto"/>
              <w:left w:val="nil"/>
              <w:bottom w:val="nil"/>
              <w:right w:val="nil"/>
            </w:tcBorders>
          </w:tcPr>
          <w:p w:rsidR="00E55604" w:rsidRPr="00037436" w:rsidRDefault="00E55604" w:rsidP="00037436">
            <w:pPr>
              <w:pStyle w:val="Tablelegend"/>
              <w:jc w:val="left"/>
              <w:rPr>
                <w:lang w:val="es-ES_tradnl"/>
              </w:rPr>
            </w:pPr>
            <w:r w:rsidRPr="00037436">
              <w:rPr>
                <w:vertAlign w:val="superscript"/>
                <w:lang w:val="es-ES_tradnl"/>
              </w:rPr>
              <w:t>(1)</w:t>
            </w:r>
            <w:r w:rsidRPr="00037436">
              <w:rPr>
                <w:lang w:val="es-ES_tradnl"/>
              </w:rPr>
              <w:tab/>
              <w:t>Cuando una estación móvil sea el semáforo (véase el Anexo 2, § 3.1.1.4), el intervalo de información deberá disminuir a 2 s (véase el Anexo 2, § 3.1.3.3.2).</w:t>
            </w:r>
          </w:p>
        </w:tc>
      </w:tr>
    </w:tbl>
    <w:p w:rsidR="00E55604" w:rsidRDefault="00E55604" w:rsidP="00E55604">
      <w:pPr>
        <w:pStyle w:val="Tablefin"/>
        <w:jc w:val="left"/>
        <w:rPr>
          <w:lang w:val="es-ES_tradnl"/>
        </w:rPr>
      </w:pPr>
    </w:p>
    <w:p w:rsidR="00B360A5" w:rsidRPr="00B360A5" w:rsidRDefault="00B360A5" w:rsidP="00B360A5">
      <w:pPr>
        <w:rPr>
          <w:lang w:val="es-ES_tradnl"/>
        </w:rPr>
      </w:pPr>
    </w:p>
    <w:p w:rsidR="00E55604" w:rsidRPr="00037436" w:rsidRDefault="00E55604" w:rsidP="00E55604">
      <w:pPr>
        <w:pStyle w:val="Note"/>
        <w:rPr>
          <w:lang w:val="es-ES_tradnl"/>
        </w:rPr>
      </w:pPr>
      <w:r w:rsidRPr="00037436">
        <w:rPr>
          <w:lang w:val="es-ES_tradnl"/>
        </w:rPr>
        <w:t>NOTA 1 – Se han escogido estos valores para cargar al mínimo los canales de radiocomunicaciones manteniendo al mismo tiempo la conformidad con las normas de calidad de funcionamiento del AIS, de la OMI.</w:t>
      </w:r>
    </w:p>
    <w:p w:rsidR="00E55604" w:rsidRPr="00037436" w:rsidRDefault="00E55604" w:rsidP="00E55604">
      <w:pPr>
        <w:pStyle w:val="Note"/>
        <w:rPr>
          <w:lang w:val="es-ES_tradnl"/>
        </w:rPr>
      </w:pPr>
      <w:r w:rsidRPr="00037436">
        <w:rPr>
          <w:lang w:val="es-ES_tradnl"/>
        </w:rPr>
        <w:t>NOTA 2 – Si el modo autónomo requiere un intervalo más corto que el modo asignado, la estación AIS móvil a bordo de barco de Clase A debe emplear el modo autónomo.</w:t>
      </w:r>
    </w:p>
    <w:p w:rsidR="00E55604" w:rsidRPr="00037436" w:rsidRDefault="00E55604" w:rsidP="00E55604">
      <w:pPr>
        <w:pStyle w:val="TableNo"/>
        <w:rPr>
          <w:lang w:val="es-ES_tradnl"/>
        </w:rPr>
      </w:pPr>
      <w:r w:rsidRPr="00037436">
        <w:rPr>
          <w:lang w:val="es-ES_tradnl"/>
        </w:rPr>
        <w:lastRenderedPageBreak/>
        <w:t>CUADRO  2</w:t>
      </w:r>
    </w:p>
    <w:p w:rsidR="00E55604" w:rsidRPr="00037436" w:rsidRDefault="00E55604" w:rsidP="00E55604">
      <w:pPr>
        <w:pStyle w:val="Tabletitle"/>
        <w:rPr>
          <w:lang w:val="es-ES_tradnl"/>
        </w:rPr>
      </w:pPr>
      <w:r w:rsidRPr="00037436">
        <w:rPr>
          <w:lang w:val="es-ES_tradnl"/>
        </w:rPr>
        <w:t>Intervalos de información para equipos que no sean móviles</w:t>
      </w:r>
      <w:r w:rsidRPr="00037436">
        <w:rPr>
          <w:lang w:val="es-ES_tradnl"/>
        </w:rPr>
        <w:br/>
        <w:t>a bordo de barcos de la Clase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2835"/>
      </w:tblGrid>
      <w:tr w:rsidR="00E55604" w:rsidRPr="00D82958" w:rsidTr="00013D1A">
        <w:trPr>
          <w:jc w:val="center"/>
        </w:trPr>
        <w:tc>
          <w:tcPr>
            <w:tcW w:w="6804" w:type="dxa"/>
            <w:vAlign w:val="center"/>
          </w:tcPr>
          <w:p w:rsidR="00E55604" w:rsidRPr="00D82958" w:rsidRDefault="00E55604" w:rsidP="003D5771">
            <w:pPr>
              <w:pStyle w:val="Tablehead"/>
            </w:pPr>
            <w:r w:rsidRPr="00D82958">
              <w:t>Condición de la plataforma</w:t>
            </w:r>
          </w:p>
        </w:tc>
        <w:tc>
          <w:tcPr>
            <w:tcW w:w="2835" w:type="dxa"/>
            <w:vAlign w:val="center"/>
          </w:tcPr>
          <w:p w:rsidR="00E55604" w:rsidRPr="00D82958" w:rsidRDefault="00E55604" w:rsidP="003D5771">
            <w:pPr>
              <w:pStyle w:val="Tablehead"/>
            </w:pPr>
            <w:r w:rsidRPr="00D82958">
              <w:t>Intervalo nominal</w:t>
            </w:r>
            <w:r>
              <w:br/>
            </w:r>
            <w:r w:rsidRPr="00D82958">
              <w:t>de información</w:t>
            </w:r>
          </w:p>
        </w:tc>
      </w:tr>
      <w:tr w:rsidR="00E55604" w:rsidRPr="00D82958" w:rsidTr="00013D1A">
        <w:trPr>
          <w:jc w:val="center"/>
        </w:trPr>
        <w:tc>
          <w:tcPr>
            <w:tcW w:w="6804" w:type="dxa"/>
          </w:tcPr>
          <w:p w:rsidR="00E55604" w:rsidRPr="00037436" w:rsidRDefault="00E55604" w:rsidP="008B7AEA">
            <w:pPr>
              <w:pStyle w:val="Tabletext"/>
              <w:keepNext/>
              <w:keepLines/>
              <w:jc w:val="left"/>
              <w:rPr>
                <w:lang w:val="es-ES_tradnl"/>
              </w:rPr>
            </w:pPr>
            <w:r w:rsidRPr="00037436">
              <w:rPr>
                <w:lang w:val="es-ES_tradnl"/>
              </w:rPr>
              <w:t>Equipos móviles a bordo de barco de la Clase B «SO» en movimiento</w:t>
            </w:r>
            <w:r w:rsidR="00013D1A" w:rsidRPr="00037436">
              <w:rPr>
                <w:lang w:val="es-ES_tradnl"/>
              </w:rPr>
              <w:br/>
            </w:r>
            <w:r w:rsidRPr="00037436">
              <w:rPr>
                <w:lang w:val="es-ES_tradnl"/>
              </w:rPr>
              <w:t>con velocidad inferior a 2 nudos</w:t>
            </w:r>
          </w:p>
        </w:tc>
        <w:tc>
          <w:tcPr>
            <w:tcW w:w="2835" w:type="dxa"/>
          </w:tcPr>
          <w:p w:rsidR="00E55604" w:rsidRPr="00D82958" w:rsidRDefault="00E55604" w:rsidP="008B7AEA">
            <w:pPr>
              <w:pStyle w:val="Tabletext"/>
              <w:keepNext/>
              <w:keepLines/>
              <w:jc w:val="center"/>
            </w:pPr>
            <w:r w:rsidRPr="00D82958">
              <w:t>3 min</w:t>
            </w:r>
            <w:r w:rsidRPr="00EB38BE">
              <w:rPr>
                <w:vertAlign w:val="superscript"/>
                <w:lang w:val="fr-CH"/>
              </w:rPr>
              <w:t>(1)</w:t>
            </w:r>
          </w:p>
        </w:tc>
      </w:tr>
      <w:tr w:rsidR="00E55604" w:rsidRPr="00D82958" w:rsidTr="00013D1A">
        <w:trPr>
          <w:jc w:val="center"/>
        </w:trPr>
        <w:tc>
          <w:tcPr>
            <w:tcW w:w="6804" w:type="dxa"/>
          </w:tcPr>
          <w:p w:rsidR="00E55604" w:rsidRPr="00037436" w:rsidRDefault="00E55604" w:rsidP="00013D1A">
            <w:pPr>
              <w:pStyle w:val="Tabletext"/>
              <w:jc w:val="left"/>
              <w:rPr>
                <w:lang w:val="es-ES_tradnl"/>
              </w:rPr>
            </w:pPr>
            <w:r w:rsidRPr="00037436">
              <w:rPr>
                <w:lang w:val="es-ES_tradnl"/>
              </w:rPr>
              <w:t>Equipos móviles a bordo de barco de la Clase B «SO» en movimiento</w:t>
            </w:r>
            <w:r w:rsidR="00013D1A" w:rsidRPr="00037436">
              <w:rPr>
                <w:lang w:val="es-ES_tradnl"/>
              </w:rPr>
              <w:br/>
            </w:r>
            <w:r w:rsidRPr="00037436">
              <w:rPr>
                <w:lang w:val="es-ES_tradnl"/>
              </w:rPr>
              <w:t>con velocidad de 2 a 14 nudos</w:t>
            </w:r>
          </w:p>
        </w:tc>
        <w:tc>
          <w:tcPr>
            <w:tcW w:w="2835" w:type="dxa"/>
          </w:tcPr>
          <w:p w:rsidR="00E55604" w:rsidRPr="00D82958" w:rsidRDefault="00E55604" w:rsidP="003D5771">
            <w:pPr>
              <w:pStyle w:val="Tabletext"/>
              <w:jc w:val="center"/>
            </w:pPr>
            <w:r w:rsidRPr="00D82958">
              <w:t>30 s</w:t>
            </w:r>
            <w:r w:rsidRPr="00EB38BE">
              <w:rPr>
                <w:vertAlign w:val="superscript"/>
                <w:lang w:val="fr-CH"/>
              </w:rPr>
              <w:t>(1)</w:t>
            </w:r>
          </w:p>
        </w:tc>
      </w:tr>
      <w:tr w:rsidR="00E55604" w:rsidRPr="00D82958" w:rsidTr="00013D1A">
        <w:trPr>
          <w:jc w:val="center"/>
        </w:trPr>
        <w:tc>
          <w:tcPr>
            <w:tcW w:w="6804" w:type="dxa"/>
          </w:tcPr>
          <w:p w:rsidR="00E55604" w:rsidRPr="00037436" w:rsidRDefault="00E55604" w:rsidP="00013D1A">
            <w:pPr>
              <w:pStyle w:val="Tabletext"/>
              <w:jc w:val="left"/>
              <w:rPr>
                <w:lang w:val="es-ES_tradnl"/>
              </w:rPr>
            </w:pPr>
            <w:r w:rsidRPr="00037436">
              <w:rPr>
                <w:lang w:val="es-ES_tradnl"/>
              </w:rPr>
              <w:t>Equipos móviles a bordo de barco de la Clase B «SO» en movimiento</w:t>
            </w:r>
            <w:r w:rsidR="00013D1A" w:rsidRPr="00037436">
              <w:rPr>
                <w:lang w:val="es-ES_tradnl"/>
              </w:rPr>
              <w:br/>
            </w:r>
            <w:r w:rsidRPr="00037436">
              <w:rPr>
                <w:lang w:val="es-ES_tradnl"/>
              </w:rPr>
              <w:t>con velocidad de 14 a 23 nudos</w:t>
            </w:r>
          </w:p>
        </w:tc>
        <w:tc>
          <w:tcPr>
            <w:tcW w:w="2835" w:type="dxa"/>
          </w:tcPr>
          <w:p w:rsidR="00E55604" w:rsidRPr="00D82958" w:rsidRDefault="00E55604" w:rsidP="003D5771">
            <w:pPr>
              <w:pStyle w:val="Tabletext"/>
              <w:jc w:val="center"/>
            </w:pPr>
            <w:r w:rsidRPr="00D82958">
              <w:t>15 s</w:t>
            </w:r>
            <w:r w:rsidRPr="00EB38BE">
              <w:rPr>
                <w:vertAlign w:val="superscript"/>
                <w:lang w:val="fr-CH"/>
              </w:rPr>
              <w:t>(1) (3)</w:t>
            </w:r>
          </w:p>
        </w:tc>
      </w:tr>
      <w:tr w:rsidR="00E55604" w:rsidRPr="00D82958" w:rsidTr="00013D1A">
        <w:trPr>
          <w:jc w:val="center"/>
        </w:trPr>
        <w:tc>
          <w:tcPr>
            <w:tcW w:w="6804" w:type="dxa"/>
          </w:tcPr>
          <w:p w:rsidR="00E55604" w:rsidRPr="00037436" w:rsidRDefault="00E55604" w:rsidP="00013D1A">
            <w:pPr>
              <w:pStyle w:val="Tabletext"/>
              <w:jc w:val="left"/>
              <w:rPr>
                <w:lang w:val="es-ES_tradnl"/>
              </w:rPr>
            </w:pPr>
            <w:r w:rsidRPr="00037436">
              <w:rPr>
                <w:lang w:val="es-ES_tradnl"/>
              </w:rPr>
              <w:t>Equipos móviles a bordo de barco de la Clase B «SO» en movimiento a más de 23 nudos</w:t>
            </w:r>
          </w:p>
        </w:tc>
        <w:tc>
          <w:tcPr>
            <w:tcW w:w="2835" w:type="dxa"/>
          </w:tcPr>
          <w:p w:rsidR="00E55604" w:rsidRPr="00D82958" w:rsidRDefault="00E55604" w:rsidP="003D5771">
            <w:pPr>
              <w:pStyle w:val="Tabletext"/>
              <w:jc w:val="center"/>
            </w:pPr>
            <w:r w:rsidRPr="00D82958">
              <w:t>5 s</w:t>
            </w:r>
            <w:r w:rsidRPr="00EB38BE">
              <w:rPr>
                <w:vertAlign w:val="superscript"/>
                <w:lang w:val="fr-CH"/>
              </w:rPr>
              <w:t>(1) (3)</w:t>
            </w:r>
          </w:p>
        </w:tc>
      </w:tr>
      <w:tr w:rsidR="00E55604" w:rsidRPr="00D82958" w:rsidTr="00013D1A">
        <w:trPr>
          <w:jc w:val="center"/>
        </w:trPr>
        <w:tc>
          <w:tcPr>
            <w:tcW w:w="6804" w:type="dxa"/>
          </w:tcPr>
          <w:p w:rsidR="00E55604" w:rsidRPr="00037436" w:rsidRDefault="00E55604" w:rsidP="00013D1A">
            <w:pPr>
              <w:pStyle w:val="Tabletext"/>
              <w:jc w:val="left"/>
              <w:rPr>
                <w:lang w:val="es-ES_tradnl"/>
              </w:rPr>
            </w:pPr>
            <w:r w:rsidRPr="00037436">
              <w:rPr>
                <w:lang w:val="es-ES_tradnl"/>
              </w:rPr>
              <w:t>Equipos móviles a bordo de barco de la Clase B «CS» en movimiento a menos de 2 nudos</w:t>
            </w:r>
          </w:p>
        </w:tc>
        <w:tc>
          <w:tcPr>
            <w:tcW w:w="2835" w:type="dxa"/>
          </w:tcPr>
          <w:p w:rsidR="00E55604" w:rsidRPr="00D82958" w:rsidRDefault="00E55604" w:rsidP="003D5771">
            <w:pPr>
              <w:pStyle w:val="Tabletext"/>
              <w:jc w:val="center"/>
            </w:pPr>
            <w:r w:rsidRPr="00D82958">
              <w:t>3 min</w:t>
            </w:r>
          </w:p>
        </w:tc>
      </w:tr>
      <w:tr w:rsidR="00E55604" w:rsidRPr="00D82958" w:rsidTr="00013D1A">
        <w:trPr>
          <w:jc w:val="center"/>
        </w:trPr>
        <w:tc>
          <w:tcPr>
            <w:tcW w:w="6804" w:type="dxa"/>
            <w:tcBorders>
              <w:bottom w:val="single" w:sz="4" w:space="0" w:color="auto"/>
            </w:tcBorders>
          </w:tcPr>
          <w:p w:rsidR="00E55604" w:rsidRPr="00037436" w:rsidRDefault="00E55604" w:rsidP="00013D1A">
            <w:pPr>
              <w:pStyle w:val="Tabletext"/>
              <w:jc w:val="left"/>
              <w:rPr>
                <w:lang w:val="es-ES_tradnl"/>
              </w:rPr>
            </w:pPr>
            <w:r w:rsidRPr="00037436">
              <w:rPr>
                <w:lang w:val="es-ES_tradnl"/>
              </w:rPr>
              <w:t>Equipos móviles a bordo de barco de la Clase B «CS» en movimiento a más de 2 nudos</w:t>
            </w:r>
          </w:p>
        </w:tc>
        <w:tc>
          <w:tcPr>
            <w:tcW w:w="2835" w:type="dxa"/>
            <w:tcBorders>
              <w:bottom w:val="single" w:sz="4" w:space="0" w:color="auto"/>
            </w:tcBorders>
          </w:tcPr>
          <w:p w:rsidR="00E55604" w:rsidRPr="00D82958" w:rsidRDefault="00E55604" w:rsidP="003D5771">
            <w:pPr>
              <w:pStyle w:val="Tabletext"/>
              <w:jc w:val="center"/>
            </w:pPr>
            <w:r w:rsidRPr="00D82958">
              <w:t>30 s</w:t>
            </w:r>
          </w:p>
        </w:tc>
      </w:tr>
      <w:tr w:rsidR="00E55604" w:rsidRPr="00D82958" w:rsidTr="00013D1A">
        <w:trPr>
          <w:jc w:val="center"/>
        </w:trPr>
        <w:tc>
          <w:tcPr>
            <w:tcW w:w="6804" w:type="dxa"/>
          </w:tcPr>
          <w:p w:rsidR="00E55604" w:rsidRPr="00037436" w:rsidRDefault="00E55604" w:rsidP="00013D1A">
            <w:pPr>
              <w:pStyle w:val="Tabletext"/>
              <w:jc w:val="left"/>
              <w:rPr>
                <w:lang w:val="es-ES_tradnl"/>
              </w:rPr>
            </w:pPr>
            <w:r w:rsidRPr="00037436">
              <w:rPr>
                <w:lang w:val="es-ES_tradnl"/>
              </w:rPr>
              <w:t>Aviones de búsqueda y salvamento (equipos móviles a bordo de aviones)</w:t>
            </w:r>
            <w:r w:rsidRPr="00037436">
              <w:rPr>
                <w:vertAlign w:val="superscript"/>
                <w:lang w:val="es-ES_tradnl"/>
              </w:rPr>
              <w:t>(4)</w:t>
            </w:r>
          </w:p>
        </w:tc>
        <w:tc>
          <w:tcPr>
            <w:tcW w:w="2835" w:type="dxa"/>
          </w:tcPr>
          <w:p w:rsidR="00E55604" w:rsidRPr="00D82958" w:rsidRDefault="00E55604" w:rsidP="003D5771">
            <w:pPr>
              <w:pStyle w:val="Tabletext"/>
              <w:jc w:val="center"/>
            </w:pPr>
            <w:r w:rsidRPr="00D82958">
              <w:t>10 s</w:t>
            </w:r>
          </w:p>
        </w:tc>
      </w:tr>
      <w:tr w:rsidR="00E55604" w:rsidRPr="00D82958" w:rsidTr="00013D1A">
        <w:trPr>
          <w:jc w:val="center"/>
        </w:trPr>
        <w:tc>
          <w:tcPr>
            <w:tcW w:w="6804" w:type="dxa"/>
          </w:tcPr>
          <w:p w:rsidR="00E55604" w:rsidRPr="00D82958" w:rsidRDefault="00E55604" w:rsidP="00013D1A">
            <w:pPr>
              <w:pStyle w:val="Tabletext"/>
              <w:jc w:val="left"/>
            </w:pPr>
            <w:r w:rsidRPr="00D82958">
              <w:t xml:space="preserve">Ayudas a la navegación </w:t>
            </w:r>
          </w:p>
        </w:tc>
        <w:tc>
          <w:tcPr>
            <w:tcW w:w="2835" w:type="dxa"/>
          </w:tcPr>
          <w:p w:rsidR="00E55604" w:rsidRPr="00D82958" w:rsidRDefault="00E55604" w:rsidP="003D5771">
            <w:pPr>
              <w:pStyle w:val="Tabletext"/>
              <w:jc w:val="center"/>
            </w:pPr>
            <w:r w:rsidRPr="00D82958">
              <w:t>3 min</w:t>
            </w:r>
          </w:p>
        </w:tc>
      </w:tr>
      <w:tr w:rsidR="00E55604" w:rsidRPr="00D82958" w:rsidTr="00013D1A">
        <w:trPr>
          <w:jc w:val="center"/>
        </w:trPr>
        <w:tc>
          <w:tcPr>
            <w:tcW w:w="6804" w:type="dxa"/>
            <w:tcBorders>
              <w:bottom w:val="single" w:sz="4" w:space="0" w:color="auto"/>
            </w:tcBorders>
          </w:tcPr>
          <w:p w:rsidR="00E55604" w:rsidRPr="00D82958" w:rsidRDefault="00E55604" w:rsidP="00013D1A">
            <w:pPr>
              <w:pStyle w:val="Tabletext"/>
              <w:jc w:val="left"/>
            </w:pPr>
            <w:r w:rsidRPr="00D82958">
              <w:t>Estación base AIS</w:t>
            </w:r>
            <w:r w:rsidRPr="00375950">
              <w:rPr>
                <w:sz w:val="18"/>
                <w:szCs w:val="18"/>
                <w:vertAlign w:val="superscript"/>
              </w:rPr>
              <w:t>(2)</w:t>
            </w:r>
          </w:p>
        </w:tc>
        <w:tc>
          <w:tcPr>
            <w:tcW w:w="2835" w:type="dxa"/>
            <w:tcBorders>
              <w:bottom w:val="single" w:sz="4" w:space="0" w:color="auto"/>
            </w:tcBorders>
          </w:tcPr>
          <w:p w:rsidR="00E55604" w:rsidRPr="00D82958" w:rsidRDefault="00E55604" w:rsidP="003D5771">
            <w:pPr>
              <w:pStyle w:val="Tabletext"/>
              <w:jc w:val="center"/>
            </w:pPr>
            <w:r w:rsidRPr="00D82958">
              <w:t>10 s</w:t>
            </w:r>
          </w:p>
        </w:tc>
      </w:tr>
      <w:tr w:rsidR="00E55604" w:rsidRPr="00AF0456" w:rsidTr="00013D1A">
        <w:trPr>
          <w:jc w:val="center"/>
        </w:trPr>
        <w:tc>
          <w:tcPr>
            <w:tcW w:w="2835" w:type="dxa"/>
            <w:gridSpan w:val="2"/>
            <w:tcBorders>
              <w:top w:val="nil"/>
              <w:left w:val="nil"/>
              <w:bottom w:val="nil"/>
              <w:right w:val="nil"/>
            </w:tcBorders>
          </w:tcPr>
          <w:p w:rsidR="00E55604" w:rsidRPr="00037436" w:rsidRDefault="00E55604" w:rsidP="00013D1A">
            <w:pPr>
              <w:pStyle w:val="Tablelegend"/>
              <w:ind w:hanging="284"/>
              <w:rPr>
                <w:lang w:val="es-ES_tradnl"/>
              </w:rPr>
            </w:pPr>
            <w:r w:rsidRPr="00037436">
              <w:rPr>
                <w:szCs w:val="22"/>
                <w:vertAlign w:val="superscript"/>
                <w:lang w:val="es-ES_tradnl"/>
              </w:rPr>
              <w:t>(1)</w:t>
            </w:r>
            <w:r w:rsidRPr="00037436">
              <w:rPr>
                <w:lang w:val="es-ES_tradnl"/>
              </w:rPr>
              <w:tab/>
              <w:t>Cuando una estación móvil sea el semáforo (véase el Anexo 2, § 3.1.1.4), el intervalo de información deberá disminuir a 2 s (véase el Anexo 2, § 3.1.3.3.2).</w:t>
            </w:r>
          </w:p>
          <w:p w:rsidR="00E55604" w:rsidRPr="00037436" w:rsidRDefault="00E55604" w:rsidP="008B7AEA">
            <w:pPr>
              <w:pStyle w:val="Tablelegend"/>
              <w:ind w:hanging="284"/>
              <w:rPr>
                <w:lang w:val="es-ES_tradnl"/>
              </w:rPr>
            </w:pPr>
            <w:r w:rsidRPr="00037436">
              <w:rPr>
                <w:szCs w:val="22"/>
                <w:vertAlign w:val="superscript"/>
                <w:lang w:val="es-ES_tradnl"/>
              </w:rPr>
              <w:t>(2)</w:t>
            </w:r>
            <w:r w:rsidRPr="00037436">
              <w:rPr>
                <w:lang w:val="es-ES_tradnl"/>
              </w:rPr>
              <w:tab/>
              <w:t>El intervalo de información de la estación de base debe disminuir a 3</w:t>
            </w:r>
            <w:r w:rsidR="008B7AEA">
              <w:rPr>
                <w:lang w:val="es-ES_tradnl"/>
              </w:rPr>
              <w:t> </w:t>
            </w:r>
            <w:r w:rsidRPr="00037436">
              <w:rPr>
                <w:lang w:val="es-ES_tradnl"/>
              </w:rPr>
              <w:t>1/3 s cuando detecte que una o varias estaciones están sincronizándose con aquélla (véase el Anexo 2, § 3.1.3.3.1).</w:t>
            </w:r>
          </w:p>
          <w:p w:rsidR="00E55604" w:rsidRPr="00037436" w:rsidRDefault="00E55604" w:rsidP="00013D1A">
            <w:pPr>
              <w:pStyle w:val="Tablelegend"/>
              <w:ind w:hanging="284"/>
              <w:rPr>
                <w:lang w:val="es-ES_tradnl"/>
              </w:rPr>
            </w:pPr>
            <w:r w:rsidRPr="00037436">
              <w:rPr>
                <w:szCs w:val="22"/>
                <w:vertAlign w:val="superscript"/>
                <w:lang w:val="es-ES_tradnl"/>
              </w:rPr>
              <w:t>(3)</w:t>
            </w:r>
            <w:r w:rsidRPr="00037436">
              <w:rPr>
                <w:lang w:val="es-ES_tradnl"/>
              </w:rPr>
              <w:tab/>
              <w:t>El intervalo de información nominal de la Clase B «CS» es 30 s.</w:t>
            </w:r>
          </w:p>
          <w:p w:rsidR="00E55604" w:rsidRPr="00037436" w:rsidRDefault="00E55604" w:rsidP="00013D1A">
            <w:pPr>
              <w:pStyle w:val="Tablelegend"/>
              <w:ind w:hanging="284"/>
              <w:rPr>
                <w:lang w:val="es-ES_tradnl"/>
              </w:rPr>
            </w:pPr>
            <w:r w:rsidRPr="00037436">
              <w:rPr>
                <w:szCs w:val="22"/>
                <w:vertAlign w:val="superscript"/>
                <w:lang w:val="es-ES_tradnl"/>
              </w:rPr>
              <w:t>(4)</w:t>
            </w:r>
            <w:r w:rsidRPr="00037436">
              <w:rPr>
                <w:lang w:val="es-ES_tradnl"/>
              </w:rPr>
              <w:tab/>
              <w:t>Podrían emplearse intervalos de información más cortos, de hasta 2 s, en la zona de las operaciones de búsqueda y salvamento.</w:t>
            </w:r>
          </w:p>
        </w:tc>
      </w:tr>
    </w:tbl>
    <w:p w:rsidR="00013D1A" w:rsidRPr="00037436" w:rsidRDefault="00013D1A" w:rsidP="00013D1A">
      <w:pPr>
        <w:pStyle w:val="Tablefin"/>
        <w:rPr>
          <w:lang w:val="es-ES_tradnl"/>
        </w:rPr>
      </w:pPr>
    </w:p>
    <w:p w:rsidR="00E55604" w:rsidRPr="00037436" w:rsidRDefault="00E55604" w:rsidP="00E55604">
      <w:pPr>
        <w:pStyle w:val="Heading1"/>
        <w:rPr>
          <w:lang w:val="es-ES_tradnl"/>
        </w:rPr>
      </w:pPr>
      <w:r w:rsidRPr="00037436">
        <w:rPr>
          <w:lang w:val="es-ES_tradnl"/>
        </w:rPr>
        <w:t>5</w:t>
      </w:r>
      <w:r w:rsidRPr="00037436">
        <w:rPr>
          <w:lang w:val="es-ES_tradnl"/>
        </w:rPr>
        <w:tab/>
        <w:t>Banda de frecuencias</w:t>
      </w:r>
    </w:p>
    <w:p w:rsidR="00E55604" w:rsidRPr="00037436" w:rsidRDefault="00E55604" w:rsidP="00E55604">
      <w:pPr>
        <w:rPr>
          <w:lang w:val="es-ES_tradnl"/>
        </w:rPr>
      </w:pPr>
      <w:r w:rsidRPr="00037436">
        <w:rPr>
          <w:lang w:val="es-ES_tradnl"/>
        </w:rPr>
        <w:t>Las estaciones AIS deben diseñarse para funcionamiento en la banda de ondas métricas del servicio móvil marítimo con 25 kHz de ancho de banda de conformidad con el Apéndice 18 del Reglamento de Radiocomunicaciones (RR) y el Anexo 4 a la Recomendación UIT</w:t>
      </w:r>
      <w:r w:rsidRPr="00037436">
        <w:rPr>
          <w:lang w:val="es-ES_tradnl"/>
        </w:rPr>
        <w:noBreakHyphen/>
        <w:t>R M.1084.</w:t>
      </w:r>
    </w:p>
    <w:p w:rsidR="00E55604" w:rsidRPr="00037436" w:rsidRDefault="00E55604" w:rsidP="00E55604">
      <w:pPr>
        <w:rPr>
          <w:lang w:val="es-ES_tradnl"/>
        </w:rPr>
      </w:pPr>
      <w:r w:rsidRPr="00037436">
        <w:rPr>
          <w:lang w:val="es-ES_tradnl"/>
        </w:rPr>
        <w:t>El requisito mínimo para algunos tipos de equipos puede ser un subconjunto de la banda de ondas métricas del servicio móvil marítimo.</w:t>
      </w:r>
    </w:p>
    <w:p w:rsidR="00E55604" w:rsidRPr="00037436" w:rsidRDefault="00E55604" w:rsidP="00E55604">
      <w:pPr>
        <w:rPr>
          <w:lang w:val="es-ES_tradnl"/>
        </w:rPr>
      </w:pPr>
      <w:r w:rsidRPr="00037436">
        <w:rPr>
          <w:lang w:val="es-ES_tradnl"/>
        </w:rPr>
        <w:t>En el Apéndice 18 del RR se han asignado dos canales internacionales al AIS.</w:t>
      </w:r>
    </w:p>
    <w:p w:rsidR="00E55604" w:rsidRPr="00037436" w:rsidRDefault="00E55604" w:rsidP="00E55604">
      <w:pPr>
        <w:rPr>
          <w:lang w:val="es-ES_tradnl"/>
        </w:rPr>
      </w:pPr>
      <w:r w:rsidRPr="00037436">
        <w:rPr>
          <w:lang w:val="es-ES_tradnl"/>
        </w:rPr>
        <w:t>El sistema debe ser capaz de funcionar en dos canales paralelos de la banda de ondas métricas. Cuando los canales AIS designados no estén disponibles, el sistema deberá seleccionar canales alternativos mediante métodos de gestión de canales con arreglo a lo descrito en esta Recomendación.</w:t>
      </w:r>
    </w:p>
    <w:p w:rsidR="00E55604" w:rsidRPr="00037436" w:rsidRDefault="00E55604" w:rsidP="00E55604">
      <w:pPr>
        <w:pStyle w:val="AnnexNoTitle"/>
        <w:rPr>
          <w:lang w:val="es-ES_tradnl"/>
        </w:rPr>
      </w:pPr>
      <w:r w:rsidRPr="00037436">
        <w:rPr>
          <w:lang w:val="es-ES_tradnl"/>
        </w:rPr>
        <w:lastRenderedPageBreak/>
        <w:t>Anexo  2</w:t>
      </w:r>
      <w:r w:rsidRPr="00037436">
        <w:rPr>
          <w:lang w:val="es-ES_tradnl"/>
        </w:rPr>
        <w:br/>
      </w:r>
      <w:r w:rsidRPr="00037436">
        <w:rPr>
          <w:lang w:val="es-ES_tradnl"/>
        </w:rPr>
        <w:br/>
        <w:t>Características técnicas de un AIS con utilización de técnicas de AMDT</w:t>
      </w:r>
      <w:r w:rsidRPr="00037436">
        <w:rPr>
          <w:lang w:val="es-ES_tradnl"/>
        </w:rPr>
        <w:br/>
        <w:t>en la banda del servicio móvil marítimo</w:t>
      </w:r>
    </w:p>
    <w:p w:rsidR="00E55604" w:rsidRPr="00037436" w:rsidRDefault="00E55604" w:rsidP="00E55604">
      <w:pPr>
        <w:pStyle w:val="Heading1"/>
        <w:rPr>
          <w:lang w:val="es-ES_tradnl"/>
        </w:rPr>
      </w:pPr>
      <w:r w:rsidRPr="00037436">
        <w:rPr>
          <w:lang w:val="es-ES_tradnl"/>
        </w:rPr>
        <w:t>1</w:t>
      </w:r>
      <w:r w:rsidRPr="00037436">
        <w:rPr>
          <w:lang w:val="es-ES_tradnl"/>
        </w:rPr>
        <w:tab/>
        <w:t>Estructura del AIS</w:t>
      </w:r>
    </w:p>
    <w:p w:rsidR="00E55604" w:rsidRPr="00037436" w:rsidRDefault="00E55604" w:rsidP="00E55604">
      <w:pPr>
        <w:rPr>
          <w:lang w:val="es-ES_tradnl"/>
        </w:rPr>
      </w:pPr>
      <w:r w:rsidRPr="00037436">
        <w:rPr>
          <w:lang w:val="es-ES_tradnl"/>
        </w:rPr>
        <w:t>Este Anexo describe las características de las técnicas AMDTA, AMDTAA, AMDTI y AMDTAF (véase el Anexo 7 para la técnica AMDTDP).</w:t>
      </w:r>
    </w:p>
    <w:p w:rsidR="00E55604" w:rsidRPr="00037436" w:rsidRDefault="00E55604" w:rsidP="00E55604">
      <w:pPr>
        <w:pStyle w:val="Heading2"/>
        <w:rPr>
          <w:lang w:val="es-ES_tradnl"/>
        </w:rPr>
      </w:pPr>
      <w:r w:rsidRPr="00037436">
        <w:rPr>
          <w:lang w:val="es-ES_tradnl"/>
        </w:rPr>
        <w:t>1.1</w:t>
      </w:r>
      <w:r w:rsidRPr="00037436">
        <w:rPr>
          <w:lang w:val="es-ES_tradnl"/>
        </w:rPr>
        <w:tab/>
        <w:t>Módulo de capa AIS</w:t>
      </w:r>
    </w:p>
    <w:p w:rsidR="00E55604" w:rsidRPr="00037436" w:rsidRDefault="00E55604" w:rsidP="00E55604">
      <w:pPr>
        <w:rPr>
          <w:lang w:val="es-ES_tradnl"/>
        </w:rPr>
      </w:pPr>
      <w:r w:rsidRPr="00037436">
        <w:rPr>
          <w:lang w:val="es-ES_tradnl"/>
        </w:rPr>
        <w:t>Esta Recomendación contempla las Capas 1 a 4 (capa física, capa de enlace, capa de red y capa de transporte) del modelo de interconexión de sistemas abiertos (ISA).</w:t>
      </w:r>
    </w:p>
    <w:p w:rsidR="00E55604" w:rsidRPr="00037436" w:rsidRDefault="00E55604" w:rsidP="00E55604">
      <w:pPr>
        <w:keepNext/>
        <w:keepLines/>
        <w:rPr>
          <w:lang w:val="es-ES_tradnl"/>
        </w:rPr>
      </w:pPr>
      <w:r w:rsidRPr="00037436">
        <w:rPr>
          <w:lang w:val="es-ES_tradnl"/>
        </w:rPr>
        <w:t>La Fig. 1 ilustra el modelo de capas de las estaciones AIS (desde la capa física hasta la capa de transporte) y las capas de las aplicaciones (desde la capa de sesión hasta la capa de aplicación):</w:t>
      </w:r>
    </w:p>
    <w:p w:rsidR="00E55604" w:rsidRDefault="00E55604" w:rsidP="00013D1A">
      <w:pPr>
        <w:pStyle w:val="FigureNo"/>
      </w:pPr>
      <w:r>
        <w:t>FIGURA 1</w:t>
      </w:r>
    </w:p>
    <w:p w:rsidR="00013D1A" w:rsidRPr="00013D1A" w:rsidRDefault="00013D1A" w:rsidP="00013D1A">
      <w:pPr>
        <w:pStyle w:val="Blanc"/>
      </w:pPr>
    </w:p>
    <w:p w:rsidR="00E55604" w:rsidRDefault="008B7AEA" w:rsidP="00E55604">
      <w:pPr>
        <w:pStyle w:val="Figure"/>
      </w:pPr>
      <w:r>
        <w:object w:dxaOrig="6066" w:dyaOrig="5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6pt;height:279.6pt" o:ole="">
            <v:imagedata r:id="rId14" o:title=""/>
          </v:shape>
          <o:OLEObject Type="Embed" ProgID="CorelDRAW.Graphic.14" ShapeID="_x0000_i1025" DrawAspect="Content" ObjectID="_1356504656" r:id="rId15"/>
        </w:object>
      </w:r>
    </w:p>
    <w:p w:rsidR="00E55604" w:rsidRPr="00037436" w:rsidRDefault="00E55604" w:rsidP="00E55604">
      <w:pPr>
        <w:pStyle w:val="Heading2"/>
        <w:rPr>
          <w:lang w:val="es-ES_tradnl"/>
        </w:rPr>
      </w:pPr>
      <w:r w:rsidRPr="00037436">
        <w:rPr>
          <w:lang w:val="es-ES_tradnl"/>
        </w:rPr>
        <w:t>1.2</w:t>
      </w:r>
      <w:r w:rsidRPr="00037436">
        <w:rPr>
          <w:lang w:val="es-ES_tradnl"/>
        </w:rPr>
        <w:tab/>
        <w:t>Responsabilidades de las capas AIS para preparar los datos AIS para la transmisión</w:t>
      </w:r>
    </w:p>
    <w:p w:rsidR="00E55604" w:rsidRPr="00037436" w:rsidRDefault="00E55604" w:rsidP="00E55604">
      <w:pPr>
        <w:pStyle w:val="Heading3"/>
        <w:rPr>
          <w:lang w:val="es-ES_tradnl"/>
        </w:rPr>
      </w:pPr>
      <w:r w:rsidRPr="00037436">
        <w:rPr>
          <w:lang w:val="es-ES_tradnl"/>
        </w:rPr>
        <w:t>1.2.1</w:t>
      </w:r>
      <w:r w:rsidRPr="00037436">
        <w:rPr>
          <w:lang w:val="es-ES_tradnl"/>
        </w:rPr>
        <w:tab/>
        <w:t>Capa de transporte</w:t>
      </w:r>
    </w:p>
    <w:p w:rsidR="00E55604" w:rsidRPr="00037436" w:rsidRDefault="00E55604" w:rsidP="00E55604">
      <w:pPr>
        <w:rPr>
          <w:lang w:val="es-ES_tradnl"/>
        </w:rPr>
      </w:pPr>
      <w:r w:rsidRPr="00037436">
        <w:rPr>
          <w:lang w:val="es-ES_tradnl"/>
        </w:rPr>
        <w:t>La capa de transporte es responsable de convertir los datos en paquetes de transmisión del tamaño correcto y de secuenciar los paquetes de datos.</w:t>
      </w:r>
    </w:p>
    <w:p w:rsidR="00E55604" w:rsidRPr="00037436" w:rsidRDefault="00E55604" w:rsidP="00E55604">
      <w:pPr>
        <w:pStyle w:val="Heading3"/>
        <w:rPr>
          <w:lang w:val="es-ES_tradnl"/>
        </w:rPr>
      </w:pPr>
      <w:r w:rsidRPr="00037436">
        <w:rPr>
          <w:lang w:val="es-ES_tradnl"/>
        </w:rPr>
        <w:lastRenderedPageBreak/>
        <w:t>1.2.2</w:t>
      </w:r>
      <w:r w:rsidRPr="00037436">
        <w:rPr>
          <w:lang w:val="es-ES_tradnl"/>
        </w:rPr>
        <w:tab/>
        <w:t>Capa de red</w:t>
      </w:r>
    </w:p>
    <w:p w:rsidR="00E55604" w:rsidRPr="00037436" w:rsidRDefault="00E55604" w:rsidP="00E55604">
      <w:pPr>
        <w:rPr>
          <w:lang w:val="es-ES_tradnl"/>
        </w:rPr>
      </w:pPr>
      <w:r w:rsidRPr="00037436">
        <w:rPr>
          <w:lang w:val="es-ES_tradnl"/>
        </w:rPr>
        <w:t>La capa de red es responsable de la gestión de las asignaciones de prioridad de los mensajes, la distribución de los paquetes de transmisión entre los canales y la resolución de la congestión de enlace de datos.</w:t>
      </w:r>
    </w:p>
    <w:p w:rsidR="00E55604" w:rsidRPr="00037436" w:rsidRDefault="00E55604" w:rsidP="00E55604">
      <w:pPr>
        <w:pStyle w:val="Heading3"/>
        <w:rPr>
          <w:lang w:val="es-ES_tradnl"/>
        </w:rPr>
      </w:pPr>
      <w:r w:rsidRPr="00037436">
        <w:rPr>
          <w:lang w:val="es-ES_tradnl"/>
        </w:rPr>
        <w:t>1.2.3</w:t>
      </w:r>
      <w:r w:rsidRPr="00037436">
        <w:rPr>
          <w:lang w:val="es-ES_tradnl"/>
        </w:rPr>
        <w:tab/>
        <w:t>Capa de enlace</w:t>
      </w:r>
    </w:p>
    <w:p w:rsidR="00E55604" w:rsidRPr="00037436" w:rsidRDefault="00E55604" w:rsidP="00E55604">
      <w:pPr>
        <w:rPr>
          <w:lang w:val="es-ES_tradnl"/>
        </w:rPr>
      </w:pPr>
      <w:r w:rsidRPr="00037436">
        <w:rPr>
          <w:lang w:val="es-ES_tradnl"/>
        </w:rPr>
        <w:t>La capa de enlace está dividida en tres subcapas, con las siguientes tareas:</w:t>
      </w:r>
    </w:p>
    <w:p w:rsidR="00E55604" w:rsidRPr="00037436" w:rsidRDefault="00E55604" w:rsidP="00E55604">
      <w:pPr>
        <w:pStyle w:val="Heading4"/>
        <w:rPr>
          <w:lang w:val="es-ES_tradnl"/>
        </w:rPr>
      </w:pPr>
      <w:r w:rsidRPr="00037436">
        <w:rPr>
          <w:lang w:val="es-ES_tradnl"/>
        </w:rPr>
        <w:t>1.2.3.1</w:t>
      </w:r>
      <w:r w:rsidRPr="00037436">
        <w:rPr>
          <w:lang w:val="es-ES_tradnl"/>
        </w:rPr>
        <w:tab/>
        <w:t>Entidad de gestión de enlace (LME)</w:t>
      </w:r>
    </w:p>
    <w:p w:rsidR="00E55604" w:rsidRPr="00037436" w:rsidRDefault="00E55604" w:rsidP="00E55604">
      <w:pPr>
        <w:rPr>
          <w:lang w:val="es-ES_tradnl"/>
        </w:rPr>
      </w:pPr>
      <w:r w:rsidRPr="00037436">
        <w:rPr>
          <w:lang w:val="es-ES_tradnl"/>
        </w:rPr>
        <w:t>Ensambla los bits de mensaje AIS, véase el Anexo 8.</w:t>
      </w:r>
    </w:p>
    <w:p w:rsidR="00E55604" w:rsidRPr="00037436" w:rsidRDefault="00E55604" w:rsidP="00E55604">
      <w:pPr>
        <w:rPr>
          <w:lang w:val="es-ES_tradnl"/>
        </w:rPr>
      </w:pPr>
      <w:r w:rsidRPr="00037436">
        <w:rPr>
          <w:lang w:val="es-ES_tradnl"/>
        </w:rPr>
        <w:t>Ordena los bits de mensaje AIS en bytes de 8 bits para el ensamblado del paquete de transmisión, véase § 3.3.7.</w:t>
      </w:r>
    </w:p>
    <w:p w:rsidR="00E55604" w:rsidRPr="00037436" w:rsidRDefault="00E55604" w:rsidP="00E55604">
      <w:pPr>
        <w:pStyle w:val="Heading4"/>
        <w:rPr>
          <w:lang w:val="es-ES_tradnl"/>
        </w:rPr>
      </w:pPr>
      <w:r w:rsidRPr="00037436">
        <w:rPr>
          <w:lang w:val="es-ES_tradnl"/>
        </w:rPr>
        <w:t>1.2.3.2</w:t>
      </w:r>
      <w:r w:rsidRPr="00037436">
        <w:rPr>
          <w:lang w:val="es-ES_tradnl"/>
        </w:rPr>
        <w:tab/>
        <w:t>Servicios de enlace de datos (DLS)</w:t>
      </w:r>
    </w:p>
    <w:p w:rsidR="00E55604" w:rsidRPr="00037436" w:rsidRDefault="00E55604" w:rsidP="00E55604">
      <w:pPr>
        <w:rPr>
          <w:lang w:val="es-ES_tradnl"/>
        </w:rPr>
      </w:pPr>
      <w:r w:rsidRPr="00037436">
        <w:rPr>
          <w:lang w:val="es-ES_tradnl"/>
        </w:rPr>
        <w:t>Calculan FCS para los bits de mensaje AIS, véase el § 3.2.2.6.</w:t>
      </w:r>
    </w:p>
    <w:p w:rsidR="00E55604" w:rsidRPr="00037436" w:rsidRDefault="00E55604" w:rsidP="00E55604">
      <w:pPr>
        <w:rPr>
          <w:lang w:val="es-ES_tradnl"/>
        </w:rPr>
      </w:pPr>
      <w:r w:rsidRPr="00037436">
        <w:rPr>
          <w:lang w:val="es-ES_tradnl"/>
        </w:rPr>
        <w:t>Añaden FCS al mensaje AIS para completar la creación del contenido del paquete de transmisión, véase el § 3.2.2.2.</w:t>
      </w:r>
    </w:p>
    <w:p w:rsidR="00E55604" w:rsidRPr="00037436" w:rsidRDefault="00E55604" w:rsidP="00E55604">
      <w:pPr>
        <w:rPr>
          <w:lang w:val="es-ES_tradnl"/>
        </w:rPr>
      </w:pPr>
      <w:r w:rsidRPr="00037436">
        <w:rPr>
          <w:lang w:val="es-ES_tradnl"/>
        </w:rPr>
        <w:t>Aplican el proceso de relleno de bits al contenido del paquete de transmisión, véase el § 3.2.2.1.</w:t>
      </w:r>
    </w:p>
    <w:p w:rsidR="00E55604" w:rsidRPr="00037436" w:rsidRDefault="00E55604" w:rsidP="00E55604">
      <w:pPr>
        <w:rPr>
          <w:lang w:val="es-ES_tradnl"/>
        </w:rPr>
      </w:pPr>
      <w:r w:rsidRPr="00037436">
        <w:rPr>
          <w:lang w:val="es-ES_tradnl"/>
        </w:rPr>
        <w:t>Completan el ensamblado de los paquetes de transmisión, véase el § 3.2.2.2.</w:t>
      </w:r>
    </w:p>
    <w:p w:rsidR="00E55604" w:rsidRPr="00037436" w:rsidRDefault="00E55604" w:rsidP="00E55604">
      <w:pPr>
        <w:pStyle w:val="Heading4"/>
        <w:rPr>
          <w:lang w:val="es-ES_tradnl"/>
        </w:rPr>
      </w:pPr>
      <w:r w:rsidRPr="00037436">
        <w:rPr>
          <w:lang w:val="es-ES_tradnl"/>
        </w:rPr>
        <w:t>1.2.3.3</w:t>
      </w:r>
      <w:r w:rsidRPr="00037436">
        <w:rPr>
          <w:lang w:val="es-ES_tradnl"/>
        </w:rPr>
        <w:tab/>
        <w:t>Control de acceso a los medios (MAC)</w:t>
      </w:r>
    </w:p>
    <w:p w:rsidR="00E55604" w:rsidRPr="00037436" w:rsidRDefault="00E55604" w:rsidP="00E55604">
      <w:pPr>
        <w:rPr>
          <w:lang w:val="es-ES_tradnl"/>
        </w:rPr>
      </w:pPr>
      <w:r w:rsidRPr="00037436">
        <w:rPr>
          <w:lang w:val="es-ES_tradnl"/>
        </w:rPr>
        <w:t>Proporciona un método para garantizar el acceso a la transferencia de datos al enlace de datos en ondas métricas (VDL). El método utilizado es un esquema de acceso múltiple por división en el tiempo (AMDT) que utiliza una referencia de tiempo común.</w:t>
      </w:r>
    </w:p>
    <w:p w:rsidR="00E55604" w:rsidRPr="00037436" w:rsidRDefault="00E55604" w:rsidP="00E55604">
      <w:pPr>
        <w:pStyle w:val="Heading3"/>
        <w:rPr>
          <w:lang w:val="es-ES_tradnl"/>
        </w:rPr>
      </w:pPr>
      <w:r w:rsidRPr="00037436">
        <w:rPr>
          <w:lang w:val="es-ES_tradnl"/>
        </w:rPr>
        <w:t>1.2.4</w:t>
      </w:r>
      <w:r w:rsidRPr="00037436">
        <w:rPr>
          <w:lang w:val="es-ES_tradnl"/>
        </w:rPr>
        <w:tab/>
        <w:t>Capa física</w:t>
      </w:r>
    </w:p>
    <w:p w:rsidR="00E55604" w:rsidRPr="00037436" w:rsidRDefault="00E55604" w:rsidP="00E55604">
      <w:pPr>
        <w:rPr>
          <w:lang w:val="es-ES_tradnl"/>
        </w:rPr>
      </w:pPr>
      <w:r w:rsidRPr="00037436">
        <w:rPr>
          <w:lang w:val="es-ES_tradnl"/>
        </w:rPr>
        <w:t>Codificación NRZI del paquete de transmisión ensamblado, véase el § 2.3.1.1 o el § 2.6.</w:t>
      </w:r>
    </w:p>
    <w:p w:rsidR="00E55604" w:rsidRPr="00037436" w:rsidRDefault="00E55604" w:rsidP="00E55604">
      <w:pPr>
        <w:rPr>
          <w:lang w:val="es-ES_tradnl"/>
        </w:rPr>
      </w:pPr>
      <w:r w:rsidRPr="00037436">
        <w:rPr>
          <w:lang w:val="es-ES_tradnl"/>
        </w:rPr>
        <w:t>Convierte el paquete de transmisión codificado NRZI digital en una señal GMSK analógica para modular el transmisor, véase el § 2.3.1.1.</w:t>
      </w:r>
    </w:p>
    <w:p w:rsidR="00E55604" w:rsidRPr="00037436" w:rsidRDefault="00E55604" w:rsidP="00E55604">
      <w:pPr>
        <w:pStyle w:val="Heading1"/>
        <w:rPr>
          <w:lang w:val="es-ES_tradnl"/>
        </w:rPr>
      </w:pPr>
      <w:r w:rsidRPr="00037436">
        <w:rPr>
          <w:lang w:val="es-ES_tradnl"/>
        </w:rPr>
        <w:t>2</w:t>
      </w:r>
      <w:r w:rsidRPr="00037436">
        <w:rPr>
          <w:lang w:val="es-ES_tradnl"/>
        </w:rPr>
        <w:tab/>
        <w:t>Capa física</w:t>
      </w:r>
    </w:p>
    <w:p w:rsidR="00E55604" w:rsidRPr="00037436" w:rsidRDefault="00E55604" w:rsidP="00E55604">
      <w:pPr>
        <w:pStyle w:val="Heading2"/>
        <w:rPr>
          <w:lang w:val="es-ES_tradnl"/>
        </w:rPr>
      </w:pPr>
      <w:r w:rsidRPr="00037436">
        <w:rPr>
          <w:lang w:val="es-ES_tradnl"/>
        </w:rPr>
        <w:t>2.1</w:t>
      </w:r>
      <w:r w:rsidRPr="00037436">
        <w:rPr>
          <w:lang w:val="es-ES_tradnl"/>
        </w:rPr>
        <w:tab/>
        <w:t>Parámetros</w:t>
      </w:r>
    </w:p>
    <w:p w:rsidR="00E55604" w:rsidRPr="00037436" w:rsidRDefault="00E55604" w:rsidP="00E55604">
      <w:pPr>
        <w:pStyle w:val="Heading3"/>
        <w:rPr>
          <w:lang w:val="es-ES_tradnl"/>
        </w:rPr>
      </w:pPr>
      <w:r w:rsidRPr="00037436">
        <w:rPr>
          <w:bCs/>
          <w:lang w:val="es-ES_tradnl"/>
        </w:rPr>
        <w:t>2.1.1</w:t>
      </w:r>
      <w:r w:rsidRPr="00037436">
        <w:rPr>
          <w:lang w:val="es-ES_tradnl"/>
        </w:rPr>
        <w:tab/>
        <w:t>Generalidades</w:t>
      </w:r>
    </w:p>
    <w:p w:rsidR="00E55604" w:rsidRPr="00037436" w:rsidRDefault="00E55604" w:rsidP="00E55604">
      <w:pPr>
        <w:rPr>
          <w:lang w:val="es-ES_tradnl"/>
        </w:rPr>
      </w:pPr>
      <w:r w:rsidRPr="00037436">
        <w:rPr>
          <w:lang w:val="es-ES_tradnl"/>
        </w:rPr>
        <w:t>La capa física se encarga de transferir un tren de bits proveniente de un originador al exterior, hacia el enlace de datos. Los requisitos de calidad de funcionamiento de la capa física se resumen en los Cuadros 3 a 5.</w:t>
      </w:r>
    </w:p>
    <w:p w:rsidR="00E55604" w:rsidRPr="00037436" w:rsidRDefault="00E55604" w:rsidP="00E55604">
      <w:pPr>
        <w:rPr>
          <w:lang w:val="es-ES_tradnl"/>
        </w:rPr>
      </w:pPr>
      <w:r w:rsidRPr="00037436">
        <w:rPr>
          <w:lang w:val="es-ES_tradnl"/>
        </w:rPr>
        <w:t>En relación con la potencia de transmisión de salida véase el § 2.12.2.</w:t>
      </w:r>
    </w:p>
    <w:p w:rsidR="00E55604" w:rsidRPr="00037436" w:rsidRDefault="00E55604" w:rsidP="00E55604">
      <w:pPr>
        <w:rPr>
          <w:lang w:val="es-ES_tradnl"/>
        </w:rPr>
      </w:pPr>
      <w:r w:rsidRPr="00037436">
        <w:rPr>
          <w:lang w:val="es-ES_tradnl"/>
        </w:rPr>
        <w:t>Los valores superior e inferior de un parámetro son independientes de los correspondientes a los otros parámetros.</w:t>
      </w:r>
    </w:p>
    <w:p w:rsidR="00E55604" w:rsidRDefault="00E55604" w:rsidP="00E55604">
      <w:pPr>
        <w:pStyle w:val="TableNo"/>
        <w:rPr>
          <w:lang w:val="en-US"/>
        </w:rPr>
      </w:pPr>
      <w:r>
        <w:rPr>
          <w:lang w:val="en-US"/>
        </w:rPr>
        <w:lastRenderedPageBreak/>
        <w:t>CUADRO  3</w:t>
      </w:r>
    </w:p>
    <w:tbl>
      <w:tblPr>
        <w:tblW w:w="9639" w:type="dxa"/>
        <w:jc w:val="center"/>
        <w:tblBorders>
          <w:top w:val="single" w:sz="6" w:space="0" w:color="auto"/>
          <w:insideH w:val="single" w:sz="6" w:space="0" w:color="auto"/>
          <w:insideV w:val="single" w:sz="6" w:space="0" w:color="auto"/>
        </w:tblBorders>
        <w:tblLayout w:type="fixed"/>
        <w:tblCellMar>
          <w:left w:w="107" w:type="dxa"/>
          <w:right w:w="107" w:type="dxa"/>
        </w:tblCellMar>
        <w:tblLook w:val="0000"/>
      </w:tblPr>
      <w:tblGrid>
        <w:gridCol w:w="1418"/>
        <w:gridCol w:w="4819"/>
        <w:gridCol w:w="1701"/>
        <w:gridCol w:w="1701"/>
      </w:tblGrid>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Símbolo</w:t>
            </w:r>
          </w:p>
        </w:tc>
        <w:tc>
          <w:tcPr>
            <w:tcW w:w="4819"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 xml:space="preserve">Denominación </w:t>
            </w:r>
            <w:smartTag w:uri="urn:schemas-microsoft-com:office:smarttags" w:element="place">
              <w:smartTag w:uri="urn:schemas-microsoft-com:office:smarttags" w:element="State">
                <w:r>
                  <w:rPr>
                    <w:lang w:val="en-US"/>
                  </w:rPr>
                  <w:t>del</w:t>
                </w:r>
              </w:smartTag>
            </w:smartTag>
            <w:r>
              <w:rPr>
                <w:lang w:val="en-US"/>
              </w:rPr>
              <w:t xml:space="preserve"> parámetro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Valor inferior</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Valor superior</w:t>
            </w:r>
          </w:p>
        </w:tc>
      </w:tr>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B360A5">
            <w:pPr>
              <w:pStyle w:val="Tabletext"/>
              <w:keepNext/>
              <w:jc w:val="left"/>
              <w:rPr>
                <w:lang w:val="en-US"/>
              </w:rPr>
            </w:pPr>
            <w:r>
              <w:rPr>
                <w:lang w:val="en-US"/>
              </w:rPr>
              <w:t>PH.RFR</w:t>
            </w:r>
          </w:p>
        </w:tc>
        <w:tc>
          <w:tcPr>
            <w:tcW w:w="4819" w:type="dxa"/>
            <w:tcBorders>
              <w:top w:val="single" w:sz="6" w:space="0" w:color="auto"/>
              <w:left w:val="single" w:sz="6" w:space="0" w:color="auto"/>
              <w:bottom w:val="single" w:sz="6" w:space="0" w:color="auto"/>
              <w:right w:val="single" w:sz="6" w:space="0" w:color="auto"/>
            </w:tcBorders>
          </w:tcPr>
          <w:p w:rsidR="00E55604" w:rsidRPr="00037436" w:rsidRDefault="00E55604" w:rsidP="00B360A5">
            <w:pPr>
              <w:pStyle w:val="Tabletext"/>
              <w:keepNext/>
              <w:jc w:val="left"/>
              <w:rPr>
                <w:vertAlign w:val="superscript"/>
                <w:lang w:val="es-ES_tradnl"/>
              </w:rPr>
            </w:pPr>
            <w:r w:rsidRPr="00037436">
              <w:rPr>
                <w:lang w:val="es-ES_tradnl"/>
              </w:rPr>
              <w:t>Frecuencias regionales (intervalo de frecuencias del Apéndice 18 del RR)</w:t>
            </w:r>
            <w:r w:rsidRPr="00037436">
              <w:rPr>
                <w:szCs w:val="22"/>
                <w:vertAlign w:val="superscript"/>
                <w:lang w:val="es-ES_tradnl"/>
              </w:rPr>
              <w:t>(1)</w:t>
            </w:r>
            <w:r w:rsidRPr="00037436">
              <w:rPr>
                <w:position w:val="6"/>
                <w:sz w:val="18"/>
                <w:lang w:val="es-ES_tradnl"/>
              </w:rPr>
              <w:t xml:space="preserve"> </w:t>
            </w:r>
            <w:r w:rsidRPr="00037436">
              <w:rPr>
                <w:lang w:val="es-ES_tradnl"/>
              </w:rPr>
              <w:t>(MHz)</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B360A5">
            <w:pPr>
              <w:pStyle w:val="Tabletext"/>
              <w:keepNext/>
              <w:jc w:val="center"/>
              <w:rPr>
                <w:lang w:val="en-US"/>
              </w:rPr>
            </w:pPr>
            <w:r w:rsidRPr="00FE69F5">
              <w:rPr>
                <w:lang w:val="en-US"/>
              </w:rPr>
              <w:t>156,025</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B360A5">
            <w:pPr>
              <w:pStyle w:val="Tabletext"/>
              <w:keepNext/>
              <w:jc w:val="center"/>
              <w:rPr>
                <w:lang w:val="en-US"/>
              </w:rPr>
            </w:pPr>
            <w:r w:rsidRPr="00FE69F5">
              <w:rPr>
                <w:lang w:val="en-US"/>
              </w:rPr>
              <w:t>162,025</w:t>
            </w:r>
          </w:p>
        </w:tc>
      </w:tr>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B360A5">
            <w:pPr>
              <w:pStyle w:val="Tabletext"/>
              <w:keepNext/>
              <w:jc w:val="left"/>
            </w:pPr>
            <w:r>
              <w:t>PH.CHS</w:t>
            </w:r>
          </w:p>
        </w:tc>
        <w:tc>
          <w:tcPr>
            <w:tcW w:w="4819" w:type="dxa"/>
            <w:tcBorders>
              <w:top w:val="single" w:sz="6" w:space="0" w:color="auto"/>
              <w:left w:val="single" w:sz="6" w:space="0" w:color="auto"/>
              <w:bottom w:val="single" w:sz="6" w:space="0" w:color="auto"/>
              <w:right w:val="single" w:sz="6" w:space="0" w:color="auto"/>
            </w:tcBorders>
          </w:tcPr>
          <w:p w:rsidR="00E55604" w:rsidRPr="00037436" w:rsidRDefault="00E55604" w:rsidP="00B360A5">
            <w:pPr>
              <w:pStyle w:val="Tabletext"/>
              <w:keepNext/>
              <w:jc w:val="left"/>
              <w:rPr>
                <w:lang w:val="es-ES_tradnl"/>
              </w:rPr>
            </w:pPr>
            <w:r w:rsidRPr="00037436">
              <w:rPr>
                <w:lang w:val="es-ES_tradnl"/>
              </w:rPr>
              <w:t>Separación de canales (codificada de conformidad con el Apéndice 18 del RR y sus Notas)</w:t>
            </w:r>
            <w:r w:rsidRPr="00037436">
              <w:rPr>
                <w:szCs w:val="22"/>
                <w:vertAlign w:val="superscript"/>
                <w:lang w:val="es-ES_tradnl"/>
              </w:rPr>
              <w:t>(1)</w:t>
            </w:r>
            <w:r w:rsidRPr="00037436">
              <w:rPr>
                <w:lang w:val="es-ES_tradnl"/>
              </w:rPr>
              <w:t xml:space="preserve"> (kHz)</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B360A5">
            <w:pPr>
              <w:pStyle w:val="Tabletext"/>
              <w:keepNext/>
              <w:jc w:val="center"/>
              <w:rPr>
                <w:lang w:val="en-US"/>
              </w:rPr>
            </w:pPr>
            <w:r w:rsidRPr="00FE69F5">
              <w:rPr>
                <w:lang w:val="en-US"/>
              </w:rPr>
              <w:t>25</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B360A5">
            <w:pPr>
              <w:pStyle w:val="Tabletext"/>
              <w:keepNext/>
              <w:jc w:val="center"/>
              <w:rPr>
                <w:lang w:val="en-US"/>
              </w:rPr>
            </w:pPr>
            <w:r w:rsidRPr="00FE69F5">
              <w:rPr>
                <w:lang w:val="en-US"/>
              </w:rPr>
              <w:t>25</w:t>
            </w:r>
          </w:p>
        </w:tc>
      </w:tr>
      <w:tr w:rsidR="00E55604" w:rsidRPr="006771DF"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B360A5">
            <w:pPr>
              <w:pStyle w:val="Tabletext"/>
              <w:keepNext/>
              <w:jc w:val="left"/>
            </w:pPr>
            <w:r>
              <w:t>PH.AIS1</w:t>
            </w:r>
          </w:p>
        </w:tc>
        <w:tc>
          <w:tcPr>
            <w:tcW w:w="4819" w:type="dxa"/>
            <w:tcBorders>
              <w:top w:val="single" w:sz="6" w:space="0" w:color="auto"/>
              <w:left w:val="single" w:sz="6" w:space="0" w:color="auto"/>
              <w:bottom w:val="single" w:sz="6" w:space="0" w:color="auto"/>
              <w:right w:val="single" w:sz="6" w:space="0" w:color="auto"/>
            </w:tcBorders>
          </w:tcPr>
          <w:p w:rsidR="00E55604" w:rsidRPr="00037436" w:rsidRDefault="00E55604" w:rsidP="00B360A5">
            <w:pPr>
              <w:pStyle w:val="Tabletext"/>
              <w:keepNext/>
              <w:jc w:val="left"/>
              <w:rPr>
                <w:lang w:val="es-ES_tradnl"/>
              </w:rPr>
            </w:pPr>
            <w:r w:rsidRPr="00037436">
              <w:rPr>
                <w:lang w:val="es-ES_tradnl"/>
              </w:rPr>
              <w:t>AIS 1 (primer canal por defecto) (2087)</w:t>
            </w:r>
            <w:r w:rsidRPr="00037436">
              <w:rPr>
                <w:szCs w:val="22"/>
                <w:vertAlign w:val="superscript"/>
                <w:lang w:val="es-ES_tradnl"/>
              </w:rPr>
              <w:t>(1)</w:t>
            </w:r>
            <w:r w:rsidRPr="00037436">
              <w:rPr>
                <w:lang w:val="es-ES_tradnl"/>
              </w:rPr>
              <w:br/>
              <w:t>(véase el § 2.3.3) (MHz)</w:t>
            </w:r>
          </w:p>
        </w:tc>
        <w:tc>
          <w:tcPr>
            <w:tcW w:w="1701" w:type="dxa"/>
            <w:tcBorders>
              <w:top w:val="single" w:sz="6" w:space="0" w:color="auto"/>
              <w:left w:val="single" w:sz="6" w:space="0" w:color="auto"/>
              <w:bottom w:val="single" w:sz="6" w:space="0" w:color="auto"/>
              <w:right w:val="single" w:sz="6" w:space="0" w:color="auto"/>
            </w:tcBorders>
          </w:tcPr>
          <w:p w:rsidR="00E55604" w:rsidRPr="006771DF" w:rsidRDefault="00E55604" w:rsidP="00B360A5">
            <w:pPr>
              <w:pStyle w:val="Tabletext"/>
              <w:keepNext/>
              <w:jc w:val="center"/>
            </w:pPr>
            <w:r w:rsidRPr="006771DF">
              <w:t>161,975</w:t>
            </w:r>
          </w:p>
        </w:tc>
        <w:tc>
          <w:tcPr>
            <w:tcW w:w="1701" w:type="dxa"/>
            <w:tcBorders>
              <w:top w:val="single" w:sz="6" w:space="0" w:color="auto"/>
              <w:left w:val="single" w:sz="6" w:space="0" w:color="auto"/>
              <w:bottom w:val="single" w:sz="6" w:space="0" w:color="auto"/>
              <w:right w:val="single" w:sz="6" w:space="0" w:color="auto"/>
            </w:tcBorders>
          </w:tcPr>
          <w:p w:rsidR="00E55604" w:rsidRPr="006771DF" w:rsidRDefault="00E55604" w:rsidP="00B360A5">
            <w:pPr>
              <w:pStyle w:val="Tabletext"/>
              <w:keepNext/>
              <w:jc w:val="center"/>
            </w:pPr>
            <w:r w:rsidRPr="006771DF">
              <w:t>161,975</w:t>
            </w:r>
          </w:p>
        </w:tc>
      </w:tr>
      <w:tr w:rsidR="00E55604" w:rsidRPr="006771DF"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Pr="006771DF" w:rsidRDefault="00E55604" w:rsidP="00013D1A">
            <w:pPr>
              <w:pStyle w:val="Tabletext"/>
              <w:jc w:val="left"/>
            </w:pPr>
            <w:r w:rsidRPr="006771DF">
              <w:t>PH.AIS2</w:t>
            </w:r>
          </w:p>
        </w:tc>
        <w:tc>
          <w:tcPr>
            <w:tcW w:w="4819" w:type="dxa"/>
            <w:tcBorders>
              <w:top w:val="single" w:sz="6" w:space="0" w:color="auto"/>
              <w:left w:val="single" w:sz="6" w:space="0" w:color="auto"/>
              <w:bottom w:val="single" w:sz="6" w:space="0" w:color="auto"/>
              <w:right w:val="single" w:sz="6" w:space="0" w:color="auto"/>
            </w:tcBorders>
          </w:tcPr>
          <w:p w:rsidR="00E55604" w:rsidRPr="00037436" w:rsidRDefault="00E55604" w:rsidP="00013D1A">
            <w:pPr>
              <w:pStyle w:val="Tabletext"/>
              <w:jc w:val="left"/>
              <w:rPr>
                <w:lang w:val="es-ES_tradnl"/>
              </w:rPr>
            </w:pPr>
            <w:r w:rsidRPr="00037436">
              <w:rPr>
                <w:lang w:val="es-ES_tradnl"/>
              </w:rPr>
              <w:t>AIS 2 (segundo canal por defecto) (2088)</w:t>
            </w:r>
            <w:r w:rsidRPr="00037436">
              <w:rPr>
                <w:szCs w:val="22"/>
                <w:vertAlign w:val="superscript"/>
                <w:lang w:val="es-ES_tradnl"/>
              </w:rPr>
              <w:t>(1)</w:t>
            </w:r>
            <w:r w:rsidRPr="00037436">
              <w:rPr>
                <w:lang w:val="es-ES_tradnl"/>
              </w:rPr>
              <w:br/>
              <w:t>(véase el § 2.3.3) (MHz)</w:t>
            </w:r>
          </w:p>
        </w:tc>
        <w:tc>
          <w:tcPr>
            <w:tcW w:w="1701"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6771DF">
              <w:t>162,025</w:t>
            </w:r>
          </w:p>
        </w:tc>
        <w:tc>
          <w:tcPr>
            <w:tcW w:w="1701"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6771DF">
              <w:t>162,025</w:t>
            </w:r>
          </w:p>
        </w:tc>
      </w:tr>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Pr="006771DF" w:rsidRDefault="00E55604" w:rsidP="00013D1A">
            <w:pPr>
              <w:pStyle w:val="Tabletext"/>
              <w:jc w:val="left"/>
            </w:pPr>
            <w:r w:rsidRPr="006771DF">
              <w:t>PH.BR</w:t>
            </w:r>
          </w:p>
        </w:tc>
        <w:tc>
          <w:tcPr>
            <w:tcW w:w="4819" w:type="dxa"/>
            <w:tcBorders>
              <w:top w:val="single" w:sz="6" w:space="0" w:color="auto"/>
              <w:left w:val="single" w:sz="6" w:space="0" w:color="auto"/>
              <w:bottom w:val="single" w:sz="6" w:space="0" w:color="auto"/>
              <w:right w:val="single" w:sz="6" w:space="0" w:color="auto"/>
            </w:tcBorders>
          </w:tcPr>
          <w:p w:rsidR="00E55604" w:rsidRDefault="00E55604" w:rsidP="00013D1A">
            <w:pPr>
              <w:pStyle w:val="Tabletext"/>
              <w:jc w:val="left"/>
              <w:rPr>
                <w:lang w:val="en-US"/>
              </w:rPr>
            </w:pPr>
            <w:r w:rsidRPr="006771DF">
              <w:t xml:space="preserve">Velocidad </w:t>
            </w:r>
            <w:r>
              <w:rPr>
                <w:lang w:val="en-US"/>
              </w:rPr>
              <w:t>binaria (bit/s)</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9</w:t>
            </w:r>
            <w:r w:rsidRPr="00FE69F5">
              <w:rPr>
                <w:lang w:val="en-US"/>
              </w:rPr>
              <w:t> </w:t>
            </w:r>
            <w:r>
              <w:rPr>
                <w:lang w:val="en-US"/>
              </w:rPr>
              <w:t>600</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9</w:t>
            </w:r>
            <w:r w:rsidRPr="00FE69F5">
              <w:rPr>
                <w:lang w:val="en-US"/>
              </w:rPr>
              <w:t> </w:t>
            </w:r>
            <w:r>
              <w:rPr>
                <w:lang w:val="en-US"/>
              </w:rPr>
              <w:t>600</w:t>
            </w:r>
          </w:p>
        </w:tc>
      </w:tr>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013D1A">
            <w:pPr>
              <w:pStyle w:val="Tabletext"/>
              <w:jc w:val="left"/>
              <w:rPr>
                <w:lang w:val="en-US"/>
              </w:rPr>
            </w:pPr>
            <w:r>
              <w:rPr>
                <w:lang w:val="en-US"/>
              </w:rPr>
              <w:t>PH.TS</w:t>
            </w:r>
          </w:p>
        </w:tc>
        <w:tc>
          <w:tcPr>
            <w:tcW w:w="4819" w:type="dxa"/>
            <w:tcBorders>
              <w:top w:val="single" w:sz="6" w:space="0" w:color="auto"/>
              <w:left w:val="single" w:sz="6" w:space="0" w:color="auto"/>
              <w:bottom w:val="single" w:sz="6" w:space="0" w:color="auto"/>
              <w:right w:val="single" w:sz="6" w:space="0" w:color="auto"/>
            </w:tcBorders>
          </w:tcPr>
          <w:p w:rsidR="00E55604" w:rsidRDefault="00E55604" w:rsidP="00013D1A">
            <w:pPr>
              <w:pStyle w:val="Tabletext"/>
              <w:jc w:val="left"/>
            </w:pPr>
            <w:r>
              <w:t>Secuencia de acondicionamiento (bits)</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3D5771">
            <w:pPr>
              <w:pStyle w:val="Tabletext"/>
              <w:jc w:val="center"/>
              <w:rPr>
                <w:lang w:val="en-US"/>
              </w:rPr>
            </w:pPr>
            <w:r w:rsidRPr="00FE69F5">
              <w:rPr>
                <w:lang w:val="en-US"/>
              </w:rPr>
              <w:t>24</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3D5771">
            <w:pPr>
              <w:pStyle w:val="Tabletext"/>
              <w:jc w:val="center"/>
              <w:rPr>
                <w:lang w:val="en-US"/>
              </w:rPr>
            </w:pPr>
            <w:r w:rsidRPr="00FE69F5">
              <w:rPr>
                <w:lang w:val="en-US"/>
              </w:rPr>
              <w:t>24</w:t>
            </w:r>
          </w:p>
        </w:tc>
      </w:tr>
      <w:tr w:rsidR="00E55604" w:rsidDel="00AF0E2C"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Del="00AF0E2C" w:rsidRDefault="00E55604" w:rsidP="00013D1A">
            <w:pPr>
              <w:pStyle w:val="Tabletext"/>
              <w:jc w:val="left"/>
              <w:rPr>
                <w:lang w:val="en-US"/>
              </w:rPr>
            </w:pPr>
            <w:r>
              <w:rPr>
                <w:lang w:val="en-US"/>
              </w:rPr>
              <w:t>PH.TXBT</w:t>
            </w:r>
          </w:p>
        </w:tc>
        <w:tc>
          <w:tcPr>
            <w:tcW w:w="4819" w:type="dxa"/>
            <w:tcBorders>
              <w:top w:val="single" w:sz="6" w:space="0" w:color="auto"/>
              <w:left w:val="single" w:sz="6" w:space="0" w:color="auto"/>
              <w:bottom w:val="single" w:sz="6" w:space="0" w:color="auto"/>
              <w:right w:val="single" w:sz="6" w:space="0" w:color="auto"/>
            </w:tcBorders>
          </w:tcPr>
          <w:p w:rsidR="00E55604" w:rsidRPr="00201189" w:rsidDel="00AF0E2C" w:rsidRDefault="00E55604" w:rsidP="00013D1A">
            <w:pPr>
              <w:pStyle w:val="Tabletext"/>
              <w:jc w:val="left"/>
            </w:pPr>
            <w:r>
              <w:t>Producto BT transmisión</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~0,4</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~0,4</w:t>
            </w:r>
          </w:p>
        </w:tc>
      </w:tr>
      <w:tr w:rsidR="00E55604" w:rsidDel="00AF0E2C"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Del="00AF0E2C" w:rsidRDefault="00E55604" w:rsidP="00013D1A">
            <w:pPr>
              <w:pStyle w:val="Tabletext"/>
              <w:jc w:val="left"/>
              <w:rPr>
                <w:lang w:val="en-US"/>
              </w:rPr>
            </w:pPr>
            <w:r>
              <w:rPr>
                <w:lang w:val="en-US"/>
              </w:rPr>
              <w:t>PH.RXBT</w:t>
            </w:r>
          </w:p>
        </w:tc>
        <w:tc>
          <w:tcPr>
            <w:tcW w:w="4819" w:type="dxa"/>
            <w:tcBorders>
              <w:top w:val="single" w:sz="6" w:space="0" w:color="auto"/>
              <w:left w:val="single" w:sz="6" w:space="0" w:color="auto"/>
              <w:bottom w:val="single" w:sz="6" w:space="0" w:color="auto"/>
              <w:right w:val="single" w:sz="6" w:space="0" w:color="auto"/>
            </w:tcBorders>
          </w:tcPr>
          <w:p w:rsidR="00E55604" w:rsidRPr="00201189" w:rsidDel="00AF0E2C" w:rsidRDefault="00E55604" w:rsidP="00013D1A">
            <w:pPr>
              <w:pStyle w:val="Tabletext"/>
              <w:jc w:val="left"/>
            </w:pPr>
            <w:r>
              <w:t>Producto BT recepción</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~0,5</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~0,5</w:t>
            </w:r>
          </w:p>
        </w:tc>
      </w:tr>
      <w:tr w:rsidR="00E55604" w:rsidDel="00AF0E2C"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Del="00AF0E2C" w:rsidRDefault="00E55604" w:rsidP="00013D1A">
            <w:pPr>
              <w:pStyle w:val="Tabletext"/>
              <w:jc w:val="left"/>
              <w:rPr>
                <w:lang w:val="en-US"/>
              </w:rPr>
            </w:pPr>
            <w:r>
              <w:rPr>
                <w:lang w:val="en-US"/>
              </w:rPr>
              <w:t>PH.MI</w:t>
            </w:r>
          </w:p>
        </w:tc>
        <w:tc>
          <w:tcPr>
            <w:tcW w:w="4819" w:type="dxa"/>
            <w:tcBorders>
              <w:top w:val="single" w:sz="6" w:space="0" w:color="auto"/>
              <w:left w:val="single" w:sz="6" w:space="0" w:color="auto"/>
              <w:bottom w:val="single" w:sz="6" w:space="0" w:color="auto"/>
              <w:right w:val="single" w:sz="6" w:space="0" w:color="auto"/>
            </w:tcBorders>
          </w:tcPr>
          <w:p w:rsidR="00E55604" w:rsidRPr="00201189" w:rsidDel="00AF0E2C" w:rsidRDefault="00E55604" w:rsidP="00013D1A">
            <w:pPr>
              <w:pStyle w:val="Tabletext"/>
              <w:jc w:val="left"/>
            </w:pPr>
            <w:r>
              <w:t>Índice de modulación</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~0,5</w:t>
            </w:r>
          </w:p>
        </w:tc>
        <w:tc>
          <w:tcPr>
            <w:tcW w:w="1701" w:type="dxa"/>
            <w:tcBorders>
              <w:top w:val="single" w:sz="6" w:space="0" w:color="auto"/>
              <w:left w:val="single" w:sz="6" w:space="0" w:color="auto"/>
              <w:bottom w:val="single" w:sz="6" w:space="0" w:color="auto"/>
              <w:right w:val="single" w:sz="6" w:space="0" w:color="auto"/>
            </w:tcBorders>
          </w:tcPr>
          <w:p w:rsidR="00E55604" w:rsidRPr="00FE69F5" w:rsidDel="00AF0E2C" w:rsidRDefault="00E55604" w:rsidP="003D5771">
            <w:pPr>
              <w:pStyle w:val="Tabletext"/>
              <w:jc w:val="center"/>
              <w:rPr>
                <w:lang w:val="en-US"/>
              </w:rPr>
            </w:pPr>
            <w:r w:rsidRPr="00FE69F5">
              <w:rPr>
                <w:lang w:val="en-US"/>
              </w:rPr>
              <w:t>~0,5</w:t>
            </w:r>
          </w:p>
        </w:tc>
      </w:tr>
      <w:tr w:rsidR="00E55604" w:rsidTr="00013D1A">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013D1A">
            <w:pPr>
              <w:pStyle w:val="Tabletext"/>
              <w:jc w:val="left"/>
            </w:pPr>
            <w:r>
              <w:t>PH.TXP</w:t>
            </w:r>
          </w:p>
        </w:tc>
        <w:tc>
          <w:tcPr>
            <w:tcW w:w="4819" w:type="dxa"/>
            <w:tcBorders>
              <w:top w:val="single" w:sz="6" w:space="0" w:color="auto"/>
              <w:left w:val="single" w:sz="6" w:space="0" w:color="auto"/>
              <w:bottom w:val="single" w:sz="6" w:space="0" w:color="auto"/>
              <w:right w:val="single" w:sz="6" w:space="0" w:color="auto"/>
            </w:tcBorders>
          </w:tcPr>
          <w:p w:rsidR="00E55604" w:rsidRPr="00037436" w:rsidRDefault="00E55604" w:rsidP="00013D1A">
            <w:pPr>
              <w:pStyle w:val="Tabletext"/>
              <w:jc w:val="left"/>
              <w:rPr>
                <w:lang w:val="es-ES_tradnl"/>
              </w:rPr>
            </w:pPr>
            <w:r w:rsidRPr="00037436">
              <w:rPr>
                <w:lang w:val="es-ES_tradnl"/>
              </w:rPr>
              <w:t>Potencia de salida de transmisión (W)</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3D5771">
            <w:pPr>
              <w:pStyle w:val="Tabletext"/>
              <w:jc w:val="center"/>
              <w:rPr>
                <w:lang w:val="en-US"/>
              </w:rPr>
            </w:pPr>
            <w:r w:rsidRPr="00FE69F5">
              <w:rPr>
                <w:lang w:val="en-US"/>
              </w:rPr>
              <w:t>1</w:t>
            </w:r>
          </w:p>
        </w:tc>
        <w:tc>
          <w:tcPr>
            <w:tcW w:w="1701" w:type="dxa"/>
            <w:tcBorders>
              <w:top w:val="single" w:sz="6" w:space="0" w:color="auto"/>
              <w:left w:val="single" w:sz="6" w:space="0" w:color="auto"/>
              <w:bottom w:val="single" w:sz="6" w:space="0" w:color="auto"/>
              <w:right w:val="single" w:sz="6" w:space="0" w:color="auto"/>
            </w:tcBorders>
          </w:tcPr>
          <w:p w:rsidR="00E55604" w:rsidRPr="00FE69F5" w:rsidRDefault="00E55604" w:rsidP="003D5771">
            <w:pPr>
              <w:pStyle w:val="Tabletext"/>
              <w:jc w:val="center"/>
              <w:rPr>
                <w:lang w:val="en-US"/>
              </w:rPr>
            </w:pPr>
            <w:r w:rsidRPr="00FE69F5">
              <w:rPr>
                <w:lang w:val="en-US"/>
              </w:rPr>
              <w:t>12,5</w:t>
            </w:r>
          </w:p>
        </w:tc>
      </w:tr>
      <w:tr w:rsidR="00E55604" w:rsidRPr="00AF0456" w:rsidTr="003D5771">
        <w:trPr>
          <w:jc w:val="center"/>
        </w:trPr>
        <w:tc>
          <w:tcPr>
            <w:tcW w:w="9639" w:type="dxa"/>
            <w:gridSpan w:val="4"/>
            <w:tcBorders>
              <w:top w:val="single" w:sz="6" w:space="0" w:color="auto"/>
              <w:left w:val="nil"/>
              <w:bottom w:val="nil"/>
              <w:right w:val="nil"/>
            </w:tcBorders>
          </w:tcPr>
          <w:p w:rsidR="00E55604" w:rsidRPr="00037436" w:rsidRDefault="00E55604" w:rsidP="003D5771">
            <w:pPr>
              <w:pStyle w:val="Tablelegend"/>
              <w:rPr>
                <w:lang w:val="es-ES_tradnl"/>
              </w:rPr>
            </w:pPr>
            <w:r w:rsidRPr="00037436">
              <w:rPr>
                <w:szCs w:val="22"/>
                <w:vertAlign w:val="superscript"/>
                <w:lang w:val="es-ES_tradnl"/>
              </w:rPr>
              <w:t>(1)</w:t>
            </w:r>
            <w:r w:rsidRPr="00037436">
              <w:rPr>
                <w:lang w:val="es-ES_tradnl"/>
              </w:rPr>
              <w:tab/>
              <w:t>Véase la Recomendación UIT-R M.1084, Anexo 4.</w:t>
            </w:r>
          </w:p>
        </w:tc>
      </w:tr>
    </w:tbl>
    <w:p w:rsidR="00013D1A" w:rsidRPr="00037436" w:rsidRDefault="00013D1A" w:rsidP="00013D1A">
      <w:pPr>
        <w:pStyle w:val="Tablefin"/>
        <w:rPr>
          <w:lang w:val="es-ES_tradnl"/>
        </w:rPr>
      </w:pPr>
    </w:p>
    <w:p w:rsidR="00E55604" w:rsidRDefault="00E55604" w:rsidP="00013D1A">
      <w:pPr>
        <w:pStyle w:val="Heading3"/>
      </w:pPr>
      <w:r>
        <w:t>2.1.2</w:t>
      </w:r>
      <w:r>
        <w:tab/>
        <w:t>Constantes</w:t>
      </w:r>
    </w:p>
    <w:p w:rsidR="00E55604" w:rsidRDefault="00E55604" w:rsidP="00E55604">
      <w:pPr>
        <w:pStyle w:val="TableNo"/>
      </w:pPr>
      <w:r>
        <w:t>CUADRO  4</w:t>
      </w:r>
    </w:p>
    <w:tbl>
      <w:tblPr>
        <w:tblW w:w="0" w:type="auto"/>
        <w:jc w:val="center"/>
        <w:tblBorders>
          <w:top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4820"/>
        <w:gridCol w:w="2835"/>
      </w:tblGrid>
      <w:tr w:rsidR="00E55604" w:rsidTr="00013D1A">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Símbolo</w:t>
            </w:r>
          </w:p>
        </w:tc>
        <w:tc>
          <w:tcPr>
            <w:tcW w:w="4820"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 xml:space="preserve">Denominación </w:t>
            </w:r>
            <w:smartTag w:uri="urn:schemas-microsoft-com:office:smarttags" w:element="place">
              <w:smartTag w:uri="urn:schemas-microsoft-com:office:smarttags" w:element="State">
                <w:r>
                  <w:rPr>
                    <w:lang w:val="en-US"/>
                  </w:rPr>
                  <w:t>del</w:t>
                </w:r>
              </w:smartTag>
            </w:smartTag>
            <w:r>
              <w:rPr>
                <w:lang w:val="en-US"/>
              </w:rPr>
              <w:t xml:space="preserve"> parámetro</w:t>
            </w:r>
          </w:p>
        </w:tc>
        <w:tc>
          <w:tcPr>
            <w:tcW w:w="283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Valor</w:t>
            </w:r>
          </w:p>
        </w:tc>
      </w:tr>
      <w:tr w:rsidR="00E55604" w:rsidTr="00013D1A">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PH.DE</w:t>
            </w:r>
          </w:p>
        </w:tc>
        <w:tc>
          <w:tcPr>
            <w:tcW w:w="4820"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Codificación de datos</w:t>
            </w:r>
          </w:p>
        </w:tc>
        <w:tc>
          <w:tcPr>
            <w:tcW w:w="283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NRZI</w:t>
            </w:r>
          </w:p>
        </w:tc>
      </w:tr>
      <w:tr w:rsidR="00E55604" w:rsidTr="00013D1A">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PH.FEC</w:t>
            </w:r>
          </w:p>
        </w:tc>
        <w:tc>
          <w:tcPr>
            <w:tcW w:w="4820" w:type="dxa"/>
            <w:tcBorders>
              <w:top w:val="single" w:sz="6" w:space="0" w:color="auto"/>
              <w:left w:val="single" w:sz="6" w:space="0" w:color="auto"/>
              <w:bottom w:val="single" w:sz="6" w:space="0" w:color="auto"/>
              <w:right w:val="single" w:sz="6" w:space="0" w:color="auto"/>
            </w:tcBorders>
          </w:tcPr>
          <w:p w:rsidR="00E55604" w:rsidRPr="00037436" w:rsidRDefault="00E55604" w:rsidP="003D5771">
            <w:pPr>
              <w:pStyle w:val="Tabletext"/>
              <w:rPr>
                <w:lang w:val="es-ES_tradnl"/>
              </w:rPr>
            </w:pPr>
            <w:r w:rsidRPr="00037436">
              <w:rPr>
                <w:lang w:val="es-ES_tradnl"/>
              </w:rPr>
              <w:t>Corrección de errores sin canal de retorno</w:t>
            </w:r>
          </w:p>
        </w:tc>
        <w:tc>
          <w:tcPr>
            <w:tcW w:w="283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rPr>
                <w:lang w:val="en-US"/>
              </w:rPr>
            </w:pPr>
            <w:r>
              <w:rPr>
                <w:lang w:val="en-US"/>
              </w:rPr>
              <w:t>No utilizado</w:t>
            </w:r>
          </w:p>
        </w:tc>
      </w:tr>
      <w:tr w:rsidR="00E55604" w:rsidTr="00013D1A">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rPr>
                <w:lang w:val="en-US"/>
              </w:rPr>
            </w:pPr>
            <w:r>
              <w:rPr>
                <w:lang w:val="en-US"/>
              </w:rPr>
              <w:t>PH.IL</w:t>
            </w:r>
          </w:p>
        </w:tc>
        <w:tc>
          <w:tcPr>
            <w:tcW w:w="4820"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rPr>
                <w:lang w:val="en-US"/>
              </w:rPr>
            </w:pPr>
            <w:r>
              <w:rPr>
                <w:lang w:val="en-US"/>
              </w:rPr>
              <w:t>Intercalación</w:t>
            </w:r>
          </w:p>
        </w:tc>
        <w:tc>
          <w:tcPr>
            <w:tcW w:w="283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rPr>
                <w:lang w:val="en-US"/>
              </w:rPr>
            </w:pPr>
            <w:r>
              <w:rPr>
                <w:lang w:val="en-US"/>
              </w:rPr>
              <w:t>No utilizado</w:t>
            </w:r>
          </w:p>
        </w:tc>
      </w:tr>
      <w:tr w:rsidR="00E55604" w:rsidTr="00013D1A">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PH.BS</w:t>
            </w:r>
          </w:p>
        </w:tc>
        <w:tc>
          <w:tcPr>
            <w:tcW w:w="4820"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Aleatorización de bits</w:t>
            </w:r>
          </w:p>
        </w:tc>
        <w:tc>
          <w:tcPr>
            <w:tcW w:w="283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rPr>
                <w:lang w:val="en-US"/>
              </w:rPr>
            </w:pPr>
            <w:r>
              <w:rPr>
                <w:lang w:val="en-US"/>
              </w:rPr>
              <w:t>No utilizado</w:t>
            </w:r>
          </w:p>
        </w:tc>
      </w:tr>
      <w:tr w:rsidR="00E55604" w:rsidRPr="00201189" w:rsidTr="00013D1A">
        <w:trPr>
          <w:jc w:val="center"/>
        </w:trPr>
        <w:tc>
          <w:tcPr>
            <w:tcW w:w="1701" w:type="dxa"/>
            <w:tcBorders>
              <w:top w:val="single" w:sz="6" w:space="0" w:color="auto"/>
              <w:left w:val="single" w:sz="6" w:space="0" w:color="auto"/>
              <w:bottom w:val="nil"/>
              <w:right w:val="single" w:sz="6" w:space="0" w:color="auto"/>
            </w:tcBorders>
          </w:tcPr>
          <w:p w:rsidR="00E55604" w:rsidRDefault="00E55604" w:rsidP="003D5771">
            <w:pPr>
              <w:pStyle w:val="Tabletext"/>
              <w:rPr>
                <w:lang w:val="en-US"/>
              </w:rPr>
            </w:pPr>
            <w:r>
              <w:rPr>
                <w:lang w:val="en-US"/>
              </w:rPr>
              <w:t>PH.MOD</w:t>
            </w:r>
          </w:p>
        </w:tc>
        <w:tc>
          <w:tcPr>
            <w:tcW w:w="4820"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pPr>
            <w:r>
              <w:t>Modulación</w:t>
            </w:r>
          </w:p>
        </w:tc>
        <w:tc>
          <w:tcPr>
            <w:tcW w:w="2835" w:type="dxa"/>
            <w:tcBorders>
              <w:top w:val="single" w:sz="6" w:space="0" w:color="auto"/>
              <w:left w:val="single" w:sz="6" w:space="0" w:color="auto"/>
              <w:bottom w:val="nil"/>
              <w:right w:val="single" w:sz="6" w:space="0" w:color="auto"/>
            </w:tcBorders>
          </w:tcPr>
          <w:p w:rsidR="00E55604" w:rsidRPr="00201189" w:rsidRDefault="00E55604" w:rsidP="003D5771">
            <w:pPr>
              <w:pStyle w:val="Tabletext"/>
            </w:pPr>
            <w:r w:rsidRPr="00201189">
              <w:t>MDMG/MF</w:t>
            </w:r>
          </w:p>
        </w:tc>
      </w:tr>
      <w:tr w:rsidR="00E55604" w:rsidRPr="00EF408C" w:rsidTr="00013D1A">
        <w:trPr>
          <w:jc w:val="center"/>
        </w:trPr>
        <w:tc>
          <w:tcPr>
            <w:tcW w:w="9356" w:type="dxa"/>
            <w:gridSpan w:val="3"/>
            <w:tcBorders>
              <w:top w:val="single" w:sz="6" w:space="0" w:color="auto"/>
              <w:left w:val="nil"/>
              <w:bottom w:val="nil"/>
              <w:right w:val="nil"/>
            </w:tcBorders>
          </w:tcPr>
          <w:p w:rsidR="00E55604" w:rsidRPr="00EF408C" w:rsidRDefault="00E55604" w:rsidP="003D5771">
            <w:pPr>
              <w:pStyle w:val="Tablelegend"/>
            </w:pPr>
            <w:r w:rsidRPr="00EF408C">
              <w:t>MDMG/MF: Véase el § 2.</w:t>
            </w:r>
            <w:r>
              <w:t>3.</w:t>
            </w:r>
          </w:p>
        </w:tc>
      </w:tr>
    </w:tbl>
    <w:p w:rsidR="00013D1A" w:rsidRDefault="00013D1A" w:rsidP="00013D1A">
      <w:pPr>
        <w:pStyle w:val="Tablefin"/>
      </w:pPr>
    </w:p>
    <w:p w:rsidR="00B360A5" w:rsidRPr="00B360A5" w:rsidRDefault="00B360A5" w:rsidP="00B360A5">
      <w:pPr>
        <w:rPr>
          <w:lang w:val="en-GB"/>
        </w:rPr>
      </w:pPr>
    </w:p>
    <w:p w:rsidR="00E55604" w:rsidRPr="00EF408C" w:rsidRDefault="00E55604" w:rsidP="00E55604">
      <w:pPr>
        <w:pStyle w:val="Heading3"/>
      </w:pPr>
      <w:r w:rsidRPr="00EF408C">
        <w:t>2.1.3</w:t>
      </w:r>
      <w:r w:rsidRPr="00EF408C">
        <w:tab/>
        <w:t>Medios de transmisión</w:t>
      </w:r>
    </w:p>
    <w:p w:rsidR="00E55604" w:rsidRPr="00037436" w:rsidRDefault="00E55604" w:rsidP="00E55604">
      <w:pPr>
        <w:rPr>
          <w:lang w:val="es-ES_tradnl"/>
        </w:rPr>
      </w:pPr>
      <w:r w:rsidRPr="00037436">
        <w:rPr>
          <w:lang w:val="es-ES_tradnl"/>
        </w:rPr>
        <w:t>Las transmisiones de datos se efectúan en la banda de ondas métricas del servicio móvil marítimo. Las transmisiones de datos deberán fijarse por defecto en AIS 1 y AIS 2, salvo especificación de una instrucción de gestión de canal, según se describe en el § 3.18, Anexo 8 y § 3.1, Anexo 3.</w:t>
      </w:r>
    </w:p>
    <w:p w:rsidR="00E55604" w:rsidRPr="00037436" w:rsidRDefault="00E55604" w:rsidP="00E55604">
      <w:pPr>
        <w:pStyle w:val="Heading3"/>
        <w:rPr>
          <w:lang w:val="es-ES_tradnl"/>
        </w:rPr>
      </w:pPr>
      <w:r w:rsidRPr="00037436">
        <w:rPr>
          <w:lang w:val="es-ES_tradnl"/>
        </w:rPr>
        <w:t>2.1.4</w:t>
      </w:r>
      <w:r w:rsidRPr="00037436">
        <w:rPr>
          <w:b w:val="0"/>
          <w:bCs/>
          <w:lang w:val="es-ES_tradnl"/>
        </w:rPr>
        <w:tab/>
      </w:r>
      <w:r w:rsidRPr="00037436">
        <w:rPr>
          <w:lang w:val="es-ES_tradnl"/>
        </w:rPr>
        <w:t>Funcionamiento en canal doble</w:t>
      </w:r>
    </w:p>
    <w:p w:rsidR="00E55604" w:rsidRPr="00037436" w:rsidRDefault="00E55604" w:rsidP="00E55604">
      <w:pPr>
        <w:rPr>
          <w:lang w:val="es-ES_tradnl"/>
        </w:rPr>
      </w:pPr>
      <w:r w:rsidRPr="00037436">
        <w:rPr>
          <w:lang w:val="es-ES_tradnl"/>
        </w:rPr>
        <w:t>El transpondedor debe poder funcionar en dos canales paralelos de acuerdo en lo especificado en el § 4.1. Deben emplearse dos equipos AMDT independientes para recibir simultáneamente información por dos canales de frecuencias diferentes. Deberá utilizarse un transmisor AMDT para alternar las transmisiones AMDT por dos canales de frecuencias diferentes.</w:t>
      </w:r>
    </w:p>
    <w:p w:rsidR="00E55604" w:rsidRPr="00037436" w:rsidRDefault="00E55604" w:rsidP="00E55604">
      <w:pPr>
        <w:pStyle w:val="Heading2"/>
        <w:rPr>
          <w:lang w:val="es-ES_tradnl"/>
        </w:rPr>
      </w:pPr>
      <w:bookmarkStart w:id="5" w:name="_Toc440797284"/>
      <w:r w:rsidRPr="00037436">
        <w:rPr>
          <w:lang w:val="es-ES_tradnl"/>
        </w:rPr>
        <w:lastRenderedPageBreak/>
        <w:t>2.2</w:t>
      </w:r>
      <w:r w:rsidRPr="00037436">
        <w:rPr>
          <w:lang w:val="es-ES_tradnl"/>
        </w:rPr>
        <w:tab/>
        <w:t>Características del transceptor</w:t>
      </w:r>
      <w:bookmarkEnd w:id="5"/>
    </w:p>
    <w:p w:rsidR="00E55604" w:rsidRPr="00037436" w:rsidRDefault="00E55604" w:rsidP="00E55604">
      <w:pPr>
        <w:rPr>
          <w:lang w:val="es-ES_tradnl"/>
        </w:rPr>
      </w:pPr>
      <w:r w:rsidRPr="00037436">
        <w:rPr>
          <w:lang w:val="es-ES_tradnl"/>
        </w:rPr>
        <w:t>El transceptor deberá funcionar de conformidad con las características que aquí se consignan.</w:t>
      </w:r>
    </w:p>
    <w:p w:rsidR="00E55604" w:rsidRPr="00037436" w:rsidRDefault="00E55604" w:rsidP="00E55604">
      <w:pPr>
        <w:pStyle w:val="TableNo"/>
        <w:rPr>
          <w:lang w:val="es-ES_tradnl"/>
        </w:rPr>
      </w:pPr>
      <w:r w:rsidRPr="00037436">
        <w:rPr>
          <w:lang w:val="es-ES_tradnl"/>
        </w:rPr>
        <w:t>CUADRO  5</w:t>
      </w:r>
    </w:p>
    <w:p w:rsidR="00E55604" w:rsidRPr="00037436" w:rsidRDefault="00E55604" w:rsidP="00E55604">
      <w:pPr>
        <w:pStyle w:val="Tabletitle"/>
        <w:rPr>
          <w:lang w:val="es-ES_tradnl"/>
        </w:rPr>
      </w:pPr>
      <w:r w:rsidRPr="00037436">
        <w:rPr>
          <w:lang w:val="es-ES_tradnl"/>
        </w:rPr>
        <w:t xml:space="preserve">Características mínimas requeridas del transmisor AMDT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479"/>
        <w:gridCol w:w="5159"/>
      </w:tblGrid>
      <w:tr w:rsidR="00E55604" w:rsidRPr="009F7AA8" w:rsidTr="0046004F">
        <w:trPr>
          <w:tblHeader/>
          <w:jc w:val="center"/>
        </w:trPr>
        <w:tc>
          <w:tcPr>
            <w:tcW w:w="4479" w:type="dxa"/>
            <w:shd w:val="clear" w:color="auto" w:fill="FFFFFF"/>
          </w:tcPr>
          <w:p w:rsidR="00E55604" w:rsidRPr="009F7AA8" w:rsidRDefault="00E55604" w:rsidP="003D5771">
            <w:pPr>
              <w:pStyle w:val="Tablehead"/>
            </w:pPr>
            <w:r w:rsidRPr="009F7AA8">
              <w:t>Parámetros de transmisión</w:t>
            </w:r>
          </w:p>
        </w:tc>
        <w:tc>
          <w:tcPr>
            <w:tcW w:w="5159" w:type="dxa"/>
            <w:shd w:val="clear" w:color="auto" w:fill="FFFFFF"/>
          </w:tcPr>
          <w:p w:rsidR="00E55604" w:rsidRPr="009F7AA8" w:rsidRDefault="00E55604" w:rsidP="003D5771">
            <w:pPr>
              <w:pStyle w:val="Tablehead"/>
            </w:pPr>
            <w:r w:rsidRPr="009F7AA8">
              <w:t>Resultados requeridos</w:t>
            </w:r>
          </w:p>
        </w:tc>
      </w:tr>
      <w:tr w:rsidR="00E55604" w:rsidRPr="009F7AA8" w:rsidTr="0046004F">
        <w:trPr>
          <w:jc w:val="center"/>
        </w:trPr>
        <w:tc>
          <w:tcPr>
            <w:tcW w:w="4479" w:type="dxa"/>
          </w:tcPr>
          <w:p w:rsidR="00E55604" w:rsidRPr="00037436" w:rsidRDefault="00E55604" w:rsidP="00013D1A">
            <w:pPr>
              <w:pStyle w:val="Tabletext"/>
              <w:jc w:val="left"/>
              <w:rPr>
                <w:lang w:val="es-ES_tradnl"/>
              </w:rPr>
            </w:pPr>
            <w:r w:rsidRPr="00037436">
              <w:rPr>
                <w:lang w:val="es-ES_tradnl"/>
              </w:rPr>
              <w:t>Error de potencia de portadora</w:t>
            </w:r>
          </w:p>
        </w:tc>
        <w:tc>
          <w:tcPr>
            <w:tcW w:w="5159" w:type="dxa"/>
          </w:tcPr>
          <w:p w:rsidR="00E55604" w:rsidRPr="009F7AA8" w:rsidRDefault="00E55604" w:rsidP="00013D1A">
            <w:pPr>
              <w:pStyle w:val="Tabletext"/>
              <w:jc w:val="left"/>
            </w:pPr>
            <w:r w:rsidRPr="009F7AA8">
              <w:sym w:font="Symbol" w:char="F0B1"/>
            </w:r>
            <w:r w:rsidRPr="009F7AA8">
              <w:t xml:space="preserve"> 1</w:t>
            </w:r>
            <w:r>
              <w:t>,</w:t>
            </w:r>
            <w:r w:rsidRPr="009F7AA8">
              <w:t>5 dB</w:t>
            </w:r>
          </w:p>
        </w:tc>
      </w:tr>
      <w:tr w:rsidR="00E55604" w:rsidRPr="009F7AA8" w:rsidTr="0046004F">
        <w:trPr>
          <w:jc w:val="center"/>
        </w:trPr>
        <w:tc>
          <w:tcPr>
            <w:tcW w:w="4479" w:type="dxa"/>
          </w:tcPr>
          <w:p w:rsidR="00E55604" w:rsidRPr="00037436" w:rsidRDefault="00E55604" w:rsidP="00013D1A">
            <w:pPr>
              <w:pStyle w:val="Tabletext"/>
              <w:jc w:val="left"/>
              <w:rPr>
                <w:lang w:val="es-ES_tradnl"/>
              </w:rPr>
            </w:pPr>
            <w:r w:rsidRPr="00037436">
              <w:rPr>
                <w:lang w:val="es-ES_tradnl"/>
              </w:rPr>
              <w:t>Error de frecuencia de portadora</w:t>
            </w:r>
          </w:p>
        </w:tc>
        <w:tc>
          <w:tcPr>
            <w:tcW w:w="5159" w:type="dxa"/>
          </w:tcPr>
          <w:p w:rsidR="00E55604" w:rsidRPr="009F7AA8" w:rsidRDefault="00E55604" w:rsidP="00013D1A">
            <w:pPr>
              <w:pStyle w:val="Tabletext"/>
              <w:jc w:val="left"/>
            </w:pPr>
            <w:r w:rsidRPr="009F7AA8">
              <w:sym w:font="Symbol" w:char="F0B1"/>
            </w:r>
            <w:r w:rsidRPr="009F7AA8">
              <w:t xml:space="preserve"> 500 Hz</w:t>
            </w:r>
          </w:p>
        </w:tc>
      </w:tr>
      <w:tr w:rsidR="00E55604" w:rsidRPr="004D37E8" w:rsidTr="0046004F">
        <w:trPr>
          <w:jc w:val="center"/>
        </w:trPr>
        <w:tc>
          <w:tcPr>
            <w:tcW w:w="4479" w:type="dxa"/>
          </w:tcPr>
          <w:p w:rsidR="00E55604" w:rsidRPr="009F7AA8" w:rsidRDefault="00E55604" w:rsidP="00013D1A">
            <w:pPr>
              <w:pStyle w:val="Tabletext"/>
              <w:jc w:val="left"/>
            </w:pPr>
            <w:r w:rsidRPr="009F7AA8">
              <w:t>Máscara de modulación ranurada</w:t>
            </w:r>
          </w:p>
        </w:tc>
        <w:tc>
          <w:tcPr>
            <w:tcW w:w="5159" w:type="dxa"/>
          </w:tcPr>
          <w:p w:rsidR="00E55604" w:rsidRPr="004D37E8" w:rsidRDefault="00E55604" w:rsidP="00013D1A">
            <w:pPr>
              <w:pStyle w:val="Tabletext"/>
              <w:jc w:val="left"/>
            </w:pPr>
            <w:r w:rsidRPr="004D37E8">
              <w:t xml:space="preserve">–25 dBc </w:t>
            </w:r>
            <w:r w:rsidRPr="009F7AA8">
              <w:t>Δ</w:t>
            </w:r>
            <w:r w:rsidRPr="004D37E8">
              <w:t xml:space="preserve">fc&lt; </w:t>
            </w:r>
            <w:r w:rsidRPr="009F7AA8">
              <w:sym w:font="Symbol" w:char="F0B1"/>
            </w:r>
            <w:r w:rsidRPr="004D37E8">
              <w:t>10 kHz</w:t>
            </w:r>
            <w:r w:rsidRPr="004D37E8">
              <w:br/>
              <w:t xml:space="preserve">–70 dBc </w:t>
            </w:r>
            <w:r w:rsidRPr="009F7AA8">
              <w:sym w:font="Symbol" w:char="F0B1"/>
            </w:r>
            <w:r w:rsidRPr="004D37E8">
              <w:t>25 kHz&lt;</w:t>
            </w:r>
            <w:r w:rsidRPr="009F7AA8">
              <w:t>Δ</w:t>
            </w:r>
            <w:r w:rsidRPr="004D37E8">
              <w:t xml:space="preserve">fc&lt; </w:t>
            </w:r>
            <w:r w:rsidRPr="009F7AA8">
              <w:sym w:font="Symbol" w:char="F0B1"/>
            </w:r>
            <w:r w:rsidRPr="004D37E8">
              <w:t>62,5 kHz</w:t>
            </w:r>
          </w:p>
        </w:tc>
      </w:tr>
      <w:tr w:rsidR="00E55604" w:rsidRPr="00AF0456" w:rsidTr="0046004F">
        <w:trPr>
          <w:jc w:val="center"/>
        </w:trPr>
        <w:tc>
          <w:tcPr>
            <w:tcW w:w="4479" w:type="dxa"/>
          </w:tcPr>
          <w:p w:rsidR="00E55604" w:rsidRPr="00037436" w:rsidRDefault="00E55604" w:rsidP="00013D1A">
            <w:pPr>
              <w:pStyle w:val="Tabletext"/>
              <w:jc w:val="left"/>
              <w:rPr>
                <w:lang w:val="es-ES_tradnl"/>
              </w:rPr>
            </w:pPr>
            <w:r w:rsidRPr="00037436">
              <w:rPr>
                <w:lang w:val="es-ES_tradnl"/>
              </w:rPr>
              <w:t>Secuencia de prueba de transmisor y exactitud de modulación</w:t>
            </w:r>
          </w:p>
        </w:tc>
        <w:tc>
          <w:tcPr>
            <w:tcW w:w="5159" w:type="dxa"/>
          </w:tcPr>
          <w:p w:rsidR="00E55604" w:rsidRPr="00037436" w:rsidRDefault="00E55604" w:rsidP="00013D1A">
            <w:pPr>
              <w:pStyle w:val="Tabletext"/>
              <w:jc w:val="left"/>
              <w:rPr>
                <w:lang w:val="es-ES_tradnl"/>
              </w:rPr>
            </w:pPr>
            <w:r w:rsidRPr="00037436">
              <w:rPr>
                <w:lang w:val="es-ES_tradnl"/>
              </w:rPr>
              <w:t>&lt;3 400 Hz para los bits 0, 1</w:t>
            </w:r>
            <w:r w:rsidRPr="00037436">
              <w:rPr>
                <w:lang w:val="es-ES_tradnl"/>
              </w:rPr>
              <w:br/>
              <w:t xml:space="preserve">2 400 </w:t>
            </w:r>
            <w:r w:rsidRPr="009F7AA8">
              <w:sym w:font="Symbol" w:char="F0B1"/>
            </w:r>
            <w:r w:rsidRPr="00037436">
              <w:rPr>
                <w:lang w:val="es-ES_tradnl"/>
              </w:rPr>
              <w:t xml:space="preserve"> 480 Hz para los bits 2, 3</w:t>
            </w:r>
            <w:r w:rsidRPr="00037436">
              <w:rPr>
                <w:lang w:val="es-ES_tradnl"/>
              </w:rPr>
              <w:br/>
              <w:t xml:space="preserve">2 400 </w:t>
            </w:r>
            <w:r w:rsidRPr="009F7AA8">
              <w:sym w:font="Symbol" w:char="F0B1"/>
            </w:r>
            <w:r w:rsidRPr="00037436">
              <w:rPr>
                <w:lang w:val="es-ES_tradnl"/>
              </w:rPr>
              <w:t xml:space="preserve"> 240 Hz para los bits 4 ... 31</w:t>
            </w:r>
            <w:r w:rsidRPr="00037436">
              <w:rPr>
                <w:lang w:val="es-ES_tradnl"/>
              </w:rPr>
              <w:br/>
              <w:t>Para los bits 32 …199</w:t>
            </w:r>
            <w:r w:rsidRPr="00037436">
              <w:rPr>
                <w:lang w:val="es-ES_tradnl"/>
              </w:rPr>
              <w:br/>
              <w:t xml:space="preserve">1 740 </w:t>
            </w:r>
            <w:r w:rsidRPr="009F7AA8">
              <w:sym w:font="Symbol" w:char="F0B1"/>
            </w:r>
            <w:r w:rsidRPr="00037436">
              <w:rPr>
                <w:lang w:val="es-ES_tradnl"/>
              </w:rPr>
              <w:t xml:space="preserve"> 175 Hz para un diagrama de bits de 0101</w:t>
            </w:r>
            <w:r w:rsidRPr="00037436">
              <w:rPr>
                <w:lang w:val="es-ES_tradnl"/>
              </w:rPr>
              <w:br/>
              <w:t xml:space="preserve">2 400 </w:t>
            </w:r>
            <w:r w:rsidRPr="009F7AA8">
              <w:sym w:font="Symbol" w:char="F0B1"/>
            </w:r>
            <w:r w:rsidRPr="00037436">
              <w:rPr>
                <w:lang w:val="es-ES_tradnl"/>
              </w:rPr>
              <w:t xml:space="preserve"> 240 Hz para un diagrama de bits de 00001111</w:t>
            </w:r>
          </w:p>
        </w:tc>
      </w:tr>
      <w:tr w:rsidR="00E55604" w:rsidRPr="00AF0456" w:rsidTr="0046004F">
        <w:trPr>
          <w:jc w:val="center"/>
        </w:trPr>
        <w:tc>
          <w:tcPr>
            <w:tcW w:w="4479" w:type="dxa"/>
          </w:tcPr>
          <w:p w:rsidR="00E55604" w:rsidRPr="00037436" w:rsidRDefault="00E55604" w:rsidP="00013D1A">
            <w:pPr>
              <w:pStyle w:val="Tabletext"/>
              <w:jc w:val="left"/>
              <w:rPr>
                <w:lang w:val="es-ES_tradnl"/>
              </w:rPr>
            </w:pPr>
            <w:r w:rsidRPr="00037436">
              <w:rPr>
                <w:lang w:val="es-ES_tradnl"/>
              </w:rPr>
              <w:t>Potencia de salida del transmisor en función del tiempo</w:t>
            </w:r>
          </w:p>
        </w:tc>
        <w:tc>
          <w:tcPr>
            <w:tcW w:w="5159" w:type="dxa"/>
          </w:tcPr>
          <w:p w:rsidR="00E55604" w:rsidRPr="00037436" w:rsidRDefault="00E55604" w:rsidP="00013D1A">
            <w:pPr>
              <w:pStyle w:val="Tabletext"/>
              <w:jc w:val="left"/>
              <w:rPr>
                <w:lang w:val="es-ES_tradnl"/>
              </w:rPr>
            </w:pPr>
            <w:r w:rsidRPr="00037436">
              <w:rPr>
                <w:lang w:val="es-ES_tradnl"/>
              </w:rPr>
              <w:t>Potencia dentro de la máscara ilustrada en la Fig. 2 y los tiempos dados en el Cuadro 6</w:t>
            </w:r>
          </w:p>
        </w:tc>
      </w:tr>
      <w:tr w:rsidR="00E55604" w:rsidRPr="00111B03" w:rsidTr="0046004F">
        <w:trPr>
          <w:jc w:val="center"/>
        </w:trPr>
        <w:tc>
          <w:tcPr>
            <w:tcW w:w="4479" w:type="dxa"/>
          </w:tcPr>
          <w:p w:rsidR="00E55604" w:rsidRPr="009F7AA8" w:rsidRDefault="00E55604" w:rsidP="00013D1A">
            <w:pPr>
              <w:pStyle w:val="Tabletext"/>
              <w:jc w:val="left"/>
            </w:pPr>
            <w:r w:rsidRPr="009F7AA8">
              <w:t>Emisiones parásitas</w:t>
            </w:r>
          </w:p>
        </w:tc>
        <w:tc>
          <w:tcPr>
            <w:tcW w:w="5159" w:type="dxa"/>
          </w:tcPr>
          <w:p w:rsidR="00E55604" w:rsidRPr="00111B03" w:rsidRDefault="00E55604" w:rsidP="00013D1A">
            <w:pPr>
              <w:pStyle w:val="Tabletext"/>
              <w:jc w:val="left"/>
            </w:pPr>
            <w:r w:rsidRPr="00111B03">
              <w:t>–36 dBm 9 kHz ... 1 GHz</w:t>
            </w:r>
            <w:r w:rsidRPr="00111B03">
              <w:br/>
              <w:t>–30 dBm 1 GHz ... 4 GHz</w:t>
            </w:r>
          </w:p>
        </w:tc>
      </w:tr>
      <w:tr w:rsidR="00E55604" w:rsidRPr="006771DF" w:rsidTr="0046004F">
        <w:trPr>
          <w:jc w:val="center"/>
        </w:trPr>
        <w:tc>
          <w:tcPr>
            <w:tcW w:w="4479" w:type="dxa"/>
          </w:tcPr>
          <w:p w:rsidR="00E55604" w:rsidRPr="00037436" w:rsidRDefault="00E55604" w:rsidP="0046004F">
            <w:pPr>
              <w:pStyle w:val="Tabletext"/>
              <w:jc w:val="left"/>
              <w:rPr>
                <w:lang w:val="es-ES_tradnl"/>
              </w:rPr>
            </w:pPr>
            <w:r w:rsidRPr="00037436">
              <w:rPr>
                <w:lang w:val="es-ES_tradnl"/>
              </w:rPr>
              <w:t>Atenuación de intermodulación</w:t>
            </w:r>
            <w:r w:rsidR="0046004F">
              <w:rPr>
                <w:lang w:val="es-ES_tradnl"/>
              </w:rPr>
              <w:t xml:space="preserve"> </w:t>
            </w:r>
            <w:r w:rsidRPr="00037436">
              <w:rPr>
                <w:lang w:val="es-ES_tradnl"/>
              </w:rPr>
              <w:t>(sólo estación de base)</w:t>
            </w:r>
          </w:p>
        </w:tc>
        <w:tc>
          <w:tcPr>
            <w:tcW w:w="5159" w:type="dxa"/>
          </w:tcPr>
          <w:p w:rsidR="00E55604" w:rsidRPr="006771DF" w:rsidRDefault="00E55604" w:rsidP="00013D1A">
            <w:pPr>
              <w:pStyle w:val="Tabletext"/>
              <w:jc w:val="left"/>
            </w:pPr>
            <w:r w:rsidRPr="009F7AA8">
              <w:sym w:font="Symbol" w:char="F0B3"/>
            </w:r>
            <w:r w:rsidRPr="006771DF">
              <w:t xml:space="preserve"> 40 dB</w:t>
            </w:r>
          </w:p>
        </w:tc>
      </w:tr>
    </w:tbl>
    <w:p w:rsidR="00013D1A" w:rsidRDefault="00013D1A" w:rsidP="00013D1A">
      <w:pPr>
        <w:pStyle w:val="Tablefin"/>
      </w:pPr>
    </w:p>
    <w:p w:rsidR="00B360A5" w:rsidRPr="00B360A5" w:rsidRDefault="00B360A5" w:rsidP="00B360A5">
      <w:pPr>
        <w:rPr>
          <w:lang w:val="en-GB"/>
        </w:rPr>
      </w:pPr>
    </w:p>
    <w:p w:rsidR="00E55604" w:rsidRDefault="00E55604" w:rsidP="00E55604">
      <w:pPr>
        <w:pStyle w:val="TableNo"/>
      </w:pPr>
      <w:r>
        <w:t xml:space="preserve">CUADRO  </w:t>
      </w:r>
      <w:r w:rsidRPr="00EF408C">
        <w:t>6</w:t>
      </w:r>
    </w:p>
    <w:p w:rsidR="00E55604" w:rsidRPr="00037436" w:rsidRDefault="00E55604" w:rsidP="00E55604">
      <w:pPr>
        <w:pStyle w:val="Tabletitle"/>
        <w:rPr>
          <w:lang w:val="es-ES_tradnl"/>
        </w:rPr>
      </w:pPr>
      <w:r w:rsidRPr="00037436">
        <w:rPr>
          <w:lang w:val="es-ES_tradnl"/>
        </w:rPr>
        <w:t>Definiciones de temporización para la Fig. 2</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1077"/>
        <w:gridCol w:w="742"/>
        <w:gridCol w:w="1304"/>
        <w:gridCol w:w="5834"/>
      </w:tblGrid>
      <w:tr w:rsidR="00E55604" w:rsidRPr="009F7AA8" w:rsidTr="00927206">
        <w:trPr>
          <w:cantSplit/>
          <w:tblHeader/>
          <w:jc w:val="center"/>
        </w:trPr>
        <w:tc>
          <w:tcPr>
            <w:tcW w:w="1757" w:type="dxa"/>
            <w:gridSpan w:val="2"/>
            <w:shd w:val="clear" w:color="auto" w:fill="FFFFFF"/>
            <w:vAlign w:val="center"/>
          </w:tcPr>
          <w:p w:rsidR="00E55604" w:rsidRPr="009F7AA8" w:rsidRDefault="00E55604" w:rsidP="00927206">
            <w:pPr>
              <w:pStyle w:val="Tablehead"/>
            </w:pPr>
            <w:r w:rsidRPr="009F7AA8">
              <w:t>Referencia</w:t>
            </w:r>
          </w:p>
        </w:tc>
        <w:tc>
          <w:tcPr>
            <w:tcW w:w="742" w:type="dxa"/>
            <w:shd w:val="clear" w:color="auto" w:fill="FFFFFF"/>
            <w:vAlign w:val="center"/>
          </w:tcPr>
          <w:p w:rsidR="00E55604" w:rsidRPr="009F7AA8" w:rsidRDefault="00E55604" w:rsidP="00927206">
            <w:pPr>
              <w:pStyle w:val="Tablehead"/>
            </w:pPr>
            <w:r w:rsidRPr="009F7AA8">
              <w:t>Bits</w:t>
            </w:r>
          </w:p>
        </w:tc>
        <w:tc>
          <w:tcPr>
            <w:tcW w:w="1304" w:type="dxa"/>
            <w:shd w:val="clear" w:color="auto" w:fill="FFFFFF"/>
            <w:vAlign w:val="center"/>
          </w:tcPr>
          <w:p w:rsidR="00E55604" w:rsidRPr="009F7AA8" w:rsidRDefault="00E55604" w:rsidP="00927206">
            <w:pPr>
              <w:pStyle w:val="Tablehead"/>
            </w:pPr>
            <w:r w:rsidRPr="009F7AA8">
              <w:t>Tiempo</w:t>
            </w:r>
            <w:r>
              <w:br/>
              <w:t>(</w:t>
            </w:r>
            <w:r w:rsidRPr="009F7AA8">
              <w:t>ms</w:t>
            </w:r>
            <w:r>
              <w:t>)</w:t>
            </w:r>
          </w:p>
        </w:tc>
        <w:tc>
          <w:tcPr>
            <w:tcW w:w="5834" w:type="dxa"/>
            <w:shd w:val="clear" w:color="auto" w:fill="FFFFFF"/>
            <w:vAlign w:val="center"/>
          </w:tcPr>
          <w:p w:rsidR="00E55604" w:rsidRPr="009F7AA8" w:rsidRDefault="00E55604" w:rsidP="00927206">
            <w:pPr>
              <w:pStyle w:val="Tablehead"/>
            </w:pPr>
            <w:r w:rsidRPr="009F7AA8">
              <w:t>Definición</w:t>
            </w:r>
          </w:p>
        </w:tc>
      </w:tr>
      <w:tr w:rsidR="00E55604" w:rsidRPr="00AF0456" w:rsidTr="00927206">
        <w:trPr>
          <w:cantSplit/>
          <w:jc w:val="center"/>
        </w:trPr>
        <w:tc>
          <w:tcPr>
            <w:tcW w:w="1757" w:type="dxa"/>
            <w:gridSpan w:val="2"/>
            <w:tcBorders>
              <w:bottom w:val="single" w:sz="4" w:space="0" w:color="auto"/>
            </w:tcBorders>
          </w:tcPr>
          <w:p w:rsidR="00E55604" w:rsidRPr="009F7AA8" w:rsidRDefault="00E55604" w:rsidP="003D5771">
            <w:pPr>
              <w:pStyle w:val="Tabletext"/>
            </w:pPr>
            <w:r w:rsidRPr="00271C6A">
              <w:rPr>
                <w:i/>
                <w:iCs/>
              </w:rPr>
              <w:t>T</w:t>
            </w:r>
            <w:r w:rsidRPr="009F7AA8">
              <w:rPr>
                <w:vertAlign w:val="subscript"/>
              </w:rPr>
              <w:t>0</w:t>
            </w:r>
          </w:p>
        </w:tc>
        <w:tc>
          <w:tcPr>
            <w:tcW w:w="742" w:type="dxa"/>
            <w:tcBorders>
              <w:bottom w:val="single" w:sz="4" w:space="0" w:color="auto"/>
            </w:tcBorders>
          </w:tcPr>
          <w:p w:rsidR="00E55604" w:rsidRPr="009F7AA8" w:rsidRDefault="00E55604" w:rsidP="003D5771">
            <w:pPr>
              <w:pStyle w:val="Tabletext"/>
              <w:jc w:val="center"/>
            </w:pPr>
            <w:r w:rsidRPr="009F7AA8">
              <w:t>0</w:t>
            </w:r>
          </w:p>
        </w:tc>
        <w:tc>
          <w:tcPr>
            <w:tcW w:w="1304" w:type="dxa"/>
            <w:tcBorders>
              <w:bottom w:val="single" w:sz="4" w:space="0" w:color="auto"/>
            </w:tcBorders>
          </w:tcPr>
          <w:p w:rsidR="00E55604" w:rsidRPr="009F7AA8" w:rsidRDefault="00E55604" w:rsidP="003D5771">
            <w:pPr>
              <w:pStyle w:val="Tabletext"/>
              <w:jc w:val="center"/>
            </w:pPr>
            <w:r w:rsidRPr="009F7AA8">
              <w:t>0</w:t>
            </w:r>
          </w:p>
        </w:tc>
        <w:tc>
          <w:tcPr>
            <w:tcW w:w="5834" w:type="dxa"/>
            <w:tcBorders>
              <w:bottom w:val="single" w:sz="4" w:space="0" w:color="auto"/>
            </w:tcBorders>
          </w:tcPr>
          <w:p w:rsidR="00E55604" w:rsidRPr="00037436" w:rsidRDefault="00E55604" w:rsidP="00013D1A">
            <w:pPr>
              <w:pStyle w:val="Tabletext"/>
              <w:jc w:val="left"/>
              <w:rPr>
                <w:lang w:val="es-ES_tradnl"/>
              </w:rPr>
            </w:pPr>
            <w:r w:rsidRPr="00037436">
              <w:rPr>
                <w:lang w:val="es-ES_tradnl"/>
              </w:rPr>
              <w:t xml:space="preserve">Inicio del intervalo de transmisión. La potencia NO rebasará </w:t>
            </w:r>
            <w:r w:rsidR="007973C2">
              <w:fldChar w:fldCharType="begin"/>
            </w:r>
            <w:r w:rsidRPr="00037436">
              <w:rPr>
                <w:lang w:val="es-ES_tradnl"/>
              </w:rPr>
              <w:instrText xml:space="preserve"> EQ  –50 dB </w:instrText>
            </w:r>
            <w:r w:rsidR="007973C2">
              <w:fldChar w:fldCharType="end"/>
            </w:r>
            <w:r w:rsidRPr="00037436">
              <w:rPr>
                <w:lang w:val="es-ES_tradnl"/>
              </w:rPr>
              <w:t xml:space="preserve">de </w:t>
            </w:r>
            <w:r w:rsidRPr="00037436">
              <w:rPr>
                <w:i/>
                <w:iCs/>
                <w:lang w:val="es-ES_tradnl"/>
              </w:rPr>
              <w:t>P</w:t>
            </w:r>
            <w:r w:rsidRPr="00037436">
              <w:rPr>
                <w:i/>
                <w:iCs/>
                <w:position w:val="-4"/>
                <w:lang w:val="es-ES_tradnl"/>
              </w:rPr>
              <w:t>ss</w:t>
            </w:r>
            <w:r w:rsidRPr="00037436">
              <w:rPr>
                <w:lang w:val="es-ES_tradnl"/>
              </w:rPr>
              <w:t xml:space="preserve"> antes de </w:t>
            </w:r>
            <w:r w:rsidRPr="00037436">
              <w:rPr>
                <w:i/>
                <w:iCs/>
                <w:lang w:val="es-ES_tradnl"/>
              </w:rPr>
              <w:t>T</w:t>
            </w:r>
            <w:r w:rsidRPr="00037436">
              <w:rPr>
                <w:iCs/>
                <w:vertAlign w:val="subscript"/>
                <w:lang w:val="es-ES_tradnl"/>
              </w:rPr>
              <w:t>0</w:t>
            </w:r>
          </w:p>
        </w:tc>
      </w:tr>
      <w:tr w:rsidR="00E55604" w:rsidRPr="00AF0456" w:rsidTr="00927206">
        <w:trPr>
          <w:cantSplit/>
          <w:jc w:val="center"/>
        </w:trPr>
        <w:tc>
          <w:tcPr>
            <w:tcW w:w="1757" w:type="dxa"/>
            <w:gridSpan w:val="2"/>
            <w:tcBorders>
              <w:top w:val="single" w:sz="4" w:space="0" w:color="auto"/>
              <w:left w:val="single" w:sz="4" w:space="0" w:color="auto"/>
              <w:bottom w:val="single" w:sz="4" w:space="0" w:color="auto"/>
            </w:tcBorders>
          </w:tcPr>
          <w:p w:rsidR="00E55604" w:rsidRPr="009F7AA8" w:rsidRDefault="00E55604" w:rsidP="003D5771">
            <w:pPr>
              <w:pStyle w:val="Tabletext"/>
            </w:pPr>
            <w:r w:rsidRPr="00271C6A">
              <w:rPr>
                <w:i/>
                <w:iCs/>
              </w:rPr>
              <w:t>T</w:t>
            </w:r>
            <w:r w:rsidRPr="005F5377">
              <w:rPr>
                <w:i/>
                <w:iCs/>
                <w:vertAlign w:val="subscript"/>
              </w:rPr>
              <w:t>A</w:t>
            </w:r>
          </w:p>
        </w:tc>
        <w:tc>
          <w:tcPr>
            <w:tcW w:w="742" w:type="dxa"/>
            <w:tcBorders>
              <w:top w:val="single" w:sz="4" w:space="0" w:color="auto"/>
              <w:bottom w:val="single" w:sz="4" w:space="0" w:color="auto"/>
            </w:tcBorders>
          </w:tcPr>
          <w:p w:rsidR="00E55604" w:rsidRPr="009F7AA8" w:rsidRDefault="00E55604" w:rsidP="003D5771">
            <w:pPr>
              <w:pStyle w:val="Tabletext"/>
              <w:jc w:val="center"/>
            </w:pPr>
            <w:r w:rsidRPr="009F7AA8">
              <w:t>0-6</w:t>
            </w:r>
          </w:p>
        </w:tc>
        <w:tc>
          <w:tcPr>
            <w:tcW w:w="1304" w:type="dxa"/>
            <w:tcBorders>
              <w:top w:val="single" w:sz="4" w:space="0" w:color="auto"/>
              <w:bottom w:val="single" w:sz="4" w:space="0" w:color="auto"/>
            </w:tcBorders>
          </w:tcPr>
          <w:p w:rsidR="00E55604" w:rsidRPr="009F7AA8" w:rsidRDefault="00E55604" w:rsidP="003D5771">
            <w:pPr>
              <w:pStyle w:val="Tabletext"/>
              <w:jc w:val="center"/>
            </w:pPr>
            <w:r w:rsidRPr="009F7AA8">
              <w:t>0-0,624</w:t>
            </w:r>
          </w:p>
        </w:tc>
        <w:tc>
          <w:tcPr>
            <w:tcW w:w="5834" w:type="dxa"/>
            <w:tcBorders>
              <w:top w:val="single" w:sz="4" w:space="0" w:color="auto"/>
              <w:bottom w:val="single" w:sz="4" w:space="0" w:color="auto"/>
              <w:right w:val="single" w:sz="4" w:space="0" w:color="auto"/>
            </w:tcBorders>
          </w:tcPr>
          <w:p w:rsidR="00E55604" w:rsidRPr="00037436" w:rsidRDefault="00E55604" w:rsidP="00013D1A">
            <w:pPr>
              <w:pStyle w:val="Tabletext"/>
              <w:jc w:val="left"/>
              <w:rPr>
                <w:lang w:val="es-ES_tradnl"/>
              </w:rPr>
            </w:pPr>
            <w:r w:rsidRPr="00037436">
              <w:rPr>
                <w:lang w:val="es-ES_tradnl"/>
              </w:rPr>
              <w:t xml:space="preserve">La potencia rebasa –50 dB de </w:t>
            </w:r>
            <w:r w:rsidRPr="00037436">
              <w:rPr>
                <w:i/>
                <w:iCs/>
                <w:lang w:val="es-ES_tradnl"/>
              </w:rPr>
              <w:t>P</w:t>
            </w:r>
            <w:r w:rsidRPr="00037436">
              <w:rPr>
                <w:i/>
                <w:iCs/>
                <w:position w:val="-4"/>
                <w:lang w:val="es-ES_tradnl"/>
              </w:rPr>
              <w:t>ss</w:t>
            </w:r>
          </w:p>
        </w:tc>
      </w:tr>
      <w:tr w:rsidR="00927206" w:rsidRPr="00AF0456" w:rsidTr="00927206">
        <w:trPr>
          <w:cantSplit/>
          <w:jc w:val="center"/>
        </w:trPr>
        <w:tc>
          <w:tcPr>
            <w:tcW w:w="680" w:type="dxa"/>
            <w:vMerge w:val="restart"/>
            <w:tcBorders>
              <w:top w:val="single" w:sz="4" w:space="0" w:color="auto"/>
            </w:tcBorders>
            <w:vAlign w:val="center"/>
          </w:tcPr>
          <w:p w:rsidR="00927206" w:rsidRPr="00AC33DE" w:rsidRDefault="00927206" w:rsidP="003D5771">
            <w:pPr>
              <w:pStyle w:val="Tabletext"/>
            </w:pPr>
            <w:r w:rsidRPr="00AC33DE">
              <w:rPr>
                <w:i/>
                <w:iCs/>
              </w:rPr>
              <w:t>T</w:t>
            </w:r>
            <w:r w:rsidRPr="00AC33DE">
              <w:rPr>
                <w:i/>
                <w:vertAlign w:val="subscript"/>
              </w:rPr>
              <w:t>B</w:t>
            </w:r>
          </w:p>
        </w:tc>
        <w:tc>
          <w:tcPr>
            <w:tcW w:w="1077" w:type="dxa"/>
            <w:tcBorders>
              <w:top w:val="single" w:sz="4" w:space="0" w:color="auto"/>
            </w:tcBorders>
          </w:tcPr>
          <w:p w:rsidR="00927206" w:rsidRPr="00AC33DE" w:rsidRDefault="00927206" w:rsidP="003D5771">
            <w:pPr>
              <w:pStyle w:val="Tabletext"/>
            </w:pPr>
            <w:r w:rsidRPr="00AC33DE">
              <w:rPr>
                <w:i/>
                <w:iCs/>
              </w:rPr>
              <w:t>T</w:t>
            </w:r>
            <w:r w:rsidRPr="00AC33DE">
              <w:rPr>
                <w:i/>
                <w:vertAlign w:val="subscript"/>
              </w:rPr>
              <w:t>B</w:t>
            </w:r>
            <w:r w:rsidRPr="00AC33DE">
              <w:rPr>
                <w:iCs/>
                <w:vertAlign w:val="subscript"/>
              </w:rPr>
              <w:t>1</w:t>
            </w:r>
          </w:p>
        </w:tc>
        <w:tc>
          <w:tcPr>
            <w:tcW w:w="742" w:type="dxa"/>
            <w:tcBorders>
              <w:top w:val="single" w:sz="4" w:space="0" w:color="auto"/>
            </w:tcBorders>
          </w:tcPr>
          <w:p w:rsidR="00927206" w:rsidRPr="00AC33DE" w:rsidRDefault="00927206" w:rsidP="003D5771">
            <w:pPr>
              <w:pStyle w:val="Tabletext"/>
              <w:jc w:val="center"/>
            </w:pPr>
            <w:r w:rsidRPr="00AC33DE">
              <w:t>6</w:t>
            </w:r>
          </w:p>
        </w:tc>
        <w:tc>
          <w:tcPr>
            <w:tcW w:w="1304" w:type="dxa"/>
            <w:tcBorders>
              <w:top w:val="single" w:sz="4" w:space="0" w:color="auto"/>
            </w:tcBorders>
          </w:tcPr>
          <w:p w:rsidR="00927206" w:rsidRPr="00AC33DE" w:rsidRDefault="00927206" w:rsidP="003D5771">
            <w:pPr>
              <w:pStyle w:val="Tabletext"/>
              <w:jc w:val="center"/>
            </w:pPr>
            <w:r w:rsidRPr="00AC33DE">
              <w:t>0,624</w:t>
            </w:r>
          </w:p>
        </w:tc>
        <w:tc>
          <w:tcPr>
            <w:tcW w:w="5834" w:type="dxa"/>
            <w:tcBorders>
              <w:top w:val="single" w:sz="4" w:space="0" w:color="auto"/>
            </w:tcBorders>
          </w:tcPr>
          <w:p w:rsidR="00927206" w:rsidRPr="00037436" w:rsidRDefault="00927206" w:rsidP="00013D1A">
            <w:pPr>
              <w:pStyle w:val="Tabletext"/>
              <w:jc w:val="left"/>
              <w:rPr>
                <w:lang w:val="es-ES_tradnl"/>
              </w:rPr>
            </w:pPr>
            <w:r w:rsidRPr="00037436">
              <w:rPr>
                <w:lang w:val="es-ES_tradnl"/>
              </w:rPr>
              <w:t xml:space="preserve">La potencia estará dentro de +1,5 o –3 dB de </w:t>
            </w:r>
            <w:r w:rsidRPr="00037436">
              <w:rPr>
                <w:i/>
                <w:iCs/>
                <w:lang w:val="es-ES_tradnl"/>
              </w:rPr>
              <w:t>P</w:t>
            </w:r>
            <w:r w:rsidRPr="00037436">
              <w:rPr>
                <w:i/>
                <w:iCs/>
                <w:position w:val="-4"/>
                <w:lang w:val="es-ES_tradnl"/>
              </w:rPr>
              <w:t>ss (inicio de la secuencia de acondicionamiento)</w:t>
            </w:r>
          </w:p>
        </w:tc>
      </w:tr>
      <w:tr w:rsidR="00927206" w:rsidRPr="00AF0456" w:rsidTr="00927206">
        <w:trPr>
          <w:cantSplit/>
          <w:jc w:val="center"/>
        </w:trPr>
        <w:tc>
          <w:tcPr>
            <w:tcW w:w="680" w:type="dxa"/>
            <w:vMerge/>
          </w:tcPr>
          <w:p w:rsidR="00927206" w:rsidRPr="00037436" w:rsidRDefault="00927206" w:rsidP="003D5771">
            <w:pPr>
              <w:pStyle w:val="Tabletext"/>
              <w:rPr>
                <w:lang w:val="es-ES_tradnl"/>
              </w:rPr>
            </w:pPr>
          </w:p>
        </w:tc>
        <w:tc>
          <w:tcPr>
            <w:tcW w:w="1077" w:type="dxa"/>
          </w:tcPr>
          <w:p w:rsidR="00927206" w:rsidRPr="009F7AA8" w:rsidRDefault="00927206" w:rsidP="003D5771">
            <w:pPr>
              <w:pStyle w:val="Tabletext"/>
            </w:pPr>
            <w:r w:rsidRPr="00626706">
              <w:rPr>
                <w:i/>
                <w:iCs/>
              </w:rPr>
              <w:t>T</w:t>
            </w:r>
            <w:r w:rsidRPr="00B86213">
              <w:rPr>
                <w:i/>
                <w:vertAlign w:val="subscript"/>
              </w:rPr>
              <w:t>B</w:t>
            </w:r>
            <w:r w:rsidRPr="00815C75">
              <w:rPr>
                <w:iCs/>
                <w:vertAlign w:val="subscript"/>
              </w:rPr>
              <w:t>2</w:t>
            </w:r>
          </w:p>
        </w:tc>
        <w:tc>
          <w:tcPr>
            <w:tcW w:w="742" w:type="dxa"/>
          </w:tcPr>
          <w:p w:rsidR="00927206" w:rsidRPr="009F7AA8" w:rsidRDefault="00927206" w:rsidP="003D5771">
            <w:pPr>
              <w:pStyle w:val="Tabletext"/>
              <w:jc w:val="center"/>
            </w:pPr>
            <w:r w:rsidRPr="009F7AA8">
              <w:t>8</w:t>
            </w:r>
          </w:p>
        </w:tc>
        <w:tc>
          <w:tcPr>
            <w:tcW w:w="1304" w:type="dxa"/>
          </w:tcPr>
          <w:p w:rsidR="00927206" w:rsidRPr="009F7AA8" w:rsidRDefault="00927206" w:rsidP="003D5771">
            <w:pPr>
              <w:pStyle w:val="Tabletext"/>
              <w:jc w:val="center"/>
            </w:pPr>
            <w:r w:rsidRPr="009F7AA8">
              <w:t>0,8324</w:t>
            </w:r>
          </w:p>
        </w:tc>
        <w:tc>
          <w:tcPr>
            <w:tcW w:w="5834" w:type="dxa"/>
          </w:tcPr>
          <w:p w:rsidR="00927206" w:rsidRPr="00037436" w:rsidRDefault="00927206" w:rsidP="00013D1A">
            <w:pPr>
              <w:pStyle w:val="Tabletext"/>
              <w:jc w:val="left"/>
              <w:rPr>
                <w:lang w:val="es-ES_tradnl"/>
              </w:rPr>
            </w:pPr>
            <w:r w:rsidRPr="00037436">
              <w:rPr>
                <w:lang w:val="es-ES_tradnl"/>
              </w:rPr>
              <w:t xml:space="preserve">La potencia estará dentro de +1,5 o –1 dB de </w:t>
            </w:r>
            <w:r w:rsidRPr="00037436">
              <w:rPr>
                <w:i/>
                <w:iCs/>
                <w:lang w:val="es-ES_tradnl"/>
              </w:rPr>
              <w:t>P</w:t>
            </w:r>
            <w:r w:rsidRPr="00037436">
              <w:rPr>
                <w:i/>
                <w:iCs/>
                <w:position w:val="-4"/>
                <w:lang w:val="es-ES_tradnl"/>
              </w:rPr>
              <w:t>ss</w:t>
            </w:r>
          </w:p>
        </w:tc>
      </w:tr>
      <w:tr w:rsidR="00E55604" w:rsidRPr="00AF0456" w:rsidTr="00927206">
        <w:trPr>
          <w:cantSplit/>
          <w:jc w:val="center"/>
        </w:trPr>
        <w:tc>
          <w:tcPr>
            <w:tcW w:w="1757" w:type="dxa"/>
            <w:gridSpan w:val="2"/>
          </w:tcPr>
          <w:p w:rsidR="00E55604" w:rsidRPr="00037436" w:rsidRDefault="00E55604" w:rsidP="00013D1A">
            <w:pPr>
              <w:pStyle w:val="Tabletext"/>
              <w:jc w:val="left"/>
              <w:rPr>
                <w:lang w:val="es-ES_tradnl"/>
              </w:rPr>
            </w:pPr>
            <w:r w:rsidRPr="00037436">
              <w:rPr>
                <w:i/>
                <w:iCs/>
                <w:lang w:val="es-ES_tradnl"/>
              </w:rPr>
              <w:t>T</w:t>
            </w:r>
            <w:r w:rsidRPr="00037436">
              <w:rPr>
                <w:i/>
                <w:vertAlign w:val="subscript"/>
                <w:lang w:val="es-ES_tradnl"/>
              </w:rPr>
              <w:t>E</w:t>
            </w:r>
            <w:r w:rsidRPr="00037436">
              <w:rPr>
                <w:lang w:val="es-ES_tradnl"/>
              </w:rPr>
              <w:t xml:space="preserve"> (incluye 1 bit de relleno)</w:t>
            </w:r>
          </w:p>
        </w:tc>
        <w:tc>
          <w:tcPr>
            <w:tcW w:w="742" w:type="dxa"/>
          </w:tcPr>
          <w:p w:rsidR="00E55604" w:rsidRPr="009F7AA8" w:rsidRDefault="00E55604" w:rsidP="003D5771">
            <w:pPr>
              <w:pStyle w:val="Tabletext"/>
              <w:jc w:val="center"/>
            </w:pPr>
            <w:r w:rsidRPr="009F7AA8">
              <w:t>231</w:t>
            </w:r>
          </w:p>
        </w:tc>
        <w:tc>
          <w:tcPr>
            <w:tcW w:w="1304" w:type="dxa"/>
          </w:tcPr>
          <w:p w:rsidR="00E55604" w:rsidRPr="009F7AA8" w:rsidRDefault="00E55604" w:rsidP="003D5771">
            <w:pPr>
              <w:pStyle w:val="Tabletext"/>
              <w:jc w:val="center"/>
            </w:pPr>
            <w:r w:rsidRPr="009F7AA8">
              <w:t>24,024</w:t>
            </w:r>
          </w:p>
        </w:tc>
        <w:tc>
          <w:tcPr>
            <w:tcW w:w="5834" w:type="dxa"/>
          </w:tcPr>
          <w:p w:rsidR="00E55604" w:rsidRPr="00037436" w:rsidRDefault="00E55604" w:rsidP="00013D1A">
            <w:pPr>
              <w:pStyle w:val="Tabletext"/>
              <w:jc w:val="left"/>
              <w:rPr>
                <w:lang w:val="es-ES_tradnl"/>
              </w:rPr>
            </w:pPr>
            <w:r w:rsidRPr="00037436">
              <w:rPr>
                <w:lang w:val="es-ES_tradnl"/>
              </w:rPr>
              <w:t xml:space="preserve">La potencia estará dentro de +1,5 o –1 dB de </w:t>
            </w:r>
            <w:r w:rsidRPr="00037436">
              <w:rPr>
                <w:i/>
                <w:iCs/>
                <w:lang w:val="es-ES_tradnl"/>
              </w:rPr>
              <w:t>P</w:t>
            </w:r>
            <w:r w:rsidRPr="00037436">
              <w:rPr>
                <w:i/>
                <w:iCs/>
                <w:position w:val="-4"/>
                <w:lang w:val="es-ES_tradnl"/>
              </w:rPr>
              <w:t>ss</w:t>
            </w:r>
            <w:r w:rsidRPr="00037436">
              <w:rPr>
                <w:lang w:val="es-ES_tradnl"/>
              </w:rPr>
              <w:t xml:space="preserve"> durante el periodo </w:t>
            </w:r>
            <w:r w:rsidRPr="00037436">
              <w:rPr>
                <w:i/>
                <w:iCs/>
                <w:lang w:val="es-ES_tradnl"/>
              </w:rPr>
              <w:t>T</w:t>
            </w:r>
            <w:r w:rsidRPr="00037436">
              <w:rPr>
                <w:i/>
                <w:vertAlign w:val="subscript"/>
                <w:lang w:val="es-ES_tradnl"/>
              </w:rPr>
              <w:t>B</w:t>
            </w:r>
            <w:r w:rsidRPr="00037436">
              <w:rPr>
                <w:iCs/>
                <w:vertAlign w:val="subscript"/>
                <w:lang w:val="es-ES_tradnl"/>
              </w:rPr>
              <w:t xml:space="preserve">2 </w:t>
            </w:r>
            <w:r w:rsidRPr="00037436">
              <w:rPr>
                <w:lang w:val="es-ES_tradnl"/>
              </w:rPr>
              <w:t xml:space="preserve">a </w:t>
            </w:r>
            <w:r w:rsidRPr="00037436">
              <w:rPr>
                <w:i/>
                <w:iCs/>
                <w:lang w:val="es-ES_tradnl"/>
              </w:rPr>
              <w:t>T</w:t>
            </w:r>
            <w:r w:rsidRPr="00037436">
              <w:rPr>
                <w:i/>
                <w:vertAlign w:val="subscript"/>
                <w:lang w:val="es-ES_tradnl"/>
              </w:rPr>
              <w:t>E</w:t>
            </w:r>
          </w:p>
        </w:tc>
      </w:tr>
      <w:tr w:rsidR="00E55604" w:rsidRPr="00AF0456" w:rsidTr="00927206">
        <w:trPr>
          <w:cantSplit/>
          <w:jc w:val="center"/>
        </w:trPr>
        <w:tc>
          <w:tcPr>
            <w:tcW w:w="1757" w:type="dxa"/>
            <w:gridSpan w:val="2"/>
            <w:tcBorders>
              <w:bottom w:val="single" w:sz="4" w:space="0" w:color="auto"/>
            </w:tcBorders>
          </w:tcPr>
          <w:p w:rsidR="00E55604" w:rsidRPr="00037436" w:rsidRDefault="00E55604" w:rsidP="00013D1A">
            <w:pPr>
              <w:pStyle w:val="Tabletext"/>
              <w:jc w:val="left"/>
              <w:rPr>
                <w:lang w:val="es-ES_tradnl"/>
              </w:rPr>
            </w:pPr>
            <w:r w:rsidRPr="00037436">
              <w:rPr>
                <w:i/>
                <w:iCs/>
                <w:lang w:val="es-ES_tradnl"/>
              </w:rPr>
              <w:t>T</w:t>
            </w:r>
            <w:r w:rsidRPr="00037436">
              <w:rPr>
                <w:i/>
                <w:vertAlign w:val="subscript"/>
                <w:lang w:val="es-ES_tradnl"/>
              </w:rPr>
              <w:t>F</w:t>
            </w:r>
            <w:r w:rsidRPr="00037436">
              <w:rPr>
                <w:lang w:val="es-ES_tradnl"/>
              </w:rPr>
              <w:t xml:space="preserve"> (incluye 1 bit de relleno)</w:t>
            </w:r>
          </w:p>
        </w:tc>
        <w:tc>
          <w:tcPr>
            <w:tcW w:w="742" w:type="dxa"/>
            <w:tcBorders>
              <w:bottom w:val="single" w:sz="4" w:space="0" w:color="auto"/>
            </w:tcBorders>
          </w:tcPr>
          <w:p w:rsidR="00E55604" w:rsidRPr="009F7AA8" w:rsidRDefault="00E55604" w:rsidP="003D5771">
            <w:pPr>
              <w:pStyle w:val="Tabletext"/>
              <w:jc w:val="center"/>
            </w:pPr>
            <w:r w:rsidRPr="009F7AA8">
              <w:t>239</w:t>
            </w:r>
          </w:p>
        </w:tc>
        <w:tc>
          <w:tcPr>
            <w:tcW w:w="1304" w:type="dxa"/>
            <w:tcBorders>
              <w:bottom w:val="single" w:sz="4" w:space="0" w:color="auto"/>
            </w:tcBorders>
          </w:tcPr>
          <w:p w:rsidR="00E55604" w:rsidRPr="009F7AA8" w:rsidRDefault="00E55604" w:rsidP="003D5771">
            <w:pPr>
              <w:pStyle w:val="Tabletext"/>
              <w:jc w:val="center"/>
            </w:pPr>
            <w:r w:rsidRPr="009F7AA8">
              <w:t>26,146</w:t>
            </w:r>
          </w:p>
        </w:tc>
        <w:tc>
          <w:tcPr>
            <w:tcW w:w="5834" w:type="dxa"/>
            <w:tcBorders>
              <w:bottom w:val="single" w:sz="4" w:space="0" w:color="auto"/>
            </w:tcBorders>
          </w:tcPr>
          <w:p w:rsidR="00E55604" w:rsidRPr="00037436" w:rsidRDefault="00E55604" w:rsidP="00013D1A">
            <w:pPr>
              <w:pStyle w:val="Tabletext"/>
              <w:jc w:val="left"/>
              <w:rPr>
                <w:lang w:val="es-ES_tradnl"/>
              </w:rPr>
            </w:pPr>
            <w:r w:rsidRPr="00037436">
              <w:rPr>
                <w:lang w:val="es-ES_tradnl"/>
              </w:rPr>
              <w:t xml:space="preserve">La potencia será de –50 dB de </w:t>
            </w:r>
            <w:r w:rsidRPr="00037436">
              <w:rPr>
                <w:i/>
                <w:iCs/>
                <w:lang w:val="es-ES_tradnl"/>
              </w:rPr>
              <w:t>P</w:t>
            </w:r>
            <w:r w:rsidRPr="00037436">
              <w:rPr>
                <w:i/>
                <w:iCs/>
                <w:position w:val="-4"/>
                <w:lang w:val="es-ES_tradnl"/>
              </w:rPr>
              <w:t>ss</w:t>
            </w:r>
            <w:r w:rsidRPr="00037436">
              <w:rPr>
                <w:lang w:val="es-ES_tradnl"/>
              </w:rPr>
              <w:t xml:space="preserve"> y permanecerá por debajo de</w:t>
            </w:r>
            <w:r w:rsidR="00013D1A" w:rsidRPr="00037436">
              <w:rPr>
                <w:lang w:val="es-ES_tradnl"/>
              </w:rPr>
              <w:t xml:space="preserve"> </w:t>
            </w:r>
            <w:r w:rsidRPr="00037436">
              <w:rPr>
                <w:lang w:val="es-ES_tradnl"/>
              </w:rPr>
              <w:t>este valor</w:t>
            </w:r>
          </w:p>
        </w:tc>
      </w:tr>
      <w:tr w:rsidR="00E55604" w:rsidRPr="00AF0456" w:rsidTr="00927206">
        <w:trPr>
          <w:cantSplit/>
          <w:jc w:val="center"/>
        </w:trPr>
        <w:tc>
          <w:tcPr>
            <w:tcW w:w="1757" w:type="dxa"/>
            <w:gridSpan w:val="2"/>
            <w:tcBorders>
              <w:top w:val="single" w:sz="4" w:space="0" w:color="auto"/>
              <w:left w:val="single" w:sz="4" w:space="0" w:color="auto"/>
              <w:bottom w:val="single" w:sz="4" w:space="0" w:color="auto"/>
            </w:tcBorders>
          </w:tcPr>
          <w:p w:rsidR="00E55604" w:rsidRPr="009F7AA8" w:rsidRDefault="00E55604" w:rsidP="00013D1A">
            <w:pPr>
              <w:pStyle w:val="Tabletext"/>
              <w:jc w:val="left"/>
            </w:pPr>
            <w:r w:rsidRPr="00271C6A">
              <w:rPr>
                <w:i/>
                <w:iCs/>
              </w:rPr>
              <w:t>T</w:t>
            </w:r>
            <w:r w:rsidRPr="00B86213">
              <w:rPr>
                <w:i/>
                <w:vertAlign w:val="subscript"/>
              </w:rPr>
              <w:t>G</w:t>
            </w:r>
          </w:p>
        </w:tc>
        <w:tc>
          <w:tcPr>
            <w:tcW w:w="742" w:type="dxa"/>
            <w:tcBorders>
              <w:top w:val="single" w:sz="4" w:space="0" w:color="auto"/>
              <w:bottom w:val="single" w:sz="4" w:space="0" w:color="auto"/>
            </w:tcBorders>
          </w:tcPr>
          <w:p w:rsidR="00E55604" w:rsidRPr="009F7AA8" w:rsidRDefault="00E55604" w:rsidP="003D5771">
            <w:pPr>
              <w:pStyle w:val="Tabletext"/>
              <w:jc w:val="center"/>
            </w:pPr>
            <w:r w:rsidRPr="009F7AA8">
              <w:t>256</w:t>
            </w:r>
          </w:p>
        </w:tc>
        <w:tc>
          <w:tcPr>
            <w:tcW w:w="1304" w:type="dxa"/>
            <w:tcBorders>
              <w:top w:val="single" w:sz="4" w:space="0" w:color="auto"/>
              <w:bottom w:val="single" w:sz="4" w:space="0" w:color="auto"/>
            </w:tcBorders>
          </w:tcPr>
          <w:p w:rsidR="00E55604" w:rsidRPr="009F7AA8" w:rsidRDefault="00E55604" w:rsidP="003D5771">
            <w:pPr>
              <w:pStyle w:val="Tabletext"/>
              <w:jc w:val="center"/>
            </w:pPr>
            <w:r w:rsidRPr="009F7AA8">
              <w:t>26,624</w:t>
            </w:r>
          </w:p>
        </w:tc>
        <w:tc>
          <w:tcPr>
            <w:tcW w:w="5834" w:type="dxa"/>
            <w:tcBorders>
              <w:top w:val="single" w:sz="4" w:space="0" w:color="auto"/>
              <w:bottom w:val="single" w:sz="4" w:space="0" w:color="auto"/>
              <w:right w:val="single" w:sz="4" w:space="0" w:color="auto"/>
            </w:tcBorders>
          </w:tcPr>
          <w:p w:rsidR="00E55604" w:rsidRPr="00037436" w:rsidRDefault="00E55604" w:rsidP="00013D1A">
            <w:pPr>
              <w:pStyle w:val="Tabletext"/>
              <w:jc w:val="left"/>
              <w:rPr>
                <w:lang w:val="es-ES_tradnl"/>
              </w:rPr>
            </w:pPr>
            <w:r w:rsidRPr="00037436">
              <w:rPr>
                <w:lang w:val="es-ES_tradnl"/>
              </w:rPr>
              <w:t>Comienzo del nuevo periodo de transmisión</w:t>
            </w:r>
          </w:p>
        </w:tc>
      </w:tr>
    </w:tbl>
    <w:p w:rsidR="00E55604" w:rsidRDefault="00E55604" w:rsidP="00E55604">
      <w:pPr>
        <w:pStyle w:val="Tablefin"/>
        <w:jc w:val="left"/>
        <w:rPr>
          <w:lang w:val="es-ES_tradnl"/>
        </w:rPr>
      </w:pPr>
    </w:p>
    <w:p w:rsidR="00E55604" w:rsidRPr="00B52ACC" w:rsidRDefault="00E55604" w:rsidP="00E55604">
      <w:pPr>
        <w:rPr>
          <w:lang w:val="es-ES"/>
        </w:rPr>
      </w:pPr>
    </w:p>
    <w:p w:rsidR="00E55604" w:rsidRPr="00037436" w:rsidRDefault="00E55604" w:rsidP="00E55604">
      <w:pPr>
        <w:pStyle w:val="TableNo"/>
        <w:rPr>
          <w:lang w:val="es-ES_tradnl"/>
        </w:rPr>
      </w:pPr>
      <w:r w:rsidRPr="00037436">
        <w:rPr>
          <w:lang w:val="es-ES_tradnl"/>
        </w:rPr>
        <w:lastRenderedPageBreak/>
        <w:t>CUADRO  7</w:t>
      </w:r>
    </w:p>
    <w:p w:rsidR="00E55604" w:rsidRPr="00037436" w:rsidRDefault="00E55604" w:rsidP="00E55604">
      <w:pPr>
        <w:pStyle w:val="Tabletitle"/>
        <w:rPr>
          <w:lang w:val="es-ES_tradnl"/>
        </w:rPr>
      </w:pPr>
      <w:r w:rsidRPr="00037436">
        <w:rPr>
          <w:lang w:val="es-ES_tradnl"/>
        </w:rPr>
        <w:t>Características mínimas requeridas del receptor AMDT</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20"/>
        <w:gridCol w:w="3969"/>
      </w:tblGrid>
      <w:tr w:rsidR="00E55604" w:rsidRPr="00F67B11" w:rsidTr="00927206">
        <w:trPr>
          <w:tblHeader/>
          <w:jc w:val="center"/>
        </w:trPr>
        <w:tc>
          <w:tcPr>
            <w:tcW w:w="4820" w:type="dxa"/>
            <w:shd w:val="clear" w:color="auto" w:fill="FFFFFF"/>
          </w:tcPr>
          <w:p w:rsidR="00E55604" w:rsidRPr="009F7AA8" w:rsidRDefault="00E55604" w:rsidP="003D5771">
            <w:pPr>
              <w:pStyle w:val="Tablehead"/>
            </w:pPr>
            <w:r w:rsidRPr="009F7AA8">
              <w:t>Parámetros del receptor</w:t>
            </w:r>
          </w:p>
        </w:tc>
        <w:tc>
          <w:tcPr>
            <w:tcW w:w="3969" w:type="dxa"/>
            <w:shd w:val="clear" w:color="auto" w:fill="FFFFFF"/>
          </w:tcPr>
          <w:p w:rsidR="00E55604" w:rsidRPr="00F67B11" w:rsidRDefault="00E55604" w:rsidP="003D5771">
            <w:pPr>
              <w:pStyle w:val="Tablehead"/>
            </w:pPr>
            <w:r w:rsidRPr="00F67B11">
              <w:t>Resultados requeridos</w:t>
            </w:r>
          </w:p>
        </w:tc>
      </w:tr>
      <w:tr w:rsidR="00E55604" w:rsidRPr="009F7AA8" w:rsidTr="00927206">
        <w:trPr>
          <w:jc w:val="center"/>
        </w:trPr>
        <w:tc>
          <w:tcPr>
            <w:tcW w:w="4820" w:type="dxa"/>
          </w:tcPr>
          <w:p w:rsidR="00E55604" w:rsidRPr="009F7AA8" w:rsidRDefault="00E55604" w:rsidP="00013D1A">
            <w:pPr>
              <w:pStyle w:val="Tabletext"/>
              <w:jc w:val="left"/>
            </w:pPr>
            <w:r w:rsidRPr="009F7AA8">
              <w:t>Sensibilidad</w:t>
            </w:r>
          </w:p>
        </w:tc>
        <w:tc>
          <w:tcPr>
            <w:tcW w:w="3969" w:type="dxa"/>
          </w:tcPr>
          <w:p w:rsidR="00E55604" w:rsidRPr="009F7AA8" w:rsidRDefault="00E55604" w:rsidP="00013D1A">
            <w:pPr>
              <w:pStyle w:val="Tabletext"/>
              <w:jc w:val="left"/>
            </w:pPr>
            <w:r w:rsidRPr="009F7AA8">
              <w:t xml:space="preserve">20% per </w:t>
            </w:r>
            <w:r w:rsidRPr="00196359">
              <w:t>@</w:t>
            </w:r>
            <w:r w:rsidRPr="009F7AA8">
              <w:t xml:space="preserve"> –107 dBm</w:t>
            </w:r>
          </w:p>
        </w:tc>
      </w:tr>
      <w:tr w:rsidR="00E55604" w:rsidRPr="006771DF" w:rsidTr="00927206">
        <w:trPr>
          <w:trHeight w:val="675"/>
          <w:jc w:val="center"/>
        </w:trPr>
        <w:tc>
          <w:tcPr>
            <w:tcW w:w="4820" w:type="dxa"/>
          </w:tcPr>
          <w:p w:rsidR="00E55604" w:rsidRPr="00037436" w:rsidRDefault="00E55604" w:rsidP="00013D1A">
            <w:pPr>
              <w:pStyle w:val="Tabletext"/>
              <w:jc w:val="left"/>
              <w:rPr>
                <w:lang w:val="es-ES_tradnl"/>
              </w:rPr>
            </w:pPr>
            <w:r w:rsidRPr="00037436">
              <w:rPr>
                <w:lang w:val="es-ES_tradnl"/>
              </w:rPr>
              <w:t>Comportamiento de error a altos niveles de entrada</w:t>
            </w:r>
          </w:p>
        </w:tc>
        <w:tc>
          <w:tcPr>
            <w:tcW w:w="3969" w:type="dxa"/>
            <w:tcBorders>
              <w:bottom w:val="single" w:sz="6" w:space="0" w:color="auto"/>
            </w:tcBorders>
          </w:tcPr>
          <w:p w:rsidR="00E55604" w:rsidRPr="006771DF" w:rsidRDefault="00E55604" w:rsidP="00013D1A">
            <w:pPr>
              <w:pStyle w:val="Tabletext"/>
              <w:jc w:val="left"/>
              <w:rPr>
                <w:color w:val="000080"/>
              </w:rPr>
            </w:pPr>
            <w:r w:rsidRPr="006771DF">
              <w:t>1% per @ –77 dBm</w:t>
            </w:r>
            <w:r w:rsidRPr="006771DF">
              <w:br/>
              <w:t>1% per @ –7 dBm</w:t>
            </w:r>
          </w:p>
        </w:tc>
      </w:tr>
      <w:tr w:rsidR="00E55604" w:rsidRPr="006771DF" w:rsidTr="00927206">
        <w:trPr>
          <w:jc w:val="center"/>
        </w:trPr>
        <w:tc>
          <w:tcPr>
            <w:tcW w:w="4820" w:type="dxa"/>
          </w:tcPr>
          <w:p w:rsidR="00E55604" w:rsidRPr="006771DF" w:rsidRDefault="00E55604" w:rsidP="00013D1A">
            <w:pPr>
              <w:pStyle w:val="Tabletext"/>
              <w:jc w:val="left"/>
            </w:pPr>
            <w:r w:rsidRPr="006771DF">
              <w:t>Selectividad de canal adyacente</w:t>
            </w:r>
          </w:p>
        </w:tc>
        <w:tc>
          <w:tcPr>
            <w:tcW w:w="3969" w:type="dxa"/>
          </w:tcPr>
          <w:p w:rsidR="00E55604" w:rsidRPr="006771DF" w:rsidRDefault="00E55604" w:rsidP="00013D1A">
            <w:pPr>
              <w:pStyle w:val="Tabletext"/>
              <w:jc w:val="left"/>
            </w:pPr>
            <w:r w:rsidRPr="006771DF">
              <w:t>20% per @ 70 dB</w:t>
            </w:r>
          </w:p>
        </w:tc>
      </w:tr>
      <w:tr w:rsidR="00E55604" w:rsidRPr="006771DF" w:rsidTr="00927206">
        <w:trPr>
          <w:jc w:val="center"/>
        </w:trPr>
        <w:tc>
          <w:tcPr>
            <w:tcW w:w="4820" w:type="dxa"/>
          </w:tcPr>
          <w:p w:rsidR="00E55604" w:rsidRPr="006771DF" w:rsidRDefault="00E55604" w:rsidP="00013D1A">
            <w:pPr>
              <w:pStyle w:val="Tabletext"/>
              <w:jc w:val="left"/>
            </w:pPr>
            <w:r w:rsidRPr="006771DF">
              <w:t>Selectividad cocanal</w:t>
            </w:r>
          </w:p>
        </w:tc>
        <w:tc>
          <w:tcPr>
            <w:tcW w:w="3969" w:type="dxa"/>
          </w:tcPr>
          <w:p w:rsidR="00E55604" w:rsidRPr="006771DF" w:rsidRDefault="00E55604" w:rsidP="00013D1A">
            <w:pPr>
              <w:pStyle w:val="Tabletext"/>
              <w:jc w:val="left"/>
            </w:pPr>
            <w:r w:rsidRPr="006771DF">
              <w:t>20% per @ 10 dB</w:t>
            </w:r>
          </w:p>
        </w:tc>
      </w:tr>
      <w:tr w:rsidR="00E55604" w:rsidRPr="009F7AA8" w:rsidTr="00927206">
        <w:trPr>
          <w:jc w:val="center"/>
        </w:trPr>
        <w:tc>
          <w:tcPr>
            <w:tcW w:w="4820" w:type="dxa"/>
          </w:tcPr>
          <w:p w:rsidR="00E55604" w:rsidRPr="006771DF" w:rsidRDefault="00E55604" w:rsidP="00013D1A">
            <w:pPr>
              <w:pStyle w:val="Tabletext"/>
              <w:jc w:val="left"/>
            </w:pPr>
            <w:r w:rsidRPr="006771DF">
              <w:t>Rechazo de respuesta parásita</w:t>
            </w:r>
          </w:p>
        </w:tc>
        <w:tc>
          <w:tcPr>
            <w:tcW w:w="3969" w:type="dxa"/>
          </w:tcPr>
          <w:p w:rsidR="00E55604" w:rsidRPr="009F7AA8" w:rsidRDefault="00E55604" w:rsidP="00013D1A">
            <w:pPr>
              <w:pStyle w:val="Tabletext"/>
              <w:jc w:val="left"/>
            </w:pPr>
            <w:r w:rsidRPr="006771DF">
              <w:t xml:space="preserve">20% per @ </w:t>
            </w:r>
            <w:r w:rsidRPr="009F7AA8">
              <w:t>70 dB</w:t>
            </w:r>
          </w:p>
        </w:tc>
      </w:tr>
      <w:tr w:rsidR="00E55604" w:rsidRPr="009F7AA8" w:rsidTr="00927206">
        <w:trPr>
          <w:jc w:val="center"/>
        </w:trPr>
        <w:tc>
          <w:tcPr>
            <w:tcW w:w="4820" w:type="dxa"/>
          </w:tcPr>
          <w:p w:rsidR="00E55604" w:rsidRPr="00037436" w:rsidRDefault="00E55604" w:rsidP="00013D1A">
            <w:pPr>
              <w:pStyle w:val="Tabletext"/>
              <w:jc w:val="left"/>
              <w:rPr>
                <w:lang w:val="es-ES_tradnl"/>
              </w:rPr>
            </w:pPr>
            <w:r w:rsidRPr="00037436">
              <w:rPr>
                <w:lang w:val="es-ES_tradnl"/>
              </w:rPr>
              <w:t>Rechazo de respuesta de intermodulación</w:t>
            </w:r>
          </w:p>
        </w:tc>
        <w:tc>
          <w:tcPr>
            <w:tcW w:w="3969" w:type="dxa"/>
          </w:tcPr>
          <w:p w:rsidR="00E55604" w:rsidRPr="009F7AA8" w:rsidRDefault="00E55604" w:rsidP="00013D1A">
            <w:pPr>
              <w:pStyle w:val="Tabletext"/>
              <w:jc w:val="left"/>
            </w:pPr>
            <w:r w:rsidRPr="009F7AA8">
              <w:t xml:space="preserve">20% per </w:t>
            </w:r>
            <w:r w:rsidRPr="00196359">
              <w:t>@</w:t>
            </w:r>
            <w:r w:rsidRPr="009F7AA8">
              <w:t xml:space="preserve"> 74 dB</w:t>
            </w:r>
          </w:p>
        </w:tc>
      </w:tr>
      <w:tr w:rsidR="00E55604" w:rsidRPr="00111B03" w:rsidTr="00927206">
        <w:trPr>
          <w:jc w:val="center"/>
        </w:trPr>
        <w:tc>
          <w:tcPr>
            <w:tcW w:w="4820" w:type="dxa"/>
          </w:tcPr>
          <w:p w:rsidR="00E55604" w:rsidRPr="009F7AA8" w:rsidRDefault="00E55604" w:rsidP="00013D1A">
            <w:pPr>
              <w:pStyle w:val="Tabletext"/>
              <w:jc w:val="left"/>
            </w:pPr>
            <w:r w:rsidRPr="009F7AA8">
              <w:t>Emisiones parásitas</w:t>
            </w:r>
          </w:p>
        </w:tc>
        <w:tc>
          <w:tcPr>
            <w:tcW w:w="3969" w:type="dxa"/>
          </w:tcPr>
          <w:p w:rsidR="00E55604" w:rsidRPr="00111B03" w:rsidRDefault="00E55604" w:rsidP="00013D1A">
            <w:pPr>
              <w:pStyle w:val="Tabletext"/>
              <w:jc w:val="left"/>
            </w:pPr>
            <w:r w:rsidRPr="00111B03">
              <w:t>–57 dBm 9 kHz ... 1 GHz</w:t>
            </w:r>
            <w:r w:rsidRPr="00111B03">
              <w:br/>
              <w:t>–47 dBm 1 GHz ... 4 GHz</w:t>
            </w:r>
          </w:p>
        </w:tc>
      </w:tr>
      <w:tr w:rsidR="00E55604" w:rsidRPr="006771DF" w:rsidTr="00927206">
        <w:trPr>
          <w:jc w:val="center"/>
        </w:trPr>
        <w:tc>
          <w:tcPr>
            <w:tcW w:w="4820" w:type="dxa"/>
          </w:tcPr>
          <w:p w:rsidR="00E55604" w:rsidRPr="006771DF" w:rsidRDefault="00E55604" w:rsidP="00013D1A">
            <w:pPr>
              <w:pStyle w:val="Tabletext"/>
              <w:jc w:val="left"/>
            </w:pPr>
            <w:r w:rsidRPr="006771DF">
              <w:t>Bloqueo</w:t>
            </w:r>
          </w:p>
        </w:tc>
        <w:tc>
          <w:tcPr>
            <w:tcW w:w="3969" w:type="dxa"/>
          </w:tcPr>
          <w:p w:rsidR="00E55604" w:rsidRPr="006771DF" w:rsidRDefault="00E55604" w:rsidP="00013D1A">
            <w:pPr>
              <w:pStyle w:val="Tabletext"/>
              <w:jc w:val="left"/>
            </w:pPr>
            <w:r w:rsidRPr="006771DF">
              <w:t>20% per @ 86 dB</w:t>
            </w:r>
          </w:p>
        </w:tc>
      </w:tr>
    </w:tbl>
    <w:p w:rsidR="00E55604" w:rsidRDefault="00E55604" w:rsidP="00013D1A">
      <w:pPr>
        <w:pStyle w:val="Tablefin"/>
      </w:pPr>
    </w:p>
    <w:p w:rsidR="00E55604" w:rsidRPr="00A93860" w:rsidRDefault="00E55604" w:rsidP="00013D1A">
      <w:pPr>
        <w:pStyle w:val="Heading2"/>
      </w:pPr>
      <w:r w:rsidRPr="006771DF">
        <w:t>2.3</w:t>
      </w:r>
      <w:r w:rsidRPr="006771DF">
        <w:tab/>
        <w:t>Sistema de modulación</w:t>
      </w:r>
    </w:p>
    <w:p w:rsidR="00E55604" w:rsidRPr="00037436" w:rsidRDefault="00E55604" w:rsidP="00013D1A">
      <w:pPr>
        <w:keepNext/>
        <w:keepLines/>
        <w:rPr>
          <w:lang w:val="es-ES_tradnl"/>
        </w:rPr>
      </w:pPr>
      <w:r w:rsidRPr="00037436">
        <w:rPr>
          <w:lang w:val="es-ES_tradnl"/>
        </w:rPr>
        <w:t>El sistema de modulación empleado es la modulación por desplazamiento mínimo con filtro gaussiano modulación de frecuencia (MDMG/MF).</w:t>
      </w:r>
    </w:p>
    <w:p w:rsidR="00E55604" w:rsidRPr="00037436" w:rsidRDefault="00E55604" w:rsidP="00E55604">
      <w:pPr>
        <w:pStyle w:val="Heading3"/>
        <w:rPr>
          <w:lang w:val="es-ES_tradnl"/>
        </w:rPr>
      </w:pPr>
      <w:bookmarkStart w:id="6" w:name="_Toc440797286"/>
      <w:r w:rsidRPr="00037436">
        <w:rPr>
          <w:lang w:val="es-ES_tradnl"/>
        </w:rPr>
        <w:t>2.3.1</w:t>
      </w:r>
      <w:r w:rsidRPr="00037436">
        <w:rPr>
          <w:lang w:val="es-ES_tradnl"/>
        </w:rPr>
        <w:tab/>
        <w:t>MDMG</w:t>
      </w:r>
      <w:bookmarkEnd w:id="6"/>
    </w:p>
    <w:p w:rsidR="00E55604" w:rsidRPr="00037436" w:rsidRDefault="00E55604" w:rsidP="00E55604">
      <w:pPr>
        <w:rPr>
          <w:lang w:val="es-ES_tradnl"/>
        </w:rPr>
      </w:pPr>
      <w:r w:rsidRPr="00037436">
        <w:rPr>
          <w:b/>
          <w:lang w:val="es-ES_tradnl"/>
        </w:rPr>
        <w:t>2.3.1.1</w:t>
      </w:r>
      <w:r w:rsidRPr="00037436">
        <w:rPr>
          <w:lang w:val="es-ES_tradnl"/>
        </w:rPr>
        <w:tab/>
        <w:t>Los datos codificados NRZI deberán codificarse con MDMG antes de efectuar la modulación de frecuencia del transmisor.</w:t>
      </w:r>
    </w:p>
    <w:p w:rsidR="00E55604" w:rsidRPr="00037436" w:rsidRDefault="00E55604" w:rsidP="00E55604">
      <w:pPr>
        <w:rPr>
          <w:lang w:val="es-ES_tradnl"/>
        </w:rPr>
      </w:pPr>
      <w:r w:rsidRPr="00037436">
        <w:rPr>
          <w:b/>
          <w:lang w:val="es-ES_tradnl"/>
        </w:rPr>
        <w:t>2.3.1.2</w:t>
      </w:r>
      <w:r w:rsidRPr="00037436">
        <w:rPr>
          <w:b/>
          <w:lang w:val="es-ES_tradnl"/>
        </w:rPr>
        <w:tab/>
      </w:r>
      <w:r w:rsidRPr="00037436">
        <w:rPr>
          <w:lang w:val="es-ES_tradnl"/>
        </w:rPr>
        <w:t>El producto BT del modulador MDMG utilizado para la transmisión de datos deberá ser de 0,4 (valor nominal más alto).</w:t>
      </w:r>
    </w:p>
    <w:p w:rsidR="00E55604" w:rsidRPr="00037436" w:rsidRDefault="00E55604" w:rsidP="00E55604">
      <w:pPr>
        <w:keepNext/>
        <w:keepLines/>
        <w:rPr>
          <w:lang w:val="es-ES_tradnl"/>
        </w:rPr>
      </w:pPr>
      <w:r w:rsidRPr="00037436">
        <w:rPr>
          <w:b/>
          <w:lang w:val="es-ES_tradnl"/>
        </w:rPr>
        <w:t>2.3.1.3</w:t>
      </w:r>
      <w:r w:rsidRPr="00037436">
        <w:rPr>
          <w:b/>
          <w:lang w:val="es-ES_tradnl"/>
        </w:rPr>
        <w:tab/>
      </w:r>
      <w:r w:rsidRPr="00037436">
        <w:rPr>
          <w:lang w:val="es-ES_tradnl"/>
        </w:rPr>
        <w:t>El demodulador MDMG utilizado para recibir datos deberá diseñarse para un producto BT máximo de 0,5 (valor nominal más alto).</w:t>
      </w:r>
    </w:p>
    <w:p w:rsidR="00E55604" w:rsidRPr="00037436" w:rsidRDefault="00E55604" w:rsidP="00E55604">
      <w:pPr>
        <w:pStyle w:val="Heading3"/>
        <w:rPr>
          <w:lang w:val="es-ES_tradnl"/>
        </w:rPr>
      </w:pPr>
      <w:bookmarkStart w:id="7" w:name="_Toc440797287"/>
      <w:r w:rsidRPr="00037436">
        <w:rPr>
          <w:lang w:val="es-ES_tradnl"/>
        </w:rPr>
        <w:t>2.3.2</w:t>
      </w:r>
      <w:r w:rsidRPr="00037436">
        <w:rPr>
          <w:lang w:val="es-ES_tradnl"/>
        </w:rPr>
        <w:tab/>
        <w:t>Modulación de frecuencia</w:t>
      </w:r>
      <w:bookmarkEnd w:id="7"/>
    </w:p>
    <w:p w:rsidR="00E55604" w:rsidRPr="00037436" w:rsidRDefault="00E55604" w:rsidP="00E55604">
      <w:pPr>
        <w:rPr>
          <w:lang w:val="es-ES_tradnl"/>
        </w:rPr>
      </w:pPr>
      <w:r w:rsidRPr="00037436">
        <w:rPr>
          <w:lang w:val="es-ES_tradnl"/>
        </w:rPr>
        <w:t>Los datos codificados con MDMG deberán modular en frecuencia al transmisor de bandas métricas. El índice de modulación deberá ser 0,5.</w:t>
      </w:r>
    </w:p>
    <w:p w:rsidR="00E55604" w:rsidRPr="00037436" w:rsidRDefault="00E55604" w:rsidP="00E55604">
      <w:pPr>
        <w:pStyle w:val="Heading3"/>
        <w:rPr>
          <w:lang w:val="es-ES_tradnl"/>
        </w:rPr>
      </w:pPr>
      <w:r w:rsidRPr="00037436">
        <w:rPr>
          <w:lang w:val="es-ES_tradnl"/>
        </w:rPr>
        <w:t>2.3.3</w:t>
      </w:r>
      <w:r w:rsidRPr="00037436">
        <w:rPr>
          <w:lang w:val="es-ES_tradnl"/>
        </w:rPr>
        <w:tab/>
        <w:t>Estabilidad en frecuencia</w:t>
      </w:r>
    </w:p>
    <w:p w:rsidR="00E55604" w:rsidRPr="00037436" w:rsidRDefault="00E55604" w:rsidP="00E55604">
      <w:pPr>
        <w:rPr>
          <w:lang w:val="es-ES_tradnl"/>
        </w:rPr>
      </w:pPr>
      <w:r w:rsidRPr="00037436">
        <w:rPr>
          <w:lang w:val="es-ES_tradnl"/>
        </w:rPr>
        <w:t xml:space="preserve">La estabilidad en frecuencia del transmisor/receptor de radiocomunicaciones en la banda de ondas métricas debe ser de </w:t>
      </w:r>
      <w:r w:rsidRPr="00CB210C">
        <w:sym w:font="Symbol" w:char="F0B1"/>
      </w:r>
      <w:r w:rsidRPr="00037436">
        <w:rPr>
          <w:lang w:val="es-ES_tradnl"/>
        </w:rPr>
        <w:t xml:space="preserve"> 500 Hz o mejor.</w:t>
      </w:r>
    </w:p>
    <w:p w:rsidR="00E55604" w:rsidRPr="00037436" w:rsidRDefault="00E55604" w:rsidP="00E55604">
      <w:pPr>
        <w:pStyle w:val="Heading2"/>
        <w:rPr>
          <w:lang w:val="es-ES_tradnl"/>
        </w:rPr>
      </w:pPr>
      <w:bookmarkStart w:id="8" w:name="_Toc440797288"/>
      <w:r w:rsidRPr="00037436">
        <w:rPr>
          <w:lang w:val="es-ES_tradnl"/>
        </w:rPr>
        <w:t>2.4</w:t>
      </w:r>
      <w:r w:rsidRPr="00037436">
        <w:rPr>
          <w:lang w:val="es-ES_tradnl"/>
        </w:rPr>
        <w:tab/>
        <w:t>Velocidad binaria de transmisión de datos</w:t>
      </w:r>
      <w:bookmarkEnd w:id="8"/>
    </w:p>
    <w:p w:rsidR="00E55604" w:rsidRPr="00037436" w:rsidRDefault="00E55604" w:rsidP="00E55604">
      <w:pPr>
        <w:rPr>
          <w:lang w:val="es-ES_tradnl"/>
        </w:rPr>
      </w:pPr>
      <w:r w:rsidRPr="00037436">
        <w:rPr>
          <w:lang w:val="es-ES_tradnl"/>
        </w:rPr>
        <w:t xml:space="preserve">La velocidad binaria de transmisión ha de ser 9 600 bit/s </w:t>
      </w:r>
      <w:r w:rsidRPr="00CB210C">
        <w:sym w:font="Symbol" w:char="F0B1"/>
      </w:r>
      <w:r w:rsidRPr="00037436">
        <w:rPr>
          <w:lang w:val="es-ES_tradnl"/>
        </w:rPr>
        <w:t> 50 ppm.</w:t>
      </w:r>
    </w:p>
    <w:p w:rsidR="00E55604" w:rsidRPr="00037436" w:rsidRDefault="00E55604" w:rsidP="00E55604">
      <w:pPr>
        <w:pStyle w:val="Heading2"/>
        <w:rPr>
          <w:lang w:val="es-ES_tradnl"/>
        </w:rPr>
      </w:pPr>
      <w:bookmarkStart w:id="9" w:name="_Toc440797289"/>
      <w:r w:rsidRPr="00037436">
        <w:rPr>
          <w:lang w:val="es-ES_tradnl"/>
        </w:rPr>
        <w:t>2.5</w:t>
      </w:r>
      <w:r w:rsidRPr="00037436">
        <w:rPr>
          <w:lang w:val="es-ES_tradnl"/>
        </w:rPr>
        <w:tab/>
        <w:t>Secuencia de acondicionamiento</w:t>
      </w:r>
      <w:bookmarkEnd w:id="9"/>
    </w:p>
    <w:p w:rsidR="00E55604" w:rsidRPr="00037436" w:rsidRDefault="00E55604" w:rsidP="00E55604">
      <w:pPr>
        <w:rPr>
          <w:lang w:val="es-ES_tradnl"/>
        </w:rPr>
      </w:pPr>
      <w:r w:rsidRPr="00037436">
        <w:rPr>
          <w:lang w:val="es-ES_tradnl"/>
        </w:rPr>
        <w:t>La transmisión de datos deberá comenzar con una secuencia de acondicionamiento de demodulador de 24 bits (preámbulo), comprendiendo la sincronización de un segmento. Dicho segmento debe consistir en una alternación de ceros y unos (0101 …). La secuencia tanto puede comenzar en 1 como en 0, ya que se utiliza la codificación NRZI.</w:t>
      </w:r>
    </w:p>
    <w:p w:rsidR="00E55604" w:rsidRPr="00037436" w:rsidRDefault="00E55604" w:rsidP="00E55604">
      <w:pPr>
        <w:pStyle w:val="Heading2"/>
        <w:rPr>
          <w:lang w:val="es-ES_tradnl"/>
        </w:rPr>
      </w:pPr>
      <w:bookmarkStart w:id="10" w:name="_Toc440797290"/>
      <w:r w:rsidRPr="00037436">
        <w:rPr>
          <w:lang w:val="es-ES_tradnl"/>
        </w:rPr>
        <w:lastRenderedPageBreak/>
        <w:t>2.6</w:t>
      </w:r>
      <w:r w:rsidRPr="00037436">
        <w:rPr>
          <w:lang w:val="es-ES_tradnl"/>
        </w:rPr>
        <w:tab/>
        <w:t>Codificación de datos</w:t>
      </w:r>
      <w:bookmarkEnd w:id="10"/>
    </w:p>
    <w:p w:rsidR="00E55604" w:rsidRPr="00037436" w:rsidRDefault="00E55604" w:rsidP="00E55604">
      <w:pPr>
        <w:rPr>
          <w:lang w:val="es-ES_tradnl"/>
        </w:rPr>
      </w:pPr>
      <w:r w:rsidRPr="00037436">
        <w:rPr>
          <w:lang w:val="es-ES_tradnl"/>
        </w:rPr>
        <w:t>Para la codificación de datos se utiliza la forma de onda NRZI. La forma de onda se especifica aplicando una modificación al nivel cuando aparece un cero (0) en el tren de bits.</w:t>
      </w:r>
    </w:p>
    <w:p w:rsidR="00E55604" w:rsidRPr="00037436" w:rsidRDefault="00E55604" w:rsidP="00E55604">
      <w:pPr>
        <w:pStyle w:val="Heading2"/>
        <w:rPr>
          <w:lang w:val="es-ES_tradnl"/>
        </w:rPr>
      </w:pPr>
      <w:bookmarkStart w:id="11" w:name="_Toc440797291"/>
      <w:r w:rsidRPr="00037436">
        <w:rPr>
          <w:lang w:val="es-ES_tradnl"/>
        </w:rPr>
        <w:t>2.7</w:t>
      </w:r>
      <w:r w:rsidRPr="00037436">
        <w:rPr>
          <w:lang w:val="es-ES_tradnl"/>
        </w:rPr>
        <w:tab/>
        <w:t>Corrección de errores sin canal de retorno</w:t>
      </w:r>
      <w:bookmarkEnd w:id="11"/>
    </w:p>
    <w:p w:rsidR="00E55604" w:rsidRPr="00037436" w:rsidRDefault="00E55604" w:rsidP="00E55604">
      <w:pPr>
        <w:rPr>
          <w:lang w:val="es-ES_tradnl"/>
        </w:rPr>
      </w:pPr>
      <w:r w:rsidRPr="00037436">
        <w:rPr>
          <w:lang w:val="es-ES_tradnl"/>
        </w:rPr>
        <w:t>No se utiliza corrección de errores sin canal de retorno.</w:t>
      </w:r>
    </w:p>
    <w:p w:rsidR="00E55604" w:rsidRPr="00037436" w:rsidRDefault="00E55604" w:rsidP="00E55604">
      <w:pPr>
        <w:pStyle w:val="Heading2"/>
        <w:rPr>
          <w:lang w:val="es-ES_tradnl"/>
        </w:rPr>
      </w:pPr>
      <w:bookmarkStart w:id="12" w:name="_Toc440797292"/>
      <w:r w:rsidRPr="00037436">
        <w:rPr>
          <w:lang w:val="es-ES_tradnl"/>
        </w:rPr>
        <w:t>2.8</w:t>
      </w:r>
      <w:r w:rsidRPr="00037436">
        <w:rPr>
          <w:lang w:val="es-ES_tradnl"/>
        </w:rPr>
        <w:tab/>
        <w:t>Intercalación</w:t>
      </w:r>
      <w:bookmarkEnd w:id="12"/>
    </w:p>
    <w:p w:rsidR="00E55604" w:rsidRPr="00037436" w:rsidRDefault="00E55604" w:rsidP="00E55604">
      <w:pPr>
        <w:rPr>
          <w:lang w:val="es-ES_tradnl"/>
        </w:rPr>
      </w:pPr>
      <w:r w:rsidRPr="00037436">
        <w:rPr>
          <w:lang w:val="es-ES_tradnl"/>
        </w:rPr>
        <w:t>No se utiliza intercalación.</w:t>
      </w:r>
    </w:p>
    <w:p w:rsidR="00E55604" w:rsidRPr="00037436" w:rsidRDefault="00E55604" w:rsidP="00E55604">
      <w:pPr>
        <w:pStyle w:val="Heading2"/>
        <w:rPr>
          <w:lang w:val="es-ES_tradnl"/>
        </w:rPr>
      </w:pPr>
      <w:bookmarkStart w:id="13" w:name="_Toc440797293"/>
      <w:r w:rsidRPr="00037436">
        <w:rPr>
          <w:lang w:val="es-ES_tradnl"/>
        </w:rPr>
        <w:t>2.9</w:t>
      </w:r>
      <w:r w:rsidRPr="00037436">
        <w:rPr>
          <w:lang w:val="es-ES_tradnl"/>
        </w:rPr>
        <w:tab/>
        <w:t>Aleatorización de bits</w:t>
      </w:r>
      <w:bookmarkEnd w:id="13"/>
    </w:p>
    <w:p w:rsidR="00E55604" w:rsidRPr="00037436" w:rsidRDefault="00E55604" w:rsidP="00E55604">
      <w:pPr>
        <w:rPr>
          <w:lang w:val="es-ES_tradnl"/>
        </w:rPr>
      </w:pPr>
      <w:r w:rsidRPr="00037436">
        <w:rPr>
          <w:lang w:val="es-ES_tradnl"/>
        </w:rPr>
        <w:t>No se utiliza aleatorización de bits.</w:t>
      </w:r>
    </w:p>
    <w:p w:rsidR="00E55604" w:rsidRPr="00037436" w:rsidRDefault="00E55604" w:rsidP="00E55604">
      <w:pPr>
        <w:pStyle w:val="Heading2"/>
        <w:rPr>
          <w:lang w:val="es-ES_tradnl"/>
        </w:rPr>
      </w:pPr>
      <w:bookmarkStart w:id="14" w:name="_Toc440797294"/>
      <w:r w:rsidRPr="00037436">
        <w:rPr>
          <w:lang w:val="es-ES_tradnl"/>
        </w:rPr>
        <w:t>2.10</w:t>
      </w:r>
      <w:r w:rsidRPr="00037436">
        <w:rPr>
          <w:lang w:val="es-ES_tradnl"/>
        </w:rPr>
        <w:tab/>
        <w:t>Exploración del enlace de datos</w:t>
      </w:r>
      <w:bookmarkEnd w:id="14"/>
    </w:p>
    <w:p w:rsidR="00E55604" w:rsidRPr="00037436" w:rsidRDefault="00E55604" w:rsidP="00E55604">
      <w:pPr>
        <w:rPr>
          <w:lang w:val="es-ES_tradnl"/>
        </w:rPr>
      </w:pPr>
      <w:r w:rsidRPr="00037436">
        <w:rPr>
          <w:lang w:val="es-ES_tradnl"/>
        </w:rPr>
        <w:t>La ocupación del enlace con datos y la detección de los datos están enteramente bajo control de la capa de enlace.</w:t>
      </w:r>
    </w:p>
    <w:p w:rsidR="00E55604" w:rsidRPr="00037436" w:rsidRDefault="00E55604" w:rsidP="00E55604">
      <w:pPr>
        <w:pStyle w:val="Heading2"/>
        <w:rPr>
          <w:lang w:val="es-ES_tradnl"/>
        </w:rPr>
      </w:pPr>
      <w:r w:rsidRPr="00037436">
        <w:rPr>
          <w:lang w:val="es-ES_tradnl"/>
        </w:rPr>
        <w:t>2.11</w:t>
      </w:r>
      <w:r w:rsidRPr="00037436">
        <w:rPr>
          <w:lang w:val="es-ES_tradnl"/>
        </w:rPr>
        <w:tab/>
        <w:t>Respuesta transitoria del transmisor</w:t>
      </w:r>
    </w:p>
    <w:p w:rsidR="00E55604" w:rsidRDefault="00E55604" w:rsidP="00E55604">
      <w:pPr>
        <w:rPr>
          <w:lang w:val="es-ES_tradnl"/>
        </w:rPr>
      </w:pPr>
      <w:r w:rsidRPr="00037436">
        <w:rPr>
          <w:lang w:val="es-ES_tradnl"/>
        </w:rPr>
        <w:t>Las características de establecimiento, estabilización y liberación del transmisor RF deben ser conformes a la máscara que se muestra en la Fig. 2 y se define en el Cuadro 6.</w:t>
      </w:r>
    </w:p>
    <w:p w:rsidR="00D30162" w:rsidRPr="00037436" w:rsidRDefault="00D30162" w:rsidP="00E55604">
      <w:pPr>
        <w:rPr>
          <w:lang w:val="es-ES_tradnl"/>
        </w:rPr>
      </w:pPr>
    </w:p>
    <w:p w:rsidR="00E55604" w:rsidRPr="00037436" w:rsidRDefault="00E55604" w:rsidP="00E55604">
      <w:pPr>
        <w:pStyle w:val="FigureNo"/>
        <w:rPr>
          <w:lang w:val="es-ES_tradnl"/>
        </w:rPr>
      </w:pPr>
      <w:r w:rsidRPr="00037436">
        <w:rPr>
          <w:lang w:val="es-ES_tradnl"/>
        </w:rPr>
        <w:t>figura 2</w:t>
      </w:r>
    </w:p>
    <w:p w:rsidR="00E55604" w:rsidRPr="00037436" w:rsidRDefault="00E55604" w:rsidP="00E55604">
      <w:pPr>
        <w:pStyle w:val="Figuretitle"/>
        <w:rPr>
          <w:lang w:val="es-ES_tradnl"/>
        </w:rPr>
      </w:pPr>
      <w:r w:rsidRPr="00037436">
        <w:rPr>
          <w:lang w:val="es-ES_tradnl"/>
        </w:rPr>
        <w:t>Envolvente de salida del transmisor en función del tiempo</w:t>
      </w:r>
    </w:p>
    <w:p w:rsidR="00E55604" w:rsidRPr="00B52ACC" w:rsidRDefault="00E55604" w:rsidP="00013D1A">
      <w:pPr>
        <w:pStyle w:val="Blanc"/>
        <w:rPr>
          <w:lang w:val="es-ES"/>
        </w:rPr>
      </w:pPr>
    </w:p>
    <w:p w:rsidR="00E55604" w:rsidRPr="006771DF" w:rsidRDefault="00E55604" w:rsidP="00E55604">
      <w:pPr>
        <w:pStyle w:val="Figure"/>
      </w:pPr>
      <w:r>
        <w:object w:dxaOrig="8209" w:dyaOrig="4920">
          <v:shape id="_x0000_i1026" type="#_x0000_t75" style="width:411pt;height:246.6pt" o:ole="" o:allowoverlap="f">
            <v:imagedata r:id="rId16" o:title=""/>
          </v:shape>
          <o:OLEObject Type="Embed" ProgID="CorelDRAW.Graphic.14" ShapeID="_x0000_i1026" DrawAspect="Content" ObjectID="_1356504657" r:id="rId17"/>
        </w:object>
      </w:r>
    </w:p>
    <w:p w:rsidR="00E55604" w:rsidRPr="00037436" w:rsidRDefault="00E55604" w:rsidP="00E55604">
      <w:pPr>
        <w:pStyle w:val="Heading3"/>
        <w:rPr>
          <w:lang w:val="es-ES_tradnl"/>
        </w:rPr>
      </w:pPr>
      <w:r w:rsidRPr="00037436">
        <w:rPr>
          <w:lang w:val="es-ES_tradnl"/>
        </w:rPr>
        <w:lastRenderedPageBreak/>
        <w:t>2.11.1</w:t>
      </w:r>
      <w:r w:rsidRPr="00037436">
        <w:rPr>
          <w:lang w:val="es-ES_tradnl"/>
        </w:rPr>
        <w:tab/>
        <w:t>Tiempo de conmutación</w:t>
      </w:r>
    </w:p>
    <w:p w:rsidR="00E55604" w:rsidRPr="00037436" w:rsidRDefault="00E55604" w:rsidP="00D30162">
      <w:pPr>
        <w:keepNext/>
        <w:keepLines/>
        <w:rPr>
          <w:lang w:val="es-ES_tradnl"/>
        </w:rPr>
      </w:pPr>
      <w:r w:rsidRPr="00037436">
        <w:rPr>
          <w:lang w:val="es-ES_tradnl"/>
        </w:rPr>
        <w:t>El tiempo de conmutación del canal debe ser inferior a 25 ms (véase la Fig. 8).</w:t>
      </w:r>
    </w:p>
    <w:p w:rsidR="00E55604" w:rsidRPr="00037436" w:rsidRDefault="00E55604" w:rsidP="00E55604">
      <w:pPr>
        <w:rPr>
          <w:lang w:val="es-ES_tradnl"/>
        </w:rPr>
      </w:pPr>
      <w:r w:rsidRPr="00037436">
        <w:rPr>
          <w:lang w:val="es-ES_tradnl"/>
        </w:rPr>
        <w:t>El tiempo necesario para conmutar entre los estados de transmisión y recepción y viceversa no debe superar el tiempo de establecimiento de la transmisión ni el de liberación. Debe ser posible recibir un mensaje del intervalo de tiempo inmediatamente anterior o posterior a la propia transmisión.</w:t>
      </w:r>
    </w:p>
    <w:p w:rsidR="00E55604" w:rsidRPr="00037436" w:rsidRDefault="00E55604" w:rsidP="00E55604">
      <w:pPr>
        <w:rPr>
          <w:lang w:val="es-ES_tradnl"/>
        </w:rPr>
      </w:pPr>
      <w:r w:rsidRPr="00037436">
        <w:rPr>
          <w:lang w:val="es-ES_tradnl"/>
        </w:rPr>
        <w:t>El equipo debe ser incapaz de transmitir durante la operación de conmutación de canal.</w:t>
      </w:r>
    </w:p>
    <w:p w:rsidR="00E55604" w:rsidRPr="00037436" w:rsidRDefault="00E55604" w:rsidP="00E55604">
      <w:pPr>
        <w:rPr>
          <w:lang w:val="es-ES_tradnl"/>
        </w:rPr>
      </w:pPr>
      <w:r w:rsidRPr="00037436">
        <w:rPr>
          <w:lang w:val="es-ES_tradnl"/>
        </w:rPr>
        <w:t>No es necesario que el equipo transmita en el otro canal AIS en el intervalo de tiempo adyacente.</w:t>
      </w:r>
    </w:p>
    <w:p w:rsidR="00E55604" w:rsidRPr="00037436" w:rsidRDefault="00E55604" w:rsidP="00E55604">
      <w:pPr>
        <w:pStyle w:val="Heading2"/>
        <w:rPr>
          <w:lang w:val="es-ES_tradnl"/>
        </w:rPr>
      </w:pPr>
      <w:bookmarkStart w:id="15" w:name="_Toc440797299"/>
      <w:r w:rsidRPr="00037436">
        <w:rPr>
          <w:lang w:val="es-ES_tradnl"/>
        </w:rPr>
        <w:t>2.12</w:t>
      </w:r>
      <w:r w:rsidRPr="00037436">
        <w:rPr>
          <w:lang w:val="es-ES_tradnl"/>
        </w:rPr>
        <w:tab/>
        <w:t>Potencia del transmisor</w:t>
      </w:r>
      <w:bookmarkEnd w:id="15"/>
    </w:p>
    <w:p w:rsidR="00E55604" w:rsidRPr="00037436" w:rsidRDefault="00E55604" w:rsidP="00E55604">
      <w:pPr>
        <w:rPr>
          <w:lang w:val="es-ES_tradnl"/>
        </w:rPr>
      </w:pPr>
      <w:r w:rsidRPr="00037436">
        <w:rPr>
          <w:lang w:val="es-ES_tradnl"/>
        </w:rPr>
        <w:t xml:space="preserve">El nivel de potencia viene determinado por la entidad de gestión del enlace (LME, </w:t>
      </w:r>
      <w:r w:rsidRPr="00037436">
        <w:rPr>
          <w:i/>
          <w:lang w:val="es-ES_tradnl"/>
        </w:rPr>
        <w:t>link management entity</w:t>
      </w:r>
      <w:r w:rsidRPr="00037436">
        <w:rPr>
          <w:lang w:val="es-ES_tradnl"/>
        </w:rPr>
        <w:t>) de la capa de enlace.</w:t>
      </w:r>
    </w:p>
    <w:p w:rsidR="00E55604" w:rsidRPr="00037436" w:rsidRDefault="00E55604" w:rsidP="00E55604">
      <w:pPr>
        <w:rPr>
          <w:lang w:val="es-ES_tradnl"/>
        </w:rPr>
      </w:pPr>
      <w:r w:rsidRPr="00037436">
        <w:rPr>
          <w:b/>
          <w:lang w:val="es-ES_tradnl"/>
        </w:rPr>
        <w:t>2.12.1</w:t>
      </w:r>
      <w:r w:rsidRPr="00037436">
        <w:rPr>
          <w:b/>
          <w:lang w:val="es-ES_tradnl"/>
        </w:rPr>
        <w:tab/>
      </w:r>
      <w:r w:rsidRPr="00037436">
        <w:rPr>
          <w:lang w:val="es-ES_tradnl"/>
        </w:rPr>
        <w:t>Deberán preverse dos niveles de potencia nominal (alta potencia, baja potencia), según requieren algunas aplicaciones. El transpondedor funcionará por defecto en el nivel de potencia nominal superior. Las modificaciones del nivel de potencia deberán realizarse exclusivamente por asignación de los medios de gestión del canal autorizados (véase el § 4.1.1).</w:t>
      </w:r>
    </w:p>
    <w:p w:rsidR="00E55604" w:rsidRPr="00037436" w:rsidRDefault="00E55604" w:rsidP="00E55604">
      <w:pPr>
        <w:rPr>
          <w:lang w:val="es-ES_tradnl"/>
        </w:rPr>
      </w:pPr>
      <w:r w:rsidRPr="00037436">
        <w:rPr>
          <w:b/>
          <w:lang w:val="es-ES_tradnl"/>
        </w:rPr>
        <w:t>2.12.2</w:t>
      </w:r>
      <w:r w:rsidRPr="00037436">
        <w:rPr>
          <w:b/>
          <w:lang w:val="es-ES_tradnl"/>
        </w:rPr>
        <w:tab/>
      </w:r>
      <w:r w:rsidRPr="00037436">
        <w:rPr>
          <w:lang w:val="es-ES_tradnl"/>
        </w:rPr>
        <w:t xml:space="preserve">Los niveles nominales para ambos ajustes de la potencia deberán fijarse en 1 W y 12,5 W, con una tolerancia de </w:t>
      </w:r>
      <w:r w:rsidRPr="00CB210C">
        <w:sym w:font="Symbol" w:char="F0B1"/>
      </w:r>
      <w:r w:rsidRPr="00037436">
        <w:rPr>
          <w:lang w:val="es-ES_tradnl"/>
        </w:rPr>
        <w:t> 1,5 dB.</w:t>
      </w:r>
    </w:p>
    <w:p w:rsidR="00E55604" w:rsidRPr="00037436" w:rsidRDefault="00E55604" w:rsidP="00E55604">
      <w:pPr>
        <w:pStyle w:val="Heading2"/>
        <w:rPr>
          <w:lang w:val="es-ES_tradnl"/>
        </w:rPr>
      </w:pPr>
      <w:bookmarkStart w:id="16" w:name="_Toc440797300"/>
      <w:r w:rsidRPr="00037436">
        <w:rPr>
          <w:lang w:val="es-ES_tradnl"/>
        </w:rPr>
        <w:t>2.13</w:t>
      </w:r>
      <w:r w:rsidRPr="00037436">
        <w:rPr>
          <w:lang w:val="es-ES_tradnl"/>
        </w:rPr>
        <w:tab/>
        <w:t>Procedimiento de parada</w:t>
      </w:r>
      <w:bookmarkEnd w:id="16"/>
    </w:p>
    <w:p w:rsidR="00E55604" w:rsidRPr="00037436" w:rsidRDefault="00E55604" w:rsidP="00E55604">
      <w:pPr>
        <w:rPr>
          <w:lang w:val="es-ES_tradnl"/>
        </w:rPr>
      </w:pPr>
      <w:r w:rsidRPr="00037436">
        <w:rPr>
          <w:b/>
          <w:lang w:val="es-ES_tradnl"/>
        </w:rPr>
        <w:t>2.13.1</w:t>
      </w:r>
      <w:r w:rsidRPr="00037436">
        <w:rPr>
          <w:b/>
          <w:lang w:val="es-ES_tradnl"/>
        </w:rPr>
        <w:tab/>
      </w:r>
      <w:r w:rsidRPr="00037436">
        <w:rPr>
          <w:lang w:val="es-ES_tradnl"/>
        </w:rPr>
        <w:t>Ha de preverse</w:t>
      </w:r>
      <w:r w:rsidRPr="00037436">
        <w:rPr>
          <w:b/>
          <w:lang w:val="es-ES_tradnl"/>
        </w:rPr>
        <w:t xml:space="preserve"> </w:t>
      </w:r>
      <w:r w:rsidRPr="00037436">
        <w:rPr>
          <w:lang w:val="es-ES_tradnl"/>
        </w:rPr>
        <w:t>un procedimiento automático de parada del equipo físico del transmisor, con la correspondiente indicación, para el caso en que el transmisor siga transmitiendo durante más de 2 s. Este procedimiento de parada debe ser independiente del control informático.</w:t>
      </w:r>
    </w:p>
    <w:p w:rsidR="00E55604" w:rsidRPr="00037436" w:rsidRDefault="00E55604" w:rsidP="00E55604">
      <w:pPr>
        <w:pStyle w:val="Heading2"/>
        <w:rPr>
          <w:lang w:val="es-ES_tradnl"/>
        </w:rPr>
      </w:pPr>
      <w:r w:rsidRPr="00037436">
        <w:rPr>
          <w:lang w:val="es-ES_tradnl"/>
        </w:rPr>
        <w:t>2.14</w:t>
      </w:r>
      <w:r w:rsidRPr="00037436">
        <w:rPr>
          <w:lang w:val="es-ES_tradnl"/>
        </w:rPr>
        <w:tab/>
        <w:t>Medidas de seguridad</w:t>
      </w:r>
    </w:p>
    <w:p w:rsidR="00E55604" w:rsidRPr="00037436" w:rsidRDefault="00E55604" w:rsidP="00E55604">
      <w:pPr>
        <w:rPr>
          <w:lang w:val="es-ES_tradnl"/>
        </w:rPr>
      </w:pPr>
      <w:r w:rsidRPr="00037436">
        <w:rPr>
          <w:lang w:val="es-ES_tradnl"/>
        </w:rPr>
        <w:t>La instalación AIS, en funcionamiento, no debe sufrir daños provocados por la desconexión o el cortocircuito de los terminales de la antena.</w:t>
      </w:r>
    </w:p>
    <w:p w:rsidR="00E55604" w:rsidRPr="00037436" w:rsidRDefault="00E55604" w:rsidP="00E55604">
      <w:pPr>
        <w:pStyle w:val="Heading1"/>
        <w:rPr>
          <w:lang w:val="es-ES_tradnl"/>
        </w:rPr>
      </w:pPr>
      <w:bookmarkStart w:id="17" w:name="_Toc440797301"/>
      <w:r w:rsidRPr="00037436">
        <w:rPr>
          <w:lang w:val="es-ES_tradnl"/>
        </w:rPr>
        <w:t>3</w:t>
      </w:r>
      <w:r w:rsidRPr="00037436">
        <w:rPr>
          <w:lang w:val="es-ES_tradnl"/>
        </w:rPr>
        <w:tab/>
        <w:t>Capa de enlace</w:t>
      </w:r>
      <w:bookmarkEnd w:id="17"/>
    </w:p>
    <w:p w:rsidR="00E55604" w:rsidRPr="00037436" w:rsidRDefault="00E55604" w:rsidP="00E55604">
      <w:pPr>
        <w:rPr>
          <w:lang w:val="es-ES_tradnl"/>
        </w:rPr>
      </w:pPr>
      <w:r w:rsidRPr="00037436">
        <w:rPr>
          <w:lang w:val="es-ES_tradnl"/>
        </w:rPr>
        <w:t>La capa de enlace especifica el modo de empaquetamiento de los datos, para proceder a la detección y corrección de errores en la transferencia de datos. La capa de enlace se divide en tres (3) subcapas.</w:t>
      </w:r>
    </w:p>
    <w:p w:rsidR="00E55604" w:rsidRPr="00037436" w:rsidRDefault="00E55604" w:rsidP="00E55604">
      <w:pPr>
        <w:pStyle w:val="Heading2"/>
        <w:rPr>
          <w:lang w:val="es-ES_tradnl"/>
        </w:rPr>
      </w:pPr>
      <w:bookmarkStart w:id="18" w:name="_Toc440797302"/>
      <w:r w:rsidRPr="00037436">
        <w:rPr>
          <w:lang w:val="es-ES_tradnl"/>
        </w:rPr>
        <w:t>3.1</w:t>
      </w:r>
      <w:r w:rsidRPr="00037436">
        <w:rPr>
          <w:lang w:val="es-ES_tradnl"/>
        </w:rPr>
        <w:tab/>
        <w:t xml:space="preserve">Subcapa 1: </w:t>
      </w:r>
      <w:bookmarkEnd w:id="18"/>
      <w:r w:rsidRPr="00037436">
        <w:rPr>
          <w:lang w:val="es-ES_tradnl"/>
        </w:rPr>
        <w:t>MAC</w:t>
      </w:r>
    </w:p>
    <w:p w:rsidR="00E55604" w:rsidRPr="00037436" w:rsidRDefault="00E55604" w:rsidP="00E55604">
      <w:pPr>
        <w:rPr>
          <w:lang w:val="es-ES_tradnl"/>
        </w:rPr>
      </w:pPr>
      <w:r w:rsidRPr="00037436">
        <w:rPr>
          <w:lang w:val="es-ES_tradnl"/>
        </w:rPr>
        <w:t>La subcapa de MAC proporciona una manera de garantizar el acceso al medio de transferencia de datos, es decir, el enlace de datos en ondas métricas. El método utilizado es el AMDT con referencia de tiempo común.</w:t>
      </w:r>
    </w:p>
    <w:p w:rsidR="00E55604" w:rsidRPr="00037436" w:rsidRDefault="00E55604" w:rsidP="00E55604">
      <w:pPr>
        <w:pStyle w:val="Heading3"/>
        <w:rPr>
          <w:lang w:val="es-ES_tradnl"/>
        </w:rPr>
      </w:pPr>
      <w:bookmarkStart w:id="19" w:name="_Toc440797303"/>
      <w:r w:rsidRPr="00037436">
        <w:rPr>
          <w:lang w:val="es-ES_tradnl"/>
        </w:rPr>
        <w:t>3.1.1</w:t>
      </w:r>
      <w:r w:rsidRPr="00037436">
        <w:rPr>
          <w:lang w:val="es-ES_tradnl"/>
        </w:rPr>
        <w:tab/>
        <w:t>Sincronización de AMDT</w:t>
      </w:r>
      <w:bookmarkEnd w:id="19"/>
    </w:p>
    <w:p w:rsidR="00E55604" w:rsidRPr="00037436" w:rsidRDefault="00E55604" w:rsidP="00E55604">
      <w:pPr>
        <w:rPr>
          <w:lang w:val="es-ES_tradnl"/>
        </w:rPr>
      </w:pPr>
      <w:r w:rsidRPr="00037436">
        <w:rPr>
          <w:lang w:val="es-ES_tradnl"/>
        </w:rPr>
        <w:t>La sincronización del AMDT se consigue mediante un algoritmo basado en el estado de sincronización, según se describe más adelante. La bandera de estado de sincronización, en el estado de comunicación AMDTA (véase el § 3.3.7.2.1) y en el estado de comunicación de AMDT incremental (AMDTI) (véase el § 3.3.7.3.2), indica el estado de sincronización de una estación (véanse las Figs. 3 y 4).</w:t>
      </w:r>
    </w:p>
    <w:p w:rsidR="00E55604" w:rsidRPr="00037436" w:rsidRDefault="00E55604" w:rsidP="00E55604">
      <w:pPr>
        <w:rPr>
          <w:lang w:val="es-ES_tradnl"/>
        </w:rPr>
      </w:pPr>
      <w:r w:rsidRPr="00037436">
        <w:rPr>
          <w:lang w:val="es-ES_tradnl"/>
        </w:rPr>
        <w:t>El proceso de recepción AMDT no debe estar sincronizado con las fronteras del intervalo.</w:t>
      </w:r>
    </w:p>
    <w:p w:rsidR="00E55604" w:rsidRPr="00037436" w:rsidRDefault="00E55604" w:rsidP="00013D1A">
      <w:pPr>
        <w:keepNext/>
        <w:rPr>
          <w:lang w:val="es-ES_tradnl"/>
        </w:rPr>
      </w:pPr>
      <w:r w:rsidRPr="00037436">
        <w:rPr>
          <w:lang w:val="es-ES_tradnl"/>
        </w:rPr>
        <w:lastRenderedPageBreak/>
        <w:t>Parámetros para la sincronización de AMDT:</w:t>
      </w:r>
    </w:p>
    <w:p w:rsidR="00E55604" w:rsidRDefault="00E55604" w:rsidP="00E55604">
      <w:pPr>
        <w:pStyle w:val="TableNo"/>
      </w:pPr>
      <w:r>
        <w:t>CUADRO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103"/>
        <w:gridCol w:w="2268"/>
      </w:tblGrid>
      <w:tr w:rsidR="00E55604" w:rsidTr="003D5771">
        <w:trPr>
          <w:jc w:val="center"/>
        </w:trPr>
        <w:tc>
          <w:tcPr>
            <w:tcW w:w="2268" w:type="dxa"/>
          </w:tcPr>
          <w:p w:rsidR="00E55604" w:rsidRDefault="00E55604" w:rsidP="003D5771">
            <w:pPr>
              <w:pStyle w:val="Tablehead"/>
            </w:pPr>
            <w:r>
              <w:t>Símbolo</w:t>
            </w:r>
          </w:p>
        </w:tc>
        <w:tc>
          <w:tcPr>
            <w:tcW w:w="5103" w:type="dxa"/>
          </w:tcPr>
          <w:p w:rsidR="00E55604" w:rsidRDefault="00E55604" w:rsidP="003D5771">
            <w:pPr>
              <w:pStyle w:val="Tablehead"/>
              <w:rPr>
                <w:bCs/>
              </w:rPr>
            </w:pPr>
            <w:r>
              <w:rPr>
                <w:bCs/>
              </w:rPr>
              <w:t>Nombre/descripción del parámetro</w:t>
            </w:r>
          </w:p>
        </w:tc>
        <w:tc>
          <w:tcPr>
            <w:tcW w:w="2268" w:type="dxa"/>
          </w:tcPr>
          <w:p w:rsidR="00E55604" w:rsidRDefault="00E55604" w:rsidP="003D5771">
            <w:pPr>
              <w:pStyle w:val="Tablehead"/>
              <w:rPr>
                <w:bCs/>
              </w:rPr>
            </w:pPr>
            <w:r>
              <w:rPr>
                <w:bCs/>
              </w:rPr>
              <w:t>Nominal</w:t>
            </w:r>
          </w:p>
        </w:tc>
      </w:tr>
      <w:tr w:rsidR="00E55604" w:rsidTr="003D5771">
        <w:trPr>
          <w:jc w:val="center"/>
        </w:trPr>
        <w:tc>
          <w:tcPr>
            <w:tcW w:w="2268" w:type="dxa"/>
          </w:tcPr>
          <w:p w:rsidR="00E55604" w:rsidRDefault="00E55604" w:rsidP="006072F0">
            <w:pPr>
              <w:pStyle w:val="Tabletext"/>
              <w:jc w:val="left"/>
            </w:pPr>
            <w:r>
              <w:t>MAC.SyncBaseRate</w:t>
            </w:r>
          </w:p>
        </w:tc>
        <w:tc>
          <w:tcPr>
            <w:tcW w:w="5103" w:type="dxa"/>
          </w:tcPr>
          <w:p w:rsidR="00E55604" w:rsidRPr="00037436" w:rsidRDefault="00E55604" w:rsidP="006072F0">
            <w:pPr>
              <w:pStyle w:val="Tabletext"/>
              <w:jc w:val="left"/>
              <w:rPr>
                <w:lang w:val="es-ES_tradnl"/>
              </w:rPr>
            </w:pPr>
            <w:r w:rsidRPr="00037436">
              <w:rPr>
                <w:lang w:val="es-ES_tradnl"/>
              </w:rPr>
              <w:t>Velocidad de actualización incrementada del soporte de sincronización (estación de base)</w:t>
            </w:r>
          </w:p>
        </w:tc>
        <w:tc>
          <w:tcPr>
            <w:tcW w:w="2268" w:type="dxa"/>
          </w:tcPr>
          <w:p w:rsidR="00E55604" w:rsidRDefault="00E55604" w:rsidP="006072F0">
            <w:pPr>
              <w:pStyle w:val="Tabletext"/>
              <w:jc w:val="left"/>
            </w:pPr>
            <w:r>
              <w:t>Una vez cada 3 1/3 s</w:t>
            </w:r>
          </w:p>
        </w:tc>
      </w:tr>
      <w:tr w:rsidR="00E55604" w:rsidTr="003D5771">
        <w:trPr>
          <w:jc w:val="center"/>
        </w:trPr>
        <w:tc>
          <w:tcPr>
            <w:tcW w:w="2268" w:type="dxa"/>
          </w:tcPr>
          <w:p w:rsidR="00E55604" w:rsidRDefault="00E55604" w:rsidP="006072F0">
            <w:pPr>
              <w:pStyle w:val="Tabletext"/>
              <w:jc w:val="left"/>
            </w:pPr>
            <w:r>
              <w:t>MAC.SyncMobileRate</w:t>
            </w:r>
          </w:p>
        </w:tc>
        <w:tc>
          <w:tcPr>
            <w:tcW w:w="5103" w:type="dxa"/>
          </w:tcPr>
          <w:p w:rsidR="00E55604" w:rsidRPr="00037436" w:rsidRDefault="00E55604" w:rsidP="006072F0">
            <w:pPr>
              <w:pStyle w:val="Tabletext"/>
              <w:jc w:val="left"/>
              <w:rPr>
                <w:lang w:val="es-ES_tradnl"/>
              </w:rPr>
            </w:pPr>
            <w:r w:rsidRPr="00037436">
              <w:rPr>
                <w:lang w:val="es-ES_tradnl"/>
              </w:rPr>
              <w:t>Velocidad de actualización incrementada del soporte de sincronización (estación móvil)</w:t>
            </w:r>
          </w:p>
        </w:tc>
        <w:tc>
          <w:tcPr>
            <w:tcW w:w="2268" w:type="dxa"/>
          </w:tcPr>
          <w:p w:rsidR="00E55604" w:rsidRDefault="00E55604" w:rsidP="006072F0">
            <w:pPr>
              <w:pStyle w:val="Tabletext"/>
              <w:jc w:val="left"/>
            </w:pPr>
            <w:r>
              <w:t>Una vez cada 2 s</w:t>
            </w:r>
          </w:p>
        </w:tc>
      </w:tr>
    </w:tbl>
    <w:p w:rsidR="00E55604" w:rsidRDefault="00E55604" w:rsidP="006072F0">
      <w:pPr>
        <w:pStyle w:val="Tablefin"/>
      </w:pPr>
      <w:bookmarkStart w:id="20" w:name="_Toc440797304"/>
    </w:p>
    <w:p w:rsidR="00B360A5" w:rsidRPr="00B360A5" w:rsidRDefault="00B360A5" w:rsidP="00B360A5">
      <w:pPr>
        <w:rPr>
          <w:lang w:val="en-GB"/>
        </w:rPr>
      </w:pPr>
    </w:p>
    <w:p w:rsidR="00E55604" w:rsidRDefault="00E55604" w:rsidP="00E55604">
      <w:pPr>
        <w:pStyle w:val="Heading4"/>
      </w:pPr>
      <w:r>
        <w:t>3.1.1.1</w:t>
      </w:r>
      <w:r>
        <w:tab/>
        <w:t>UTC directo</w:t>
      </w:r>
      <w:bookmarkEnd w:id="20"/>
    </w:p>
    <w:p w:rsidR="00E55604" w:rsidRPr="00037436" w:rsidRDefault="00E55604" w:rsidP="00E55604">
      <w:pPr>
        <w:rPr>
          <w:lang w:val="es-ES_tradnl"/>
        </w:rPr>
      </w:pPr>
      <w:r w:rsidRPr="00037436">
        <w:rPr>
          <w:lang w:val="es-ES_tradnl"/>
        </w:rPr>
        <w:t>Cualquier estación que tenga acceso directo al UTC con la precisión requerida debe indicarlo fijando su estado de sincronización en UTC directo.</w:t>
      </w:r>
    </w:p>
    <w:p w:rsidR="00E55604" w:rsidRPr="00037436" w:rsidRDefault="00E55604" w:rsidP="00E55604">
      <w:pPr>
        <w:pStyle w:val="Heading4"/>
        <w:rPr>
          <w:lang w:val="es-ES_tradnl"/>
        </w:rPr>
      </w:pPr>
      <w:bookmarkStart w:id="21" w:name="_Toc440797305"/>
      <w:r w:rsidRPr="00037436">
        <w:rPr>
          <w:lang w:val="es-ES_tradnl"/>
        </w:rPr>
        <w:t>3.1.1.2</w:t>
      </w:r>
      <w:r w:rsidRPr="00037436">
        <w:rPr>
          <w:lang w:val="es-ES_tradnl"/>
        </w:rPr>
        <w:tab/>
        <w:t>UTC indirecto</w:t>
      </w:r>
      <w:bookmarkEnd w:id="21"/>
    </w:p>
    <w:p w:rsidR="00E55604" w:rsidRPr="00037436" w:rsidRDefault="00E55604" w:rsidP="00E55604">
      <w:pPr>
        <w:rPr>
          <w:lang w:val="es-ES_tradnl"/>
        </w:rPr>
      </w:pPr>
      <w:r w:rsidRPr="00037436">
        <w:rPr>
          <w:lang w:val="es-ES_tradnl"/>
        </w:rPr>
        <w:t>Cualquier estación que no pueda lograr el acceso directo al UTC pero que esté en condiciones de recibir señales de otras estaciones que indiquen UTC directo, deberá sincronizarse con esas estaciones. A continuación, deberá modificar su estado de sincronización, pasando a UTC indirecto. Sólo se permite un nivel de sincronización UTC indirecta.</w:t>
      </w:r>
    </w:p>
    <w:p w:rsidR="00E55604" w:rsidRPr="00037436" w:rsidRDefault="00E55604" w:rsidP="00E55604">
      <w:pPr>
        <w:pStyle w:val="Heading4"/>
        <w:rPr>
          <w:lang w:val="es-ES_tradnl"/>
        </w:rPr>
      </w:pPr>
      <w:bookmarkStart w:id="22" w:name="_Toc440797306"/>
      <w:r w:rsidRPr="00037436">
        <w:rPr>
          <w:lang w:val="es-ES_tradnl"/>
        </w:rPr>
        <w:t>3.1.1.3</w:t>
      </w:r>
      <w:r w:rsidRPr="00037436">
        <w:rPr>
          <w:lang w:val="es-ES_tradnl"/>
        </w:rPr>
        <w:tab/>
        <w:t>Sincronización con la estación de base (directa o indirecta)</w:t>
      </w:r>
      <w:bookmarkEnd w:id="22"/>
    </w:p>
    <w:p w:rsidR="00E55604" w:rsidRPr="00037436" w:rsidRDefault="00E55604" w:rsidP="00E55604">
      <w:pPr>
        <w:rPr>
          <w:lang w:val="es-ES_tradnl"/>
        </w:rPr>
      </w:pPr>
      <w:r w:rsidRPr="00037436">
        <w:rPr>
          <w:lang w:val="es-ES_tradnl"/>
        </w:rPr>
        <w:t>Las estaciones móviles que no estén en condiciones de establecer una sincronización UTC directa o indirecta pero que puedan recibir transmisiones de las estaciones de base, deberán sincronizarse con la estación de base que indique el mayor número de estaciones recibidas, siempre que se hayan recibido dos informes de dicha estación durante los últimos 40 s. Una vez establecida la sincronización de la estación de base, se interrumpirá dicha sincronización si se reciben menos de dos informes de la estación de base seleccionada durante los últimos 40 s. Cuando el parámetro límite de tiempo del intervalo del estado de comunicación AMDTA tenga uno de los valores tres (3), cinco (5) o siete (7), el número de estaciones recibidas deberá figurar en el submensaje de estado de comunicación AMDTA. La estación sincronizada con la estación de base, de acuerdo con este procedimiento, deberá modificar su estado de sincronización a estación base para reflejar lo anterior. Una estación que tenga el estado de sincronización = 3 (véase el § 3.1.3.4.3) se sincronizará con una estación que tenga el estado de sincronización = 2 (véase el § 3.1.3.4.3) si no está disponible ninguna estación o estación de base con UTC directo. Sólo se permite un nivel de acceso indirecto a la estación de base.</w:t>
      </w:r>
    </w:p>
    <w:p w:rsidR="00E55604" w:rsidRPr="00037436" w:rsidRDefault="00E55604" w:rsidP="00E55604">
      <w:pPr>
        <w:rPr>
          <w:lang w:val="es-ES_tradnl"/>
        </w:rPr>
      </w:pPr>
      <w:r w:rsidRPr="00037436">
        <w:rPr>
          <w:lang w:val="es-ES_tradnl"/>
        </w:rPr>
        <w:t>Si la estación recibe señales de otras varias estaciones de base que indican el mismo número de estaciones recibidas, la sincronización deberá efectuarse con respecto a la estación que tenga la ISMM más baja.</w:t>
      </w:r>
    </w:p>
    <w:p w:rsidR="00E55604" w:rsidRPr="00037436" w:rsidRDefault="00E55604" w:rsidP="00E55604">
      <w:pPr>
        <w:pStyle w:val="Heading4"/>
        <w:rPr>
          <w:lang w:val="es-ES_tradnl"/>
        </w:rPr>
      </w:pPr>
      <w:bookmarkStart w:id="23" w:name="_Toc440797307"/>
      <w:r w:rsidRPr="00037436">
        <w:rPr>
          <w:lang w:val="es-ES_tradnl"/>
        </w:rPr>
        <w:t>3.1.1.4</w:t>
      </w:r>
      <w:r w:rsidRPr="00037436">
        <w:rPr>
          <w:lang w:val="es-ES_tradnl"/>
        </w:rPr>
        <w:tab/>
        <w:t>Número de estaciones recibidas</w:t>
      </w:r>
      <w:bookmarkEnd w:id="23"/>
    </w:p>
    <w:p w:rsidR="00E55604" w:rsidRPr="00037436" w:rsidRDefault="00E55604" w:rsidP="00E55604">
      <w:pPr>
        <w:rPr>
          <w:lang w:val="es-ES_tradnl"/>
        </w:rPr>
      </w:pPr>
      <w:r w:rsidRPr="00037436">
        <w:rPr>
          <w:lang w:val="es-ES_tradnl"/>
        </w:rPr>
        <w:t xml:space="preserve">Toda estación que no esté en condiciones de establecer una sincronización UTC directa o indirecta ni de recibir transmisiones de una estación de base, deberá sincronizarse con la estación que indique el mayor número de otras estaciones recibidas durante las últimas nueve tramas, con tal de que la recepción de los dos informes de dicha estación haya ocurrido en los últimos 40 s. Esta estación debe cambiar acto seguido su estado de sincronización a número de estaciones recibidas (véase el § 3.3.7.2.2 en relación con el estado de comunicación AMDTA y el § 3.3.7.3.2 en relación con el estado de comunicación AMDTI). Si la estación recibe señales de múltiples estaciones que indican </w:t>
      </w:r>
      <w:r w:rsidRPr="00037436">
        <w:rPr>
          <w:lang w:val="es-ES_tradnl"/>
        </w:rPr>
        <w:lastRenderedPageBreak/>
        <w:t xml:space="preserve">el mismo número de estaciones recibidas, la sincronización deberá efectuarse con respecto a la estación que tenga la ISMM más baja. Esa estación pasa a ser el </w:t>
      </w:r>
      <w:r w:rsidRPr="00037436">
        <w:rPr>
          <w:i/>
          <w:lang w:val="es-ES_tradnl"/>
        </w:rPr>
        <w:t>semáforo</w:t>
      </w:r>
      <w:r w:rsidRPr="00037436">
        <w:rPr>
          <w:lang w:val="es-ES_tradnl"/>
        </w:rPr>
        <w:t>, con respecto al cual debe establecerse la sincronización.</w:t>
      </w:r>
    </w:p>
    <w:p w:rsidR="00E55604" w:rsidRPr="00037436" w:rsidRDefault="00E55604" w:rsidP="00E55604">
      <w:pPr>
        <w:pStyle w:val="Heading3"/>
        <w:rPr>
          <w:lang w:val="es-ES_tradnl"/>
        </w:rPr>
      </w:pPr>
      <w:bookmarkStart w:id="24" w:name="_Toc440797308"/>
      <w:r w:rsidRPr="00037436">
        <w:rPr>
          <w:lang w:val="es-ES_tradnl"/>
        </w:rPr>
        <w:t>3.1.2</w:t>
      </w:r>
      <w:r w:rsidRPr="00037436">
        <w:rPr>
          <w:lang w:val="es-ES_tradnl"/>
        </w:rPr>
        <w:tab/>
        <w:t>División de tiempo</w:t>
      </w:r>
      <w:bookmarkEnd w:id="24"/>
    </w:p>
    <w:p w:rsidR="00E55604" w:rsidRPr="00037436" w:rsidRDefault="00E55604" w:rsidP="00E55604">
      <w:pPr>
        <w:rPr>
          <w:lang w:val="es-ES_tradnl"/>
        </w:rPr>
      </w:pPr>
      <w:r w:rsidRPr="00037436">
        <w:rPr>
          <w:lang w:val="es-ES_tradnl"/>
        </w:rPr>
        <w:t>El sistema utiliza el concepto de trama. Una trama equivale a un (1) min y se divide en 2 250 intervalos de tiempo. Por defecto, el acceso al enlace de datos se da al comienzo de un intervalo. El inicio y el fin de una trama coincide con la señal de minuto UTC, toda vez que se dispone del UTC. En caso de no contar con UTC, ha de aplicarse el procedimiento descrito a continuación.</w:t>
      </w:r>
    </w:p>
    <w:p w:rsidR="00E55604" w:rsidRPr="00037436" w:rsidRDefault="00E55604" w:rsidP="00E55604">
      <w:pPr>
        <w:pStyle w:val="Heading3"/>
        <w:rPr>
          <w:lang w:val="es-ES_tradnl"/>
        </w:rPr>
      </w:pPr>
      <w:bookmarkStart w:id="25" w:name="_Toc440797309"/>
      <w:r w:rsidRPr="00037436">
        <w:rPr>
          <w:lang w:val="es-ES_tradnl"/>
        </w:rPr>
        <w:t>3.1.3</w:t>
      </w:r>
      <w:r w:rsidRPr="00037436">
        <w:rPr>
          <w:lang w:val="es-ES_tradnl"/>
        </w:rPr>
        <w:tab/>
        <w:t>Sincronización de fase de intervalo de tiempo y de trama</w:t>
      </w:r>
      <w:bookmarkEnd w:id="25"/>
    </w:p>
    <w:p w:rsidR="00E55604" w:rsidRPr="00037436" w:rsidRDefault="00E55604" w:rsidP="00E55604">
      <w:pPr>
        <w:pStyle w:val="Heading4"/>
        <w:rPr>
          <w:lang w:val="es-ES_tradnl"/>
        </w:rPr>
      </w:pPr>
      <w:bookmarkStart w:id="26" w:name="_Toc440797310"/>
      <w:r w:rsidRPr="00037436">
        <w:rPr>
          <w:lang w:val="es-ES_tradnl"/>
        </w:rPr>
        <w:t>3.1.3.1</w:t>
      </w:r>
      <w:r w:rsidRPr="00037436">
        <w:rPr>
          <w:lang w:val="es-ES_tradnl"/>
        </w:rPr>
        <w:tab/>
        <w:t>Sincronización de fase de intervalo de tiempo</w:t>
      </w:r>
      <w:bookmarkEnd w:id="26"/>
    </w:p>
    <w:p w:rsidR="00E55604" w:rsidRPr="00037436" w:rsidRDefault="00E55604" w:rsidP="00E55604">
      <w:pPr>
        <w:rPr>
          <w:lang w:val="es-ES_tradnl"/>
        </w:rPr>
      </w:pPr>
      <w:r w:rsidRPr="00037436">
        <w:rPr>
          <w:lang w:val="es-ES_tradnl"/>
        </w:rPr>
        <w:t>La sincronización de fase de intervalo de tiempo es el método por el que una estación utiliza los mensajes provenientes de otras estaciones o estaciones de base para proceder a su propia resincronización, manteniendo al mismo tiempo un alto grado de estabilidad de la sincronización y evitando la superposición de los extremos de los mensajes o la degradación de los mismos.</w:t>
      </w:r>
    </w:p>
    <w:p w:rsidR="00E55604" w:rsidRPr="00037436" w:rsidRDefault="00E55604" w:rsidP="00E55604">
      <w:pPr>
        <w:rPr>
          <w:lang w:val="es-ES_tradnl"/>
        </w:rPr>
      </w:pPr>
      <w:r w:rsidRPr="00037436">
        <w:rPr>
          <w:lang w:val="es-ES_tradnl"/>
        </w:rPr>
        <w:t xml:space="preserve">La decisión respecto a la sincronización de fase de intervalo ha de tomarse tras la recepción de la bandera de fin de transmisión y secuencia de verificación de trama (FCS, </w:t>
      </w:r>
      <w:r w:rsidRPr="00037436">
        <w:rPr>
          <w:i/>
          <w:iCs/>
          <w:lang w:val="es-ES_tradnl"/>
        </w:rPr>
        <w:t>frame check sequence</w:t>
      </w:r>
      <w:r w:rsidRPr="00037436">
        <w:rPr>
          <w:lang w:val="es-ES_tradnl"/>
        </w:rPr>
        <w:t xml:space="preserve">) válida (estado T3, Fig. 8). En T5, la estación reinicia su </w:t>
      </w:r>
      <w:r w:rsidRPr="00037436">
        <w:rPr>
          <w:i/>
          <w:iCs/>
          <w:lang w:val="es-ES_tradnl"/>
        </w:rPr>
        <w:t>Slot_Phase_Synchronization_Timer</w:t>
      </w:r>
      <w:r w:rsidRPr="00037436">
        <w:rPr>
          <w:lang w:val="es-ES_tradnl"/>
        </w:rPr>
        <w:t xml:space="preserve"> (temporizador de sincronización de fase de intervalo de tiempo), en base a Ts, T3 y T5 (Fig. 6).</w:t>
      </w:r>
    </w:p>
    <w:p w:rsidR="00E55604" w:rsidRPr="00037436" w:rsidRDefault="00E55604" w:rsidP="00E55604">
      <w:pPr>
        <w:pStyle w:val="Heading4"/>
        <w:rPr>
          <w:lang w:val="es-ES_tradnl"/>
        </w:rPr>
      </w:pPr>
      <w:bookmarkStart w:id="27" w:name="_Toc440797311"/>
      <w:r w:rsidRPr="00037436">
        <w:rPr>
          <w:lang w:val="es-ES_tradnl"/>
        </w:rPr>
        <w:t>3.1.3.2</w:t>
      </w:r>
      <w:r w:rsidRPr="00037436">
        <w:rPr>
          <w:lang w:val="es-ES_tradnl"/>
        </w:rPr>
        <w:tab/>
        <w:t>Sincronización de trama</w:t>
      </w:r>
      <w:bookmarkEnd w:id="27"/>
    </w:p>
    <w:p w:rsidR="00E55604" w:rsidRPr="00037436" w:rsidRDefault="00E55604" w:rsidP="00E55604">
      <w:pPr>
        <w:rPr>
          <w:lang w:val="es-ES_tradnl"/>
        </w:rPr>
      </w:pPr>
      <w:r w:rsidRPr="00037436">
        <w:rPr>
          <w:lang w:val="es-ES_tradnl"/>
        </w:rPr>
        <w:t>La sincronización de trama es el método por el que una estación utiliza el número actual de intervalo de tiempo de otra estación o de la estación de base, adoptando el número de intervalo recibido como su propio número de intervalo en curso. Cuando el parámetro límite de tiempo del intervalo del estado de comunicación AMDTA tenga alguno de los valores dos (2), cuatro (4) o seis (6), el número de tiempo del intervalo actual de la estación recibida deberá figurar en el submensaje del estado de comunicación AMDTA.</w:t>
      </w:r>
    </w:p>
    <w:p w:rsidR="00E55604" w:rsidRPr="00037436" w:rsidRDefault="00E55604" w:rsidP="00E55604">
      <w:pPr>
        <w:pStyle w:val="Heading4"/>
        <w:rPr>
          <w:lang w:val="es-ES_tradnl"/>
        </w:rPr>
      </w:pPr>
      <w:bookmarkStart w:id="28" w:name="_Toc440797312"/>
      <w:r w:rsidRPr="00037436">
        <w:rPr>
          <w:lang w:val="es-ES_tradnl"/>
        </w:rPr>
        <w:lastRenderedPageBreak/>
        <w:t>3.1.3.3</w:t>
      </w:r>
      <w:r w:rsidRPr="00037436">
        <w:rPr>
          <w:lang w:val="es-ES_tradnl"/>
        </w:rPr>
        <w:tab/>
        <w:t>Sincronización – Estaciones transmisoras</w:t>
      </w:r>
      <w:bookmarkEnd w:id="28"/>
      <w:r w:rsidRPr="00037436">
        <w:rPr>
          <w:lang w:val="es-ES_tradnl"/>
        </w:rPr>
        <w:t xml:space="preserve"> (véase la Fig. 3)</w:t>
      </w:r>
    </w:p>
    <w:p w:rsidR="00B360A5" w:rsidRPr="00037436" w:rsidRDefault="00B360A5" w:rsidP="00B360A5">
      <w:pPr>
        <w:keepNext/>
        <w:rPr>
          <w:lang w:val="es-ES_tradnl"/>
        </w:rPr>
      </w:pPr>
    </w:p>
    <w:p w:rsidR="00E55604" w:rsidRDefault="00E55604" w:rsidP="00B360A5">
      <w:pPr>
        <w:pStyle w:val="FigureNo"/>
        <w:keepNext w:val="0"/>
      </w:pPr>
      <w:r>
        <w:object w:dxaOrig="5786" w:dyaOrig="6800">
          <v:shape id="_x0000_i1027" type="#_x0000_t75" style="width:289.2pt;height:340.8pt" o:ole="">
            <v:imagedata r:id="rId18" o:title=""/>
          </v:shape>
          <o:OLEObject Type="Embed" ProgID="CorelDraw.Graphic.12" ShapeID="_x0000_i1027" DrawAspect="Content" ObjectID="_1356504658" r:id="rId19"/>
        </w:object>
      </w:r>
    </w:p>
    <w:p w:rsidR="006072F0" w:rsidRDefault="006072F0" w:rsidP="006072F0">
      <w:bookmarkStart w:id="29" w:name="_Toc440797313"/>
    </w:p>
    <w:p w:rsidR="00E55604" w:rsidRPr="00037436" w:rsidRDefault="00E55604" w:rsidP="00E55604">
      <w:pPr>
        <w:pStyle w:val="Heading5"/>
        <w:keepNext w:val="0"/>
        <w:keepLines w:val="0"/>
        <w:rPr>
          <w:lang w:val="es-ES_tradnl"/>
        </w:rPr>
      </w:pPr>
      <w:r w:rsidRPr="00037436">
        <w:rPr>
          <w:lang w:val="es-ES_tradnl"/>
        </w:rPr>
        <w:t>3.1.3.3.1</w:t>
      </w:r>
      <w:r w:rsidRPr="00037436">
        <w:rPr>
          <w:lang w:val="es-ES_tradnl"/>
        </w:rPr>
        <w:tab/>
        <w:t>Funcionamiento de la estación de base</w:t>
      </w:r>
      <w:bookmarkEnd w:id="29"/>
    </w:p>
    <w:p w:rsidR="00E55604" w:rsidRPr="00037436" w:rsidRDefault="00E55604" w:rsidP="00E55604">
      <w:pPr>
        <w:rPr>
          <w:lang w:val="es-ES_tradnl"/>
        </w:rPr>
      </w:pPr>
      <w:r w:rsidRPr="00037436">
        <w:rPr>
          <w:lang w:val="es-ES_tradnl"/>
        </w:rPr>
        <w:t>Normalmente la estación de base deberá transmitir el Informe de la Estación Base (Mensaje 4) con un intervalo de información mínimo de 10 s.</w:t>
      </w:r>
    </w:p>
    <w:p w:rsidR="00E55604" w:rsidRPr="00037436" w:rsidRDefault="00E55604" w:rsidP="00E55604">
      <w:pPr>
        <w:rPr>
          <w:lang w:val="es-ES_tradnl"/>
        </w:rPr>
      </w:pPr>
      <w:r w:rsidRPr="00037436">
        <w:rPr>
          <w:lang w:val="es-ES_tradnl"/>
        </w:rPr>
        <w:t>La estación de base debe disminuir el intervalo de información del Mensaje 4 a MAC.SyncBaseRate cuando cumpla las condiciones de semáforo de acuerdo con el Cuadro del § 3.1.3.4.3. Debe permanecer en dicho estado hasta que hayan transcurrido 3 min durante los cuales las condiciones de semáforo hayan sido inválidas.</w:t>
      </w:r>
    </w:p>
    <w:p w:rsidR="00E55604" w:rsidRPr="00037436" w:rsidRDefault="00E55604" w:rsidP="00E55604">
      <w:pPr>
        <w:pStyle w:val="Heading5"/>
        <w:rPr>
          <w:lang w:val="es-ES_tradnl"/>
        </w:rPr>
      </w:pPr>
      <w:bookmarkStart w:id="30" w:name="_Toc440797314"/>
      <w:r w:rsidRPr="00037436">
        <w:rPr>
          <w:lang w:val="es-ES_tradnl"/>
        </w:rPr>
        <w:t>3.1.3.3.2</w:t>
      </w:r>
      <w:r w:rsidRPr="00037436">
        <w:rPr>
          <w:lang w:val="es-ES_tradnl"/>
        </w:rPr>
        <w:tab/>
        <w:t>Funcionamiento de la estación móvil</w:t>
      </w:r>
      <w:bookmarkEnd w:id="30"/>
      <w:r w:rsidRPr="00037436">
        <w:rPr>
          <w:lang w:val="es-ES_tradnl"/>
        </w:rPr>
        <w:t xml:space="preserve"> como semáforo</w:t>
      </w:r>
    </w:p>
    <w:p w:rsidR="00E55604" w:rsidRPr="00037436" w:rsidRDefault="00E55604" w:rsidP="00E55604">
      <w:pPr>
        <w:rPr>
          <w:lang w:val="es-ES_tradnl"/>
        </w:rPr>
      </w:pPr>
      <w:r w:rsidRPr="00037436">
        <w:rPr>
          <w:lang w:val="es-ES_tradnl"/>
        </w:rPr>
        <w:t>Cuando una estación móvil se percate de su condición de semáforo (véase el § 3.1.1.4 y el § 3.1.3.4.3), deberá disminuir su intervalo de información hasta el valor MAC.SyncMobileRate. Deberá permanecer en este estado hasta que se invaliden durante 3 minutos las condiciones que la califican de semáforo.</w:t>
      </w:r>
    </w:p>
    <w:p w:rsidR="00E55604" w:rsidRPr="00037436" w:rsidRDefault="00E55604" w:rsidP="00E55604">
      <w:pPr>
        <w:pStyle w:val="Heading4"/>
        <w:rPr>
          <w:lang w:val="es-ES_tradnl"/>
        </w:rPr>
      </w:pPr>
      <w:bookmarkStart w:id="31" w:name="_Toc440797315"/>
      <w:r w:rsidRPr="00037436">
        <w:rPr>
          <w:lang w:val="es-ES_tradnl"/>
        </w:rPr>
        <w:lastRenderedPageBreak/>
        <w:t>3.1.3.4</w:t>
      </w:r>
      <w:r w:rsidRPr="00037436">
        <w:rPr>
          <w:lang w:val="es-ES_tradnl"/>
        </w:rPr>
        <w:tab/>
        <w:t xml:space="preserve">Sincronización – Estaciones </w:t>
      </w:r>
      <w:bookmarkEnd w:id="31"/>
      <w:r w:rsidRPr="00037436">
        <w:rPr>
          <w:lang w:val="es-ES_tradnl"/>
        </w:rPr>
        <w:t>receptoras (véase la Fig. 4)</w:t>
      </w:r>
    </w:p>
    <w:p w:rsidR="00E55604" w:rsidRPr="00813100" w:rsidRDefault="00E55604" w:rsidP="00E55604">
      <w:pPr>
        <w:pStyle w:val="FigureNo"/>
      </w:pPr>
      <w:r>
        <w:object w:dxaOrig="7150" w:dyaOrig="6168">
          <v:shape id="_x0000_i1028" type="#_x0000_t75" style="width:357.6pt;height:308.4pt" o:ole="">
            <v:imagedata r:id="rId20" o:title=""/>
          </v:shape>
          <o:OLEObject Type="Embed" ProgID="CorelDraw.Graphic.12" ShapeID="_x0000_i1028" DrawAspect="Content" ObjectID="_1356504659" r:id="rId21"/>
        </w:object>
      </w:r>
    </w:p>
    <w:p w:rsidR="006072F0" w:rsidRDefault="006072F0" w:rsidP="006072F0">
      <w:bookmarkStart w:id="32" w:name="_Toc440797316"/>
    </w:p>
    <w:p w:rsidR="00E55604" w:rsidRPr="00037436" w:rsidRDefault="00E55604" w:rsidP="00E55604">
      <w:pPr>
        <w:pStyle w:val="Heading5"/>
        <w:rPr>
          <w:lang w:val="es-ES_tradnl"/>
        </w:rPr>
      </w:pPr>
      <w:r w:rsidRPr="00037436">
        <w:rPr>
          <w:lang w:val="es-ES_tradnl"/>
        </w:rPr>
        <w:t>3.1.3.4.1</w:t>
      </w:r>
      <w:r w:rsidRPr="00037436">
        <w:rPr>
          <w:lang w:val="es-ES_tradnl"/>
        </w:rPr>
        <w:tab/>
        <w:t>UTC disponible</w:t>
      </w:r>
      <w:bookmarkEnd w:id="32"/>
    </w:p>
    <w:p w:rsidR="00E55604" w:rsidRPr="00037436" w:rsidRDefault="00E55604" w:rsidP="00E55604">
      <w:pPr>
        <w:rPr>
          <w:lang w:val="es-ES_tradnl"/>
        </w:rPr>
      </w:pPr>
      <w:r w:rsidRPr="00037436">
        <w:rPr>
          <w:lang w:val="es-ES_tradnl"/>
        </w:rPr>
        <w:t>Las estaciones con acceso directo al UTC deberán sincronizar ininterrumpidamente sus transmisiones respecto de la fuente del UTC. Las estaciones con acceso indirecto al UTC deberán resincronizar continuamente sus transmisiones basándose en esas fuentes UTC (véase el § 3.1.1.2).</w:t>
      </w:r>
    </w:p>
    <w:p w:rsidR="00E55604" w:rsidRPr="00037436" w:rsidRDefault="00E55604" w:rsidP="00E55604">
      <w:pPr>
        <w:pStyle w:val="Heading5"/>
        <w:rPr>
          <w:lang w:val="es-ES_tradnl"/>
        </w:rPr>
      </w:pPr>
      <w:bookmarkStart w:id="33" w:name="_Toc440797317"/>
      <w:r w:rsidRPr="00037436">
        <w:rPr>
          <w:lang w:val="es-ES_tradnl"/>
        </w:rPr>
        <w:t>3.1.3.4.2</w:t>
      </w:r>
      <w:r w:rsidRPr="00037436">
        <w:rPr>
          <w:lang w:val="es-ES_tradnl"/>
        </w:rPr>
        <w:tab/>
      </w:r>
      <w:bookmarkEnd w:id="33"/>
      <w:r w:rsidRPr="00037436">
        <w:rPr>
          <w:lang w:val="es-ES_tradnl"/>
        </w:rPr>
        <w:t>UTC no disponible</w:t>
      </w:r>
    </w:p>
    <w:p w:rsidR="00E55604" w:rsidRPr="00037436" w:rsidRDefault="00E55604" w:rsidP="00E55604">
      <w:pPr>
        <w:rPr>
          <w:lang w:val="es-ES_tradnl"/>
        </w:rPr>
      </w:pPr>
      <w:r w:rsidRPr="00037436">
        <w:rPr>
          <w:lang w:val="es-ES_tradnl"/>
        </w:rPr>
        <w:t>Cuando una estación determina que su propio número de intervalo interno es igual al número de intervalo de tiempo del semáforo, se encuentra ya en régimen de sincronización de trama y deberá sincronizar ininterrumpidamente la fase de intervalo.</w:t>
      </w:r>
    </w:p>
    <w:p w:rsidR="00E55604" w:rsidRPr="00037436" w:rsidRDefault="00E55604" w:rsidP="00E55604">
      <w:pPr>
        <w:pStyle w:val="Heading5"/>
        <w:rPr>
          <w:lang w:val="es-ES_tradnl"/>
        </w:rPr>
      </w:pPr>
      <w:bookmarkStart w:id="34" w:name="_Toc440797318"/>
      <w:r w:rsidRPr="00037436">
        <w:rPr>
          <w:lang w:val="es-ES_tradnl"/>
        </w:rPr>
        <w:t>3.1.3.4.3</w:t>
      </w:r>
      <w:r w:rsidRPr="00037436">
        <w:rPr>
          <w:lang w:val="es-ES_tradnl"/>
        </w:rPr>
        <w:tab/>
        <w:t>Fuentes de sincronización</w:t>
      </w:r>
      <w:bookmarkEnd w:id="34"/>
    </w:p>
    <w:p w:rsidR="00E55604" w:rsidRPr="00037436" w:rsidRDefault="00E55604" w:rsidP="00E55604">
      <w:pPr>
        <w:rPr>
          <w:lang w:val="es-ES_tradnl"/>
        </w:rPr>
      </w:pPr>
      <w:r w:rsidRPr="00037436">
        <w:rPr>
          <w:lang w:val="es-ES_tradnl"/>
        </w:rPr>
        <w:t>La fuente primaria para la sincronización debe ser la fuente UTC integral (UTC directo). Si esta fuente no está disponible, las siguientes fuentes de sincronización externas, enumeradas por orden de prioridad, deben servir de base para la sincronización de la fase del intervalo de tiempo y de la trama:</w:t>
      </w:r>
    </w:p>
    <w:p w:rsidR="00E55604" w:rsidRPr="00037436" w:rsidRDefault="00E55604" w:rsidP="00E55604">
      <w:pPr>
        <w:pStyle w:val="enumlev1"/>
        <w:rPr>
          <w:lang w:val="es-ES_tradnl"/>
        </w:rPr>
      </w:pPr>
      <w:r w:rsidRPr="00037436">
        <w:rPr>
          <w:lang w:val="es-ES_tradnl"/>
        </w:rPr>
        <w:t>–</w:t>
      </w:r>
      <w:r w:rsidRPr="00037436">
        <w:rPr>
          <w:lang w:val="es-ES_tradnl"/>
        </w:rPr>
        <w:tab/>
        <w:t>una estación con hora UTC;</w:t>
      </w:r>
    </w:p>
    <w:p w:rsidR="00E55604" w:rsidRPr="00037436" w:rsidRDefault="00E55604" w:rsidP="00E55604">
      <w:pPr>
        <w:pStyle w:val="enumlev1"/>
        <w:rPr>
          <w:lang w:val="es-ES_tradnl"/>
        </w:rPr>
      </w:pPr>
      <w:r w:rsidRPr="00037436">
        <w:rPr>
          <w:lang w:val="es-ES_tradnl"/>
        </w:rPr>
        <w:t>–</w:t>
      </w:r>
      <w:r w:rsidRPr="00037436">
        <w:rPr>
          <w:lang w:val="es-ES_tradnl"/>
        </w:rPr>
        <w:tab/>
        <w:t>una estación de base designada como semáforo;</w:t>
      </w:r>
    </w:p>
    <w:p w:rsidR="00E55604" w:rsidRPr="00037436" w:rsidRDefault="00E55604" w:rsidP="00E55604">
      <w:pPr>
        <w:pStyle w:val="enumlev1"/>
        <w:rPr>
          <w:lang w:val="es-ES_tradnl"/>
        </w:rPr>
      </w:pPr>
      <w:r w:rsidRPr="00037436">
        <w:rPr>
          <w:lang w:val="es-ES_tradnl"/>
        </w:rPr>
        <w:t>–</w:t>
      </w:r>
      <w:r w:rsidRPr="00037436">
        <w:rPr>
          <w:lang w:val="es-ES_tradnl"/>
        </w:rPr>
        <w:tab/>
        <w:t>otras estaciones sincronizadas con la estación de base;</w:t>
      </w:r>
    </w:p>
    <w:p w:rsidR="00E55604" w:rsidRPr="00037436" w:rsidRDefault="00E55604" w:rsidP="00E55604">
      <w:pPr>
        <w:pStyle w:val="enumlev1"/>
        <w:rPr>
          <w:lang w:val="es-ES_tradnl"/>
        </w:rPr>
      </w:pPr>
      <w:r w:rsidRPr="00037436">
        <w:rPr>
          <w:lang w:val="es-ES_tradnl"/>
        </w:rPr>
        <w:t>–</w:t>
      </w:r>
      <w:r w:rsidRPr="00037436">
        <w:rPr>
          <w:lang w:val="es-ES_tradnl"/>
        </w:rPr>
        <w:tab/>
        <w:t>una estación móvil designada como semáforo.</w:t>
      </w:r>
    </w:p>
    <w:p w:rsidR="00E55604" w:rsidRPr="00037436" w:rsidRDefault="00E55604" w:rsidP="00E55604">
      <w:pPr>
        <w:rPr>
          <w:lang w:val="es-ES_tradnl"/>
        </w:rPr>
      </w:pPr>
      <w:r w:rsidRPr="00037436">
        <w:rPr>
          <w:lang w:val="es-ES_tradnl"/>
        </w:rPr>
        <w:t>El Cuadro 9 ilustra las diferentes prioridades del modo sincronización y el contenido de los campos estado de sincronización en el estado comunicación.</w:t>
      </w:r>
    </w:p>
    <w:p w:rsidR="00E55604" w:rsidRPr="00CF5137" w:rsidRDefault="00E55604" w:rsidP="00E55604">
      <w:pPr>
        <w:pStyle w:val="TableNo"/>
      </w:pPr>
      <w:r>
        <w:lastRenderedPageBreak/>
        <w:t xml:space="preserve">CUADRO  </w:t>
      </w:r>
      <w:r w:rsidRPr="00CF5137">
        <w:t>9</w:t>
      </w:r>
    </w:p>
    <w:p w:rsidR="00E55604" w:rsidRDefault="00E55604" w:rsidP="00E55604">
      <w:pPr>
        <w:pStyle w:val="Tabletitle"/>
      </w:pPr>
      <w:r w:rsidRPr="00CF5137">
        <w:t>Modo sincronización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1644"/>
        <w:gridCol w:w="1134"/>
        <w:gridCol w:w="2835"/>
        <w:gridCol w:w="1758"/>
        <w:gridCol w:w="2268"/>
      </w:tblGrid>
      <w:tr w:rsidR="00E55604" w:rsidRPr="00AF0456" w:rsidTr="006072F0">
        <w:trPr>
          <w:tblHeader/>
          <w:jc w:val="center"/>
        </w:trPr>
        <w:tc>
          <w:tcPr>
            <w:tcW w:w="1644" w:type="dxa"/>
            <w:shd w:val="clear" w:color="auto" w:fill="FFFFFF"/>
            <w:vAlign w:val="center"/>
          </w:tcPr>
          <w:p w:rsidR="00E55604" w:rsidRPr="00037436" w:rsidRDefault="00E55604" w:rsidP="006072F0">
            <w:pPr>
              <w:pStyle w:val="Tablehead"/>
              <w:ind w:left="-28" w:right="-28"/>
              <w:rPr>
                <w:rFonts w:ascii="Times New Roman Bold" w:hAnsi="Times New Roman Bold" w:cs="Times New Roman Bold"/>
                <w:lang w:val="es-ES_tradnl"/>
              </w:rPr>
            </w:pPr>
            <w:r w:rsidRPr="00037436">
              <w:rPr>
                <w:rFonts w:ascii="Times New Roman Bold" w:hAnsi="Times New Roman Bold" w:cs="Times New Roman Bold"/>
                <w:lang w:val="es-ES_tradnl"/>
              </w:rPr>
              <w:t>Modo sincronización</w:t>
            </w:r>
            <w:r w:rsidR="006072F0" w:rsidRPr="00037436">
              <w:rPr>
                <w:rFonts w:ascii="Times New Roman Bold" w:hAnsi="Times New Roman Bold" w:cs="Times New Roman Bold"/>
                <w:lang w:val="es-ES_tradnl"/>
              </w:rPr>
              <w:br/>
            </w:r>
            <w:r w:rsidRPr="00037436">
              <w:rPr>
                <w:rFonts w:ascii="Times New Roman Bold" w:hAnsi="Times New Roman Bold" w:cs="Times New Roman Bold"/>
                <w:lang w:val="es-ES_tradnl"/>
              </w:rPr>
              <w:t>de la propia estación</w:t>
            </w:r>
          </w:p>
        </w:tc>
        <w:tc>
          <w:tcPr>
            <w:tcW w:w="1134" w:type="dxa"/>
            <w:tcBorders>
              <w:bottom w:val="single" w:sz="6" w:space="0" w:color="000000"/>
            </w:tcBorders>
            <w:shd w:val="clear" w:color="auto" w:fill="FFFFFF"/>
            <w:vAlign w:val="center"/>
          </w:tcPr>
          <w:p w:rsidR="00E55604" w:rsidRPr="006072F0" w:rsidRDefault="00E55604" w:rsidP="003D5771">
            <w:pPr>
              <w:pStyle w:val="Tablehead"/>
              <w:ind w:left="-57" w:right="-57"/>
              <w:rPr>
                <w:rFonts w:ascii="Times New Roman Bold" w:hAnsi="Times New Roman Bold" w:cs="Times New Roman Bold"/>
              </w:rPr>
            </w:pPr>
            <w:r w:rsidRPr="006072F0">
              <w:rPr>
                <w:rFonts w:ascii="Times New Roman Bold" w:hAnsi="Times New Roman Bold" w:cs="Times New Roman Bold"/>
              </w:rPr>
              <w:t>Prioridad</w:t>
            </w:r>
          </w:p>
        </w:tc>
        <w:tc>
          <w:tcPr>
            <w:tcW w:w="2835" w:type="dxa"/>
            <w:tcBorders>
              <w:bottom w:val="single" w:sz="6" w:space="0" w:color="000000"/>
            </w:tcBorders>
            <w:shd w:val="clear" w:color="auto" w:fill="FFFFFF"/>
            <w:vAlign w:val="center"/>
          </w:tcPr>
          <w:p w:rsidR="00E55604" w:rsidRPr="006072F0" w:rsidRDefault="00E55604" w:rsidP="003D5771">
            <w:pPr>
              <w:pStyle w:val="Tablehead"/>
              <w:ind w:left="-28" w:right="-28"/>
              <w:rPr>
                <w:rFonts w:ascii="Times New Roman Bold" w:hAnsi="Times New Roman Bold" w:cs="Times New Roman Bold"/>
              </w:rPr>
            </w:pPr>
            <w:r w:rsidRPr="006072F0">
              <w:rPr>
                <w:rFonts w:ascii="Times New Roman Bold" w:hAnsi="Times New Roman Bold" w:cs="Times New Roman Bold"/>
              </w:rPr>
              <w:t>Ilustración</w:t>
            </w:r>
          </w:p>
        </w:tc>
        <w:tc>
          <w:tcPr>
            <w:tcW w:w="1758" w:type="dxa"/>
            <w:shd w:val="clear" w:color="auto" w:fill="FFFFFF"/>
            <w:vAlign w:val="center"/>
          </w:tcPr>
          <w:p w:rsidR="00E55604" w:rsidRPr="00037436" w:rsidRDefault="00E55604" w:rsidP="006072F0">
            <w:pPr>
              <w:pStyle w:val="Tablehead"/>
              <w:ind w:left="-28" w:right="-28"/>
              <w:rPr>
                <w:rFonts w:ascii="Times New Roman Bold" w:hAnsi="Times New Roman Bold" w:cs="Times New Roman Bold"/>
                <w:lang w:val="es-ES_tradnl"/>
              </w:rPr>
            </w:pPr>
            <w:r w:rsidRPr="00037436">
              <w:rPr>
                <w:rFonts w:ascii="Times New Roman Bold" w:hAnsi="Times New Roman Bold" w:cs="Times New Roman Bold"/>
                <w:lang w:val="es-ES_tradnl"/>
              </w:rPr>
              <w:t>Estado sincronización</w:t>
            </w:r>
            <w:r w:rsidR="006072F0" w:rsidRPr="00037436">
              <w:rPr>
                <w:rFonts w:ascii="Times New Roman Bold" w:hAnsi="Times New Roman Bold" w:cs="Times New Roman Bold"/>
                <w:lang w:val="es-ES_tradnl"/>
              </w:rPr>
              <w:br/>
            </w:r>
            <w:r w:rsidRPr="00037436">
              <w:rPr>
                <w:rFonts w:ascii="Times New Roman Bold" w:hAnsi="Times New Roman Bold" w:cs="Times New Roman Bold"/>
                <w:lang w:val="es-ES_tradnl"/>
              </w:rPr>
              <w:t>(en estado comunicación)</w:t>
            </w:r>
            <w:r w:rsidRPr="00037436">
              <w:rPr>
                <w:rFonts w:ascii="Times New Roman Bold" w:hAnsi="Times New Roman Bold" w:cs="Times New Roman Bold"/>
                <w:lang w:val="es-ES_tradnl"/>
              </w:rPr>
              <w:br/>
              <w:t>de la propia estación</w:t>
            </w:r>
          </w:p>
        </w:tc>
        <w:tc>
          <w:tcPr>
            <w:tcW w:w="2268" w:type="dxa"/>
            <w:shd w:val="clear" w:color="auto" w:fill="FFFFFF"/>
            <w:vAlign w:val="center"/>
          </w:tcPr>
          <w:p w:rsidR="00E55604" w:rsidRPr="00037436" w:rsidRDefault="00E55604" w:rsidP="003D5771">
            <w:pPr>
              <w:pStyle w:val="Tablehead"/>
              <w:ind w:left="-28" w:right="-28"/>
              <w:rPr>
                <w:rFonts w:ascii="Times New Roman Bold" w:hAnsi="Times New Roman Bold" w:cs="Times New Roman Bold"/>
                <w:lang w:val="es-ES_tradnl"/>
              </w:rPr>
            </w:pPr>
            <w:r w:rsidRPr="00037436">
              <w:rPr>
                <w:rFonts w:ascii="Times New Roman Bold" w:hAnsi="Times New Roman Bold" w:cs="Times New Roman Bold"/>
                <w:lang w:val="es-ES_tradnl"/>
              </w:rPr>
              <w:t>Puede emplearse</w:t>
            </w:r>
            <w:r w:rsidRPr="00037436">
              <w:rPr>
                <w:rFonts w:ascii="Times New Roman Bold" w:hAnsi="Times New Roman Bold" w:cs="Times New Roman Bold"/>
                <w:lang w:val="es-ES_tradnl"/>
              </w:rPr>
              <w:br/>
              <w:t>como fuente para</w:t>
            </w:r>
            <w:r w:rsidRPr="00037436">
              <w:rPr>
                <w:rFonts w:ascii="Times New Roman Bold" w:hAnsi="Times New Roman Bold" w:cs="Times New Roman Bold"/>
                <w:lang w:val="es-ES_tradnl"/>
              </w:rPr>
              <w:br/>
              <w:t>la sincronización indirecta por otra(s) estación(es)</w:t>
            </w:r>
          </w:p>
        </w:tc>
      </w:tr>
      <w:tr w:rsidR="00E55604" w:rsidRPr="00196359" w:rsidTr="006072F0">
        <w:trPr>
          <w:jc w:val="center"/>
        </w:trPr>
        <w:tc>
          <w:tcPr>
            <w:tcW w:w="1644" w:type="dxa"/>
            <w:vAlign w:val="center"/>
          </w:tcPr>
          <w:p w:rsidR="00E55604" w:rsidRPr="006072F0" w:rsidRDefault="007973C2" w:rsidP="006072F0">
            <w:pPr>
              <w:pStyle w:val="Tabletext"/>
              <w:jc w:val="left"/>
            </w:pPr>
            <w:bookmarkStart w:id="35" w:name="dbreak"/>
            <w:bookmarkEnd w:id="35"/>
            <w:r>
              <w:rPr>
                <w:noProof/>
                <w:lang w:val="en-US" w:eastAsia="zh-CN"/>
              </w:rPr>
              <w:pict>
                <v:group id="_x0000_s2050" style="position:absolute;margin-left:166.7pt;margin-top:13.9pt;width:80.8pt;height:33.5pt;z-index:251655680;mso-position-horizontal-relative:text;mso-position-vertical-relative:text" coordorigin="4709,8294" coordsize="1616,670" o:allowincell="f">
                  <v:line id="_x0000_s2051" style="position:absolute;flip:x" from="4878,8583" to="5287,8834">
                    <v:stroke endarrow="block"/>
                  </v:line>
                  <v:oval id="_x0000_s2052" style="position:absolute;left:4709;top:8821;width:143;height:143" fillcolor="gray"/>
                  <v:rect id="_x0000_s2053" style="position:absolute;left:5425;top:8294;width:900;height:488">
                    <v:textbox style="mso-next-textbox:#_x0000_s2053">
                      <w:txbxContent>
                        <w:p w:rsidR="00D070BD" w:rsidRDefault="00D070BD" w:rsidP="00E55604">
                          <w:pPr>
                            <w:pStyle w:val="Tabletitle"/>
                            <w:spacing w:after="0"/>
                          </w:pPr>
                          <w:r>
                            <w:t>UTC</w:t>
                          </w:r>
                        </w:p>
                        <w:p w:rsidR="00D070BD" w:rsidRDefault="00D070BD" w:rsidP="00E55604"/>
                      </w:txbxContent>
                    </v:textbox>
                  </v:rect>
                </v:group>
              </w:pict>
            </w:r>
            <w:r w:rsidR="00E55604" w:rsidRPr="006072F0">
              <w:t>Directo UTC</w:t>
            </w:r>
          </w:p>
        </w:tc>
        <w:tc>
          <w:tcPr>
            <w:tcW w:w="1134" w:type="dxa"/>
            <w:tcBorders>
              <w:bottom w:val="single" w:sz="6" w:space="0" w:color="000000"/>
            </w:tcBorders>
            <w:vAlign w:val="center"/>
          </w:tcPr>
          <w:p w:rsidR="00E55604" w:rsidRPr="006072F0" w:rsidRDefault="00E55604" w:rsidP="003D5771">
            <w:pPr>
              <w:pStyle w:val="Tabletext"/>
              <w:jc w:val="center"/>
            </w:pPr>
            <w:r w:rsidRPr="006072F0">
              <w:t>1</w:t>
            </w:r>
          </w:p>
        </w:tc>
        <w:tc>
          <w:tcPr>
            <w:tcW w:w="2835" w:type="dxa"/>
            <w:tcBorders>
              <w:bottom w:val="single" w:sz="6" w:space="0" w:color="000000"/>
            </w:tcBorders>
          </w:tcPr>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tc>
        <w:tc>
          <w:tcPr>
            <w:tcW w:w="1758" w:type="dxa"/>
            <w:vAlign w:val="center"/>
          </w:tcPr>
          <w:p w:rsidR="00E55604" w:rsidRPr="006072F0" w:rsidRDefault="00E55604" w:rsidP="003D5771">
            <w:pPr>
              <w:pStyle w:val="Tabletext"/>
              <w:jc w:val="center"/>
            </w:pPr>
            <w:r w:rsidRPr="006072F0">
              <w:t>0</w:t>
            </w:r>
          </w:p>
        </w:tc>
        <w:tc>
          <w:tcPr>
            <w:tcW w:w="2268" w:type="dxa"/>
            <w:vAlign w:val="center"/>
          </w:tcPr>
          <w:p w:rsidR="00E55604" w:rsidRPr="006072F0" w:rsidRDefault="00E55604" w:rsidP="003D5771">
            <w:pPr>
              <w:pStyle w:val="Tabletext"/>
              <w:jc w:val="center"/>
              <w:rPr>
                <w:lang w:val="en-US"/>
              </w:rPr>
            </w:pPr>
            <w:r w:rsidRPr="006072F0">
              <w:t>S</w:t>
            </w:r>
            <w:r w:rsidRPr="006072F0">
              <w:rPr>
                <w:lang w:val="en-US"/>
              </w:rPr>
              <w:t>í</w:t>
            </w:r>
          </w:p>
        </w:tc>
      </w:tr>
      <w:tr w:rsidR="00E55604" w:rsidRPr="00196359" w:rsidTr="006072F0">
        <w:trPr>
          <w:jc w:val="center"/>
        </w:trPr>
        <w:tc>
          <w:tcPr>
            <w:tcW w:w="1644" w:type="dxa"/>
            <w:vAlign w:val="center"/>
          </w:tcPr>
          <w:p w:rsidR="00E55604" w:rsidRPr="006072F0" w:rsidRDefault="007973C2" w:rsidP="006072F0">
            <w:pPr>
              <w:pStyle w:val="Tabletext"/>
              <w:jc w:val="left"/>
            </w:pPr>
            <w:r>
              <w:rPr>
                <w:noProof/>
                <w:lang w:val="en-US" w:eastAsia="zh-CN"/>
              </w:rPr>
              <w:pict>
                <v:group id="_x0000_s2054" style="position:absolute;margin-left:152.25pt;margin-top:16.65pt;width:115.65pt;height:47.6pt;z-index:251656704;mso-position-horizontal-relative:text;mso-position-vertical-relative:text" coordorigin="4378,9337" coordsize="2313,952" o:allowincell="f">
                  <v:line id="_x0000_s2055" style="position:absolute;flip:x" from="5470,9876" to="5853,10148">
                    <v:stroke endarrow="block"/>
                  </v:line>
                  <v:line id="_x0000_s2056" style="position:absolute;flip:x y" from="4567,9905" to="5222,10167">
                    <v:stroke endarrow="block"/>
                  </v:line>
                  <v:rect id="_x0000_s2057" style="position:absolute;left:5792;top:9337;width:899;height:488">
                    <v:textbox style="mso-next-textbox:#_x0000_s2057">
                      <w:txbxContent>
                        <w:p w:rsidR="00D070BD" w:rsidRDefault="00D070BD" w:rsidP="00E55604">
                          <w:pPr>
                            <w:pStyle w:val="Tabletitle"/>
                            <w:spacing w:after="0"/>
                          </w:pPr>
                          <w:r>
                            <w:t>UTC</w:t>
                          </w:r>
                        </w:p>
                      </w:txbxContent>
                    </v:textbox>
                  </v:rect>
                  <v:rect id="_x0000_s2058" style="position:absolute;left:5085;top:9337;width:235;height:262"/>
                  <v:line id="_x0000_s2059" style="position:absolute;flip:x" from="4507,9488" to="5085,9789">
                    <v:stroke endarrow="block"/>
                  </v:line>
                  <v:line id="_x0000_s2060" style="position:absolute;flip:x" from="5384,9413" to="5736,9459">
                    <v:stroke endarrow="block"/>
                  </v:line>
                  <v:oval id="_x0000_s2061" style="position:absolute;left:4378;top:9804;width:143;height:143" fillcolor="gray"/>
                  <v:oval id="_x0000_s2062" style="position:absolute;left:5309;top:10145;width:144;height:144"/>
                </v:group>
              </w:pict>
            </w:r>
            <w:r w:rsidR="00E55604" w:rsidRPr="006072F0">
              <w:t>Indirecto UTC</w:t>
            </w:r>
          </w:p>
        </w:tc>
        <w:tc>
          <w:tcPr>
            <w:tcW w:w="1134" w:type="dxa"/>
            <w:vAlign w:val="center"/>
          </w:tcPr>
          <w:p w:rsidR="00E55604" w:rsidRPr="006072F0" w:rsidRDefault="00E55604" w:rsidP="003D5771">
            <w:pPr>
              <w:pStyle w:val="Tabletext"/>
              <w:jc w:val="center"/>
            </w:pPr>
            <w:r w:rsidRPr="006072F0">
              <w:t>2</w:t>
            </w:r>
          </w:p>
        </w:tc>
        <w:tc>
          <w:tcPr>
            <w:tcW w:w="2835" w:type="dxa"/>
          </w:tcPr>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tc>
        <w:tc>
          <w:tcPr>
            <w:tcW w:w="1758" w:type="dxa"/>
            <w:vAlign w:val="center"/>
          </w:tcPr>
          <w:p w:rsidR="00E55604" w:rsidRPr="006072F0" w:rsidRDefault="00E55604" w:rsidP="003D5771">
            <w:pPr>
              <w:pStyle w:val="Tabletext"/>
              <w:jc w:val="center"/>
            </w:pPr>
            <w:r w:rsidRPr="006072F0">
              <w:t>1</w:t>
            </w:r>
          </w:p>
        </w:tc>
        <w:tc>
          <w:tcPr>
            <w:tcW w:w="2268" w:type="dxa"/>
            <w:vAlign w:val="center"/>
          </w:tcPr>
          <w:p w:rsidR="00E55604" w:rsidRPr="006072F0" w:rsidRDefault="00E55604" w:rsidP="003D5771">
            <w:pPr>
              <w:pStyle w:val="Tabletext"/>
              <w:jc w:val="center"/>
            </w:pPr>
            <w:r w:rsidRPr="006072F0">
              <w:t>No</w:t>
            </w:r>
          </w:p>
        </w:tc>
      </w:tr>
      <w:tr w:rsidR="00E55604" w:rsidRPr="00196359" w:rsidTr="006072F0">
        <w:trPr>
          <w:jc w:val="center"/>
        </w:trPr>
        <w:tc>
          <w:tcPr>
            <w:tcW w:w="1644" w:type="dxa"/>
            <w:vAlign w:val="center"/>
          </w:tcPr>
          <w:p w:rsidR="00E55604" w:rsidRPr="006072F0" w:rsidRDefault="007973C2" w:rsidP="006072F0">
            <w:pPr>
              <w:pStyle w:val="Tabletext"/>
              <w:jc w:val="left"/>
            </w:pPr>
            <w:r>
              <w:rPr>
                <w:noProof/>
                <w:lang w:val="en-US" w:eastAsia="zh-CN"/>
              </w:rPr>
              <w:pict>
                <v:group id="_x0000_s2063" style="position:absolute;margin-left:150.75pt;margin-top:13.8pt;width:126pt;height:37.05pt;z-index:251657728;mso-position-horizontal-relative:text;mso-position-vertical-relative:text" coordorigin="4382,10629" coordsize="2280,741" o:allowincell="f">
                  <v:oval id="_x0000_s2064" style="position:absolute;left:4382;top:10788;width:143;height:143" fillcolor="gray"/>
                  <v:rect id="_x0000_s2065" style="position:absolute;left:5249;top:10743;width:208;height:198"/>
                  <v:line id="_x0000_s2066" style="position:absolute;flip:x" from="4606,10857" to="5174,10857">
                    <v:stroke endarrow="block"/>
                  </v:line>
                  <v:shapetype id="_x0000_t202" coordsize="21600,21600" o:spt="202" path="m,l,21600r21600,l21600,xe">
                    <v:stroke joinstyle="miter"/>
                    <v:path gradientshapeok="t" o:connecttype="rect"/>
                  </v:shapetype>
                  <v:shape id="_x0000_s2067" type="#_x0000_t202" style="position:absolute;left:5522;top:10629;width:1140;height:741" filled="f" stroked="f">
                    <v:textbox style="mso-next-textbox:#_x0000_s2067">
                      <w:txbxContent>
                        <w:p w:rsidR="00D070BD" w:rsidRPr="00037436" w:rsidRDefault="00D070BD" w:rsidP="00E55604">
                          <w:pPr>
                            <w:spacing w:before="0"/>
                            <w:rPr>
                              <w:sz w:val="14"/>
                              <w:lang w:val="es-ES_tradnl"/>
                            </w:rPr>
                          </w:pPr>
                          <w:r w:rsidRPr="00037436">
                            <w:rPr>
                              <w:sz w:val="16"/>
                              <w:lang w:val="es-ES_tradnl"/>
                            </w:rPr>
                            <w:t>Estación de</w:t>
                          </w:r>
                        </w:p>
                        <w:p w:rsidR="00D070BD" w:rsidRPr="00037436" w:rsidRDefault="00D070BD" w:rsidP="006072F0">
                          <w:pPr>
                            <w:spacing w:before="0"/>
                            <w:jc w:val="left"/>
                            <w:rPr>
                              <w:sz w:val="14"/>
                              <w:lang w:val="es-ES_tradnl"/>
                            </w:rPr>
                          </w:pPr>
                          <w:r w:rsidRPr="00037436">
                            <w:rPr>
                              <w:sz w:val="14"/>
                              <w:lang w:val="es-ES_tradnl"/>
                            </w:rPr>
                            <w:t>base cualificada semáforo</w:t>
                          </w:r>
                        </w:p>
                        <w:p w:rsidR="00D070BD" w:rsidRPr="00037436" w:rsidRDefault="00D070BD" w:rsidP="00E55604">
                          <w:pPr>
                            <w:rPr>
                              <w:sz w:val="16"/>
                              <w:lang w:val="es-ES_tradnl"/>
                            </w:rPr>
                          </w:pPr>
                          <w:r w:rsidRPr="00037436">
                            <w:rPr>
                              <w:sz w:val="14"/>
                              <w:lang w:val="es-ES_tradnl"/>
                            </w:rPr>
                            <w:t>Base statio</w:t>
                          </w:r>
                          <w:r w:rsidRPr="00037436">
                            <w:rPr>
                              <w:sz w:val="16"/>
                              <w:lang w:val="es-ES_tradnl"/>
                            </w:rPr>
                            <w:t>n</w:t>
                          </w:r>
                        </w:p>
                      </w:txbxContent>
                    </v:textbox>
                  </v:shape>
                </v:group>
              </w:pict>
            </w:r>
            <w:r w:rsidR="00E55604" w:rsidRPr="006072F0">
              <w:t>Directo base</w:t>
            </w:r>
          </w:p>
        </w:tc>
        <w:tc>
          <w:tcPr>
            <w:tcW w:w="1134" w:type="dxa"/>
            <w:vAlign w:val="center"/>
          </w:tcPr>
          <w:p w:rsidR="00E55604" w:rsidRPr="006072F0" w:rsidRDefault="00E55604" w:rsidP="003D5771">
            <w:pPr>
              <w:pStyle w:val="Tabletext"/>
              <w:jc w:val="center"/>
            </w:pPr>
            <w:r w:rsidRPr="006072F0">
              <w:t>3</w:t>
            </w:r>
          </w:p>
        </w:tc>
        <w:tc>
          <w:tcPr>
            <w:tcW w:w="2835" w:type="dxa"/>
          </w:tcPr>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tc>
        <w:tc>
          <w:tcPr>
            <w:tcW w:w="1758" w:type="dxa"/>
            <w:vAlign w:val="center"/>
          </w:tcPr>
          <w:p w:rsidR="00E55604" w:rsidRPr="006072F0" w:rsidRDefault="00E55604" w:rsidP="003D5771">
            <w:pPr>
              <w:pStyle w:val="Tabletext"/>
              <w:jc w:val="center"/>
            </w:pPr>
            <w:r w:rsidRPr="006072F0">
              <w:t>2</w:t>
            </w:r>
          </w:p>
        </w:tc>
        <w:tc>
          <w:tcPr>
            <w:tcW w:w="2268" w:type="dxa"/>
            <w:vAlign w:val="center"/>
          </w:tcPr>
          <w:p w:rsidR="00E55604" w:rsidRPr="006072F0" w:rsidRDefault="00E55604" w:rsidP="003D5771">
            <w:pPr>
              <w:pStyle w:val="Tabletext"/>
              <w:jc w:val="center"/>
            </w:pPr>
            <w:r w:rsidRPr="006072F0">
              <w:t>Sí</w:t>
            </w:r>
          </w:p>
        </w:tc>
      </w:tr>
      <w:tr w:rsidR="00E55604" w:rsidRPr="00196359" w:rsidTr="006072F0">
        <w:trPr>
          <w:jc w:val="center"/>
        </w:trPr>
        <w:tc>
          <w:tcPr>
            <w:tcW w:w="1644" w:type="dxa"/>
            <w:vAlign w:val="center"/>
          </w:tcPr>
          <w:p w:rsidR="00E55604" w:rsidRPr="006072F0" w:rsidRDefault="007973C2" w:rsidP="006072F0">
            <w:pPr>
              <w:pStyle w:val="Tabletext"/>
              <w:jc w:val="left"/>
            </w:pPr>
            <w:r>
              <w:rPr>
                <w:noProof/>
                <w:lang w:val="en-US" w:eastAsia="zh-CN"/>
              </w:rPr>
              <w:pict>
                <v:group id="_x0000_s2068" style="position:absolute;margin-left:161.7pt;margin-top:5.2pt;width:99pt;height:52.2pt;z-index:251658752;mso-position-horizontal-relative:text;mso-position-vertical-relative:text" coordorigin="4480,11943" coordsize="2109,912" o:allowincell="f">
                  <v:group id="_x0000_s2069" style="position:absolute;left:4480;top:11943;width:1618;height:198" coordorigin="4480,11943" coordsize="1618,198">
                    <v:oval id="_x0000_s2070" style="position:absolute;left:4480;top:11997;width:143;height:143" fillcolor="gray"/>
                    <v:oval id="_x0000_s2071" style="position:absolute;left:5200;top:11997;width:144;height:144"/>
                    <v:rect id="_x0000_s2072" style="position:absolute;left:5890;top:11943;width:208;height:198"/>
                    <v:line id="_x0000_s2073" style="position:absolute;flip:x" from="5416,12057" to="5842,12057">
                      <v:stroke endarrow="block"/>
                    </v:line>
                    <v:line id="_x0000_s2074" style="position:absolute;flip:x" from="4706,12057" to="5132,12057">
                      <v:stroke endarrow="block"/>
                    </v:line>
                  </v:group>
                  <v:shape id="_x0000_s2075" type="#_x0000_t202" style="position:absolute;left:5449;top:12114;width:1140;height:741" filled="f" stroked="f">
                    <v:textbox style="mso-next-textbox:#_x0000_s2075">
                      <w:txbxContent>
                        <w:p w:rsidR="00D070BD" w:rsidRDefault="00D070BD" w:rsidP="00E55604">
                          <w:pPr>
                            <w:spacing w:before="0"/>
                            <w:rPr>
                              <w:sz w:val="14"/>
                            </w:rPr>
                          </w:pPr>
                          <w:r>
                            <w:rPr>
                              <w:sz w:val="14"/>
                            </w:rPr>
                            <w:t xml:space="preserve">Estación </w:t>
                          </w:r>
                        </w:p>
                        <w:p w:rsidR="00D070BD" w:rsidRDefault="00D070BD" w:rsidP="00E55604">
                          <w:pPr>
                            <w:spacing w:before="0"/>
                            <w:rPr>
                              <w:sz w:val="14"/>
                            </w:rPr>
                          </w:pPr>
                          <w:r>
                            <w:rPr>
                              <w:sz w:val="14"/>
                            </w:rPr>
                            <w:t>de base</w:t>
                          </w:r>
                        </w:p>
                        <w:p w:rsidR="00D070BD" w:rsidRDefault="00D070BD" w:rsidP="00E55604">
                          <w:pPr>
                            <w:spacing w:before="0"/>
                            <w:rPr>
                              <w:sz w:val="14"/>
                            </w:rPr>
                          </w:pPr>
                          <w:r>
                            <w:rPr>
                              <w:sz w:val="14"/>
                            </w:rPr>
                            <w:t>cualificada semáforo</w:t>
                          </w:r>
                        </w:p>
                      </w:txbxContent>
                    </v:textbox>
                  </v:shape>
                </v:group>
              </w:pict>
            </w:r>
            <w:r w:rsidR="00E55604" w:rsidRPr="006072F0">
              <w:t>Indirecto base</w:t>
            </w:r>
          </w:p>
        </w:tc>
        <w:tc>
          <w:tcPr>
            <w:tcW w:w="1134" w:type="dxa"/>
            <w:vAlign w:val="center"/>
          </w:tcPr>
          <w:p w:rsidR="00E55604" w:rsidRPr="006072F0" w:rsidRDefault="00E55604" w:rsidP="003D5771">
            <w:pPr>
              <w:pStyle w:val="Tabletext"/>
              <w:jc w:val="center"/>
            </w:pPr>
            <w:r w:rsidRPr="006072F0">
              <w:t>4</w:t>
            </w:r>
          </w:p>
        </w:tc>
        <w:tc>
          <w:tcPr>
            <w:tcW w:w="2835" w:type="dxa"/>
          </w:tcPr>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tc>
        <w:tc>
          <w:tcPr>
            <w:tcW w:w="1758" w:type="dxa"/>
            <w:vAlign w:val="center"/>
          </w:tcPr>
          <w:p w:rsidR="00E55604" w:rsidRPr="006072F0" w:rsidRDefault="00E55604" w:rsidP="003D5771">
            <w:pPr>
              <w:pStyle w:val="Tabletext"/>
              <w:jc w:val="center"/>
            </w:pPr>
            <w:r w:rsidRPr="006072F0">
              <w:t>3</w:t>
            </w:r>
          </w:p>
        </w:tc>
        <w:tc>
          <w:tcPr>
            <w:tcW w:w="2268" w:type="dxa"/>
            <w:vAlign w:val="center"/>
          </w:tcPr>
          <w:p w:rsidR="00E55604" w:rsidRPr="006072F0" w:rsidRDefault="00E55604" w:rsidP="003D5771">
            <w:pPr>
              <w:pStyle w:val="Tabletext"/>
              <w:jc w:val="center"/>
            </w:pPr>
            <w:r w:rsidRPr="006072F0">
              <w:t>No</w:t>
            </w:r>
          </w:p>
        </w:tc>
      </w:tr>
      <w:tr w:rsidR="00E55604" w:rsidRPr="00196359" w:rsidTr="006072F0">
        <w:trPr>
          <w:jc w:val="center"/>
        </w:trPr>
        <w:tc>
          <w:tcPr>
            <w:tcW w:w="1644" w:type="dxa"/>
            <w:vAlign w:val="center"/>
          </w:tcPr>
          <w:p w:rsidR="00E55604" w:rsidRPr="006072F0" w:rsidRDefault="007973C2" w:rsidP="006072F0">
            <w:pPr>
              <w:pStyle w:val="Tabletext"/>
              <w:jc w:val="left"/>
            </w:pPr>
            <w:r>
              <w:rPr>
                <w:noProof/>
                <w:lang w:val="en-US" w:eastAsia="zh-CN"/>
              </w:rPr>
              <w:pict>
                <v:group id="_x0000_s2076" style="position:absolute;margin-left:163.8pt;margin-top:11.85pt;width:119.7pt;height:39.9pt;z-index:251659776;mso-position-horizontal-relative:text;mso-position-vertical-relative:text" coordorigin="4104,14478" coordsize="2394,798" o:allowincell="f">
                  <v:group id="_x0000_s2077" style="position:absolute;left:4104;top:14763;width:954;height:146" coordorigin="4320,14706" coordsize="954,146">
                    <v:oval id="_x0000_s2078" style="position:absolute;left:4320;top:14709;width:143;height:143" fillcolor="gray"/>
                    <v:oval id="_x0000_s2079" style="position:absolute;left:5130;top:14706;width:144;height:144"/>
                    <v:line id="_x0000_s2080" style="position:absolute;flip:x y" from="4544,14760" to="5073,14763">
                      <v:stroke endarrow="block"/>
                    </v:line>
                  </v:group>
                  <v:shape id="_x0000_s2081" type="#_x0000_t202" style="position:absolute;left:5073;top:14478;width:1425;height:798" filled="f" stroked="f">
                    <v:textbox style="mso-next-textbox:#_x0000_s2081">
                      <w:txbxContent>
                        <w:p w:rsidR="00D070BD" w:rsidRPr="00B34164" w:rsidRDefault="00D070BD" w:rsidP="00E55604">
                          <w:pPr>
                            <w:spacing w:before="0"/>
                            <w:rPr>
                              <w:sz w:val="14"/>
                            </w:rPr>
                          </w:pPr>
                          <w:r w:rsidRPr="00B34164">
                            <w:rPr>
                              <w:sz w:val="14"/>
                            </w:rPr>
                            <w:t>Estación móvil</w:t>
                          </w:r>
                        </w:p>
                        <w:p w:rsidR="00D070BD" w:rsidRPr="00B34164" w:rsidRDefault="00D070BD" w:rsidP="00E55604">
                          <w:pPr>
                            <w:spacing w:before="0"/>
                            <w:rPr>
                              <w:sz w:val="14"/>
                            </w:rPr>
                          </w:pPr>
                          <w:r w:rsidRPr="00B34164">
                            <w:rPr>
                              <w:sz w:val="14"/>
                            </w:rPr>
                            <w:t>cualificada</w:t>
                          </w:r>
                        </w:p>
                        <w:p w:rsidR="00D070BD" w:rsidRPr="00B34164" w:rsidRDefault="00D070BD" w:rsidP="00E55604">
                          <w:pPr>
                            <w:spacing w:before="0"/>
                            <w:rPr>
                              <w:sz w:val="14"/>
                            </w:rPr>
                          </w:pPr>
                          <w:r w:rsidRPr="00B34164">
                            <w:rPr>
                              <w:sz w:val="14"/>
                            </w:rPr>
                            <w:t>sem</w:t>
                          </w:r>
                          <w:r>
                            <w:rPr>
                              <w:sz w:val="14"/>
                            </w:rPr>
                            <w:t>áforo</w:t>
                          </w:r>
                        </w:p>
                      </w:txbxContent>
                    </v:textbox>
                  </v:shape>
                </v:group>
              </w:pict>
            </w:r>
            <w:r w:rsidR="00E55604" w:rsidRPr="006072F0">
              <w:t>Móvil como semáforo</w:t>
            </w:r>
          </w:p>
        </w:tc>
        <w:tc>
          <w:tcPr>
            <w:tcW w:w="1134" w:type="dxa"/>
            <w:vAlign w:val="center"/>
          </w:tcPr>
          <w:p w:rsidR="00E55604" w:rsidRPr="006072F0" w:rsidRDefault="00E55604" w:rsidP="003D5771">
            <w:pPr>
              <w:pStyle w:val="Tabletext"/>
              <w:jc w:val="center"/>
            </w:pPr>
            <w:r w:rsidRPr="006072F0">
              <w:t>5</w:t>
            </w:r>
          </w:p>
        </w:tc>
        <w:tc>
          <w:tcPr>
            <w:tcW w:w="2835" w:type="dxa"/>
          </w:tcPr>
          <w:p w:rsidR="00E55604" w:rsidRPr="00AC3656" w:rsidRDefault="00E55604" w:rsidP="003D5771">
            <w:pPr>
              <w:rPr>
                <w:sz w:val="20"/>
              </w:rPr>
            </w:pPr>
          </w:p>
          <w:p w:rsidR="00E55604" w:rsidRPr="00AC3656" w:rsidRDefault="00E55604" w:rsidP="003D5771">
            <w:pPr>
              <w:rPr>
                <w:sz w:val="20"/>
              </w:rPr>
            </w:pPr>
          </w:p>
          <w:p w:rsidR="00E55604" w:rsidRPr="00AC3656" w:rsidRDefault="00E55604" w:rsidP="003D5771">
            <w:pPr>
              <w:rPr>
                <w:sz w:val="20"/>
              </w:rPr>
            </w:pPr>
          </w:p>
        </w:tc>
        <w:tc>
          <w:tcPr>
            <w:tcW w:w="1758" w:type="dxa"/>
            <w:vAlign w:val="center"/>
          </w:tcPr>
          <w:p w:rsidR="00E55604" w:rsidRPr="006072F0" w:rsidRDefault="00E55604" w:rsidP="003D5771">
            <w:pPr>
              <w:pStyle w:val="Tabletext"/>
              <w:jc w:val="center"/>
            </w:pPr>
            <w:r w:rsidRPr="006072F0">
              <w:t>3</w:t>
            </w:r>
          </w:p>
        </w:tc>
        <w:tc>
          <w:tcPr>
            <w:tcW w:w="2268" w:type="dxa"/>
            <w:vAlign w:val="center"/>
          </w:tcPr>
          <w:p w:rsidR="00E55604" w:rsidRPr="006072F0" w:rsidRDefault="00E55604" w:rsidP="003D5771">
            <w:pPr>
              <w:pStyle w:val="Tabletext"/>
              <w:jc w:val="center"/>
            </w:pPr>
            <w:r w:rsidRPr="006072F0">
              <w:t>No</w:t>
            </w:r>
          </w:p>
        </w:tc>
      </w:tr>
    </w:tbl>
    <w:p w:rsidR="00E55604" w:rsidRPr="00B34164" w:rsidRDefault="00E55604" w:rsidP="006072F0">
      <w:pPr>
        <w:pStyle w:val="Tablefin"/>
        <w:rPr>
          <w:lang w:val="en-US"/>
        </w:rPr>
      </w:pPr>
    </w:p>
    <w:p w:rsidR="00E55604" w:rsidRPr="00037436" w:rsidRDefault="00E55604" w:rsidP="00E55604">
      <w:pPr>
        <w:keepNext/>
        <w:keepLines/>
        <w:rPr>
          <w:lang w:val="es-ES_tradnl"/>
        </w:rPr>
      </w:pPr>
      <w:r w:rsidRPr="00037436">
        <w:rPr>
          <w:lang w:val="es-ES_tradnl"/>
        </w:rPr>
        <w:t>Una estación móvil debe estar cualificada como semáforo únicamente bajo la condición siguiente:</w:t>
      </w:r>
    </w:p>
    <w:p w:rsidR="00E55604" w:rsidRPr="00CF5137" w:rsidRDefault="00E55604" w:rsidP="00E55604">
      <w:pPr>
        <w:pStyle w:val="TableNo"/>
        <w:keepLines/>
      </w:pPr>
      <w:r>
        <w:t xml:space="preserve">CUADRO  </w:t>
      </w:r>
      <w:r w:rsidRPr="00CF5137">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814"/>
        <w:gridCol w:w="1417"/>
        <w:gridCol w:w="1417"/>
        <w:gridCol w:w="1417"/>
        <w:gridCol w:w="1419"/>
      </w:tblGrid>
      <w:tr w:rsidR="00E55604" w:rsidRPr="00AF0456" w:rsidTr="009F012B">
        <w:trPr>
          <w:cantSplit/>
          <w:jc w:val="center"/>
        </w:trPr>
        <w:tc>
          <w:tcPr>
            <w:tcW w:w="3798" w:type="dxa"/>
            <w:gridSpan w:val="2"/>
            <w:shd w:val="clear" w:color="auto" w:fill="FFFFFF"/>
          </w:tcPr>
          <w:p w:rsidR="00E55604" w:rsidRPr="00CF5137" w:rsidRDefault="00E55604" w:rsidP="003D5771">
            <w:pPr>
              <w:pStyle w:val="Tablehead"/>
              <w:keepLines/>
            </w:pPr>
            <w:r w:rsidRPr="00CF5137">
              <w:br w:type="page"/>
            </w:r>
          </w:p>
        </w:tc>
        <w:tc>
          <w:tcPr>
            <w:tcW w:w="5669" w:type="dxa"/>
            <w:gridSpan w:val="4"/>
            <w:shd w:val="clear" w:color="auto" w:fill="FFFFFF"/>
          </w:tcPr>
          <w:p w:rsidR="00E55604" w:rsidRPr="00037436" w:rsidRDefault="00E55604" w:rsidP="003D5771">
            <w:pPr>
              <w:pStyle w:val="Tablehead"/>
              <w:keepLines/>
              <w:rPr>
                <w:lang w:val="es-ES_tradnl"/>
              </w:rPr>
            </w:pPr>
            <w:r w:rsidRPr="00037436">
              <w:rPr>
                <w:lang w:val="es-ES_tradnl"/>
              </w:rPr>
              <w:t>Valor de estado de sincronización recibido más alto</w:t>
            </w:r>
          </w:p>
        </w:tc>
      </w:tr>
      <w:tr w:rsidR="00E55604" w:rsidRPr="00CF5137" w:rsidTr="009F012B">
        <w:trPr>
          <w:cantSplit/>
          <w:jc w:val="center"/>
        </w:trPr>
        <w:tc>
          <w:tcPr>
            <w:tcW w:w="1984" w:type="dxa"/>
            <w:vMerge w:val="restart"/>
            <w:shd w:val="clear" w:color="auto" w:fill="FFFFFF"/>
            <w:vAlign w:val="center"/>
          </w:tcPr>
          <w:p w:rsidR="00E55604" w:rsidRPr="00037436" w:rsidRDefault="00E55604" w:rsidP="003D5771">
            <w:pPr>
              <w:pStyle w:val="Tablehead"/>
              <w:keepLines/>
              <w:rPr>
                <w:lang w:val="es-ES_tradnl"/>
              </w:rPr>
            </w:pPr>
            <w:r w:rsidRPr="00037436">
              <w:rPr>
                <w:lang w:val="es-ES_tradnl"/>
              </w:rPr>
              <w:t>Valor de estado de sincronización de estaciones móviles</w:t>
            </w:r>
          </w:p>
        </w:tc>
        <w:tc>
          <w:tcPr>
            <w:tcW w:w="1814" w:type="dxa"/>
            <w:tcBorders>
              <w:bottom w:val="single" w:sz="4" w:space="0" w:color="auto"/>
            </w:tcBorders>
            <w:shd w:val="clear" w:color="auto" w:fill="FFFFFF"/>
            <w:vAlign w:val="center"/>
          </w:tcPr>
          <w:p w:rsidR="00E55604" w:rsidRPr="00037436" w:rsidRDefault="00E55604" w:rsidP="003D5771">
            <w:pPr>
              <w:pStyle w:val="Tablehead"/>
              <w:keepLines/>
              <w:rPr>
                <w:lang w:val="es-ES_tradnl"/>
              </w:rPr>
            </w:pPr>
            <w:r w:rsidRPr="00037436">
              <w:rPr>
                <w:lang w:val="es-ES_tradnl"/>
              </w:rPr>
              <w:t>Estado de sincronización de la propia estación móvil</w:t>
            </w:r>
          </w:p>
        </w:tc>
        <w:tc>
          <w:tcPr>
            <w:tcW w:w="1417" w:type="dxa"/>
            <w:shd w:val="clear" w:color="auto" w:fill="FFFFFF"/>
            <w:vAlign w:val="center"/>
          </w:tcPr>
          <w:p w:rsidR="00E55604" w:rsidRPr="00CF5137" w:rsidRDefault="00E55604" w:rsidP="003D5771">
            <w:pPr>
              <w:pStyle w:val="Tablehead"/>
              <w:keepLines/>
            </w:pPr>
            <w:r w:rsidRPr="00CF5137">
              <w:t>0</w:t>
            </w:r>
          </w:p>
        </w:tc>
        <w:tc>
          <w:tcPr>
            <w:tcW w:w="1417" w:type="dxa"/>
            <w:shd w:val="clear" w:color="auto" w:fill="FFFFFF"/>
            <w:vAlign w:val="center"/>
          </w:tcPr>
          <w:p w:rsidR="00E55604" w:rsidRPr="00CF5137" w:rsidRDefault="00E55604" w:rsidP="003D5771">
            <w:pPr>
              <w:pStyle w:val="Tablehead"/>
              <w:keepLines/>
            </w:pPr>
            <w:r w:rsidRPr="00CF5137">
              <w:t>1</w:t>
            </w:r>
          </w:p>
        </w:tc>
        <w:tc>
          <w:tcPr>
            <w:tcW w:w="1417" w:type="dxa"/>
            <w:shd w:val="clear" w:color="auto" w:fill="FFFFFF"/>
            <w:vAlign w:val="center"/>
          </w:tcPr>
          <w:p w:rsidR="00E55604" w:rsidRPr="00CF5137" w:rsidRDefault="00E55604" w:rsidP="003D5771">
            <w:pPr>
              <w:pStyle w:val="Tablehead"/>
              <w:keepLines/>
            </w:pPr>
            <w:r w:rsidRPr="00CF5137">
              <w:t>2</w:t>
            </w:r>
          </w:p>
        </w:tc>
        <w:tc>
          <w:tcPr>
            <w:tcW w:w="1418" w:type="dxa"/>
            <w:shd w:val="clear" w:color="auto" w:fill="FFFFFF"/>
            <w:vAlign w:val="center"/>
          </w:tcPr>
          <w:p w:rsidR="00E55604" w:rsidRPr="00CF5137" w:rsidRDefault="00E55604" w:rsidP="003D5771">
            <w:pPr>
              <w:pStyle w:val="Tablehead"/>
              <w:keepLines/>
            </w:pPr>
            <w:r w:rsidRPr="00CF5137">
              <w:t>3</w:t>
            </w:r>
          </w:p>
        </w:tc>
      </w:tr>
      <w:tr w:rsidR="00E55604" w:rsidRPr="00CF5137" w:rsidTr="009F012B">
        <w:trPr>
          <w:cantSplit/>
          <w:jc w:val="center"/>
        </w:trPr>
        <w:tc>
          <w:tcPr>
            <w:tcW w:w="1984" w:type="dxa"/>
            <w:vMerge/>
          </w:tcPr>
          <w:p w:rsidR="00E55604" w:rsidRPr="00CF5137" w:rsidRDefault="00E55604" w:rsidP="003D5771">
            <w:pPr>
              <w:keepNext/>
              <w:keepLines/>
            </w:pPr>
          </w:p>
        </w:tc>
        <w:tc>
          <w:tcPr>
            <w:tcW w:w="1814" w:type="dxa"/>
            <w:shd w:val="clear" w:color="auto" w:fill="FFFFFF"/>
          </w:tcPr>
          <w:p w:rsidR="00E55604" w:rsidRPr="000C7953" w:rsidRDefault="00E55604" w:rsidP="003D5771">
            <w:pPr>
              <w:pStyle w:val="Tabletext"/>
              <w:keepNext/>
              <w:keepLines/>
              <w:spacing w:before="30" w:after="30"/>
              <w:jc w:val="center"/>
              <w:rPr>
                <w:b/>
              </w:rPr>
            </w:pPr>
            <w:r w:rsidRPr="000C7953">
              <w:rPr>
                <w:b/>
              </w:rPr>
              <w:t>0</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8" w:type="dxa"/>
          </w:tcPr>
          <w:p w:rsidR="00E55604" w:rsidRPr="00767D3C" w:rsidRDefault="00E55604" w:rsidP="003D5771">
            <w:pPr>
              <w:pStyle w:val="Tabletext"/>
              <w:keepNext/>
              <w:keepLines/>
              <w:spacing w:before="30" w:after="30"/>
              <w:jc w:val="center"/>
              <w:rPr>
                <w:lang w:val="en-GB"/>
              </w:rPr>
            </w:pPr>
            <w:r w:rsidRPr="00767D3C">
              <w:rPr>
                <w:lang w:val="en-GB"/>
              </w:rPr>
              <w:t>No</w:t>
            </w:r>
          </w:p>
        </w:tc>
      </w:tr>
      <w:tr w:rsidR="00E55604" w:rsidRPr="00CF5137" w:rsidTr="009F012B">
        <w:trPr>
          <w:cantSplit/>
          <w:jc w:val="center"/>
        </w:trPr>
        <w:tc>
          <w:tcPr>
            <w:tcW w:w="1984" w:type="dxa"/>
            <w:vMerge/>
          </w:tcPr>
          <w:p w:rsidR="00E55604" w:rsidRPr="00CF5137" w:rsidRDefault="00E55604" w:rsidP="003D5771">
            <w:pPr>
              <w:keepNext/>
              <w:keepLines/>
            </w:pPr>
          </w:p>
        </w:tc>
        <w:tc>
          <w:tcPr>
            <w:tcW w:w="1814" w:type="dxa"/>
            <w:shd w:val="clear" w:color="auto" w:fill="FFFFFF"/>
          </w:tcPr>
          <w:p w:rsidR="00E55604" w:rsidRPr="000C7953" w:rsidRDefault="00E55604" w:rsidP="003D5771">
            <w:pPr>
              <w:pStyle w:val="Tabletext"/>
              <w:keepNext/>
              <w:keepLines/>
              <w:spacing w:before="30" w:after="30"/>
              <w:jc w:val="center"/>
              <w:rPr>
                <w:b/>
              </w:rPr>
            </w:pPr>
            <w:r w:rsidRPr="000C7953">
              <w:rPr>
                <w:b/>
              </w:rPr>
              <w:t>1</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8" w:type="dxa"/>
          </w:tcPr>
          <w:p w:rsidR="00E55604" w:rsidRPr="00767D3C" w:rsidRDefault="00E55604" w:rsidP="003D5771">
            <w:pPr>
              <w:pStyle w:val="Tabletext"/>
              <w:keepNext/>
              <w:keepLines/>
              <w:spacing w:before="30" w:after="30"/>
              <w:jc w:val="center"/>
              <w:rPr>
                <w:lang w:val="en-GB"/>
              </w:rPr>
            </w:pPr>
            <w:r w:rsidRPr="00767D3C">
              <w:rPr>
                <w:lang w:val="en-GB"/>
              </w:rPr>
              <w:t>Sí</w:t>
            </w:r>
          </w:p>
        </w:tc>
      </w:tr>
      <w:tr w:rsidR="00E55604" w:rsidRPr="00CF5137" w:rsidTr="009F012B">
        <w:trPr>
          <w:cantSplit/>
          <w:jc w:val="center"/>
        </w:trPr>
        <w:tc>
          <w:tcPr>
            <w:tcW w:w="1984" w:type="dxa"/>
            <w:vMerge/>
          </w:tcPr>
          <w:p w:rsidR="00E55604" w:rsidRPr="00CF5137" w:rsidRDefault="00E55604" w:rsidP="003D5771">
            <w:pPr>
              <w:keepNext/>
              <w:keepLines/>
            </w:pPr>
          </w:p>
        </w:tc>
        <w:tc>
          <w:tcPr>
            <w:tcW w:w="1814" w:type="dxa"/>
            <w:shd w:val="clear" w:color="auto" w:fill="FFFFFF"/>
          </w:tcPr>
          <w:p w:rsidR="00E55604" w:rsidRPr="000C7953" w:rsidRDefault="00E55604" w:rsidP="003D5771">
            <w:pPr>
              <w:pStyle w:val="Tabletext"/>
              <w:keepNext/>
              <w:keepLines/>
              <w:spacing w:before="30" w:after="30"/>
              <w:jc w:val="center"/>
              <w:rPr>
                <w:b/>
              </w:rPr>
            </w:pPr>
            <w:r w:rsidRPr="000C7953">
              <w:rPr>
                <w:b/>
              </w:rPr>
              <w:t>2</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8" w:type="dxa"/>
          </w:tcPr>
          <w:p w:rsidR="00E55604" w:rsidRPr="00767D3C" w:rsidRDefault="00E55604" w:rsidP="003D5771">
            <w:pPr>
              <w:pStyle w:val="Tabletext"/>
              <w:keepNext/>
              <w:keepLines/>
              <w:spacing w:before="30" w:after="30"/>
              <w:jc w:val="center"/>
              <w:rPr>
                <w:lang w:val="en-GB"/>
              </w:rPr>
            </w:pPr>
            <w:r w:rsidRPr="00767D3C">
              <w:rPr>
                <w:lang w:val="en-GB"/>
              </w:rPr>
              <w:t>No</w:t>
            </w:r>
          </w:p>
        </w:tc>
      </w:tr>
      <w:tr w:rsidR="00E55604" w:rsidRPr="00CF5137" w:rsidTr="009F012B">
        <w:trPr>
          <w:cantSplit/>
          <w:jc w:val="center"/>
        </w:trPr>
        <w:tc>
          <w:tcPr>
            <w:tcW w:w="1984" w:type="dxa"/>
            <w:vMerge/>
            <w:tcBorders>
              <w:bottom w:val="single" w:sz="4" w:space="0" w:color="auto"/>
            </w:tcBorders>
          </w:tcPr>
          <w:p w:rsidR="00E55604" w:rsidRPr="00CF5137" w:rsidRDefault="00E55604" w:rsidP="003D5771">
            <w:pPr>
              <w:keepNext/>
              <w:keepLines/>
            </w:pPr>
          </w:p>
        </w:tc>
        <w:tc>
          <w:tcPr>
            <w:tcW w:w="1814" w:type="dxa"/>
            <w:tcBorders>
              <w:bottom w:val="single" w:sz="4" w:space="0" w:color="auto"/>
            </w:tcBorders>
            <w:shd w:val="clear" w:color="auto" w:fill="FFFFFF"/>
          </w:tcPr>
          <w:p w:rsidR="00E55604" w:rsidRPr="000C7953" w:rsidRDefault="00E55604" w:rsidP="003D5771">
            <w:pPr>
              <w:pStyle w:val="Tabletext"/>
              <w:keepNext/>
              <w:keepLines/>
              <w:spacing w:before="30" w:after="30"/>
              <w:jc w:val="center"/>
              <w:rPr>
                <w:b/>
              </w:rPr>
            </w:pPr>
            <w:r w:rsidRPr="000C7953">
              <w:rPr>
                <w:b/>
              </w:rPr>
              <w:t>3</w:t>
            </w:r>
          </w:p>
        </w:tc>
        <w:tc>
          <w:tcPr>
            <w:tcW w:w="1417" w:type="dxa"/>
            <w:tcBorders>
              <w:bottom w:val="single" w:sz="4" w:space="0" w:color="auto"/>
            </w:tcBorders>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Borders>
              <w:bottom w:val="single" w:sz="4" w:space="0" w:color="auto"/>
            </w:tcBorders>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7" w:type="dxa"/>
            <w:tcBorders>
              <w:bottom w:val="single" w:sz="4" w:space="0" w:color="auto"/>
            </w:tcBorders>
          </w:tcPr>
          <w:p w:rsidR="00E55604" w:rsidRPr="00767D3C" w:rsidRDefault="00E55604" w:rsidP="003D5771">
            <w:pPr>
              <w:pStyle w:val="Tabletext"/>
              <w:keepNext/>
              <w:keepLines/>
              <w:spacing w:before="30" w:after="30"/>
              <w:jc w:val="center"/>
              <w:rPr>
                <w:lang w:val="en-GB"/>
              </w:rPr>
            </w:pPr>
            <w:r w:rsidRPr="00767D3C">
              <w:rPr>
                <w:lang w:val="en-GB"/>
              </w:rPr>
              <w:t>No</w:t>
            </w:r>
          </w:p>
        </w:tc>
        <w:tc>
          <w:tcPr>
            <w:tcW w:w="1418" w:type="dxa"/>
            <w:tcBorders>
              <w:bottom w:val="single" w:sz="4" w:space="0" w:color="auto"/>
            </w:tcBorders>
          </w:tcPr>
          <w:p w:rsidR="00E55604" w:rsidRPr="00767D3C" w:rsidRDefault="00E55604" w:rsidP="003D5771">
            <w:pPr>
              <w:pStyle w:val="Tabletext"/>
              <w:keepNext/>
              <w:keepLines/>
              <w:spacing w:before="30" w:after="30"/>
              <w:jc w:val="center"/>
              <w:rPr>
                <w:lang w:val="en-GB"/>
              </w:rPr>
            </w:pPr>
            <w:r w:rsidRPr="00767D3C">
              <w:rPr>
                <w:lang w:val="en-GB"/>
              </w:rPr>
              <w:t>Sí</w:t>
            </w:r>
          </w:p>
        </w:tc>
      </w:tr>
      <w:tr w:rsidR="00E55604" w:rsidRPr="00AF0456" w:rsidTr="009F012B">
        <w:trPr>
          <w:cantSplit/>
          <w:jc w:val="center"/>
        </w:trPr>
        <w:tc>
          <w:tcPr>
            <w:tcW w:w="9468" w:type="dxa"/>
            <w:gridSpan w:val="6"/>
            <w:tcBorders>
              <w:left w:val="nil"/>
              <w:bottom w:val="nil"/>
              <w:right w:val="nil"/>
            </w:tcBorders>
          </w:tcPr>
          <w:p w:rsidR="00414AC4" w:rsidRDefault="00E55604" w:rsidP="00414AC4">
            <w:pPr>
              <w:pStyle w:val="TableLegendNote"/>
              <w:jc w:val="left"/>
              <w:rPr>
                <w:lang w:val="es-ES_tradnl"/>
              </w:rPr>
            </w:pPr>
            <w:r w:rsidRPr="00037436">
              <w:rPr>
                <w:lang w:val="es-ES_tradnl"/>
              </w:rPr>
              <w:t>0 = UTC Directo (véase el § 3.1.1.1).</w:t>
            </w:r>
          </w:p>
          <w:p w:rsidR="00414AC4" w:rsidRDefault="00E55604" w:rsidP="00414AC4">
            <w:pPr>
              <w:pStyle w:val="TableLegendNote"/>
              <w:jc w:val="left"/>
              <w:rPr>
                <w:lang w:val="es-ES_tradnl"/>
              </w:rPr>
            </w:pPr>
            <w:r w:rsidRPr="00037436">
              <w:rPr>
                <w:lang w:val="es-ES_tradnl"/>
              </w:rPr>
              <w:t>1 = UTC Indirecto (véase el § 3.1.1.2).</w:t>
            </w:r>
          </w:p>
          <w:p w:rsidR="00414AC4" w:rsidRDefault="00E55604" w:rsidP="00414AC4">
            <w:pPr>
              <w:pStyle w:val="TableLegendNote"/>
              <w:jc w:val="left"/>
              <w:rPr>
                <w:lang w:val="es-ES_tradnl"/>
              </w:rPr>
            </w:pPr>
            <w:r w:rsidRPr="00037436">
              <w:rPr>
                <w:lang w:val="es-ES_tradnl"/>
              </w:rPr>
              <w:t>2 = La estación está sincronizada con una estación de base (véase el § 3.1.1.3).</w:t>
            </w:r>
          </w:p>
          <w:p w:rsidR="00E55604" w:rsidRPr="00037436" w:rsidRDefault="00E55604" w:rsidP="00414AC4">
            <w:pPr>
              <w:pStyle w:val="TableLegendNote"/>
              <w:jc w:val="left"/>
              <w:rPr>
                <w:lang w:val="es-ES_tradnl"/>
              </w:rPr>
            </w:pPr>
            <w:r w:rsidRPr="00037436">
              <w:rPr>
                <w:lang w:val="es-ES_tradnl"/>
              </w:rPr>
              <w:t>3 = La estación está sincronizada con otra estación basada en el número más alto de estaciones recibidas (véase el § 3.1.1.4) o indirectamente con una estación de base.</w:t>
            </w:r>
          </w:p>
        </w:tc>
      </w:tr>
    </w:tbl>
    <w:p w:rsidR="00E55604" w:rsidRPr="00CF793F" w:rsidRDefault="00E55604" w:rsidP="006072F0">
      <w:pPr>
        <w:pStyle w:val="Tablefin"/>
        <w:rPr>
          <w:lang w:val="es-ES_tradnl"/>
        </w:rPr>
      </w:pPr>
    </w:p>
    <w:p w:rsidR="00E55604" w:rsidRPr="00037436" w:rsidRDefault="00E55604" w:rsidP="00E55604">
      <w:pPr>
        <w:rPr>
          <w:lang w:val="es-ES_tradnl"/>
        </w:rPr>
      </w:pPr>
      <w:bookmarkStart w:id="36" w:name="_Ref139108592"/>
      <w:r w:rsidRPr="00037436">
        <w:rPr>
          <w:lang w:val="es-ES_tradnl"/>
        </w:rPr>
        <w:lastRenderedPageBreak/>
        <w:t>Si más de una estación está cualificada como semáforo, entonces la estación que indica el mayor número de estaciones recibidas debe convertirse en la estación semáforo activa. Si más de una estación indica el mismo número de estaciones recibidas, entonces la que tiene el número ISMM más bajo se convierte en la estación semáforo activa.</w:t>
      </w:r>
    </w:p>
    <w:p w:rsidR="00E55604" w:rsidRPr="00037436" w:rsidRDefault="00E55604" w:rsidP="00E55604">
      <w:pPr>
        <w:rPr>
          <w:lang w:val="es-ES_tradnl"/>
        </w:rPr>
      </w:pPr>
      <w:r w:rsidRPr="00037436">
        <w:rPr>
          <w:lang w:val="es-ES_tradnl"/>
        </w:rPr>
        <w:t>Una estación de base debe ser semáforo cualificado únicamente bajo la condición siguiente:</w:t>
      </w:r>
    </w:p>
    <w:p w:rsidR="00E55604" w:rsidRPr="00CF5137" w:rsidRDefault="00E55604" w:rsidP="00E55604">
      <w:pPr>
        <w:pStyle w:val="TableNo"/>
      </w:pPr>
      <w:r>
        <w:t xml:space="preserve">CUADRO  </w:t>
      </w:r>
      <w:bookmarkEnd w:id="36"/>
      <w:r w:rsidRPr="00CF5137">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4"/>
        <w:gridCol w:w="1815"/>
        <w:gridCol w:w="1417"/>
        <w:gridCol w:w="1417"/>
        <w:gridCol w:w="1417"/>
        <w:gridCol w:w="1419"/>
      </w:tblGrid>
      <w:tr w:rsidR="00E55604" w:rsidRPr="00AF0456" w:rsidTr="009F012B">
        <w:trPr>
          <w:cantSplit/>
          <w:jc w:val="center"/>
        </w:trPr>
        <w:tc>
          <w:tcPr>
            <w:tcW w:w="3969" w:type="dxa"/>
            <w:gridSpan w:val="2"/>
            <w:tcBorders>
              <w:bottom w:val="single" w:sz="4" w:space="0" w:color="auto"/>
            </w:tcBorders>
            <w:shd w:val="clear" w:color="auto" w:fill="FFFFFF"/>
          </w:tcPr>
          <w:p w:rsidR="00E55604" w:rsidRPr="00CF5137" w:rsidRDefault="00E55604" w:rsidP="003D5771">
            <w:pPr>
              <w:pStyle w:val="Tablehead"/>
            </w:pPr>
          </w:p>
        </w:tc>
        <w:tc>
          <w:tcPr>
            <w:tcW w:w="5669" w:type="dxa"/>
            <w:gridSpan w:val="4"/>
            <w:tcBorders>
              <w:bottom w:val="single" w:sz="4" w:space="0" w:color="auto"/>
            </w:tcBorders>
            <w:shd w:val="clear" w:color="auto" w:fill="FFFFFF"/>
          </w:tcPr>
          <w:p w:rsidR="00E55604" w:rsidRPr="00037436" w:rsidRDefault="00E55604" w:rsidP="003D5771">
            <w:pPr>
              <w:pStyle w:val="Tablehead"/>
              <w:rPr>
                <w:lang w:val="es-ES_tradnl"/>
              </w:rPr>
            </w:pPr>
            <w:r w:rsidRPr="00037436">
              <w:rPr>
                <w:lang w:val="es-ES_tradnl"/>
              </w:rPr>
              <w:t>Valor de estado de sincronización recibido más alto</w:t>
            </w:r>
          </w:p>
        </w:tc>
      </w:tr>
      <w:tr w:rsidR="00E55604" w:rsidRPr="00CF5137" w:rsidTr="009F012B">
        <w:trPr>
          <w:cantSplit/>
          <w:jc w:val="center"/>
        </w:trPr>
        <w:tc>
          <w:tcPr>
            <w:tcW w:w="2154" w:type="dxa"/>
            <w:vMerge w:val="restart"/>
            <w:shd w:val="clear" w:color="auto" w:fill="FFFFFF"/>
            <w:vAlign w:val="center"/>
          </w:tcPr>
          <w:p w:rsidR="00E55604" w:rsidRPr="00037436" w:rsidRDefault="00E55604" w:rsidP="003D5771">
            <w:pPr>
              <w:pStyle w:val="Tablehead"/>
              <w:rPr>
                <w:b w:val="0"/>
                <w:lang w:val="es-ES_tradnl"/>
              </w:rPr>
            </w:pPr>
            <w:r w:rsidRPr="00037436">
              <w:rPr>
                <w:lang w:val="es-ES_tradnl"/>
              </w:rPr>
              <w:t>Valor de estado de sincronización de estaciones de base</w:t>
            </w:r>
          </w:p>
        </w:tc>
        <w:tc>
          <w:tcPr>
            <w:tcW w:w="1815" w:type="dxa"/>
            <w:shd w:val="clear" w:color="auto" w:fill="FFFFFF"/>
            <w:vAlign w:val="center"/>
          </w:tcPr>
          <w:p w:rsidR="00E55604" w:rsidRPr="00037436" w:rsidRDefault="00E55604" w:rsidP="003D5771">
            <w:pPr>
              <w:pStyle w:val="Tablehead"/>
              <w:rPr>
                <w:lang w:val="es-ES_tradnl"/>
              </w:rPr>
            </w:pPr>
            <w:r w:rsidRPr="00037436">
              <w:rPr>
                <w:lang w:val="es-ES_tradnl"/>
              </w:rPr>
              <w:t>Estado de sincronización de la propia estación de base</w:t>
            </w:r>
          </w:p>
        </w:tc>
        <w:tc>
          <w:tcPr>
            <w:tcW w:w="1417" w:type="dxa"/>
            <w:shd w:val="clear" w:color="auto" w:fill="FFFFFF"/>
            <w:vAlign w:val="center"/>
          </w:tcPr>
          <w:p w:rsidR="00E55604" w:rsidRPr="00CF5137" w:rsidRDefault="00E55604" w:rsidP="003D5771">
            <w:pPr>
              <w:pStyle w:val="Tablehead"/>
            </w:pPr>
            <w:r w:rsidRPr="00CF5137">
              <w:t>0</w:t>
            </w:r>
          </w:p>
        </w:tc>
        <w:tc>
          <w:tcPr>
            <w:tcW w:w="1417" w:type="dxa"/>
            <w:shd w:val="clear" w:color="auto" w:fill="FFFFFF"/>
            <w:vAlign w:val="center"/>
          </w:tcPr>
          <w:p w:rsidR="00E55604" w:rsidRPr="00CF5137" w:rsidRDefault="00E55604" w:rsidP="003D5771">
            <w:pPr>
              <w:pStyle w:val="Tablehead"/>
            </w:pPr>
            <w:r w:rsidRPr="00CF5137">
              <w:t>1</w:t>
            </w:r>
          </w:p>
        </w:tc>
        <w:tc>
          <w:tcPr>
            <w:tcW w:w="1417" w:type="dxa"/>
            <w:shd w:val="clear" w:color="auto" w:fill="FFFFFF"/>
            <w:vAlign w:val="center"/>
          </w:tcPr>
          <w:p w:rsidR="00E55604" w:rsidRPr="00CF5137" w:rsidRDefault="00E55604" w:rsidP="003D5771">
            <w:pPr>
              <w:pStyle w:val="Tablehead"/>
            </w:pPr>
            <w:r w:rsidRPr="00CF5137">
              <w:t>2</w:t>
            </w:r>
          </w:p>
        </w:tc>
        <w:tc>
          <w:tcPr>
            <w:tcW w:w="1418" w:type="dxa"/>
            <w:shd w:val="clear" w:color="auto" w:fill="FFFFFF"/>
            <w:vAlign w:val="center"/>
          </w:tcPr>
          <w:p w:rsidR="00E55604" w:rsidRPr="00CF5137" w:rsidRDefault="00E55604" w:rsidP="003D5771">
            <w:pPr>
              <w:pStyle w:val="Tablehead"/>
            </w:pPr>
            <w:r w:rsidRPr="00CF5137">
              <w:t>3</w:t>
            </w:r>
          </w:p>
        </w:tc>
      </w:tr>
      <w:tr w:rsidR="00E55604" w:rsidRPr="00CF5137" w:rsidTr="009F012B">
        <w:trPr>
          <w:cantSplit/>
          <w:jc w:val="center"/>
        </w:trPr>
        <w:tc>
          <w:tcPr>
            <w:tcW w:w="2154" w:type="dxa"/>
            <w:vMerge/>
          </w:tcPr>
          <w:p w:rsidR="00E55604" w:rsidRPr="00CF5137" w:rsidRDefault="00E55604" w:rsidP="003D5771"/>
        </w:tc>
        <w:tc>
          <w:tcPr>
            <w:tcW w:w="1815" w:type="dxa"/>
            <w:shd w:val="clear" w:color="auto" w:fill="FFFFFF"/>
          </w:tcPr>
          <w:p w:rsidR="00E55604" w:rsidRPr="009A45CF" w:rsidRDefault="00E55604" w:rsidP="003D5771">
            <w:pPr>
              <w:pStyle w:val="Tabletext"/>
              <w:spacing w:before="30" w:after="30"/>
              <w:jc w:val="center"/>
              <w:rPr>
                <w:b/>
              </w:rPr>
            </w:pPr>
            <w:r w:rsidRPr="009A45CF">
              <w:rPr>
                <w:b/>
              </w:rPr>
              <w:t>0</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8" w:type="dxa"/>
          </w:tcPr>
          <w:p w:rsidR="00E55604" w:rsidRPr="00002DDB" w:rsidRDefault="00E55604" w:rsidP="003D5771">
            <w:pPr>
              <w:pStyle w:val="Tabletext"/>
              <w:spacing w:before="30" w:after="30"/>
              <w:jc w:val="center"/>
              <w:rPr>
                <w:lang w:val="en-GB"/>
              </w:rPr>
            </w:pPr>
            <w:r w:rsidRPr="00002DDB">
              <w:rPr>
                <w:lang w:val="en-GB"/>
              </w:rPr>
              <w:t>No</w:t>
            </w:r>
          </w:p>
        </w:tc>
      </w:tr>
      <w:tr w:rsidR="00E55604" w:rsidRPr="00CF5137" w:rsidTr="009F012B">
        <w:trPr>
          <w:cantSplit/>
          <w:jc w:val="center"/>
        </w:trPr>
        <w:tc>
          <w:tcPr>
            <w:tcW w:w="2154" w:type="dxa"/>
            <w:vMerge/>
          </w:tcPr>
          <w:p w:rsidR="00E55604" w:rsidRPr="00CF5137" w:rsidRDefault="00E55604" w:rsidP="003D5771"/>
        </w:tc>
        <w:tc>
          <w:tcPr>
            <w:tcW w:w="1815" w:type="dxa"/>
            <w:shd w:val="clear" w:color="auto" w:fill="FFFFFF"/>
          </w:tcPr>
          <w:p w:rsidR="00E55604" w:rsidRPr="009A45CF" w:rsidRDefault="00E55604" w:rsidP="003D5771">
            <w:pPr>
              <w:pStyle w:val="Tabletext"/>
              <w:spacing w:before="30" w:after="30"/>
              <w:jc w:val="center"/>
              <w:rPr>
                <w:b/>
              </w:rPr>
            </w:pPr>
            <w:r w:rsidRPr="009A45CF">
              <w:rPr>
                <w:b/>
              </w:rPr>
              <w:t>1</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Sí</w:t>
            </w:r>
          </w:p>
        </w:tc>
        <w:tc>
          <w:tcPr>
            <w:tcW w:w="1418" w:type="dxa"/>
          </w:tcPr>
          <w:p w:rsidR="00E55604" w:rsidRPr="00002DDB" w:rsidRDefault="00E55604" w:rsidP="003D5771">
            <w:pPr>
              <w:pStyle w:val="Tabletext"/>
              <w:spacing w:before="30" w:after="30"/>
              <w:jc w:val="center"/>
              <w:rPr>
                <w:lang w:val="en-GB"/>
              </w:rPr>
            </w:pPr>
            <w:r w:rsidRPr="00002DDB">
              <w:rPr>
                <w:lang w:val="en-GB"/>
              </w:rPr>
              <w:t>Sí</w:t>
            </w:r>
          </w:p>
        </w:tc>
      </w:tr>
      <w:tr w:rsidR="00E55604" w:rsidRPr="00CF5137" w:rsidTr="009F012B">
        <w:trPr>
          <w:cantSplit/>
          <w:jc w:val="center"/>
        </w:trPr>
        <w:tc>
          <w:tcPr>
            <w:tcW w:w="2154" w:type="dxa"/>
            <w:vMerge/>
          </w:tcPr>
          <w:p w:rsidR="00E55604" w:rsidRPr="00CF5137" w:rsidRDefault="00E55604" w:rsidP="003D5771"/>
        </w:tc>
        <w:tc>
          <w:tcPr>
            <w:tcW w:w="1815" w:type="dxa"/>
            <w:shd w:val="clear" w:color="auto" w:fill="FFFFFF"/>
          </w:tcPr>
          <w:p w:rsidR="00E55604" w:rsidRPr="009A45CF" w:rsidRDefault="00E55604" w:rsidP="003D5771">
            <w:pPr>
              <w:pStyle w:val="Tabletext"/>
              <w:spacing w:before="30" w:after="30"/>
              <w:jc w:val="center"/>
              <w:rPr>
                <w:b/>
              </w:rPr>
            </w:pPr>
            <w:r w:rsidRPr="009A45CF">
              <w:rPr>
                <w:b/>
              </w:rPr>
              <w:t>2</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No</w:t>
            </w:r>
          </w:p>
        </w:tc>
        <w:tc>
          <w:tcPr>
            <w:tcW w:w="1417" w:type="dxa"/>
          </w:tcPr>
          <w:p w:rsidR="00E55604" w:rsidRPr="00002DDB" w:rsidRDefault="00E55604" w:rsidP="003D5771">
            <w:pPr>
              <w:pStyle w:val="Tabletext"/>
              <w:spacing w:before="30" w:after="30"/>
              <w:jc w:val="center"/>
              <w:rPr>
                <w:lang w:val="en-GB"/>
              </w:rPr>
            </w:pPr>
            <w:r w:rsidRPr="00002DDB">
              <w:rPr>
                <w:lang w:val="en-GB"/>
              </w:rPr>
              <w:t>Sí</w:t>
            </w:r>
          </w:p>
        </w:tc>
        <w:tc>
          <w:tcPr>
            <w:tcW w:w="1418" w:type="dxa"/>
          </w:tcPr>
          <w:p w:rsidR="00E55604" w:rsidRPr="00002DDB" w:rsidRDefault="00E55604" w:rsidP="003D5771">
            <w:pPr>
              <w:pStyle w:val="Tabletext"/>
              <w:spacing w:before="30" w:after="30"/>
              <w:jc w:val="center"/>
              <w:rPr>
                <w:lang w:val="en-GB"/>
              </w:rPr>
            </w:pPr>
            <w:r w:rsidRPr="00002DDB">
              <w:rPr>
                <w:lang w:val="en-GB"/>
              </w:rPr>
              <w:t>Sí</w:t>
            </w:r>
          </w:p>
        </w:tc>
      </w:tr>
      <w:tr w:rsidR="00E55604" w:rsidRPr="00CF5137" w:rsidTr="009F012B">
        <w:trPr>
          <w:cantSplit/>
          <w:jc w:val="center"/>
        </w:trPr>
        <w:tc>
          <w:tcPr>
            <w:tcW w:w="2154" w:type="dxa"/>
            <w:vMerge/>
            <w:tcBorders>
              <w:bottom w:val="single" w:sz="4" w:space="0" w:color="auto"/>
            </w:tcBorders>
          </w:tcPr>
          <w:p w:rsidR="00E55604" w:rsidRPr="00CF5137" w:rsidRDefault="00E55604" w:rsidP="003D5771"/>
        </w:tc>
        <w:tc>
          <w:tcPr>
            <w:tcW w:w="1815" w:type="dxa"/>
            <w:tcBorders>
              <w:bottom w:val="single" w:sz="4" w:space="0" w:color="auto"/>
            </w:tcBorders>
            <w:shd w:val="clear" w:color="auto" w:fill="FFFFFF"/>
          </w:tcPr>
          <w:p w:rsidR="00E55604" w:rsidRPr="009A45CF" w:rsidRDefault="00E55604" w:rsidP="003D5771">
            <w:pPr>
              <w:pStyle w:val="Tabletext"/>
              <w:spacing w:before="30" w:after="30"/>
              <w:jc w:val="center"/>
              <w:rPr>
                <w:b/>
              </w:rPr>
            </w:pPr>
            <w:r w:rsidRPr="009A45CF">
              <w:rPr>
                <w:b/>
              </w:rPr>
              <w:t>3</w:t>
            </w:r>
          </w:p>
        </w:tc>
        <w:tc>
          <w:tcPr>
            <w:tcW w:w="1417" w:type="dxa"/>
            <w:tcBorders>
              <w:bottom w:val="single" w:sz="4" w:space="0" w:color="auto"/>
            </w:tcBorders>
          </w:tcPr>
          <w:p w:rsidR="00E55604" w:rsidRPr="00002DDB" w:rsidRDefault="00E55604" w:rsidP="003D5771">
            <w:pPr>
              <w:pStyle w:val="Tabletext"/>
              <w:spacing w:before="30" w:after="30"/>
              <w:jc w:val="center"/>
              <w:rPr>
                <w:lang w:val="en-GB"/>
              </w:rPr>
            </w:pPr>
            <w:r w:rsidRPr="00002DDB">
              <w:rPr>
                <w:lang w:val="en-GB"/>
              </w:rPr>
              <w:t>No</w:t>
            </w:r>
          </w:p>
        </w:tc>
        <w:tc>
          <w:tcPr>
            <w:tcW w:w="1417" w:type="dxa"/>
            <w:tcBorders>
              <w:bottom w:val="single" w:sz="4" w:space="0" w:color="auto"/>
            </w:tcBorders>
          </w:tcPr>
          <w:p w:rsidR="00E55604" w:rsidRPr="00002DDB" w:rsidRDefault="00E55604" w:rsidP="003D5771">
            <w:pPr>
              <w:pStyle w:val="Tabletext"/>
              <w:spacing w:before="30" w:after="30"/>
              <w:jc w:val="center"/>
              <w:rPr>
                <w:lang w:val="en-GB"/>
              </w:rPr>
            </w:pPr>
            <w:r w:rsidRPr="00002DDB">
              <w:rPr>
                <w:lang w:val="en-GB"/>
              </w:rPr>
              <w:t>No</w:t>
            </w:r>
          </w:p>
        </w:tc>
        <w:tc>
          <w:tcPr>
            <w:tcW w:w="1417" w:type="dxa"/>
            <w:tcBorders>
              <w:bottom w:val="single" w:sz="4" w:space="0" w:color="auto"/>
            </w:tcBorders>
          </w:tcPr>
          <w:p w:rsidR="00E55604" w:rsidRPr="00002DDB" w:rsidRDefault="00E55604" w:rsidP="003D5771">
            <w:pPr>
              <w:pStyle w:val="Tabletext"/>
              <w:spacing w:before="30" w:after="30"/>
              <w:jc w:val="center"/>
              <w:rPr>
                <w:lang w:val="en-GB"/>
              </w:rPr>
            </w:pPr>
            <w:r w:rsidRPr="00002DDB">
              <w:rPr>
                <w:lang w:val="en-GB"/>
              </w:rPr>
              <w:t>Sí</w:t>
            </w:r>
          </w:p>
        </w:tc>
        <w:tc>
          <w:tcPr>
            <w:tcW w:w="1418" w:type="dxa"/>
            <w:tcBorders>
              <w:bottom w:val="single" w:sz="4" w:space="0" w:color="auto"/>
            </w:tcBorders>
          </w:tcPr>
          <w:p w:rsidR="00E55604" w:rsidRPr="00002DDB" w:rsidRDefault="00E55604" w:rsidP="003D5771">
            <w:pPr>
              <w:pStyle w:val="Tabletext"/>
              <w:spacing w:before="30" w:after="30"/>
              <w:jc w:val="center"/>
              <w:rPr>
                <w:lang w:val="en-GB"/>
              </w:rPr>
            </w:pPr>
            <w:r w:rsidRPr="00002DDB">
              <w:rPr>
                <w:lang w:val="en-GB"/>
              </w:rPr>
              <w:t>Sí</w:t>
            </w:r>
          </w:p>
        </w:tc>
      </w:tr>
      <w:tr w:rsidR="00E55604" w:rsidRPr="00AF0456" w:rsidTr="009F012B">
        <w:trPr>
          <w:cantSplit/>
          <w:jc w:val="center"/>
        </w:trPr>
        <w:tc>
          <w:tcPr>
            <w:tcW w:w="9639" w:type="dxa"/>
            <w:gridSpan w:val="6"/>
            <w:tcBorders>
              <w:left w:val="nil"/>
              <w:bottom w:val="nil"/>
              <w:right w:val="nil"/>
            </w:tcBorders>
          </w:tcPr>
          <w:p w:rsidR="009F012B" w:rsidRDefault="00E55604" w:rsidP="009F012B">
            <w:pPr>
              <w:pStyle w:val="TableLegendNote"/>
              <w:jc w:val="left"/>
              <w:rPr>
                <w:lang w:val="es-ES_tradnl"/>
              </w:rPr>
            </w:pPr>
            <w:r w:rsidRPr="00037436">
              <w:rPr>
                <w:lang w:val="es-ES_tradnl"/>
              </w:rPr>
              <w:t>0 = UTC Directo (véase el § 3.1.1.1).</w:t>
            </w:r>
          </w:p>
          <w:p w:rsidR="009F012B" w:rsidRDefault="00E55604" w:rsidP="009F012B">
            <w:pPr>
              <w:pStyle w:val="TableLegendNote"/>
              <w:jc w:val="left"/>
              <w:rPr>
                <w:lang w:val="es-ES_tradnl"/>
              </w:rPr>
            </w:pPr>
            <w:r w:rsidRPr="00037436">
              <w:rPr>
                <w:lang w:val="es-ES_tradnl"/>
              </w:rPr>
              <w:t>1 = UTC Indirecto (véase el § 3.1.1.2).</w:t>
            </w:r>
          </w:p>
          <w:p w:rsidR="009F012B" w:rsidRDefault="00E55604" w:rsidP="009F012B">
            <w:pPr>
              <w:pStyle w:val="TableLegendNote"/>
              <w:jc w:val="left"/>
              <w:rPr>
                <w:lang w:val="es-ES_tradnl"/>
              </w:rPr>
            </w:pPr>
            <w:r w:rsidRPr="00037436">
              <w:rPr>
                <w:lang w:val="es-ES_tradnl"/>
              </w:rPr>
              <w:t>2 = La estación está sincronizada con una estación de base (véase el § 3.1.1.3).</w:t>
            </w:r>
          </w:p>
          <w:p w:rsidR="00E55604" w:rsidRPr="00037436" w:rsidRDefault="00E55604" w:rsidP="009F012B">
            <w:pPr>
              <w:pStyle w:val="TableLegendNote"/>
              <w:jc w:val="left"/>
              <w:rPr>
                <w:lang w:val="es-ES_tradnl"/>
              </w:rPr>
            </w:pPr>
            <w:r w:rsidRPr="00037436">
              <w:rPr>
                <w:lang w:val="es-ES_tradnl"/>
              </w:rPr>
              <w:t>3 = La estación está sincronizada con otra estación móvil basada en el número más alto de estaciones recibidas (véase el § 3.1.1.4) o indirectamente con una estación de base.</w:t>
            </w:r>
          </w:p>
          <w:p w:rsidR="00E55604" w:rsidRPr="00037436" w:rsidRDefault="00E55604" w:rsidP="006072F0">
            <w:pPr>
              <w:pStyle w:val="TableLegendNote"/>
              <w:rPr>
                <w:lang w:val="es-ES_tradnl"/>
              </w:rPr>
            </w:pPr>
            <w:r w:rsidRPr="00037436">
              <w:rPr>
                <w:lang w:val="es-ES_tradnl"/>
              </w:rPr>
              <w:t>Una estación de base que es semáforo cualificado de acuerdo con el Cuadro 11 debe actuar como semáforo.</w:t>
            </w:r>
          </w:p>
          <w:p w:rsidR="00E55604" w:rsidRPr="00037436" w:rsidRDefault="00E55604" w:rsidP="006072F0">
            <w:pPr>
              <w:pStyle w:val="TableLegendNote"/>
              <w:rPr>
                <w:lang w:val="es-ES_tradnl"/>
              </w:rPr>
            </w:pPr>
            <w:r w:rsidRPr="00037436">
              <w:rPr>
                <w:lang w:val="es-ES_tradnl"/>
              </w:rPr>
              <w:t>Véase también los § 3.1.1.3, § 3.1.1.4 y § 3.1.3.3 para la cualificación como semáforo.</w:t>
            </w:r>
          </w:p>
        </w:tc>
      </w:tr>
    </w:tbl>
    <w:p w:rsidR="00E55604" w:rsidRPr="00CF793F" w:rsidRDefault="00E55604" w:rsidP="00E55604">
      <w:pPr>
        <w:pStyle w:val="Tablefin"/>
        <w:jc w:val="left"/>
        <w:rPr>
          <w:lang w:val="es-ES_tradnl"/>
        </w:rPr>
      </w:pPr>
    </w:p>
    <w:p w:rsidR="00E55604" w:rsidRPr="00037436" w:rsidRDefault="00E55604" w:rsidP="00E55604">
      <w:pPr>
        <w:pStyle w:val="Heading3"/>
        <w:rPr>
          <w:lang w:val="es-ES_tradnl"/>
        </w:rPr>
      </w:pPr>
      <w:bookmarkStart w:id="37" w:name="_Toc440797319"/>
      <w:r w:rsidRPr="00037436">
        <w:rPr>
          <w:lang w:val="es-ES_tradnl"/>
        </w:rPr>
        <w:t>3.1.4</w:t>
      </w:r>
      <w:r w:rsidRPr="00037436">
        <w:rPr>
          <w:lang w:val="es-ES_tradnl"/>
        </w:rPr>
        <w:tab/>
        <w:t>Identificación de los intervalos de tiempo</w:t>
      </w:r>
      <w:bookmarkEnd w:id="37"/>
    </w:p>
    <w:p w:rsidR="00E55604" w:rsidRPr="00037436" w:rsidRDefault="00E55604" w:rsidP="00E55604">
      <w:pPr>
        <w:rPr>
          <w:lang w:val="es-ES_tradnl"/>
        </w:rPr>
      </w:pPr>
      <w:r w:rsidRPr="00037436">
        <w:rPr>
          <w:lang w:val="es-ES_tradnl"/>
        </w:rPr>
        <w:t>Cada intervalo de tiempo se identifica por su índice (de 0 a 2249). El intervalo cero (0) ha de definirse al inicio de la trama.</w:t>
      </w:r>
    </w:p>
    <w:p w:rsidR="00E55604" w:rsidRPr="00037436" w:rsidRDefault="00E55604" w:rsidP="00E55604">
      <w:pPr>
        <w:pStyle w:val="Heading3"/>
        <w:rPr>
          <w:lang w:val="es-ES_tradnl"/>
        </w:rPr>
      </w:pPr>
      <w:bookmarkStart w:id="38" w:name="_Toc440797320"/>
      <w:r w:rsidRPr="00037436">
        <w:rPr>
          <w:lang w:val="es-ES_tradnl"/>
        </w:rPr>
        <w:t>3.1.5</w:t>
      </w:r>
      <w:r w:rsidRPr="00037436">
        <w:rPr>
          <w:lang w:val="es-ES_tradnl"/>
        </w:rPr>
        <w:tab/>
        <w:t>Acceso a los intervalos de tiempo</w:t>
      </w:r>
      <w:bookmarkEnd w:id="38"/>
    </w:p>
    <w:p w:rsidR="00E55604" w:rsidRPr="00037436" w:rsidRDefault="00E55604" w:rsidP="00E55604">
      <w:pPr>
        <w:rPr>
          <w:lang w:val="es-ES_tradnl"/>
        </w:rPr>
      </w:pPr>
      <w:r w:rsidRPr="00037436">
        <w:rPr>
          <w:lang w:val="es-ES_tradnl"/>
        </w:rPr>
        <w:t>El transmisor deberá comenzar la transmisión activando la alimentación de potencia RF al inicio de un intervalo de tiempo.</w:t>
      </w:r>
    </w:p>
    <w:p w:rsidR="00E55604" w:rsidRPr="00037436" w:rsidRDefault="00E55604" w:rsidP="00E55604">
      <w:pPr>
        <w:rPr>
          <w:lang w:val="es-ES_tradnl"/>
        </w:rPr>
      </w:pPr>
      <w:r w:rsidRPr="00037436">
        <w:rPr>
          <w:lang w:val="es-ES_tradnl"/>
        </w:rPr>
        <w:t>El transmisor deberá ser desconectado una vez que el último bit del paquete de transmisión haya salido de la unidad transmisora. Este suceso debe producirse dentro de los intervalos atribuidos para la propia transmisión. La longitud por defecto de una transmisión abarca un (1) intervalo. El acceso al intervalo de tiempo tiene lugar como indica la Fig. 5:</w:t>
      </w:r>
    </w:p>
    <w:p w:rsidR="00E55604" w:rsidRPr="008F1665" w:rsidRDefault="00E55604" w:rsidP="00B360A5">
      <w:pPr>
        <w:pStyle w:val="FigureNo"/>
        <w:keepNext w:val="0"/>
      </w:pPr>
      <w:r>
        <w:object w:dxaOrig="7750" w:dyaOrig="2455">
          <v:shape id="_x0000_i1029" type="#_x0000_t75" style="width:387.6pt;height:123pt" o:ole="" o:allowoverlap="f">
            <v:imagedata r:id="rId22" o:title=""/>
          </v:shape>
          <o:OLEObject Type="Embed" ProgID="CorelDraw.Graphic.12" ShapeID="_x0000_i1029" DrawAspect="Content" ObjectID="_1356504660" r:id="rId23"/>
        </w:object>
      </w:r>
    </w:p>
    <w:p w:rsidR="00E55604" w:rsidRPr="00037436" w:rsidRDefault="00E55604" w:rsidP="006072F0">
      <w:pPr>
        <w:pStyle w:val="Heading3"/>
        <w:rPr>
          <w:lang w:val="es-ES_tradnl"/>
        </w:rPr>
      </w:pPr>
      <w:r w:rsidRPr="00037436">
        <w:rPr>
          <w:lang w:val="es-ES_tradnl"/>
        </w:rPr>
        <w:lastRenderedPageBreak/>
        <w:t>3.1.6</w:t>
      </w:r>
      <w:r w:rsidRPr="00037436">
        <w:rPr>
          <w:lang w:val="es-ES_tradnl"/>
        </w:rPr>
        <w:tab/>
        <w:t>Estado del intervalo de tiempo</w:t>
      </w:r>
    </w:p>
    <w:p w:rsidR="00E55604" w:rsidRPr="00037436" w:rsidRDefault="00E55604" w:rsidP="00E55604">
      <w:pPr>
        <w:keepNext/>
        <w:rPr>
          <w:lang w:val="es-ES_tradnl"/>
        </w:rPr>
      </w:pPr>
      <w:r w:rsidRPr="00037436">
        <w:rPr>
          <w:lang w:val="es-ES_tradnl"/>
        </w:rPr>
        <w:t>Cada intervalo de tiempo puede encontrarse en uno de los estados siguientes:</w:t>
      </w:r>
    </w:p>
    <w:p w:rsidR="00E55604" w:rsidRPr="00037436" w:rsidRDefault="00E55604" w:rsidP="00E55604">
      <w:pPr>
        <w:pStyle w:val="enumlev1"/>
        <w:rPr>
          <w:lang w:val="es-ES_tradnl"/>
        </w:rPr>
      </w:pPr>
      <w:r w:rsidRPr="00037436">
        <w:rPr>
          <w:lang w:val="es-ES_tradnl"/>
        </w:rPr>
        <w:t>–</w:t>
      </w:r>
      <w:r w:rsidRPr="00037436">
        <w:rPr>
          <w:lang w:val="es-ES_tradnl"/>
        </w:rPr>
        <w:tab/>
        <w:t>Libre: significa que el intervalo está sin utilizar dentro del margen de recepción de la propia estación. Los intervalos asignados externamente que no hayan sido utilizados durante las tres tramas anteriores son asimismo intervalos temporales LIBRES. Este intervalo temporal puede considerarse candidato a ser utilizado por la propia estación (véase el § 3.3.1.2).</w:t>
      </w:r>
    </w:p>
    <w:p w:rsidR="00E55604" w:rsidRPr="00037436" w:rsidRDefault="00E55604" w:rsidP="00E55604">
      <w:pPr>
        <w:pStyle w:val="enumlev1"/>
        <w:rPr>
          <w:lang w:val="es-ES_tradnl"/>
        </w:rPr>
      </w:pPr>
      <w:r w:rsidRPr="00037436">
        <w:rPr>
          <w:lang w:val="es-ES_tradnl"/>
        </w:rPr>
        <w:t>–</w:t>
      </w:r>
      <w:r w:rsidRPr="00037436">
        <w:rPr>
          <w:lang w:val="es-ES_tradnl"/>
        </w:rPr>
        <w:tab/>
        <w:t>Atribución interna: significa que el intervalo ha sido atribuido por la propia estación y puede utilizarse para la transmisión.</w:t>
      </w:r>
    </w:p>
    <w:p w:rsidR="00E55604" w:rsidRPr="00037436" w:rsidRDefault="00E55604" w:rsidP="00E55604">
      <w:pPr>
        <w:pStyle w:val="enumlev1"/>
        <w:rPr>
          <w:lang w:val="es-ES_tradnl"/>
        </w:rPr>
      </w:pPr>
      <w:r w:rsidRPr="00037436">
        <w:rPr>
          <w:lang w:val="es-ES_tradnl"/>
        </w:rPr>
        <w:t>–</w:t>
      </w:r>
      <w:r w:rsidRPr="00037436">
        <w:rPr>
          <w:lang w:val="es-ES_tradnl"/>
        </w:rPr>
        <w:tab/>
        <w:t>Atribución externa: significa que el intervalo ha sido atribuido para transmisión por otra estación.</w:t>
      </w:r>
    </w:p>
    <w:p w:rsidR="00E55604" w:rsidRPr="00037436" w:rsidRDefault="00E55604" w:rsidP="00E55604">
      <w:pPr>
        <w:pStyle w:val="enumlev1"/>
        <w:rPr>
          <w:lang w:val="es-ES_tradnl"/>
        </w:rPr>
      </w:pPr>
      <w:r w:rsidRPr="00037436">
        <w:rPr>
          <w:lang w:val="es-ES_tradnl"/>
        </w:rPr>
        <w:t>–</w:t>
      </w:r>
      <w:r w:rsidRPr="00037436">
        <w:rPr>
          <w:lang w:val="es-ES_tradnl"/>
        </w:rPr>
        <w:tab/>
        <w:t>Disponible: significa que el intervalo es atribuido externamente por una estación y es un candidato posible para la reutilización del intervalo de tiempo (véase el § 4.4.1).</w:t>
      </w:r>
    </w:p>
    <w:p w:rsidR="00E55604" w:rsidRPr="00037436" w:rsidRDefault="00E55604" w:rsidP="00E55604">
      <w:pPr>
        <w:pStyle w:val="enumlev1"/>
        <w:rPr>
          <w:lang w:val="es-ES_tradnl"/>
        </w:rPr>
      </w:pPr>
      <w:r w:rsidRPr="00037436">
        <w:rPr>
          <w:lang w:val="es-ES_tradnl"/>
        </w:rPr>
        <w:t>–</w:t>
      </w:r>
      <w:r w:rsidRPr="00037436">
        <w:rPr>
          <w:lang w:val="es-ES_tradnl"/>
        </w:rPr>
        <w:tab/>
        <w:t>No disponible: significa que el intervalo es atribuido externamente por una estación y no puede ser candidato para la reutilización del intervalo de tiempo (véase el § 4.4.1).</w:t>
      </w:r>
    </w:p>
    <w:p w:rsidR="00E55604" w:rsidRPr="00037436" w:rsidRDefault="00E55604" w:rsidP="00E55604">
      <w:pPr>
        <w:pStyle w:val="Heading2"/>
        <w:rPr>
          <w:lang w:val="es-ES_tradnl"/>
        </w:rPr>
      </w:pPr>
      <w:bookmarkStart w:id="39" w:name="_Toc440797321"/>
      <w:r w:rsidRPr="00037436">
        <w:rPr>
          <w:lang w:val="es-ES_tradnl"/>
        </w:rPr>
        <w:t>3.2</w:t>
      </w:r>
      <w:r w:rsidRPr="00037436">
        <w:rPr>
          <w:lang w:val="es-ES_tradnl"/>
        </w:rPr>
        <w:tab/>
        <w:t xml:space="preserve">Subcapa 2: </w:t>
      </w:r>
      <w:bookmarkEnd w:id="39"/>
      <w:r w:rsidRPr="00037436">
        <w:rPr>
          <w:lang w:val="es-ES_tradnl"/>
        </w:rPr>
        <w:t>DLS</w:t>
      </w:r>
    </w:p>
    <w:p w:rsidR="00E55604" w:rsidRPr="00037436" w:rsidRDefault="00E55604" w:rsidP="00E55604">
      <w:pPr>
        <w:rPr>
          <w:lang w:val="es-ES_tradnl"/>
        </w:rPr>
      </w:pPr>
      <w:r w:rsidRPr="00037436">
        <w:rPr>
          <w:lang w:val="es-ES_tradnl"/>
        </w:rPr>
        <w:t>La subcapa DLS proporciona los procedimientos de:</w:t>
      </w:r>
    </w:p>
    <w:p w:rsidR="00E55604" w:rsidRPr="00037436" w:rsidRDefault="00E55604" w:rsidP="00E55604">
      <w:pPr>
        <w:pStyle w:val="enumlev1"/>
        <w:rPr>
          <w:lang w:val="es-ES_tradnl"/>
        </w:rPr>
      </w:pPr>
      <w:r w:rsidRPr="00037436">
        <w:rPr>
          <w:lang w:val="es-ES_tradnl"/>
        </w:rPr>
        <w:t>–</w:t>
      </w:r>
      <w:r w:rsidRPr="00037436">
        <w:rPr>
          <w:lang w:val="es-ES_tradnl"/>
        </w:rPr>
        <w:tab/>
        <w:t>activación y liberación del enlace de datos;</w:t>
      </w:r>
    </w:p>
    <w:p w:rsidR="00E55604" w:rsidRPr="00037436" w:rsidRDefault="00E55604" w:rsidP="00E55604">
      <w:pPr>
        <w:pStyle w:val="enumlev1"/>
        <w:rPr>
          <w:lang w:val="es-ES_tradnl"/>
        </w:rPr>
      </w:pPr>
      <w:r w:rsidRPr="00037436">
        <w:rPr>
          <w:lang w:val="es-ES_tradnl"/>
        </w:rPr>
        <w:t>–</w:t>
      </w:r>
      <w:r w:rsidRPr="00037436">
        <w:rPr>
          <w:lang w:val="es-ES_tradnl"/>
        </w:rPr>
        <w:tab/>
        <w:t>transferencia de datos; o</w:t>
      </w:r>
    </w:p>
    <w:p w:rsidR="00E55604" w:rsidRPr="00037436" w:rsidRDefault="00E55604" w:rsidP="00E55604">
      <w:pPr>
        <w:pStyle w:val="enumlev1"/>
        <w:rPr>
          <w:lang w:val="es-ES_tradnl"/>
        </w:rPr>
      </w:pPr>
      <w:r w:rsidRPr="00037436">
        <w:rPr>
          <w:lang w:val="es-ES_tradnl"/>
        </w:rPr>
        <w:t>–</w:t>
      </w:r>
      <w:r w:rsidRPr="00037436">
        <w:rPr>
          <w:lang w:val="es-ES_tradnl"/>
        </w:rPr>
        <w:tab/>
        <w:t>detección y control de errores.</w:t>
      </w:r>
    </w:p>
    <w:p w:rsidR="00E55604" w:rsidRPr="00037436" w:rsidRDefault="00E55604" w:rsidP="00E55604">
      <w:pPr>
        <w:pStyle w:val="Heading3"/>
        <w:rPr>
          <w:lang w:val="es-ES_tradnl"/>
        </w:rPr>
      </w:pPr>
      <w:bookmarkStart w:id="40" w:name="_Toc440797322"/>
      <w:r w:rsidRPr="00037436">
        <w:rPr>
          <w:lang w:val="es-ES_tradnl"/>
        </w:rPr>
        <w:t>3.2.1</w:t>
      </w:r>
      <w:r w:rsidRPr="00037436">
        <w:rPr>
          <w:lang w:val="es-ES_tradnl"/>
        </w:rPr>
        <w:tab/>
        <w:t>Activación y liberación del enlace de datos</w:t>
      </w:r>
      <w:bookmarkEnd w:id="40"/>
    </w:p>
    <w:p w:rsidR="00E55604" w:rsidRPr="00037436" w:rsidRDefault="00E55604" w:rsidP="00E55604">
      <w:pPr>
        <w:rPr>
          <w:lang w:val="es-ES_tradnl"/>
        </w:rPr>
      </w:pPr>
      <w:r w:rsidRPr="00037436">
        <w:rPr>
          <w:lang w:val="es-ES_tradnl"/>
        </w:rPr>
        <w:t>En base a la subcapa MAC, la subcapa DLS se pondrá a la escucha, del enlace de datos, lo activará o lo liberará. La activación y la liberación deberán efectuarse de conformidad con el § 3.1.5. Un intervalo de tiempo señalado como libre o de atribución externa indica que el equipo propio ha de estar en el modo recepción y ponerse a la escucha de otros usuarios del enlace de datos. Lo mismo deberá ocurrir con los intervalos de tiempo, marcados como disponibles, que no vayan a ser utilizados por la propia estación para la transmisión (véase el § 4.4.1).</w:t>
      </w:r>
    </w:p>
    <w:p w:rsidR="00E55604" w:rsidRPr="00037436" w:rsidRDefault="00E55604" w:rsidP="00E55604">
      <w:pPr>
        <w:pStyle w:val="Heading3"/>
        <w:rPr>
          <w:lang w:val="es-ES_tradnl"/>
        </w:rPr>
      </w:pPr>
      <w:bookmarkStart w:id="41" w:name="_Toc440797323"/>
      <w:r w:rsidRPr="00037436">
        <w:rPr>
          <w:lang w:val="es-ES_tradnl"/>
        </w:rPr>
        <w:t>3.2.2</w:t>
      </w:r>
      <w:r w:rsidRPr="00037436">
        <w:rPr>
          <w:lang w:val="es-ES_tradnl"/>
        </w:rPr>
        <w:tab/>
        <w:t>Transferencia de datos</w:t>
      </w:r>
      <w:bookmarkEnd w:id="41"/>
    </w:p>
    <w:p w:rsidR="00E55604" w:rsidRPr="00037436" w:rsidRDefault="00E55604" w:rsidP="00E55604">
      <w:pPr>
        <w:rPr>
          <w:lang w:val="es-ES_tradnl"/>
        </w:rPr>
      </w:pPr>
      <w:r w:rsidRPr="00037436">
        <w:rPr>
          <w:lang w:val="es-ES_tradnl"/>
        </w:rPr>
        <w:t xml:space="preserve">La transferencia de datos deberá utilizar un protocolo orientado a bits basado en el control de alto nivel del enlace de datos (HDLC, </w:t>
      </w:r>
      <w:r w:rsidRPr="00037436">
        <w:rPr>
          <w:i/>
          <w:iCs/>
          <w:lang w:val="es-ES_tradnl"/>
        </w:rPr>
        <w:t>high-level data link control</w:t>
      </w:r>
      <w:r w:rsidRPr="00037436">
        <w:rPr>
          <w:lang w:val="es-ES_tradnl"/>
        </w:rPr>
        <w:t>), según se especifica en la Norma de la Organización Internacional de Normalización/Comisión Electrotécnica Internacional (ISO/CEI) 3309:1993 – Definición de la estructura de los paquetes. Han de utilizarse paquetes de información (paquetes I), con la salvedad de que se omite el campo de control (véase la Fig. 6).</w:t>
      </w:r>
    </w:p>
    <w:p w:rsidR="00E55604" w:rsidRPr="00037436" w:rsidRDefault="00E55604" w:rsidP="00E55604">
      <w:pPr>
        <w:pStyle w:val="Heading4"/>
        <w:rPr>
          <w:lang w:val="es-ES_tradnl"/>
        </w:rPr>
      </w:pPr>
      <w:bookmarkStart w:id="42" w:name="_Toc440797324"/>
      <w:r w:rsidRPr="00037436">
        <w:rPr>
          <w:lang w:val="es-ES_tradnl"/>
        </w:rPr>
        <w:t>3.2.2.1</w:t>
      </w:r>
      <w:r w:rsidRPr="00037436">
        <w:rPr>
          <w:lang w:val="es-ES_tradnl"/>
        </w:rPr>
        <w:tab/>
        <w:t>Relleno de bits</w:t>
      </w:r>
      <w:bookmarkEnd w:id="42"/>
    </w:p>
    <w:p w:rsidR="00E55604" w:rsidRPr="00037436" w:rsidRDefault="00E55604" w:rsidP="00E55604">
      <w:pPr>
        <w:rPr>
          <w:lang w:val="es-ES_tradnl"/>
        </w:rPr>
      </w:pPr>
      <w:r w:rsidRPr="00037436">
        <w:rPr>
          <w:lang w:val="es-ES_tradnl"/>
        </w:rPr>
        <w:t>El tren de bits de la porción datos y FCS (véase la Fig. 6, § 3.2.2.5 y el § 3.2.2.6) debe ser objeto de un relleno de bits. En el lado transmisión esto significa que, de encontrarse cinco (5) unos (1) consecutivos en el tren de bits de salida, ha de insertarse un cero después de los cinco (5) unos (1) consecutivos. Esto vale para todos los bits entre las banderas de HDLC (bandera de inicio y bandera de fin, véase la Fig. 6). En el lado recepción, debe retirarse el primer cero que sigue a cinco (5) unos (1) consecutivos.</w:t>
      </w:r>
    </w:p>
    <w:p w:rsidR="00E55604" w:rsidRPr="00037436" w:rsidRDefault="00E55604" w:rsidP="00E55604">
      <w:pPr>
        <w:pStyle w:val="Heading4"/>
        <w:rPr>
          <w:lang w:val="es-ES_tradnl"/>
        </w:rPr>
      </w:pPr>
      <w:bookmarkStart w:id="43" w:name="_Toc440797325"/>
      <w:r w:rsidRPr="00037436">
        <w:rPr>
          <w:lang w:val="es-ES_tradnl"/>
        </w:rPr>
        <w:lastRenderedPageBreak/>
        <w:t>3.2.2.2</w:t>
      </w:r>
      <w:r w:rsidRPr="00037436">
        <w:rPr>
          <w:lang w:val="es-ES_tradnl"/>
        </w:rPr>
        <w:tab/>
        <w:t>Formato de los paquetes</w:t>
      </w:r>
      <w:bookmarkEnd w:id="43"/>
    </w:p>
    <w:p w:rsidR="00E55604" w:rsidRPr="00037436" w:rsidRDefault="00E55604" w:rsidP="00B360A5">
      <w:pPr>
        <w:keepNext/>
        <w:rPr>
          <w:lang w:val="es-ES_tradnl"/>
        </w:rPr>
      </w:pPr>
      <w:r w:rsidRPr="00037436">
        <w:rPr>
          <w:lang w:val="es-ES_tradnl"/>
        </w:rPr>
        <w:t>Los datos se transfieren mediante paquetes de transmisión como el que se muestra en la Fig. 6:</w:t>
      </w:r>
    </w:p>
    <w:p w:rsidR="00E55604" w:rsidRDefault="00E55604" w:rsidP="00E55604">
      <w:pPr>
        <w:pStyle w:val="FigureNo"/>
      </w:pPr>
      <w:r>
        <w:object w:dxaOrig="9238" w:dyaOrig="1360">
          <v:shape id="_x0000_i1030" type="#_x0000_t75" style="width:461.4pt;height:67.8pt" o:ole="">
            <v:imagedata r:id="rId24" o:title=""/>
          </v:shape>
          <o:OLEObject Type="Embed" ProgID="CorelDraw.Graphic.12" ShapeID="_x0000_i1030" DrawAspect="Content" ObjectID="_1356504661" r:id="rId25"/>
        </w:object>
      </w:r>
    </w:p>
    <w:p w:rsidR="006072F0" w:rsidRDefault="006072F0" w:rsidP="006072F0"/>
    <w:p w:rsidR="00E55604" w:rsidRPr="00037436" w:rsidRDefault="00E55604" w:rsidP="006072F0">
      <w:pPr>
        <w:rPr>
          <w:lang w:val="es-ES_tradnl"/>
        </w:rPr>
      </w:pPr>
      <w:r w:rsidRPr="00037436">
        <w:rPr>
          <w:lang w:val="es-ES_tradnl"/>
        </w:rPr>
        <w:t>El paquete debe enviarse de izquierda a derecha. Esta estructura es idéntica a la estructura general de HDLC, salvo en lo que respecta a la secuencia de acondicionamiento. La secuencia de acondicionamiento se ha de utilizar para sincronizar el receptor de ondas métricas y se analiza en el § 3.2.2.3. La longitud total del paquete por defecto es de 256 bits. Esto equivale a un (1) intervalo.</w:t>
      </w:r>
    </w:p>
    <w:p w:rsidR="00E55604" w:rsidRPr="00037436" w:rsidRDefault="00E55604" w:rsidP="00E55604">
      <w:pPr>
        <w:pStyle w:val="Heading4"/>
        <w:rPr>
          <w:lang w:val="es-ES_tradnl"/>
        </w:rPr>
      </w:pPr>
      <w:bookmarkStart w:id="44" w:name="_Toc440797326"/>
      <w:r w:rsidRPr="00037436">
        <w:rPr>
          <w:lang w:val="es-ES_tradnl"/>
        </w:rPr>
        <w:t>3.2.2.3</w:t>
      </w:r>
      <w:r w:rsidRPr="00037436">
        <w:rPr>
          <w:lang w:val="es-ES_tradnl"/>
        </w:rPr>
        <w:tab/>
        <w:t>Secuencia de acondicionamiento</w:t>
      </w:r>
      <w:bookmarkEnd w:id="44"/>
    </w:p>
    <w:p w:rsidR="00E55604" w:rsidRPr="00037436" w:rsidRDefault="00E55604" w:rsidP="00E55604">
      <w:pPr>
        <w:rPr>
          <w:lang w:val="es-ES_tradnl"/>
        </w:rPr>
      </w:pPr>
      <w:r w:rsidRPr="00037436">
        <w:rPr>
          <w:lang w:val="es-ES_tradnl"/>
        </w:rPr>
        <w:t>La secuencia de acondicionamiento debe ser una configuración de bits consistente en una alternancia de ceros y unos (010101010…). Se transmiten 24 bits del preámbulo antes de enviar la bandera. La configuración de bits sufre modificaciones como consecuencia del modo NRZI utilizado por el circuito de comunicación (véase la Fig. 7).</w:t>
      </w:r>
    </w:p>
    <w:p w:rsidR="00E55604" w:rsidRDefault="00E55604" w:rsidP="00E55604">
      <w:pPr>
        <w:pStyle w:val="FigureNo"/>
      </w:pPr>
      <w:r>
        <w:object w:dxaOrig="3399" w:dyaOrig="4033">
          <v:shape id="_x0000_i1031" type="#_x0000_t75" style="width:170.4pt;height:201.6pt" o:ole="">
            <v:imagedata r:id="rId26" o:title=""/>
          </v:shape>
          <o:OLEObject Type="Embed" ProgID="CorelDraw.Graphic.12" ShapeID="_x0000_i1031" DrawAspect="Content" ObjectID="_1356504662" r:id="rId27"/>
        </w:object>
      </w:r>
    </w:p>
    <w:p w:rsidR="006072F0" w:rsidRDefault="006072F0" w:rsidP="00E55604"/>
    <w:p w:rsidR="00E55604" w:rsidRPr="00037436" w:rsidRDefault="00E55604" w:rsidP="00E55604">
      <w:pPr>
        <w:rPr>
          <w:lang w:val="es-ES_tradnl"/>
        </w:rPr>
      </w:pPr>
      <w:r w:rsidRPr="00037436">
        <w:rPr>
          <w:lang w:val="es-ES_tradnl"/>
        </w:rPr>
        <w:t>El preámbulo no se debe rellenar con bits.</w:t>
      </w:r>
    </w:p>
    <w:p w:rsidR="00E55604" w:rsidRPr="00037436" w:rsidRDefault="00E55604" w:rsidP="00E55604">
      <w:pPr>
        <w:pStyle w:val="Heading4"/>
        <w:rPr>
          <w:lang w:val="es-ES_tradnl"/>
        </w:rPr>
      </w:pPr>
      <w:bookmarkStart w:id="45" w:name="_Toc440797327"/>
      <w:r w:rsidRPr="00037436">
        <w:rPr>
          <w:lang w:val="es-ES_tradnl"/>
        </w:rPr>
        <w:t>3.2.2.4</w:t>
      </w:r>
      <w:r w:rsidRPr="00037436">
        <w:rPr>
          <w:lang w:val="es-ES_tradnl"/>
        </w:rPr>
        <w:tab/>
        <w:t>Bandera de inicio</w:t>
      </w:r>
      <w:bookmarkEnd w:id="45"/>
    </w:p>
    <w:p w:rsidR="00E55604" w:rsidRPr="00037436" w:rsidRDefault="00E55604" w:rsidP="00E55604">
      <w:pPr>
        <w:rPr>
          <w:lang w:val="es-ES_tradnl"/>
        </w:rPr>
      </w:pPr>
      <w:r w:rsidRPr="00037436">
        <w:rPr>
          <w:lang w:val="es-ES_tradnl"/>
        </w:rPr>
        <w:t>La bandera de inicio debe tener una longitud de 8 bits y consiste en una bandera HDLC normalizada. Se emplea para detectar el inicio de un paquete de transmisión. La bandera de inicio consiste en una configuración de bits con una longitud de 8 bits: 01111110 (7E</w:t>
      </w:r>
      <w:r w:rsidRPr="00037436">
        <w:rPr>
          <w:position w:val="-4"/>
          <w:sz w:val="20"/>
          <w:lang w:val="es-ES_tradnl"/>
        </w:rPr>
        <w:t>h</w:t>
      </w:r>
      <w:r w:rsidRPr="00037436">
        <w:rPr>
          <w:lang w:val="es-ES_tradnl"/>
        </w:rPr>
        <w:t>). La bandera no se debe rellenar con bits, si bien está formada por 6 bits de unos (1) sucesivos.</w:t>
      </w:r>
    </w:p>
    <w:p w:rsidR="00E55604" w:rsidRPr="00037436" w:rsidRDefault="00E55604" w:rsidP="00E55604">
      <w:pPr>
        <w:pStyle w:val="Heading4"/>
        <w:rPr>
          <w:lang w:val="es-ES_tradnl"/>
        </w:rPr>
      </w:pPr>
      <w:bookmarkStart w:id="46" w:name="_Toc440797328"/>
      <w:r w:rsidRPr="00037436">
        <w:rPr>
          <w:lang w:val="es-ES_tradnl"/>
        </w:rPr>
        <w:lastRenderedPageBreak/>
        <w:t>3.2.2.5</w:t>
      </w:r>
      <w:r w:rsidRPr="00037436">
        <w:rPr>
          <w:lang w:val="es-ES_tradnl"/>
        </w:rPr>
        <w:tab/>
        <w:t>Datos</w:t>
      </w:r>
      <w:bookmarkEnd w:id="46"/>
    </w:p>
    <w:p w:rsidR="00E55604" w:rsidRPr="00037436" w:rsidRDefault="00E55604" w:rsidP="00E55604">
      <w:pPr>
        <w:rPr>
          <w:lang w:val="es-ES_tradnl"/>
        </w:rPr>
      </w:pPr>
      <w:r w:rsidRPr="00037436">
        <w:rPr>
          <w:lang w:val="es-ES_tradnl"/>
        </w:rPr>
        <w:t>La porción de datos tiene una longitud de 168 bits en el paquete de transmisión por defecto. El contenido de los datos no se define en el DLS. La transmisión de datos que ocupen más de 168 bits se describe en el § 3.2.2.11.</w:t>
      </w:r>
    </w:p>
    <w:p w:rsidR="00E55604" w:rsidRPr="00037436" w:rsidRDefault="00E55604" w:rsidP="00E55604">
      <w:pPr>
        <w:pStyle w:val="Heading4"/>
        <w:rPr>
          <w:lang w:val="es-ES_tradnl"/>
        </w:rPr>
      </w:pPr>
      <w:bookmarkStart w:id="47" w:name="_Toc440797329"/>
      <w:r w:rsidRPr="00037436">
        <w:rPr>
          <w:lang w:val="es-ES_tradnl"/>
        </w:rPr>
        <w:t>3.2.2.6</w:t>
      </w:r>
      <w:r w:rsidRPr="00037436">
        <w:rPr>
          <w:lang w:val="es-ES_tradnl"/>
        </w:rPr>
        <w:tab/>
        <w:t>FCS</w:t>
      </w:r>
      <w:bookmarkEnd w:id="47"/>
    </w:p>
    <w:p w:rsidR="00E55604" w:rsidRPr="00037436" w:rsidRDefault="00E55604" w:rsidP="00E55604">
      <w:pPr>
        <w:rPr>
          <w:lang w:val="es-ES_tradnl"/>
        </w:rPr>
      </w:pPr>
      <w:r w:rsidRPr="00037436">
        <w:rPr>
          <w:lang w:val="es-ES_tradnl"/>
        </w:rPr>
        <w:t>La FCS utiliza el polinomio de 16 bits de verificación por redundancia cíclica (VRC) para calcular la suma de control definida en la Norma ISO/CEI 3309: 1993. Los bits de VRC deben reponerse a uno (1) al comienzo del cálculo de la VRC. Sólo la porción de datos debe incluirse en el cálculo de la VRC (véase la Fig. 7).</w:t>
      </w:r>
    </w:p>
    <w:p w:rsidR="00E55604" w:rsidRPr="00037436" w:rsidRDefault="00E55604" w:rsidP="00E55604">
      <w:pPr>
        <w:pStyle w:val="Heading4"/>
        <w:rPr>
          <w:lang w:val="es-ES_tradnl"/>
        </w:rPr>
      </w:pPr>
      <w:bookmarkStart w:id="48" w:name="_Toc440797330"/>
      <w:r w:rsidRPr="00037436">
        <w:rPr>
          <w:lang w:val="es-ES_tradnl"/>
        </w:rPr>
        <w:t>3.2.2.7</w:t>
      </w:r>
      <w:r w:rsidRPr="00037436">
        <w:rPr>
          <w:lang w:val="es-ES_tradnl"/>
        </w:rPr>
        <w:tab/>
        <w:t>Bandera de fin</w:t>
      </w:r>
      <w:bookmarkEnd w:id="48"/>
    </w:p>
    <w:p w:rsidR="00E55604" w:rsidRPr="00037436" w:rsidRDefault="00E55604" w:rsidP="00E55604">
      <w:pPr>
        <w:rPr>
          <w:lang w:val="es-ES_tradnl"/>
        </w:rPr>
      </w:pPr>
      <w:r w:rsidRPr="00037436">
        <w:rPr>
          <w:lang w:val="es-ES_tradnl"/>
        </w:rPr>
        <w:t>La bandera de fin es idéntica a la bandera de inicio descrita en el § 3.2.2.4.</w:t>
      </w:r>
    </w:p>
    <w:p w:rsidR="00E55604" w:rsidRPr="00037436" w:rsidRDefault="00E55604" w:rsidP="00E55604">
      <w:pPr>
        <w:pStyle w:val="Heading4"/>
        <w:rPr>
          <w:lang w:val="es-ES_tradnl"/>
        </w:rPr>
      </w:pPr>
      <w:bookmarkStart w:id="49" w:name="_Toc440797331"/>
      <w:r w:rsidRPr="00037436">
        <w:rPr>
          <w:lang w:val="es-ES_tradnl"/>
        </w:rPr>
        <w:t>3.2.2.8</w:t>
      </w:r>
      <w:r w:rsidRPr="00037436">
        <w:rPr>
          <w:lang w:val="es-ES_tradnl"/>
        </w:rPr>
        <w:tab/>
        <w:t>Almacenamiento temporal</w:t>
      </w:r>
      <w:bookmarkEnd w:id="49"/>
    </w:p>
    <w:p w:rsidR="00E55604" w:rsidRPr="00037436" w:rsidRDefault="00E55604" w:rsidP="00E55604">
      <w:pPr>
        <w:rPr>
          <w:lang w:val="es-ES_tradnl"/>
        </w:rPr>
      </w:pPr>
      <w:r w:rsidRPr="00037436">
        <w:rPr>
          <w:lang w:val="es-ES_tradnl"/>
        </w:rPr>
        <w:t>El almacenamiento temporal tiene normalmente una longitud de 24 bits y debe utilizarse para:</w:t>
      </w:r>
    </w:p>
    <w:p w:rsidR="00E55604" w:rsidRPr="00037436" w:rsidRDefault="00E55604" w:rsidP="00E55604">
      <w:pPr>
        <w:pStyle w:val="enumlev1"/>
        <w:ind w:left="4082" w:hanging="4082"/>
        <w:rPr>
          <w:lang w:val="es-ES_tradnl"/>
        </w:rPr>
      </w:pPr>
      <w:r w:rsidRPr="00037436">
        <w:rPr>
          <w:lang w:val="es-ES_tradnl"/>
        </w:rPr>
        <w:t>–</w:t>
      </w:r>
      <w:r w:rsidRPr="00037436">
        <w:rPr>
          <w:lang w:val="es-ES_tradnl"/>
        </w:rPr>
        <w:tab/>
        <w:t>relleno de bits:</w:t>
      </w:r>
      <w:r w:rsidRPr="00037436">
        <w:rPr>
          <w:lang w:val="es-ES_tradnl"/>
        </w:rPr>
        <w:tab/>
        <w:t>4 bits (todos los mensajes, normalmente, salvo los mensajes relativos a la seguridad y los mensajes binarios)</w:t>
      </w:r>
    </w:p>
    <w:p w:rsidR="00E55604" w:rsidRPr="00037436" w:rsidRDefault="00E55604" w:rsidP="00E55604">
      <w:pPr>
        <w:pStyle w:val="enumlev1"/>
        <w:ind w:left="4082" w:hanging="4082"/>
        <w:rPr>
          <w:lang w:val="es-ES_tradnl"/>
        </w:rPr>
      </w:pPr>
      <w:r w:rsidRPr="00037436">
        <w:rPr>
          <w:lang w:val="es-ES_tradnl"/>
        </w:rPr>
        <w:t>–</w:t>
      </w:r>
      <w:r w:rsidRPr="00037436">
        <w:rPr>
          <w:lang w:val="es-ES_tradnl"/>
        </w:rPr>
        <w:tab/>
        <w:t>retardo por distancia:</w:t>
      </w:r>
      <w:r w:rsidRPr="00037436">
        <w:rPr>
          <w:lang w:val="es-ES_tradnl"/>
        </w:rPr>
        <w:tab/>
        <w:t>12 bits</w:t>
      </w:r>
    </w:p>
    <w:p w:rsidR="00E55604" w:rsidRPr="00037436" w:rsidRDefault="00E55604" w:rsidP="00E55604">
      <w:pPr>
        <w:pStyle w:val="enumlev1"/>
        <w:ind w:left="4082" w:hanging="4082"/>
        <w:rPr>
          <w:lang w:val="es-ES_tradnl"/>
        </w:rPr>
      </w:pPr>
      <w:r w:rsidRPr="00037436">
        <w:rPr>
          <w:lang w:val="es-ES_tradnl"/>
        </w:rPr>
        <w:t>–</w:t>
      </w:r>
      <w:r w:rsidRPr="00037436">
        <w:rPr>
          <w:lang w:val="es-ES_tradnl"/>
        </w:rPr>
        <w:tab/>
        <w:t>retardo del repetidor:</w:t>
      </w:r>
      <w:r w:rsidRPr="00037436">
        <w:rPr>
          <w:lang w:val="es-ES_tradnl"/>
        </w:rPr>
        <w:tab/>
        <w:t>2 bits</w:t>
      </w:r>
    </w:p>
    <w:p w:rsidR="00E55604" w:rsidRPr="00037436" w:rsidRDefault="00E55604" w:rsidP="00E55604">
      <w:pPr>
        <w:pStyle w:val="enumlev1"/>
        <w:ind w:left="4082" w:hanging="4082"/>
        <w:rPr>
          <w:lang w:val="es-ES_tradnl"/>
        </w:rPr>
      </w:pPr>
      <w:r w:rsidRPr="00037436">
        <w:rPr>
          <w:lang w:val="es-ES_tradnl"/>
        </w:rPr>
        <w:t>–</w:t>
      </w:r>
      <w:r w:rsidRPr="00037436">
        <w:rPr>
          <w:lang w:val="es-ES_tradnl"/>
        </w:rPr>
        <w:tab/>
        <w:t>fluctuación de la sincronización:</w:t>
      </w:r>
      <w:r w:rsidRPr="00037436">
        <w:rPr>
          <w:lang w:val="es-ES_tradnl"/>
        </w:rPr>
        <w:tab/>
        <w:t>6 bits</w:t>
      </w:r>
    </w:p>
    <w:p w:rsidR="00E55604" w:rsidRPr="00037436" w:rsidRDefault="00E55604" w:rsidP="00E55604">
      <w:pPr>
        <w:pStyle w:val="Heading5"/>
        <w:rPr>
          <w:lang w:val="es-ES_tradnl"/>
        </w:rPr>
      </w:pPr>
      <w:bookmarkStart w:id="50" w:name="_Toc440797332"/>
      <w:r w:rsidRPr="00037436">
        <w:rPr>
          <w:lang w:val="es-ES_tradnl"/>
        </w:rPr>
        <w:t>3.2.2.8.1</w:t>
      </w:r>
      <w:r w:rsidRPr="00037436">
        <w:rPr>
          <w:lang w:val="es-ES_tradnl"/>
        </w:rPr>
        <w:tab/>
        <w:t>Relleno de bits</w:t>
      </w:r>
      <w:bookmarkEnd w:id="50"/>
    </w:p>
    <w:p w:rsidR="00E55604" w:rsidRPr="00037436" w:rsidRDefault="00E55604" w:rsidP="00E55604">
      <w:pPr>
        <w:rPr>
          <w:lang w:val="es-ES_tradnl"/>
        </w:rPr>
      </w:pPr>
      <w:r w:rsidRPr="00037436">
        <w:rPr>
          <w:lang w:val="es-ES_tradnl"/>
        </w:rPr>
        <w:t>De un análisis estadístico de todas las posibles combinaciones de bits en el campo de datos de los mensajes de longitud fija se desprende que el 76% de las combinaciones utilizan 3 bits o menos de relleno. Sumando las combinaciones de bits lógicamente posibles puede concluirse que 4 bits son suficientes para éstos. Cuando se utilicen mensajes de longitud variable, podría ser necesario utilizar bits de relleno adicionales. En el caso de necesitar bits de relleno adicionales consúltense el § 5.2 y el Cuadro 21.</w:t>
      </w:r>
    </w:p>
    <w:p w:rsidR="00E55604" w:rsidRPr="00037436" w:rsidRDefault="00E55604" w:rsidP="00E55604">
      <w:pPr>
        <w:pStyle w:val="Heading5"/>
        <w:rPr>
          <w:lang w:val="es-ES_tradnl"/>
        </w:rPr>
      </w:pPr>
      <w:bookmarkStart w:id="51" w:name="_Toc440797333"/>
      <w:r w:rsidRPr="00037436">
        <w:rPr>
          <w:lang w:val="es-ES_tradnl"/>
        </w:rPr>
        <w:t>3.2.2.8.2</w:t>
      </w:r>
      <w:r w:rsidRPr="00037436">
        <w:rPr>
          <w:lang w:val="es-ES_tradnl"/>
        </w:rPr>
        <w:tab/>
        <w:t>Retardo por distancia</w:t>
      </w:r>
      <w:bookmarkEnd w:id="51"/>
    </w:p>
    <w:p w:rsidR="00E55604" w:rsidRPr="00037436" w:rsidRDefault="00E55604" w:rsidP="00E55604">
      <w:pPr>
        <w:rPr>
          <w:lang w:val="es-ES_tradnl"/>
        </w:rPr>
      </w:pPr>
      <w:r w:rsidRPr="00037436">
        <w:rPr>
          <w:lang w:val="es-ES_tradnl"/>
        </w:rPr>
        <w:t>Para el retardo por distancia se reserva un almacenamiento temporal de 12 bits, lo que equivale a 202,16 millas náuticas. Un retardo por distancia de este orden suministra protección para un alcance de la propagación de más de 100 millas náuticas.</w:t>
      </w:r>
    </w:p>
    <w:p w:rsidR="00E55604" w:rsidRPr="00037436" w:rsidRDefault="00E55604" w:rsidP="00E55604">
      <w:pPr>
        <w:pStyle w:val="Heading5"/>
        <w:rPr>
          <w:lang w:val="es-ES_tradnl"/>
        </w:rPr>
      </w:pPr>
      <w:bookmarkStart w:id="52" w:name="_Toc440797334"/>
      <w:r w:rsidRPr="00037436">
        <w:rPr>
          <w:lang w:val="es-ES_tradnl"/>
        </w:rPr>
        <w:t>3.2.2.8.3</w:t>
      </w:r>
      <w:r w:rsidRPr="00037436">
        <w:rPr>
          <w:lang w:val="es-ES_tradnl"/>
        </w:rPr>
        <w:tab/>
        <w:t>Retardo del repetidor</w:t>
      </w:r>
      <w:bookmarkEnd w:id="52"/>
    </w:p>
    <w:p w:rsidR="00E55604" w:rsidRPr="00037436" w:rsidRDefault="00E55604" w:rsidP="00E55604">
      <w:pPr>
        <w:rPr>
          <w:lang w:val="es-ES_tradnl"/>
        </w:rPr>
      </w:pPr>
      <w:r w:rsidRPr="00037436">
        <w:rPr>
          <w:lang w:val="es-ES_tradnl"/>
        </w:rPr>
        <w:t>El retardo del repetidor permite un ciclo con inversión de la transmisión en un repetidor dúplex.</w:t>
      </w:r>
    </w:p>
    <w:p w:rsidR="00E55604" w:rsidRPr="00037436" w:rsidRDefault="00E55604" w:rsidP="00E55604">
      <w:pPr>
        <w:pStyle w:val="Heading5"/>
        <w:rPr>
          <w:lang w:val="es-ES_tradnl"/>
        </w:rPr>
      </w:pPr>
      <w:bookmarkStart w:id="53" w:name="_Toc440797335"/>
      <w:r w:rsidRPr="00037436">
        <w:rPr>
          <w:lang w:val="es-ES_tradnl"/>
        </w:rPr>
        <w:t>3.2.2.8.4</w:t>
      </w:r>
      <w:r w:rsidRPr="00037436">
        <w:rPr>
          <w:lang w:val="es-ES_tradnl"/>
        </w:rPr>
        <w:tab/>
        <w:t>Fluctuación de la sincronización</w:t>
      </w:r>
      <w:bookmarkEnd w:id="53"/>
    </w:p>
    <w:p w:rsidR="00E55604" w:rsidRPr="00037436" w:rsidRDefault="00E55604" w:rsidP="00B360A5">
      <w:pPr>
        <w:rPr>
          <w:lang w:val="es-ES_tradnl"/>
        </w:rPr>
      </w:pPr>
      <w:r w:rsidRPr="00037436">
        <w:rPr>
          <w:lang w:val="es-ES_tradnl"/>
        </w:rPr>
        <w:t xml:space="preserve">Los bits de fluctuación de la sincronización preservan la integridad en el enlace de datos AMDT al admitir una fluctuación en cada intervalo de tiempo equivalente a </w:t>
      </w:r>
      <w:r w:rsidRPr="00CB210C">
        <w:sym w:font="Symbol" w:char="F0B1"/>
      </w:r>
      <w:r w:rsidRPr="00037436">
        <w:rPr>
          <w:lang w:val="es-ES_tradnl"/>
        </w:rPr>
        <w:t xml:space="preserve"> 3 bits. El error de temporización de la transmisión debe encontrarse dentro de </w:t>
      </w:r>
      <w:r w:rsidRPr="00CB210C">
        <w:sym w:font="Symbol" w:char="F0B1"/>
      </w:r>
      <w:r w:rsidRPr="00037436">
        <w:rPr>
          <w:lang w:val="es-ES_tradnl"/>
        </w:rPr>
        <w:t> 104 </w:t>
      </w:r>
      <w:r w:rsidR="00B360A5">
        <w:sym w:font="Symbol" w:char="F06D"/>
      </w:r>
      <w:r w:rsidRPr="00037436">
        <w:rPr>
          <w:lang w:val="es-ES_tradnl"/>
        </w:rPr>
        <w:t>s de la fuente de sincronización. Como los errores de temporización se suman, el error de temporización acumulado puede llegar a </w:t>
      </w:r>
      <w:r w:rsidR="00B360A5">
        <w:sym w:font="Symbol" w:char="F0B1"/>
      </w:r>
      <w:r w:rsidRPr="00037436">
        <w:rPr>
          <w:lang w:val="es-ES_tradnl"/>
        </w:rPr>
        <w:t> 312 </w:t>
      </w:r>
      <w:r w:rsidR="00B360A5">
        <w:sym w:font="Symbol" w:char="F06D"/>
      </w:r>
      <w:r w:rsidRPr="00037436">
        <w:rPr>
          <w:lang w:val="es-ES_tradnl"/>
        </w:rPr>
        <w:t>s.</w:t>
      </w:r>
    </w:p>
    <w:p w:rsidR="00E55604" w:rsidRPr="00037436" w:rsidRDefault="00E55604" w:rsidP="00E55604">
      <w:pPr>
        <w:pStyle w:val="Heading4"/>
        <w:rPr>
          <w:lang w:val="es-ES_tradnl"/>
        </w:rPr>
      </w:pPr>
      <w:bookmarkStart w:id="54" w:name="_Toc440797336"/>
      <w:r w:rsidRPr="00037436">
        <w:rPr>
          <w:lang w:val="es-ES_tradnl"/>
        </w:rPr>
        <w:lastRenderedPageBreak/>
        <w:t>3.2.2.9</w:t>
      </w:r>
      <w:r w:rsidRPr="00037436">
        <w:rPr>
          <w:lang w:val="es-ES_tradnl"/>
        </w:rPr>
        <w:tab/>
        <w:t>Resumen del paquete de transmisión por defecto</w:t>
      </w:r>
      <w:bookmarkEnd w:id="54"/>
    </w:p>
    <w:p w:rsidR="00E55604" w:rsidRPr="00037436" w:rsidRDefault="00E55604" w:rsidP="00B360A5">
      <w:pPr>
        <w:keepNext/>
        <w:rPr>
          <w:lang w:val="es-ES_tradnl"/>
        </w:rPr>
      </w:pPr>
      <w:r w:rsidRPr="00037436">
        <w:rPr>
          <w:lang w:val="es-ES_tradnl"/>
        </w:rPr>
        <w:t>El paquete de datos puede resumirse como aparece en el Cuadro 12:</w:t>
      </w:r>
    </w:p>
    <w:p w:rsidR="00E55604" w:rsidRDefault="00E55604" w:rsidP="00E55604">
      <w:pPr>
        <w:pStyle w:val="TableNo"/>
      </w:pPr>
      <w:r>
        <w:t>CUADRO  12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515"/>
        <w:gridCol w:w="1814"/>
        <w:gridCol w:w="4082"/>
      </w:tblGrid>
      <w:tr w:rsidR="00E55604" w:rsidRPr="00C101C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Rampa ascendente</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8 bits</w:t>
            </w:r>
          </w:p>
        </w:tc>
        <w:tc>
          <w:tcPr>
            <w:tcW w:w="4082" w:type="dxa"/>
            <w:tcBorders>
              <w:top w:val="single" w:sz="6" w:space="0" w:color="auto"/>
              <w:left w:val="single" w:sz="6" w:space="0" w:color="auto"/>
              <w:bottom w:val="single" w:sz="6" w:space="0" w:color="auto"/>
              <w:right w:val="single" w:sz="6" w:space="0" w:color="auto"/>
            </w:tcBorders>
          </w:tcPr>
          <w:p w:rsidR="00E55604" w:rsidRPr="00296FEF" w:rsidRDefault="00E55604" w:rsidP="006072F0">
            <w:pPr>
              <w:pStyle w:val="Tabletext"/>
              <w:jc w:val="left"/>
              <w:rPr>
                <w:lang w:val="fr-CH"/>
              </w:rPr>
            </w:pPr>
            <w:r w:rsidRPr="00296FEF">
              <w:rPr>
                <w:lang w:val="fr-CH"/>
              </w:rPr>
              <w:t>T</w:t>
            </w:r>
            <w:r w:rsidRPr="008E2287">
              <w:rPr>
                <w:vertAlign w:val="subscript"/>
                <w:lang w:val="fr-CH"/>
              </w:rPr>
              <w:t>0</w:t>
            </w:r>
            <w:r w:rsidRPr="00296FEF">
              <w:rPr>
                <w:lang w:val="fr-CH"/>
              </w:rPr>
              <w:t xml:space="preserve"> a T</w:t>
            </w:r>
            <w:r>
              <w:rPr>
                <w:vertAlign w:val="subscript"/>
                <w:lang w:val="fr-CH"/>
              </w:rPr>
              <w:t>TS</w:t>
            </w:r>
            <w:r w:rsidRPr="00296FEF">
              <w:rPr>
                <w:lang w:val="fr-CH"/>
              </w:rPr>
              <w:t xml:space="preserve"> en la Fig. 8</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Secuencia de acondicionamiento</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24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Necesario para la sincronización</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Bandera de inicio</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8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Conforme a HDLC (7E</w:t>
            </w:r>
            <w:r>
              <w:rPr>
                <w:position w:val="-4"/>
                <w:sz w:val="18"/>
              </w:rPr>
              <w:t>h</w:t>
            </w:r>
            <w:r>
              <w:t>)</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Datos</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168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Por defecto</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VRC</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16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Conforme a HDLC</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Bandera de fin</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8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Conforme a HDLC (7E</w:t>
            </w:r>
            <w:r>
              <w:rPr>
                <w:position w:val="-4"/>
                <w:sz w:val="18"/>
              </w:rPr>
              <w:t>h</w:t>
            </w:r>
            <w:r>
              <w:t>)</w:t>
            </w:r>
          </w:p>
        </w:tc>
      </w:tr>
      <w:tr w:rsidR="00E55604" w:rsidRPr="00AF0456"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Almacenamiento temporal</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24 bits</w:t>
            </w:r>
          </w:p>
        </w:tc>
        <w:tc>
          <w:tcPr>
            <w:tcW w:w="4082" w:type="dxa"/>
            <w:tcBorders>
              <w:top w:val="single" w:sz="6" w:space="0" w:color="auto"/>
              <w:left w:val="single" w:sz="6" w:space="0" w:color="auto"/>
              <w:bottom w:val="single" w:sz="6" w:space="0" w:color="auto"/>
              <w:right w:val="single" w:sz="6" w:space="0" w:color="auto"/>
            </w:tcBorders>
          </w:tcPr>
          <w:p w:rsidR="00E55604" w:rsidRPr="00037436" w:rsidRDefault="00E55604" w:rsidP="006072F0">
            <w:pPr>
              <w:pStyle w:val="Tabletext"/>
              <w:jc w:val="left"/>
              <w:rPr>
                <w:lang w:val="es-ES_tradnl"/>
              </w:rPr>
            </w:pPr>
            <w:r w:rsidRPr="00037436">
              <w:rPr>
                <w:lang w:val="es-ES_tradnl"/>
              </w:rPr>
              <w:t>Relleno de bits, retardos por distancia, retardo del repetidor y fluctuación</w:t>
            </w:r>
          </w:p>
        </w:tc>
      </w:tr>
      <w:tr w:rsidR="00E55604" w:rsidTr="00812773">
        <w:trPr>
          <w:jc w:val="center"/>
        </w:trPr>
        <w:tc>
          <w:tcPr>
            <w:tcW w:w="3515"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r>
              <w:t>Total</w:t>
            </w:r>
          </w:p>
        </w:tc>
        <w:tc>
          <w:tcPr>
            <w:tcW w:w="181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256 bits</w:t>
            </w:r>
          </w:p>
        </w:tc>
        <w:tc>
          <w:tcPr>
            <w:tcW w:w="4082" w:type="dxa"/>
            <w:tcBorders>
              <w:top w:val="single" w:sz="6" w:space="0" w:color="auto"/>
              <w:left w:val="single" w:sz="6" w:space="0" w:color="auto"/>
              <w:bottom w:val="single" w:sz="6" w:space="0" w:color="auto"/>
              <w:right w:val="single" w:sz="6" w:space="0" w:color="auto"/>
            </w:tcBorders>
          </w:tcPr>
          <w:p w:rsidR="00E55604" w:rsidRDefault="00E55604" w:rsidP="006072F0">
            <w:pPr>
              <w:pStyle w:val="Tabletext"/>
              <w:jc w:val="left"/>
            </w:pPr>
          </w:p>
        </w:tc>
      </w:tr>
    </w:tbl>
    <w:p w:rsidR="006072F0" w:rsidRDefault="006072F0" w:rsidP="006072F0">
      <w:pPr>
        <w:pStyle w:val="Tablefin"/>
      </w:pPr>
      <w:bookmarkStart w:id="55" w:name="_Toc440797337"/>
    </w:p>
    <w:p w:rsidR="00E55604" w:rsidRDefault="00E55604" w:rsidP="006072F0">
      <w:pPr>
        <w:pStyle w:val="Heading4"/>
      </w:pPr>
      <w:r>
        <w:t>3.2.2.10</w:t>
      </w:r>
      <w:r>
        <w:tab/>
        <w:t>Temporización de la transmisión</w:t>
      </w:r>
      <w:bookmarkEnd w:id="55"/>
    </w:p>
    <w:p w:rsidR="00E55604" w:rsidRPr="00037436" w:rsidRDefault="00E55604" w:rsidP="00E55604">
      <w:pPr>
        <w:rPr>
          <w:lang w:val="es-ES_tradnl"/>
        </w:rPr>
      </w:pPr>
      <w:r w:rsidRPr="00037436">
        <w:rPr>
          <w:lang w:val="es-ES_tradnl"/>
        </w:rPr>
        <w:t>La Fig. 8 ilustra los sucesos de temporización del paquete de transmisión por defecto (un intervalo de tiempo). En la situación en que la rampa descendente de la potencia RF sobreoscila en el intervalo de tiempo siguiente, no debe haber modulación de la radiofrecuencia después del suceso tras la terminación de la transmisión. Así se impiden las interferencias no deseadas que podría producir el enclavamiento falso de los módems del receptor, con la subsiguiente transmisión en el intervalo de tiempo siguiente.</w:t>
      </w:r>
    </w:p>
    <w:p w:rsidR="00E55604" w:rsidRPr="00037436" w:rsidRDefault="00E55604" w:rsidP="00E55604">
      <w:pPr>
        <w:pStyle w:val="Heading4"/>
        <w:rPr>
          <w:lang w:val="es-ES_tradnl"/>
        </w:rPr>
      </w:pPr>
      <w:bookmarkStart w:id="56" w:name="_Toc440797338"/>
      <w:r w:rsidRPr="00037436">
        <w:rPr>
          <w:lang w:val="es-ES_tradnl"/>
        </w:rPr>
        <w:t>3.2.2.11</w:t>
      </w:r>
      <w:r w:rsidRPr="00037436">
        <w:rPr>
          <w:lang w:val="es-ES_tradnl"/>
        </w:rPr>
        <w:tab/>
        <w:t>Paquetes de larga transmisión</w:t>
      </w:r>
      <w:bookmarkEnd w:id="56"/>
    </w:p>
    <w:p w:rsidR="00E55604" w:rsidRPr="00037436" w:rsidRDefault="00E55604" w:rsidP="00E55604">
      <w:pPr>
        <w:rPr>
          <w:lang w:val="es-ES_tradnl"/>
        </w:rPr>
      </w:pPr>
      <w:r w:rsidRPr="00037436">
        <w:rPr>
          <w:lang w:val="es-ES_tradnl"/>
        </w:rPr>
        <w:t>Las estaciones pueden ocupar como máximo cinco intervalos de tiempo consecutivos para una (1) transmisión continua. Para un paquete de larga transmisión sólo se necesita una aplicación de la tara (rampa ascendente, secuencia de acondicionamiento, banderas, FCS, almacenamiento temporal). La longitud de un paquete de larga transmisión no debe sobrepasar la imprescindible para la transferencia de datos; es decir el AIS no debe añadir relleno.</w:t>
      </w:r>
    </w:p>
    <w:p w:rsidR="00E55604" w:rsidRPr="00037436" w:rsidRDefault="00E55604" w:rsidP="00E55604">
      <w:pPr>
        <w:pStyle w:val="Heading3"/>
        <w:rPr>
          <w:lang w:val="es-ES_tradnl"/>
        </w:rPr>
      </w:pPr>
      <w:bookmarkStart w:id="57" w:name="_Toc440797339"/>
      <w:r w:rsidRPr="00037436">
        <w:rPr>
          <w:lang w:val="es-ES_tradnl"/>
        </w:rPr>
        <w:t>3.2.3</w:t>
      </w:r>
      <w:r w:rsidRPr="00037436">
        <w:rPr>
          <w:lang w:val="es-ES_tradnl"/>
        </w:rPr>
        <w:tab/>
        <w:t>Detección y control de errores</w:t>
      </w:r>
      <w:bookmarkEnd w:id="57"/>
    </w:p>
    <w:p w:rsidR="00E55604" w:rsidRPr="00037436" w:rsidRDefault="00E55604" w:rsidP="00E55604">
      <w:pPr>
        <w:rPr>
          <w:lang w:val="es-ES_tradnl"/>
        </w:rPr>
      </w:pPr>
      <w:r w:rsidRPr="00037436">
        <w:rPr>
          <w:lang w:val="es-ES_tradnl"/>
        </w:rPr>
        <w:t xml:space="preserve">La detección y el control de errores deberán efectuarse utilizando el polinomio VRC descrito en el § 3.2.2.6. Los errores de VRC no deben provocar acciones adicionales por parte del AIS. </w:t>
      </w:r>
    </w:p>
    <w:p w:rsidR="00E55604" w:rsidRPr="00037436" w:rsidRDefault="00E55604" w:rsidP="00E55604">
      <w:pPr>
        <w:pStyle w:val="Heading2"/>
        <w:rPr>
          <w:lang w:val="es-ES_tradnl"/>
        </w:rPr>
      </w:pPr>
      <w:bookmarkStart w:id="58" w:name="_Toc440797340"/>
      <w:r w:rsidRPr="00037436">
        <w:rPr>
          <w:lang w:val="es-ES_tradnl"/>
        </w:rPr>
        <w:t>3.3</w:t>
      </w:r>
      <w:r w:rsidRPr="00037436">
        <w:rPr>
          <w:lang w:val="es-ES_tradnl"/>
        </w:rPr>
        <w:tab/>
        <w:t>Subcapa 3 – </w:t>
      </w:r>
      <w:bookmarkEnd w:id="58"/>
      <w:r w:rsidRPr="00037436">
        <w:rPr>
          <w:lang w:val="es-ES_tradnl"/>
        </w:rPr>
        <w:t>LME</w:t>
      </w:r>
    </w:p>
    <w:p w:rsidR="00E55604" w:rsidRPr="00037436" w:rsidRDefault="00E55604" w:rsidP="00E55604">
      <w:pPr>
        <w:rPr>
          <w:lang w:val="es-ES_tradnl"/>
        </w:rPr>
      </w:pPr>
      <w:r w:rsidRPr="00037436">
        <w:rPr>
          <w:lang w:val="es-ES_tradnl"/>
        </w:rPr>
        <w:t>La LME controla el funcionamiento del DLS, el MAC y la capa física.</w:t>
      </w:r>
    </w:p>
    <w:p w:rsidR="00E55604" w:rsidRPr="00037436" w:rsidRDefault="00E55604" w:rsidP="00E55604">
      <w:pPr>
        <w:pStyle w:val="Heading3"/>
        <w:rPr>
          <w:lang w:val="es-ES_tradnl"/>
        </w:rPr>
      </w:pPr>
      <w:bookmarkStart w:id="59" w:name="_Toc440797341"/>
      <w:r w:rsidRPr="00037436">
        <w:rPr>
          <w:lang w:val="es-ES_tradnl"/>
        </w:rPr>
        <w:t>3.3.1</w:t>
      </w:r>
      <w:r w:rsidRPr="00037436">
        <w:rPr>
          <w:lang w:val="es-ES_tradnl"/>
        </w:rPr>
        <w:tab/>
        <w:t>Acceso al enlace de datos</w:t>
      </w:r>
      <w:bookmarkEnd w:id="59"/>
    </w:p>
    <w:p w:rsidR="00E55604" w:rsidRPr="00037436" w:rsidRDefault="00E55604" w:rsidP="00E55604">
      <w:pPr>
        <w:rPr>
          <w:lang w:val="es-ES_tradnl"/>
        </w:rPr>
      </w:pPr>
      <w:r w:rsidRPr="00037436">
        <w:rPr>
          <w:lang w:val="es-ES_tradnl"/>
        </w:rPr>
        <w:t>Debe haber cuatro sistemas diferentes para controlar el acceso al medio de transferencia de datos. El sistema de acceso utilizado dependerá de la aplicación y del modo de funcionamiento. Los sistemas de acceso en cuestión son:</w:t>
      </w:r>
    </w:p>
    <w:p w:rsidR="00E55604" w:rsidRPr="00037436" w:rsidRDefault="00E55604" w:rsidP="00B360A5">
      <w:pPr>
        <w:keepLines/>
        <w:rPr>
          <w:lang w:val="es-ES_tradnl"/>
        </w:rPr>
      </w:pPr>
      <w:r w:rsidRPr="00037436">
        <w:rPr>
          <w:lang w:val="es-ES_tradnl"/>
        </w:rPr>
        <w:t>AMDTA, AMDTI, AMDT de acceso aleatorio (AMDTAA), AMDT de acceso fijo (AMDTAF). El procedimiento básico para transmisiones repetitivas programadas por una estación autónoma es el AMDTA. No obstante, si lo que debe modificarse es, por ejemplo, el intervalo de información o ha de transmitirse un mensaje no repetitivo, pueden utilizarse otros sistemas de acceso.</w:t>
      </w:r>
    </w:p>
    <w:p w:rsidR="00E55604" w:rsidRPr="00037436" w:rsidRDefault="00E55604" w:rsidP="00E55604">
      <w:pPr>
        <w:pStyle w:val="Heading4"/>
        <w:rPr>
          <w:lang w:val="es-ES_tradnl"/>
        </w:rPr>
      </w:pPr>
      <w:bookmarkStart w:id="60" w:name="_Toc440797342"/>
      <w:r w:rsidRPr="00037436">
        <w:rPr>
          <w:lang w:val="es-ES_tradnl"/>
        </w:rPr>
        <w:lastRenderedPageBreak/>
        <w:t>3.3.1.1</w:t>
      </w:r>
      <w:r w:rsidRPr="00037436">
        <w:rPr>
          <w:lang w:val="es-ES_tradnl"/>
        </w:rPr>
        <w:tab/>
        <w:t>Cooperación en el enlace de datos</w:t>
      </w:r>
      <w:bookmarkEnd w:id="60"/>
    </w:p>
    <w:p w:rsidR="00E55604" w:rsidRPr="00037436" w:rsidRDefault="00E55604" w:rsidP="00E55604">
      <w:pPr>
        <w:rPr>
          <w:lang w:val="es-ES_tradnl"/>
        </w:rPr>
      </w:pPr>
      <w:r w:rsidRPr="00037436">
        <w:rPr>
          <w:lang w:val="es-ES_tradnl"/>
        </w:rPr>
        <w:t>Los sistemas de acceso funcionan de manera continua y en paralelo, en el mismo enlace de datos físico. Todos ellos se atienen a las reglas establecidas por el AMDT (según se describe en el § 3.1).</w:t>
      </w:r>
    </w:p>
    <w:p w:rsidR="00E55604" w:rsidRPr="00037436" w:rsidRDefault="00E55604" w:rsidP="00E55604">
      <w:pPr>
        <w:pStyle w:val="Heading4"/>
        <w:rPr>
          <w:lang w:val="es-ES_tradnl"/>
        </w:rPr>
      </w:pPr>
      <w:bookmarkStart w:id="61" w:name="_Toc440797343"/>
      <w:r w:rsidRPr="00037436">
        <w:rPr>
          <w:lang w:val="es-ES_tradnl"/>
        </w:rPr>
        <w:t>3.3.1.2</w:t>
      </w:r>
      <w:r w:rsidRPr="00037436">
        <w:rPr>
          <w:lang w:val="es-ES_tradnl"/>
        </w:rPr>
        <w:tab/>
        <w:t>Intervalos de tiempo candidatos</w:t>
      </w:r>
      <w:bookmarkEnd w:id="61"/>
    </w:p>
    <w:p w:rsidR="00E55604" w:rsidRPr="00037436" w:rsidRDefault="00E55604" w:rsidP="00E55604">
      <w:pPr>
        <w:rPr>
          <w:lang w:val="es-ES_tradnl"/>
        </w:rPr>
      </w:pPr>
      <w:r w:rsidRPr="00037436">
        <w:rPr>
          <w:lang w:val="es-ES_tradnl"/>
        </w:rPr>
        <w:t xml:space="preserve">Los intervalos de tiempo utilizados para la transmisión se seleccionan de entre los llamados </w:t>
      </w:r>
      <w:r w:rsidRPr="00037436">
        <w:rPr>
          <w:i/>
          <w:lang w:val="es-ES_tradnl"/>
        </w:rPr>
        <w:t xml:space="preserve">intervalos candidatos </w:t>
      </w:r>
      <w:r w:rsidRPr="00037436">
        <w:rPr>
          <w:lang w:val="es-ES_tradnl"/>
        </w:rPr>
        <w:t xml:space="preserve">del intervalo de selección (SI, </w:t>
      </w:r>
      <w:r w:rsidRPr="00037436">
        <w:rPr>
          <w:i/>
          <w:lang w:val="es-ES_tradnl"/>
        </w:rPr>
        <w:t>selection interval)</w:t>
      </w:r>
      <w:r w:rsidRPr="00037436">
        <w:rPr>
          <w:lang w:val="es-ES_tradnl"/>
        </w:rPr>
        <w:t>, véase la Fig. 10. El proceso de selección emplea los datos recibidos. Debe haber siempre al menos cuatro intervalos de tiempo candidatos, para elegir entre ellos a no ser que el número de intervalos candidatos quede limitado por la pérdida de la información de posición (véase el § 4.4.1). Para las estaciones AIS móviles de Clase A, al seleccionar candidatos para mensajes más largos que un (1) intervalo (véase el § 3.2.2.11), un intervalo candidato debe ser el primer intervalo en un bloque consecutivo de intervalos libres o disponibles. Para las estaciones AIS móviles Clase B «SO», los intervalos candidatos para los Mensajes 6, 8, 12 y 14 deben estar libres. Cuando no exista ningún intervalo candidato disponible se permite la utilización del intervalo actual. En primera instancia, los intervalos candidatos se seleccionan del conjunto de intervalos libres (véase el § 3.1.6). De ser necesario, se incluyen los intervalos de tiempo disponibles en el conjunto de intervalos candidatos. Al seleccionar un intervalo de tiempo de entre los candidatos, todos éstos tienen la misma posibilidad de ser elegidos, cualquiera que sea el estado del intervalo de tiempo (véase el § 3.1.6). Si la estación no puede encontrar ningún intervalo candidato porque ningún intervalo en intervalo de selección puede ser reutilizado (véase el § 4.4.1), la estación no debe reservar un intervalo en intervalo de selección hasta que haya al menos un intervalo candidato.</w:t>
      </w:r>
    </w:p>
    <w:p w:rsidR="00E55604" w:rsidRPr="00A62409" w:rsidRDefault="00E55604" w:rsidP="00E55604">
      <w:pPr>
        <w:keepNext/>
        <w:rPr>
          <w:i/>
          <w:iCs/>
        </w:rPr>
      </w:pPr>
      <w:r w:rsidRPr="00A62409">
        <w:rPr>
          <w:i/>
          <w:iCs/>
        </w:rPr>
        <w:t>Ejemplo:</w:t>
      </w:r>
    </w:p>
    <w:p w:rsidR="00E55604" w:rsidRDefault="00E55604" w:rsidP="00E55604">
      <w:pPr>
        <w:pStyle w:val="Blanc"/>
        <w:jc w:val="left"/>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67"/>
        <w:gridCol w:w="567"/>
        <w:gridCol w:w="567"/>
        <w:gridCol w:w="567"/>
        <w:gridCol w:w="567"/>
        <w:gridCol w:w="567"/>
        <w:gridCol w:w="567"/>
      </w:tblGrid>
      <w:tr w:rsidR="00E55604" w:rsidRPr="00CA2F41" w:rsidTr="00F060BC">
        <w:tc>
          <w:tcPr>
            <w:tcW w:w="567" w:type="dxa"/>
            <w:vAlign w:val="center"/>
          </w:tcPr>
          <w:p w:rsidR="00E55604" w:rsidRDefault="00E55604" w:rsidP="003D5771">
            <w:pPr>
              <w:spacing w:before="60" w:after="60"/>
              <w:jc w:val="center"/>
              <w:rPr>
                <w:lang w:val="en-US"/>
              </w:rPr>
            </w:pPr>
            <w:r>
              <w:rPr>
                <w:lang w:val="en-US"/>
              </w:rPr>
              <w:t>0</w:t>
            </w:r>
          </w:p>
        </w:tc>
        <w:tc>
          <w:tcPr>
            <w:tcW w:w="567" w:type="dxa"/>
            <w:vAlign w:val="center"/>
          </w:tcPr>
          <w:p w:rsidR="00E55604" w:rsidRDefault="00E55604" w:rsidP="003D5771">
            <w:pPr>
              <w:spacing w:before="60" w:after="60"/>
              <w:jc w:val="center"/>
              <w:rPr>
                <w:lang w:val="en-US"/>
              </w:rPr>
            </w:pPr>
            <w:r>
              <w:rPr>
                <w:lang w:val="en-US"/>
              </w:rPr>
              <w:t>1</w:t>
            </w:r>
          </w:p>
        </w:tc>
        <w:tc>
          <w:tcPr>
            <w:tcW w:w="567" w:type="dxa"/>
            <w:vAlign w:val="center"/>
          </w:tcPr>
          <w:p w:rsidR="00E55604" w:rsidRDefault="00E55604" w:rsidP="003D5771">
            <w:pPr>
              <w:spacing w:before="60" w:after="60"/>
              <w:jc w:val="center"/>
              <w:rPr>
                <w:lang w:val="en-US"/>
              </w:rPr>
            </w:pPr>
            <w:r>
              <w:rPr>
                <w:lang w:val="en-US"/>
              </w:rPr>
              <w:t>2</w:t>
            </w:r>
          </w:p>
        </w:tc>
        <w:tc>
          <w:tcPr>
            <w:tcW w:w="567" w:type="dxa"/>
            <w:vAlign w:val="center"/>
          </w:tcPr>
          <w:p w:rsidR="00E55604" w:rsidRDefault="00E55604" w:rsidP="003D5771">
            <w:pPr>
              <w:spacing w:before="60" w:after="60"/>
              <w:jc w:val="center"/>
              <w:rPr>
                <w:lang w:val="en-US"/>
              </w:rPr>
            </w:pPr>
            <w:r>
              <w:rPr>
                <w:lang w:val="en-US"/>
              </w:rPr>
              <w:t>3</w:t>
            </w:r>
          </w:p>
        </w:tc>
        <w:tc>
          <w:tcPr>
            <w:tcW w:w="567" w:type="dxa"/>
            <w:vAlign w:val="center"/>
          </w:tcPr>
          <w:p w:rsidR="00E55604" w:rsidRDefault="00E55604" w:rsidP="003D5771">
            <w:pPr>
              <w:spacing w:before="60" w:after="60"/>
              <w:jc w:val="center"/>
              <w:rPr>
                <w:lang w:val="en-US"/>
              </w:rPr>
            </w:pPr>
            <w:r>
              <w:rPr>
                <w:lang w:val="en-US"/>
              </w:rPr>
              <w:t>4</w:t>
            </w:r>
          </w:p>
        </w:tc>
        <w:tc>
          <w:tcPr>
            <w:tcW w:w="567" w:type="dxa"/>
            <w:vAlign w:val="center"/>
          </w:tcPr>
          <w:p w:rsidR="00E55604" w:rsidRDefault="00E55604" w:rsidP="003D5771">
            <w:pPr>
              <w:spacing w:before="60" w:after="60"/>
              <w:jc w:val="center"/>
              <w:rPr>
                <w:lang w:val="en-US"/>
              </w:rPr>
            </w:pPr>
            <w:r>
              <w:rPr>
                <w:lang w:val="en-US"/>
              </w:rPr>
              <w:t>5</w:t>
            </w:r>
          </w:p>
        </w:tc>
        <w:tc>
          <w:tcPr>
            <w:tcW w:w="567" w:type="dxa"/>
            <w:vAlign w:val="center"/>
          </w:tcPr>
          <w:p w:rsidR="00E55604" w:rsidRDefault="00E55604" w:rsidP="003D5771">
            <w:pPr>
              <w:spacing w:before="60" w:after="60"/>
              <w:jc w:val="center"/>
              <w:rPr>
                <w:lang w:val="en-US"/>
              </w:rPr>
            </w:pPr>
            <w:r>
              <w:rPr>
                <w:lang w:val="en-US"/>
              </w:rPr>
              <w:t>6</w:t>
            </w:r>
          </w:p>
        </w:tc>
        <w:tc>
          <w:tcPr>
            <w:tcW w:w="567" w:type="dxa"/>
            <w:vAlign w:val="center"/>
          </w:tcPr>
          <w:p w:rsidR="00E55604" w:rsidRDefault="00E55604" w:rsidP="003D5771">
            <w:pPr>
              <w:spacing w:before="60" w:after="60"/>
              <w:jc w:val="center"/>
              <w:rPr>
                <w:lang w:val="en-US"/>
              </w:rPr>
            </w:pPr>
            <w:r>
              <w:rPr>
                <w:lang w:val="en-US"/>
              </w:rPr>
              <w:t>7</w:t>
            </w:r>
          </w:p>
        </w:tc>
      </w:tr>
      <w:tr w:rsidR="00E55604" w:rsidRPr="00CA2F41" w:rsidTr="00F060BC">
        <w:tc>
          <w:tcPr>
            <w:tcW w:w="567" w:type="dxa"/>
            <w:vAlign w:val="center"/>
          </w:tcPr>
          <w:p w:rsidR="00E55604" w:rsidRDefault="00E55604" w:rsidP="003D5771">
            <w:pPr>
              <w:spacing w:before="60" w:after="60"/>
              <w:jc w:val="center"/>
              <w:rPr>
                <w:lang w:val="en-US"/>
              </w:rPr>
            </w:pPr>
            <w:r>
              <w:rPr>
                <w:lang w:val="en-US"/>
              </w:rPr>
              <w:t>E</w:t>
            </w:r>
          </w:p>
        </w:tc>
        <w:tc>
          <w:tcPr>
            <w:tcW w:w="567" w:type="dxa"/>
            <w:vAlign w:val="center"/>
          </w:tcPr>
          <w:p w:rsidR="00E55604" w:rsidRDefault="00E55604" w:rsidP="003D5771">
            <w:pPr>
              <w:spacing w:before="60" w:after="60"/>
              <w:jc w:val="center"/>
              <w:rPr>
                <w:lang w:val="en-US"/>
              </w:rPr>
            </w:pPr>
            <w:r>
              <w:rPr>
                <w:lang w:val="en-US"/>
              </w:rPr>
              <w:t>E</w:t>
            </w:r>
          </w:p>
        </w:tc>
        <w:tc>
          <w:tcPr>
            <w:tcW w:w="567" w:type="dxa"/>
            <w:vAlign w:val="center"/>
          </w:tcPr>
          <w:p w:rsidR="00E55604" w:rsidRDefault="00E55604" w:rsidP="003D5771">
            <w:pPr>
              <w:spacing w:before="60" w:after="60"/>
              <w:jc w:val="center"/>
              <w:rPr>
                <w:lang w:val="en-US"/>
              </w:rPr>
            </w:pPr>
            <w:r>
              <w:rPr>
                <w:lang w:val="en-US"/>
              </w:rPr>
              <w:t>F</w:t>
            </w:r>
          </w:p>
        </w:tc>
        <w:tc>
          <w:tcPr>
            <w:tcW w:w="567" w:type="dxa"/>
            <w:vAlign w:val="center"/>
          </w:tcPr>
          <w:p w:rsidR="00E55604" w:rsidRDefault="00E55604" w:rsidP="003D5771">
            <w:pPr>
              <w:spacing w:before="60" w:after="60"/>
              <w:jc w:val="center"/>
              <w:rPr>
                <w:lang w:val="en-US"/>
              </w:rPr>
            </w:pPr>
            <w:r>
              <w:rPr>
                <w:lang w:val="en-US"/>
              </w:rPr>
              <w:t>F</w:t>
            </w:r>
          </w:p>
        </w:tc>
        <w:tc>
          <w:tcPr>
            <w:tcW w:w="567" w:type="dxa"/>
            <w:vAlign w:val="center"/>
          </w:tcPr>
          <w:p w:rsidR="00E55604" w:rsidRDefault="00E55604" w:rsidP="003D5771">
            <w:pPr>
              <w:spacing w:before="60" w:after="60"/>
              <w:jc w:val="center"/>
              <w:rPr>
                <w:lang w:val="en-US"/>
              </w:rPr>
            </w:pPr>
            <w:r>
              <w:rPr>
                <w:lang w:val="en-US"/>
              </w:rPr>
              <w:t>F</w:t>
            </w:r>
          </w:p>
        </w:tc>
        <w:tc>
          <w:tcPr>
            <w:tcW w:w="567" w:type="dxa"/>
            <w:vAlign w:val="center"/>
          </w:tcPr>
          <w:p w:rsidR="00E55604" w:rsidRDefault="00E55604" w:rsidP="003D5771">
            <w:pPr>
              <w:spacing w:before="60" w:after="60"/>
              <w:jc w:val="center"/>
              <w:rPr>
                <w:lang w:val="en-US"/>
              </w:rPr>
            </w:pPr>
            <w:r>
              <w:rPr>
                <w:lang w:val="en-US"/>
              </w:rPr>
              <w:t>F</w:t>
            </w:r>
          </w:p>
        </w:tc>
        <w:tc>
          <w:tcPr>
            <w:tcW w:w="567" w:type="dxa"/>
            <w:vAlign w:val="center"/>
          </w:tcPr>
          <w:p w:rsidR="00E55604" w:rsidRDefault="00E55604" w:rsidP="003D5771">
            <w:pPr>
              <w:spacing w:before="60" w:after="60"/>
              <w:jc w:val="center"/>
              <w:rPr>
                <w:lang w:val="en-US"/>
              </w:rPr>
            </w:pPr>
            <w:r>
              <w:rPr>
                <w:lang w:val="en-US"/>
              </w:rPr>
              <w:t>F</w:t>
            </w:r>
          </w:p>
        </w:tc>
        <w:tc>
          <w:tcPr>
            <w:tcW w:w="567" w:type="dxa"/>
            <w:vAlign w:val="center"/>
          </w:tcPr>
          <w:p w:rsidR="00E55604" w:rsidRDefault="00E55604" w:rsidP="003D5771">
            <w:pPr>
              <w:spacing w:before="60" w:after="60"/>
              <w:jc w:val="center"/>
              <w:rPr>
                <w:lang w:val="en-US"/>
              </w:rPr>
            </w:pPr>
            <w:r>
              <w:rPr>
                <w:lang w:val="en-US"/>
              </w:rPr>
              <w:t>E</w:t>
            </w:r>
          </w:p>
        </w:tc>
      </w:tr>
    </w:tbl>
    <w:p w:rsidR="00F060BC" w:rsidRPr="00DC1FEE" w:rsidRDefault="00F060BC" w:rsidP="00F060BC">
      <w:pPr>
        <w:pStyle w:val="Blanc"/>
      </w:pPr>
    </w:p>
    <w:p w:rsidR="00E55604" w:rsidRPr="00037436" w:rsidRDefault="00E55604" w:rsidP="00E55604">
      <w:pPr>
        <w:rPr>
          <w:lang w:val="es-ES_tradnl"/>
        </w:rPr>
      </w:pPr>
      <w:r w:rsidRPr="00037436">
        <w:rPr>
          <w:lang w:val="es-ES_tradnl"/>
        </w:rPr>
        <w:t>Ha de enviarse un mensaje de tres intervalos. Sólo deben considerarse candidatos los intervalos números 2, 3 y 4.</w:t>
      </w:r>
    </w:p>
    <w:p w:rsidR="00E55604" w:rsidRDefault="00E55604" w:rsidP="00E55604">
      <w:pPr>
        <w:pStyle w:val="FigureNo"/>
        <w:keepNext w:val="0"/>
        <w:keepLines w:val="0"/>
      </w:pPr>
      <w:r>
        <w:object w:dxaOrig="9141" w:dyaOrig="12405">
          <v:shape id="_x0000_i1032" type="#_x0000_t75" style="width:456pt;height:621pt" o:ole="">
            <v:imagedata r:id="rId28" o:title=""/>
          </v:shape>
          <o:OLEObject Type="Embed" ProgID="CorelDraw.Graphic.12" ShapeID="_x0000_i1032" DrawAspect="Content" ObjectID="_1356504663" r:id="rId29"/>
        </w:object>
      </w:r>
    </w:p>
    <w:p w:rsidR="00F060BC" w:rsidRPr="00DC1FEE" w:rsidRDefault="00F060BC" w:rsidP="00F060BC">
      <w:pPr>
        <w:pStyle w:val="Blanc"/>
      </w:pPr>
    </w:p>
    <w:p w:rsidR="00F060BC" w:rsidRPr="00F060BC" w:rsidRDefault="00F060BC" w:rsidP="00F060BC"/>
    <w:p w:rsidR="00E55604" w:rsidRPr="00037436" w:rsidRDefault="00E55604" w:rsidP="00E55604">
      <w:pPr>
        <w:rPr>
          <w:lang w:val="es-ES_tradnl"/>
        </w:rPr>
      </w:pPr>
      <w:r w:rsidRPr="00037436">
        <w:rPr>
          <w:lang w:val="es-ES_tradnl"/>
        </w:rPr>
        <w:t xml:space="preserve">Al seleccionar entre intervalos candidatos para la transmisión por un solo canal, ha de considerarse la utilización de intervalos de tiempo de otros canales. Si el intervalo candidato del otro canal es utilizado por otra estación, la utilización del intervalo debe sujetarse a las mismas reglas que la </w:t>
      </w:r>
      <w:r w:rsidRPr="00037436">
        <w:rPr>
          <w:lang w:val="es-ES_tradnl"/>
        </w:rPr>
        <w:lastRenderedPageBreak/>
        <w:t>reutilización de intervalos (véase el § 4.4.1). Si, en cualquier canal, un intervalo de tiempo está ocupado o atribuido por otra estación de base o móvil, el intervalo en cuestión deberá ser reutilizado únicamente con arreglo al § 4.4.1.</w:t>
      </w:r>
    </w:p>
    <w:p w:rsidR="00E55604" w:rsidRPr="00037436" w:rsidRDefault="00E55604" w:rsidP="00E55604">
      <w:pPr>
        <w:rPr>
          <w:lang w:val="es-ES_tradnl"/>
        </w:rPr>
      </w:pPr>
      <w:r w:rsidRPr="00037436">
        <w:rPr>
          <w:lang w:val="es-ES_tradnl"/>
        </w:rPr>
        <w:t>Los intervalos de tiempo de otra estación cuyo estado de navegación no tenga el valor «anclado» o «amarrado» y no se haya recibido durante 3 min deben utilizarse como intervalos candidatos para la reutilización de intervalos intencionada.</w:t>
      </w:r>
    </w:p>
    <w:p w:rsidR="00E55604" w:rsidRPr="00037436" w:rsidRDefault="00E55604" w:rsidP="00E55604">
      <w:pPr>
        <w:rPr>
          <w:lang w:val="es-ES_tradnl"/>
        </w:rPr>
      </w:pPr>
      <w:r w:rsidRPr="00037436">
        <w:rPr>
          <w:lang w:val="es-ES_tradnl"/>
        </w:rPr>
        <w:t xml:space="preserve">La propia estación es incapaz de transmitir en un intervalo de tiempo adyacente sobre dos canales paralelos debido al inevitable tiempo de conmutación (véase el § 2.11.1). Por consiguiente, los dos intervalos de tiempo adyacentes a un intervalo de tiempo que esté siendo utilizado por la propia estación en un canal, no deben considerarse como intervalos de tiempo candidatos en el otro canal. </w:t>
      </w:r>
    </w:p>
    <w:p w:rsidR="00E55604" w:rsidRPr="00037436" w:rsidRDefault="00E55604" w:rsidP="00E55604">
      <w:pPr>
        <w:rPr>
          <w:lang w:val="es-ES_tradnl"/>
        </w:rPr>
      </w:pPr>
      <w:r w:rsidRPr="00037436">
        <w:rPr>
          <w:lang w:val="es-ES_tradnl"/>
        </w:rPr>
        <w:t xml:space="preserve">El objeto de reutilizar intencionadamente intervalos de tiempo y de mantener un mínimo de cuatro intervalos de tiempo candidatos, con la misma probabilidad de utilización para la transmisión, es ofrecer una elevada probabilidad de acceso al enlace. Para incrementar aún más la probabilidad de acceso, se aplican características de temporización a la utilización de los intervalos de tiempo de modo que siempre haya intervalos de tiempo disponibles para ser utilizados de nuevo. </w:t>
      </w:r>
    </w:p>
    <w:p w:rsidR="00E55604" w:rsidRDefault="00E55604" w:rsidP="00E55604">
      <w:pPr>
        <w:rPr>
          <w:lang w:val="es-ES_tradnl"/>
        </w:rPr>
      </w:pPr>
      <w:r w:rsidRPr="00037436">
        <w:rPr>
          <w:lang w:val="es-ES_tradnl"/>
        </w:rPr>
        <w:t>La Fig. 9 ilustra el proceso de seleccionar intervalos candidatos para la transmisión en el enlace.</w:t>
      </w:r>
    </w:p>
    <w:p w:rsidR="00F060BC" w:rsidRPr="00C16E92" w:rsidRDefault="00F060BC" w:rsidP="00F060BC">
      <w:pPr>
        <w:pStyle w:val="Blanc"/>
        <w:rPr>
          <w:lang w:val="es-ES_tradnl"/>
        </w:rPr>
      </w:pPr>
    </w:p>
    <w:p w:rsidR="00E55604" w:rsidRPr="001A72BF" w:rsidRDefault="00E55604" w:rsidP="00E55604">
      <w:pPr>
        <w:pStyle w:val="FigureNo"/>
        <w:keepNext w:val="0"/>
        <w:keepLines w:val="0"/>
        <w:rPr>
          <w:rStyle w:val="FigureChar"/>
        </w:rPr>
      </w:pPr>
      <w:r>
        <w:object w:dxaOrig="8412" w:dyaOrig="8164">
          <v:shape id="_x0000_i1033" type="#_x0000_t75" style="width:420pt;height:408.6pt" o:ole="">
            <v:imagedata r:id="rId30" o:title=""/>
          </v:shape>
          <o:OLEObject Type="Embed" ProgID="CorelDraw.Graphic.12" ShapeID="_x0000_i1033" DrawAspect="Content" ObjectID="_1356504664" r:id="rId31"/>
        </w:object>
      </w:r>
    </w:p>
    <w:p w:rsidR="006072F0" w:rsidRDefault="006072F0" w:rsidP="006072F0"/>
    <w:p w:rsidR="00E55604" w:rsidRPr="00037436" w:rsidRDefault="00E55604" w:rsidP="006072F0">
      <w:pPr>
        <w:pStyle w:val="Heading3"/>
        <w:rPr>
          <w:lang w:val="es-ES_tradnl"/>
        </w:rPr>
      </w:pPr>
      <w:r w:rsidRPr="00037436">
        <w:rPr>
          <w:lang w:val="es-ES_tradnl"/>
        </w:rPr>
        <w:lastRenderedPageBreak/>
        <w:t>3.3.2</w:t>
      </w:r>
      <w:r w:rsidRPr="00037436">
        <w:rPr>
          <w:lang w:val="es-ES_tradnl"/>
        </w:rPr>
        <w:tab/>
        <w:t>Modos de funcionamiento</w:t>
      </w:r>
    </w:p>
    <w:p w:rsidR="00E55604" w:rsidRPr="00037436" w:rsidRDefault="00E55604" w:rsidP="00E55604">
      <w:pPr>
        <w:rPr>
          <w:lang w:val="es-ES_tradnl"/>
        </w:rPr>
      </w:pPr>
      <w:r w:rsidRPr="00037436">
        <w:rPr>
          <w:lang w:val="es-ES_tradnl"/>
        </w:rPr>
        <w:t>Debe haber tres modos de funcionamiento. El modo por defecto debe ser autónomo y con la posibilidad de cambiarlo a/tomarlo de otros modos. Para un repetidor símplex debe haber sólo dos modos: autónomo y asignado, pero no interrogado.</w:t>
      </w:r>
    </w:p>
    <w:p w:rsidR="00E55604" w:rsidRPr="00037436" w:rsidRDefault="00E55604" w:rsidP="00E55604">
      <w:pPr>
        <w:pStyle w:val="Heading4"/>
        <w:rPr>
          <w:lang w:val="es-ES_tradnl"/>
        </w:rPr>
      </w:pPr>
      <w:bookmarkStart w:id="62" w:name="_Toc440797345"/>
      <w:r w:rsidRPr="00037436">
        <w:rPr>
          <w:lang w:val="es-ES_tradnl"/>
        </w:rPr>
        <w:t>3.3.2.1</w:t>
      </w:r>
      <w:r w:rsidRPr="00037436">
        <w:rPr>
          <w:lang w:val="es-ES_tradnl"/>
        </w:rPr>
        <w:tab/>
        <w:t>Modo autónomo y continuo</w:t>
      </w:r>
      <w:bookmarkEnd w:id="62"/>
    </w:p>
    <w:p w:rsidR="00E55604" w:rsidRPr="00037436" w:rsidRDefault="00E55604" w:rsidP="00E55604">
      <w:pPr>
        <w:rPr>
          <w:lang w:val="es-ES_tradnl"/>
        </w:rPr>
      </w:pPr>
      <w:r w:rsidRPr="00037436">
        <w:rPr>
          <w:lang w:val="es-ES_tradnl"/>
        </w:rPr>
        <w:t>Las estaciones que funcionen de manera autónoma deberán establecer su propio programa de transmisión. Estas estaciones deberán resolver automáticamente los eventuales conflictos de programación con otras estaciones.</w:t>
      </w:r>
    </w:p>
    <w:p w:rsidR="00E55604" w:rsidRPr="00037436" w:rsidRDefault="00E55604" w:rsidP="00E55604">
      <w:pPr>
        <w:pStyle w:val="Heading4"/>
        <w:rPr>
          <w:lang w:val="es-ES_tradnl"/>
        </w:rPr>
      </w:pPr>
      <w:bookmarkStart w:id="63" w:name="_Toc440797346"/>
      <w:r w:rsidRPr="00037436">
        <w:rPr>
          <w:lang w:val="es-ES_tradnl"/>
        </w:rPr>
        <w:t>3.3.2.2</w:t>
      </w:r>
      <w:r w:rsidRPr="00037436">
        <w:rPr>
          <w:lang w:val="es-ES_tradnl"/>
        </w:rPr>
        <w:tab/>
        <w:t>Modo asignado</w:t>
      </w:r>
      <w:bookmarkEnd w:id="63"/>
    </w:p>
    <w:p w:rsidR="00E55604" w:rsidRPr="00037436" w:rsidRDefault="00E55604" w:rsidP="00E55604">
      <w:pPr>
        <w:rPr>
          <w:lang w:val="es-ES_tradnl"/>
        </w:rPr>
      </w:pPr>
      <w:r w:rsidRPr="00037436">
        <w:rPr>
          <w:lang w:val="es-ES_tradnl"/>
        </w:rPr>
        <w:t>Las estaciones que funcionen en modo asignado tienen en cuenta el programa de transmisión del mensaje asignante al determinar cuándo debe transmitir (véase el § 3.3.6).</w:t>
      </w:r>
    </w:p>
    <w:p w:rsidR="00E55604" w:rsidRPr="00037436" w:rsidRDefault="00E55604" w:rsidP="00E55604">
      <w:pPr>
        <w:pStyle w:val="Heading4"/>
        <w:rPr>
          <w:lang w:val="es-ES_tradnl"/>
        </w:rPr>
      </w:pPr>
      <w:bookmarkStart w:id="64" w:name="_Toc440797347"/>
      <w:r w:rsidRPr="00037436">
        <w:rPr>
          <w:lang w:val="es-ES_tradnl"/>
        </w:rPr>
        <w:t>3.3.2.3</w:t>
      </w:r>
      <w:r w:rsidRPr="00037436">
        <w:rPr>
          <w:lang w:val="es-ES_tradnl"/>
        </w:rPr>
        <w:tab/>
      </w:r>
      <w:bookmarkEnd w:id="64"/>
      <w:r w:rsidRPr="00037436">
        <w:rPr>
          <w:lang w:val="es-ES_tradnl"/>
        </w:rPr>
        <w:t>Modo interrogado</w:t>
      </w:r>
    </w:p>
    <w:p w:rsidR="00E55604" w:rsidRPr="00037436" w:rsidRDefault="00E55604" w:rsidP="00C16E92">
      <w:pPr>
        <w:rPr>
          <w:lang w:val="es-ES_tradnl"/>
        </w:rPr>
      </w:pPr>
      <w:r w:rsidRPr="00037436">
        <w:rPr>
          <w:lang w:val="es-ES_tradnl"/>
        </w:rPr>
        <w:t>Las estaciones que funcionan en modo interrogado deberán responder automáticamente a los mensajes de interrogación (Mensaje</w:t>
      </w:r>
      <w:r w:rsidR="00C16E92">
        <w:rPr>
          <w:lang w:val="es-ES_tradnl"/>
        </w:rPr>
        <w:t> </w:t>
      </w:r>
      <w:r w:rsidRPr="00037436">
        <w:rPr>
          <w:lang w:val="es-ES_tradnl"/>
        </w:rPr>
        <w:t>15). El funcionamiento en el modo interrogado no deberá menoscabar el funcionamiento en los otros dos modos. La respuesta deberá transmitirse en el canal por el que se recibió el mensaje de interrogación.</w:t>
      </w:r>
    </w:p>
    <w:p w:rsidR="00E55604" w:rsidRPr="00037436" w:rsidRDefault="00E55604" w:rsidP="00E55604">
      <w:pPr>
        <w:pStyle w:val="Heading3"/>
        <w:rPr>
          <w:lang w:val="es-ES_tradnl"/>
        </w:rPr>
      </w:pPr>
      <w:bookmarkStart w:id="65" w:name="_Toc440797348"/>
      <w:bookmarkStart w:id="66" w:name="_Toc440797349"/>
      <w:r w:rsidRPr="00037436">
        <w:rPr>
          <w:lang w:val="es-ES_tradnl"/>
        </w:rPr>
        <w:t>3.3.3</w:t>
      </w:r>
      <w:r w:rsidRPr="00037436">
        <w:rPr>
          <w:lang w:val="es-ES_tradnl"/>
        </w:rPr>
        <w:tab/>
        <w:t>Inicialización</w:t>
      </w:r>
      <w:bookmarkEnd w:id="65"/>
    </w:p>
    <w:p w:rsidR="00E55604" w:rsidRPr="00037436" w:rsidRDefault="00E55604" w:rsidP="00E55604">
      <w:pPr>
        <w:rPr>
          <w:lang w:val="es-ES_tradnl"/>
        </w:rPr>
      </w:pPr>
      <w:r w:rsidRPr="00037436">
        <w:rPr>
          <w:lang w:val="es-ES_tradnl"/>
        </w:rPr>
        <w:t>Al encenderse, la estación deberá explorar los canales AMDT durante un (1) min, para determinar la actividad de los mismos, la identidad de otros miembros participantes, las asignaciones vigentes de intervalos de tiempo y las posiciones comunicadas por otros usuarios, así como la posible existencia de estaciones costeras. Durante ese lapso, se ha de establecer un directorio dinámico de todas las estaciones que funcionan en el sistema. Ha de esbozarse un mapa de la trama, que refleje la actividad de los canales AMDT. Al cabo de un (1) min, la estación deberá pasar al modo de funcionamiento y comenzar a transmitir de acuerdo con su propio programa.</w:t>
      </w:r>
    </w:p>
    <w:p w:rsidR="00E55604" w:rsidRPr="00037436" w:rsidRDefault="00E55604" w:rsidP="00E55604">
      <w:pPr>
        <w:pStyle w:val="Heading3"/>
        <w:rPr>
          <w:lang w:val="es-ES_tradnl"/>
        </w:rPr>
      </w:pPr>
      <w:r w:rsidRPr="00037436">
        <w:rPr>
          <w:lang w:val="es-ES_tradnl"/>
        </w:rPr>
        <w:t>3.3.4</w:t>
      </w:r>
      <w:r w:rsidRPr="00037436">
        <w:rPr>
          <w:lang w:val="es-ES_tradnl"/>
        </w:rPr>
        <w:tab/>
        <w:t>Sistemas de acceso a canal</w:t>
      </w:r>
      <w:bookmarkEnd w:id="66"/>
    </w:p>
    <w:p w:rsidR="00E55604" w:rsidRPr="00037436" w:rsidRDefault="00E55604" w:rsidP="00E55604">
      <w:pPr>
        <w:rPr>
          <w:lang w:val="es-ES_tradnl"/>
        </w:rPr>
      </w:pPr>
      <w:r w:rsidRPr="00037436">
        <w:rPr>
          <w:lang w:val="es-ES_tradnl"/>
        </w:rPr>
        <w:t>Los sistemas de acceso que se definen a continuación deberán coexistir y funcionar simultáneamente en el canal AMDT.</w:t>
      </w:r>
    </w:p>
    <w:p w:rsidR="00E55604" w:rsidRPr="00037436" w:rsidRDefault="00E55604" w:rsidP="00E55604">
      <w:pPr>
        <w:pStyle w:val="Heading4"/>
        <w:rPr>
          <w:lang w:val="es-ES_tradnl"/>
        </w:rPr>
      </w:pPr>
      <w:bookmarkStart w:id="67" w:name="_Toc440797350"/>
      <w:r w:rsidRPr="00037436">
        <w:rPr>
          <w:lang w:val="es-ES_tradnl"/>
        </w:rPr>
        <w:t>3.3.4.1</w:t>
      </w:r>
      <w:r w:rsidRPr="00037436">
        <w:rPr>
          <w:lang w:val="es-ES_tradnl"/>
        </w:rPr>
        <w:tab/>
        <w:t>AMDT incremental – AMDTI</w:t>
      </w:r>
      <w:bookmarkEnd w:id="67"/>
    </w:p>
    <w:p w:rsidR="00E55604" w:rsidRPr="00037436" w:rsidRDefault="00E55604" w:rsidP="00E55604">
      <w:pPr>
        <w:keepLines/>
        <w:rPr>
          <w:lang w:val="es-ES_tradnl"/>
        </w:rPr>
      </w:pPr>
      <w:r w:rsidRPr="00037436">
        <w:rPr>
          <w:lang w:val="es-ES_tradnl"/>
        </w:rPr>
        <w:t>El sistema de acceso AMDTI permite a la estación anunciar previamente los intervalos de tiempo de transmisión no repetitivos, con una excepción: durante la entrada a la red de enlace de datos, han de marcarse los intervalos AMDTI, de manera que queden reservadas para una trama adicional. Con esto la estación puede anunciar por anticipado sus atribuciones para un funcionamiento autónomo y continuo.</w:t>
      </w:r>
    </w:p>
    <w:p w:rsidR="00E55604" w:rsidRPr="00037436" w:rsidRDefault="00E55604" w:rsidP="00E55604">
      <w:pPr>
        <w:rPr>
          <w:lang w:val="es-ES_tradnl"/>
        </w:rPr>
      </w:pPr>
      <w:r w:rsidRPr="00037436">
        <w:rPr>
          <w:lang w:val="es-ES_tradnl"/>
        </w:rPr>
        <w:t>El modo AMDTI ha de utilizarse en tres casos:</w:t>
      </w:r>
    </w:p>
    <w:p w:rsidR="00E55604" w:rsidRPr="00037436" w:rsidRDefault="00E55604" w:rsidP="00E55604">
      <w:pPr>
        <w:pStyle w:val="enumlev1"/>
        <w:rPr>
          <w:lang w:val="es-ES_tradnl"/>
        </w:rPr>
      </w:pPr>
      <w:r w:rsidRPr="00037436">
        <w:rPr>
          <w:lang w:val="es-ES_tradnl"/>
        </w:rPr>
        <w:t>–</w:t>
      </w:r>
      <w:r w:rsidRPr="00037436">
        <w:rPr>
          <w:lang w:val="es-ES_tradnl"/>
        </w:rPr>
        <w:tab/>
        <w:t>entrada a la red de enlaces de datos;</w:t>
      </w:r>
    </w:p>
    <w:p w:rsidR="00E55604" w:rsidRPr="00037436" w:rsidRDefault="00E55604" w:rsidP="00E55604">
      <w:pPr>
        <w:pStyle w:val="enumlev1"/>
        <w:rPr>
          <w:lang w:val="es-ES_tradnl"/>
        </w:rPr>
      </w:pPr>
      <w:r w:rsidRPr="00037436">
        <w:rPr>
          <w:lang w:val="es-ES_tradnl"/>
        </w:rPr>
        <w:t>–</w:t>
      </w:r>
      <w:r w:rsidRPr="00037436">
        <w:rPr>
          <w:lang w:val="es-ES_tradnl"/>
        </w:rPr>
        <w:tab/>
        <w:t>modificaciones temporales y periodos transitorios en los intervalos de los informes regulares;</w:t>
      </w:r>
    </w:p>
    <w:p w:rsidR="00E55604" w:rsidRPr="00037436" w:rsidRDefault="00E55604" w:rsidP="00E55604">
      <w:pPr>
        <w:pStyle w:val="enumlev1"/>
        <w:rPr>
          <w:lang w:val="es-ES_tradnl"/>
        </w:rPr>
      </w:pPr>
      <w:r w:rsidRPr="00037436">
        <w:rPr>
          <w:lang w:val="es-ES_tradnl"/>
        </w:rPr>
        <w:t>–</w:t>
      </w:r>
      <w:r w:rsidRPr="00037436">
        <w:rPr>
          <w:lang w:val="es-ES_tradnl"/>
        </w:rPr>
        <w:tab/>
        <w:t>anuncio previo de mensajes de seguridad.</w:t>
      </w:r>
    </w:p>
    <w:p w:rsidR="00E55604" w:rsidRPr="00037436" w:rsidRDefault="00E55604" w:rsidP="00E55604">
      <w:pPr>
        <w:pStyle w:val="Heading5"/>
        <w:rPr>
          <w:lang w:val="es-ES_tradnl"/>
        </w:rPr>
      </w:pPr>
      <w:bookmarkStart w:id="68" w:name="_Toc440797351"/>
      <w:r w:rsidRPr="00037436">
        <w:rPr>
          <w:lang w:val="es-ES_tradnl"/>
        </w:rPr>
        <w:lastRenderedPageBreak/>
        <w:t>3.3.4.1.1</w:t>
      </w:r>
      <w:r w:rsidRPr="00037436">
        <w:rPr>
          <w:lang w:val="es-ES_tradnl"/>
        </w:rPr>
        <w:tab/>
        <w:t>Algoritmo de acceso AMDTI</w:t>
      </w:r>
      <w:bookmarkEnd w:id="68"/>
    </w:p>
    <w:p w:rsidR="00E55604" w:rsidRPr="00037436" w:rsidRDefault="00E55604" w:rsidP="00E55604">
      <w:pPr>
        <w:keepNext/>
        <w:keepLines/>
        <w:rPr>
          <w:lang w:val="es-ES_tradnl"/>
        </w:rPr>
      </w:pPr>
      <w:r w:rsidRPr="00037436">
        <w:rPr>
          <w:lang w:val="es-ES_tradnl"/>
        </w:rPr>
        <w:t>Las estaciones pueden iniciar su transmisión con AMDTI ya sea sustituyendo un intervalo de tiempo atribuido al AMDTA, o mediante el AMDTAA, atribuyendo un intervalo nuevo no anunciado. Cualquiera que sea el método empleado, el intervalo en cuestión se convierte en el primer intervalo de AMDTI.</w:t>
      </w:r>
    </w:p>
    <w:p w:rsidR="00E55604" w:rsidRPr="00037436" w:rsidRDefault="00E55604" w:rsidP="00E55604">
      <w:pPr>
        <w:rPr>
          <w:lang w:val="es-ES_tradnl"/>
        </w:rPr>
      </w:pPr>
      <w:r w:rsidRPr="00037436">
        <w:rPr>
          <w:lang w:val="es-ES_tradnl"/>
        </w:rPr>
        <w:t>El primer intervalo de tiempo de transmisión durante la entrada a la red de enlace de datos ha de atribuirse empleando el AMDTAA. Dicho intervalo se utilizará como la primera transmisión con AMDTI.</w:t>
      </w:r>
    </w:p>
    <w:p w:rsidR="00E55604" w:rsidRPr="00037436" w:rsidRDefault="00E55604" w:rsidP="00E55604">
      <w:pPr>
        <w:rPr>
          <w:lang w:val="es-ES_tradnl"/>
        </w:rPr>
      </w:pPr>
      <w:r w:rsidRPr="00037436">
        <w:rPr>
          <w:lang w:val="es-ES_tradnl"/>
        </w:rPr>
        <w:t>Cuando las capas superiores impongan una modificación temporal del intervalo de los informes o la necesidad de transmitir un mensaje de seguridad, el intervalo de tiempo de AMDTA planificado puede utilizarse preventivamente para una transmisión con AMDTI.</w:t>
      </w:r>
    </w:p>
    <w:p w:rsidR="00E55604" w:rsidRPr="00037436" w:rsidRDefault="00E55604" w:rsidP="00E55604">
      <w:pPr>
        <w:rPr>
          <w:lang w:val="es-ES_tradnl"/>
        </w:rPr>
      </w:pPr>
      <w:r w:rsidRPr="00037436">
        <w:rPr>
          <w:lang w:val="es-ES_tradnl"/>
        </w:rPr>
        <w:t>Antes de transmitir en el primer intervalo de tiempo de AMDTI, la estación selecciona aleatoriamente el intervalo de AMDTI siguiente y calcula el desplazamiento relativo con respecto a esa posición. El desplazamiento así obtenido ha de insertarse en el estado de comunicación AMDTI. Las estaciones receptoras estarán en condiciones de marcar el intervalo de tiempo indicado por este desplazamiento como atribuido externamente (véase el § 3.3.7.3.2 y § 3.1.5). El estado de comunicación se transmite como parte de la transmisión con AMDTI. Durante la entrada en la red, la estación indica también que los intervalos de tiempo de AMDTI deben reservarse para una trama adicional. El proceso de atribución de los intervalos continúa mientras sea necesario. Al llegar al último intervalo de AMDTI, el desplazamiento relativo se pone en cero.</w:t>
      </w:r>
    </w:p>
    <w:p w:rsidR="00E55604" w:rsidRPr="00037436" w:rsidRDefault="00E55604" w:rsidP="00E55604">
      <w:pPr>
        <w:pStyle w:val="Heading5"/>
        <w:rPr>
          <w:lang w:val="es-ES_tradnl"/>
        </w:rPr>
      </w:pPr>
      <w:bookmarkStart w:id="69" w:name="_Toc440797352"/>
      <w:r w:rsidRPr="00037436">
        <w:rPr>
          <w:lang w:val="es-ES_tradnl"/>
        </w:rPr>
        <w:t>3.3.4.1.2</w:t>
      </w:r>
      <w:r w:rsidRPr="00037436">
        <w:rPr>
          <w:lang w:val="es-ES_tradnl"/>
        </w:rPr>
        <w:tab/>
        <w:t>Parámetros AMDTI</w:t>
      </w:r>
      <w:bookmarkEnd w:id="69"/>
    </w:p>
    <w:p w:rsidR="00E55604" w:rsidRPr="00037436" w:rsidRDefault="00E55604" w:rsidP="00E55604">
      <w:pPr>
        <w:rPr>
          <w:lang w:val="es-ES_tradnl"/>
        </w:rPr>
      </w:pPr>
      <w:r w:rsidRPr="00037436">
        <w:rPr>
          <w:lang w:val="es-ES_tradnl"/>
        </w:rPr>
        <w:t>Los parámetros dados en el Cuadro 13 controlan la programación del AMDTI.</w:t>
      </w:r>
    </w:p>
    <w:p w:rsidR="00E55604" w:rsidRDefault="00E55604" w:rsidP="00E55604">
      <w:pPr>
        <w:pStyle w:val="TableNo"/>
      </w:pPr>
      <w:r>
        <w:t>CUADRO  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7"/>
        <w:gridCol w:w="1616"/>
        <w:gridCol w:w="3544"/>
        <w:gridCol w:w="1531"/>
        <w:gridCol w:w="1531"/>
      </w:tblGrid>
      <w:tr w:rsidR="00E55604" w:rsidTr="005E0755">
        <w:trPr>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Símbolo</w:t>
            </w:r>
          </w:p>
        </w:tc>
        <w:tc>
          <w:tcPr>
            <w:tcW w:w="1616"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Denominación</w:t>
            </w:r>
          </w:p>
        </w:tc>
        <w:tc>
          <w:tcPr>
            <w:tcW w:w="354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Descripción</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Mínimo</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Máximo</w:t>
            </w:r>
          </w:p>
        </w:tc>
      </w:tr>
      <w:tr w:rsidR="00E55604" w:rsidTr="005E0755">
        <w:trPr>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spacing w:before="30" w:after="30"/>
              <w:jc w:val="left"/>
              <w:rPr>
                <w:lang w:val="en-US"/>
              </w:rPr>
            </w:pPr>
            <w:r>
              <w:rPr>
                <w:lang w:val="en-US"/>
              </w:rPr>
              <w:t>LME.ITINC</w:t>
            </w:r>
          </w:p>
        </w:tc>
        <w:tc>
          <w:tcPr>
            <w:tcW w:w="1616" w:type="dxa"/>
            <w:tcBorders>
              <w:top w:val="single" w:sz="6" w:space="0" w:color="auto"/>
              <w:left w:val="single" w:sz="6" w:space="0" w:color="auto"/>
              <w:bottom w:val="single" w:sz="6" w:space="0" w:color="auto"/>
              <w:right w:val="single" w:sz="6" w:space="0" w:color="auto"/>
            </w:tcBorders>
          </w:tcPr>
          <w:p w:rsidR="00E55604" w:rsidRPr="00037436" w:rsidRDefault="00E55604" w:rsidP="00F060BC">
            <w:pPr>
              <w:pStyle w:val="Tabletext"/>
              <w:keepNext/>
              <w:spacing w:before="30" w:after="30"/>
              <w:jc w:val="left"/>
              <w:rPr>
                <w:lang w:val="es-ES_tradnl"/>
              </w:rPr>
            </w:pPr>
            <w:r w:rsidRPr="00037436">
              <w:rPr>
                <w:lang w:val="es-ES_tradnl"/>
              </w:rPr>
              <w:t>Incremento de</w:t>
            </w:r>
            <w:r w:rsidR="00F060BC">
              <w:rPr>
                <w:lang w:val="es-ES_tradnl"/>
              </w:rPr>
              <w:t xml:space="preserve"> </w:t>
            </w:r>
            <w:r w:rsidRPr="00037436">
              <w:rPr>
                <w:lang w:val="es-ES_tradnl"/>
              </w:rPr>
              <w:t>intervalos de</w:t>
            </w:r>
            <w:r w:rsidR="00F060BC">
              <w:rPr>
                <w:lang w:val="es-ES_tradnl"/>
              </w:rPr>
              <w:t xml:space="preserve"> </w:t>
            </w:r>
            <w:r w:rsidRPr="00037436">
              <w:rPr>
                <w:lang w:val="es-ES_tradnl"/>
              </w:rPr>
              <w:t>tiempo</w:t>
            </w:r>
          </w:p>
        </w:tc>
        <w:tc>
          <w:tcPr>
            <w:tcW w:w="3544"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keepNext/>
              <w:spacing w:before="30" w:after="30"/>
              <w:jc w:val="left"/>
              <w:rPr>
                <w:lang w:val="es-ES_tradnl"/>
              </w:rPr>
            </w:pPr>
            <w:r w:rsidRPr="00037436">
              <w:rPr>
                <w:lang w:val="es-ES_tradnl"/>
              </w:rPr>
              <w:t>El incremento de intervalos de tiempo se utiliza para atribuir un intervalo más adelante en la trama. Se trata de un desplazamiento relativo con respecto al intervalo de transmisión vigente. Si se fija en cero, no se deberán hacer más atribuciones AMDTI</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keepNext/>
              <w:spacing w:before="30" w:after="30"/>
              <w:jc w:val="center"/>
            </w:pPr>
            <w:r>
              <w:t>0</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keepNext/>
              <w:spacing w:before="30" w:after="30"/>
              <w:jc w:val="center"/>
            </w:pPr>
            <w:r>
              <w:t>8</w:t>
            </w:r>
            <w:r w:rsidRPr="00123BCD">
              <w:t> </w:t>
            </w:r>
            <w:r>
              <w:t>191</w:t>
            </w:r>
          </w:p>
        </w:tc>
      </w:tr>
      <w:tr w:rsidR="00E55604" w:rsidTr="005E0755">
        <w:trPr>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spacing w:before="30" w:after="30"/>
              <w:jc w:val="left"/>
            </w:pPr>
            <w:r>
              <w:t>LME.ITSL</w:t>
            </w:r>
          </w:p>
        </w:tc>
        <w:tc>
          <w:tcPr>
            <w:tcW w:w="1616"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spacing w:before="30" w:after="30"/>
              <w:jc w:val="left"/>
              <w:rPr>
                <w:lang w:val="es-ES_tradnl"/>
              </w:rPr>
            </w:pPr>
            <w:r w:rsidRPr="00037436">
              <w:rPr>
                <w:lang w:val="es-ES_tradnl"/>
              </w:rPr>
              <w:t>Número de intervalos de tiempo</w:t>
            </w:r>
          </w:p>
        </w:tc>
        <w:tc>
          <w:tcPr>
            <w:tcW w:w="3544"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spacing w:before="30" w:after="30"/>
              <w:jc w:val="left"/>
              <w:rPr>
                <w:lang w:val="es-ES_tradnl"/>
              </w:rPr>
            </w:pPr>
            <w:r w:rsidRPr="00037436">
              <w:rPr>
                <w:lang w:val="es-ES_tradnl"/>
              </w:rPr>
              <w:t>Indica el número de intervalos de tiempo consecutivos atribuidos, a partir del incremento de intervalos</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spacing w:before="30" w:after="30"/>
              <w:jc w:val="center"/>
            </w:pPr>
            <w:r>
              <w:t>1</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spacing w:before="30" w:after="30"/>
              <w:jc w:val="center"/>
            </w:pPr>
            <w:r>
              <w:t>5</w:t>
            </w:r>
          </w:p>
        </w:tc>
      </w:tr>
      <w:tr w:rsidR="00E55604" w:rsidTr="005E0755">
        <w:trPr>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spacing w:before="30" w:after="30"/>
              <w:jc w:val="left"/>
            </w:pPr>
            <w:r>
              <w:t>LME.ITKP</w:t>
            </w:r>
          </w:p>
        </w:tc>
        <w:tc>
          <w:tcPr>
            <w:tcW w:w="1616"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spacing w:before="30" w:after="30"/>
              <w:jc w:val="left"/>
            </w:pPr>
            <w:r>
              <w:t>Bandera de</w:t>
            </w:r>
            <w:r w:rsidR="00F060BC">
              <w:t xml:space="preserve"> </w:t>
            </w:r>
            <w:r>
              <w:t>mantener</w:t>
            </w:r>
          </w:p>
        </w:tc>
        <w:tc>
          <w:tcPr>
            <w:tcW w:w="3544"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spacing w:before="30" w:after="30"/>
              <w:jc w:val="left"/>
              <w:rPr>
                <w:lang w:val="es-ES_tradnl"/>
              </w:rPr>
            </w:pPr>
            <w:r w:rsidRPr="00037436">
              <w:rPr>
                <w:lang w:val="es-ES_tradnl"/>
              </w:rPr>
              <w:t>Esta bandera ha de fijarse en VERDADERO cuando el o los intervalos presentes deban reservarse también en la próxima trama. La bandera debe mantenerse fija en FALSO cuando el intervalo de tiempo atribuido se ha de liberar inmediatamente después de la transmisión</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spacing w:before="30" w:after="30"/>
              <w:jc w:val="center"/>
            </w:pPr>
            <w:r>
              <w:t>Falso = 0</w:t>
            </w:r>
          </w:p>
        </w:tc>
        <w:tc>
          <w:tcPr>
            <w:tcW w:w="1531" w:type="dxa"/>
            <w:tcBorders>
              <w:top w:val="single" w:sz="6" w:space="0" w:color="auto"/>
              <w:left w:val="single" w:sz="6" w:space="0" w:color="auto"/>
              <w:bottom w:val="single" w:sz="6" w:space="0" w:color="auto"/>
              <w:right w:val="single" w:sz="6" w:space="0" w:color="auto"/>
            </w:tcBorders>
          </w:tcPr>
          <w:p w:rsidR="00E55604" w:rsidRDefault="00E55604" w:rsidP="00F060BC">
            <w:pPr>
              <w:pStyle w:val="Tabletext"/>
              <w:spacing w:before="30" w:after="30"/>
              <w:jc w:val="center"/>
            </w:pPr>
            <w:r>
              <w:t>Verdadero = 1</w:t>
            </w:r>
          </w:p>
        </w:tc>
      </w:tr>
    </w:tbl>
    <w:p w:rsidR="00E55604" w:rsidRDefault="00E55604" w:rsidP="00E55604">
      <w:pPr>
        <w:pStyle w:val="Tablefin"/>
        <w:jc w:val="left"/>
      </w:pPr>
      <w:bookmarkStart w:id="70" w:name="_Toc440797353"/>
    </w:p>
    <w:p w:rsidR="00E55604" w:rsidRPr="006771DF" w:rsidRDefault="00E55604" w:rsidP="00E55604">
      <w:pPr>
        <w:pStyle w:val="Heading4"/>
      </w:pPr>
      <w:bookmarkStart w:id="71" w:name="_Toc440797354"/>
      <w:bookmarkEnd w:id="70"/>
      <w:r w:rsidRPr="006771DF">
        <w:lastRenderedPageBreak/>
        <w:t>3.3.4.2</w:t>
      </w:r>
      <w:r w:rsidRPr="006771DF">
        <w:tab/>
        <w:t>AMDT de acceso aleatorio – AMDTAA</w:t>
      </w:r>
    </w:p>
    <w:p w:rsidR="00E55604" w:rsidRPr="00037436" w:rsidRDefault="00E55604" w:rsidP="00E55604">
      <w:pPr>
        <w:rPr>
          <w:lang w:val="es-ES_tradnl"/>
        </w:rPr>
      </w:pPr>
      <w:r w:rsidRPr="00037436">
        <w:rPr>
          <w:lang w:val="es-ES_tradnl"/>
        </w:rPr>
        <w:t>El AMDTAA se utiliza cuando una estación necesita atribuir un intervalo de tiempo no anunciado previamente. Esto se hace por lo general para el primer intervalo de transmisión durante la entrada en la red de enlace de datos o para mensajes de carácter no repetitivo.</w:t>
      </w:r>
    </w:p>
    <w:p w:rsidR="00E55604" w:rsidRPr="00037436" w:rsidRDefault="00E55604" w:rsidP="00E55604">
      <w:pPr>
        <w:pStyle w:val="Heading5"/>
        <w:rPr>
          <w:lang w:val="es-ES_tradnl"/>
        </w:rPr>
      </w:pPr>
      <w:r w:rsidRPr="00037436">
        <w:rPr>
          <w:lang w:val="es-ES_tradnl"/>
        </w:rPr>
        <w:t>3.3.4.2.1</w:t>
      </w:r>
      <w:r w:rsidRPr="00037436">
        <w:rPr>
          <w:lang w:val="es-ES_tradnl"/>
        </w:rPr>
        <w:tab/>
        <w:t>Algoritmo AMDTAA</w:t>
      </w:r>
      <w:bookmarkEnd w:id="71"/>
    </w:p>
    <w:p w:rsidR="00E55604" w:rsidRPr="00037436" w:rsidRDefault="00E55604" w:rsidP="00E55604">
      <w:pPr>
        <w:rPr>
          <w:lang w:val="es-ES_tradnl"/>
        </w:rPr>
      </w:pPr>
      <w:r w:rsidRPr="00037436">
        <w:rPr>
          <w:lang w:val="es-ES_tradnl"/>
        </w:rPr>
        <w:t>El sistema de acceso AMDTAA ha de utilizar el algoritmo de probabilidad persistente (p</w:t>
      </w:r>
      <w:r w:rsidRPr="00037436">
        <w:rPr>
          <w:lang w:val="es-ES_tradnl"/>
        </w:rPr>
        <w:noBreakHyphen/>
        <w:t>persistente), que aquí se describe (véase el Cuadro 14).</w:t>
      </w:r>
    </w:p>
    <w:p w:rsidR="00E55604" w:rsidRPr="00037436" w:rsidRDefault="00E55604" w:rsidP="00E55604">
      <w:pPr>
        <w:rPr>
          <w:lang w:val="es-ES_tradnl"/>
        </w:rPr>
      </w:pPr>
      <w:r w:rsidRPr="00037436">
        <w:rPr>
          <w:lang w:val="es-ES_tradnl"/>
        </w:rPr>
        <w:t>Una estación AIS debe evitar el uso de AMDTAA. Un mensaje programado debe emplearse primariamente para anunciar una transmisión futura para evitar transmisiones AMDTAA.</w:t>
      </w:r>
    </w:p>
    <w:p w:rsidR="00E55604" w:rsidRPr="00037436" w:rsidRDefault="00E55604" w:rsidP="00E55604">
      <w:pPr>
        <w:rPr>
          <w:lang w:val="es-ES_tradnl"/>
        </w:rPr>
      </w:pPr>
      <w:r w:rsidRPr="00037436">
        <w:rPr>
          <w:lang w:val="es-ES_tradnl"/>
        </w:rPr>
        <w:t>Los mensajes que emplean el sistema de acceso AMDTAA se almacenan en el orden de prioridad primero en entrar, primero en salir (FIFO). Al detectarse un intervalo de tiempo candidato (véase el § 3.3.1.2), la estación selecciona aleatoriamente un valor de probabilidad (LME.RTP1) entre 0 y 100. Ese valor ha de compararse con la probabilidad de transmisión existente en ese momento (LME.RTP2). Si LME.RTP1 es igual o menor que LME.RTP2, la transmisión deberá producirse en el intervalo candidato. En caso contrario, deberá aumentarse LME.RTP2 con un incremento de probabilidad (LME.RTPI), quedando la estación a la espera del siguiente intervalo de tiempo candidato de la trama.</w:t>
      </w:r>
    </w:p>
    <w:p w:rsidR="00E55604" w:rsidRPr="00037436" w:rsidRDefault="00E55604" w:rsidP="00E55604">
      <w:pPr>
        <w:rPr>
          <w:lang w:val="es-ES_tradnl"/>
        </w:rPr>
      </w:pPr>
      <w:r w:rsidRPr="00037436">
        <w:rPr>
          <w:lang w:val="es-ES_tradnl"/>
        </w:rPr>
        <w:t>El SI del AMDTAA debe ser de 150 intervalos de tiempo, lo que equivale a 4 s. El conjunto de intervalos candidatos debe escogerse dentro del SI, de modo que la transmisión se produzca en 4 s.</w:t>
      </w:r>
    </w:p>
    <w:p w:rsidR="00E55604" w:rsidRPr="00037436" w:rsidRDefault="00E55604" w:rsidP="00E55604">
      <w:pPr>
        <w:rPr>
          <w:lang w:val="es-ES_tradnl"/>
        </w:rPr>
      </w:pPr>
      <w:r w:rsidRPr="00037436">
        <w:rPr>
          <w:lang w:val="es-ES_tradnl"/>
        </w:rPr>
        <w:t>Cada vez que se introduce un intervalo de tiempo candidato se aplica el algoritmo p-persistente. Si el algoritmo determina la inhibición de una transmisión, el parámetro LME.RTCSC disminuye en una unidad y LME.RTA aumenta en una unidad.</w:t>
      </w:r>
    </w:p>
    <w:p w:rsidR="00E55604" w:rsidRPr="00037436" w:rsidRDefault="00E55604" w:rsidP="00E55604">
      <w:pPr>
        <w:rPr>
          <w:lang w:val="es-ES_tradnl"/>
        </w:rPr>
      </w:pPr>
      <w:r w:rsidRPr="00037436">
        <w:rPr>
          <w:lang w:val="es-ES_tradnl"/>
        </w:rPr>
        <w:t>LME.RTCSC puede disminuir asimismo como resultado de la atribución de un intervalo de tiempo del conjunto candidato por parte de otra estación. Si LME.RTCSC + LME.RTA &lt; 4 el conjunto candidato se complementará con un nuevo intervalo de tiempo dentro del ámbito del intervalo actual y LME.RTES, de acuerdo con los criterios de selección del intervalo de tiempo.</w:t>
      </w:r>
    </w:p>
    <w:p w:rsidR="00E55604" w:rsidRPr="00037436" w:rsidRDefault="00E55604" w:rsidP="00E55604">
      <w:pPr>
        <w:pStyle w:val="Heading5"/>
        <w:rPr>
          <w:lang w:val="es-ES_tradnl"/>
        </w:rPr>
      </w:pPr>
      <w:bookmarkStart w:id="72" w:name="_Toc440797355"/>
      <w:r w:rsidRPr="00037436">
        <w:rPr>
          <w:lang w:val="es-ES_tradnl"/>
        </w:rPr>
        <w:t>3.3.4.2.2</w:t>
      </w:r>
      <w:r w:rsidRPr="00037436">
        <w:rPr>
          <w:lang w:val="es-ES_tradnl"/>
        </w:rPr>
        <w:tab/>
        <w:t>Parámetros del AMDTAA</w:t>
      </w:r>
      <w:bookmarkEnd w:id="72"/>
    </w:p>
    <w:p w:rsidR="00E55604" w:rsidRPr="00037436" w:rsidRDefault="00E55604" w:rsidP="00B360A5">
      <w:pPr>
        <w:rPr>
          <w:lang w:val="es-ES_tradnl"/>
        </w:rPr>
      </w:pPr>
      <w:r w:rsidRPr="00037436">
        <w:rPr>
          <w:lang w:val="es-ES_tradnl"/>
        </w:rPr>
        <w:t>Los parámetros del Cuadro 14 controlan la programación del AMDTAA.</w:t>
      </w:r>
    </w:p>
    <w:p w:rsidR="00E55604" w:rsidRDefault="00E55604" w:rsidP="00E55604">
      <w:pPr>
        <w:pStyle w:val="TableNo"/>
      </w:pPr>
      <w:r>
        <w:lastRenderedPageBreak/>
        <w:t>CUADRO  14</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587"/>
        <w:gridCol w:w="1644"/>
        <w:gridCol w:w="3798"/>
        <w:gridCol w:w="1304"/>
        <w:gridCol w:w="1304"/>
      </w:tblGrid>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Símbolo</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Denominación</w:t>
            </w:r>
          </w:p>
        </w:tc>
        <w:tc>
          <w:tcPr>
            <w:tcW w:w="379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Descripción</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Mínimo</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Máximo</w:t>
            </w:r>
          </w:p>
        </w:tc>
      </w:tr>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123BCD" w:rsidRDefault="00E55604" w:rsidP="000D7823">
            <w:pPr>
              <w:pStyle w:val="Tabletext"/>
              <w:keepNext/>
              <w:keepLines/>
              <w:ind w:right="-57"/>
              <w:jc w:val="left"/>
            </w:pPr>
            <w:r w:rsidRPr="00123BCD">
              <w:t>LME.RTCSC</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keepLines/>
              <w:jc w:val="left"/>
            </w:pPr>
            <w:r>
              <w:t xml:space="preserve">Contador de intervalos candidatos </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keepNext/>
              <w:keepLines/>
              <w:jc w:val="left"/>
              <w:rPr>
                <w:lang w:val="es-ES_tradnl"/>
              </w:rPr>
            </w:pPr>
            <w:r w:rsidRPr="00037436">
              <w:rPr>
                <w:lang w:val="es-ES_tradnl"/>
              </w:rPr>
              <w:t>Número de intervalos de tiempo actualmente disponibles en el conjunto de candidatos.</w:t>
            </w:r>
          </w:p>
          <w:p w:rsidR="00E55604" w:rsidRPr="00037436" w:rsidRDefault="00E55604" w:rsidP="000D7823">
            <w:pPr>
              <w:pStyle w:val="Tabletext"/>
              <w:keepNext/>
              <w:keepLines/>
              <w:jc w:val="left"/>
              <w:rPr>
                <w:szCs w:val="22"/>
                <w:lang w:val="es-ES_tradnl"/>
              </w:rPr>
            </w:pPr>
            <w:r w:rsidRPr="00037436">
              <w:rPr>
                <w:szCs w:val="22"/>
                <w:lang w:val="es-ES_tradnl"/>
              </w:rPr>
              <w:t>NOTA 1 – El valor inicial es siempre de 4 como mínimo (véase el § 3.3.1.2). Sin embargo durante el ciclo del algoritmo p</w:t>
            </w:r>
            <w:r w:rsidRPr="00037436">
              <w:rPr>
                <w:szCs w:val="22"/>
                <w:lang w:val="es-ES_tradnl"/>
              </w:rPr>
              <w:noBreakHyphen/>
              <w:t>persistente el valor puede quedar por debajo de 4</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1</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150</w:t>
            </w:r>
          </w:p>
        </w:tc>
      </w:tr>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keepLines/>
              <w:jc w:val="left"/>
            </w:pPr>
            <w:r>
              <w:t>LME.RTES</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keepLines/>
              <w:jc w:val="left"/>
            </w:pPr>
            <w:r>
              <w:t>Intervalo de tiempo final</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keepNext/>
              <w:keepLines/>
              <w:jc w:val="left"/>
              <w:rPr>
                <w:lang w:val="es-ES_tradnl"/>
              </w:rPr>
            </w:pPr>
            <w:r w:rsidRPr="00037436">
              <w:rPr>
                <w:lang w:val="es-ES_tradnl"/>
              </w:rPr>
              <w:t>Se define como el número del último intervalo de tiempo dentro del SI inicial, que está 150 intervalos por delante</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rPr>
                <w:lang w:val="en-US"/>
              </w:rPr>
            </w:pPr>
            <w:r>
              <w:rPr>
                <w:lang w:val="en-US"/>
              </w:rPr>
              <w:t>0</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rPr>
                <w:lang w:val="en-US"/>
              </w:rPr>
            </w:pPr>
            <w:r>
              <w:rPr>
                <w:lang w:val="en-US"/>
              </w:rPr>
              <w:t>2</w:t>
            </w:r>
            <w:r w:rsidRPr="00123BCD">
              <w:t> </w:t>
            </w:r>
            <w:r>
              <w:rPr>
                <w:lang w:val="en-US"/>
              </w:rPr>
              <w:t>249</w:t>
            </w:r>
          </w:p>
        </w:tc>
      </w:tr>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keepLines/>
              <w:jc w:val="left"/>
              <w:rPr>
                <w:lang w:val="en-US"/>
              </w:rPr>
            </w:pPr>
            <w:r>
              <w:rPr>
                <w:lang w:val="en-US"/>
              </w:rPr>
              <w:t>LME.RTPRI</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keepNext/>
              <w:keepLines/>
              <w:jc w:val="left"/>
              <w:rPr>
                <w:lang w:val="en-US"/>
              </w:rPr>
            </w:pPr>
            <w:r>
              <w:rPr>
                <w:lang w:val="en-US"/>
              </w:rPr>
              <w:t>Prioridad</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34605">
            <w:pPr>
              <w:pStyle w:val="Tabletext"/>
              <w:keepNext/>
              <w:keepLines/>
              <w:jc w:val="left"/>
              <w:rPr>
                <w:lang w:val="es-ES_tradnl"/>
              </w:rPr>
            </w:pPr>
            <w:r w:rsidRPr="00037436">
              <w:rPr>
                <w:lang w:val="es-ES_tradnl"/>
              </w:rPr>
              <w:t>Orden de prioridad de la transmisión en caso de mensajes en fila de espera. La máxima prioridad corresponde al valor mínimo de LME.RTPRI.</w:t>
            </w:r>
            <w:r w:rsidR="000D7823" w:rsidRPr="00037436">
              <w:rPr>
                <w:lang w:val="es-ES_tradnl"/>
              </w:rPr>
              <w:br/>
            </w:r>
            <w:r w:rsidRPr="00037436">
              <w:rPr>
                <w:lang w:val="es-ES_tradnl"/>
              </w:rPr>
              <w:t>Los mensajes de seguridad deberán tener la máxima prioridad de servicio</w:t>
            </w:r>
            <w:r w:rsidR="00034605">
              <w:rPr>
                <w:lang w:val="es-ES_tradnl"/>
              </w:rPr>
              <w:t xml:space="preserve"> </w:t>
            </w:r>
            <w:r w:rsidRPr="00037436">
              <w:rPr>
                <w:lang w:val="es-ES_tradnl"/>
              </w:rPr>
              <w:t xml:space="preserve">(véase el § 4.2.3) </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1</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0</w:t>
            </w:r>
          </w:p>
        </w:tc>
      </w:tr>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pPr>
            <w:r>
              <w:t>LME.RTPS</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pPr>
            <w:r>
              <w:t>Probabilidad de inicio</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jc w:val="left"/>
              <w:rPr>
                <w:lang w:val="es-ES_tradnl"/>
              </w:rPr>
            </w:pPr>
            <w:r w:rsidRPr="00037436">
              <w:rPr>
                <w:lang w:val="es-ES_tradnl"/>
              </w:rPr>
              <w:t>Cada vez que un nuevo mensaje esté por transmitirse, debe fijarse LME.RTP2 igual a LME.RTPS. LME.RTPS debe ser igual a 100/LME.RTCSC.</w:t>
            </w:r>
          </w:p>
          <w:p w:rsidR="00E55604" w:rsidRPr="00037436" w:rsidRDefault="00E55604" w:rsidP="00034605">
            <w:pPr>
              <w:pStyle w:val="Tabletext"/>
              <w:jc w:val="left"/>
              <w:rPr>
                <w:szCs w:val="22"/>
                <w:lang w:val="es-ES_tradnl"/>
              </w:rPr>
            </w:pPr>
            <w:r w:rsidRPr="00037436">
              <w:rPr>
                <w:szCs w:val="22"/>
                <w:lang w:val="es-ES_tradnl"/>
              </w:rPr>
              <w:t>NOTA 2 – LME.RTCSC se pone inicialmente a 4 como mínimo. Por consiguiente LME.RTPS tiene un valor</w:t>
            </w:r>
            <w:r w:rsidR="00034605">
              <w:rPr>
                <w:szCs w:val="22"/>
                <w:lang w:val="es-ES_tradnl"/>
              </w:rPr>
              <w:t> </w:t>
            </w:r>
            <w:r w:rsidRPr="00037436">
              <w:rPr>
                <w:szCs w:val="22"/>
                <w:lang w:val="es-ES_tradnl"/>
              </w:rPr>
              <w:t>máximo de –25(100/4)</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0</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25</w:t>
            </w:r>
          </w:p>
        </w:tc>
      </w:tr>
      <w:tr w:rsidR="00E55604"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rPr>
                <w:lang w:val="en-US"/>
              </w:rPr>
            </w:pPr>
            <w:r>
              <w:rPr>
                <w:lang w:val="en-US"/>
              </w:rPr>
              <w:t>LME.RTP1</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rPr>
                <w:lang w:val="en-US"/>
              </w:rPr>
            </w:pPr>
            <w:r>
              <w:rPr>
                <w:lang w:val="en-US"/>
              </w:rPr>
              <w:t>Probabilidad deducida</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34605">
            <w:pPr>
              <w:pStyle w:val="Tabletext"/>
              <w:jc w:val="left"/>
              <w:rPr>
                <w:lang w:val="es-ES_tradnl"/>
              </w:rPr>
            </w:pPr>
            <w:r w:rsidRPr="00037436">
              <w:rPr>
                <w:lang w:val="es-ES_tradnl"/>
              </w:rPr>
              <w:t>Probabilidad calculada para la transmisión en el siguiente intervalo de tiempo candidato. Debe ser menor o</w:t>
            </w:r>
            <w:r w:rsidR="00034605">
              <w:rPr>
                <w:lang w:val="es-ES_tradnl"/>
              </w:rPr>
              <w:t> </w:t>
            </w:r>
            <w:r w:rsidRPr="00037436">
              <w:rPr>
                <w:lang w:val="es-ES_tradnl"/>
              </w:rPr>
              <w:t>igual a LME.RTP2 para que se produzca la transmisión y ha de seleccionarse aleatoriamente para cada</w:t>
            </w:r>
            <w:r w:rsidR="00034605">
              <w:rPr>
                <w:lang w:val="es-ES_tradnl"/>
              </w:rPr>
              <w:t> </w:t>
            </w:r>
            <w:r w:rsidRPr="00037436">
              <w:rPr>
                <w:lang w:val="es-ES_tradnl"/>
              </w:rPr>
              <w:t>intento de transmisión</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0</w:t>
            </w:r>
          </w:p>
        </w:tc>
        <w:tc>
          <w:tcPr>
            <w:tcW w:w="1304"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rPr>
                <w:lang w:val="en-US"/>
              </w:rPr>
            </w:pPr>
            <w:r>
              <w:rPr>
                <w:lang w:val="en-US"/>
              </w:rPr>
              <w:t>100</w:t>
            </w:r>
          </w:p>
        </w:tc>
      </w:tr>
      <w:tr w:rsidR="00E55604" w:rsidRPr="006771DF"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rPr>
                <w:lang w:val="en-US"/>
              </w:rPr>
            </w:pPr>
            <w:r>
              <w:t>LME.RTP2</w:t>
            </w:r>
          </w:p>
        </w:tc>
        <w:tc>
          <w:tcPr>
            <w:tcW w:w="1644" w:type="dxa"/>
            <w:tcBorders>
              <w:top w:val="single" w:sz="6" w:space="0" w:color="auto"/>
              <w:left w:val="single" w:sz="6" w:space="0" w:color="auto"/>
              <w:bottom w:val="single" w:sz="6" w:space="0" w:color="auto"/>
              <w:right w:val="single" w:sz="6" w:space="0" w:color="auto"/>
            </w:tcBorders>
          </w:tcPr>
          <w:p w:rsidR="00E55604" w:rsidRDefault="00E55604" w:rsidP="000D7823">
            <w:pPr>
              <w:pStyle w:val="Tabletext"/>
              <w:jc w:val="left"/>
              <w:rPr>
                <w:lang w:val="en-US"/>
              </w:rPr>
            </w:pPr>
            <w:r>
              <w:rPr>
                <w:lang w:val="en-US"/>
              </w:rPr>
              <w:t>Probabilidad actual</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jc w:val="left"/>
              <w:rPr>
                <w:lang w:val="es-ES_tradnl"/>
              </w:rPr>
            </w:pPr>
            <w:r w:rsidRPr="00037436">
              <w:rPr>
                <w:lang w:val="es-ES_tradnl"/>
              </w:rPr>
              <w:t>Probabilidad existente de que se produzca una transmisión en el siguiente intervalo de tiempo candidato</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030C9B">
              <w:rPr>
                <w:lang w:val="en-US"/>
              </w:rPr>
              <w:t>LME.RTPS</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030C9B">
              <w:rPr>
                <w:lang w:val="en-US"/>
              </w:rPr>
              <w:t>100</w:t>
            </w:r>
          </w:p>
        </w:tc>
      </w:tr>
      <w:tr w:rsidR="00E55604" w:rsidRPr="006771DF"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6771DF" w:rsidRDefault="00E55604" w:rsidP="000D7823">
            <w:pPr>
              <w:pStyle w:val="Tabletext"/>
              <w:jc w:val="left"/>
            </w:pPr>
            <w:r>
              <w:t>LME.RTA</w:t>
            </w:r>
          </w:p>
        </w:tc>
        <w:tc>
          <w:tcPr>
            <w:tcW w:w="1644" w:type="dxa"/>
            <w:tcBorders>
              <w:top w:val="single" w:sz="6" w:space="0" w:color="auto"/>
              <w:left w:val="single" w:sz="6" w:space="0" w:color="auto"/>
              <w:bottom w:val="single" w:sz="6" w:space="0" w:color="auto"/>
              <w:right w:val="single" w:sz="6" w:space="0" w:color="auto"/>
            </w:tcBorders>
          </w:tcPr>
          <w:p w:rsidR="00E55604" w:rsidRPr="006771DF" w:rsidRDefault="00E55604" w:rsidP="000D7823">
            <w:pPr>
              <w:pStyle w:val="Tabletext"/>
              <w:jc w:val="left"/>
            </w:pPr>
            <w:r>
              <w:t>Número de intentos</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jc w:val="left"/>
              <w:rPr>
                <w:lang w:val="es-ES_tradnl"/>
              </w:rPr>
            </w:pPr>
            <w:r w:rsidRPr="00037436">
              <w:rPr>
                <w:lang w:val="es-ES_tradnl"/>
              </w:rPr>
              <w:t>El valor inicial se pone a 0. Este valor se incrementa en una unidad cada vez que el algoritmo p-persistente determina que no debe producirse la transmisión</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030C9B">
              <w:rPr>
                <w:lang w:val="en-US"/>
              </w:rPr>
              <w:t>0</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030C9B">
              <w:rPr>
                <w:lang w:val="en-US"/>
              </w:rPr>
              <w:t>149</w:t>
            </w:r>
          </w:p>
        </w:tc>
      </w:tr>
      <w:tr w:rsidR="00E55604" w:rsidRPr="006771DF" w:rsidTr="00034605">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6771DF" w:rsidRDefault="00E55604" w:rsidP="000D7823">
            <w:pPr>
              <w:pStyle w:val="Tabletext"/>
              <w:jc w:val="left"/>
            </w:pPr>
            <w:r>
              <w:t>LME.RTPI</w:t>
            </w:r>
          </w:p>
        </w:tc>
        <w:tc>
          <w:tcPr>
            <w:tcW w:w="1644" w:type="dxa"/>
            <w:tcBorders>
              <w:top w:val="single" w:sz="6" w:space="0" w:color="auto"/>
              <w:left w:val="single" w:sz="6" w:space="0" w:color="auto"/>
              <w:bottom w:val="single" w:sz="6" w:space="0" w:color="auto"/>
              <w:right w:val="single" w:sz="6" w:space="0" w:color="auto"/>
            </w:tcBorders>
          </w:tcPr>
          <w:p w:rsidR="00E55604" w:rsidRPr="006771DF" w:rsidRDefault="00E55604" w:rsidP="000D7823">
            <w:pPr>
              <w:pStyle w:val="Tabletext"/>
              <w:jc w:val="left"/>
            </w:pPr>
            <w:r>
              <w:t>Incremento de probabilidad</w:t>
            </w:r>
          </w:p>
        </w:tc>
        <w:tc>
          <w:tcPr>
            <w:tcW w:w="3798" w:type="dxa"/>
            <w:tcBorders>
              <w:top w:val="single" w:sz="6" w:space="0" w:color="auto"/>
              <w:left w:val="single" w:sz="6" w:space="0" w:color="auto"/>
              <w:bottom w:val="single" w:sz="6" w:space="0" w:color="auto"/>
              <w:right w:val="single" w:sz="6" w:space="0" w:color="auto"/>
            </w:tcBorders>
          </w:tcPr>
          <w:p w:rsidR="00E55604" w:rsidRPr="00037436" w:rsidRDefault="00E55604" w:rsidP="000D7823">
            <w:pPr>
              <w:pStyle w:val="Tabletext"/>
              <w:jc w:val="left"/>
              <w:rPr>
                <w:lang w:val="es-ES_tradnl"/>
              </w:rPr>
            </w:pPr>
            <w:r w:rsidRPr="00037436">
              <w:rPr>
                <w:lang w:val="es-ES_tradnl"/>
              </w:rPr>
              <w:t>Cada vez que el algoritmo determine que no habrá transmisión, LME.RTP2 debe incrementarse con LME.RTPI. LME.RTPI debe ser igual a (100</w:t>
            </w:r>
            <w:r w:rsidRPr="00037436">
              <w:rPr>
                <w:lang w:val="es-ES_tradnl"/>
              </w:rPr>
              <w:noBreakHyphen/>
              <w:t>LME.RTP2)/LME.RTCSC</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CC169E">
              <w:t>1</w:t>
            </w:r>
          </w:p>
        </w:tc>
        <w:tc>
          <w:tcPr>
            <w:tcW w:w="1304"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CC169E">
              <w:t>25</w:t>
            </w:r>
          </w:p>
        </w:tc>
      </w:tr>
    </w:tbl>
    <w:p w:rsidR="00E55604" w:rsidRPr="006771DF" w:rsidRDefault="00E55604" w:rsidP="00E55604">
      <w:pPr>
        <w:pStyle w:val="Tablefin"/>
        <w:jc w:val="left"/>
      </w:pPr>
    </w:p>
    <w:p w:rsidR="00E55604" w:rsidRPr="00037436" w:rsidRDefault="00E55604" w:rsidP="00311393">
      <w:pPr>
        <w:pStyle w:val="Heading4"/>
        <w:rPr>
          <w:lang w:val="es-ES_tradnl"/>
        </w:rPr>
      </w:pPr>
      <w:bookmarkStart w:id="73" w:name="_Toc440797356"/>
      <w:r w:rsidRPr="00037436">
        <w:rPr>
          <w:lang w:val="es-ES_tradnl"/>
        </w:rPr>
        <w:lastRenderedPageBreak/>
        <w:t>3.3.4.3</w:t>
      </w:r>
      <w:r w:rsidRPr="00037436">
        <w:rPr>
          <w:lang w:val="es-ES_tradnl"/>
        </w:rPr>
        <w:tab/>
        <w:t>AMDT de acceso fijo (AMDTAF</w:t>
      </w:r>
      <w:bookmarkEnd w:id="73"/>
      <w:r w:rsidRPr="00037436">
        <w:rPr>
          <w:lang w:val="es-ES_tradnl"/>
        </w:rPr>
        <w:t>)</w:t>
      </w:r>
    </w:p>
    <w:p w:rsidR="00E55604" w:rsidRPr="00037436" w:rsidRDefault="00E55604" w:rsidP="00E55604">
      <w:pPr>
        <w:rPr>
          <w:lang w:val="es-ES_tradnl"/>
        </w:rPr>
      </w:pPr>
      <w:r w:rsidRPr="00037436">
        <w:rPr>
          <w:lang w:val="es-ES_tradnl"/>
        </w:rPr>
        <w:t>La utilización del AMDTAF está reservada a las estaciones de base. Los intervalos de tiempo atribuidos al AMDTAF han de utilizarse para mensajes repetitivos. Para la utilización del AMDTAF por parte de las estaciones de base véase el § 4.5 y § 4.6.</w:t>
      </w:r>
    </w:p>
    <w:p w:rsidR="00E55604" w:rsidRPr="00037436" w:rsidRDefault="00E55604" w:rsidP="00E55604">
      <w:pPr>
        <w:pStyle w:val="Heading5"/>
        <w:rPr>
          <w:lang w:val="es-ES_tradnl"/>
        </w:rPr>
      </w:pPr>
      <w:bookmarkStart w:id="74" w:name="_Toc440797357"/>
      <w:r w:rsidRPr="00037436">
        <w:rPr>
          <w:lang w:val="es-ES_tradnl"/>
        </w:rPr>
        <w:t>3.3.4.3.1</w:t>
      </w:r>
      <w:r w:rsidRPr="00037436">
        <w:rPr>
          <w:lang w:val="es-ES_tradnl"/>
        </w:rPr>
        <w:tab/>
        <w:t>Algoritmo AMDTAF</w:t>
      </w:r>
      <w:bookmarkEnd w:id="74"/>
    </w:p>
    <w:p w:rsidR="00E55604" w:rsidRPr="00037436" w:rsidRDefault="00E55604" w:rsidP="00880FEA">
      <w:pPr>
        <w:rPr>
          <w:lang w:val="es-ES_tradnl"/>
        </w:rPr>
      </w:pPr>
      <w:r w:rsidRPr="00037436">
        <w:rPr>
          <w:lang w:val="es-ES_tradnl"/>
        </w:rPr>
        <w:t xml:space="preserve">El acceso al enlace de datos debe efectuarse con referencia a la iniciación de la trama. La autoridad competente debe preconfigurar cada atribución, que no se ha de modificar mientras esté en funcionamiento la estación o hasta su reconfiguración. Salvo que el valor del límite temporal se determine de otra manera, los receptores de mensajes </w:t>
      </w:r>
      <w:r w:rsidR="00880FEA">
        <w:rPr>
          <w:lang w:val="es-ES_tradnl"/>
        </w:rPr>
        <w:t>de gestión del enlace de datos (Mensaje 20)</w:t>
      </w:r>
      <w:r w:rsidRPr="00037436">
        <w:rPr>
          <w:lang w:val="es-ES_tradnl"/>
        </w:rPr>
        <w:t xml:space="preserve"> deben tener un límite temporal a fin de determinar cuándo quedará libre el intervalo de tiempo AMDTAF. El intervalo de temporización debe restablecerse cada vez que se reciba un mensaje.</w:t>
      </w:r>
    </w:p>
    <w:p w:rsidR="00E55604" w:rsidRPr="00037436" w:rsidRDefault="00880FEA" w:rsidP="00880FEA">
      <w:pPr>
        <w:rPr>
          <w:lang w:val="es-ES_tradnl"/>
        </w:rPr>
      </w:pPr>
      <w:r w:rsidRPr="00037436">
        <w:rPr>
          <w:lang w:val="es-ES_tradnl"/>
        </w:rPr>
        <w:t>Las reservas de AMDTAF</w:t>
      </w:r>
      <w:r>
        <w:rPr>
          <w:lang w:val="es-ES_tradnl"/>
        </w:rPr>
        <w:t xml:space="preserve"> deben consistir en un informe de estación de base (Mensaje 4) junto con un mensaje de gestión de enlace de datos con el mimo ID de la estación de base (MMSI). </w:t>
      </w:r>
      <w:r w:rsidR="00E55604" w:rsidRPr="00037436">
        <w:rPr>
          <w:lang w:val="es-ES_tradnl"/>
        </w:rPr>
        <w:t xml:space="preserve">Las reservas de AMDTAF se aplican en una distancia de 120 millas náuticas desde la estación de base que reserva. Las estaciones AIS (salvo al emplear AMDTAF) no deben usar intervalos reservados AMDTAF en esta distancia. </w:t>
      </w:r>
      <w:r>
        <w:rPr>
          <w:lang w:val="es-ES_tradnl"/>
        </w:rPr>
        <w:t>Un</w:t>
      </w:r>
      <w:r w:rsidRPr="00037436">
        <w:rPr>
          <w:lang w:val="es-ES_tradnl"/>
        </w:rPr>
        <w:t xml:space="preserve"> mensaje </w:t>
      </w:r>
      <w:r>
        <w:rPr>
          <w:lang w:val="es-ES_tradnl"/>
        </w:rPr>
        <w:t>de gestión del enlace de datos (Mensaje 20) sin un informe de estación de base (Mensaje 4) debe ignorarse</w:t>
      </w:r>
      <w:r w:rsidR="00E52128">
        <w:rPr>
          <w:lang w:val="es-ES_tradnl"/>
        </w:rPr>
        <w:t xml:space="preserve">. </w:t>
      </w:r>
      <w:r w:rsidR="00E55604" w:rsidRPr="00037436">
        <w:rPr>
          <w:lang w:val="es-ES_tradnl"/>
        </w:rPr>
        <w:t xml:space="preserve">Las estaciones de base pueden reutilizar intervalos reservados AMDTAF en esta distancia para sus propias transmisiones AMDTAF pero no pueden reutilizar intervalos reservados </w:t>
      </w:r>
      <w:r>
        <w:rPr>
          <w:lang w:val="es-ES_tradnl"/>
        </w:rPr>
        <w:t>AMDTAF para transmisiones AMDTAR</w:t>
      </w:r>
      <w:r w:rsidR="00E55604" w:rsidRPr="00037436">
        <w:rPr>
          <w:lang w:val="es-ES_tradnl"/>
        </w:rPr>
        <w:t>.</w:t>
      </w:r>
    </w:p>
    <w:p w:rsidR="00E55604" w:rsidRPr="00037436" w:rsidRDefault="00E55604" w:rsidP="0056036A">
      <w:pPr>
        <w:rPr>
          <w:lang w:val="es-ES_tradnl"/>
        </w:rPr>
      </w:pPr>
      <w:r w:rsidRPr="00037436">
        <w:rPr>
          <w:lang w:val="es-ES_tradnl"/>
        </w:rPr>
        <w:t>Las reservas AMDTAF no se aplican más allá de 120</w:t>
      </w:r>
      <w:r w:rsidR="0056036A">
        <w:rPr>
          <w:lang w:val="es-ES_tradnl"/>
        </w:rPr>
        <w:t> </w:t>
      </w:r>
      <w:r w:rsidRPr="00037436">
        <w:rPr>
          <w:lang w:val="es-ES_tradnl"/>
        </w:rPr>
        <w:t>millas náuticas desde la estación de base. Todas las estaciones pueden considerar disponibles estos intervalos.</w:t>
      </w:r>
    </w:p>
    <w:p w:rsidR="00E55604" w:rsidRDefault="00E55604" w:rsidP="00E55604">
      <w:pPr>
        <w:pStyle w:val="Heading5"/>
        <w:rPr>
          <w:lang w:val="es-ES_tradnl"/>
        </w:rPr>
      </w:pPr>
      <w:bookmarkStart w:id="75" w:name="_Toc440797358"/>
      <w:r w:rsidRPr="00037436">
        <w:rPr>
          <w:lang w:val="es-ES_tradnl"/>
        </w:rPr>
        <w:t>3.3.4.3.2</w:t>
      </w:r>
      <w:r w:rsidRPr="00037436">
        <w:rPr>
          <w:lang w:val="es-ES_tradnl"/>
        </w:rPr>
        <w:tab/>
        <w:t>Parámetros AMDTAF</w:t>
      </w:r>
      <w:bookmarkEnd w:id="75"/>
    </w:p>
    <w:p w:rsidR="00E55604" w:rsidRPr="00037436" w:rsidRDefault="00E55604" w:rsidP="00E55604">
      <w:pPr>
        <w:keepNext/>
        <w:keepLines/>
        <w:rPr>
          <w:lang w:val="es-ES_tradnl"/>
        </w:rPr>
      </w:pPr>
      <w:r w:rsidRPr="00037436">
        <w:rPr>
          <w:lang w:val="es-ES_tradnl"/>
        </w:rPr>
        <w:t>Los parámetros dados en el Cuadro 15 controlan la programación del AMDTAF.</w:t>
      </w:r>
    </w:p>
    <w:p w:rsidR="00E55604" w:rsidRDefault="00E55604" w:rsidP="00E55604">
      <w:pPr>
        <w:pStyle w:val="TableNo"/>
      </w:pPr>
      <w:r>
        <w:t>CUADRO  15</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7"/>
        <w:gridCol w:w="1701"/>
        <w:gridCol w:w="3685"/>
        <w:gridCol w:w="1418"/>
        <w:gridCol w:w="1418"/>
      </w:tblGrid>
      <w:tr w:rsidR="00E55604" w:rsidTr="00311393">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Símbolo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Denominación</w:t>
            </w:r>
          </w:p>
        </w:tc>
        <w:tc>
          <w:tcPr>
            <w:tcW w:w="3686"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Descripción</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Mínimo</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rPr>
                <w:lang w:val="en-US"/>
              </w:rPr>
            </w:pPr>
            <w:r>
              <w:rPr>
                <w:lang w:val="en-US"/>
              </w:rPr>
              <w:t>Máximo</w:t>
            </w:r>
          </w:p>
        </w:tc>
      </w:tr>
      <w:tr w:rsidR="00E55604" w:rsidTr="00311393">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keepNext/>
              <w:keepLines/>
              <w:jc w:val="left"/>
              <w:rPr>
                <w:lang w:val="en-US"/>
              </w:rPr>
            </w:pPr>
            <w:r>
              <w:rPr>
                <w:lang w:val="en-US"/>
              </w:rPr>
              <w:t>LME.FTST</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keepNext/>
              <w:keepLines/>
              <w:jc w:val="left"/>
            </w:pPr>
            <w:r>
              <w:t>Intervalo de iniciación</w:t>
            </w:r>
          </w:p>
        </w:tc>
        <w:tc>
          <w:tcPr>
            <w:tcW w:w="3686"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keepNext/>
              <w:keepLines/>
              <w:jc w:val="left"/>
              <w:rPr>
                <w:lang w:val="es-ES_tradnl"/>
              </w:rPr>
            </w:pPr>
            <w:r w:rsidRPr="00037436">
              <w:rPr>
                <w:lang w:val="es-ES_tradnl"/>
              </w:rPr>
              <w:t>Primer intervalo de tiempo (con referencia a la iniciación de la trama) que utilizará la estación</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0</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2</w:t>
            </w:r>
            <w:r w:rsidRPr="00123BCD">
              <w:t> </w:t>
            </w:r>
            <w:r>
              <w:t>249</w:t>
            </w:r>
          </w:p>
        </w:tc>
      </w:tr>
      <w:tr w:rsidR="00E55604" w:rsidTr="00311393">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LME.FTI</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Incremento</w:t>
            </w:r>
          </w:p>
        </w:tc>
        <w:tc>
          <w:tcPr>
            <w:tcW w:w="3686"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Incremento al bloque siguiente de intervalos de tiempo atribuidos. Un incremento cero indica que la estación transmite una vez por trama en el intervalo de tiempo de inicio</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0</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w:t>
            </w:r>
            <w:r w:rsidRPr="00123BCD">
              <w:t> </w:t>
            </w:r>
            <w:r>
              <w:t>125</w:t>
            </w:r>
          </w:p>
        </w:tc>
      </w:tr>
      <w:tr w:rsidR="00E55604" w:rsidTr="00311393">
        <w:trPr>
          <w:jc w:val="center"/>
        </w:trPr>
        <w:tc>
          <w:tcPr>
            <w:tcW w:w="1418"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LME.FTBS</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C435A6">
            <w:pPr>
              <w:pStyle w:val="Tabletext"/>
              <w:jc w:val="left"/>
            </w:pPr>
            <w:r>
              <w:t>Tamaño de</w:t>
            </w:r>
            <w:r w:rsidR="00C435A6">
              <w:t xml:space="preserve"> </w:t>
            </w:r>
            <w:r>
              <w:t>bloque</w:t>
            </w:r>
          </w:p>
        </w:tc>
        <w:tc>
          <w:tcPr>
            <w:tcW w:w="3686"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Tamaño del bloque por defecto. Determina el número por defecto de intervalos de tiempo sucesivos que han de reservarse en cada incremento</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5</w:t>
            </w:r>
          </w:p>
        </w:tc>
      </w:tr>
    </w:tbl>
    <w:p w:rsidR="00E55604" w:rsidRPr="0056036A" w:rsidRDefault="00E55604" w:rsidP="00311393">
      <w:pPr>
        <w:pStyle w:val="Tablefin"/>
        <w:rPr>
          <w:sz w:val="14"/>
        </w:rPr>
      </w:pPr>
      <w:bookmarkStart w:id="76" w:name="_Toc440797359"/>
    </w:p>
    <w:p w:rsidR="00E55604" w:rsidRDefault="00E55604" w:rsidP="00E55604">
      <w:pPr>
        <w:pStyle w:val="Heading4"/>
        <w:rPr>
          <w:lang w:val="en-US"/>
        </w:rPr>
      </w:pPr>
      <w:r>
        <w:rPr>
          <w:lang w:val="en-US"/>
        </w:rPr>
        <w:t>3.3.4.4</w:t>
      </w:r>
      <w:r>
        <w:rPr>
          <w:lang w:val="en-US"/>
        </w:rPr>
        <w:tab/>
        <w:t>AMDT autoorganizado –</w:t>
      </w:r>
      <w:r>
        <w:t> </w:t>
      </w:r>
      <w:r>
        <w:rPr>
          <w:lang w:val="en-US"/>
        </w:rPr>
        <w:t>AMDTA</w:t>
      </w:r>
      <w:bookmarkEnd w:id="76"/>
    </w:p>
    <w:p w:rsidR="00E55604" w:rsidRPr="00037436" w:rsidRDefault="00E55604" w:rsidP="00E55604">
      <w:pPr>
        <w:rPr>
          <w:lang w:val="es-ES_tradnl"/>
        </w:rPr>
      </w:pPr>
      <w:r w:rsidRPr="00037436">
        <w:rPr>
          <w:lang w:val="es-ES_tradnl"/>
        </w:rPr>
        <w:t>El sistema de acceso AMDTA está destinado a las estaciones móviles que funcionan en modo autónomo y continuo, o en modo asignado (véase Cuadro 43, Anexo 8). El sistema de acceso tiene por objeto ofrecer un algoritmo de acceso que resuelva rápidamente los eventuales conflictos sin intervención de las estaciones de control. Los mensajes con los que se utiliza el sistema de acceso AMDTA son de carácter repetitivo y se emplean para suministrar a otros usuarios del enlace de datos un cuadro de vigilancia permanentemente actualizado.</w:t>
      </w:r>
    </w:p>
    <w:p w:rsidR="00E55604" w:rsidRPr="00037436" w:rsidRDefault="00E55604" w:rsidP="00E55604">
      <w:pPr>
        <w:pStyle w:val="Heading5"/>
        <w:rPr>
          <w:lang w:val="es-ES_tradnl"/>
        </w:rPr>
      </w:pPr>
      <w:bookmarkStart w:id="77" w:name="_Toc440797360"/>
      <w:r w:rsidRPr="00037436">
        <w:rPr>
          <w:lang w:val="es-ES_tradnl"/>
        </w:rPr>
        <w:lastRenderedPageBreak/>
        <w:t>3.3.4.4.1</w:t>
      </w:r>
      <w:r w:rsidRPr="00037436">
        <w:rPr>
          <w:lang w:val="es-ES_tradnl"/>
        </w:rPr>
        <w:tab/>
        <w:t>Algoritmo AMDTA</w:t>
      </w:r>
      <w:bookmarkEnd w:id="77"/>
    </w:p>
    <w:p w:rsidR="00E55604" w:rsidRPr="00037436" w:rsidRDefault="00E55604" w:rsidP="00E55604">
      <w:pPr>
        <w:rPr>
          <w:lang w:val="es-ES_tradnl"/>
        </w:rPr>
      </w:pPr>
      <w:r w:rsidRPr="00037436">
        <w:rPr>
          <w:lang w:val="es-ES_tradnl"/>
        </w:rPr>
        <w:t>El algoritmo de acceso y el funcionamiento continuo del AMDTA se describe en el § 3.3.5.</w:t>
      </w:r>
    </w:p>
    <w:p w:rsidR="00E55604" w:rsidRPr="00037436" w:rsidRDefault="00E55604" w:rsidP="00E55604">
      <w:pPr>
        <w:pStyle w:val="Heading5"/>
        <w:rPr>
          <w:lang w:val="es-ES_tradnl"/>
        </w:rPr>
      </w:pPr>
      <w:bookmarkStart w:id="78" w:name="_Toc440797361"/>
      <w:r w:rsidRPr="00037436">
        <w:rPr>
          <w:lang w:val="es-ES_tradnl"/>
        </w:rPr>
        <w:t>3.3.4.4.2</w:t>
      </w:r>
      <w:r w:rsidRPr="00037436">
        <w:rPr>
          <w:lang w:val="es-ES_tradnl"/>
        </w:rPr>
        <w:tab/>
        <w:t>Parámetros AMDTA</w:t>
      </w:r>
      <w:bookmarkEnd w:id="78"/>
    </w:p>
    <w:p w:rsidR="00E55604" w:rsidRPr="00037436" w:rsidRDefault="00E55604" w:rsidP="00E55604">
      <w:pPr>
        <w:rPr>
          <w:lang w:val="es-ES_tradnl"/>
        </w:rPr>
      </w:pPr>
      <w:r w:rsidRPr="00037436">
        <w:rPr>
          <w:lang w:val="es-ES_tradnl"/>
        </w:rPr>
        <w:t>Los parámetros del Cuadro 16 controlan la programación del AMDTA:</w:t>
      </w:r>
    </w:p>
    <w:p w:rsidR="00E55604" w:rsidRDefault="00E55604" w:rsidP="00E55604">
      <w:pPr>
        <w:pStyle w:val="TableNo"/>
      </w:pPr>
      <w:r>
        <w:t>CUADRO  16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7"/>
        <w:gridCol w:w="1701"/>
        <w:gridCol w:w="3685"/>
        <w:gridCol w:w="1418"/>
        <w:gridCol w:w="1418"/>
      </w:tblGrid>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Símbolo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Denominación</w:t>
            </w:r>
          </w:p>
        </w:tc>
        <w:tc>
          <w:tcPr>
            <w:tcW w:w="3685"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Descripción</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Mínimo</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head"/>
            </w:pPr>
            <w:r>
              <w:t>Máximo</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NSS</w:t>
            </w:r>
          </w:p>
        </w:tc>
        <w:tc>
          <w:tcPr>
            <w:tcW w:w="1701"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Intervalo de tiempo de inicio nominal</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Primer intervalo de tiempo utilizado por una estación para anunciarse en el enlace de datos. Suelen seleccionarse otras transmisiones repetitivas teniendo NSS como referencia.</w:t>
            </w:r>
          </w:p>
          <w:p w:rsidR="00E55604" w:rsidRPr="00037436" w:rsidRDefault="00E55604" w:rsidP="00311393">
            <w:pPr>
              <w:pStyle w:val="Tabletext"/>
              <w:jc w:val="left"/>
              <w:rPr>
                <w:lang w:val="es-ES_tradnl"/>
              </w:rPr>
            </w:pPr>
            <w:r w:rsidRPr="00037436">
              <w:rPr>
                <w:lang w:val="es-ES_tradnl"/>
              </w:rPr>
              <w:t>Cuando se efectúen transmisiones con la misma periodicidad de información (Rr, </w:t>
            </w:r>
            <w:r w:rsidRPr="00037436">
              <w:rPr>
                <w:i/>
                <w:iCs/>
                <w:lang w:val="es-ES_tradnl"/>
              </w:rPr>
              <w:t>reporting rate</w:t>
            </w:r>
            <w:r w:rsidRPr="00037436">
              <w:rPr>
                <w:lang w:val="es-ES_tradnl"/>
              </w:rPr>
              <w:t>) utilizando dos canales (A y B), el NSS correspondiente al segundo canal (B) se diferencia del NSS del primer canal en NI:</w:t>
            </w:r>
          </w:p>
          <w:p w:rsidR="00E55604" w:rsidRDefault="00E55604" w:rsidP="003D5771">
            <w:pPr>
              <w:pStyle w:val="Tabletext"/>
              <w:jc w:val="center"/>
            </w:pPr>
            <w:r>
              <w:rPr>
                <w:i/>
                <w:iCs/>
              </w:rPr>
              <w:t>NSS</w:t>
            </w:r>
            <w:r>
              <w:rPr>
                <w:i/>
                <w:iCs/>
                <w:position w:val="-4"/>
                <w:sz w:val="18"/>
              </w:rPr>
              <w:t>B</w:t>
            </w:r>
            <w:r w:rsidRPr="00B756BB">
              <w:t> </w:t>
            </w:r>
            <w:r>
              <w:t>=</w:t>
            </w:r>
            <w:r w:rsidRPr="00B756BB">
              <w:t> </w:t>
            </w:r>
            <w:r>
              <w:rPr>
                <w:i/>
                <w:iCs/>
              </w:rPr>
              <w:t>NSS</w:t>
            </w:r>
            <w:r>
              <w:rPr>
                <w:i/>
                <w:iCs/>
                <w:position w:val="-4"/>
                <w:sz w:val="18"/>
              </w:rPr>
              <w:t>A</w:t>
            </w:r>
            <w:r>
              <w:t> + </w:t>
            </w:r>
            <w:r>
              <w:rPr>
                <w:i/>
                <w:iCs/>
              </w:rPr>
              <w:t>NI</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0</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w:t>
            </w:r>
            <w:r w:rsidRPr="00123BCD">
              <w:t> </w:t>
            </w:r>
            <w:r>
              <w:t>249</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keepNext/>
              <w:keepLines/>
              <w:jc w:val="left"/>
            </w:pPr>
            <w:r>
              <w:t>NS</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keepNext/>
              <w:keepLines/>
              <w:jc w:val="left"/>
            </w:pPr>
            <w:r>
              <w:t>Intervalo de tiempo nominal</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keepNext/>
              <w:keepLines/>
              <w:jc w:val="left"/>
              <w:rPr>
                <w:lang w:val="es-ES_tradnl"/>
              </w:rPr>
            </w:pPr>
            <w:r w:rsidRPr="00037436">
              <w:rPr>
                <w:lang w:val="es-ES_tradnl"/>
              </w:rPr>
              <w:t>El intervalo de tiempo nominal se emplea como centro del entorno en el que se seleccionan los intervalos para la transmisión de informes de posición. Para la primera transmisión en una trama, NSS y NS son iguales. El NS cuando sólo se utiliza un canal es:</w:t>
            </w:r>
          </w:p>
          <w:p w:rsidR="00E55604" w:rsidRPr="001C0A91" w:rsidRDefault="00E55604" w:rsidP="003D5771">
            <w:pPr>
              <w:pStyle w:val="Tabletext"/>
              <w:keepNext/>
              <w:keepLines/>
              <w:jc w:val="center"/>
              <w:rPr>
                <w:lang w:val="pt-BR"/>
              </w:rPr>
            </w:pPr>
            <w:r w:rsidRPr="001C0A91">
              <w:rPr>
                <w:i/>
                <w:iCs/>
                <w:lang w:val="pt-BR"/>
              </w:rPr>
              <w:t>NS</w:t>
            </w:r>
            <w:r w:rsidRPr="00B52ACC">
              <w:rPr>
                <w:lang w:val="es-ES"/>
              </w:rPr>
              <w:t> = </w:t>
            </w:r>
            <w:r w:rsidRPr="001C0A91">
              <w:rPr>
                <w:i/>
                <w:iCs/>
                <w:lang w:val="pt-BR"/>
              </w:rPr>
              <w:t>NSS</w:t>
            </w:r>
            <w:r w:rsidRPr="001C0A91">
              <w:rPr>
                <w:lang w:val="pt-BR"/>
              </w:rPr>
              <w:t> + (</w:t>
            </w:r>
            <w:r w:rsidRPr="001C0A91">
              <w:rPr>
                <w:i/>
                <w:iCs/>
                <w:lang w:val="pt-BR"/>
              </w:rPr>
              <w:t>n</w:t>
            </w:r>
            <w:r w:rsidRPr="001C0A91">
              <w:rPr>
                <w:lang w:val="pt-BR"/>
              </w:rPr>
              <w:t> × </w:t>
            </w:r>
            <w:r w:rsidRPr="001C0A91">
              <w:rPr>
                <w:i/>
                <w:iCs/>
                <w:lang w:val="pt-BR"/>
              </w:rPr>
              <w:t>NI</w:t>
            </w:r>
            <w:r w:rsidRPr="001C0A91">
              <w:rPr>
                <w:lang w:val="pt-BR"/>
              </w:rPr>
              <w:t>);</w:t>
            </w:r>
            <w:r>
              <w:rPr>
                <w:lang w:val="pt-BR"/>
              </w:rPr>
              <w:t xml:space="preserve"> </w:t>
            </w:r>
            <w:r w:rsidRPr="001C0A91">
              <w:rPr>
                <w:lang w:val="pt-BR"/>
              </w:rPr>
              <w:t>(0 </w:t>
            </w:r>
            <w:r w:rsidRPr="00123BCD">
              <w:sym w:font="Symbol" w:char="F0A3"/>
            </w:r>
            <w:r w:rsidRPr="001C0A91">
              <w:rPr>
                <w:lang w:val="pt-BR"/>
              </w:rPr>
              <w:t> </w:t>
            </w:r>
            <w:r w:rsidRPr="001C0A91">
              <w:rPr>
                <w:i/>
                <w:iCs/>
                <w:lang w:val="pt-BR"/>
              </w:rPr>
              <w:t>n</w:t>
            </w:r>
            <w:r w:rsidRPr="001C0A91">
              <w:rPr>
                <w:lang w:val="pt-BR"/>
              </w:rPr>
              <w:t> &lt; </w:t>
            </w:r>
            <w:r w:rsidRPr="001C0A91">
              <w:rPr>
                <w:i/>
                <w:iCs/>
                <w:lang w:val="pt-BR"/>
              </w:rPr>
              <w:t>Rr</w:t>
            </w:r>
            <w:r w:rsidRPr="001C0A91">
              <w:rPr>
                <w:lang w:val="pt-BR"/>
              </w:rPr>
              <w:t>)</w:t>
            </w:r>
          </w:p>
          <w:p w:rsidR="00E55604" w:rsidRPr="00037436" w:rsidRDefault="00E55604" w:rsidP="00311393">
            <w:pPr>
              <w:pStyle w:val="Tabletext"/>
              <w:keepNext/>
              <w:keepLines/>
              <w:jc w:val="left"/>
              <w:rPr>
                <w:lang w:val="es-ES_tradnl"/>
              </w:rPr>
            </w:pPr>
            <w:r w:rsidRPr="00037436">
              <w:rPr>
                <w:lang w:val="es-ES_tradnl"/>
              </w:rPr>
              <w:t>Cuando se efectúen las transmisiones utilizando dos canales (A y B), la separación entre los intervalos nominales de cada canal se duplica y desplaza en NI:</w:t>
            </w:r>
          </w:p>
          <w:p w:rsidR="00E55604" w:rsidRPr="00037436" w:rsidRDefault="00E55604" w:rsidP="00B360A5">
            <w:pPr>
              <w:pStyle w:val="Tabletext"/>
              <w:keepNext/>
              <w:keepLines/>
              <w:jc w:val="center"/>
              <w:rPr>
                <w:lang w:val="es-ES_tradnl"/>
              </w:rPr>
            </w:pPr>
            <w:r w:rsidRPr="00037436">
              <w:rPr>
                <w:i/>
                <w:iCs/>
                <w:lang w:val="es-ES_tradnl"/>
              </w:rPr>
              <w:t>NS</w:t>
            </w:r>
            <w:r w:rsidRPr="00037436">
              <w:rPr>
                <w:i/>
                <w:iCs/>
                <w:position w:val="-4"/>
                <w:sz w:val="18"/>
                <w:lang w:val="es-ES_tradnl"/>
              </w:rPr>
              <w:t>A</w:t>
            </w:r>
            <w:r>
              <w:rPr>
                <w:i/>
                <w:lang w:val="es-ES"/>
              </w:rPr>
              <w:t> </w:t>
            </w:r>
            <w:r w:rsidR="00B360A5">
              <w:rPr>
                <w:iCs/>
                <w:lang w:val="es-ES"/>
              </w:rPr>
              <w:sym w:font="Symbol" w:char="F03D"/>
            </w:r>
            <w:r w:rsidRPr="00642353">
              <w:rPr>
                <w:iCs/>
                <w:lang w:val="es-ES"/>
              </w:rPr>
              <w:t> </w:t>
            </w:r>
            <w:r w:rsidRPr="00037436">
              <w:rPr>
                <w:i/>
                <w:iCs/>
                <w:lang w:val="es-ES_tradnl"/>
              </w:rPr>
              <w:t>NSS</w:t>
            </w:r>
            <w:r w:rsidRPr="00037436">
              <w:rPr>
                <w:i/>
                <w:iCs/>
                <w:position w:val="-4"/>
                <w:sz w:val="18"/>
                <w:lang w:val="es-ES_tradnl"/>
              </w:rPr>
              <w:t>A</w:t>
            </w:r>
            <w:r w:rsidRPr="00037436">
              <w:rPr>
                <w:lang w:val="es-ES_tradnl"/>
              </w:rPr>
              <w:t> + (</w:t>
            </w:r>
            <w:r w:rsidRPr="00037436">
              <w:rPr>
                <w:i/>
                <w:iCs/>
                <w:lang w:val="es-ES_tradnl"/>
              </w:rPr>
              <w:t>n</w:t>
            </w:r>
            <w:r w:rsidRPr="00037436">
              <w:rPr>
                <w:lang w:val="es-ES_tradnl"/>
              </w:rPr>
              <w:t> × 2 × </w:t>
            </w:r>
            <w:r w:rsidRPr="00037436">
              <w:rPr>
                <w:i/>
                <w:iCs/>
                <w:lang w:val="es-ES_tradnl"/>
              </w:rPr>
              <w:t>NI</w:t>
            </w:r>
            <w:r w:rsidRPr="00037436">
              <w:rPr>
                <w:lang w:val="es-ES_tradnl"/>
              </w:rPr>
              <w:t xml:space="preserve"> ) </w:t>
            </w:r>
          </w:p>
          <w:p w:rsidR="00E55604" w:rsidRPr="00037436" w:rsidRDefault="00E55604" w:rsidP="00311393">
            <w:pPr>
              <w:pStyle w:val="Tabletext"/>
              <w:keepNext/>
              <w:keepLines/>
              <w:jc w:val="left"/>
              <w:rPr>
                <w:lang w:val="es-ES_tradnl"/>
              </w:rPr>
            </w:pPr>
            <w:r w:rsidRPr="00037436">
              <w:rPr>
                <w:lang w:val="es-ES_tradnl"/>
              </w:rPr>
              <w:t>siendo: (0 </w:t>
            </w:r>
            <w:r w:rsidRPr="00123BCD">
              <w:sym w:font="Symbol" w:char="F0A3"/>
            </w:r>
            <w:r w:rsidRPr="00037436">
              <w:rPr>
                <w:lang w:val="es-ES_tradnl"/>
              </w:rPr>
              <w:t> </w:t>
            </w:r>
            <w:r w:rsidRPr="00037436">
              <w:rPr>
                <w:i/>
                <w:iCs/>
                <w:lang w:val="es-ES_tradnl"/>
              </w:rPr>
              <w:t>n</w:t>
            </w:r>
            <w:r w:rsidRPr="00037436">
              <w:rPr>
                <w:lang w:val="es-ES_tradnl"/>
              </w:rPr>
              <w:t> &lt; 0,5 × </w:t>
            </w:r>
            <w:r w:rsidRPr="00037436">
              <w:rPr>
                <w:i/>
                <w:iCs/>
                <w:lang w:val="es-ES_tradnl"/>
              </w:rPr>
              <w:t>Rr</w:t>
            </w:r>
            <w:r w:rsidRPr="00037436">
              <w:rPr>
                <w:lang w:val="es-ES_tradnl"/>
              </w:rPr>
              <w:t>)</w:t>
            </w:r>
          </w:p>
          <w:p w:rsidR="00E55604" w:rsidRPr="00037436" w:rsidRDefault="00E55604" w:rsidP="00B360A5">
            <w:pPr>
              <w:pStyle w:val="Tabletext"/>
              <w:keepNext/>
              <w:keepLines/>
              <w:jc w:val="center"/>
              <w:rPr>
                <w:lang w:val="es-ES_tradnl"/>
              </w:rPr>
            </w:pPr>
            <w:r w:rsidRPr="00037436">
              <w:rPr>
                <w:i/>
                <w:iCs/>
                <w:lang w:val="es-ES_tradnl"/>
              </w:rPr>
              <w:t>NS</w:t>
            </w:r>
            <w:r w:rsidRPr="00037436">
              <w:rPr>
                <w:i/>
                <w:iCs/>
                <w:position w:val="-4"/>
                <w:sz w:val="18"/>
                <w:lang w:val="es-ES_tradnl"/>
              </w:rPr>
              <w:t>B</w:t>
            </w:r>
            <w:r>
              <w:rPr>
                <w:i/>
                <w:lang w:val="es-ES"/>
              </w:rPr>
              <w:t> </w:t>
            </w:r>
            <w:r w:rsidR="00B360A5">
              <w:rPr>
                <w:iCs/>
                <w:lang w:val="es-ES"/>
              </w:rPr>
              <w:sym w:font="Symbol" w:char="F03D"/>
            </w:r>
            <w:r w:rsidRPr="00642353">
              <w:rPr>
                <w:iCs/>
                <w:lang w:val="es-ES"/>
              </w:rPr>
              <w:t> </w:t>
            </w:r>
            <w:r w:rsidRPr="00037436">
              <w:rPr>
                <w:i/>
                <w:iCs/>
                <w:lang w:val="es-ES_tradnl"/>
              </w:rPr>
              <w:t>NSS</w:t>
            </w:r>
            <w:r w:rsidRPr="00037436">
              <w:rPr>
                <w:i/>
                <w:iCs/>
                <w:position w:val="-4"/>
                <w:sz w:val="18"/>
                <w:lang w:val="es-ES_tradnl"/>
              </w:rPr>
              <w:t>A</w:t>
            </w:r>
            <w:r w:rsidRPr="00037436">
              <w:rPr>
                <w:lang w:val="es-ES_tradnl"/>
              </w:rPr>
              <w:t> + </w:t>
            </w:r>
            <w:r w:rsidRPr="00037436">
              <w:rPr>
                <w:i/>
                <w:iCs/>
                <w:lang w:val="es-ES_tradnl"/>
              </w:rPr>
              <w:t>NI</w:t>
            </w:r>
            <w:r w:rsidRPr="00037436">
              <w:rPr>
                <w:lang w:val="es-ES_tradnl"/>
              </w:rPr>
              <w:t> + (</w:t>
            </w:r>
            <w:r w:rsidRPr="00037436">
              <w:rPr>
                <w:i/>
                <w:iCs/>
                <w:lang w:val="es-ES_tradnl"/>
              </w:rPr>
              <w:t>n</w:t>
            </w:r>
            <w:r w:rsidRPr="00037436">
              <w:rPr>
                <w:lang w:val="es-ES_tradnl"/>
              </w:rPr>
              <w:t> × 2 × </w:t>
            </w:r>
            <w:r w:rsidRPr="00037436">
              <w:rPr>
                <w:i/>
                <w:iCs/>
                <w:lang w:val="es-ES_tradnl"/>
              </w:rPr>
              <w:t>NI</w:t>
            </w:r>
            <w:r w:rsidRPr="00037436">
              <w:rPr>
                <w:lang w:val="es-ES_tradnl"/>
              </w:rPr>
              <w:t> )</w:t>
            </w:r>
          </w:p>
          <w:p w:rsidR="00E55604" w:rsidRPr="00EF408C" w:rsidRDefault="00E55604" w:rsidP="00311393">
            <w:pPr>
              <w:pStyle w:val="Tabletext"/>
              <w:keepNext/>
              <w:keepLines/>
              <w:jc w:val="left"/>
            </w:pPr>
            <w:r w:rsidRPr="00EF408C">
              <w:t>siendo: (0 </w:t>
            </w:r>
            <w:r w:rsidRPr="00123BCD">
              <w:sym w:font="Symbol" w:char="F0A3"/>
            </w:r>
            <w:r w:rsidRPr="00EF408C">
              <w:t> </w:t>
            </w:r>
            <w:r w:rsidRPr="00EF408C">
              <w:rPr>
                <w:i/>
                <w:iCs/>
              </w:rPr>
              <w:t>n</w:t>
            </w:r>
            <w:r w:rsidRPr="00EF408C">
              <w:t> &lt; 0,5 × </w:t>
            </w:r>
            <w:r w:rsidRPr="00EF408C">
              <w:rPr>
                <w:i/>
                <w:iCs/>
              </w:rPr>
              <w:t>Rr</w:t>
            </w:r>
            <w:r w:rsidRPr="00EF408C">
              <w:t>)</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0</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2</w:t>
            </w:r>
            <w:r w:rsidRPr="00123BCD">
              <w:t> </w:t>
            </w:r>
            <w:r>
              <w:t>249</w:t>
            </w:r>
          </w:p>
        </w:tc>
      </w:tr>
      <w:tr w:rsidR="00E55604" w:rsidRPr="006771DF"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NI</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Incremento nominal</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El incremento nominal está dado en número de intervalos de tiempo y se calcula mediante la siguiente fórmula:</w:t>
            </w:r>
          </w:p>
          <w:p w:rsidR="00E55604" w:rsidRDefault="00E55604" w:rsidP="003D5771">
            <w:pPr>
              <w:pStyle w:val="Tabletext"/>
              <w:jc w:val="center"/>
            </w:pPr>
            <w:r>
              <w:rPr>
                <w:i/>
                <w:iCs/>
              </w:rPr>
              <w:t>NI</w:t>
            </w:r>
            <w:r w:rsidRPr="005A25FF">
              <w:t> </w:t>
            </w:r>
            <w:r>
              <w:t>=</w:t>
            </w:r>
            <w:r w:rsidRPr="005A25FF">
              <w:t> </w:t>
            </w:r>
            <w:r>
              <w:t>2</w:t>
            </w:r>
            <w:r w:rsidRPr="00123BCD">
              <w:t> </w:t>
            </w:r>
            <w:r>
              <w:t>250/</w:t>
            </w:r>
            <w:r w:rsidRPr="00C814E1">
              <w:rPr>
                <w:i/>
              </w:rPr>
              <w:t>Rr</w:t>
            </w:r>
          </w:p>
        </w:tc>
        <w:tc>
          <w:tcPr>
            <w:tcW w:w="1418" w:type="dxa"/>
            <w:tcBorders>
              <w:top w:val="single" w:sz="6" w:space="0" w:color="auto"/>
              <w:left w:val="single" w:sz="6" w:space="0" w:color="auto"/>
              <w:bottom w:val="single" w:sz="6" w:space="0" w:color="auto"/>
              <w:right w:val="single" w:sz="6" w:space="0" w:color="auto"/>
            </w:tcBorders>
          </w:tcPr>
          <w:p w:rsidR="00E55604" w:rsidRPr="006771DF" w:rsidRDefault="00E55604" w:rsidP="0033794D">
            <w:pPr>
              <w:pStyle w:val="Tabletext"/>
              <w:jc w:val="center"/>
            </w:pPr>
            <w:r w:rsidRPr="006771DF">
              <w:t>75</w:t>
            </w:r>
            <w:r w:rsidRPr="006771DF">
              <w:rPr>
                <w:szCs w:val="22"/>
                <w:vertAlign w:val="superscript"/>
              </w:rPr>
              <w:t>(</w:t>
            </w:r>
            <w:r w:rsidR="0033794D">
              <w:rPr>
                <w:szCs w:val="22"/>
                <w:vertAlign w:val="superscript"/>
              </w:rPr>
              <w:t>1</w:t>
            </w:r>
            <w:r w:rsidRPr="006771DF">
              <w:rPr>
                <w:szCs w:val="22"/>
                <w:vertAlign w:val="superscript"/>
              </w:rPr>
              <w:t>)</w:t>
            </w:r>
          </w:p>
        </w:tc>
        <w:tc>
          <w:tcPr>
            <w:tcW w:w="1418" w:type="dxa"/>
            <w:tcBorders>
              <w:top w:val="single" w:sz="6" w:space="0" w:color="auto"/>
              <w:left w:val="single" w:sz="6" w:space="0" w:color="auto"/>
              <w:bottom w:val="single" w:sz="6" w:space="0" w:color="auto"/>
              <w:right w:val="single" w:sz="6" w:space="0" w:color="auto"/>
            </w:tcBorders>
          </w:tcPr>
          <w:p w:rsidR="00E55604" w:rsidRPr="006771DF" w:rsidRDefault="00E55604" w:rsidP="003D5771">
            <w:pPr>
              <w:pStyle w:val="Tabletext"/>
              <w:jc w:val="center"/>
            </w:pPr>
            <w:r w:rsidRPr="006771DF">
              <w:t>1 225</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Pr="006771DF" w:rsidRDefault="00E55604" w:rsidP="00311393">
            <w:pPr>
              <w:pStyle w:val="Tabletext"/>
              <w:jc w:val="left"/>
            </w:pPr>
            <w:r w:rsidRPr="006771DF">
              <w:t>Rr</w:t>
            </w:r>
          </w:p>
        </w:tc>
        <w:tc>
          <w:tcPr>
            <w:tcW w:w="1701" w:type="dxa"/>
            <w:tcBorders>
              <w:top w:val="single" w:sz="6" w:space="0" w:color="auto"/>
              <w:left w:val="single" w:sz="6" w:space="0" w:color="auto"/>
              <w:bottom w:val="single" w:sz="6" w:space="0" w:color="auto"/>
              <w:right w:val="single" w:sz="6" w:space="0" w:color="auto"/>
            </w:tcBorders>
          </w:tcPr>
          <w:p w:rsidR="00E55604" w:rsidRPr="006771DF" w:rsidRDefault="00E55604" w:rsidP="00311393">
            <w:pPr>
              <w:pStyle w:val="Tabletext"/>
              <w:jc w:val="left"/>
            </w:pPr>
            <w:r w:rsidRPr="006771DF">
              <w:t>Periodicidad de información</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Es el número deseado de informes de posición por minuto.</w:t>
            </w:r>
          </w:p>
          <w:p w:rsidR="00E55604" w:rsidRPr="00037436" w:rsidRDefault="00E55604" w:rsidP="00311393">
            <w:pPr>
              <w:pStyle w:val="Tabletext"/>
              <w:jc w:val="left"/>
              <w:rPr>
                <w:lang w:val="es-ES_tradnl"/>
              </w:rPr>
            </w:pPr>
            <w:r w:rsidRPr="00037436">
              <w:rPr>
                <w:i/>
                <w:lang w:val="es-ES_tradnl"/>
              </w:rPr>
              <w:t>Rr</w:t>
            </w:r>
            <w:r w:rsidRPr="00B52ACC">
              <w:rPr>
                <w:lang w:val="es-ES"/>
              </w:rPr>
              <w:t xml:space="preserve"> </w:t>
            </w:r>
            <w:r w:rsidRPr="00037436">
              <w:rPr>
                <w:iCs/>
                <w:lang w:val="es-ES_tradnl"/>
              </w:rPr>
              <w:t>=</w:t>
            </w:r>
            <w:r w:rsidRPr="00B52ACC">
              <w:rPr>
                <w:lang w:val="es-ES"/>
              </w:rPr>
              <w:t xml:space="preserve"> </w:t>
            </w:r>
            <w:r w:rsidRPr="00037436">
              <w:rPr>
                <w:iCs/>
                <w:lang w:val="es-ES_tradnl"/>
              </w:rPr>
              <w:t>60</w:t>
            </w:r>
            <w:r w:rsidRPr="00037436">
              <w:rPr>
                <w:lang w:val="es-ES_tradnl"/>
              </w:rPr>
              <w:t>/</w:t>
            </w:r>
            <w:r w:rsidRPr="00037436">
              <w:rPr>
                <w:i/>
                <w:iCs/>
                <w:lang w:val="es-ES_tradnl"/>
              </w:rPr>
              <w:t>RI</w:t>
            </w:r>
            <w:r w:rsidRPr="00037436">
              <w:rPr>
                <w:lang w:val="es-ES_tradnl"/>
              </w:rPr>
              <w:t>; (cuando RI es el intervalo de información en segundos)</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3794D">
            <w:pPr>
              <w:pStyle w:val="Tabletext"/>
              <w:jc w:val="center"/>
            </w:pPr>
            <w:r>
              <w:t>2</w:t>
            </w:r>
            <w:r w:rsidRPr="006771DF">
              <w:rPr>
                <w:szCs w:val="22"/>
                <w:vertAlign w:val="superscript"/>
              </w:rPr>
              <w:t>(</w:t>
            </w:r>
            <w:r w:rsidR="0033794D">
              <w:rPr>
                <w:szCs w:val="22"/>
                <w:vertAlign w:val="superscript"/>
              </w:rPr>
              <w:t>2</w:t>
            </w:r>
            <w:r w:rsidRPr="006771DF">
              <w:rPr>
                <w:szCs w:val="22"/>
                <w:vertAlign w:val="superscript"/>
              </w:rPr>
              <w:t>)</w:t>
            </w:r>
            <w:r w:rsidR="0033794D">
              <w:rPr>
                <w:szCs w:val="22"/>
                <w:vertAlign w:val="superscript"/>
              </w:rPr>
              <w:t>,</w:t>
            </w:r>
            <w:r>
              <w:rPr>
                <w:szCs w:val="22"/>
                <w:vertAlign w:val="superscript"/>
              </w:rPr>
              <w:t xml:space="preserve"> </w:t>
            </w:r>
            <w:r w:rsidRPr="006771DF">
              <w:rPr>
                <w:szCs w:val="22"/>
                <w:vertAlign w:val="superscript"/>
              </w:rPr>
              <w:t>(</w:t>
            </w:r>
            <w:r w:rsidR="0033794D">
              <w:rPr>
                <w:szCs w:val="22"/>
                <w:vertAlign w:val="superscript"/>
              </w:rPr>
              <w:t>3</w:t>
            </w:r>
            <w:r w:rsidRPr="006771DF">
              <w:rPr>
                <w:szCs w:val="22"/>
                <w:vertAlign w:val="superscript"/>
              </w:rPr>
              <w:t>)</w:t>
            </w:r>
          </w:p>
        </w:tc>
        <w:tc>
          <w:tcPr>
            <w:tcW w:w="1418" w:type="dxa"/>
            <w:tcBorders>
              <w:top w:val="single" w:sz="6" w:space="0" w:color="auto"/>
              <w:left w:val="single" w:sz="6" w:space="0" w:color="auto"/>
              <w:bottom w:val="single" w:sz="6" w:space="0" w:color="auto"/>
              <w:right w:val="single" w:sz="6" w:space="0" w:color="auto"/>
            </w:tcBorders>
          </w:tcPr>
          <w:p w:rsidR="00E55604" w:rsidRPr="006771DF" w:rsidRDefault="00E55604" w:rsidP="0033794D">
            <w:pPr>
              <w:pStyle w:val="Tabletext"/>
              <w:jc w:val="center"/>
              <w:rPr>
                <w:szCs w:val="22"/>
                <w:vertAlign w:val="superscript"/>
              </w:rPr>
            </w:pPr>
            <w:r>
              <w:t>30</w:t>
            </w:r>
            <w:r w:rsidRPr="006771DF">
              <w:rPr>
                <w:szCs w:val="22"/>
                <w:vertAlign w:val="superscript"/>
                <w:lang w:val="en-US"/>
              </w:rPr>
              <w:t>(</w:t>
            </w:r>
            <w:r w:rsidR="0033794D">
              <w:rPr>
                <w:szCs w:val="22"/>
                <w:vertAlign w:val="superscript"/>
                <w:lang w:val="en-US"/>
              </w:rPr>
              <w:t>4</w:t>
            </w:r>
            <w:r w:rsidRPr="006771DF">
              <w:rPr>
                <w:szCs w:val="22"/>
                <w:vertAlign w:val="superscript"/>
                <w:lang w:val="en-US"/>
              </w:rPr>
              <w:t>)</w:t>
            </w:r>
          </w:p>
        </w:tc>
      </w:tr>
    </w:tbl>
    <w:p w:rsidR="00B360A5" w:rsidRDefault="00B360A5" w:rsidP="00B360A5">
      <w:pPr>
        <w:pStyle w:val="Tablefin"/>
      </w:pPr>
    </w:p>
    <w:p w:rsidR="00B360A5" w:rsidRDefault="00B360A5" w:rsidP="00B360A5">
      <w:pPr>
        <w:pStyle w:val="TableNo"/>
      </w:pPr>
      <w:r>
        <w:lastRenderedPageBreak/>
        <w:t>CUADRO  16 (</w:t>
      </w:r>
      <w:r w:rsidRPr="00B360A5">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7"/>
        <w:gridCol w:w="1701"/>
        <w:gridCol w:w="3685"/>
        <w:gridCol w:w="1418"/>
        <w:gridCol w:w="1418"/>
      </w:tblGrid>
      <w:tr w:rsidR="00B360A5"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B360A5" w:rsidRDefault="00B360A5" w:rsidP="0059537D">
            <w:pPr>
              <w:pStyle w:val="Tablehead"/>
            </w:pPr>
            <w:r>
              <w:t>Símbolo</w:t>
            </w:r>
          </w:p>
        </w:tc>
        <w:tc>
          <w:tcPr>
            <w:tcW w:w="1701" w:type="dxa"/>
            <w:tcBorders>
              <w:top w:val="single" w:sz="6" w:space="0" w:color="auto"/>
              <w:left w:val="single" w:sz="6" w:space="0" w:color="auto"/>
              <w:bottom w:val="single" w:sz="6" w:space="0" w:color="auto"/>
              <w:right w:val="single" w:sz="6" w:space="0" w:color="auto"/>
            </w:tcBorders>
          </w:tcPr>
          <w:p w:rsidR="00B360A5" w:rsidRDefault="00B360A5" w:rsidP="0059537D">
            <w:pPr>
              <w:pStyle w:val="Tablehead"/>
            </w:pPr>
            <w:r>
              <w:t>Denominación</w:t>
            </w:r>
          </w:p>
        </w:tc>
        <w:tc>
          <w:tcPr>
            <w:tcW w:w="3685" w:type="dxa"/>
            <w:tcBorders>
              <w:top w:val="single" w:sz="6" w:space="0" w:color="auto"/>
              <w:left w:val="single" w:sz="6" w:space="0" w:color="auto"/>
              <w:bottom w:val="single" w:sz="6" w:space="0" w:color="auto"/>
              <w:right w:val="single" w:sz="6" w:space="0" w:color="auto"/>
            </w:tcBorders>
          </w:tcPr>
          <w:p w:rsidR="00B360A5" w:rsidRDefault="00B360A5" w:rsidP="0059537D">
            <w:pPr>
              <w:pStyle w:val="Tablehead"/>
            </w:pPr>
            <w:r>
              <w:t>Descripción</w:t>
            </w:r>
          </w:p>
        </w:tc>
        <w:tc>
          <w:tcPr>
            <w:tcW w:w="1418" w:type="dxa"/>
            <w:tcBorders>
              <w:top w:val="single" w:sz="6" w:space="0" w:color="auto"/>
              <w:left w:val="single" w:sz="6" w:space="0" w:color="auto"/>
              <w:bottom w:val="single" w:sz="6" w:space="0" w:color="auto"/>
              <w:right w:val="single" w:sz="6" w:space="0" w:color="auto"/>
            </w:tcBorders>
          </w:tcPr>
          <w:p w:rsidR="00B360A5" w:rsidRDefault="00B360A5" w:rsidP="0059537D">
            <w:pPr>
              <w:pStyle w:val="Tablehead"/>
            </w:pPr>
            <w:r>
              <w:t>Mínimo</w:t>
            </w:r>
          </w:p>
        </w:tc>
        <w:tc>
          <w:tcPr>
            <w:tcW w:w="1418" w:type="dxa"/>
            <w:tcBorders>
              <w:top w:val="single" w:sz="6" w:space="0" w:color="auto"/>
              <w:left w:val="single" w:sz="6" w:space="0" w:color="auto"/>
              <w:bottom w:val="single" w:sz="6" w:space="0" w:color="auto"/>
              <w:right w:val="single" w:sz="6" w:space="0" w:color="auto"/>
            </w:tcBorders>
          </w:tcPr>
          <w:p w:rsidR="00B360A5" w:rsidRDefault="00B360A5" w:rsidP="0059537D">
            <w:pPr>
              <w:pStyle w:val="Tablehead"/>
            </w:pPr>
            <w:r>
              <w:t>Máximo</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Pr="00FA4F86" w:rsidRDefault="00E55604" w:rsidP="00311393">
            <w:pPr>
              <w:pStyle w:val="Tabletext"/>
              <w:jc w:val="left"/>
            </w:pPr>
            <w:r w:rsidRPr="00FA4F86">
              <w:t>SI</w:t>
            </w:r>
          </w:p>
        </w:tc>
        <w:tc>
          <w:tcPr>
            <w:tcW w:w="1701" w:type="dxa"/>
            <w:tcBorders>
              <w:top w:val="single" w:sz="6" w:space="0" w:color="auto"/>
              <w:left w:val="single" w:sz="6" w:space="0" w:color="auto"/>
              <w:bottom w:val="single" w:sz="6" w:space="0" w:color="auto"/>
              <w:right w:val="single" w:sz="6" w:space="0" w:color="auto"/>
            </w:tcBorders>
          </w:tcPr>
          <w:p w:rsidR="00E55604" w:rsidRPr="00FA4F86" w:rsidRDefault="00E55604" w:rsidP="00311393">
            <w:pPr>
              <w:pStyle w:val="Tabletext"/>
              <w:jc w:val="left"/>
            </w:pPr>
            <w:r w:rsidRPr="00FA4F86">
              <w:t>Intervalo de selección</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El intervalo de selección (SI) es el conjunto de intervalos que pueden ser candidatos para informes de posición. El valor SI se calcula mediante la fórmula siguiente:</w:t>
            </w:r>
          </w:p>
          <w:p w:rsidR="00E55604" w:rsidRPr="00037436" w:rsidRDefault="00E55604" w:rsidP="003D5771">
            <w:pPr>
              <w:pStyle w:val="Tabletext"/>
              <w:jc w:val="center"/>
              <w:rPr>
                <w:lang w:val="es-ES_tradnl"/>
              </w:rPr>
            </w:pPr>
            <w:r w:rsidRPr="00DF3F9F">
              <w:rPr>
                <w:i/>
                <w:iCs/>
                <w:lang w:val="es-ES_tradnl"/>
              </w:rPr>
              <w:t>SI</w:t>
            </w:r>
            <w:r w:rsidRPr="00037436">
              <w:rPr>
                <w:lang w:val="es-ES_tradnl"/>
              </w:rPr>
              <w:t xml:space="preserve"> = {</w:t>
            </w:r>
            <w:r w:rsidRPr="00DF3F9F">
              <w:rPr>
                <w:i/>
                <w:iCs/>
                <w:lang w:val="es-ES_tradnl"/>
              </w:rPr>
              <w:t>NS</w:t>
            </w:r>
            <w:r w:rsidRPr="00037436">
              <w:rPr>
                <w:lang w:val="es-ES_tradnl"/>
              </w:rPr>
              <w:t xml:space="preserve"> – (0,1 </w:t>
            </w:r>
            <w:r w:rsidRPr="00FA4F86">
              <w:sym w:font="Symbol" w:char="F0B4"/>
            </w:r>
            <w:r w:rsidRPr="00037436">
              <w:rPr>
                <w:lang w:val="es-ES_tradnl"/>
              </w:rPr>
              <w:t xml:space="preserve"> </w:t>
            </w:r>
            <w:r w:rsidRPr="00DF3F9F">
              <w:rPr>
                <w:i/>
                <w:iCs/>
                <w:lang w:val="es-ES_tradnl"/>
              </w:rPr>
              <w:t>NI</w:t>
            </w:r>
            <w:r w:rsidRPr="00037436">
              <w:rPr>
                <w:lang w:val="es-ES_tradnl"/>
              </w:rPr>
              <w:t xml:space="preserve">) a </w:t>
            </w:r>
            <w:r w:rsidRPr="00DF3F9F">
              <w:rPr>
                <w:i/>
                <w:iCs/>
                <w:lang w:val="es-ES_tradnl"/>
              </w:rPr>
              <w:t>NS</w:t>
            </w:r>
            <w:r w:rsidRPr="00037436">
              <w:rPr>
                <w:lang w:val="es-ES_tradnl"/>
              </w:rPr>
              <w:t xml:space="preserve"> (0,1 </w:t>
            </w:r>
            <w:r w:rsidRPr="00FA4F86">
              <w:sym w:font="Symbol" w:char="F0B4"/>
            </w:r>
            <w:r w:rsidRPr="00037436">
              <w:rPr>
                <w:lang w:val="es-ES_tradnl"/>
              </w:rPr>
              <w:t xml:space="preserve"> </w:t>
            </w:r>
            <w:r w:rsidRPr="00DF3F9F">
              <w:rPr>
                <w:i/>
                <w:iCs/>
                <w:lang w:val="es-ES_tradnl"/>
              </w:rPr>
              <w:t>NI</w:t>
            </w:r>
            <w:r w:rsidRPr="00037436">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0,2 × </w:t>
            </w:r>
            <w:r w:rsidRPr="00DF3F9F">
              <w:rPr>
                <w:i/>
                <w:iCs/>
              </w:rPr>
              <w:t>NI</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0,2 × </w:t>
            </w:r>
            <w:r w:rsidRPr="00DF3F9F">
              <w:rPr>
                <w:i/>
                <w:iCs/>
              </w:rPr>
              <w:t>NI</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keepNext/>
              <w:keepLines/>
              <w:jc w:val="left"/>
            </w:pPr>
            <w:r>
              <w:t>NTS</w:t>
            </w:r>
          </w:p>
        </w:tc>
        <w:tc>
          <w:tcPr>
            <w:tcW w:w="1701"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keepNext/>
              <w:keepLines/>
              <w:jc w:val="left"/>
              <w:rPr>
                <w:lang w:val="es-ES_tradnl"/>
              </w:rPr>
            </w:pPr>
            <w:r w:rsidRPr="00037436">
              <w:rPr>
                <w:lang w:val="es-ES_tradnl"/>
              </w:rPr>
              <w:t>Intervalo de tiempo de transmisión nominal</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keepNext/>
              <w:keepLines/>
              <w:jc w:val="left"/>
              <w:rPr>
                <w:lang w:val="es-ES_tradnl"/>
              </w:rPr>
            </w:pPr>
            <w:r w:rsidRPr="00037436">
              <w:rPr>
                <w:lang w:val="es-ES_tradnl"/>
              </w:rPr>
              <w:t>Intervalo de tiempo dentro de una gama de selección utilizado en ese momento para transmisiones dentro de dicha gama</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0</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keepNext/>
              <w:keepLines/>
              <w:jc w:val="center"/>
            </w:pPr>
            <w:r>
              <w:t>2</w:t>
            </w:r>
            <w:r w:rsidRPr="00123BCD">
              <w:t> </w:t>
            </w:r>
            <w:r>
              <w:t>249</w:t>
            </w:r>
          </w:p>
        </w:tc>
      </w:tr>
      <w:tr w:rsidR="00E55604" w:rsidTr="00B360A5">
        <w:trPr>
          <w:cantSplit/>
          <w:jc w:val="center"/>
        </w:trPr>
        <w:tc>
          <w:tcPr>
            <w:tcW w:w="141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TMO_MIN</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Temporización mínima</w:t>
            </w:r>
          </w:p>
        </w:tc>
        <w:tc>
          <w:tcPr>
            <w:tcW w:w="3685"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Intervalo de temporización mínimo AMDTA</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3 tramas</w:t>
            </w:r>
          </w:p>
        </w:tc>
        <w:tc>
          <w:tcPr>
            <w:tcW w:w="1418"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No procede</w:t>
            </w:r>
          </w:p>
        </w:tc>
      </w:tr>
      <w:tr w:rsidR="00E55604" w:rsidTr="00B360A5">
        <w:trPr>
          <w:cantSplit/>
          <w:jc w:val="center"/>
        </w:trPr>
        <w:tc>
          <w:tcPr>
            <w:tcW w:w="1417" w:type="dxa"/>
            <w:tcBorders>
              <w:top w:val="single" w:sz="6" w:space="0" w:color="auto"/>
              <w:left w:val="single" w:sz="6" w:space="0" w:color="auto"/>
              <w:bottom w:val="single" w:sz="4" w:space="0" w:color="auto"/>
              <w:right w:val="single" w:sz="6" w:space="0" w:color="auto"/>
            </w:tcBorders>
          </w:tcPr>
          <w:p w:rsidR="00E55604" w:rsidRDefault="00E55604" w:rsidP="00311393">
            <w:pPr>
              <w:pStyle w:val="Tabletext"/>
              <w:jc w:val="left"/>
            </w:pPr>
            <w:r>
              <w:t xml:space="preserve">TMO_MAX </w:t>
            </w:r>
          </w:p>
        </w:tc>
        <w:tc>
          <w:tcPr>
            <w:tcW w:w="1701" w:type="dxa"/>
            <w:tcBorders>
              <w:top w:val="single" w:sz="6" w:space="0" w:color="auto"/>
              <w:left w:val="single" w:sz="6" w:space="0" w:color="auto"/>
              <w:bottom w:val="single" w:sz="4" w:space="0" w:color="auto"/>
              <w:right w:val="single" w:sz="6" w:space="0" w:color="auto"/>
            </w:tcBorders>
          </w:tcPr>
          <w:p w:rsidR="00E55604" w:rsidRDefault="00E55604" w:rsidP="00311393">
            <w:pPr>
              <w:pStyle w:val="Tabletext"/>
              <w:jc w:val="left"/>
            </w:pPr>
            <w:r>
              <w:t>Interrupción máxima</w:t>
            </w:r>
          </w:p>
        </w:tc>
        <w:tc>
          <w:tcPr>
            <w:tcW w:w="3685" w:type="dxa"/>
            <w:tcBorders>
              <w:top w:val="single" w:sz="6" w:space="0" w:color="auto"/>
              <w:left w:val="single" w:sz="6" w:space="0" w:color="auto"/>
              <w:bottom w:val="single" w:sz="4"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Intervalo de temporización máximo AMDTA</w:t>
            </w:r>
          </w:p>
        </w:tc>
        <w:tc>
          <w:tcPr>
            <w:tcW w:w="1418" w:type="dxa"/>
            <w:tcBorders>
              <w:top w:val="single" w:sz="6" w:space="0" w:color="auto"/>
              <w:left w:val="single" w:sz="6" w:space="0" w:color="auto"/>
              <w:bottom w:val="single" w:sz="4" w:space="0" w:color="auto"/>
              <w:right w:val="single" w:sz="6" w:space="0" w:color="auto"/>
            </w:tcBorders>
          </w:tcPr>
          <w:p w:rsidR="00E55604" w:rsidRDefault="00E55604" w:rsidP="003D5771">
            <w:pPr>
              <w:pStyle w:val="Tabletext"/>
              <w:jc w:val="center"/>
            </w:pPr>
            <w:r>
              <w:t>No procede</w:t>
            </w:r>
          </w:p>
        </w:tc>
        <w:tc>
          <w:tcPr>
            <w:tcW w:w="1418" w:type="dxa"/>
            <w:tcBorders>
              <w:top w:val="single" w:sz="6" w:space="0" w:color="auto"/>
              <w:left w:val="single" w:sz="6" w:space="0" w:color="auto"/>
              <w:bottom w:val="single" w:sz="4" w:space="0" w:color="auto"/>
              <w:right w:val="single" w:sz="6" w:space="0" w:color="auto"/>
            </w:tcBorders>
          </w:tcPr>
          <w:p w:rsidR="00E55604" w:rsidRDefault="00E55604" w:rsidP="003D5771">
            <w:pPr>
              <w:pStyle w:val="Tabletext"/>
              <w:jc w:val="center"/>
            </w:pPr>
            <w:r>
              <w:t>7 tramas</w:t>
            </w:r>
          </w:p>
        </w:tc>
      </w:tr>
      <w:tr w:rsidR="00E55604" w:rsidRPr="00AF0456" w:rsidTr="00B360A5">
        <w:trPr>
          <w:cantSplit/>
          <w:jc w:val="center"/>
        </w:trPr>
        <w:tc>
          <w:tcPr>
            <w:tcW w:w="9639" w:type="dxa"/>
            <w:gridSpan w:val="5"/>
            <w:tcBorders>
              <w:top w:val="single" w:sz="4" w:space="0" w:color="auto"/>
              <w:left w:val="nil"/>
              <w:bottom w:val="nil"/>
              <w:right w:val="nil"/>
            </w:tcBorders>
          </w:tcPr>
          <w:p w:rsidR="00E55604" w:rsidRPr="00037436" w:rsidRDefault="00E55604" w:rsidP="00C16E92">
            <w:pPr>
              <w:pStyle w:val="Tablelegend"/>
              <w:rPr>
                <w:szCs w:val="22"/>
                <w:lang w:val="es-ES_tradnl"/>
              </w:rPr>
            </w:pPr>
            <w:r w:rsidRPr="00037436">
              <w:rPr>
                <w:szCs w:val="22"/>
                <w:vertAlign w:val="superscript"/>
                <w:lang w:val="es-ES_tradnl"/>
              </w:rPr>
              <w:t>(1)</w:t>
            </w:r>
            <w:r w:rsidRPr="00037436">
              <w:rPr>
                <w:lang w:val="es-ES_tradnl"/>
              </w:rPr>
              <w:tab/>
              <w:t>37,5 al emplear el modo asignado con asignación de tasa de informes; 45 al emplear el modo asignado con asignación de incremento de intervalo y CommState AMDTA.</w:t>
            </w:r>
          </w:p>
          <w:p w:rsidR="00E55604" w:rsidRPr="00037436" w:rsidRDefault="00E55604" w:rsidP="00C16E92">
            <w:pPr>
              <w:pStyle w:val="Tablelegend"/>
              <w:rPr>
                <w:lang w:val="es-ES_tradnl"/>
              </w:rPr>
            </w:pPr>
            <w:r w:rsidRPr="00037436">
              <w:rPr>
                <w:szCs w:val="22"/>
                <w:vertAlign w:val="superscript"/>
                <w:lang w:val="es-ES_tradnl"/>
              </w:rPr>
              <w:t>(2)</w:t>
            </w:r>
            <w:r w:rsidRPr="00037436">
              <w:rPr>
                <w:lang w:val="es-ES_tradnl"/>
              </w:rPr>
              <w:tab/>
              <w:t>Deben usarse atribuciones AMDTI cuando una estación emplea una tasa de informes inferior a dos</w:t>
            </w:r>
            <w:r w:rsidR="00C16E92">
              <w:rPr>
                <w:lang w:val="es-ES_tradnl"/>
              </w:rPr>
              <w:t> </w:t>
            </w:r>
            <w:r w:rsidRPr="00037436">
              <w:rPr>
                <w:lang w:val="es-ES_tradnl"/>
              </w:rPr>
              <w:t>informes por min.</w:t>
            </w:r>
          </w:p>
          <w:p w:rsidR="00E55604" w:rsidRPr="00037436" w:rsidRDefault="00E55604" w:rsidP="00311393">
            <w:pPr>
              <w:pStyle w:val="Tablelegend"/>
              <w:rPr>
                <w:lang w:val="es-ES_tradnl"/>
              </w:rPr>
            </w:pPr>
            <w:r w:rsidRPr="00037436">
              <w:rPr>
                <w:szCs w:val="22"/>
                <w:vertAlign w:val="superscript"/>
                <w:lang w:val="es-ES_tradnl"/>
              </w:rPr>
              <w:t>(3)</w:t>
            </w:r>
            <w:r w:rsidRPr="00037436">
              <w:rPr>
                <w:lang w:val="es-ES_tradnl"/>
              </w:rPr>
              <w:tab/>
              <w:t>También al emplear el modo asignado con AMDTA según el Cuadro 43, Anexo 8.</w:t>
            </w:r>
          </w:p>
          <w:p w:rsidR="00E55604" w:rsidRPr="00037436" w:rsidDel="00D67112" w:rsidRDefault="00E55604" w:rsidP="00311393">
            <w:pPr>
              <w:pStyle w:val="Tablelegend"/>
              <w:rPr>
                <w:lang w:val="es-ES_tradnl"/>
              </w:rPr>
            </w:pPr>
            <w:r w:rsidRPr="00037436">
              <w:rPr>
                <w:szCs w:val="22"/>
                <w:vertAlign w:val="superscript"/>
                <w:lang w:val="es-ES_tradnl"/>
              </w:rPr>
              <w:t>(4)</w:t>
            </w:r>
            <w:r w:rsidRPr="00037436">
              <w:rPr>
                <w:lang w:val="es-ES_tradnl"/>
              </w:rPr>
              <w:tab/>
              <w:t>60 informes por min al funcionar en modo asignado con AMDTA como en el Cuadro 43, Anexo 8.</w:t>
            </w:r>
          </w:p>
        </w:tc>
      </w:tr>
    </w:tbl>
    <w:p w:rsidR="00E55604" w:rsidRDefault="00E55604" w:rsidP="00311393">
      <w:pPr>
        <w:pStyle w:val="Tablefin"/>
        <w:rPr>
          <w:lang w:val="es-ES_tradnl"/>
        </w:rPr>
      </w:pPr>
    </w:p>
    <w:p w:rsidR="00B360A5" w:rsidRPr="00B360A5" w:rsidRDefault="00B360A5" w:rsidP="00B360A5">
      <w:pPr>
        <w:rPr>
          <w:lang w:val="es-ES_tradnl"/>
        </w:rPr>
      </w:pPr>
    </w:p>
    <w:p w:rsidR="00E55604" w:rsidRPr="00037436" w:rsidRDefault="00E55604" w:rsidP="00E55604">
      <w:pPr>
        <w:pStyle w:val="Heading3"/>
        <w:rPr>
          <w:lang w:val="es-ES_tradnl"/>
        </w:rPr>
      </w:pPr>
      <w:r w:rsidRPr="00037436">
        <w:rPr>
          <w:lang w:val="es-ES_tradnl"/>
        </w:rPr>
        <w:t>3.3.5</w:t>
      </w:r>
      <w:r w:rsidRPr="00037436">
        <w:rPr>
          <w:lang w:val="es-ES_tradnl"/>
        </w:rPr>
        <w:tab/>
        <w:t>Funcionamiento autónomo y continuo</w:t>
      </w:r>
    </w:p>
    <w:p w:rsidR="00E55604" w:rsidRPr="00037436" w:rsidRDefault="00E55604" w:rsidP="00E55604">
      <w:pPr>
        <w:rPr>
          <w:lang w:val="es-ES_tradnl"/>
        </w:rPr>
      </w:pPr>
      <w:r w:rsidRPr="00037436">
        <w:rPr>
          <w:lang w:val="es-ES_tradnl"/>
        </w:rPr>
        <w:t>En este punto se describe cómo funciona una estación en el modo autónomo y continuo. En la Fig. 10 puede verse el mapa de intervalos de tiempo a los que se accede mediante el AMDTA.</w:t>
      </w:r>
    </w:p>
    <w:p w:rsidR="00E55604" w:rsidRPr="001A72BF" w:rsidRDefault="00E55604" w:rsidP="00E55604">
      <w:pPr>
        <w:pStyle w:val="FigureNo"/>
        <w:keepNext w:val="0"/>
        <w:keepLines w:val="0"/>
      </w:pPr>
      <w:r>
        <w:object w:dxaOrig="9645" w:dyaOrig="12276">
          <v:shape id="_x0000_i1034" type="#_x0000_t75" style="width:481.8pt;height:613.8pt" o:ole="" o:allowoverlap="f">
            <v:imagedata r:id="rId32" o:title=""/>
          </v:shape>
          <o:OLEObject Type="Embed" ProgID="CorelDraw.Graphic.12" ShapeID="_x0000_i1034" DrawAspect="Content" ObjectID="_1356504665" r:id="rId33"/>
        </w:object>
      </w:r>
    </w:p>
    <w:p w:rsidR="00311393" w:rsidRDefault="00311393" w:rsidP="00311393"/>
    <w:p w:rsidR="00E55604" w:rsidRPr="00037436" w:rsidRDefault="00E55604" w:rsidP="00E55604">
      <w:pPr>
        <w:pStyle w:val="Heading4"/>
        <w:rPr>
          <w:lang w:val="es-ES_tradnl"/>
        </w:rPr>
      </w:pPr>
      <w:r w:rsidRPr="00037436">
        <w:rPr>
          <w:lang w:val="es-ES_tradnl"/>
        </w:rPr>
        <w:lastRenderedPageBreak/>
        <w:t>3.3.5.1</w:t>
      </w:r>
      <w:r w:rsidRPr="00037436">
        <w:rPr>
          <w:lang w:val="es-ES_tradnl"/>
        </w:rPr>
        <w:tab/>
        <w:t>Fase de inicialización</w:t>
      </w:r>
    </w:p>
    <w:p w:rsidR="00E55604" w:rsidRPr="00037436" w:rsidRDefault="00E55604" w:rsidP="00665475">
      <w:pPr>
        <w:keepNext/>
        <w:keepLines/>
        <w:rPr>
          <w:lang w:val="es-ES_tradnl"/>
        </w:rPr>
      </w:pPr>
      <w:r w:rsidRPr="00037436">
        <w:rPr>
          <w:lang w:val="es-ES_tradnl"/>
        </w:rPr>
        <w:t>La fase de inicialización se describe utilizando el diagrama de la Fig. 11.</w:t>
      </w:r>
    </w:p>
    <w:p w:rsidR="00B360A5" w:rsidRPr="00037436" w:rsidRDefault="00B360A5" w:rsidP="00665475">
      <w:pPr>
        <w:keepNext/>
        <w:keepLines/>
        <w:rPr>
          <w:lang w:val="es-ES_tradnl"/>
        </w:rPr>
      </w:pPr>
    </w:p>
    <w:p w:rsidR="00E55604" w:rsidRDefault="00E55604" w:rsidP="00E55604">
      <w:pPr>
        <w:pStyle w:val="FigureNo"/>
      </w:pPr>
      <w:r>
        <w:object w:dxaOrig="2854" w:dyaOrig="4800">
          <v:shape id="_x0000_i1035" type="#_x0000_t75" style="width:142.8pt;height:240pt" o:ole="">
            <v:imagedata r:id="rId34" o:title=""/>
          </v:shape>
          <o:OLEObject Type="Embed" ProgID="CorelDraw.Graphic.12" ShapeID="_x0000_i1035" DrawAspect="Content" ObjectID="_1356504666" r:id="rId35"/>
        </w:object>
      </w:r>
    </w:p>
    <w:p w:rsidR="00311393" w:rsidRDefault="00311393" w:rsidP="00311393">
      <w:bookmarkStart w:id="79" w:name="_Toc440797364"/>
    </w:p>
    <w:p w:rsidR="00E55604" w:rsidRPr="00037436" w:rsidRDefault="00E55604" w:rsidP="00311393">
      <w:pPr>
        <w:pStyle w:val="Heading5"/>
        <w:rPr>
          <w:lang w:val="es-ES_tradnl"/>
        </w:rPr>
      </w:pPr>
      <w:r w:rsidRPr="00037436">
        <w:rPr>
          <w:lang w:val="es-ES_tradnl"/>
        </w:rPr>
        <w:t>3.3.5.1.1</w:t>
      </w:r>
      <w:r w:rsidRPr="00037436">
        <w:rPr>
          <w:lang w:val="es-ES_tradnl"/>
        </w:rPr>
        <w:tab/>
        <w:t>Explorar el enlace de datos en ondas métricas</w:t>
      </w:r>
      <w:bookmarkEnd w:id="79"/>
    </w:p>
    <w:p w:rsidR="00E55604" w:rsidRPr="00037436" w:rsidRDefault="00E55604" w:rsidP="00E55604">
      <w:pPr>
        <w:rPr>
          <w:lang w:val="es-ES_tradnl"/>
        </w:rPr>
      </w:pPr>
      <w:r w:rsidRPr="00037436">
        <w:rPr>
          <w:lang w:val="es-ES_tradnl"/>
        </w:rPr>
        <w:t>Una vez encendida, la estación deberá explorar el canal AMDT durante un (1) min, para determinar la actividad del canal, la identidad de otros miembros participantes, las asignaciones de intervalo vigentes y las posiciones comunicadas de otros usuarios, así como la posible existencia de estaciones de base. Durante ese lapso, deberá establecerse un directorio dinámico de todos los miembros que operan en el sistema. Ha de elaborarse un mapa de trama que abarque la actividad del canal AMDT.</w:t>
      </w:r>
    </w:p>
    <w:p w:rsidR="00E55604" w:rsidRPr="00037436" w:rsidRDefault="00E55604" w:rsidP="00E55604">
      <w:pPr>
        <w:pStyle w:val="Heading5"/>
        <w:rPr>
          <w:lang w:val="es-ES_tradnl"/>
        </w:rPr>
      </w:pPr>
      <w:bookmarkStart w:id="80" w:name="_Toc440797365"/>
      <w:r w:rsidRPr="00037436">
        <w:rPr>
          <w:lang w:val="es-ES_tradnl"/>
        </w:rPr>
        <w:t>3.3.5.1.2</w:t>
      </w:r>
      <w:r w:rsidRPr="00037436">
        <w:rPr>
          <w:lang w:val="es-ES_tradnl"/>
        </w:rPr>
        <w:tab/>
        <w:t>Entrada en red tras un minuto</w:t>
      </w:r>
      <w:bookmarkEnd w:id="80"/>
    </w:p>
    <w:p w:rsidR="00E55604" w:rsidRPr="00037436" w:rsidRDefault="00E55604" w:rsidP="00E55604">
      <w:pPr>
        <w:rPr>
          <w:lang w:val="es-ES_tradnl"/>
        </w:rPr>
      </w:pPr>
      <w:r w:rsidRPr="00037436">
        <w:rPr>
          <w:lang w:val="es-ES_tradnl"/>
        </w:rPr>
        <w:t>Al cabo de un intervalo de un (1) min, la estación deberá entrar en la red e iniciar la transmisión de acuerdo con su propio programa, tal como se describe a continuación.</w:t>
      </w:r>
    </w:p>
    <w:p w:rsidR="00E55604" w:rsidRPr="00037436" w:rsidRDefault="00E55604" w:rsidP="00E55604">
      <w:pPr>
        <w:pStyle w:val="Heading4"/>
        <w:rPr>
          <w:lang w:val="es-ES_tradnl"/>
        </w:rPr>
      </w:pPr>
      <w:bookmarkStart w:id="81" w:name="_Toc440797366"/>
      <w:r w:rsidRPr="00037436">
        <w:rPr>
          <w:lang w:val="es-ES_tradnl"/>
        </w:rPr>
        <w:t>3.3.5.2</w:t>
      </w:r>
      <w:r w:rsidRPr="00037436">
        <w:rPr>
          <w:lang w:val="es-ES_tradnl"/>
        </w:rPr>
        <w:tab/>
        <w:t>Fase de entrada en la red</w:t>
      </w:r>
      <w:bookmarkEnd w:id="81"/>
    </w:p>
    <w:p w:rsidR="00E55604" w:rsidRPr="00037436" w:rsidRDefault="00E55604" w:rsidP="00E55604">
      <w:pPr>
        <w:rPr>
          <w:lang w:val="es-ES_tradnl"/>
        </w:rPr>
      </w:pPr>
      <w:r w:rsidRPr="00037436">
        <w:rPr>
          <w:lang w:val="es-ES_tradnl"/>
        </w:rPr>
        <w:t>Durante la fase de entrada en la red, la estación deberá seleccionar su primer intervalo de tiempo para la transmisión y hacerse así visible a las otras estaciones participantes. La primera transmisión de una estación móvil Clase A debe ser siempre el informe de posición especial (Mensaje 3, véase la Fig. 12).</w:t>
      </w:r>
    </w:p>
    <w:p w:rsidR="00E55604" w:rsidRDefault="00E55604" w:rsidP="00E55604">
      <w:pPr>
        <w:pStyle w:val="FigureNo"/>
        <w:keepNext w:val="0"/>
      </w:pPr>
      <w:r>
        <w:object w:dxaOrig="2781" w:dyaOrig="7972">
          <v:shape id="_x0000_i1036" type="#_x0000_t75" style="width:139.2pt;height:397.2pt" o:ole="">
            <v:imagedata r:id="rId36" o:title=""/>
          </v:shape>
          <o:OLEObject Type="Embed" ProgID="CorelDraw.Graphic.12" ShapeID="_x0000_i1036" DrawAspect="Content" ObjectID="_1356504667" r:id="rId37"/>
        </w:object>
      </w:r>
    </w:p>
    <w:p w:rsidR="00E55604" w:rsidRPr="006D1F11" w:rsidRDefault="00E55604" w:rsidP="00E55604"/>
    <w:p w:rsidR="00E55604" w:rsidRPr="00037436" w:rsidRDefault="00E55604" w:rsidP="00E55604">
      <w:pPr>
        <w:pStyle w:val="Heading5"/>
        <w:rPr>
          <w:lang w:val="es-ES_tradnl"/>
        </w:rPr>
      </w:pPr>
      <w:bookmarkStart w:id="82" w:name="_Toc440797367"/>
      <w:bookmarkStart w:id="83" w:name="_Toc440797368"/>
      <w:r w:rsidRPr="00037436">
        <w:rPr>
          <w:lang w:val="es-ES_tradnl"/>
        </w:rPr>
        <w:t>3.3.5.2.1</w:t>
      </w:r>
      <w:r w:rsidRPr="00037436">
        <w:rPr>
          <w:lang w:val="es-ES_tradnl"/>
        </w:rPr>
        <w:tab/>
        <w:t>Seleccionar intervalo de tiempo de inicio nominal (NSS</w:t>
      </w:r>
      <w:bookmarkEnd w:id="82"/>
      <w:r w:rsidRPr="00037436">
        <w:rPr>
          <w:lang w:val="es-ES_tradnl"/>
        </w:rPr>
        <w:t>)</w:t>
      </w:r>
    </w:p>
    <w:p w:rsidR="00E55604" w:rsidRPr="00037436" w:rsidRDefault="00E55604" w:rsidP="00E55604">
      <w:pPr>
        <w:rPr>
          <w:lang w:val="es-ES_tradnl"/>
        </w:rPr>
      </w:pPr>
      <w:r w:rsidRPr="00037436">
        <w:rPr>
          <w:lang w:val="es-ES_tradnl"/>
        </w:rPr>
        <w:t>El NSS ha de seleccionarse aleatoriamente entre el intervalo de tiempo vigente y los intervalos NI que le siguen. Dicho intervalo de tiempo deberá ser la referencia al seleccionar los NS durante la fase de primera trama. El primer NS deberá ser siempre igual al NSS.</w:t>
      </w:r>
    </w:p>
    <w:p w:rsidR="00E55604" w:rsidRPr="00037436" w:rsidRDefault="00E55604" w:rsidP="00E55604">
      <w:pPr>
        <w:pStyle w:val="Heading5"/>
        <w:rPr>
          <w:lang w:val="es-ES_tradnl"/>
        </w:rPr>
      </w:pPr>
      <w:r w:rsidRPr="00037436">
        <w:rPr>
          <w:lang w:val="es-ES_tradnl"/>
        </w:rPr>
        <w:t>3.3.5.2.2</w:t>
      </w:r>
      <w:r w:rsidRPr="00037436">
        <w:rPr>
          <w:lang w:val="es-ES_tradnl"/>
        </w:rPr>
        <w:tab/>
        <w:t>Seleccionar intervalo de tiempo de transmisión nominal (NTS</w:t>
      </w:r>
      <w:bookmarkEnd w:id="83"/>
      <w:r w:rsidRPr="00037436">
        <w:rPr>
          <w:lang w:val="es-ES_tradnl"/>
        </w:rPr>
        <w:t>)</w:t>
      </w:r>
    </w:p>
    <w:p w:rsidR="00E55604" w:rsidRPr="00037436" w:rsidRDefault="00E55604" w:rsidP="00E55604">
      <w:pPr>
        <w:rPr>
          <w:lang w:val="es-ES_tradnl"/>
        </w:rPr>
      </w:pPr>
      <w:r w:rsidRPr="00037436">
        <w:rPr>
          <w:lang w:val="es-ES_tradnl"/>
        </w:rPr>
        <w:t>Dentro del algoritmo AMDTA, el NTS deberá seleccionarse aleatoriamente entre los intervalos de tiempo candidatos del SI. Ese es el NTS, que ha de marcarse como atribuido internamente y asignársele un tiempo aleatorio entre TMO_MIN y TMO_MAX inclusive.</w:t>
      </w:r>
    </w:p>
    <w:p w:rsidR="00E55604" w:rsidRPr="00037436" w:rsidRDefault="00E55604" w:rsidP="00E55604">
      <w:pPr>
        <w:pStyle w:val="Heading5"/>
        <w:rPr>
          <w:lang w:val="es-ES_tradnl"/>
        </w:rPr>
      </w:pPr>
      <w:bookmarkStart w:id="84" w:name="_Toc440797369"/>
      <w:r w:rsidRPr="00037436">
        <w:rPr>
          <w:lang w:val="es-ES_tradnl"/>
        </w:rPr>
        <w:t>3.3.5.2.3</w:t>
      </w:r>
      <w:r w:rsidRPr="00037436">
        <w:rPr>
          <w:lang w:val="es-ES_tradnl"/>
        </w:rPr>
        <w:tab/>
        <w:t>Esperar NTS</w:t>
      </w:r>
      <w:bookmarkEnd w:id="84"/>
    </w:p>
    <w:p w:rsidR="00E55604" w:rsidRPr="00037436" w:rsidRDefault="00E55604" w:rsidP="00E55604">
      <w:pPr>
        <w:rPr>
          <w:lang w:val="es-ES_tradnl"/>
        </w:rPr>
      </w:pPr>
      <w:r w:rsidRPr="00037436">
        <w:rPr>
          <w:lang w:val="es-ES_tradnl"/>
        </w:rPr>
        <w:t>La estación deberá esperar hasta alcanzar el NTS.</w:t>
      </w:r>
    </w:p>
    <w:p w:rsidR="00E55604" w:rsidRPr="00037436" w:rsidRDefault="00E55604" w:rsidP="00E55604">
      <w:pPr>
        <w:pStyle w:val="Heading5"/>
        <w:rPr>
          <w:lang w:val="es-ES_tradnl"/>
        </w:rPr>
      </w:pPr>
      <w:bookmarkStart w:id="85" w:name="_Toc440797370"/>
      <w:r w:rsidRPr="00037436">
        <w:rPr>
          <w:lang w:val="es-ES_tradnl"/>
        </w:rPr>
        <w:t>3.3.5.2.4</w:t>
      </w:r>
      <w:r w:rsidRPr="00037436">
        <w:rPr>
          <w:lang w:val="es-ES_tradnl"/>
        </w:rPr>
        <w:tab/>
        <w:t>Alcanzado NTS</w:t>
      </w:r>
      <w:bookmarkEnd w:id="85"/>
    </w:p>
    <w:p w:rsidR="00E55604" w:rsidRPr="00037436" w:rsidRDefault="00E55604" w:rsidP="00E55604">
      <w:pPr>
        <w:rPr>
          <w:lang w:val="es-ES_tradnl"/>
        </w:rPr>
      </w:pPr>
      <w:r w:rsidRPr="00037436">
        <w:rPr>
          <w:lang w:val="es-ES_tradnl"/>
        </w:rPr>
        <w:t>Cuando el mapa de trama indique el acercamiento de NTS, la estación deberá entrar en la fase de primera trama.</w:t>
      </w:r>
    </w:p>
    <w:p w:rsidR="00E55604" w:rsidRPr="00037436" w:rsidRDefault="00E55604" w:rsidP="00E55604">
      <w:pPr>
        <w:pStyle w:val="Heading4"/>
        <w:rPr>
          <w:lang w:val="es-ES_tradnl"/>
        </w:rPr>
      </w:pPr>
      <w:bookmarkStart w:id="86" w:name="_Toc440797371"/>
      <w:r w:rsidRPr="00037436">
        <w:rPr>
          <w:lang w:val="es-ES_tradnl"/>
        </w:rPr>
        <w:lastRenderedPageBreak/>
        <w:t>3.3.5.3</w:t>
      </w:r>
      <w:r w:rsidRPr="00037436">
        <w:rPr>
          <w:lang w:val="es-ES_tradnl"/>
        </w:rPr>
        <w:tab/>
        <w:t>Fase de la primera trama</w:t>
      </w:r>
      <w:bookmarkEnd w:id="86"/>
    </w:p>
    <w:p w:rsidR="00E55604" w:rsidRPr="00037436" w:rsidRDefault="00E55604" w:rsidP="00E55604">
      <w:pPr>
        <w:rPr>
          <w:lang w:val="es-ES_tradnl"/>
        </w:rPr>
      </w:pPr>
      <w:r w:rsidRPr="00037436">
        <w:rPr>
          <w:lang w:val="es-ES_tradnl"/>
        </w:rPr>
        <w:t>Durante la fase de primera trama que es igual a un intervalo de un min, la estación deberá atribuir de forma continua sus intervalos de transmisión y transmitir los informes de posición especiales (Mensaje 3) mediante el AMDTI (véase la Fig. 13).</w:t>
      </w:r>
    </w:p>
    <w:p w:rsidR="00E55604" w:rsidRDefault="00E55604" w:rsidP="00E55604">
      <w:pPr>
        <w:pStyle w:val="FigureNo"/>
        <w:keepNext w:val="0"/>
      </w:pPr>
      <w:r>
        <w:object w:dxaOrig="7652" w:dyaOrig="7880">
          <v:shape id="_x0000_i1037" type="#_x0000_t75" style="width:383.4pt;height:392.4pt" o:ole="" o:allowoverlap="f">
            <v:imagedata r:id="rId38" o:title=""/>
          </v:shape>
          <o:OLEObject Type="Embed" ProgID="CorelDraw.Graphic.12" ShapeID="_x0000_i1037" DrawAspect="Content" ObjectID="_1356504668" r:id="rId39"/>
        </w:object>
      </w:r>
    </w:p>
    <w:p w:rsidR="00E55604" w:rsidRDefault="00E55604" w:rsidP="00E55604">
      <w:bookmarkStart w:id="87" w:name="_Toc440797372"/>
      <w:bookmarkStart w:id="88" w:name="_Toc440797376"/>
    </w:p>
    <w:p w:rsidR="00E55604" w:rsidRPr="00037436" w:rsidRDefault="00E55604" w:rsidP="00311393">
      <w:pPr>
        <w:pStyle w:val="Heading5"/>
        <w:rPr>
          <w:lang w:val="es-ES_tradnl"/>
        </w:rPr>
      </w:pPr>
      <w:r w:rsidRPr="00037436">
        <w:rPr>
          <w:lang w:val="es-ES_tradnl"/>
        </w:rPr>
        <w:t>3.3.5.3.1</w:t>
      </w:r>
      <w:r w:rsidRPr="00037436">
        <w:rPr>
          <w:lang w:val="es-ES_tradnl"/>
        </w:rPr>
        <w:tab/>
        <w:t>Funcionamiento normal tras una trama</w:t>
      </w:r>
      <w:bookmarkEnd w:id="87"/>
    </w:p>
    <w:p w:rsidR="00E55604" w:rsidRPr="00037436" w:rsidRDefault="00E55604" w:rsidP="00E55604">
      <w:pPr>
        <w:rPr>
          <w:lang w:val="es-ES_tradnl"/>
        </w:rPr>
      </w:pPr>
      <w:r w:rsidRPr="00037436">
        <w:rPr>
          <w:lang w:val="es-ES_tradnl"/>
        </w:rPr>
        <w:t>Al cabo de un intervalo de un minuto, habrán sido atribuidas las transmisiones iniciales para dar comienzo al funcionamiento normal.</w:t>
      </w:r>
    </w:p>
    <w:p w:rsidR="00E55604" w:rsidRPr="00037436" w:rsidRDefault="00E55604" w:rsidP="00E55604">
      <w:pPr>
        <w:pStyle w:val="Heading5"/>
        <w:rPr>
          <w:lang w:val="es-ES_tradnl"/>
        </w:rPr>
      </w:pPr>
      <w:bookmarkStart w:id="89" w:name="_Toc440797373"/>
      <w:r w:rsidRPr="00037436">
        <w:rPr>
          <w:lang w:val="es-ES_tradnl"/>
        </w:rPr>
        <w:t>3.3.5.3.2</w:t>
      </w:r>
      <w:r w:rsidRPr="00037436">
        <w:rPr>
          <w:lang w:val="es-ES_tradnl"/>
        </w:rPr>
        <w:tab/>
        <w:t>Fijar desplazamiento en cero</w:t>
      </w:r>
      <w:bookmarkEnd w:id="89"/>
    </w:p>
    <w:p w:rsidR="00E55604" w:rsidRPr="00037436" w:rsidRDefault="00E55604" w:rsidP="00E55604">
      <w:pPr>
        <w:rPr>
          <w:lang w:val="es-ES_tradnl"/>
        </w:rPr>
      </w:pPr>
      <w:r w:rsidRPr="00037436">
        <w:rPr>
          <w:lang w:val="es-ES_tradnl"/>
        </w:rPr>
        <w:t>Cuando se han efectuado todas las atribuciones después de una trama, el desplazamiento debe ponerse en cero en la última transmisión para indicar que no se harán más atribuciones.</w:t>
      </w:r>
    </w:p>
    <w:p w:rsidR="00E55604" w:rsidRPr="00037436" w:rsidRDefault="00E55604" w:rsidP="00E55604">
      <w:pPr>
        <w:pStyle w:val="Heading5"/>
        <w:rPr>
          <w:lang w:val="es-ES_tradnl"/>
        </w:rPr>
      </w:pPr>
      <w:bookmarkStart w:id="90" w:name="_Toc440797374"/>
      <w:r w:rsidRPr="00037436">
        <w:rPr>
          <w:lang w:val="es-ES_tradnl"/>
        </w:rPr>
        <w:t>3.3.5.3.3</w:t>
      </w:r>
      <w:r w:rsidRPr="00037436">
        <w:rPr>
          <w:lang w:val="es-ES_tradnl"/>
        </w:rPr>
        <w:tab/>
        <w:t>Seleccionar NS y NTS siguientes</w:t>
      </w:r>
      <w:bookmarkEnd w:id="90"/>
    </w:p>
    <w:p w:rsidR="00E55604" w:rsidRPr="00037436" w:rsidRDefault="00E55604" w:rsidP="00E55604">
      <w:pPr>
        <w:rPr>
          <w:lang w:val="es-ES_tradnl"/>
        </w:rPr>
      </w:pPr>
      <w:r w:rsidRPr="00037436">
        <w:rPr>
          <w:lang w:val="es-ES_tradnl"/>
        </w:rPr>
        <w:t xml:space="preserve">Antes de la transmisión deberá seleccionarse el NS siguiente. Para ello hay que mantener un registro del número de transmisiones efectuadas hasta ese momento en el canal (de </w:t>
      </w:r>
      <w:r w:rsidRPr="00037436">
        <w:rPr>
          <w:i/>
          <w:lang w:val="es-ES_tradnl"/>
        </w:rPr>
        <w:t>n</w:t>
      </w:r>
      <w:r w:rsidRPr="00037436">
        <w:rPr>
          <w:lang w:val="es-ES_tradnl"/>
        </w:rPr>
        <w:t xml:space="preserve"> a </w:t>
      </w:r>
      <w:r w:rsidRPr="00037436">
        <w:rPr>
          <w:i/>
          <w:lang w:val="es-ES_tradnl"/>
        </w:rPr>
        <w:t>Rr</w:t>
      </w:r>
      <w:r w:rsidRPr="00037436">
        <w:rPr>
          <w:lang w:val="es-ES_tradnl"/>
        </w:rPr>
        <w:t> – 1). La selección de NS deberá efectuarse utilizando la ecuación descrita en el Cuadro 16.</w:t>
      </w:r>
    </w:p>
    <w:p w:rsidR="00E55604" w:rsidRPr="00037436" w:rsidRDefault="00E55604" w:rsidP="00E55604">
      <w:pPr>
        <w:rPr>
          <w:lang w:val="es-ES_tradnl"/>
        </w:rPr>
      </w:pPr>
      <w:r w:rsidRPr="00037436">
        <w:rPr>
          <w:lang w:val="es-ES_tradnl"/>
        </w:rPr>
        <w:lastRenderedPageBreak/>
        <w:t>El intervalo de tiempo de transmisión nominal debe seleccionarse mediante el algoritmo AMDTA de entre los intervalos de tiempo candidatos dentro de la SI. Seguidamente debe marcarse el NTS como atribuido internamente. Se ha de calcular el desplazamiento con respecto al siguiente NTS, memorizando su valor para el paso siguiente.</w:t>
      </w:r>
    </w:p>
    <w:p w:rsidR="00E55604" w:rsidRPr="00037436" w:rsidRDefault="00E55604" w:rsidP="00E55604">
      <w:pPr>
        <w:pStyle w:val="Heading5"/>
        <w:rPr>
          <w:lang w:val="es-ES_tradnl"/>
        </w:rPr>
      </w:pPr>
      <w:bookmarkStart w:id="91" w:name="_Toc440797375"/>
      <w:r w:rsidRPr="00037436">
        <w:rPr>
          <w:lang w:val="es-ES_tradnl"/>
        </w:rPr>
        <w:t>3.3.5.3.4</w:t>
      </w:r>
      <w:r w:rsidRPr="00037436">
        <w:rPr>
          <w:lang w:val="es-ES_tradnl"/>
        </w:rPr>
        <w:tab/>
        <w:t>Agregar a esta transmisión el desplazamiento</w:t>
      </w:r>
      <w:bookmarkEnd w:id="91"/>
    </w:p>
    <w:p w:rsidR="00E55604" w:rsidRPr="00037436" w:rsidRDefault="00E55604" w:rsidP="00E55604">
      <w:pPr>
        <w:rPr>
          <w:lang w:val="es-ES_tradnl"/>
        </w:rPr>
      </w:pPr>
      <w:r w:rsidRPr="00037436">
        <w:rPr>
          <w:lang w:val="es-ES_tradnl"/>
        </w:rPr>
        <w:t>Todas las transmisiones en la fase de primera trama deberán utilizar el sistema de acceso AMDTI. Esta estructura contiene un desplazamiento de la transmisión en curso hacia el siguiente intervalo en el que tendrá lugar una transmisión. La transmisión fija también la bandera de mantener, de manera que las estaciones receptoras atribuyan el intervalo de tiempo para una trama adicional.</w:t>
      </w:r>
    </w:p>
    <w:p w:rsidR="00E55604" w:rsidRPr="00037436" w:rsidRDefault="00E55604" w:rsidP="00E55604">
      <w:pPr>
        <w:pStyle w:val="Heading5"/>
        <w:rPr>
          <w:lang w:val="es-ES_tradnl"/>
        </w:rPr>
      </w:pPr>
      <w:r w:rsidRPr="00037436">
        <w:rPr>
          <w:lang w:val="es-ES_tradnl"/>
        </w:rPr>
        <w:t>3.3.5.3.5</w:t>
      </w:r>
      <w:r w:rsidRPr="00037436">
        <w:rPr>
          <w:lang w:val="es-ES_tradnl"/>
        </w:rPr>
        <w:tab/>
        <w:t>Transmitir</w:t>
      </w:r>
      <w:bookmarkEnd w:id="88"/>
    </w:p>
    <w:p w:rsidR="00E55604" w:rsidRPr="00037436" w:rsidRDefault="00E55604" w:rsidP="00E55604">
      <w:pPr>
        <w:rPr>
          <w:lang w:val="es-ES_tradnl"/>
        </w:rPr>
      </w:pPr>
      <w:r w:rsidRPr="00037436">
        <w:rPr>
          <w:lang w:val="es-ES_tradnl"/>
        </w:rPr>
        <w:t>Ha de incorporarse un informe de posición programado en el paquete AMDTI, que se transmitirá en el intervalo de tiempo atribuido. La temporización de este intervalo deberá disminuirse en una unidad.</w:t>
      </w:r>
    </w:p>
    <w:p w:rsidR="00E55604" w:rsidRPr="00037436" w:rsidRDefault="00E55604" w:rsidP="00E55604">
      <w:pPr>
        <w:pStyle w:val="Heading5"/>
        <w:rPr>
          <w:lang w:val="es-ES_tradnl"/>
        </w:rPr>
      </w:pPr>
      <w:bookmarkStart w:id="92" w:name="_Toc440797377"/>
      <w:r w:rsidRPr="00037436">
        <w:rPr>
          <w:lang w:val="es-ES_tradnl"/>
        </w:rPr>
        <w:t>3.3.5.3.6</w:t>
      </w:r>
      <w:r w:rsidRPr="00037436">
        <w:rPr>
          <w:lang w:val="es-ES_tradnl"/>
        </w:rPr>
        <w:tab/>
        <w:t>Desplazamiento cero</w:t>
      </w:r>
      <w:bookmarkEnd w:id="92"/>
    </w:p>
    <w:p w:rsidR="00E55604" w:rsidRPr="00037436" w:rsidRDefault="00E55604" w:rsidP="00E55604">
      <w:pPr>
        <w:rPr>
          <w:lang w:val="es-ES_tradnl"/>
        </w:rPr>
      </w:pPr>
      <w:r w:rsidRPr="00037436">
        <w:rPr>
          <w:lang w:val="es-ES_tradnl"/>
        </w:rPr>
        <w:t>Si el desplazamiento se ha puesto a cero, ha de considerarse terminada la fase de primera trama. La estación pasará entonces a la fase de funcionamiento continuo.</w:t>
      </w:r>
    </w:p>
    <w:p w:rsidR="00E55604" w:rsidRPr="00037436" w:rsidRDefault="00E55604" w:rsidP="00E55604">
      <w:pPr>
        <w:pStyle w:val="Heading5"/>
        <w:rPr>
          <w:lang w:val="es-ES_tradnl"/>
        </w:rPr>
      </w:pPr>
      <w:bookmarkStart w:id="93" w:name="_Toc440797378"/>
      <w:r w:rsidRPr="00037436">
        <w:rPr>
          <w:lang w:val="es-ES_tradnl"/>
        </w:rPr>
        <w:t>3.3.5.3.7</w:t>
      </w:r>
      <w:r w:rsidRPr="00037436">
        <w:rPr>
          <w:lang w:val="es-ES_tradnl"/>
        </w:rPr>
        <w:tab/>
        <w:t>Esperar NTS</w:t>
      </w:r>
      <w:bookmarkEnd w:id="93"/>
    </w:p>
    <w:p w:rsidR="00E55604" w:rsidRPr="00037436" w:rsidRDefault="00E55604" w:rsidP="00E55604">
      <w:pPr>
        <w:rPr>
          <w:lang w:val="es-ES_tradnl"/>
        </w:rPr>
      </w:pPr>
      <w:r w:rsidRPr="00037436">
        <w:rPr>
          <w:lang w:val="es-ES_tradnl"/>
        </w:rPr>
        <w:t>Si el desplazamiento no es cero, la estación deberá esperar el siguiente NTS y repetir la secuencia.</w:t>
      </w:r>
    </w:p>
    <w:p w:rsidR="00E55604" w:rsidRPr="00037436" w:rsidRDefault="00E55604" w:rsidP="00E55604">
      <w:pPr>
        <w:pStyle w:val="Heading4"/>
        <w:rPr>
          <w:lang w:val="es-ES_tradnl"/>
        </w:rPr>
      </w:pPr>
      <w:bookmarkStart w:id="94" w:name="_Toc440797379"/>
      <w:r w:rsidRPr="00037436">
        <w:rPr>
          <w:lang w:val="es-ES_tradnl"/>
        </w:rPr>
        <w:t>3.3.5.4</w:t>
      </w:r>
      <w:r w:rsidRPr="00037436">
        <w:rPr>
          <w:lang w:val="es-ES_tradnl"/>
        </w:rPr>
        <w:tab/>
        <w:t>Fase de funcionamiento continuo</w:t>
      </w:r>
      <w:bookmarkEnd w:id="94"/>
    </w:p>
    <w:p w:rsidR="00E55604" w:rsidRPr="00037436" w:rsidRDefault="00E55604" w:rsidP="00E55604">
      <w:pPr>
        <w:rPr>
          <w:lang w:val="es-ES_tradnl"/>
        </w:rPr>
      </w:pPr>
      <w:r w:rsidRPr="00037436">
        <w:rPr>
          <w:lang w:val="es-ES_tradnl"/>
        </w:rPr>
        <w:t>La estación deberá mantenerse en la fase de funcionamiento continuo mientras esté funcionando, hasta que pase a un modo asignado o modifique su intervalo de información (véase la Fig. 14).</w:t>
      </w:r>
    </w:p>
    <w:p w:rsidR="00E55604" w:rsidRDefault="00C16E92" w:rsidP="00B360A5">
      <w:pPr>
        <w:pStyle w:val="FigureNo"/>
        <w:keepNext w:val="0"/>
      </w:pPr>
      <w:r>
        <w:object w:dxaOrig="5937" w:dyaOrig="7943">
          <v:shape id="_x0000_i1038" type="#_x0000_t75" style="width:295.8pt;height:397.8pt" o:ole="">
            <v:imagedata r:id="rId40" o:title=""/>
          </v:shape>
          <o:OLEObject Type="Embed" ProgID="CorelDRAW.Graphic.14" ShapeID="_x0000_i1038" DrawAspect="Content" ObjectID="_1356504669" r:id="rId41"/>
        </w:object>
      </w:r>
    </w:p>
    <w:p w:rsidR="00E55604" w:rsidRDefault="00E55604" w:rsidP="00E55604">
      <w:bookmarkStart w:id="95" w:name="_Toc440797380"/>
    </w:p>
    <w:p w:rsidR="00E55604" w:rsidRPr="00037436" w:rsidRDefault="00E55604" w:rsidP="00311393">
      <w:pPr>
        <w:pStyle w:val="Heading5"/>
        <w:rPr>
          <w:lang w:val="es-ES_tradnl"/>
        </w:rPr>
      </w:pPr>
      <w:r w:rsidRPr="00037436">
        <w:rPr>
          <w:lang w:val="es-ES_tradnl"/>
        </w:rPr>
        <w:t>3.3.5.4.1</w:t>
      </w:r>
      <w:r w:rsidRPr="00037436">
        <w:rPr>
          <w:lang w:val="es-ES_tradnl"/>
        </w:rPr>
        <w:tab/>
        <w:t>Esperar NTS</w:t>
      </w:r>
      <w:bookmarkEnd w:id="95"/>
    </w:p>
    <w:p w:rsidR="00E55604" w:rsidRPr="00037436" w:rsidRDefault="00E55604" w:rsidP="00E55604">
      <w:pPr>
        <w:rPr>
          <w:lang w:val="es-ES_tradnl"/>
        </w:rPr>
      </w:pPr>
      <w:r w:rsidRPr="00037436">
        <w:rPr>
          <w:lang w:val="es-ES_tradnl"/>
        </w:rPr>
        <w:t>La estación deberá ahora esperar el acercamiento del intervalo de tiempo.</w:t>
      </w:r>
    </w:p>
    <w:p w:rsidR="00E55604" w:rsidRPr="00037436" w:rsidRDefault="00E55604" w:rsidP="00E55604">
      <w:pPr>
        <w:pStyle w:val="Heading5"/>
        <w:rPr>
          <w:lang w:val="es-ES_tradnl"/>
        </w:rPr>
      </w:pPr>
      <w:bookmarkStart w:id="96" w:name="_Toc440797381"/>
      <w:r w:rsidRPr="00037436">
        <w:rPr>
          <w:lang w:val="es-ES_tradnl"/>
        </w:rPr>
        <w:t>3.3.5.4.2</w:t>
      </w:r>
      <w:r w:rsidRPr="00037436">
        <w:rPr>
          <w:lang w:val="es-ES_tradnl"/>
        </w:rPr>
        <w:tab/>
        <w:t>Disminuir temporización de intervalo de tiempo</w:t>
      </w:r>
      <w:bookmarkEnd w:id="96"/>
    </w:p>
    <w:p w:rsidR="00E55604" w:rsidRPr="00037436" w:rsidRDefault="00E55604" w:rsidP="00E55604">
      <w:pPr>
        <w:rPr>
          <w:lang w:val="es-ES_tradnl"/>
        </w:rPr>
      </w:pPr>
      <w:r w:rsidRPr="00037436">
        <w:rPr>
          <w:lang w:val="es-ES_tradnl"/>
        </w:rPr>
        <w:t>Una vez alcanzado el NTS, deberá disminuirse para dicho intervalo el temporizador AMDTA. La temporización del intervalo de tiempo especifica el número de tramas atribuido al intervalo. La temporización de los intervalos deberá formar parte de toda transmisión en AMDTA.</w:t>
      </w:r>
    </w:p>
    <w:p w:rsidR="00E55604" w:rsidRPr="00037436" w:rsidRDefault="00E55604" w:rsidP="00E55604">
      <w:pPr>
        <w:pStyle w:val="Heading5"/>
        <w:rPr>
          <w:lang w:val="es-ES_tradnl"/>
        </w:rPr>
      </w:pPr>
      <w:bookmarkStart w:id="97" w:name="_Toc440797382"/>
      <w:r w:rsidRPr="00037436">
        <w:rPr>
          <w:lang w:val="es-ES_tradnl"/>
        </w:rPr>
        <w:t>3.3.5.4.3</w:t>
      </w:r>
      <w:r w:rsidRPr="00037436">
        <w:rPr>
          <w:lang w:val="es-ES_tradnl"/>
        </w:rPr>
        <w:tab/>
        <w:t>Temporización de intervalo de tiempo igual a cero</w:t>
      </w:r>
      <w:bookmarkEnd w:id="97"/>
    </w:p>
    <w:p w:rsidR="00E55604" w:rsidRPr="00037436" w:rsidRDefault="00E55604" w:rsidP="00E55604">
      <w:pPr>
        <w:rPr>
          <w:lang w:val="es-ES_tradnl"/>
        </w:rPr>
      </w:pPr>
      <w:r w:rsidRPr="00037436">
        <w:rPr>
          <w:lang w:val="es-ES_tradnl"/>
        </w:rPr>
        <w:t>Si la temporización del intervalo es cero, debe seleccionarse un nuevo NTS. Los intervalos candidatos han de buscarse en el SI en torno al NS y se ha de seleccionar aleatoriamente uno de ellos. Deberá calcularse el desplazamiento con respecto al NTS vigente y establecerse el nuevo NTS, que se asignará como valor de desplazamiento de un intervalo de tiempo:</w:t>
      </w:r>
    </w:p>
    <w:p w:rsidR="00E55604" w:rsidRPr="00CF793F" w:rsidRDefault="00E55604" w:rsidP="00E55604">
      <w:pPr>
        <w:pStyle w:val="Blanc"/>
        <w:jc w:val="left"/>
        <w:rPr>
          <w:lang w:val="es-ES_tradnl"/>
        </w:rPr>
      </w:pPr>
    </w:p>
    <w:p w:rsidR="00E55604" w:rsidRPr="00037436" w:rsidRDefault="00E55604" w:rsidP="00AD5DF8">
      <w:pPr>
        <w:pStyle w:val="Equation"/>
        <w:rPr>
          <w:lang w:val="es-ES_tradnl"/>
        </w:rPr>
      </w:pPr>
      <w:r w:rsidRPr="00037436">
        <w:rPr>
          <w:lang w:val="es-ES_tradnl"/>
        </w:rPr>
        <w:tab/>
      </w:r>
      <w:r w:rsidRPr="00037436">
        <w:rPr>
          <w:lang w:val="es-ES_tradnl"/>
        </w:rPr>
        <w:tab/>
        <w:t>(desplazamiento de intervalo de tiempo = NTS</w:t>
      </w:r>
      <w:r w:rsidR="00AD5DF8">
        <w:rPr>
          <w:sz w:val="8"/>
          <w:lang w:val="es-ES_tradnl"/>
        </w:rPr>
        <w:t> </w:t>
      </w:r>
      <w:r w:rsidR="00AD5DF8" w:rsidRPr="00AD5DF8">
        <w:rPr>
          <w:i/>
          <w:iCs/>
          <w:vertAlign w:val="subscript"/>
          <w:lang w:val="es-ES_tradnl"/>
        </w:rPr>
        <w:t xml:space="preserve"> </w:t>
      </w:r>
      <w:r w:rsidRPr="00AD5DF8">
        <w:rPr>
          <w:i/>
          <w:iCs/>
          <w:vertAlign w:val="subscript"/>
          <w:lang w:val="es-ES_tradnl"/>
        </w:rPr>
        <w:t>nuevo</w:t>
      </w:r>
      <w:r w:rsidRPr="00037436">
        <w:rPr>
          <w:lang w:val="es-ES_tradnl"/>
        </w:rPr>
        <w:t xml:space="preserve"> – NTS</w:t>
      </w:r>
      <w:r w:rsidR="00AD5DF8">
        <w:rPr>
          <w:sz w:val="8"/>
          <w:lang w:val="es-ES_tradnl"/>
        </w:rPr>
        <w:t> </w:t>
      </w:r>
      <w:r w:rsidRPr="00AD5DF8">
        <w:rPr>
          <w:i/>
          <w:iCs/>
          <w:vertAlign w:val="subscript"/>
          <w:lang w:val="es-ES_tradnl"/>
        </w:rPr>
        <w:t>actual</w:t>
      </w:r>
      <w:r w:rsidRPr="00037436">
        <w:rPr>
          <w:lang w:val="es-ES_tradnl"/>
        </w:rPr>
        <w:t xml:space="preserve"> + 2 250)</w:t>
      </w:r>
    </w:p>
    <w:p w:rsidR="00E55604" w:rsidRPr="00CF793F" w:rsidRDefault="00E55604" w:rsidP="00E55604">
      <w:pPr>
        <w:pStyle w:val="Blanc"/>
        <w:jc w:val="left"/>
        <w:rPr>
          <w:lang w:val="es-ES_tradnl"/>
        </w:rPr>
      </w:pPr>
    </w:p>
    <w:p w:rsidR="00E55604" w:rsidRPr="00037436" w:rsidRDefault="00E55604" w:rsidP="00E55604">
      <w:pPr>
        <w:rPr>
          <w:lang w:val="es-ES_tradnl"/>
        </w:rPr>
      </w:pPr>
      <w:r w:rsidRPr="00037436">
        <w:rPr>
          <w:lang w:val="es-ES_tradnl"/>
        </w:rPr>
        <w:t>Al nuevo NTS se le asignará un valor de temporización con un valor seleccionado aleatoriamente entre TMO_MIN y TMO_MAX inclusive.</w:t>
      </w:r>
    </w:p>
    <w:p w:rsidR="00E55604" w:rsidRPr="00037436" w:rsidRDefault="00E55604" w:rsidP="00E55604">
      <w:pPr>
        <w:rPr>
          <w:lang w:val="es-ES_tradnl"/>
        </w:rPr>
      </w:pPr>
      <w:r w:rsidRPr="00037436">
        <w:rPr>
          <w:lang w:val="es-ES_tradnl"/>
        </w:rPr>
        <w:lastRenderedPageBreak/>
        <w:t>Si la temporización del intervalo de tiempo es superior a cero, el valor del desplazamiento del intervalo de tiempo habrá de ponerse a cero.</w:t>
      </w:r>
    </w:p>
    <w:p w:rsidR="00E55604" w:rsidRPr="00037436" w:rsidRDefault="00E55604" w:rsidP="00E55604">
      <w:pPr>
        <w:pStyle w:val="Heading5"/>
        <w:rPr>
          <w:lang w:val="es-ES_tradnl"/>
        </w:rPr>
      </w:pPr>
      <w:bookmarkStart w:id="98" w:name="_Toc440797383"/>
      <w:r w:rsidRPr="00037436">
        <w:rPr>
          <w:lang w:val="es-ES_tradnl"/>
        </w:rPr>
        <w:t>3.3.5.4.4</w:t>
      </w:r>
      <w:r w:rsidRPr="00037436">
        <w:rPr>
          <w:lang w:val="es-ES_tradnl"/>
        </w:rPr>
        <w:tab/>
        <w:t>Asignar temporización y desplazamiento al paquete</w:t>
      </w:r>
      <w:bookmarkEnd w:id="98"/>
    </w:p>
    <w:p w:rsidR="00E55604" w:rsidRPr="00037436" w:rsidRDefault="00E55604" w:rsidP="00E55604">
      <w:pPr>
        <w:rPr>
          <w:lang w:val="es-ES_tradnl"/>
        </w:rPr>
      </w:pPr>
      <w:r w:rsidRPr="00037436">
        <w:rPr>
          <w:lang w:val="es-ES_tradnl"/>
        </w:rPr>
        <w:t>Los valores de temporización y de desplazamiento del intervalo de tiempo se incorporan al estado de comunicación en AMDTA (véase el § 3.3.7.2.1).</w:t>
      </w:r>
    </w:p>
    <w:p w:rsidR="00E55604" w:rsidRPr="00037436" w:rsidRDefault="00E55604" w:rsidP="00E55604">
      <w:pPr>
        <w:pStyle w:val="Heading5"/>
        <w:rPr>
          <w:lang w:val="es-ES_tradnl"/>
        </w:rPr>
      </w:pPr>
      <w:bookmarkStart w:id="99" w:name="_Toc440797384"/>
      <w:r w:rsidRPr="00037436">
        <w:rPr>
          <w:lang w:val="es-ES_tradnl"/>
        </w:rPr>
        <w:t>3.3.5.4.5</w:t>
      </w:r>
      <w:r w:rsidRPr="00037436">
        <w:rPr>
          <w:lang w:val="es-ES_tradnl"/>
        </w:rPr>
        <w:tab/>
        <w:t>Transmitir</w:t>
      </w:r>
      <w:bookmarkEnd w:id="99"/>
    </w:p>
    <w:p w:rsidR="00E55604" w:rsidRPr="00037436" w:rsidRDefault="00E55604" w:rsidP="00E55604">
      <w:pPr>
        <w:rPr>
          <w:lang w:val="es-ES_tradnl"/>
        </w:rPr>
      </w:pPr>
      <w:r w:rsidRPr="00037436">
        <w:rPr>
          <w:lang w:val="es-ES_tradnl"/>
        </w:rPr>
        <w:t>Uno de los informes de posición programados se incorpora al paquete AMDTA, que se transmite en el intervalo de tiempo atribuido. Ha de disminuirse en uno la temporización del intervalo. La estación esperará a continuación el NTS siguiente.</w:t>
      </w:r>
    </w:p>
    <w:p w:rsidR="00E55604" w:rsidRPr="00037436" w:rsidRDefault="00E55604" w:rsidP="00E55604">
      <w:pPr>
        <w:pStyle w:val="Heading4"/>
        <w:rPr>
          <w:lang w:val="es-ES_tradnl"/>
        </w:rPr>
      </w:pPr>
      <w:bookmarkStart w:id="100" w:name="_Toc440797385"/>
      <w:r w:rsidRPr="00037436">
        <w:rPr>
          <w:lang w:val="es-ES_tradnl"/>
        </w:rPr>
        <w:t>3.3.5.5</w:t>
      </w:r>
      <w:r w:rsidRPr="00037436">
        <w:rPr>
          <w:lang w:val="es-ES_tradnl"/>
        </w:rPr>
        <w:tab/>
        <w:t xml:space="preserve">Modificación de </w:t>
      </w:r>
      <w:bookmarkEnd w:id="100"/>
      <w:r w:rsidRPr="00037436">
        <w:rPr>
          <w:lang w:val="es-ES_tradnl"/>
        </w:rPr>
        <w:t>intervalo de información</w:t>
      </w:r>
    </w:p>
    <w:p w:rsidR="00E55604" w:rsidRPr="00037436" w:rsidRDefault="00E55604" w:rsidP="00E55604">
      <w:pPr>
        <w:rPr>
          <w:lang w:val="es-ES_tradnl"/>
        </w:rPr>
      </w:pPr>
      <w:r w:rsidRPr="00037436">
        <w:rPr>
          <w:lang w:val="es-ES_tradnl"/>
        </w:rPr>
        <w:t>Cuando se necesite modificar intervalo nominal de los informes, la estación deberá entrar en la fase de modificación de intervalo de información (véase la Fig. 15). Durante esta fase, modificará su programa de transmisiones periódicas para ajustarse al nuevo intervalo de información deseado.</w:t>
      </w:r>
    </w:p>
    <w:p w:rsidR="00E55604" w:rsidRPr="00037436" w:rsidRDefault="00E55604" w:rsidP="00E55604">
      <w:pPr>
        <w:rPr>
          <w:lang w:val="es-ES_tradnl"/>
        </w:rPr>
      </w:pPr>
      <w:r w:rsidRPr="00037436">
        <w:rPr>
          <w:lang w:val="es-ES_tradnl"/>
        </w:rPr>
        <w:t>El procedimiento que aquí se describe deberá emplearse para aquellas modificaciones que se mantendrán al menos durante dos tramas. En caso de modificaciones transitorias, las transmisiones AMDTA han de intercalarse entre las transmisiones AMDTI mientras dure la modificación.</w:t>
      </w:r>
    </w:p>
    <w:p w:rsidR="00E55604" w:rsidRPr="00037436" w:rsidRDefault="00E55604" w:rsidP="00E55604">
      <w:pPr>
        <w:pStyle w:val="Heading5"/>
        <w:rPr>
          <w:lang w:val="es-ES_tradnl"/>
        </w:rPr>
      </w:pPr>
      <w:bookmarkStart w:id="101" w:name="_Toc440797386"/>
      <w:r w:rsidRPr="00037436">
        <w:rPr>
          <w:lang w:val="es-ES_tradnl"/>
        </w:rPr>
        <w:t>3.3.5.5.1</w:t>
      </w:r>
      <w:r w:rsidRPr="00037436">
        <w:rPr>
          <w:lang w:val="es-ES_tradnl"/>
        </w:rPr>
        <w:tab/>
        <w:t>Esperar intervalo de tiempo de transmisión siguiente</w:t>
      </w:r>
      <w:bookmarkEnd w:id="101"/>
    </w:p>
    <w:p w:rsidR="00E55604" w:rsidRPr="00037436" w:rsidRDefault="00E55604" w:rsidP="00E55604">
      <w:pPr>
        <w:rPr>
          <w:lang w:val="es-ES_tradnl"/>
        </w:rPr>
      </w:pPr>
      <w:r w:rsidRPr="00037436">
        <w:rPr>
          <w:lang w:val="es-ES_tradnl"/>
        </w:rPr>
        <w:t>Antes de modificar el intervalo de información, la estación deberá esperar el intervalo de tiempo siguiente atribuido para su propia transmisión. Una vez alcanzado dicho intervalo, se fija el NS asociado al nuevo NSS. El intervalo atribuido para la propia transmisión debe verificarse, para asegurarse de que la temporización del intervalo no es igual a cero. Si es cero, la temporización del intervalo debe fijarse en uno.</w:t>
      </w:r>
    </w:p>
    <w:p w:rsidR="00E55604" w:rsidRPr="00037436" w:rsidRDefault="00E55604" w:rsidP="00E55604">
      <w:pPr>
        <w:pStyle w:val="Heading5"/>
        <w:rPr>
          <w:lang w:val="es-ES_tradnl"/>
        </w:rPr>
      </w:pPr>
      <w:bookmarkStart w:id="102" w:name="_Toc440797387"/>
      <w:r w:rsidRPr="00037436">
        <w:rPr>
          <w:lang w:val="es-ES_tradnl"/>
        </w:rPr>
        <w:t>3.3.5.5.2</w:t>
      </w:r>
      <w:r w:rsidRPr="00037436">
        <w:rPr>
          <w:lang w:val="es-ES_tradnl"/>
        </w:rPr>
        <w:tab/>
        <w:t>Explorar SI siguiente</w:t>
      </w:r>
      <w:bookmarkEnd w:id="102"/>
    </w:p>
    <w:p w:rsidR="00E55604" w:rsidRPr="00037436" w:rsidRDefault="00E55604" w:rsidP="00E55604">
      <w:pPr>
        <w:rPr>
          <w:lang w:val="es-ES_tradnl"/>
        </w:rPr>
      </w:pPr>
      <w:r w:rsidRPr="00037436">
        <w:rPr>
          <w:lang w:val="es-ES_tradnl"/>
        </w:rPr>
        <w:t>Cuando se utilice periodicidades nuevo intervalo de información, habrá que deducir un nuevo NI. Con el nuevo NI, la estación deberá examinar la zona abarcada por la SI siguiente. Si encuentra un intervalo de tiempo atribuido para su propia transmisión, verificará si está asociado al NSS. En caso afirmativo, la fase está completa y la estación deberá volver al funcionamiento normal. En caso contrario, el intervalo de tiempo deberá guardarse con una temporización superior a cero.</w:t>
      </w:r>
    </w:p>
    <w:p w:rsidR="00E55604" w:rsidRPr="00037436" w:rsidRDefault="00E55604" w:rsidP="00E55604">
      <w:pPr>
        <w:rPr>
          <w:lang w:val="es-ES_tradnl"/>
        </w:rPr>
      </w:pPr>
      <w:r w:rsidRPr="00037436">
        <w:rPr>
          <w:lang w:val="es-ES_tradnl"/>
        </w:rPr>
        <w:t>Si no encuentra un intervalo de tiempo dentro de la SI, deberá atribuirse uno. Ha de calcularse el desplazamiento en intervalos de tiempo entre el intervalo de transmisión actual y el nuevo intervalo atribuido. El intervalo de tiempo de transmisión actual deberá convertirse en una transmisión con AMDTI, que mantendrá el desplazamiento con la bandera de mantener puesta en VERDADERO.</w:t>
      </w:r>
    </w:p>
    <w:p w:rsidR="00E55604" w:rsidRPr="00037436" w:rsidRDefault="00E55604" w:rsidP="00E55604">
      <w:pPr>
        <w:rPr>
          <w:lang w:val="es-ES_tradnl"/>
        </w:rPr>
      </w:pPr>
      <w:r w:rsidRPr="00037436">
        <w:rPr>
          <w:lang w:val="es-ES_tradnl"/>
        </w:rPr>
        <w:t>El intervalo actual deberá utilizarse a continuación para transmitir mensajes periódicos, tales como informes de posición.</w:t>
      </w:r>
    </w:p>
    <w:p w:rsidR="00E55604" w:rsidRDefault="00E55604" w:rsidP="00E55604">
      <w:pPr>
        <w:pStyle w:val="FigureNo"/>
      </w:pPr>
      <w:r>
        <w:object w:dxaOrig="7072" w:dyaOrig="11780">
          <v:shape id="_x0000_i1039" type="#_x0000_t75" style="width:352.8pt;height:589.2pt" o:ole="" o:allowoverlap="f">
            <v:imagedata r:id="rId42" o:title=""/>
          </v:shape>
          <o:OLEObject Type="Embed" ProgID="CorelDraw.Graphic.12" ShapeID="_x0000_i1039" DrawAspect="Content" ObjectID="_1356504670" r:id="rId43"/>
        </w:object>
      </w:r>
    </w:p>
    <w:p w:rsidR="00E55604" w:rsidRDefault="00E55604" w:rsidP="00E55604">
      <w:bookmarkStart w:id="103" w:name="_Toc440797388"/>
    </w:p>
    <w:p w:rsidR="00E55604" w:rsidRPr="00037436" w:rsidRDefault="00E55604" w:rsidP="00E55604">
      <w:pPr>
        <w:pStyle w:val="Heading5"/>
        <w:rPr>
          <w:lang w:val="es-ES_tradnl"/>
        </w:rPr>
      </w:pPr>
      <w:r w:rsidRPr="00037436">
        <w:rPr>
          <w:lang w:val="es-ES_tradnl"/>
        </w:rPr>
        <w:t>3.3.5.5.3</w:t>
      </w:r>
      <w:r w:rsidRPr="00037436">
        <w:rPr>
          <w:lang w:val="es-ES_tradnl"/>
        </w:rPr>
        <w:tab/>
        <w:t>Esperar SI siguiente</w:t>
      </w:r>
      <w:bookmarkEnd w:id="103"/>
    </w:p>
    <w:p w:rsidR="00E55604" w:rsidRPr="00037436" w:rsidRDefault="00E55604" w:rsidP="00E55604">
      <w:pPr>
        <w:rPr>
          <w:lang w:val="es-ES_tradnl"/>
        </w:rPr>
      </w:pPr>
      <w:r w:rsidRPr="00037436">
        <w:rPr>
          <w:lang w:val="es-ES_tradnl"/>
        </w:rPr>
        <w:t>Mientras espera la SI siguiente, la estación explora continuamente la trama en busca de los intervalos de tiempo atribuidos para su propia transmisión. Si encuentra un intervalo de tiempo, la temporización del intervalo debe fijarse en cero. Al terminar la transmisión en dicho intervalo, éste debe liberarse.</w:t>
      </w:r>
    </w:p>
    <w:p w:rsidR="00E55604" w:rsidRPr="00037436" w:rsidRDefault="00E55604" w:rsidP="00E55604">
      <w:pPr>
        <w:rPr>
          <w:lang w:val="es-ES_tradnl"/>
        </w:rPr>
      </w:pPr>
      <w:r w:rsidRPr="00037436">
        <w:rPr>
          <w:lang w:val="es-ES_tradnl"/>
        </w:rPr>
        <w:lastRenderedPageBreak/>
        <w:t>Al acercarse la SI siguiente, la estación deberá iniciar la búsqueda del intervalo de tiempo de transmisión atribuido dentro de la SI. Cuando los encuentra, el proceso se repite.</w:t>
      </w:r>
    </w:p>
    <w:p w:rsidR="00E55604" w:rsidRPr="00037436" w:rsidRDefault="00E55604" w:rsidP="00E55604">
      <w:pPr>
        <w:pStyle w:val="Heading3"/>
        <w:rPr>
          <w:lang w:val="es-ES_tradnl"/>
        </w:rPr>
      </w:pPr>
      <w:bookmarkStart w:id="104" w:name="_Toc440797389"/>
      <w:r w:rsidRPr="00037436">
        <w:rPr>
          <w:lang w:val="es-ES_tradnl"/>
        </w:rPr>
        <w:t>3.3.6</w:t>
      </w:r>
      <w:r w:rsidRPr="00037436">
        <w:rPr>
          <w:lang w:val="es-ES_tradnl"/>
        </w:rPr>
        <w:tab/>
        <w:t>Funcionamiento asignado</w:t>
      </w:r>
      <w:bookmarkEnd w:id="104"/>
    </w:p>
    <w:p w:rsidR="00E55604" w:rsidRPr="00037436" w:rsidRDefault="00E55604" w:rsidP="00E55604">
      <w:pPr>
        <w:rPr>
          <w:lang w:val="es-ES_tradnl"/>
        </w:rPr>
      </w:pPr>
      <w:r w:rsidRPr="00037436">
        <w:rPr>
          <w:lang w:val="es-ES_tradnl"/>
        </w:rPr>
        <w:t>Si una estación móvil está fuera de una zona de transición y no está entrando en una de ellas, una estación que funciona en el modo autónomo puede recibir instrucciones para funcionar según un programa de transmisión específico definido en un Mensaje 16 ó 23. El modo asignado se aplica al funcionamiento alternado entre los dos canales.</w:t>
      </w:r>
    </w:p>
    <w:p w:rsidR="00E55604" w:rsidRPr="00037436" w:rsidRDefault="00E55604" w:rsidP="00E55604">
      <w:pPr>
        <w:rPr>
          <w:lang w:val="es-ES_tradnl"/>
        </w:rPr>
      </w:pPr>
      <w:r w:rsidRPr="00037436">
        <w:rPr>
          <w:lang w:val="es-ES_tradnl"/>
        </w:rPr>
        <w:t>Cuando funcione en modo asignado, la estación móvil a bordo de barco Clase B «SO» y la estación de aeronave SAR deben poner su bandera modo asignado en «estación que funciona en modo asignado». El modo asignado sólo debe afectar a la transmisión de informes de posición de la estación, no debiendo afectar a ningún otro comportamiento de la estación. Las estaciones móviles distintas de la Clase A deben transmitir los informes de posición según lo indicado por los Mensajes 16 ó 23, no debiendo modificar la estación su intervalo de información para cambiar el derrotero ni la velocidad.</w:t>
      </w:r>
    </w:p>
    <w:p w:rsidR="00E55604" w:rsidRPr="00037436" w:rsidRDefault="00E55604" w:rsidP="00C16E92">
      <w:pPr>
        <w:rPr>
          <w:lang w:val="es-ES_tradnl"/>
        </w:rPr>
      </w:pPr>
      <w:r w:rsidRPr="00037436">
        <w:rPr>
          <w:lang w:val="es-ES_tradnl"/>
        </w:rPr>
        <w:t>Las estaciones AIS móviles a bordo de barcos de Clase A deben aplicar la misma regla a menos que el modo autónomo requiera un intervalo de informe más corto que el intervalo de informe indicado por el Mensaje 16 ó 23. Cuando funciona en el modo asignado, la estación móvil a bordo de barcos de Clase A debe utilizar el Mensaje</w:t>
      </w:r>
      <w:r w:rsidR="00C16E92">
        <w:rPr>
          <w:lang w:val="es-ES_tradnl"/>
        </w:rPr>
        <w:t> </w:t>
      </w:r>
      <w:r w:rsidRPr="00037436">
        <w:rPr>
          <w:lang w:val="es-ES_tradnl"/>
        </w:rPr>
        <w:t>2 para la transmisión informes de posición en vez del Mensaje 1.</w:t>
      </w:r>
    </w:p>
    <w:p w:rsidR="00E55604" w:rsidRPr="00037436" w:rsidRDefault="00E55604" w:rsidP="00E55604">
      <w:pPr>
        <w:rPr>
          <w:lang w:val="es-ES_tradnl"/>
        </w:rPr>
      </w:pPr>
      <w:r w:rsidRPr="00037436">
        <w:rPr>
          <w:lang w:val="es-ES_tradnl"/>
        </w:rPr>
        <w:t>Si el modo autónomo requiere un intervalo de informe más corto que el indicado por el Mensaje 16 ó 23, la estación AIS móvil a bordo de barcos de Clase A debe utilizar el intervalo de informe del modo autónomo. Si un cambio temporal del intervalo de informe autónomo requiere un intervalo de informe más corto que el indicado por el Mensaje 16 ó 23, las transmisiones AMDTI deben insertarse entre las transmisiones asignadas por el tiempo que dure el cambio. Si está dado un desplazamiento de intervalo, debe ser relativo a la asignación de transmisión recibida. Las asignaciones están limitadas en el tiempo y, de ser necesario, la autoridad competente las efectuará nuevamente. La última asignación recibida debe continuar o sobrescribir la asignación anterior. Esto debe ser también el caso cuando se hagan dos asignaciones en el mismo Mensaje 16 para la misma estación. Son posibles dos niveles de asignaciones:</w:t>
      </w:r>
    </w:p>
    <w:p w:rsidR="00E55604" w:rsidRPr="00037436" w:rsidRDefault="00E55604" w:rsidP="00E55604">
      <w:pPr>
        <w:pStyle w:val="Heading4"/>
        <w:rPr>
          <w:lang w:val="es-ES_tradnl"/>
        </w:rPr>
      </w:pPr>
      <w:bookmarkStart w:id="105" w:name="_Toc440797390"/>
      <w:r w:rsidRPr="00037436">
        <w:rPr>
          <w:lang w:val="es-ES_tradnl"/>
        </w:rPr>
        <w:t>3.3.6.1</w:t>
      </w:r>
      <w:r w:rsidRPr="00037436">
        <w:rPr>
          <w:lang w:val="es-ES_tradnl"/>
        </w:rPr>
        <w:tab/>
        <w:t xml:space="preserve">Asignación de </w:t>
      </w:r>
      <w:bookmarkEnd w:id="105"/>
      <w:r w:rsidRPr="00037436">
        <w:rPr>
          <w:lang w:val="es-ES_tradnl"/>
        </w:rPr>
        <w:t>intervalo de informe</w:t>
      </w:r>
    </w:p>
    <w:p w:rsidR="00E55604" w:rsidRPr="00037436" w:rsidRDefault="00E55604" w:rsidP="00E55604">
      <w:pPr>
        <w:rPr>
          <w:lang w:val="es-ES_tradnl"/>
        </w:rPr>
      </w:pPr>
      <w:r w:rsidRPr="00037436">
        <w:rPr>
          <w:lang w:val="es-ES_tradnl"/>
        </w:rPr>
        <w:t>Cuando se le asigna un nuevo RI, la estación móvil debe continuar programando autónomamente sus transmisiones según las reglas del § 3.3.6. El proceso de modificación a un nuevo RI se describe en el § 4.3.</w:t>
      </w:r>
    </w:p>
    <w:p w:rsidR="00E55604" w:rsidRPr="00037436" w:rsidRDefault="00E55604" w:rsidP="00E55604">
      <w:pPr>
        <w:pStyle w:val="Heading4"/>
        <w:rPr>
          <w:lang w:val="es-ES_tradnl"/>
        </w:rPr>
      </w:pPr>
      <w:bookmarkStart w:id="106" w:name="_Toc440797391"/>
      <w:r w:rsidRPr="00037436">
        <w:rPr>
          <w:lang w:val="es-ES_tradnl"/>
        </w:rPr>
        <w:t>3.3.6.2</w:t>
      </w:r>
      <w:r w:rsidRPr="00037436">
        <w:rPr>
          <w:lang w:val="es-ES_tradnl"/>
        </w:rPr>
        <w:tab/>
        <w:t>Asignación de intervalos de tiempo de transmisión</w:t>
      </w:r>
      <w:bookmarkEnd w:id="106"/>
    </w:p>
    <w:p w:rsidR="00E55604" w:rsidRPr="00037436" w:rsidRDefault="00E55604" w:rsidP="00E55604">
      <w:pPr>
        <w:rPr>
          <w:lang w:val="es-ES_tradnl"/>
        </w:rPr>
      </w:pPr>
      <w:r w:rsidRPr="00037436">
        <w:rPr>
          <w:lang w:val="es-ES_tradnl"/>
        </w:rPr>
        <w:t>La estación de base puede asignar a una estación los intervalos de tiempo exactos que ha de emplear para transmisiones repetitivas utilizando el Mensaje 16, mandato de modo asignado (véase el § 4.5).</w:t>
      </w:r>
    </w:p>
    <w:p w:rsidR="00E55604" w:rsidRPr="00037436" w:rsidRDefault="00E55604" w:rsidP="00E55604">
      <w:pPr>
        <w:pStyle w:val="Heading5"/>
        <w:rPr>
          <w:lang w:val="es-ES_tradnl"/>
        </w:rPr>
      </w:pPr>
      <w:bookmarkStart w:id="107" w:name="_Toc440797392"/>
      <w:r w:rsidRPr="00037436">
        <w:rPr>
          <w:lang w:val="es-ES_tradnl"/>
        </w:rPr>
        <w:t>3.3.6.2.1</w:t>
      </w:r>
      <w:r w:rsidRPr="00037436">
        <w:rPr>
          <w:lang w:val="es-ES_tradnl"/>
        </w:rPr>
        <w:tab/>
        <w:t>Paso al modo asignado</w:t>
      </w:r>
      <w:bookmarkEnd w:id="107"/>
    </w:p>
    <w:p w:rsidR="00E55604" w:rsidRPr="00037436" w:rsidRDefault="00E55604" w:rsidP="00E55604">
      <w:pPr>
        <w:rPr>
          <w:lang w:val="es-ES_tradnl"/>
        </w:rPr>
      </w:pPr>
      <w:r w:rsidRPr="00037436">
        <w:rPr>
          <w:lang w:val="es-ES_tradnl"/>
        </w:rPr>
        <w:t>Al recibir el Mensaje 16, mandato de modo asignado, la estación deberá atribuir los intervalos de tiempo especificados e iniciar la transmisión en dichos intervalos. Continuará transmitiendo en los intervalos atribuidos de manera autónoma con temporización de intervalo de tiempo en cero y desplazamiento de intervalo de tiempo en cero, hasta que dichos intervalos se hayan retirado del programa de transmisión. La transmisión con temporización de intervalo y desplazamiento de intervalo en cero significa que es la última en el intervalo de tiempo dado y que no existe otra atribución en la misma SI.</w:t>
      </w:r>
    </w:p>
    <w:p w:rsidR="00E55604" w:rsidRPr="00037436" w:rsidRDefault="00E55604" w:rsidP="00E55604">
      <w:pPr>
        <w:pStyle w:val="Heading5"/>
        <w:rPr>
          <w:lang w:val="es-ES_tradnl"/>
        </w:rPr>
      </w:pPr>
      <w:bookmarkStart w:id="108" w:name="_Toc440797393"/>
      <w:r w:rsidRPr="00037436">
        <w:rPr>
          <w:lang w:val="es-ES_tradnl"/>
        </w:rPr>
        <w:lastRenderedPageBreak/>
        <w:t>3.3.6.2.2</w:t>
      </w:r>
      <w:r w:rsidRPr="00037436">
        <w:rPr>
          <w:lang w:val="es-ES_tradnl"/>
        </w:rPr>
        <w:tab/>
        <w:t>Funcionamiento en el modo asignado</w:t>
      </w:r>
      <w:bookmarkEnd w:id="108"/>
    </w:p>
    <w:p w:rsidR="00E55604" w:rsidRPr="00037436" w:rsidRDefault="00E55604" w:rsidP="00E55604">
      <w:pPr>
        <w:rPr>
          <w:lang w:val="es-ES_tradnl"/>
        </w:rPr>
      </w:pPr>
      <w:r w:rsidRPr="00037436">
        <w:rPr>
          <w:lang w:val="es-ES_tradnl"/>
        </w:rPr>
        <w:t>Los intervalos de tiempo asignados deberán aplicar el CommState AMDTA con el valor de temporización puesto al valor de la temporización del intervalo de tiempo asignado. La temporización de intervalo de tiempo asignada deberá abarcar entre 3 y 7 para todos los intervalos asignados. La temporización de intervalo deberá disminuirse para cada trama.</w:t>
      </w:r>
    </w:p>
    <w:p w:rsidR="00E55604" w:rsidRPr="00037436" w:rsidRDefault="00E55604" w:rsidP="00E55604">
      <w:pPr>
        <w:pStyle w:val="Heading5"/>
        <w:rPr>
          <w:lang w:val="es-ES_tradnl"/>
        </w:rPr>
      </w:pPr>
      <w:bookmarkStart w:id="109" w:name="_Toc440797394"/>
      <w:r w:rsidRPr="00037436">
        <w:rPr>
          <w:lang w:val="es-ES_tradnl"/>
        </w:rPr>
        <w:t>3.3.6.2.3</w:t>
      </w:r>
      <w:r w:rsidRPr="00037436">
        <w:rPr>
          <w:lang w:val="es-ES_tradnl"/>
        </w:rPr>
        <w:tab/>
        <w:t>Retorno al modo autónomo y continuo</w:t>
      </w:r>
      <w:bookmarkEnd w:id="109"/>
    </w:p>
    <w:p w:rsidR="00E55604" w:rsidRPr="00037436" w:rsidRDefault="00E55604" w:rsidP="00E55604">
      <w:pPr>
        <w:rPr>
          <w:lang w:val="es-ES_tradnl"/>
        </w:rPr>
      </w:pPr>
      <w:r w:rsidRPr="00037436">
        <w:rPr>
          <w:lang w:val="es-ES_tradnl"/>
        </w:rPr>
        <w:t>De no recibirse una nueva asignación, se dará por terminada la asignación cuando la temporización del intervalo de tiempo llegue a cero. En este punto, la estación volverá al modo autónomo y continuo.</w:t>
      </w:r>
    </w:p>
    <w:p w:rsidR="00E55604" w:rsidRPr="00037436" w:rsidRDefault="00E55604" w:rsidP="00E55604">
      <w:pPr>
        <w:rPr>
          <w:lang w:val="es-ES_tradnl"/>
        </w:rPr>
      </w:pPr>
      <w:r w:rsidRPr="00037436">
        <w:rPr>
          <w:lang w:val="es-ES_tradnl"/>
        </w:rPr>
        <w:t>La estación deberá iniciar el retorno al modo autónomo y continuo apenas detecte un intervalo de tiempo asignado con temporización de intervalo en cero. Dicho intervalo se empleará para volver a la red. La estación seleccionará aleatoriamente un intervalo de tiempo disponible entre los intervalos de tiempo candidatos dentro de la NI del intervalo vigente, convirtiéndolo en NSS. Introducirá seguidamente el intervalo asignado en lugar del intervalo AMDTI y lo empleará para transmitir el desplazamiento relativo con respecto al nuevo NSS. A partir de ese momento, el proceso será idéntico a la fase de entrada en la red (véase el § 3.3.5.2).</w:t>
      </w:r>
    </w:p>
    <w:p w:rsidR="00E55604" w:rsidRPr="00037436" w:rsidRDefault="00E55604" w:rsidP="00E55604">
      <w:pPr>
        <w:pStyle w:val="Heading3"/>
        <w:rPr>
          <w:lang w:val="es-ES_tradnl"/>
        </w:rPr>
      </w:pPr>
      <w:bookmarkStart w:id="110" w:name="_Toc440797395"/>
      <w:r w:rsidRPr="00037436">
        <w:rPr>
          <w:lang w:val="es-ES_tradnl"/>
        </w:rPr>
        <w:t>3.3.7</w:t>
      </w:r>
      <w:r w:rsidRPr="00037436">
        <w:rPr>
          <w:lang w:val="es-ES_tradnl"/>
        </w:rPr>
        <w:tab/>
        <w:t>Estructura de mensaje</w:t>
      </w:r>
      <w:bookmarkEnd w:id="110"/>
    </w:p>
    <w:p w:rsidR="00E55604" w:rsidRDefault="00E55604" w:rsidP="00E55604">
      <w:pPr>
        <w:rPr>
          <w:lang w:val="es-ES_tradnl"/>
        </w:rPr>
      </w:pPr>
      <w:r w:rsidRPr="00037436">
        <w:rPr>
          <w:lang w:val="es-ES_tradnl"/>
        </w:rPr>
        <w:t>Los mensajes que forman parte de los sistemas de acceso deberán presentar la estructura que ilustra la Fig. 16, dentro de la porción de datos de un paquete de datos:</w:t>
      </w:r>
    </w:p>
    <w:p w:rsidR="00AD5DF8" w:rsidRPr="00F63AD2" w:rsidRDefault="00AD5DF8" w:rsidP="006776DD">
      <w:pPr>
        <w:pStyle w:val="Blanc"/>
        <w:rPr>
          <w:lang w:val="es-ES_tradnl"/>
        </w:rPr>
      </w:pPr>
    </w:p>
    <w:p w:rsidR="00311393" w:rsidRDefault="00311393" w:rsidP="00311393">
      <w:pPr>
        <w:pStyle w:val="FigureNo"/>
      </w:pPr>
      <w:r>
        <w:t>FIGURA 16</w:t>
      </w:r>
    </w:p>
    <w:p w:rsidR="00E55604" w:rsidRPr="00A02C95" w:rsidRDefault="00E55604" w:rsidP="00311393">
      <w:pPr>
        <w:pStyle w:val="Figure"/>
      </w:pPr>
      <w:r>
        <w:object w:dxaOrig="9501" w:dyaOrig="3198">
          <v:shape id="_x0000_i1040" type="#_x0000_t75" style="width:475.8pt;height:160.2pt" o:ole="">
            <v:imagedata r:id="rId44" o:title=""/>
          </v:shape>
          <o:OLEObject Type="Embed" ProgID="CorelDRAW.Graphic.14" ShapeID="_x0000_i1040" DrawAspect="Content" ObjectID="_1356504671" r:id="rId45"/>
        </w:object>
      </w:r>
    </w:p>
    <w:p w:rsidR="00AD5DF8" w:rsidRPr="00DC1FEE" w:rsidRDefault="00AD5DF8" w:rsidP="00AD5DF8">
      <w:pPr>
        <w:pStyle w:val="Blanc"/>
      </w:pPr>
    </w:p>
    <w:p w:rsidR="00E55604" w:rsidRPr="00037436" w:rsidRDefault="00E55604" w:rsidP="00E55604">
      <w:pPr>
        <w:rPr>
          <w:lang w:val="es-ES_tradnl"/>
        </w:rPr>
      </w:pPr>
      <w:r w:rsidRPr="00037436">
        <w:rPr>
          <w:lang w:val="es-ES_tradnl"/>
        </w:rPr>
        <w:t>Los mensajes se describen por medio de un cuadro con columnas de parámetros relacionados de arriba hacia abajo. Los campos de los parámetros se definen comenzando por el bit más significativo.</w:t>
      </w:r>
    </w:p>
    <w:p w:rsidR="00E55604" w:rsidRPr="00037436" w:rsidRDefault="00E55604" w:rsidP="00E55604">
      <w:pPr>
        <w:rPr>
          <w:lang w:val="es-ES_tradnl"/>
        </w:rPr>
      </w:pPr>
      <w:r w:rsidRPr="00037436">
        <w:rPr>
          <w:lang w:val="es-ES_tradnl"/>
        </w:rPr>
        <w:t>Los campos de parámetros que contienen subcampos (por ejemplo estado de comunicación) se definen en cuadros independientes con columnas de subcampos relacionados de arriba abajo comenzando por el bit más significativo dentro de cada subcampo.</w:t>
      </w:r>
    </w:p>
    <w:p w:rsidR="00E55604" w:rsidRPr="00037436" w:rsidRDefault="00E55604" w:rsidP="00E55604">
      <w:pPr>
        <w:rPr>
          <w:lang w:val="es-ES_tradnl"/>
        </w:rPr>
      </w:pPr>
      <w:r w:rsidRPr="00037436">
        <w:rPr>
          <w:lang w:val="es-ES_tradnl"/>
        </w:rPr>
        <w:t>Las cadenas de caracteres se presentan de izquierda a derecha comenzando por el bit más significativo. Los caracteres no utilizados deben representarse por el símbolo @ y deben colocarse al final de la cadena.</w:t>
      </w:r>
    </w:p>
    <w:p w:rsidR="00E55604" w:rsidRPr="00037436" w:rsidRDefault="00E55604" w:rsidP="00AD5DF8">
      <w:pPr>
        <w:keepNext/>
        <w:keepLines/>
        <w:rPr>
          <w:lang w:val="es-ES_tradnl"/>
        </w:rPr>
      </w:pPr>
      <w:r w:rsidRPr="00037436">
        <w:rPr>
          <w:lang w:val="es-ES_tradnl"/>
        </w:rPr>
        <w:lastRenderedPageBreak/>
        <w:t>Al transmitir datos por un enlace de datos en la banda de ondas métricas debe agruparse en bytes de 8 bits desde la parte superior a la inferior del cuadro asociado a cada mensaje de acuerdo con ISO/CEI 3309:1993. Los bytes deben transmitirse comenzando por el bit menos significativo. Durante el proceso de transmisión, los datos deben someterse a relleno de bits (véase el § 3.2.2) y a la codificación NRZI (véase el § 2.6).</w:t>
      </w:r>
    </w:p>
    <w:p w:rsidR="00E55604" w:rsidRPr="00037436" w:rsidRDefault="00E55604" w:rsidP="00E55604">
      <w:pPr>
        <w:rPr>
          <w:lang w:val="es-ES_tradnl"/>
        </w:rPr>
      </w:pPr>
      <w:r w:rsidRPr="00037436">
        <w:rPr>
          <w:lang w:val="es-ES_tradnl"/>
        </w:rPr>
        <w:t>Los bits no utilizados del último byte deben ponerse a cero a fin de conservar los límites entre bytes.</w:t>
      </w:r>
    </w:p>
    <w:p w:rsidR="00E55604" w:rsidRDefault="00E55604" w:rsidP="00E55604">
      <w:pPr>
        <w:rPr>
          <w:lang w:val="es-ES_tradnl"/>
        </w:rPr>
      </w:pPr>
      <w:r w:rsidRPr="00037436">
        <w:rPr>
          <w:lang w:val="es-ES_tradnl"/>
        </w:rPr>
        <w:t>Ejemplo genérico de un Cuadro de mensajes:</w:t>
      </w:r>
    </w:p>
    <w:p w:rsidR="00AD5DF8" w:rsidRPr="00F63AD2" w:rsidRDefault="00AD5DF8" w:rsidP="006776DD">
      <w:pPr>
        <w:pStyle w:val="Blanc"/>
        <w:rPr>
          <w:lang w:val="es-ES_tradnl"/>
        </w:rPr>
      </w:pPr>
      <w:bookmarkStart w:id="111" w:name="OLE_LINK1"/>
      <w:bookmarkStart w:id="112" w:name="OLE_LINK2"/>
    </w:p>
    <w:bookmarkEnd w:id="111"/>
    <w:bookmarkEnd w:id="112"/>
    <w:p w:rsidR="00E55604" w:rsidRPr="00201189" w:rsidRDefault="00E55604" w:rsidP="00E55604">
      <w:pPr>
        <w:pStyle w:val="TableNo"/>
      </w:pPr>
      <w:r>
        <w:t>CUADRO  17</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1843"/>
        <w:gridCol w:w="1843"/>
        <w:gridCol w:w="1843"/>
      </w:tblGrid>
      <w:tr w:rsidR="00E55604" w:rsidTr="003D5771">
        <w:trPr>
          <w:jc w:val="center"/>
        </w:trPr>
        <w:tc>
          <w:tcPr>
            <w:tcW w:w="2410" w:type="dxa"/>
          </w:tcPr>
          <w:p w:rsidR="00E55604" w:rsidRDefault="00E55604" w:rsidP="003D5771">
            <w:pPr>
              <w:pStyle w:val="Tablehead"/>
            </w:pPr>
            <w:r>
              <w:t>Parámetro</w:t>
            </w:r>
          </w:p>
        </w:tc>
        <w:tc>
          <w:tcPr>
            <w:tcW w:w="2410" w:type="dxa"/>
          </w:tcPr>
          <w:p w:rsidR="00E55604" w:rsidRDefault="00E55604" w:rsidP="003D5771">
            <w:pPr>
              <w:pStyle w:val="Tablehead"/>
            </w:pPr>
            <w:r>
              <w:t>Símbolo</w:t>
            </w:r>
          </w:p>
        </w:tc>
        <w:tc>
          <w:tcPr>
            <w:tcW w:w="2410" w:type="dxa"/>
          </w:tcPr>
          <w:p w:rsidR="00E55604" w:rsidRDefault="00E55604" w:rsidP="003D5771">
            <w:pPr>
              <w:pStyle w:val="Tablehead"/>
            </w:pPr>
            <w:r>
              <w:t>Número de bits</w:t>
            </w:r>
          </w:p>
        </w:tc>
        <w:tc>
          <w:tcPr>
            <w:tcW w:w="2410" w:type="dxa"/>
          </w:tcPr>
          <w:p w:rsidR="00E55604" w:rsidRDefault="00E55604" w:rsidP="003D5771">
            <w:pPr>
              <w:pStyle w:val="Tablehead"/>
            </w:pPr>
            <w:r>
              <w:t>Descripción</w:t>
            </w:r>
          </w:p>
        </w:tc>
      </w:tr>
      <w:tr w:rsidR="00E55604" w:rsidTr="003D5771">
        <w:trPr>
          <w:jc w:val="center"/>
        </w:trPr>
        <w:tc>
          <w:tcPr>
            <w:tcW w:w="2410" w:type="dxa"/>
          </w:tcPr>
          <w:p w:rsidR="00E55604" w:rsidRDefault="00E55604" w:rsidP="003D5771">
            <w:pPr>
              <w:pStyle w:val="Tabletext"/>
              <w:jc w:val="center"/>
            </w:pPr>
            <w:r>
              <w:t>P1</w:t>
            </w:r>
          </w:p>
        </w:tc>
        <w:tc>
          <w:tcPr>
            <w:tcW w:w="2410" w:type="dxa"/>
          </w:tcPr>
          <w:p w:rsidR="00E55604" w:rsidRDefault="00E55604" w:rsidP="003D5771">
            <w:pPr>
              <w:pStyle w:val="Tabletext"/>
              <w:jc w:val="center"/>
            </w:pPr>
            <w:r>
              <w:t>T</w:t>
            </w:r>
          </w:p>
        </w:tc>
        <w:tc>
          <w:tcPr>
            <w:tcW w:w="2410" w:type="dxa"/>
          </w:tcPr>
          <w:p w:rsidR="00E55604" w:rsidRDefault="00E55604" w:rsidP="003D5771">
            <w:pPr>
              <w:pStyle w:val="Tabletext"/>
              <w:jc w:val="center"/>
            </w:pPr>
            <w:r>
              <w:t>6</w:t>
            </w:r>
          </w:p>
        </w:tc>
        <w:tc>
          <w:tcPr>
            <w:tcW w:w="2410" w:type="dxa"/>
          </w:tcPr>
          <w:p w:rsidR="00E55604" w:rsidRDefault="00E55604" w:rsidP="003D5771">
            <w:pPr>
              <w:pStyle w:val="Tabletext"/>
              <w:jc w:val="center"/>
            </w:pPr>
            <w:r>
              <w:t>Parámetro 1</w:t>
            </w:r>
          </w:p>
        </w:tc>
      </w:tr>
      <w:tr w:rsidR="00E55604" w:rsidTr="003D5771">
        <w:trPr>
          <w:jc w:val="center"/>
        </w:trPr>
        <w:tc>
          <w:tcPr>
            <w:tcW w:w="2410" w:type="dxa"/>
          </w:tcPr>
          <w:p w:rsidR="00E55604" w:rsidRDefault="00E55604" w:rsidP="003D5771">
            <w:pPr>
              <w:pStyle w:val="Tabletext"/>
              <w:jc w:val="center"/>
            </w:pPr>
            <w:r>
              <w:t>P2</w:t>
            </w:r>
          </w:p>
        </w:tc>
        <w:tc>
          <w:tcPr>
            <w:tcW w:w="2410" w:type="dxa"/>
          </w:tcPr>
          <w:p w:rsidR="00E55604" w:rsidRDefault="00E55604" w:rsidP="003D5771">
            <w:pPr>
              <w:pStyle w:val="Tabletext"/>
              <w:jc w:val="center"/>
            </w:pPr>
            <w:r>
              <w:t>D</w:t>
            </w:r>
          </w:p>
        </w:tc>
        <w:tc>
          <w:tcPr>
            <w:tcW w:w="2410" w:type="dxa"/>
          </w:tcPr>
          <w:p w:rsidR="00E55604" w:rsidRDefault="00E55604" w:rsidP="003D5771">
            <w:pPr>
              <w:pStyle w:val="Tabletext"/>
              <w:jc w:val="center"/>
            </w:pPr>
            <w:r>
              <w:t>1</w:t>
            </w:r>
          </w:p>
        </w:tc>
        <w:tc>
          <w:tcPr>
            <w:tcW w:w="2410" w:type="dxa"/>
          </w:tcPr>
          <w:p w:rsidR="00E55604" w:rsidRDefault="00E55604" w:rsidP="003D5771">
            <w:pPr>
              <w:pStyle w:val="Tabletext"/>
              <w:jc w:val="center"/>
            </w:pPr>
            <w:r>
              <w:t>Parámetro 2</w:t>
            </w:r>
          </w:p>
        </w:tc>
      </w:tr>
      <w:tr w:rsidR="00E55604" w:rsidTr="003D5771">
        <w:trPr>
          <w:jc w:val="center"/>
        </w:trPr>
        <w:tc>
          <w:tcPr>
            <w:tcW w:w="2410" w:type="dxa"/>
          </w:tcPr>
          <w:p w:rsidR="00E55604" w:rsidRDefault="00E55604" w:rsidP="003D5771">
            <w:pPr>
              <w:pStyle w:val="Tabletext"/>
              <w:jc w:val="center"/>
              <w:rPr>
                <w:lang w:val="en-US"/>
              </w:rPr>
            </w:pPr>
            <w:r>
              <w:rPr>
                <w:lang w:val="en-US"/>
              </w:rPr>
              <w:t>P3</w:t>
            </w:r>
          </w:p>
        </w:tc>
        <w:tc>
          <w:tcPr>
            <w:tcW w:w="2410" w:type="dxa"/>
          </w:tcPr>
          <w:p w:rsidR="00E55604" w:rsidRDefault="00E55604" w:rsidP="003D5771">
            <w:pPr>
              <w:pStyle w:val="Tabletext"/>
              <w:jc w:val="center"/>
              <w:rPr>
                <w:lang w:val="en-US"/>
              </w:rPr>
            </w:pPr>
            <w:r>
              <w:rPr>
                <w:lang w:val="en-US"/>
              </w:rPr>
              <w:t>I</w:t>
            </w:r>
          </w:p>
        </w:tc>
        <w:tc>
          <w:tcPr>
            <w:tcW w:w="2410" w:type="dxa"/>
          </w:tcPr>
          <w:p w:rsidR="00E55604" w:rsidRDefault="00E55604" w:rsidP="003D5771">
            <w:pPr>
              <w:pStyle w:val="Tabletext"/>
              <w:jc w:val="center"/>
              <w:rPr>
                <w:lang w:val="en-US"/>
              </w:rPr>
            </w:pPr>
            <w:r>
              <w:rPr>
                <w:lang w:val="en-US"/>
              </w:rPr>
              <w:t>1</w:t>
            </w:r>
          </w:p>
        </w:tc>
        <w:tc>
          <w:tcPr>
            <w:tcW w:w="2410" w:type="dxa"/>
          </w:tcPr>
          <w:p w:rsidR="00E55604" w:rsidRDefault="00E55604" w:rsidP="003D5771">
            <w:pPr>
              <w:pStyle w:val="Tabletext"/>
              <w:jc w:val="center"/>
              <w:rPr>
                <w:lang w:val="en-US"/>
              </w:rPr>
            </w:pPr>
            <w:r>
              <w:rPr>
                <w:lang w:val="en-US"/>
              </w:rPr>
              <w:t>Parámetro 3</w:t>
            </w:r>
          </w:p>
        </w:tc>
      </w:tr>
      <w:tr w:rsidR="00E55604" w:rsidTr="003D5771">
        <w:trPr>
          <w:jc w:val="center"/>
        </w:trPr>
        <w:tc>
          <w:tcPr>
            <w:tcW w:w="2410" w:type="dxa"/>
          </w:tcPr>
          <w:p w:rsidR="00E55604" w:rsidRDefault="00E55604" w:rsidP="003D5771">
            <w:pPr>
              <w:pStyle w:val="Tabletext"/>
              <w:jc w:val="center"/>
            </w:pPr>
            <w:r>
              <w:t>P4</w:t>
            </w:r>
          </w:p>
        </w:tc>
        <w:tc>
          <w:tcPr>
            <w:tcW w:w="2410" w:type="dxa"/>
          </w:tcPr>
          <w:p w:rsidR="00E55604" w:rsidRDefault="00E55604" w:rsidP="003D5771">
            <w:pPr>
              <w:pStyle w:val="Tabletext"/>
              <w:jc w:val="center"/>
            </w:pPr>
            <w:r>
              <w:t>M</w:t>
            </w:r>
          </w:p>
        </w:tc>
        <w:tc>
          <w:tcPr>
            <w:tcW w:w="2410" w:type="dxa"/>
          </w:tcPr>
          <w:p w:rsidR="00E55604" w:rsidRDefault="00E55604" w:rsidP="003D5771">
            <w:pPr>
              <w:pStyle w:val="Tabletext"/>
              <w:jc w:val="center"/>
            </w:pPr>
            <w:r>
              <w:t>27</w:t>
            </w:r>
          </w:p>
        </w:tc>
        <w:tc>
          <w:tcPr>
            <w:tcW w:w="2410" w:type="dxa"/>
          </w:tcPr>
          <w:p w:rsidR="00E55604" w:rsidRDefault="00E55604" w:rsidP="003D5771">
            <w:pPr>
              <w:pStyle w:val="Tabletext"/>
              <w:jc w:val="center"/>
            </w:pPr>
            <w:r>
              <w:t>Parámetro 4</w:t>
            </w:r>
          </w:p>
        </w:tc>
      </w:tr>
      <w:tr w:rsidR="00E55604" w:rsidTr="003D5771">
        <w:trPr>
          <w:jc w:val="center"/>
        </w:trPr>
        <w:tc>
          <w:tcPr>
            <w:tcW w:w="2410" w:type="dxa"/>
          </w:tcPr>
          <w:p w:rsidR="00E55604" w:rsidRDefault="00E55604" w:rsidP="003D5771">
            <w:pPr>
              <w:pStyle w:val="Tabletext"/>
              <w:jc w:val="center"/>
            </w:pPr>
            <w:r>
              <w:t>P5</w:t>
            </w:r>
          </w:p>
        </w:tc>
        <w:tc>
          <w:tcPr>
            <w:tcW w:w="2410" w:type="dxa"/>
          </w:tcPr>
          <w:p w:rsidR="00E55604" w:rsidRDefault="00E55604" w:rsidP="003D5771">
            <w:pPr>
              <w:pStyle w:val="Tabletext"/>
              <w:jc w:val="center"/>
            </w:pPr>
            <w:r>
              <w:t>N</w:t>
            </w:r>
          </w:p>
        </w:tc>
        <w:tc>
          <w:tcPr>
            <w:tcW w:w="2410" w:type="dxa"/>
          </w:tcPr>
          <w:p w:rsidR="00E55604" w:rsidRDefault="00E55604" w:rsidP="003D5771">
            <w:pPr>
              <w:pStyle w:val="Tabletext"/>
              <w:jc w:val="center"/>
            </w:pPr>
            <w:r>
              <w:t>2</w:t>
            </w:r>
          </w:p>
        </w:tc>
        <w:tc>
          <w:tcPr>
            <w:tcW w:w="2410" w:type="dxa"/>
          </w:tcPr>
          <w:p w:rsidR="00E55604" w:rsidRDefault="00E55604" w:rsidP="003D5771">
            <w:pPr>
              <w:pStyle w:val="Tabletext"/>
              <w:jc w:val="center"/>
            </w:pPr>
            <w:r>
              <w:t>Parámetro 5</w:t>
            </w:r>
          </w:p>
        </w:tc>
      </w:tr>
      <w:tr w:rsidR="00E55604" w:rsidTr="003D5771">
        <w:trPr>
          <w:jc w:val="center"/>
        </w:trPr>
        <w:tc>
          <w:tcPr>
            <w:tcW w:w="2410" w:type="dxa"/>
          </w:tcPr>
          <w:p w:rsidR="00E55604" w:rsidRDefault="00E55604" w:rsidP="003D5771">
            <w:pPr>
              <w:pStyle w:val="Tabletext"/>
              <w:jc w:val="center"/>
              <w:rPr>
                <w:lang w:val="en-US"/>
              </w:rPr>
            </w:pPr>
            <w:r>
              <w:rPr>
                <w:lang w:val="en-US"/>
              </w:rPr>
              <w:t>No utilizado</w:t>
            </w:r>
          </w:p>
        </w:tc>
        <w:tc>
          <w:tcPr>
            <w:tcW w:w="2410" w:type="dxa"/>
          </w:tcPr>
          <w:p w:rsidR="00E55604" w:rsidRDefault="00E55604" w:rsidP="003D5771">
            <w:pPr>
              <w:pStyle w:val="Tabletext"/>
              <w:jc w:val="center"/>
              <w:rPr>
                <w:lang w:val="en-US"/>
              </w:rPr>
            </w:pPr>
            <w:r>
              <w:rPr>
                <w:lang w:val="en-US"/>
              </w:rPr>
              <w:t>0</w:t>
            </w:r>
          </w:p>
        </w:tc>
        <w:tc>
          <w:tcPr>
            <w:tcW w:w="2410" w:type="dxa"/>
          </w:tcPr>
          <w:p w:rsidR="00E55604" w:rsidRDefault="00E55604" w:rsidP="003D5771">
            <w:pPr>
              <w:pStyle w:val="Tabletext"/>
              <w:jc w:val="center"/>
              <w:rPr>
                <w:lang w:val="en-US"/>
              </w:rPr>
            </w:pPr>
            <w:r>
              <w:rPr>
                <w:lang w:val="en-US"/>
              </w:rPr>
              <w:t>3</w:t>
            </w:r>
          </w:p>
        </w:tc>
        <w:tc>
          <w:tcPr>
            <w:tcW w:w="2410" w:type="dxa"/>
          </w:tcPr>
          <w:p w:rsidR="00E55604" w:rsidRDefault="00E55604" w:rsidP="003D5771">
            <w:pPr>
              <w:pStyle w:val="Tabletext"/>
              <w:jc w:val="center"/>
              <w:rPr>
                <w:lang w:val="en-US"/>
              </w:rPr>
            </w:pPr>
            <w:r>
              <w:rPr>
                <w:lang w:val="en-US"/>
              </w:rPr>
              <w:t>Bits no utilizados</w:t>
            </w:r>
          </w:p>
        </w:tc>
      </w:tr>
    </w:tbl>
    <w:p w:rsidR="00E55604" w:rsidRDefault="00E55604" w:rsidP="00311393">
      <w:pPr>
        <w:pStyle w:val="Tablefin"/>
      </w:pPr>
    </w:p>
    <w:p w:rsidR="00B360A5" w:rsidRPr="00B360A5" w:rsidRDefault="00B360A5" w:rsidP="00B360A5">
      <w:pPr>
        <w:rPr>
          <w:lang w:val="en-GB"/>
        </w:rPr>
      </w:pPr>
    </w:p>
    <w:p w:rsidR="00E55604" w:rsidRPr="00037436" w:rsidRDefault="00E55604" w:rsidP="00E55604">
      <w:pPr>
        <w:rPr>
          <w:lang w:val="es-ES_tradnl"/>
        </w:rPr>
      </w:pPr>
      <w:r w:rsidRPr="00037436">
        <w:rPr>
          <w:lang w:val="es-ES_tradnl"/>
        </w:rPr>
        <w:t>Vista lógica de los datos descritos en el § 3.3.7:</w:t>
      </w:r>
    </w:p>
    <w:p w:rsidR="00E55604" w:rsidRPr="00037436" w:rsidRDefault="00E55604" w:rsidP="00311393">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3"/>
        <w:gridCol w:w="1578"/>
        <w:gridCol w:w="1577"/>
        <w:gridCol w:w="1577"/>
        <w:gridCol w:w="1577"/>
        <w:gridCol w:w="1577"/>
      </w:tblGrid>
      <w:tr w:rsidR="00E55604" w:rsidTr="003D5771">
        <w:trPr>
          <w:jc w:val="center"/>
        </w:trPr>
        <w:tc>
          <w:tcPr>
            <w:tcW w:w="1701" w:type="dxa"/>
          </w:tcPr>
          <w:p w:rsidR="00E55604" w:rsidRDefault="00E55604" w:rsidP="003D5771">
            <w:pPr>
              <w:pStyle w:val="Tabletext"/>
            </w:pPr>
            <w:r>
              <w:t>Orden de los bits</w:t>
            </w:r>
          </w:p>
        </w:tc>
        <w:tc>
          <w:tcPr>
            <w:tcW w:w="1531" w:type="dxa"/>
          </w:tcPr>
          <w:p w:rsidR="00E55604" w:rsidRPr="00311393" w:rsidRDefault="00E55604" w:rsidP="003D5771">
            <w:pPr>
              <w:pStyle w:val="Tabletext"/>
            </w:pPr>
            <w:r w:rsidRPr="00311393">
              <w:rPr>
                <w:rFonts w:ascii="Courier" w:hAnsi="Courier"/>
              </w:rPr>
              <w:t>M----L--</w:t>
            </w:r>
          </w:p>
        </w:tc>
        <w:tc>
          <w:tcPr>
            <w:tcW w:w="1531" w:type="dxa"/>
          </w:tcPr>
          <w:p w:rsidR="00E55604" w:rsidRDefault="00E55604" w:rsidP="003D5771">
            <w:pPr>
              <w:pStyle w:val="Tabletext"/>
            </w:pPr>
            <w:r>
              <w:rPr>
                <w:rFonts w:ascii="Courier" w:hAnsi="Courier"/>
              </w:rPr>
              <w:t>M-------</w:t>
            </w:r>
          </w:p>
        </w:tc>
        <w:tc>
          <w:tcPr>
            <w:tcW w:w="1531" w:type="dxa"/>
          </w:tcPr>
          <w:p w:rsidR="00E55604" w:rsidRDefault="00E55604" w:rsidP="003D5771">
            <w:pPr>
              <w:pStyle w:val="Tabletext"/>
            </w:pPr>
            <w:r>
              <w:rPr>
                <w:rFonts w:ascii="Courier" w:hAnsi="Courier"/>
              </w:rPr>
              <w:t>--------</w:t>
            </w:r>
          </w:p>
        </w:tc>
        <w:tc>
          <w:tcPr>
            <w:tcW w:w="1531" w:type="dxa"/>
          </w:tcPr>
          <w:p w:rsidR="00E55604" w:rsidRDefault="00E55604" w:rsidP="003D5771">
            <w:pPr>
              <w:pStyle w:val="Tabletext"/>
            </w:pPr>
            <w:r>
              <w:rPr>
                <w:rFonts w:ascii="Courier" w:hAnsi="Courier"/>
              </w:rPr>
              <w:t>--------</w:t>
            </w:r>
          </w:p>
        </w:tc>
        <w:tc>
          <w:tcPr>
            <w:tcW w:w="1531" w:type="dxa"/>
          </w:tcPr>
          <w:p w:rsidR="00E55604" w:rsidRDefault="00E55604" w:rsidP="003D5771">
            <w:pPr>
              <w:pStyle w:val="Tabletext"/>
            </w:pPr>
            <w:r>
              <w:rPr>
                <w:rFonts w:ascii="Courier" w:hAnsi="Courier"/>
              </w:rPr>
              <w:t>--LML000</w:t>
            </w:r>
          </w:p>
        </w:tc>
      </w:tr>
      <w:tr w:rsidR="00E55604" w:rsidTr="003D5771">
        <w:trPr>
          <w:jc w:val="center"/>
        </w:trPr>
        <w:tc>
          <w:tcPr>
            <w:tcW w:w="1701" w:type="dxa"/>
          </w:tcPr>
          <w:p w:rsidR="00E55604" w:rsidRDefault="00E55604" w:rsidP="003D5771">
            <w:pPr>
              <w:pStyle w:val="Tabletext"/>
            </w:pPr>
            <w:r>
              <w:t>Símbolo</w:t>
            </w:r>
          </w:p>
        </w:tc>
        <w:tc>
          <w:tcPr>
            <w:tcW w:w="1531" w:type="dxa"/>
          </w:tcPr>
          <w:p w:rsidR="00E55604" w:rsidRDefault="00E55604" w:rsidP="003D5771">
            <w:pPr>
              <w:pStyle w:val="Tabletext"/>
            </w:pPr>
            <w:r>
              <w:rPr>
                <w:rFonts w:ascii="Courier" w:hAnsi="Courier"/>
              </w:rPr>
              <w:t>TTTTTTDI</w:t>
            </w:r>
          </w:p>
        </w:tc>
        <w:tc>
          <w:tcPr>
            <w:tcW w:w="1531" w:type="dxa"/>
          </w:tcPr>
          <w:p w:rsidR="00E55604" w:rsidRDefault="00E55604" w:rsidP="003D5771">
            <w:pPr>
              <w:pStyle w:val="Tabletext"/>
            </w:pPr>
            <w:r>
              <w:rPr>
                <w:rFonts w:ascii="Courier" w:hAnsi="Courier"/>
              </w:rPr>
              <w:t>MMMMMMMM</w:t>
            </w:r>
          </w:p>
        </w:tc>
        <w:tc>
          <w:tcPr>
            <w:tcW w:w="1531" w:type="dxa"/>
          </w:tcPr>
          <w:p w:rsidR="00E55604" w:rsidRDefault="00E55604" w:rsidP="003D5771">
            <w:pPr>
              <w:pStyle w:val="Tabletext"/>
            </w:pPr>
            <w:r>
              <w:rPr>
                <w:rFonts w:ascii="Courier" w:hAnsi="Courier"/>
              </w:rPr>
              <w:t>MMMMMMMM</w:t>
            </w:r>
          </w:p>
        </w:tc>
        <w:tc>
          <w:tcPr>
            <w:tcW w:w="1531" w:type="dxa"/>
          </w:tcPr>
          <w:p w:rsidR="00E55604" w:rsidRDefault="00E55604" w:rsidP="003D5771">
            <w:pPr>
              <w:pStyle w:val="Tabletext"/>
            </w:pPr>
            <w:r>
              <w:rPr>
                <w:rFonts w:ascii="Courier" w:hAnsi="Courier"/>
              </w:rPr>
              <w:t>MMMMMMMM</w:t>
            </w:r>
          </w:p>
        </w:tc>
        <w:tc>
          <w:tcPr>
            <w:tcW w:w="1531" w:type="dxa"/>
          </w:tcPr>
          <w:p w:rsidR="00E55604" w:rsidRDefault="00E55604" w:rsidP="003D5771">
            <w:pPr>
              <w:pStyle w:val="Tabletext"/>
            </w:pPr>
            <w:r>
              <w:rPr>
                <w:rFonts w:ascii="Courier" w:hAnsi="Courier"/>
              </w:rPr>
              <w:t>MMMNN000</w:t>
            </w:r>
          </w:p>
        </w:tc>
      </w:tr>
      <w:tr w:rsidR="00E55604" w:rsidTr="003D5771">
        <w:trPr>
          <w:jc w:val="center"/>
        </w:trPr>
        <w:tc>
          <w:tcPr>
            <w:tcW w:w="1701" w:type="dxa"/>
          </w:tcPr>
          <w:p w:rsidR="00E55604" w:rsidRDefault="00E55604" w:rsidP="003D5771">
            <w:pPr>
              <w:pStyle w:val="Tabletext"/>
              <w:rPr>
                <w:lang w:val="en-US"/>
              </w:rPr>
            </w:pPr>
            <w:r>
              <w:rPr>
                <w:lang w:val="en-US"/>
              </w:rPr>
              <w:t>Orden del byte</w:t>
            </w:r>
          </w:p>
        </w:tc>
        <w:tc>
          <w:tcPr>
            <w:tcW w:w="1531" w:type="dxa"/>
          </w:tcPr>
          <w:p w:rsidR="00E55604" w:rsidRDefault="00E55604" w:rsidP="003D5771">
            <w:pPr>
              <w:pStyle w:val="Tabletext"/>
            </w:pPr>
            <w:r>
              <w:t>1</w:t>
            </w:r>
          </w:p>
        </w:tc>
        <w:tc>
          <w:tcPr>
            <w:tcW w:w="1531" w:type="dxa"/>
          </w:tcPr>
          <w:p w:rsidR="00E55604" w:rsidRDefault="00E55604" w:rsidP="003D5771">
            <w:pPr>
              <w:pStyle w:val="Tabletext"/>
            </w:pPr>
            <w:r>
              <w:t>2</w:t>
            </w:r>
          </w:p>
        </w:tc>
        <w:tc>
          <w:tcPr>
            <w:tcW w:w="1531" w:type="dxa"/>
          </w:tcPr>
          <w:p w:rsidR="00E55604" w:rsidRDefault="00E55604" w:rsidP="003D5771">
            <w:pPr>
              <w:pStyle w:val="Tabletext"/>
            </w:pPr>
            <w:r>
              <w:t>3</w:t>
            </w:r>
          </w:p>
        </w:tc>
        <w:tc>
          <w:tcPr>
            <w:tcW w:w="1531" w:type="dxa"/>
          </w:tcPr>
          <w:p w:rsidR="00E55604" w:rsidRDefault="00E55604" w:rsidP="003D5771">
            <w:pPr>
              <w:pStyle w:val="Tabletext"/>
            </w:pPr>
            <w:r>
              <w:t>4</w:t>
            </w:r>
          </w:p>
        </w:tc>
        <w:tc>
          <w:tcPr>
            <w:tcW w:w="1531" w:type="dxa"/>
          </w:tcPr>
          <w:p w:rsidR="00E55604" w:rsidRDefault="00E55604" w:rsidP="003D5771">
            <w:pPr>
              <w:pStyle w:val="Tabletext"/>
            </w:pPr>
            <w:r>
              <w:t>5</w:t>
            </w:r>
          </w:p>
        </w:tc>
      </w:tr>
    </w:tbl>
    <w:p w:rsidR="00E55604" w:rsidRDefault="00E55604" w:rsidP="00311393">
      <w:pPr>
        <w:pStyle w:val="Tablefin"/>
      </w:pPr>
    </w:p>
    <w:p w:rsidR="00AD5DF8" w:rsidRPr="00DC1FEE" w:rsidRDefault="00AD5DF8" w:rsidP="00AD5DF8">
      <w:pPr>
        <w:pStyle w:val="Blanc"/>
      </w:pPr>
    </w:p>
    <w:p w:rsidR="00E55604" w:rsidRPr="00037436" w:rsidRDefault="00E55604" w:rsidP="00E55604">
      <w:pPr>
        <w:rPr>
          <w:lang w:val="es-ES_tradnl"/>
        </w:rPr>
      </w:pPr>
      <w:r w:rsidRPr="00037436">
        <w:rPr>
          <w:lang w:val="es-ES_tradnl"/>
        </w:rPr>
        <w:t>Orden de transmisión por el enlace de datos en la banda de ondas métricas (en este ejemplo no se considera el relleno de bits):</w:t>
      </w:r>
    </w:p>
    <w:p w:rsidR="00E55604" w:rsidRPr="00037436" w:rsidRDefault="00E55604" w:rsidP="00311393">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3"/>
        <w:gridCol w:w="1578"/>
        <w:gridCol w:w="1577"/>
        <w:gridCol w:w="1577"/>
        <w:gridCol w:w="1577"/>
        <w:gridCol w:w="1577"/>
      </w:tblGrid>
      <w:tr w:rsidR="00E55604" w:rsidTr="003D5771">
        <w:trPr>
          <w:jc w:val="center"/>
        </w:trPr>
        <w:tc>
          <w:tcPr>
            <w:tcW w:w="1701" w:type="dxa"/>
          </w:tcPr>
          <w:p w:rsidR="00E55604" w:rsidRDefault="00E55604" w:rsidP="003D5771">
            <w:pPr>
              <w:pStyle w:val="Tabletext"/>
            </w:pPr>
            <w:r>
              <w:t>Orden de los bits</w:t>
            </w:r>
          </w:p>
        </w:tc>
        <w:tc>
          <w:tcPr>
            <w:tcW w:w="1531" w:type="dxa"/>
          </w:tcPr>
          <w:p w:rsidR="00E55604" w:rsidRDefault="00E55604" w:rsidP="003D5771">
            <w:pPr>
              <w:pStyle w:val="Tabletext"/>
            </w:pPr>
            <w:r>
              <w:rPr>
                <w:rFonts w:ascii="Courier" w:hAnsi="Courier"/>
              </w:rPr>
              <w:t>--L----M</w:t>
            </w:r>
          </w:p>
        </w:tc>
        <w:tc>
          <w:tcPr>
            <w:tcW w:w="1531" w:type="dxa"/>
          </w:tcPr>
          <w:p w:rsidR="00E55604" w:rsidRDefault="00E55604" w:rsidP="003D5771">
            <w:pPr>
              <w:pStyle w:val="Tabletext"/>
            </w:pPr>
            <w:r>
              <w:rPr>
                <w:rFonts w:ascii="Courier" w:hAnsi="Courier"/>
              </w:rPr>
              <w:t>-------M</w:t>
            </w:r>
          </w:p>
        </w:tc>
        <w:tc>
          <w:tcPr>
            <w:tcW w:w="1531" w:type="dxa"/>
          </w:tcPr>
          <w:p w:rsidR="00E55604" w:rsidRDefault="00E55604" w:rsidP="003D5771">
            <w:pPr>
              <w:pStyle w:val="Tabletext"/>
            </w:pPr>
            <w:r>
              <w:rPr>
                <w:rFonts w:ascii="Courier" w:hAnsi="Courier"/>
              </w:rPr>
              <w:t>--------</w:t>
            </w:r>
          </w:p>
        </w:tc>
        <w:tc>
          <w:tcPr>
            <w:tcW w:w="1531" w:type="dxa"/>
          </w:tcPr>
          <w:p w:rsidR="00E55604" w:rsidRDefault="00E55604" w:rsidP="003D5771">
            <w:pPr>
              <w:pStyle w:val="Tabletext"/>
            </w:pPr>
            <w:r>
              <w:rPr>
                <w:rFonts w:ascii="Courier" w:hAnsi="Courier"/>
              </w:rPr>
              <w:t>--------</w:t>
            </w:r>
          </w:p>
        </w:tc>
        <w:tc>
          <w:tcPr>
            <w:tcW w:w="1531" w:type="dxa"/>
          </w:tcPr>
          <w:p w:rsidR="00E55604" w:rsidRDefault="00E55604" w:rsidP="003D5771">
            <w:pPr>
              <w:pStyle w:val="Tabletext"/>
            </w:pPr>
            <w:r>
              <w:rPr>
                <w:rFonts w:ascii="Courier" w:hAnsi="Courier"/>
              </w:rPr>
              <w:t>000LML--</w:t>
            </w:r>
          </w:p>
        </w:tc>
      </w:tr>
      <w:tr w:rsidR="00E55604" w:rsidTr="003D5771">
        <w:trPr>
          <w:jc w:val="center"/>
        </w:trPr>
        <w:tc>
          <w:tcPr>
            <w:tcW w:w="1701" w:type="dxa"/>
          </w:tcPr>
          <w:p w:rsidR="00E55604" w:rsidRDefault="00E55604" w:rsidP="003D5771">
            <w:pPr>
              <w:pStyle w:val="Tabletext"/>
              <w:rPr>
                <w:lang w:val="en-US"/>
              </w:rPr>
            </w:pPr>
            <w:r>
              <w:rPr>
                <w:lang w:val="en-US"/>
              </w:rPr>
              <w:t>Símbolo</w:t>
            </w:r>
          </w:p>
        </w:tc>
        <w:tc>
          <w:tcPr>
            <w:tcW w:w="1531" w:type="dxa"/>
          </w:tcPr>
          <w:p w:rsidR="00E55604" w:rsidRDefault="00E55604" w:rsidP="003D5771">
            <w:pPr>
              <w:pStyle w:val="Tabletext"/>
              <w:rPr>
                <w:lang w:val="en-US"/>
              </w:rPr>
            </w:pPr>
            <w:r>
              <w:rPr>
                <w:rFonts w:ascii="Courier" w:hAnsi="Courier"/>
                <w:lang w:val="en-US"/>
              </w:rPr>
              <w:t>IDTTTTTT</w:t>
            </w:r>
          </w:p>
        </w:tc>
        <w:tc>
          <w:tcPr>
            <w:tcW w:w="1531" w:type="dxa"/>
          </w:tcPr>
          <w:p w:rsidR="00E55604" w:rsidRDefault="00E55604" w:rsidP="003D5771">
            <w:pPr>
              <w:pStyle w:val="Tabletext"/>
              <w:rPr>
                <w:lang w:val="en-US"/>
              </w:rPr>
            </w:pPr>
            <w:r>
              <w:rPr>
                <w:rFonts w:ascii="Courier" w:hAnsi="Courier"/>
                <w:lang w:val="en-US"/>
              </w:rPr>
              <w:t>MMMMMMMM</w:t>
            </w:r>
          </w:p>
        </w:tc>
        <w:tc>
          <w:tcPr>
            <w:tcW w:w="1531" w:type="dxa"/>
          </w:tcPr>
          <w:p w:rsidR="00E55604" w:rsidRDefault="00E55604" w:rsidP="003D5771">
            <w:pPr>
              <w:pStyle w:val="Tabletext"/>
              <w:rPr>
                <w:lang w:val="en-US"/>
              </w:rPr>
            </w:pPr>
            <w:r>
              <w:rPr>
                <w:rFonts w:ascii="Courier" w:hAnsi="Courier"/>
                <w:lang w:val="en-US"/>
              </w:rPr>
              <w:t>MMMMMMMM</w:t>
            </w:r>
          </w:p>
        </w:tc>
        <w:tc>
          <w:tcPr>
            <w:tcW w:w="1531" w:type="dxa"/>
          </w:tcPr>
          <w:p w:rsidR="00E55604" w:rsidRDefault="00E55604" w:rsidP="003D5771">
            <w:pPr>
              <w:pStyle w:val="Tabletext"/>
            </w:pPr>
            <w:r>
              <w:rPr>
                <w:rFonts w:ascii="Courier" w:hAnsi="Courier"/>
              </w:rPr>
              <w:t>MMMMMMMM</w:t>
            </w:r>
          </w:p>
        </w:tc>
        <w:tc>
          <w:tcPr>
            <w:tcW w:w="1531" w:type="dxa"/>
          </w:tcPr>
          <w:p w:rsidR="00E55604" w:rsidRDefault="00E55604" w:rsidP="003D5771">
            <w:pPr>
              <w:pStyle w:val="Tabletext"/>
            </w:pPr>
            <w:r>
              <w:rPr>
                <w:rFonts w:ascii="Courier" w:hAnsi="Courier"/>
              </w:rPr>
              <w:t>000NNMMM</w:t>
            </w:r>
          </w:p>
        </w:tc>
      </w:tr>
      <w:tr w:rsidR="00E55604" w:rsidTr="003D5771">
        <w:trPr>
          <w:jc w:val="center"/>
        </w:trPr>
        <w:tc>
          <w:tcPr>
            <w:tcW w:w="1701" w:type="dxa"/>
          </w:tcPr>
          <w:p w:rsidR="00E55604" w:rsidRDefault="00E55604" w:rsidP="003D5771">
            <w:pPr>
              <w:pStyle w:val="Tabletext"/>
            </w:pPr>
            <w:r>
              <w:t>Orden del byte</w:t>
            </w:r>
          </w:p>
        </w:tc>
        <w:tc>
          <w:tcPr>
            <w:tcW w:w="1531" w:type="dxa"/>
          </w:tcPr>
          <w:p w:rsidR="00E55604" w:rsidRDefault="00E55604" w:rsidP="003D5771">
            <w:pPr>
              <w:pStyle w:val="Tabletext"/>
            </w:pPr>
            <w:r>
              <w:t>1</w:t>
            </w:r>
          </w:p>
        </w:tc>
        <w:tc>
          <w:tcPr>
            <w:tcW w:w="1531" w:type="dxa"/>
          </w:tcPr>
          <w:p w:rsidR="00E55604" w:rsidRDefault="00E55604" w:rsidP="003D5771">
            <w:pPr>
              <w:pStyle w:val="Tabletext"/>
            </w:pPr>
            <w:r>
              <w:t>2</w:t>
            </w:r>
          </w:p>
        </w:tc>
        <w:tc>
          <w:tcPr>
            <w:tcW w:w="1531" w:type="dxa"/>
          </w:tcPr>
          <w:p w:rsidR="00E55604" w:rsidRDefault="00E55604" w:rsidP="003D5771">
            <w:pPr>
              <w:pStyle w:val="Tabletext"/>
            </w:pPr>
            <w:r>
              <w:t>3</w:t>
            </w:r>
          </w:p>
        </w:tc>
        <w:tc>
          <w:tcPr>
            <w:tcW w:w="1531" w:type="dxa"/>
          </w:tcPr>
          <w:p w:rsidR="00E55604" w:rsidRDefault="00E55604" w:rsidP="003D5771">
            <w:pPr>
              <w:pStyle w:val="Tabletext"/>
            </w:pPr>
            <w:r>
              <w:t>4</w:t>
            </w:r>
          </w:p>
        </w:tc>
        <w:tc>
          <w:tcPr>
            <w:tcW w:w="1531" w:type="dxa"/>
          </w:tcPr>
          <w:p w:rsidR="00E55604" w:rsidRDefault="00E55604" w:rsidP="003D5771">
            <w:pPr>
              <w:pStyle w:val="Tabletext"/>
            </w:pPr>
            <w:r>
              <w:t>5</w:t>
            </w:r>
          </w:p>
        </w:tc>
      </w:tr>
    </w:tbl>
    <w:p w:rsidR="00E55604" w:rsidRDefault="00E55604" w:rsidP="00311393">
      <w:pPr>
        <w:pStyle w:val="Tablefin"/>
      </w:pPr>
      <w:bookmarkStart w:id="113" w:name="_Toc440797396"/>
    </w:p>
    <w:p w:rsidR="00AD5DF8" w:rsidRPr="00DC1FEE" w:rsidRDefault="00AD5DF8" w:rsidP="00AD5DF8">
      <w:pPr>
        <w:pStyle w:val="Blanc"/>
      </w:pPr>
    </w:p>
    <w:p w:rsidR="00E55604" w:rsidRDefault="00E55604" w:rsidP="00E55604">
      <w:pPr>
        <w:pStyle w:val="Heading4"/>
      </w:pPr>
      <w:r>
        <w:t>3.3.7.1</w:t>
      </w:r>
      <w:r>
        <w:tab/>
        <w:t>ID de mensaje</w:t>
      </w:r>
      <w:bookmarkEnd w:id="113"/>
    </w:p>
    <w:p w:rsidR="00E55604" w:rsidRPr="00037436" w:rsidRDefault="00E55604" w:rsidP="00E55604">
      <w:pPr>
        <w:rPr>
          <w:lang w:val="es-ES_tradnl"/>
        </w:rPr>
      </w:pPr>
      <w:r w:rsidRPr="00037436">
        <w:rPr>
          <w:lang w:val="es-ES_tradnl"/>
        </w:rPr>
        <w:t>El ID de mensaje debe tener una longitud de 6 bits y tener un valor entre 0 y 63. El ID de mensaje debe identificar el tipo de mensaje.</w:t>
      </w:r>
    </w:p>
    <w:p w:rsidR="00E55604" w:rsidRPr="00037436" w:rsidRDefault="00E55604" w:rsidP="00E55604">
      <w:pPr>
        <w:pStyle w:val="Heading4"/>
        <w:rPr>
          <w:lang w:val="es-ES_tradnl"/>
        </w:rPr>
      </w:pPr>
      <w:bookmarkStart w:id="114" w:name="_Toc440797397"/>
      <w:r w:rsidRPr="00037436">
        <w:rPr>
          <w:lang w:val="es-ES_tradnl"/>
        </w:rPr>
        <w:t>3.3.7.2</w:t>
      </w:r>
      <w:r w:rsidRPr="00037436">
        <w:rPr>
          <w:lang w:val="es-ES_tradnl"/>
        </w:rPr>
        <w:tab/>
        <w:t>Estructura de mensaje en AMDTA</w:t>
      </w:r>
      <w:bookmarkEnd w:id="114"/>
    </w:p>
    <w:p w:rsidR="00E55604" w:rsidRDefault="00E55604" w:rsidP="00E55604">
      <w:r w:rsidRPr="00037436">
        <w:rPr>
          <w:lang w:val="es-ES_tradnl"/>
        </w:rPr>
        <w:t xml:space="preserve">La estructura de un mensaje en AMDTA suministra la información necesaria para el funcionamiento de conformidad con el § 3.3.4.4. </w:t>
      </w:r>
      <w:r>
        <w:t>En la Fig. 17 se presenta dicha estructura.</w:t>
      </w:r>
    </w:p>
    <w:p w:rsidR="00311393" w:rsidRDefault="00311393" w:rsidP="00311393">
      <w:pPr>
        <w:pStyle w:val="FigureNo"/>
      </w:pPr>
      <w:r>
        <w:lastRenderedPageBreak/>
        <w:t>FIGURA 17</w:t>
      </w:r>
    </w:p>
    <w:p w:rsidR="00E55604" w:rsidRPr="00BC1F78" w:rsidRDefault="00E55604" w:rsidP="00311393">
      <w:pPr>
        <w:pStyle w:val="Figure"/>
      </w:pPr>
      <w:r>
        <w:object w:dxaOrig="9497" w:dyaOrig="3734">
          <v:shape id="_x0000_i1041" type="#_x0000_t75" style="width:474.6pt;height:186.6pt" o:ole="">
            <v:imagedata r:id="rId46" o:title=""/>
          </v:shape>
          <o:OLEObject Type="Embed" ProgID="CorelDRAW.Graphic.14" ShapeID="_x0000_i1041" DrawAspect="Content" ObjectID="_1356504672" r:id="rId47"/>
        </w:object>
      </w:r>
    </w:p>
    <w:p w:rsidR="00E55604" w:rsidRPr="00037436" w:rsidRDefault="00E55604" w:rsidP="00311393">
      <w:pPr>
        <w:pStyle w:val="Heading5"/>
        <w:rPr>
          <w:lang w:val="es-ES_tradnl"/>
        </w:rPr>
      </w:pPr>
      <w:bookmarkStart w:id="115" w:name="_Toc440797398"/>
      <w:r w:rsidRPr="00037436">
        <w:rPr>
          <w:lang w:val="es-ES_tradnl"/>
        </w:rPr>
        <w:t>3.3.7.2.1</w:t>
      </w:r>
      <w:r w:rsidRPr="00037436">
        <w:rPr>
          <w:lang w:val="es-ES_tradnl"/>
        </w:rPr>
        <w:tab/>
        <w:t>ID de usuario</w:t>
      </w:r>
      <w:bookmarkEnd w:id="115"/>
    </w:p>
    <w:p w:rsidR="00E55604" w:rsidRPr="00037436" w:rsidRDefault="00E55604" w:rsidP="00E55604">
      <w:pPr>
        <w:rPr>
          <w:lang w:val="es-ES_tradnl"/>
        </w:rPr>
      </w:pPr>
      <w:r w:rsidRPr="00037436">
        <w:rPr>
          <w:lang w:val="es-ES_tradnl"/>
        </w:rPr>
        <w:t>El ID de usuario debe consistir en la ISMM (véase el § 3, Anexo 1). La ISMM tiene una longitud de 30 bits. Deben utilizarse exclusivamente los 9 primeros dígitos (los más significativos).</w:t>
      </w:r>
    </w:p>
    <w:p w:rsidR="00E55604" w:rsidRPr="00037436" w:rsidRDefault="00E55604" w:rsidP="00E55604">
      <w:pPr>
        <w:pStyle w:val="Heading5"/>
        <w:rPr>
          <w:lang w:val="es-ES_tradnl"/>
        </w:rPr>
      </w:pPr>
      <w:bookmarkStart w:id="116" w:name="_Toc440797399"/>
      <w:r w:rsidRPr="00037436">
        <w:rPr>
          <w:lang w:val="es-ES_tradnl"/>
        </w:rPr>
        <w:t>3.3.7.2.2</w:t>
      </w:r>
      <w:r w:rsidRPr="00037436">
        <w:rPr>
          <w:lang w:val="es-ES_tradnl"/>
        </w:rPr>
        <w:tab/>
        <w:t>Estado de comunicación en AMDTA</w:t>
      </w:r>
      <w:bookmarkEnd w:id="116"/>
    </w:p>
    <w:p w:rsidR="00E55604" w:rsidRPr="00037436" w:rsidRDefault="00E55604" w:rsidP="00E55604">
      <w:pPr>
        <w:rPr>
          <w:lang w:val="es-ES_tradnl"/>
        </w:rPr>
      </w:pPr>
      <w:r w:rsidRPr="00037436">
        <w:rPr>
          <w:lang w:val="es-ES_tradnl"/>
        </w:rPr>
        <w:t>El estado de comunicación aporta las funciones siguientes:</w:t>
      </w:r>
    </w:p>
    <w:p w:rsidR="00E55604" w:rsidRPr="00037436" w:rsidRDefault="00E55604" w:rsidP="00E55604">
      <w:pPr>
        <w:pStyle w:val="enumlev1"/>
        <w:rPr>
          <w:lang w:val="es-ES_tradnl"/>
        </w:rPr>
      </w:pPr>
      <w:r w:rsidRPr="00037436">
        <w:rPr>
          <w:lang w:val="es-ES_tradnl"/>
        </w:rPr>
        <w:t>–</w:t>
      </w:r>
      <w:r w:rsidRPr="00037436">
        <w:rPr>
          <w:lang w:val="es-ES_tradnl"/>
        </w:rPr>
        <w:tab/>
        <w:t>contiene la información utilizada por el algoritmo de atribución de intervalo de tiempo en el concepto AMDTA;</w:t>
      </w:r>
    </w:p>
    <w:p w:rsidR="00E55604" w:rsidRPr="00037436" w:rsidRDefault="00E55604" w:rsidP="00E55604">
      <w:pPr>
        <w:pStyle w:val="enumlev1"/>
        <w:rPr>
          <w:lang w:val="es-ES_tradnl"/>
        </w:rPr>
      </w:pPr>
      <w:r w:rsidRPr="00037436">
        <w:rPr>
          <w:lang w:val="es-ES_tradnl"/>
        </w:rPr>
        <w:t>–</w:t>
      </w:r>
      <w:r w:rsidRPr="00037436">
        <w:rPr>
          <w:lang w:val="es-ES_tradnl"/>
        </w:rPr>
        <w:tab/>
        <w:t>indica asimismo el estado de sincronización.</w:t>
      </w:r>
    </w:p>
    <w:p w:rsidR="00E55604" w:rsidRPr="00037436" w:rsidRDefault="00E55604" w:rsidP="00E55604">
      <w:pPr>
        <w:rPr>
          <w:lang w:val="es-ES_tradnl"/>
        </w:rPr>
      </w:pPr>
      <w:r w:rsidRPr="00037436">
        <w:rPr>
          <w:lang w:val="es-ES_tradnl"/>
        </w:rPr>
        <w:t>El estado de comunicación en AMDTA está estructurado como se indica en el Cuadro 18.</w:t>
      </w:r>
    </w:p>
    <w:p w:rsidR="00E55604" w:rsidRDefault="00E55604" w:rsidP="00E55604">
      <w:pPr>
        <w:pStyle w:val="TableNo"/>
      </w:pPr>
      <w:r>
        <w:t>CUADRO  18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6237"/>
      </w:tblGrid>
      <w:tr w:rsidR="00E55604" w:rsidTr="003D5771">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Parámetro</w:t>
            </w:r>
          </w:p>
        </w:tc>
        <w:tc>
          <w:tcPr>
            <w:tcW w:w="1701"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Número de bits</w:t>
            </w:r>
          </w:p>
        </w:tc>
        <w:tc>
          <w:tcPr>
            <w:tcW w:w="6237"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Descripción</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Estado de sincronización</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spacing w:after="0"/>
              <w:ind w:left="284" w:hanging="284"/>
              <w:jc w:val="left"/>
              <w:rPr>
                <w:lang w:val="es-ES_tradnl"/>
              </w:rPr>
            </w:pPr>
            <w:r w:rsidRPr="00037436">
              <w:rPr>
                <w:lang w:val="es-ES_tradnl"/>
              </w:rPr>
              <w:t>0</w:t>
            </w:r>
            <w:r w:rsidRPr="00037436">
              <w:rPr>
                <w:lang w:val="es-ES_tradnl"/>
              </w:rPr>
              <w:tab/>
              <w:t>UTC directo (véase el § 3.1.1.1)</w:t>
            </w:r>
          </w:p>
          <w:p w:rsidR="00E55604" w:rsidRPr="00037436" w:rsidRDefault="00E55604" w:rsidP="00311393">
            <w:pPr>
              <w:pStyle w:val="Tabletext"/>
              <w:spacing w:before="0" w:after="0"/>
              <w:ind w:left="284" w:hanging="284"/>
              <w:jc w:val="left"/>
              <w:rPr>
                <w:lang w:val="es-ES_tradnl"/>
              </w:rPr>
            </w:pPr>
            <w:r w:rsidRPr="00037436">
              <w:rPr>
                <w:lang w:val="es-ES_tradnl"/>
              </w:rPr>
              <w:t>1</w:t>
            </w:r>
            <w:r w:rsidRPr="00037436">
              <w:rPr>
                <w:lang w:val="es-ES_tradnl"/>
              </w:rPr>
              <w:tab/>
              <w:t>UTC indirecto (véase el § 3.1.1.2)</w:t>
            </w:r>
          </w:p>
          <w:p w:rsidR="00E55604" w:rsidRPr="00037436" w:rsidRDefault="00E55604" w:rsidP="00311393">
            <w:pPr>
              <w:pStyle w:val="Tabletext"/>
              <w:spacing w:before="0" w:after="0"/>
              <w:ind w:left="284" w:hanging="284"/>
              <w:jc w:val="left"/>
              <w:rPr>
                <w:lang w:val="es-ES_tradnl"/>
              </w:rPr>
            </w:pPr>
            <w:r w:rsidRPr="00037436">
              <w:rPr>
                <w:lang w:val="es-ES_tradnl"/>
              </w:rPr>
              <w:t>2</w:t>
            </w:r>
            <w:r w:rsidRPr="00037436">
              <w:rPr>
                <w:lang w:val="es-ES_tradnl"/>
              </w:rPr>
              <w:tab/>
              <w:t>La estación se sincroniza con una estación de base (véase el § 3.1.1.3)</w:t>
            </w:r>
          </w:p>
          <w:p w:rsidR="00E55604" w:rsidRPr="00037436" w:rsidRDefault="00E55604" w:rsidP="00311393">
            <w:pPr>
              <w:pStyle w:val="Tabletext"/>
              <w:spacing w:before="0"/>
              <w:ind w:left="284" w:hanging="284"/>
              <w:jc w:val="left"/>
              <w:rPr>
                <w:lang w:val="es-ES_tradnl"/>
              </w:rPr>
            </w:pPr>
            <w:r w:rsidRPr="00037436">
              <w:rPr>
                <w:lang w:val="es-ES_tradnl"/>
              </w:rPr>
              <w:t>3</w:t>
            </w:r>
            <w:r w:rsidRPr="00037436">
              <w:rPr>
                <w:lang w:val="es-ES_tradnl"/>
              </w:rPr>
              <w:tab/>
              <w:t xml:space="preserve">La estación se sincroniza con otra estación en función del máximo </w:t>
            </w:r>
            <w:r w:rsidRPr="00037436">
              <w:rPr>
                <w:lang w:val="es-ES_tradnl"/>
              </w:rPr>
              <w:tab/>
              <w:t>número de estaciones recibidas o con otra estación móvil directamente sincronizada con una estación de base (véase el § 3.1.1.3 y § 3.1.1.4)</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Temporización de intervalo de tiempo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3</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spacing w:after="0"/>
              <w:jc w:val="left"/>
              <w:rPr>
                <w:lang w:val="es-ES_tradnl"/>
              </w:rPr>
            </w:pPr>
            <w:r w:rsidRPr="00037436">
              <w:rPr>
                <w:lang w:val="es-ES_tradnl"/>
              </w:rPr>
              <w:t>Especifica las tramas que quedan hasta una nueva selección de intervalo de tiempo</w:t>
            </w:r>
          </w:p>
          <w:p w:rsidR="00E55604" w:rsidRPr="00037436" w:rsidRDefault="00E55604" w:rsidP="00311393">
            <w:pPr>
              <w:pStyle w:val="Tabletext"/>
              <w:spacing w:before="0" w:after="0"/>
              <w:jc w:val="left"/>
              <w:rPr>
                <w:lang w:val="es-ES_tradnl"/>
              </w:rPr>
            </w:pPr>
            <w:r w:rsidRPr="00037436">
              <w:rPr>
                <w:lang w:val="es-ES_tradnl"/>
              </w:rPr>
              <w:t>0</w:t>
            </w:r>
            <w:r w:rsidRPr="00037436">
              <w:rPr>
                <w:lang w:val="es-ES_tradnl"/>
              </w:rPr>
              <w:tab/>
            </w:r>
            <w:r w:rsidRPr="00037436">
              <w:rPr>
                <w:lang w:val="es-ES_tradnl"/>
              </w:rPr>
              <w:tab/>
              <w:t>significa que fue la última transmisión en este intervalo</w:t>
            </w:r>
          </w:p>
          <w:p w:rsidR="00E55604" w:rsidRPr="00037436" w:rsidRDefault="00E55604" w:rsidP="00311393">
            <w:pPr>
              <w:pStyle w:val="Tabletext"/>
              <w:spacing w:before="0"/>
              <w:ind w:left="567" w:hanging="567"/>
              <w:jc w:val="left"/>
              <w:rPr>
                <w:lang w:val="es-ES_tradnl"/>
              </w:rPr>
            </w:pPr>
            <w:r w:rsidRPr="00037436">
              <w:rPr>
                <w:lang w:val="es-ES_tradnl"/>
              </w:rPr>
              <w:t>1-7</w:t>
            </w:r>
            <w:r w:rsidRPr="00037436">
              <w:rPr>
                <w:lang w:val="es-ES_tradnl"/>
              </w:rPr>
              <w:tab/>
              <w:t>significa que quedan entre 1 y 7 tramas, respectivamente, hasta el cambio de intervalo</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Submensaje</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14</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El submensaje depende del valor vigente de temporización del intervalo de tiempo, según se describe en el Cuadro 19</w:t>
            </w:r>
          </w:p>
        </w:tc>
      </w:tr>
    </w:tbl>
    <w:p w:rsidR="00E55604" w:rsidRPr="00037436" w:rsidRDefault="00E55604" w:rsidP="00311393">
      <w:pPr>
        <w:pStyle w:val="Tablefin"/>
        <w:rPr>
          <w:lang w:val="es-ES_tradnl"/>
        </w:rPr>
      </w:pPr>
    </w:p>
    <w:p w:rsidR="00E55604" w:rsidRPr="00037436" w:rsidRDefault="00E55604" w:rsidP="00E55604">
      <w:pPr>
        <w:rPr>
          <w:lang w:val="es-ES_tradnl"/>
        </w:rPr>
      </w:pPr>
      <w:r w:rsidRPr="00037436">
        <w:rPr>
          <w:lang w:val="es-ES_tradnl"/>
        </w:rPr>
        <w:t>El estado de comunicación AMDTA debe aplicarse exclusivamente al intervalo de tiempo en el canal por el que se produce la transmisión en cuestión.</w:t>
      </w:r>
    </w:p>
    <w:p w:rsidR="00E55604" w:rsidRDefault="00E55604" w:rsidP="00E55604">
      <w:pPr>
        <w:pStyle w:val="Heading5"/>
      </w:pPr>
      <w:bookmarkStart w:id="117" w:name="_Toc440797400"/>
      <w:r>
        <w:lastRenderedPageBreak/>
        <w:t>3.3.7.2.3</w:t>
      </w:r>
      <w:r>
        <w:tab/>
        <w:t>Submensajes</w:t>
      </w:r>
      <w:bookmarkEnd w:id="117"/>
    </w:p>
    <w:p w:rsidR="00E55604" w:rsidRDefault="00E55604" w:rsidP="00E55604">
      <w:pPr>
        <w:pStyle w:val="TableNo"/>
      </w:pPr>
      <w:r>
        <w:t>CUADRO  19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6237"/>
      </w:tblGrid>
      <w:tr w:rsidR="00E55604" w:rsidTr="003D5771">
        <w:trPr>
          <w:jc w:val="center"/>
        </w:trPr>
        <w:tc>
          <w:tcPr>
            <w:tcW w:w="1701" w:type="dxa"/>
            <w:tcBorders>
              <w:top w:val="single" w:sz="6" w:space="0" w:color="auto"/>
              <w:left w:val="single" w:sz="6" w:space="0" w:color="auto"/>
              <w:bottom w:val="single" w:sz="6" w:space="0" w:color="auto"/>
              <w:right w:val="single" w:sz="6" w:space="0" w:color="auto"/>
            </w:tcBorders>
            <w:vAlign w:val="center"/>
          </w:tcPr>
          <w:p w:rsidR="00E55604" w:rsidRPr="00037436" w:rsidRDefault="00E55604" w:rsidP="003D5771">
            <w:pPr>
              <w:pStyle w:val="Tablehead"/>
              <w:rPr>
                <w:lang w:val="es-ES_tradnl"/>
              </w:rPr>
            </w:pPr>
            <w:r w:rsidRPr="00037436">
              <w:rPr>
                <w:lang w:val="es-ES_tradnl"/>
              </w:rPr>
              <w:t>Temporización de intervalo de tiempo</w:t>
            </w:r>
          </w:p>
        </w:tc>
        <w:tc>
          <w:tcPr>
            <w:tcW w:w="1701"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Submensaje</w:t>
            </w:r>
          </w:p>
        </w:tc>
        <w:tc>
          <w:tcPr>
            <w:tcW w:w="6237"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Descripción</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3, 5, 7</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Estaciones recibidas</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Número de otras estaciones (distintas de la propia) que en esos momentos recibe la estación (entre 0 y 16 383)</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2, 4, 6</w:t>
            </w:r>
          </w:p>
        </w:tc>
        <w:tc>
          <w:tcPr>
            <w:tcW w:w="1701"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Número de intervalos de tiempo</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Número de intervalos de tiempo utilizados para la transmisión (entre 0 y 2 249)</w:t>
            </w:r>
          </w:p>
        </w:tc>
      </w:tr>
      <w:tr w:rsidR="00E55604" w:rsidRPr="00201189"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1</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Hora y minuto UTC</w:t>
            </w:r>
          </w:p>
        </w:tc>
        <w:tc>
          <w:tcPr>
            <w:tcW w:w="6237" w:type="dxa"/>
            <w:tcBorders>
              <w:top w:val="single" w:sz="6" w:space="0" w:color="auto"/>
              <w:left w:val="single" w:sz="6" w:space="0" w:color="auto"/>
              <w:bottom w:val="single" w:sz="6" w:space="0" w:color="auto"/>
              <w:right w:val="single" w:sz="6" w:space="0" w:color="auto"/>
            </w:tcBorders>
          </w:tcPr>
          <w:p w:rsidR="00E55604" w:rsidRPr="00201189" w:rsidRDefault="00E55604" w:rsidP="00311393">
            <w:pPr>
              <w:pStyle w:val="Tabletext"/>
              <w:jc w:val="left"/>
            </w:pPr>
            <w:r w:rsidRPr="00037436">
              <w:rPr>
                <w:lang w:val="es-ES_tradnl"/>
              </w:rPr>
              <w:t xml:space="preserve">Si la estación tiene acceso al UTC, deberá indicarse la hora y el minuto en este submensaje. La hora (de 0 a 23) deberá codificarse en los bits 13 a 9 del submensaje (bit 13 como el bit más significativo (MSB)). El minuto (de 0 a 59) deberá codificarse en los bits 8 a 2 (el bit 8 es el más significativo). </w:t>
            </w:r>
            <w:r>
              <w:t>No se emplean los bits 1 y 0</w:t>
            </w:r>
          </w:p>
        </w:tc>
      </w:tr>
      <w:tr w:rsidR="00E55604" w:rsidRPr="00AF0456" w:rsidTr="003D5771">
        <w:trPr>
          <w:jc w:val="center"/>
        </w:trPr>
        <w:tc>
          <w:tcPr>
            <w:tcW w:w="1701"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0</w:t>
            </w:r>
          </w:p>
        </w:tc>
        <w:tc>
          <w:tcPr>
            <w:tcW w:w="1701"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Desplazamiento de intervalo de tiempo</w:t>
            </w:r>
          </w:p>
        </w:tc>
        <w:tc>
          <w:tcPr>
            <w:tcW w:w="623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Si el valor de temporización del intervalo de tiempo es 0, el desplazamiento del intervalo deberá indicar el desplazamiento relativo al intervalo en el que tendrá lugar la transmisión durante la trama siguiente. Si el desplazamiento del intervalo de tiempo es 0, deberá reatribuirse el intervalo después de la transmisión</w:t>
            </w:r>
          </w:p>
        </w:tc>
      </w:tr>
    </w:tbl>
    <w:p w:rsidR="00E55604" w:rsidRPr="00C30ADF" w:rsidRDefault="00E55604" w:rsidP="00311393">
      <w:pPr>
        <w:pStyle w:val="Tablefin"/>
        <w:rPr>
          <w:lang w:val="es-ES_tradnl"/>
        </w:rPr>
      </w:pPr>
      <w:bookmarkStart w:id="118" w:name="_Toc440797401"/>
    </w:p>
    <w:p w:rsidR="00E55604" w:rsidRPr="00037436" w:rsidRDefault="00E55604" w:rsidP="00E55604">
      <w:pPr>
        <w:pStyle w:val="Heading4"/>
        <w:spacing w:before="360"/>
        <w:rPr>
          <w:lang w:val="es-ES_tradnl"/>
        </w:rPr>
      </w:pPr>
      <w:r w:rsidRPr="00037436">
        <w:rPr>
          <w:lang w:val="es-ES_tradnl"/>
        </w:rPr>
        <w:t>3.3.7.3</w:t>
      </w:r>
      <w:r w:rsidRPr="00037436">
        <w:rPr>
          <w:lang w:val="es-ES_tradnl"/>
        </w:rPr>
        <w:tab/>
        <w:t>Estructura de mensaje en AMDTI</w:t>
      </w:r>
      <w:bookmarkEnd w:id="118"/>
    </w:p>
    <w:p w:rsidR="00E55604" w:rsidRPr="00CF793F" w:rsidRDefault="00E55604" w:rsidP="00E55604">
      <w:r w:rsidRPr="00037436">
        <w:rPr>
          <w:lang w:val="es-ES_tradnl"/>
        </w:rPr>
        <w:t xml:space="preserve">La estructura de mensaje en AMDTI suministra la información necesaria para el funcionamiento de conformidad con el § 3.3.4.1. </w:t>
      </w:r>
      <w:r w:rsidRPr="00CF793F">
        <w:t>Dicha estr</w:t>
      </w:r>
      <w:r>
        <w:t>uctura se muestra en la Fig. 18.</w:t>
      </w:r>
    </w:p>
    <w:bookmarkStart w:id="119" w:name="_Toc440797402"/>
    <w:p w:rsidR="00E55604" w:rsidRPr="00AE46A7" w:rsidRDefault="00E55604" w:rsidP="00E55604">
      <w:pPr>
        <w:pStyle w:val="FigureNo"/>
      </w:pPr>
      <w:r>
        <w:object w:dxaOrig="9346" w:dyaOrig="5051">
          <v:shape id="_x0000_i1042" type="#_x0000_t75" style="width:466.2pt;height:252.6pt" o:ole="" o:allowoverlap="f">
            <v:imagedata r:id="rId48" o:title=""/>
          </v:shape>
          <o:OLEObject Type="Embed" ProgID="CorelDraw.Graphic.12" ShapeID="_x0000_i1042" DrawAspect="Content" ObjectID="_1356504673" r:id="rId49"/>
        </w:object>
      </w:r>
    </w:p>
    <w:bookmarkEnd w:id="119"/>
    <w:p w:rsidR="00E55604" w:rsidRDefault="00E55604" w:rsidP="00E55604"/>
    <w:p w:rsidR="00E55604" w:rsidRPr="00037436" w:rsidRDefault="00E55604" w:rsidP="00311393">
      <w:pPr>
        <w:pStyle w:val="Heading5"/>
        <w:rPr>
          <w:lang w:val="es-ES_tradnl"/>
        </w:rPr>
      </w:pPr>
      <w:r w:rsidRPr="00037436">
        <w:rPr>
          <w:lang w:val="es-ES_tradnl"/>
        </w:rPr>
        <w:lastRenderedPageBreak/>
        <w:t>3.3.7.3.1</w:t>
      </w:r>
      <w:r w:rsidRPr="00037436">
        <w:rPr>
          <w:lang w:val="es-ES_tradnl"/>
        </w:rPr>
        <w:tab/>
        <w:t>ID de usuario</w:t>
      </w:r>
    </w:p>
    <w:p w:rsidR="00E55604" w:rsidRPr="00037436" w:rsidRDefault="00E55604" w:rsidP="00E55604">
      <w:pPr>
        <w:rPr>
          <w:lang w:val="es-ES_tradnl"/>
        </w:rPr>
      </w:pPr>
      <w:r w:rsidRPr="00037436">
        <w:rPr>
          <w:lang w:val="es-ES_tradnl"/>
        </w:rPr>
        <w:t>El ID de usuario debe consistir en la ISMM (véase el § 3, Anexo 1). La ISMM tiene una longitud de 30 bits. Deben utilizarse exclusivamente los 9 primeros dígitos (los más significativos).</w:t>
      </w:r>
    </w:p>
    <w:p w:rsidR="00E55604" w:rsidRPr="00037436" w:rsidRDefault="00E55604" w:rsidP="00E55604">
      <w:pPr>
        <w:pStyle w:val="Heading5"/>
        <w:rPr>
          <w:lang w:val="es-ES_tradnl"/>
        </w:rPr>
      </w:pPr>
      <w:bookmarkStart w:id="120" w:name="_Toc440797403"/>
      <w:r w:rsidRPr="00037436">
        <w:rPr>
          <w:lang w:val="es-ES_tradnl"/>
        </w:rPr>
        <w:t>3.3.7.3.2</w:t>
      </w:r>
      <w:r w:rsidRPr="00037436">
        <w:rPr>
          <w:lang w:val="es-ES_tradnl"/>
        </w:rPr>
        <w:tab/>
        <w:t>Estado de comunicación en AMDTI</w:t>
      </w:r>
      <w:bookmarkEnd w:id="120"/>
    </w:p>
    <w:p w:rsidR="00E55604" w:rsidRPr="00037436" w:rsidRDefault="00E55604" w:rsidP="00E55604">
      <w:pPr>
        <w:rPr>
          <w:lang w:val="es-ES_tradnl"/>
        </w:rPr>
      </w:pPr>
      <w:r w:rsidRPr="00037436">
        <w:rPr>
          <w:lang w:val="es-ES_tradnl"/>
        </w:rPr>
        <w:t>El estado de comunicación aporta las funciones siguientes:</w:t>
      </w:r>
    </w:p>
    <w:p w:rsidR="00E55604" w:rsidRPr="00037436" w:rsidRDefault="00E55604" w:rsidP="00E55604">
      <w:pPr>
        <w:pStyle w:val="enumlev1"/>
        <w:rPr>
          <w:lang w:val="es-ES_tradnl"/>
        </w:rPr>
      </w:pPr>
      <w:r w:rsidRPr="00037436">
        <w:rPr>
          <w:lang w:val="es-ES_tradnl"/>
        </w:rPr>
        <w:t>–</w:t>
      </w:r>
      <w:r w:rsidRPr="00037436">
        <w:rPr>
          <w:lang w:val="es-ES_tradnl"/>
        </w:rPr>
        <w:tab/>
        <w:t>contiene la información utilizada por el algoritmo de atribución de intervalo de tiempo en el concepto AMDTI;</w:t>
      </w:r>
    </w:p>
    <w:p w:rsidR="00E55604" w:rsidRPr="00037436" w:rsidRDefault="00E55604" w:rsidP="00E55604">
      <w:pPr>
        <w:pStyle w:val="enumlev1"/>
        <w:rPr>
          <w:lang w:val="es-ES_tradnl"/>
        </w:rPr>
      </w:pPr>
      <w:r w:rsidRPr="00037436">
        <w:rPr>
          <w:lang w:val="es-ES_tradnl"/>
        </w:rPr>
        <w:t>–</w:t>
      </w:r>
      <w:r w:rsidRPr="00037436">
        <w:rPr>
          <w:lang w:val="es-ES_tradnl"/>
        </w:rPr>
        <w:tab/>
        <w:t>indica asimismo el estado de sincronización.</w:t>
      </w:r>
    </w:p>
    <w:p w:rsidR="00E55604" w:rsidRPr="00037436" w:rsidRDefault="00E55604" w:rsidP="00E55604">
      <w:pPr>
        <w:rPr>
          <w:lang w:val="es-ES_tradnl"/>
        </w:rPr>
      </w:pPr>
      <w:r w:rsidRPr="00037436">
        <w:rPr>
          <w:lang w:val="es-ES_tradnl"/>
        </w:rPr>
        <w:t>El estado de comunicación en AMDTI está estructurado como se indica en el Cuadro 20.</w:t>
      </w:r>
    </w:p>
    <w:p w:rsidR="00E55604" w:rsidRDefault="00E55604" w:rsidP="00E55604">
      <w:pPr>
        <w:pStyle w:val="TableNo"/>
      </w:pPr>
      <w:r>
        <w:t>CUADRO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587"/>
        <w:gridCol w:w="1701"/>
        <w:gridCol w:w="6350"/>
      </w:tblGrid>
      <w:tr w:rsidR="00E55604" w:rsidTr="00FD7638">
        <w:trPr>
          <w:jc w:val="center"/>
        </w:trPr>
        <w:tc>
          <w:tcPr>
            <w:tcW w:w="1587"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Parámetro</w:t>
            </w:r>
          </w:p>
        </w:tc>
        <w:tc>
          <w:tcPr>
            <w:tcW w:w="1701"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Número de bits</w:t>
            </w:r>
          </w:p>
        </w:tc>
        <w:tc>
          <w:tcPr>
            <w:tcW w:w="6350" w:type="dxa"/>
            <w:tcBorders>
              <w:top w:val="single" w:sz="6" w:space="0" w:color="auto"/>
              <w:left w:val="single" w:sz="6" w:space="0" w:color="auto"/>
              <w:bottom w:val="single" w:sz="6" w:space="0" w:color="auto"/>
              <w:right w:val="single" w:sz="6" w:space="0" w:color="auto"/>
            </w:tcBorders>
            <w:vAlign w:val="center"/>
          </w:tcPr>
          <w:p w:rsidR="00E55604" w:rsidRDefault="00E55604" w:rsidP="003D5771">
            <w:pPr>
              <w:pStyle w:val="Tablehead"/>
            </w:pPr>
            <w:r>
              <w:t>Descripción</w:t>
            </w:r>
          </w:p>
        </w:tc>
      </w:tr>
      <w:tr w:rsidR="00E55604" w:rsidRPr="00AF0456" w:rsidTr="00FD7638">
        <w:trPr>
          <w:jc w:val="center"/>
        </w:trPr>
        <w:tc>
          <w:tcPr>
            <w:tcW w:w="1587" w:type="dxa"/>
            <w:tcBorders>
              <w:top w:val="single" w:sz="6" w:space="0" w:color="auto"/>
              <w:left w:val="single" w:sz="6" w:space="0" w:color="auto"/>
              <w:bottom w:val="single" w:sz="6" w:space="0" w:color="auto"/>
              <w:right w:val="single" w:sz="6" w:space="0" w:color="auto"/>
            </w:tcBorders>
          </w:tcPr>
          <w:p w:rsidR="00E55604" w:rsidRDefault="00E55604" w:rsidP="00311393">
            <w:pPr>
              <w:pStyle w:val="Tabletext"/>
              <w:jc w:val="left"/>
            </w:pPr>
            <w:r>
              <w:t>Estado de sincronización</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2</w:t>
            </w:r>
          </w:p>
        </w:tc>
        <w:tc>
          <w:tcPr>
            <w:tcW w:w="6350" w:type="dxa"/>
            <w:tcBorders>
              <w:top w:val="single" w:sz="6" w:space="0" w:color="auto"/>
              <w:left w:val="single" w:sz="6" w:space="0" w:color="auto"/>
              <w:bottom w:val="single" w:sz="6" w:space="0" w:color="auto"/>
              <w:right w:val="single" w:sz="6" w:space="0" w:color="auto"/>
            </w:tcBorders>
          </w:tcPr>
          <w:p w:rsidR="00E55604" w:rsidRPr="00037436" w:rsidRDefault="00E55604" w:rsidP="00FD7638">
            <w:pPr>
              <w:pStyle w:val="Tabletext"/>
              <w:jc w:val="left"/>
              <w:rPr>
                <w:lang w:val="es-ES_tradnl"/>
              </w:rPr>
            </w:pPr>
            <w:r w:rsidRPr="00037436">
              <w:rPr>
                <w:lang w:val="es-ES_tradnl"/>
              </w:rPr>
              <w:t>0</w:t>
            </w:r>
            <w:r w:rsidRPr="00037436">
              <w:rPr>
                <w:lang w:val="es-ES_tradnl"/>
              </w:rPr>
              <w:tab/>
              <w:t>UTC directo (véase el § 3.1.1.1)</w:t>
            </w:r>
            <w:r w:rsidRPr="00037436">
              <w:rPr>
                <w:lang w:val="es-ES_tradnl"/>
              </w:rPr>
              <w:br/>
              <w:t>1</w:t>
            </w:r>
            <w:r w:rsidRPr="00037436">
              <w:rPr>
                <w:lang w:val="es-ES_tradnl"/>
              </w:rPr>
              <w:tab/>
              <w:t>UTC indirecto (véase el § 3.1.1.2)</w:t>
            </w:r>
            <w:r w:rsidRPr="00037436">
              <w:rPr>
                <w:lang w:val="es-ES_tradnl"/>
              </w:rPr>
              <w:br/>
              <w:t>2</w:t>
            </w:r>
            <w:r w:rsidRPr="00037436">
              <w:rPr>
                <w:lang w:val="es-ES_tradnl"/>
              </w:rPr>
              <w:tab/>
              <w:t xml:space="preserve">La estación se sincroniza con una estación de base (véase el </w:t>
            </w:r>
            <w:r w:rsidR="00FD7638">
              <w:rPr>
                <w:lang w:val="es-ES_tradnl"/>
              </w:rPr>
              <w:br/>
            </w:r>
            <w:r w:rsidR="00FD7638">
              <w:rPr>
                <w:lang w:val="es-ES_tradnl"/>
              </w:rPr>
              <w:tab/>
            </w:r>
            <w:r w:rsidRPr="00037436">
              <w:rPr>
                <w:lang w:val="es-ES_tradnl"/>
              </w:rPr>
              <w:t>§ 3.1.1.3)</w:t>
            </w:r>
            <w:r w:rsidRPr="00037436">
              <w:rPr>
                <w:lang w:val="es-ES_tradnl"/>
              </w:rPr>
              <w:br/>
              <w:t>3</w:t>
            </w:r>
            <w:r w:rsidRPr="00037436">
              <w:rPr>
                <w:lang w:val="es-ES_tradnl"/>
              </w:rPr>
              <w:tab/>
              <w:t>La estación se sincroniza con otra estación en base al máximo</w:t>
            </w:r>
            <w:r w:rsidR="00FD7638">
              <w:rPr>
                <w:lang w:val="es-ES_tradnl"/>
              </w:rPr>
              <w:br/>
            </w:r>
            <w:r w:rsidRPr="00037436">
              <w:rPr>
                <w:lang w:val="es-ES_tradnl"/>
              </w:rPr>
              <w:tab/>
              <w:t xml:space="preserve">número de estaciones recibidas o con otra estación móvil </w:t>
            </w:r>
            <w:r w:rsidR="00FD7638">
              <w:rPr>
                <w:lang w:val="es-ES_tradnl"/>
              </w:rPr>
              <w:br/>
            </w:r>
            <w:r w:rsidRPr="00037436">
              <w:rPr>
                <w:lang w:val="es-ES_tradnl"/>
              </w:rPr>
              <w:tab/>
              <w:t xml:space="preserve">directamente sincronizada con una estación de base (véase el </w:t>
            </w:r>
            <w:r w:rsidR="00FD7638">
              <w:rPr>
                <w:lang w:val="es-ES_tradnl"/>
              </w:rPr>
              <w:br/>
            </w:r>
            <w:r w:rsidRPr="00037436">
              <w:rPr>
                <w:lang w:val="es-ES_tradnl"/>
              </w:rPr>
              <w:tab/>
              <w:t>§ 3.1.1.3 y § 3.1.1.4)</w:t>
            </w:r>
          </w:p>
        </w:tc>
      </w:tr>
      <w:tr w:rsidR="00E55604" w:rsidRPr="00AF0456" w:rsidTr="00FD7638">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Incremento de intervalo de tiempo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13</w:t>
            </w:r>
          </w:p>
        </w:tc>
        <w:tc>
          <w:tcPr>
            <w:tcW w:w="6350"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Desplazamiento hasta el siguiente intervalo de tiempo a utilizar, o valor cero (0) si no hay más transmisiones</w:t>
            </w:r>
          </w:p>
        </w:tc>
      </w:tr>
      <w:tr w:rsidR="00E55604" w:rsidRPr="00AF0456" w:rsidTr="00FD7638">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Número de intervalos de tiempo</w:t>
            </w:r>
          </w:p>
        </w:tc>
        <w:tc>
          <w:tcPr>
            <w:tcW w:w="1701" w:type="dxa"/>
            <w:tcBorders>
              <w:top w:val="single" w:sz="6" w:space="0" w:color="auto"/>
              <w:left w:val="single" w:sz="6" w:space="0" w:color="auto"/>
              <w:bottom w:val="single" w:sz="6" w:space="0" w:color="auto"/>
              <w:right w:val="single" w:sz="6" w:space="0" w:color="auto"/>
            </w:tcBorders>
          </w:tcPr>
          <w:p w:rsidR="00E55604" w:rsidRDefault="00E55604" w:rsidP="003D5771">
            <w:pPr>
              <w:pStyle w:val="Tabletext"/>
              <w:jc w:val="center"/>
            </w:pPr>
            <w:r>
              <w:t>3</w:t>
            </w:r>
          </w:p>
        </w:tc>
        <w:tc>
          <w:tcPr>
            <w:tcW w:w="6350" w:type="dxa"/>
            <w:tcBorders>
              <w:top w:val="single" w:sz="6" w:space="0" w:color="auto"/>
              <w:left w:val="single" w:sz="6" w:space="0" w:color="auto"/>
              <w:bottom w:val="single" w:sz="6" w:space="0" w:color="auto"/>
              <w:right w:val="single" w:sz="6" w:space="0" w:color="auto"/>
            </w:tcBorders>
          </w:tcPr>
          <w:p w:rsidR="00E55604" w:rsidRPr="00037436" w:rsidRDefault="00E55604" w:rsidP="00311393">
            <w:pPr>
              <w:pStyle w:val="Tabletext"/>
              <w:jc w:val="left"/>
              <w:rPr>
                <w:lang w:val="es-ES_tradnl"/>
              </w:rPr>
            </w:pPr>
            <w:r w:rsidRPr="00037436">
              <w:rPr>
                <w:lang w:val="es-ES_tradnl"/>
              </w:rPr>
              <w:t>Número de intervalos de tiempo sucesivos para atribuir.</w:t>
            </w:r>
          </w:p>
          <w:p w:rsidR="00E55604" w:rsidRPr="00037436" w:rsidRDefault="00E55604" w:rsidP="00856AF5">
            <w:pPr>
              <w:pStyle w:val="Tabletext"/>
              <w:jc w:val="left"/>
              <w:rPr>
                <w:lang w:val="es-ES_tradnl"/>
              </w:rPr>
            </w:pPr>
            <w:r w:rsidRPr="00037436">
              <w:rPr>
                <w:lang w:val="es-ES_tradnl"/>
              </w:rPr>
              <w:t>0 </w:t>
            </w:r>
            <w:r w:rsidR="00B360A5">
              <w:sym w:font="Symbol" w:char="F03D"/>
            </w:r>
            <w:r w:rsidR="00856AF5">
              <w:rPr>
                <w:lang w:val="es-ES_tradnl"/>
              </w:rPr>
              <w:t> 1 intervalo</w:t>
            </w:r>
            <w:r w:rsidRPr="00037436">
              <w:rPr>
                <w:lang w:val="es-ES_tradnl"/>
              </w:rPr>
              <w:br/>
              <w:t>1 </w:t>
            </w:r>
            <w:r w:rsidR="00B360A5">
              <w:sym w:font="Symbol" w:char="F03D"/>
            </w:r>
            <w:r w:rsidRPr="00037436">
              <w:rPr>
                <w:lang w:val="es-ES_tradnl"/>
              </w:rPr>
              <w:t> 2 intervalos</w:t>
            </w:r>
            <w:r w:rsidRPr="00037436">
              <w:rPr>
                <w:lang w:val="es-ES_tradnl"/>
              </w:rPr>
              <w:br/>
              <w:t>2 </w:t>
            </w:r>
            <w:r w:rsidR="00B360A5">
              <w:sym w:font="Symbol" w:char="F03D"/>
            </w:r>
            <w:r w:rsidRPr="00037436">
              <w:rPr>
                <w:lang w:val="es-ES_tradnl"/>
              </w:rPr>
              <w:t> 3 intervalos</w:t>
            </w:r>
            <w:r w:rsidRPr="00037436">
              <w:rPr>
                <w:lang w:val="es-ES_tradnl"/>
              </w:rPr>
              <w:br/>
              <w:t>3 </w:t>
            </w:r>
            <w:r w:rsidR="00B360A5">
              <w:sym w:font="Symbol" w:char="F03D"/>
            </w:r>
            <w:r w:rsidRPr="00037436">
              <w:rPr>
                <w:lang w:val="es-ES_tradnl"/>
              </w:rPr>
              <w:t> 4 intervalos</w:t>
            </w:r>
            <w:r w:rsidRPr="00037436">
              <w:rPr>
                <w:lang w:val="es-ES_tradnl"/>
              </w:rPr>
              <w:br/>
              <w:t>4 </w:t>
            </w:r>
            <w:r w:rsidR="00B360A5">
              <w:sym w:font="Symbol" w:char="F03D"/>
            </w:r>
            <w:r w:rsidRPr="00037436">
              <w:rPr>
                <w:lang w:val="es-ES_tradnl"/>
              </w:rPr>
              <w:t> 5 intervalos</w:t>
            </w:r>
            <w:r w:rsidRPr="00037436">
              <w:rPr>
                <w:lang w:val="es-ES_tradnl"/>
              </w:rPr>
              <w:br/>
              <w:t>5</w:t>
            </w:r>
            <w:r w:rsidR="00B360A5" w:rsidRPr="00037436">
              <w:rPr>
                <w:lang w:val="es-ES_tradnl"/>
              </w:rPr>
              <w:t> </w:t>
            </w:r>
            <w:r w:rsidRPr="00037436">
              <w:rPr>
                <w:lang w:val="es-ES_tradnl"/>
              </w:rPr>
              <w:t xml:space="preserve"> </w:t>
            </w:r>
            <w:r w:rsidR="00B360A5">
              <w:sym w:font="Symbol" w:char="F03D"/>
            </w:r>
            <w:r w:rsidR="00B360A5" w:rsidRPr="00037436">
              <w:rPr>
                <w:lang w:val="es-ES_tradnl"/>
              </w:rPr>
              <w:t> </w:t>
            </w:r>
            <w:r w:rsidRPr="00037436">
              <w:rPr>
                <w:lang w:val="es-ES_tradnl"/>
              </w:rPr>
              <w:t>1 intervalo; desplazamiento = incr</w:t>
            </w:r>
            <w:r w:rsidR="00856AF5">
              <w:rPr>
                <w:lang w:val="es-ES_tradnl"/>
              </w:rPr>
              <w:t>emento de intervalo + 8 192</w:t>
            </w:r>
            <w:r w:rsidRPr="00037436">
              <w:rPr>
                <w:lang w:val="es-ES_tradnl"/>
              </w:rPr>
              <w:br/>
              <w:t>6</w:t>
            </w:r>
            <w:r w:rsidR="00B360A5" w:rsidRPr="00037436">
              <w:rPr>
                <w:lang w:val="es-ES_tradnl"/>
              </w:rPr>
              <w:t> </w:t>
            </w:r>
            <w:r w:rsidR="00B360A5">
              <w:sym w:font="Symbol" w:char="F03D"/>
            </w:r>
            <w:r w:rsidR="00B360A5" w:rsidRPr="00037436">
              <w:rPr>
                <w:lang w:val="es-ES_tradnl"/>
              </w:rPr>
              <w:t> </w:t>
            </w:r>
            <w:r w:rsidRPr="00037436">
              <w:rPr>
                <w:lang w:val="es-ES_tradnl"/>
              </w:rPr>
              <w:t>2 intervalos; desplazamiento = incremento de intervalo + 8 192</w:t>
            </w:r>
            <w:r w:rsidRPr="00037436">
              <w:rPr>
                <w:lang w:val="es-ES_tradnl"/>
              </w:rPr>
              <w:br/>
              <w:t>7</w:t>
            </w:r>
            <w:r w:rsidR="00B360A5" w:rsidRPr="00037436">
              <w:rPr>
                <w:lang w:val="es-ES_tradnl"/>
              </w:rPr>
              <w:t> </w:t>
            </w:r>
            <w:r w:rsidR="00B360A5">
              <w:sym w:font="Symbol" w:char="F03D"/>
            </w:r>
            <w:r w:rsidR="00B360A5" w:rsidRPr="00037436">
              <w:rPr>
                <w:lang w:val="es-ES_tradnl"/>
              </w:rPr>
              <w:t> </w:t>
            </w:r>
            <w:r w:rsidRPr="00037436">
              <w:rPr>
                <w:lang w:val="es-ES_tradnl"/>
              </w:rPr>
              <w:t>3 intervalos; desplazamiento = incremento de intervalo + 8 192)</w:t>
            </w:r>
            <w:r w:rsidRPr="00037436">
              <w:rPr>
                <w:lang w:val="es-ES_tradnl"/>
              </w:rPr>
              <w:br/>
              <w:t>El uso de 5 a 7 elimina la necesidad de radiodifusión AMDTAA para las transmisiones programadas de hasta 6 min de intervalo</w:t>
            </w:r>
          </w:p>
        </w:tc>
      </w:tr>
      <w:tr w:rsidR="00E55604" w:rsidRPr="00AF0456" w:rsidTr="00FD7638">
        <w:trPr>
          <w:jc w:val="center"/>
        </w:trPr>
        <w:tc>
          <w:tcPr>
            <w:tcW w:w="1587" w:type="dxa"/>
            <w:tcBorders>
              <w:top w:val="single" w:sz="6" w:space="0" w:color="auto"/>
              <w:left w:val="single" w:sz="6" w:space="0" w:color="auto"/>
              <w:bottom w:val="single" w:sz="6" w:space="0" w:color="auto"/>
              <w:right w:val="single" w:sz="6" w:space="0" w:color="auto"/>
            </w:tcBorders>
          </w:tcPr>
          <w:p w:rsidR="00E55604" w:rsidRPr="00E206BD" w:rsidRDefault="00E55604" w:rsidP="00311393">
            <w:pPr>
              <w:pStyle w:val="Tabletext"/>
              <w:jc w:val="left"/>
            </w:pPr>
            <w:r w:rsidRPr="00E206BD">
              <w:t>Bandera de mantener</w:t>
            </w:r>
          </w:p>
        </w:tc>
        <w:tc>
          <w:tcPr>
            <w:tcW w:w="1701" w:type="dxa"/>
            <w:tcBorders>
              <w:top w:val="single" w:sz="6" w:space="0" w:color="auto"/>
              <w:left w:val="single" w:sz="6" w:space="0" w:color="auto"/>
              <w:bottom w:val="single" w:sz="6" w:space="0" w:color="auto"/>
              <w:right w:val="single" w:sz="6" w:space="0" w:color="auto"/>
            </w:tcBorders>
          </w:tcPr>
          <w:p w:rsidR="00E55604" w:rsidRPr="00E206BD" w:rsidRDefault="00E55604" w:rsidP="003D5771">
            <w:pPr>
              <w:pStyle w:val="Tabletext"/>
              <w:jc w:val="center"/>
            </w:pPr>
            <w:r w:rsidRPr="00E206BD">
              <w:t>1</w:t>
            </w:r>
          </w:p>
        </w:tc>
        <w:tc>
          <w:tcPr>
            <w:tcW w:w="6350" w:type="dxa"/>
            <w:tcBorders>
              <w:top w:val="single" w:sz="6" w:space="0" w:color="auto"/>
              <w:left w:val="single" w:sz="6" w:space="0" w:color="auto"/>
              <w:bottom w:val="single" w:sz="6" w:space="0" w:color="auto"/>
              <w:right w:val="single" w:sz="6" w:space="0" w:color="auto"/>
            </w:tcBorders>
          </w:tcPr>
          <w:p w:rsidR="00E55604" w:rsidRPr="00037436" w:rsidRDefault="00E55604" w:rsidP="00B360A5">
            <w:pPr>
              <w:pStyle w:val="Tabletext"/>
              <w:jc w:val="left"/>
              <w:rPr>
                <w:lang w:val="es-ES_tradnl"/>
              </w:rPr>
            </w:pPr>
            <w:r w:rsidRPr="00037436">
              <w:rPr>
                <w:lang w:val="es-ES_tradnl"/>
              </w:rPr>
              <w:t>Fijada en VERDADERO </w:t>
            </w:r>
            <w:r w:rsidR="00B360A5">
              <w:sym w:font="Symbol" w:char="F03D"/>
            </w:r>
            <w:r w:rsidRPr="00037436">
              <w:rPr>
                <w:lang w:val="es-ES_tradnl"/>
              </w:rPr>
              <w:t> 1, cuando el intervalo de tiempo se mantiene atribuido para una trama adicional (véase el Cuadro 13)</w:t>
            </w:r>
          </w:p>
        </w:tc>
      </w:tr>
    </w:tbl>
    <w:p w:rsidR="00E55604" w:rsidRDefault="00E55604" w:rsidP="00E55604">
      <w:pPr>
        <w:pStyle w:val="Tablefin"/>
        <w:jc w:val="left"/>
        <w:rPr>
          <w:lang w:val="es-ES_tradnl"/>
        </w:rPr>
      </w:pPr>
    </w:p>
    <w:p w:rsidR="00711C01" w:rsidRPr="00F63AD2" w:rsidRDefault="00711C01" w:rsidP="00711C01">
      <w:pPr>
        <w:pStyle w:val="Blanc"/>
        <w:rPr>
          <w:lang w:val="es-ES_tradnl"/>
        </w:rPr>
      </w:pPr>
    </w:p>
    <w:p w:rsidR="00E55604" w:rsidRPr="00037436" w:rsidRDefault="00E55604" w:rsidP="00E55604">
      <w:pPr>
        <w:rPr>
          <w:lang w:val="es-ES_tradnl"/>
        </w:rPr>
      </w:pPr>
      <w:r w:rsidRPr="00037436">
        <w:rPr>
          <w:lang w:val="es-ES_tradnl"/>
        </w:rPr>
        <w:t>El estado de comunicación AMDTI debe aplicarse exclusivamente al intervalo de tiempo en el canal por el que se produce la transmisión en cuestión.</w:t>
      </w:r>
    </w:p>
    <w:p w:rsidR="00E55604" w:rsidRPr="00037436" w:rsidRDefault="00E55604" w:rsidP="00E55604">
      <w:pPr>
        <w:pStyle w:val="Heading4"/>
        <w:rPr>
          <w:lang w:val="es-ES_tradnl"/>
        </w:rPr>
      </w:pPr>
      <w:bookmarkStart w:id="121" w:name="_Toc440797404"/>
      <w:r w:rsidRPr="00037436">
        <w:rPr>
          <w:lang w:val="es-ES_tradnl"/>
        </w:rPr>
        <w:t>3.3.7.4</w:t>
      </w:r>
      <w:r w:rsidRPr="00037436">
        <w:rPr>
          <w:lang w:val="es-ES_tradnl"/>
        </w:rPr>
        <w:tab/>
        <w:t>Estructura de mensaje en AMDTAA</w:t>
      </w:r>
      <w:bookmarkEnd w:id="121"/>
    </w:p>
    <w:p w:rsidR="00E55604" w:rsidRPr="00037436" w:rsidRDefault="00E55604" w:rsidP="00E55604">
      <w:pPr>
        <w:rPr>
          <w:lang w:val="es-ES_tradnl"/>
        </w:rPr>
      </w:pPr>
      <w:r w:rsidRPr="00037436">
        <w:rPr>
          <w:lang w:val="es-ES_tradnl"/>
        </w:rPr>
        <w:t>El sistema de acceso AMDTAA puede emplear estructuras de mensaje determinadas por el ID de mensaje, por lo que puede no tener una estructura uniforme.</w:t>
      </w:r>
    </w:p>
    <w:p w:rsidR="00E55604" w:rsidRPr="00037436" w:rsidRDefault="00E55604" w:rsidP="00493E42">
      <w:pPr>
        <w:keepNext/>
        <w:keepLines/>
        <w:rPr>
          <w:lang w:val="es-ES_tradnl"/>
        </w:rPr>
      </w:pPr>
      <w:r w:rsidRPr="00037436">
        <w:rPr>
          <w:lang w:val="es-ES_tradnl"/>
        </w:rPr>
        <w:lastRenderedPageBreak/>
        <w:t>Puede transmitirse un mensaje con un estado de comunicación utilizando AMDTAA en las siguientes situaciones:</w:t>
      </w:r>
    </w:p>
    <w:p w:rsidR="00E55604" w:rsidRPr="00037436" w:rsidRDefault="00E55604" w:rsidP="00E55604">
      <w:pPr>
        <w:pStyle w:val="enumlev1"/>
        <w:rPr>
          <w:lang w:val="es-ES_tradnl"/>
        </w:rPr>
      </w:pPr>
      <w:r w:rsidRPr="00037436">
        <w:rPr>
          <w:lang w:val="es-ES_tradnl"/>
        </w:rPr>
        <w:t>–</w:t>
      </w:r>
      <w:r w:rsidRPr="00037436">
        <w:rPr>
          <w:lang w:val="es-ES_tradnl"/>
        </w:rPr>
        <w:tab/>
        <w:t>En la entrada inicial a la red (véase el § 3.3.4.1.1).</w:t>
      </w:r>
    </w:p>
    <w:p w:rsidR="00E55604" w:rsidRPr="00037436" w:rsidRDefault="00E55604" w:rsidP="00E55604">
      <w:pPr>
        <w:pStyle w:val="enumlev1"/>
        <w:rPr>
          <w:lang w:val="es-ES_tradnl"/>
        </w:rPr>
      </w:pPr>
      <w:r w:rsidRPr="00037436">
        <w:rPr>
          <w:lang w:val="es-ES_tradnl"/>
        </w:rPr>
        <w:t>–</w:t>
      </w:r>
      <w:r w:rsidRPr="00037436">
        <w:rPr>
          <w:lang w:val="es-ES_tradnl"/>
        </w:rPr>
        <w:tab/>
        <w:t>Cuando se repita un mensaje.</w:t>
      </w:r>
    </w:p>
    <w:p w:rsidR="00E55604" w:rsidRPr="00037436" w:rsidRDefault="00E55604" w:rsidP="00E55604">
      <w:pPr>
        <w:rPr>
          <w:lang w:val="es-ES_tradnl"/>
        </w:rPr>
      </w:pPr>
      <w:r w:rsidRPr="00037436">
        <w:rPr>
          <w:b/>
          <w:bCs/>
          <w:lang w:val="es-ES_tradnl"/>
        </w:rPr>
        <w:t>3.3.7.4.1</w:t>
      </w:r>
      <w:r w:rsidRPr="00037436">
        <w:rPr>
          <w:lang w:val="es-ES_tradnl"/>
        </w:rPr>
        <w:tab/>
        <w:t>El estado de comunicación en la entrada inicial a la red deberá fijarse de acuerdo con los § 3.3.4.1.1 y § 3.3.7.3.2.</w:t>
      </w:r>
    </w:p>
    <w:p w:rsidR="00E55604" w:rsidRPr="00037436" w:rsidRDefault="00E55604" w:rsidP="00E55604">
      <w:pPr>
        <w:rPr>
          <w:lang w:val="es-ES_tradnl"/>
        </w:rPr>
      </w:pPr>
      <w:r w:rsidRPr="00037436">
        <w:rPr>
          <w:b/>
          <w:bCs/>
          <w:lang w:val="es-ES_tradnl"/>
        </w:rPr>
        <w:t>3.3.7.4.2</w:t>
      </w:r>
      <w:r w:rsidRPr="00037436">
        <w:rPr>
          <w:lang w:val="es-ES_tradnl"/>
        </w:rPr>
        <w:tab/>
        <w:t>El estado de comunicación al repetir un mensaje deberá fijarse de acuerdo con el § 4.6.3.</w:t>
      </w:r>
    </w:p>
    <w:p w:rsidR="00E55604" w:rsidRPr="00037436" w:rsidRDefault="00E55604" w:rsidP="00E55604">
      <w:pPr>
        <w:pStyle w:val="Heading4"/>
        <w:rPr>
          <w:lang w:val="es-ES_tradnl"/>
        </w:rPr>
      </w:pPr>
      <w:bookmarkStart w:id="122" w:name="_Toc440797405"/>
      <w:r w:rsidRPr="00037436">
        <w:rPr>
          <w:lang w:val="es-ES_tradnl"/>
        </w:rPr>
        <w:t>3.3.7.5</w:t>
      </w:r>
      <w:r w:rsidRPr="00037436">
        <w:rPr>
          <w:lang w:val="es-ES_tradnl"/>
        </w:rPr>
        <w:tab/>
        <w:t>Estructura de mensaje en AMDTAF</w:t>
      </w:r>
      <w:bookmarkEnd w:id="122"/>
    </w:p>
    <w:p w:rsidR="00E55604" w:rsidRPr="00037436" w:rsidRDefault="00E55604" w:rsidP="00E55604">
      <w:pPr>
        <w:rPr>
          <w:lang w:val="es-ES_tradnl"/>
        </w:rPr>
      </w:pPr>
      <w:r w:rsidRPr="00037436">
        <w:rPr>
          <w:lang w:val="es-ES_tradnl"/>
        </w:rPr>
        <w:t>El sistema de acceso AMDTAF puede emplear estructuras de mensaje determinadas por el ID de mensaje, por lo que puede no tener una estructura uniforme.</w:t>
      </w:r>
    </w:p>
    <w:p w:rsidR="00E55604" w:rsidRPr="00037436" w:rsidRDefault="00E55604" w:rsidP="0043044C">
      <w:pPr>
        <w:rPr>
          <w:lang w:val="es-ES_tradnl"/>
        </w:rPr>
      </w:pPr>
      <w:r w:rsidRPr="00037436">
        <w:rPr>
          <w:lang w:val="es-ES_tradnl"/>
        </w:rPr>
        <w:t>Puede transmitirse un mensaje con un estado de comunicación utilizando AMDTAF, por ejemplo cuando se repita el mismo. En esta situación, el estado de comunicación debe fijarse de acuerdo con el § 4.6.3. Véase también el § 3.16, Anexo</w:t>
      </w:r>
      <w:r w:rsidR="0043044C">
        <w:rPr>
          <w:lang w:val="es-ES_tradnl"/>
        </w:rPr>
        <w:t> </w:t>
      </w:r>
      <w:r w:rsidRPr="00037436">
        <w:rPr>
          <w:lang w:val="es-ES_tradnl"/>
        </w:rPr>
        <w:t>8.</w:t>
      </w:r>
    </w:p>
    <w:p w:rsidR="00E55604" w:rsidRPr="00037436" w:rsidRDefault="00E55604" w:rsidP="00E55604">
      <w:pPr>
        <w:pStyle w:val="Heading1"/>
        <w:rPr>
          <w:lang w:val="es-ES_tradnl"/>
        </w:rPr>
      </w:pPr>
      <w:r w:rsidRPr="00037436">
        <w:rPr>
          <w:lang w:val="es-ES_tradnl"/>
        </w:rPr>
        <w:t>4</w:t>
      </w:r>
      <w:r w:rsidRPr="00037436">
        <w:rPr>
          <w:lang w:val="es-ES_tradnl"/>
        </w:rPr>
        <w:tab/>
        <w:t>Capa de red</w:t>
      </w:r>
    </w:p>
    <w:p w:rsidR="00E55604" w:rsidRPr="00037436" w:rsidRDefault="00E55604" w:rsidP="00E55604">
      <w:pPr>
        <w:rPr>
          <w:lang w:val="es-ES_tradnl"/>
        </w:rPr>
      </w:pPr>
      <w:r w:rsidRPr="00037436">
        <w:rPr>
          <w:lang w:val="es-ES_tradnl"/>
        </w:rPr>
        <w:t>La capa de red debe utilizarse para:</w:t>
      </w:r>
    </w:p>
    <w:p w:rsidR="00E55604" w:rsidRPr="00037436" w:rsidRDefault="00E55604" w:rsidP="00E55604">
      <w:pPr>
        <w:pStyle w:val="enumlev1"/>
        <w:rPr>
          <w:lang w:val="es-ES_tradnl"/>
        </w:rPr>
      </w:pPr>
      <w:r w:rsidRPr="00037436">
        <w:rPr>
          <w:lang w:val="es-ES_tradnl"/>
        </w:rPr>
        <w:t>–</w:t>
      </w:r>
      <w:r w:rsidRPr="00037436">
        <w:rPr>
          <w:lang w:val="es-ES_tradnl"/>
        </w:rPr>
        <w:tab/>
        <w:t>establecer y mantener las conexiones de canal;</w:t>
      </w:r>
    </w:p>
    <w:p w:rsidR="00E55604" w:rsidRPr="00037436" w:rsidRDefault="00E55604" w:rsidP="00E55604">
      <w:pPr>
        <w:pStyle w:val="enumlev1"/>
        <w:rPr>
          <w:lang w:val="es-ES_tradnl"/>
        </w:rPr>
      </w:pPr>
      <w:r w:rsidRPr="00037436">
        <w:rPr>
          <w:lang w:val="es-ES_tradnl"/>
        </w:rPr>
        <w:t>–</w:t>
      </w:r>
      <w:r w:rsidRPr="00037436">
        <w:rPr>
          <w:lang w:val="es-ES_tradnl"/>
        </w:rPr>
        <w:tab/>
        <w:t>gestionar las asignaciones de prioridad de los mensajes;</w:t>
      </w:r>
    </w:p>
    <w:p w:rsidR="00E55604" w:rsidRPr="00037436" w:rsidRDefault="00E55604" w:rsidP="00E55604">
      <w:pPr>
        <w:pStyle w:val="enumlev1"/>
        <w:rPr>
          <w:lang w:val="es-ES_tradnl"/>
        </w:rPr>
      </w:pPr>
      <w:r w:rsidRPr="00037436">
        <w:rPr>
          <w:lang w:val="es-ES_tradnl"/>
        </w:rPr>
        <w:t>–</w:t>
      </w:r>
      <w:r w:rsidRPr="00037436">
        <w:rPr>
          <w:lang w:val="es-ES_tradnl"/>
        </w:rPr>
        <w:tab/>
        <w:t>distribuir los paquetes de transmisión entre canales;</w:t>
      </w:r>
    </w:p>
    <w:p w:rsidR="00E55604" w:rsidRPr="00037436" w:rsidRDefault="00E55604" w:rsidP="00E55604">
      <w:pPr>
        <w:pStyle w:val="enumlev1"/>
        <w:rPr>
          <w:lang w:val="es-ES_tradnl"/>
        </w:rPr>
      </w:pPr>
      <w:r w:rsidRPr="00037436">
        <w:rPr>
          <w:lang w:val="es-ES_tradnl"/>
        </w:rPr>
        <w:t>–</w:t>
      </w:r>
      <w:r w:rsidRPr="00037436">
        <w:rPr>
          <w:lang w:val="es-ES_tradnl"/>
        </w:rPr>
        <w:tab/>
        <w:t>resolver las situaciones de congestión del enlace de datos.</w:t>
      </w:r>
    </w:p>
    <w:p w:rsidR="00E55604" w:rsidRPr="00037436" w:rsidRDefault="00E55604" w:rsidP="00E55604">
      <w:pPr>
        <w:pStyle w:val="Heading2"/>
        <w:rPr>
          <w:lang w:val="es-ES_tradnl"/>
        </w:rPr>
      </w:pPr>
      <w:bookmarkStart w:id="123" w:name="_Toc440797423"/>
      <w:r w:rsidRPr="00037436">
        <w:rPr>
          <w:lang w:val="es-ES_tradnl"/>
        </w:rPr>
        <w:t>4.1</w:t>
      </w:r>
      <w:r w:rsidRPr="00037436">
        <w:rPr>
          <w:lang w:val="es-ES_tradnl"/>
        </w:rPr>
        <w:tab/>
        <w:t>Funcionamiento en canal doble</w:t>
      </w:r>
      <w:bookmarkEnd w:id="123"/>
      <w:r w:rsidRPr="00037436">
        <w:rPr>
          <w:lang w:val="es-ES_tradnl"/>
        </w:rPr>
        <w:t xml:space="preserve"> y gestión del canal</w:t>
      </w:r>
    </w:p>
    <w:p w:rsidR="00E55604" w:rsidRPr="00037436" w:rsidRDefault="00E55604" w:rsidP="00E55604">
      <w:pPr>
        <w:rPr>
          <w:lang w:val="es-ES_tradnl"/>
        </w:rPr>
      </w:pPr>
      <w:r w:rsidRPr="00037436">
        <w:rPr>
          <w:lang w:val="es-ES_tradnl"/>
        </w:rPr>
        <w:t>Con objeto de cumplir los requisitos de funcionamiento del canal doble (véase el § 2.1.4) debe aplicarse lo siguiente, salvo especificación en contra por medio del Mensaje 22.</w:t>
      </w:r>
    </w:p>
    <w:p w:rsidR="00E55604" w:rsidRPr="00037436" w:rsidRDefault="00E55604" w:rsidP="00E55604">
      <w:pPr>
        <w:pStyle w:val="Heading3"/>
        <w:rPr>
          <w:lang w:val="es-ES_tradnl"/>
        </w:rPr>
      </w:pPr>
      <w:r w:rsidRPr="00037436">
        <w:rPr>
          <w:lang w:val="es-ES_tradnl"/>
        </w:rPr>
        <w:t>4.1.1</w:t>
      </w:r>
      <w:r w:rsidRPr="00037436">
        <w:rPr>
          <w:lang w:val="es-ES_tradnl"/>
        </w:rPr>
        <w:tab/>
        <w:t>Canales de frecuencias de funcionamiento</w:t>
      </w:r>
    </w:p>
    <w:p w:rsidR="00E55604" w:rsidRPr="00037436" w:rsidRDefault="00E55604" w:rsidP="00E55604">
      <w:pPr>
        <w:keepNext/>
        <w:rPr>
          <w:lang w:val="es-ES_tradnl"/>
        </w:rPr>
      </w:pPr>
      <w:r w:rsidRPr="00037436">
        <w:rPr>
          <w:lang w:val="es-ES_tradnl"/>
        </w:rPr>
        <w:t>El Apéndice 18 del RR define dos canales de frecuencias para la aplicación mundial del AIS, en alta mar y en otras zonas, salvo que a nivel regional se designen otras frecuencias para su utilización en el AIS. Las dos frecuencias definidas son:</w:t>
      </w:r>
    </w:p>
    <w:p w:rsidR="00E55604" w:rsidRPr="00037436" w:rsidRDefault="00472845" w:rsidP="00311393">
      <w:pPr>
        <w:pStyle w:val="enumlev1"/>
        <w:rPr>
          <w:lang w:val="es-ES_tradnl"/>
        </w:rPr>
      </w:pPr>
      <w:r w:rsidRPr="00472845">
        <w:rPr>
          <w:lang w:val="es-ES_tradnl"/>
        </w:rPr>
        <w:t>–</w:t>
      </w:r>
      <w:r w:rsidR="00E55604" w:rsidRPr="00037436">
        <w:rPr>
          <w:lang w:val="es-ES_tradnl"/>
        </w:rPr>
        <w:tab/>
        <w:t>AIS 1 (Canal 87B, 161,975 MHz), (2087)</w:t>
      </w:r>
      <w:r w:rsidR="00311393">
        <w:rPr>
          <w:rStyle w:val="FootnoteReference"/>
        </w:rPr>
        <w:footnoteReference w:id="2"/>
      </w:r>
      <w:r w:rsidR="00E55604" w:rsidRPr="00037436">
        <w:rPr>
          <w:lang w:val="es-ES_tradnl"/>
        </w:rPr>
        <w:t>; y</w:t>
      </w:r>
    </w:p>
    <w:p w:rsidR="00E55604" w:rsidRPr="00037436" w:rsidRDefault="00472845" w:rsidP="00E55604">
      <w:pPr>
        <w:pStyle w:val="enumlev1"/>
        <w:rPr>
          <w:lang w:val="es-ES_tradnl"/>
        </w:rPr>
      </w:pPr>
      <w:r w:rsidRPr="00472845">
        <w:rPr>
          <w:lang w:val="es-ES_tradnl"/>
        </w:rPr>
        <w:t>–</w:t>
      </w:r>
      <w:r w:rsidR="00E55604" w:rsidRPr="00037436">
        <w:rPr>
          <w:lang w:val="es-ES_tradnl"/>
        </w:rPr>
        <w:tab/>
        <w:t>AIS 2 (Canal 88B, 162,025 MHz) (2088)</w:t>
      </w:r>
      <w:r w:rsidR="00E55604" w:rsidRPr="00037436">
        <w:rPr>
          <w:vertAlign w:val="superscript"/>
          <w:lang w:val="es-ES_tradnl"/>
        </w:rPr>
        <w:t>1</w:t>
      </w:r>
      <w:r w:rsidR="00E55604" w:rsidRPr="00037436">
        <w:rPr>
          <w:lang w:val="es-ES_tradnl"/>
        </w:rPr>
        <w:t>.</w:t>
      </w:r>
    </w:p>
    <w:p w:rsidR="00E55604" w:rsidRPr="00037436" w:rsidRDefault="00E55604" w:rsidP="00E55604">
      <w:pPr>
        <w:rPr>
          <w:lang w:val="es-ES_tradnl"/>
        </w:rPr>
      </w:pPr>
      <w:r w:rsidRPr="00037436">
        <w:rPr>
          <w:lang w:val="es-ES_tradnl"/>
        </w:rPr>
        <w:t>El AIS deberá funcionar por defecto en dichos canales.</w:t>
      </w:r>
    </w:p>
    <w:p w:rsidR="00E55604" w:rsidRPr="00037436" w:rsidRDefault="00E55604" w:rsidP="00E55604">
      <w:pPr>
        <w:rPr>
          <w:lang w:val="es-ES_tradnl"/>
        </w:rPr>
      </w:pPr>
      <w:r w:rsidRPr="00037436">
        <w:rPr>
          <w:lang w:val="es-ES_tradnl"/>
        </w:rPr>
        <w:t xml:space="preserve">El funcionamiento en otros canales deberá tener lugar aplicando alguna de las instrucciones siguientes: instrucciones manuales de entrada (conmutación manual) del dispositivo de entrada AIS, instrucciones AMDT de una estación de base (conmutación automática teledirigida en AMDT), instrucciones de llamada selectiva digital (LLSD) de una estación de base (conmutación automática teledirigida LLSD) o bien instrucciones de sistemas a bordo de barcos, sistema de información y visualización de cartas electrónicas (SIVCE) o conmutación automática por instrucción de sistema a bordo de barcos (ENC) mediante instrucciones CEI 61162. Los ocho (8) últimos valores operativos regionales recibidos, incluidos los de la propia región, deben almacenarse en la estación móvil. </w:t>
      </w:r>
      <w:r w:rsidRPr="00037436">
        <w:rPr>
          <w:lang w:val="es-ES_tradnl"/>
        </w:rPr>
        <w:lastRenderedPageBreak/>
        <w:t>Todos los parámetros de funcionamiento regionales almacenados deben tener fecha y hora, así como información sobre el medio por el que se recibieron (Mensaje 20 AMDT, telemando LLSD, entrada manual, entrada por interfaz de presentación).</w:t>
      </w:r>
    </w:p>
    <w:p w:rsidR="00E55604" w:rsidRPr="00037436" w:rsidRDefault="00E55604" w:rsidP="00E55604">
      <w:pPr>
        <w:rPr>
          <w:lang w:val="es-ES_tradnl"/>
        </w:rPr>
      </w:pPr>
      <w:r w:rsidRPr="00037436">
        <w:rPr>
          <w:lang w:val="es-ES_tradnl"/>
        </w:rPr>
        <w:t>Para gestionar el canal cuando se haya perdido la información de posición durante el funcionamiento normal, debe seguir utilizándose la actual frecuencia del canal hasta que se reciba una orden de cambio mediante un mensaje de gestión de canal direccionado (instrucción LLSD direccionada o Mensaje 22 direccionado) o mediante entrada manual.</w:t>
      </w:r>
    </w:p>
    <w:p w:rsidR="00E55604" w:rsidRPr="00037436" w:rsidRDefault="00E55604" w:rsidP="00E55604">
      <w:pPr>
        <w:pStyle w:val="Heading3"/>
        <w:rPr>
          <w:lang w:val="es-ES_tradnl"/>
        </w:rPr>
      </w:pPr>
      <w:r w:rsidRPr="00037436">
        <w:rPr>
          <w:lang w:val="es-ES_tradnl"/>
        </w:rPr>
        <w:t>4.1.2</w:t>
      </w:r>
      <w:r w:rsidRPr="00037436">
        <w:rPr>
          <w:lang w:val="es-ES_tradnl"/>
        </w:rPr>
        <w:tab/>
        <w:t>Modo por defecto normal del funcionamiento del canal doble</w:t>
      </w:r>
    </w:p>
    <w:p w:rsidR="00E55604" w:rsidRPr="00037436" w:rsidRDefault="00E55604" w:rsidP="00E55604">
      <w:pPr>
        <w:rPr>
          <w:lang w:val="es-ES_tradnl"/>
        </w:rPr>
      </w:pPr>
      <w:r w:rsidRPr="00037436">
        <w:rPr>
          <w:lang w:val="es-ES_tradnl"/>
        </w:rPr>
        <w:t>El modo por defecto normal de funcionamiento deberá ser un modo de funcionamiento en dos canales, por el cual el AIS recibe simultáneamente y en paralelo por ambos canales. Para lograr este funcionamiento, el transpondedor AIS ha de tener dos receptores AMDT.</w:t>
      </w:r>
    </w:p>
    <w:p w:rsidR="00E55604" w:rsidRPr="00037436" w:rsidRDefault="00E55604" w:rsidP="00E55604">
      <w:pPr>
        <w:rPr>
          <w:lang w:val="es-ES_tradnl"/>
        </w:rPr>
      </w:pPr>
      <w:r w:rsidRPr="00037436">
        <w:rPr>
          <w:lang w:val="es-ES_tradnl"/>
        </w:rPr>
        <w:t>El acceso al canal se realiza de forma independiente en cada uno de los dos canales paralelos.</w:t>
      </w:r>
    </w:p>
    <w:p w:rsidR="00E55604" w:rsidRPr="00037436" w:rsidRDefault="00E55604" w:rsidP="00E55604">
      <w:pPr>
        <w:rPr>
          <w:lang w:val="es-ES_tradnl"/>
        </w:rPr>
      </w:pPr>
      <w:r w:rsidRPr="00037436">
        <w:rPr>
          <w:lang w:val="es-ES_tradnl"/>
        </w:rPr>
        <w:t>Para los mensajes repetidos periódicamente, incluido el acceso inicial al enlace, las transmisiones deben alternarse entre el AIS 1 y AIS 2. Este comportamiento alterno se realizará transmisión por transmisión, independientemente de las tramas de tiempo.</w:t>
      </w:r>
    </w:p>
    <w:p w:rsidR="00E55604" w:rsidRPr="00037436" w:rsidRDefault="00E55604" w:rsidP="00E55604">
      <w:pPr>
        <w:rPr>
          <w:lang w:val="es-ES_tradnl"/>
        </w:rPr>
      </w:pPr>
      <w:r w:rsidRPr="00037436">
        <w:rPr>
          <w:lang w:val="es-ES_tradnl"/>
        </w:rPr>
        <w:t>Las transmisiones de la propia estación subsiguientes a los anuncios de atribución de la propia estación de intervalos de tiempo, respuestas de la propia estación a interrogaciones, respuestas de la propia estación a solicitudes y acuses de recibos de la propia estación deberán transmitirse en el mismo canal que el mensaje inicial recibido.</w:t>
      </w:r>
    </w:p>
    <w:p w:rsidR="00E55604" w:rsidRPr="00037436" w:rsidRDefault="00E55604" w:rsidP="00E55604">
      <w:pPr>
        <w:rPr>
          <w:lang w:val="es-ES_tradnl"/>
        </w:rPr>
      </w:pPr>
      <w:r w:rsidRPr="00037436">
        <w:rPr>
          <w:lang w:val="es-ES_tradnl"/>
        </w:rPr>
        <w:t>Para los mensajes direccionados, las transmisiones deben utilizar el último canal por el que se recibieron mensajes de la estación direccionada.</w:t>
      </w:r>
    </w:p>
    <w:p w:rsidR="00E55604" w:rsidRPr="00037436" w:rsidRDefault="00E55604" w:rsidP="00E55604">
      <w:pPr>
        <w:rPr>
          <w:lang w:val="es-ES_tradnl"/>
        </w:rPr>
      </w:pPr>
      <w:r w:rsidRPr="00037436">
        <w:rPr>
          <w:lang w:val="es-ES_tradnl"/>
        </w:rPr>
        <w:t>Para mensajes no periódicos distintos a los citados, las transmisiones de cada mensaje, independientemente del tipo del mensaje, deben alternarse entre el AIS 1 y el AIS 2.</w:t>
      </w:r>
    </w:p>
    <w:p w:rsidR="00E55604" w:rsidRPr="00037436" w:rsidRDefault="00E55604" w:rsidP="00E55604">
      <w:pPr>
        <w:rPr>
          <w:lang w:val="es-ES_tradnl"/>
        </w:rPr>
      </w:pPr>
      <w:r w:rsidRPr="00037436">
        <w:rPr>
          <w:lang w:val="es-ES_tradnl"/>
        </w:rPr>
        <w:t>Las estaciones de base pueden alternar sus transmisiones entre el AIS 1 y el AIS 2 por las siguientes razones:</w:t>
      </w:r>
    </w:p>
    <w:p w:rsidR="00E55604" w:rsidRPr="00037436" w:rsidRDefault="00E55604" w:rsidP="00E55604">
      <w:pPr>
        <w:pStyle w:val="enumlev1"/>
        <w:rPr>
          <w:lang w:val="es-ES_tradnl"/>
        </w:rPr>
      </w:pPr>
      <w:r>
        <w:sym w:font="Symbol" w:char="F02D"/>
      </w:r>
      <w:r w:rsidRPr="00037436">
        <w:rPr>
          <w:lang w:val="es-ES_tradnl"/>
        </w:rPr>
        <w:tab/>
        <w:t>Para aumentar la capacidad del enlace.</w:t>
      </w:r>
    </w:p>
    <w:p w:rsidR="00E55604" w:rsidRPr="00037436" w:rsidRDefault="00E55604" w:rsidP="00E55604">
      <w:pPr>
        <w:pStyle w:val="enumlev1"/>
        <w:rPr>
          <w:lang w:val="es-ES_tradnl"/>
        </w:rPr>
      </w:pPr>
      <w:r>
        <w:sym w:font="Symbol" w:char="F02D"/>
      </w:r>
      <w:r w:rsidRPr="00037436">
        <w:rPr>
          <w:lang w:val="es-ES_tradnl"/>
        </w:rPr>
        <w:tab/>
        <w:t>Para equilibrar la carga del canal entre el AIS 1 y AIS 2.</w:t>
      </w:r>
    </w:p>
    <w:p w:rsidR="00E55604" w:rsidRPr="00037436" w:rsidRDefault="00E55604" w:rsidP="00E55604">
      <w:pPr>
        <w:pStyle w:val="enumlev1"/>
        <w:rPr>
          <w:lang w:val="es-ES_tradnl"/>
        </w:rPr>
      </w:pPr>
      <w:r>
        <w:sym w:font="Symbol" w:char="F02D"/>
      </w:r>
      <w:r w:rsidRPr="00037436">
        <w:rPr>
          <w:lang w:val="es-ES_tradnl"/>
        </w:rPr>
        <w:tab/>
        <w:t>Para paliar los efectos nocivos de la interferencia de RF.</w:t>
      </w:r>
    </w:p>
    <w:p w:rsidR="00E55604" w:rsidRPr="00037436" w:rsidRDefault="00E55604" w:rsidP="00E55604">
      <w:pPr>
        <w:rPr>
          <w:lang w:val="es-ES_tradnl"/>
        </w:rPr>
      </w:pPr>
      <w:r w:rsidRPr="00037436">
        <w:rPr>
          <w:lang w:val="es-ES_tradnl"/>
        </w:rPr>
        <w:t>Cuando una estación de base participe en un escenario de gestión de canales, deberá transmitir mensajes direccionados a través del último canal por el que recibiera un mensaje de la estación direccionada.</w:t>
      </w:r>
    </w:p>
    <w:p w:rsidR="00E55604" w:rsidRPr="00037436" w:rsidRDefault="00E55604" w:rsidP="00E55604">
      <w:pPr>
        <w:pStyle w:val="Heading3"/>
        <w:rPr>
          <w:lang w:val="es-ES_tradnl"/>
        </w:rPr>
      </w:pPr>
      <w:r w:rsidRPr="00037436">
        <w:rPr>
          <w:lang w:val="es-ES_tradnl"/>
        </w:rPr>
        <w:t>4.1.3</w:t>
      </w:r>
      <w:r w:rsidRPr="00037436">
        <w:rPr>
          <w:lang w:val="es-ES_tradnl"/>
        </w:rPr>
        <w:tab/>
        <w:t>Frecuencias de funcionamiento regional</w:t>
      </w:r>
    </w:p>
    <w:p w:rsidR="00E55604" w:rsidRPr="00037436" w:rsidRDefault="00E55604" w:rsidP="00E55604">
      <w:pPr>
        <w:rPr>
          <w:lang w:val="es-ES_tradnl"/>
        </w:rPr>
      </w:pPr>
      <w:r w:rsidRPr="00037436">
        <w:rPr>
          <w:lang w:val="es-ES_tradnl"/>
        </w:rPr>
        <w:t>Las frecuencias de funcionamiento regional se han de designar mediante los números de canal de cuatro dígitos especificados en el Anexo 4 a la Recomendación UIT-R M.1084. Esto permite canales símplex y dúplex, de 25 kHz para opciones regionales, con arreglo a las disposiciones del Apéndice 18 del RR.</w:t>
      </w:r>
    </w:p>
    <w:p w:rsidR="00E55604" w:rsidRPr="00037436" w:rsidRDefault="00E55604" w:rsidP="00E55604">
      <w:pPr>
        <w:pStyle w:val="Heading3"/>
        <w:rPr>
          <w:lang w:val="es-ES_tradnl"/>
        </w:rPr>
      </w:pPr>
      <w:r w:rsidRPr="00037436">
        <w:rPr>
          <w:lang w:val="es-ES_tradnl"/>
        </w:rPr>
        <w:t>4.1.4</w:t>
      </w:r>
      <w:r w:rsidRPr="00037436">
        <w:rPr>
          <w:lang w:val="es-ES_tradnl"/>
        </w:rPr>
        <w:tab/>
        <w:t>Zonas de funcionamiento regional</w:t>
      </w:r>
    </w:p>
    <w:p w:rsidR="00E55604" w:rsidRPr="00037436" w:rsidRDefault="00E55604" w:rsidP="00E55604">
      <w:pPr>
        <w:keepLines/>
        <w:rPr>
          <w:lang w:val="es-ES_tradnl"/>
        </w:rPr>
      </w:pPr>
      <w:r w:rsidRPr="00037436">
        <w:rPr>
          <w:lang w:val="es-ES_tradnl"/>
        </w:rPr>
        <w:t>Las zonas de funcionamiento regional se han de designar mediante un rectángulo de proyección mercator con dos puntos de referencia (GTS-84). El primero de ellos debe ser la dirección de coordenadas geográficas del ángulo noroeste (hasta la décima de minuto más próxima), mientras que el segundo debe ser la dirección de coordenadas geográficas del ángulo suroeste (hasta la décima de minuto más próxima) del rectángulo.</w:t>
      </w:r>
    </w:p>
    <w:p w:rsidR="00E55604" w:rsidRPr="00037436" w:rsidRDefault="00E55604" w:rsidP="00E55604">
      <w:pPr>
        <w:rPr>
          <w:lang w:val="es-ES_tradnl"/>
        </w:rPr>
      </w:pPr>
      <w:r w:rsidRPr="00037436">
        <w:rPr>
          <w:lang w:val="es-ES_tradnl"/>
        </w:rPr>
        <w:t>El número del canal designa la utilización del canal (símplex, dúplex, 25 kHz).</w:t>
      </w:r>
    </w:p>
    <w:p w:rsidR="00E55604" w:rsidRPr="00037436" w:rsidRDefault="00E55604" w:rsidP="00E55604">
      <w:pPr>
        <w:rPr>
          <w:lang w:val="es-ES_tradnl"/>
        </w:rPr>
      </w:pPr>
      <w:r w:rsidRPr="00037436">
        <w:rPr>
          <w:lang w:val="es-ES_tradnl"/>
        </w:rPr>
        <w:lastRenderedPageBreak/>
        <w:t>Cuando una estación esté condicionada por fronteras regionales, deberá ajustar los números de canal de su frecuencia de explotación, su modo de Tx/Rx y su nivel de potencia a los valores de la instrucción. Cuando una estación no esté condicionada por fronteras regionales, la estación deberá utilizar los valores por defecto que se definen en los siguientes puntos del presente Anexo:</w:t>
      </w:r>
    </w:p>
    <w:p w:rsidR="00E55604" w:rsidRPr="00037436" w:rsidRDefault="00E55604" w:rsidP="00311393">
      <w:pPr>
        <w:pStyle w:val="enumlev1"/>
        <w:tabs>
          <w:tab w:val="clear" w:pos="794"/>
          <w:tab w:val="clear" w:pos="1191"/>
          <w:tab w:val="clear" w:pos="1588"/>
          <w:tab w:val="clear" w:pos="1985"/>
          <w:tab w:val="left" w:pos="5812"/>
        </w:tabs>
        <w:rPr>
          <w:lang w:val="es-ES_tradnl"/>
        </w:rPr>
      </w:pPr>
      <w:r w:rsidRPr="00037436">
        <w:rPr>
          <w:lang w:val="es-ES_tradnl"/>
        </w:rPr>
        <w:t>Valores de potencia:</w:t>
      </w:r>
      <w:r w:rsidRPr="00037436">
        <w:rPr>
          <w:lang w:val="es-ES_tradnl"/>
        </w:rPr>
        <w:tab/>
        <w:t>§ 2.12</w:t>
      </w:r>
    </w:p>
    <w:p w:rsidR="00E55604" w:rsidRPr="00037436" w:rsidRDefault="00E55604" w:rsidP="00311393">
      <w:pPr>
        <w:pStyle w:val="enumlev1"/>
        <w:tabs>
          <w:tab w:val="clear" w:pos="794"/>
          <w:tab w:val="clear" w:pos="1191"/>
          <w:tab w:val="clear" w:pos="1588"/>
          <w:tab w:val="clear" w:pos="1985"/>
          <w:tab w:val="left" w:pos="5812"/>
        </w:tabs>
        <w:rPr>
          <w:lang w:val="es-ES_tradnl"/>
        </w:rPr>
      </w:pPr>
      <w:r w:rsidRPr="00037436">
        <w:rPr>
          <w:lang w:val="es-ES_tradnl"/>
        </w:rPr>
        <w:t>Números de canal de las frecuencias de funcionamiento:</w:t>
      </w:r>
      <w:r w:rsidRPr="00037436">
        <w:rPr>
          <w:lang w:val="es-ES_tradnl"/>
        </w:rPr>
        <w:tab/>
        <w:t>§ 4.1.1</w:t>
      </w:r>
    </w:p>
    <w:p w:rsidR="00E55604" w:rsidRPr="00037436" w:rsidRDefault="00E55604" w:rsidP="00311393">
      <w:pPr>
        <w:pStyle w:val="enumlev1"/>
        <w:tabs>
          <w:tab w:val="clear" w:pos="794"/>
          <w:tab w:val="clear" w:pos="1191"/>
          <w:tab w:val="clear" w:pos="1588"/>
          <w:tab w:val="clear" w:pos="1985"/>
          <w:tab w:val="left" w:pos="5812"/>
        </w:tabs>
        <w:rPr>
          <w:lang w:val="es-ES_tradnl"/>
        </w:rPr>
      </w:pPr>
      <w:r w:rsidRPr="00037436">
        <w:rPr>
          <w:lang w:val="es-ES_tradnl"/>
        </w:rPr>
        <w:t>Modo Tx/Rx:</w:t>
      </w:r>
      <w:r w:rsidRPr="00037436">
        <w:rPr>
          <w:lang w:val="es-ES_tradnl"/>
        </w:rPr>
        <w:tab/>
        <w:t>§ 4.1.2</w:t>
      </w:r>
    </w:p>
    <w:p w:rsidR="00E55604" w:rsidRPr="00037436" w:rsidRDefault="00E55604" w:rsidP="00311393">
      <w:pPr>
        <w:pStyle w:val="enumlev1"/>
        <w:tabs>
          <w:tab w:val="clear" w:pos="794"/>
          <w:tab w:val="clear" w:pos="1191"/>
          <w:tab w:val="clear" w:pos="1588"/>
          <w:tab w:val="clear" w:pos="1985"/>
          <w:tab w:val="left" w:pos="5812"/>
        </w:tabs>
        <w:rPr>
          <w:lang w:val="es-ES_tradnl"/>
        </w:rPr>
      </w:pPr>
      <w:r w:rsidRPr="00037436">
        <w:rPr>
          <w:lang w:val="es-ES_tradnl"/>
        </w:rPr>
        <w:t>Tamaño de la zona de transición:</w:t>
      </w:r>
      <w:r w:rsidRPr="00037436">
        <w:rPr>
          <w:lang w:val="es-ES_tradnl"/>
        </w:rPr>
        <w:tab/>
        <w:t>§ 4.1.5</w:t>
      </w:r>
    </w:p>
    <w:p w:rsidR="00E55604" w:rsidRPr="00037436" w:rsidRDefault="00E55604" w:rsidP="00E55604">
      <w:pPr>
        <w:rPr>
          <w:lang w:val="es-ES_tradnl"/>
        </w:rPr>
      </w:pPr>
      <w:r w:rsidRPr="00037436">
        <w:rPr>
          <w:lang w:val="es-ES_tradnl"/>
        </w:rPr>
        <w:t>Si se utilizan zonas de explotación regionales, deberán definirse las mismas de modo tal que queden cubiertas completamente por las transmisiones de las instrucciones de gestión del canal (ya sea AMDT o LLSD) de una estación de base como mínimo.</w:t>
      </w:r>
    </w:p>
    <w:p w:rsidR="00E55604" w:rsidRPr="00037436" w:rsidRDefault="00E55604" w:rsidP="00E55604">
      <w:pPr>
        <w:pStyle w:val="Heading3"/>
        <w:rPr>
          <w:lang w:val="es-ES_tradnl"/>
        </w:rPr>
      </w:pPr>
      <w:r w:rsidRPr="00037436">
        <w:rPr>
          <w:lang w:val="es-ES_tradnl"/>
        </w:rPr>
        <w:t>4.1.5</w:t>
      </w:r>
      <w:r w:rsidRPr="00037436">
        <w:rPr>
          <w:lang w:val="es-ES_tradnl"/>
        </w:rPr>
        <w:tab/>
        <w:t>Operaciones en modo transitorio cerca de las fronteras de las regiones</w:t>
      </w:r>
    </w:p>
    <w:p w:rsidR="00E55604" w:rsidRPr="00037436" w:rsidRDefault="00E55604" w:rsidP="00E55604">
      <w:pPr>
        <w:rPr>
          <w:lang w:val="es-ES_tradnl"/>
        </w:rPr>
      </w:pPr>
      <w:r w:rsidRPr="00037436">
        <w:rPr>
          <w:lang w:val="es-ES_tradnl"/>
        </w:rPr>
        <w:t>El dispositivo AIS deberá conmutarse automáticamente al modo de funcionamiento transitorio en dos canales, si se encuentra dentro de las cinco millas náuticas, o del tamaño de la zona transitoria (véase el Cuadro 72, Anexo 8), a contar desde una frontera regional. En dicho modo, el dispositivo AIS ha de transmitir y recibir en la frecuencia AIS especificada a título primario para la región ocupada; también ha de transmitir y recibir en la frecuencia AIS a título primario de la región inmediata adyacente. Sólo se requiere un transmisor. Además, para el funcionamiento en canal doble especificado en el § 4.1.2, excepto cuando el intervalo de informe haya sido asignada por el Mensaje 16, funcionando en este modo, el intervalo de informe deberá ser doble y compartida entre ambos canales (modo de transmisión alternada). Cuando el AIS pase al modo transitorio, deberá seguir utilizando los actuales canales para transmitir durante una trama de un minuto completo mientras conmuta uno de los receptores al nuevo canal. Las reglas de acceso del AMDT deben aplicarse a los intervalos de tiempo vacíos del canal actual y a los intervalos de tiempo de acceso del nuevo canal. Este comportamiento transitorio sólo será necesario cuando los canales estén cambiando.</w:t>
      </w:r>
    </w:p>
    <w:p w:rsidR="00E55604" w:rsidRPr="00037436" w:rsidRDefault="00E55604" w:rsidP="00E55604">
      <w:pPr>
        <w:rPr>
          <w:lang w:val="es-ES_tradnl"/>
        </w:rPr>
      </w:pPr>
      <w:r w:rsidRPr="00037436">
        <w:rPr>
          <w:lang w:val="es-ES_tradnl"/>
        </w:rPr>
        <w:t>La autoridad competente habrá de establecer las fronteras regionales para que este modo de funcionamiento transitorio en dos canales se desarrolle de la manera más sencilla y segura posible. Por ejemplo, se han de tomar precauciones para evitar la existencia de más de tres regiones adyacentes en cualquier intersección de fronteras regionales. En este contexto la zona de alta mar deberá considerarse una región en la que son de aplicación los valores de funcionamiento por defecto. La estación AIS móvil debe ignorar todas las instrucciones de gestión de canal cuando hay tres valores regionales de funcionamiento diferentes con zonas regionales de funcionamiento adyacentes, con sus esquinas dentro de 8 millas náuticas unas de otras.</w:t>
      </w:r>
    </w:p>
    <w:p w:rsidR="00E55604" w:rsidRPr="00037436" w:rsidRDefault="00E55604" w:rsidP="00E55604">
      <w:pPr>
        <w:rPr>
          <w:lang w:val="es-ES_tradnl"/>
        </w:rPr>
      </w:pPr>
      <w:r w:rsidRPr="00037436">
        <w:rPr>
          <w:lang w:val="es-ES_tradnl"/>
        </w:rPr>
        <w:t>Las regiones deberán ser tan grandes como sea posible. A efectos prácticos, para que las transiciones entre regiones sean seguras, éstas no deberán tener una longitud inferior a 20 millas náuticas ni superior a 200 millas náuticas a cada lado de la frontera. En las Figs. 19 y 20 se muestran ejemplos de definiciones de fronteras regionales aceptables e inaceptables.</w:t>
      </w:r>
    </w:p>
    <w:p w:rsidR="00E55604" w:rsidRPr="00207FAE" w:rsidRDefault="00E55604" w:rsidP="00E55604">
      <w:pPr>
        <w:pStyle w:val="FigureNo"/>
      </w:pPr>
      <w:r>
        <w:object w:dxaOrig="6749" w:dyaOrig="3484">
          <v:shape id="_x0000_i1043" type="#_x0000_t75" style="width:336.6pt;height:174.6pt" o:ole="" o:allowoverlap="f">
            <v:imagedata r:id="rId50" o:title=""/>
          </v:shape>
          <o:OLEObject Type="Embed" ProgID="CorelDraw.Graphic.12" ShapeID="_x0000_i1043" DrawAspect="Content" ObjectID="_1356504674" r:id="rId51"/>
        </w:object>
      </w:r>
    </w:p>
    <w:p w:rsidR="008D61C4" w:rsidRPr="00DC1FEE" w:rsidRDefault="008D61C4" w:rsidP="006776DD">
      <w:pPr>
        <w:pStyle w:val="Blanc"/>
      </w:pPr>
    </w:p>
    <w:p w:rsidR="00E55604" w:rsidRDefault="00E55604" w:rsidP="00311393"/>
    <w:p w:rsidR="00E55604" w:rsidRPr="00037436" w:rsidRDefault="00E55604" w:rsidP="00E55604">
      <w:pPr>
        <w:pStyle w:val="Heading4"/>
        <w:rPr>
          <w:lang w:val="es-ES_tradnl"/>
        </w:rPr>
      </w:pPr>
      <w:r w:rsidRPr="00037436">
        <w:rPr>
          <w:lang w:val="es-ES_tradnl"/>
        </w:rPr>
        <w:t>4.1.5.1</w:t>
      </w:r>
      <w:r w:rsidRPr="00037436">
        <w:rPr>
          <w:lang w:val="es-ES_tradnl"/>
        </w:rPr>
        <w:tab/>
        <w:t>Cambio de la anchura de banda de canal</w:t>
      </w:r>
    </w:p>
    <w:p w:rsidR="00E55604" w:rsidRPr="00037436" w:rsidRDefault="00E55604" w:rsidP="00E55604">
      <w:pPr>
        <w:rPr>
          <w:lang w:val="es-ES_tradnl"/>
        </w:rPr>
      </w:pPr>
      <w:r w:rsidRPr="00037436">
        <w:rPr>
          <w:lang w:val="es-ES_tradnl"/>
        </w:rPr>
        <w:t>Una autoridad competente no debe asignar anchuras de banda diferentes a regiones adyacentes que emplean la misma frecuencia o frecuencias. Para hacer esto se requiere una región intermedia adicional. Si no se emplea una región intermedia, las asignaciones darían lugar a una condición inestable con respecto a los mensajes recibidos, con una interpretación incorrecta de los intervalos como si estuvieran libres.</w:t>
      </w:r>
    </w:p>
    <w:p w:rsidR="00E55604" w:rsidRPr="00037436" w:rsidRDefault="00E55604" w:rsidP="00E55604">
      <w:pPr>
        <w:pStyle w:val="Heading3"/>
        <w:rPr>
          <w:lang w:val="es-ES_tradnl"/>
        </w:rPr>
      </w:pPr>
      <w:r w:rsidRPr="00037436">
        <w:rPr>
          <w:lang w:val="es-ES_tradnl"/>
        </w:rPr>
        <w:t>4.1.6</w:t>
      </w:r>
      <w:r w:rsidRPr="00037436">
        <w:rPr>
          <w:lang w:val="es-ES_tradnl"/>
        </w:rPr>
        <w:tab/>
        <w:t>Gestión de canal por entrada manual</w:t>
      </w:r>
    </w:p>
    <w:p w:rsidR="00E55604" w:rsidRPr="00037436" w:rsidRDefault="00E55604" w:rsidP="00E55604">
      <w:pPr>
        <w:rPr>
          <w:lang w:val="es-ES_tradnl"/>
        </w:rPr>
      </w:pPr>
      <w:r w:rsidRPr="00037436">
        <w:rPr>
          <w:lang w:val="es-ES_tradnl"/>
        </w:rPr>
        <w:t>La gestión de canal por entrada manual debe afectar a la zona geográfica junto con los canales AIS designados para ser utilizados en dicha zona (véase el Mensaje 22). La entrada manual es susceptible de modificación por mandatos AMDT, mandatos LLSD o mandatos de sistemas a bordo de barcos, es decir a través de la interfaz de presentación, de acuerdo con las reglas del § 4.1.8.</w:t>
      </w:r>
    </w:p>
    <w:p w:rsidR="00E55604" w:rsidRPr="00037436" w:rsidRDefault="00E55604" w:rsidP="00E55604">
      <w:pPr>
        <w:rPr>
          <w:lang w:val="es-ES_tradnl"/>
        </w:rPr>
      </w:pPr>
      <w:r w:rsidRPr="00037436">
        <w:rPr>
          <w:lang w:val="es-ES_tradnl"/>
        </w:rPr>
        <w:t>Cuando el usuario requiere una entrada manual de un parámetro de funcionamiento regional, deben presentársele los parámetros de funcionamiento regionales en vigor, que pueden ser los parámetros de funcionamiento por defecto. El usuario debe poder entonces evitar estos parámetros de modo parcial o en su totalidad. La estación móvil debe garantizar que se introduzca siempre una zona de funcionamiento regional y que sea conforme a las reglas de funcionamiento regionales (véase el § 4.1.5). Después de completar la entrada de un conjunto de parámetros de funcionamiento regionales aceptables, el AIS debe pedir al usuario que confirme una segunda vez que los datos de entrada deben almacenarse, y posiblemente emplearse de modo instantáneo.</w:t>
      </w:r>
    </w:p>
    <w:p w:rsidR="00E55604" w:rsidRPr="00037436" w:rsidRDefault="00E55604" w:rsidP="00E55604">
      <w:pPr>
        <w:pStyle w:val="Heading3"/>
        <w:rPr>
          <w:lang w:val="es-ES_tradnl"/>
        </w:rPr>
      </w:pPr>
      <w:r w:rsidRPr="00037436">
        <w:rPr>
          <w:lang w:val="es-ES_tradnl"/>
        </w:rPr>
        <w:t>4.1.7</w:t>
      </w:r>
      <w:r w:rsidRPr="00037436">
        <w:rPr>
          <w:lang w:val="es-ES_tradnl"/>
        </w:rPr>
        <w:tab/>
        <w:t>Reanudación del funcionamiento tras la conexión</w:t>
      </w:r>
    </w:p>
    <w:p w:rsidR="00E55604" w:rsidRPr="00037436" w:rsidRDefault="00E55604" w:rsidP="00E55604">
      <w:pPr>
        <w:rPr>
          <w:lang w:val="es-ES_tradnl"/>
        </w:rPr>
      </w:pPr>
      <w:r w:rsidRPr="00037436">
        <w:rPr>
          <w:lang w:val="es-ES_tradnl"/>
        </w:rPr>
        <w:t>Tras su conexión, las estaciones móviles deben reanudar el funcionamiento con los valores por defecto, salvo que la propia posición esté dentro de cualquiera de las regiones almacenadas.</w:t>
      </w:r>
    </w:p>
    <w:p w:rsidR="00E55604" w:rsidRPr="00037436" w:rsidRDefault="00E55604" w:rsidP="00E55604">
      <w:pPr>
        <w:rPr>
          <w:lang w:val="es-ES_tradnl"/>
        </w:rPr>
      </w:pPr>
      <w:r w:rsidRPr="00037436">
        <w:rPr>
          <w:lang w:val="es-ES_tradnl"/>
        </w:rPr>
        <w:t>En tal caso, las estaciones móviles deberán funcionar con los valores de funcionamiento almacenados de la región en cuestión.</w:t>
      </w:r>
    </w:p>
    <w:p w:rsidR="00E55604" w:rsidRPr="00037436" w:rsidRDefault="00E55604" w:rsidP="00E55604">
      <w:pPr>
        <w:pStyle w:val="Heading3"/>
        <w:rPr>
          <w:lang w:val="es-ES_tradnl"/>
        </w:rPr>
      </w:pPr>
      <w:r w:rsidRPr="00037436">
        <w:rPr>
          <w:lang w:val="es-ES_tradnl"/>
        </w:rPr>
        <w:t>4.1.8</w:t>
      </w:r>
      <w:r w:rsidRPr="00037436">
        <w:rPr>
          <w:lang w:val="es-ES_tradnl"/>
        </w:rPr>
        <w:tab/>
        <w:t>Prioridad de los mandatos de gestión de canal y borrado de los parámetros operacionales regionales almacenados</w:t>
      </w:r>
    </w:p>
    <w:p w:rsidR="00E55604" w:rsidRPr="00037436" w:rsidRDefault="00E55604" w:rsidP="00E55604">
      <w:pPr>
        <w:rPr>
          <w:lang w:val="es-ES_tradnl"/>
        </w:rPr>
      </w:pPr>
      <w:r w:rsidRPr="00037436">
        <w:rPr>
          <w:lang w:val="es-ES_tradnl"/>
        </w:rPr>
        <w:t>Los mandatos aplicables recibidos más recientemente, deben prevalecer sobre los anteriores mandatos de gestión de canal, de conformidad con las reglas siguientes:</w:t>
      </w:r>
    </w:p>
    <w:p w:rsidR="00E55604" w:rsidRPr="00037436" w:rsidRDefault="00E55604" w:rsidP="008D61C4">
      <w:pPr>
        <w:keepNext/>
        <w:keepLines/>
        <w:rPr>
          <w:lang w:val="es-ES_tradnl"/>
        </w:rPr>
      </w:pPr>
      <w:r w:rsidRPr="00037436">
        <w:rPr>
          <w:lang w:val="es-ES_tradnl"/>
        </w:rPr>
        <w:lastRenderedPageBreak/>
        <w:t>La estación AIS móvil debe comprobar constantemente que la frontera más próxima de la zona de funcionamiento regional de cualquier parámetro de funcionamiento regional almacenado esté más allá de 500 millas con relación a la posición actual de la propia estación, o que un parámetro de funcionamiento regional almacenado tenga más de cinco semanas. Los parámetros de funcionamiento regionales que cumplan una de estas condiciones deben borrarse de la memoria.</w:t>
      </w:r>
    </w:p>
    <w:p w:rsidR="00E55604" w:rsidRPr="00037436" w:rsidRDefault="00E55604" w:rsidP="00E55604">
      <w:pPr>
        <w:rPr>
          <w:lang w:val="es-ES_tradnl"/>
        </w:rPr>
      </w:pPr>
      <w:r w:rsidRPr="00037436">
        <w:rPr>
          <w:lang w:val="es-ES_tradnl"/>
        </w:rPr>
        <w:t xml:space="preserve">Los parámetros de funcionamiento regionales deben tratarse como un todo, es decir que un cambio solicitado para cualquier parámetro del conjunto de parámetros de funcionamiento regionales debe interpretarse como un nuevo conjunto de parámetros de funcionamiento regionales. </w:t>
      </w:r>
    </w:p>
    <w:p w:rsidR="00E55604" w:rsidRPr="00037436" w:rsidRDefault="00E55604" w:rsidP="00E55604">
      <w:pPr>
        <w:rPr>
          <w:lang w:val="es-ES_tradnl"/>
        </w:rPr>
      </w:pPr>
      <w:r w:rsidRPr="00037436">
        <w:rPr>
          <w:lang w:val="es-ES_tradnl"/>
        </w:rPr>
        <w:t>La estación AIS móvil no debe aceptar ningún nuevo parámetro de funcionamiento regional que incluya una zona de funcionamiento regional que no sea conforme a las reglas de las zonas de funcionamiento regionales estipuladas en el § 4.1.5.</w:t>
      </w:r>
    </w:p>
    <w:p w:rsidR="00E55604" w:rsidRPr="00037436" w:rsidRDefault="00E55604" w:rsidP="00E55604">
      <w:pPr>
        <w:rPr>
          <w:lang w:val="es-ES_tradnl"/>
        </w:rPr>
      </w:pPr>
      <w:r w:rsidRPr="00037436">
        <w:rPr>
          <w:lang w:val="es-ES_tradnl"/>
        </w:rPr>
        <w:t>La estación AIS móvil no debe aceptar un nuevo parámetro de funcionamiento regional introducido a partir de una instrucción de sistema a bordo de barco, es decir a través de la interfaz de presentación, si la zona de funcionamiento regional de este nuevo parámetro de funcionamiento regional se superpone o corresponde parcial o totalmente a la zona de funcionamiento regional de cualquiera de los parámetros de funcionamiento regionales almacenados, que fueron recibidos de una estación de base, ya sea a través de un Mensaje 22 o por intermedio del telemando LLSD dentro de las últimas dos horas.</w:t>
      </w:r>
    </w:p>
    <w:p w:rsidR="00E55604" w:rsidRPr="00037436" w:rsidRDefault="00E55604" w:rsidP="00E55604">
      <w:pPr>
        <w:rPr>
          <w:lang w:val="es-ES_tradnl"/>
        </w:rPr>
      </w:pPr>
      <w:r w:rsidRPr="00037436">
        <w:rPr>
          <w:lang w:val="es-ES_tradnl"/>
        </w:rPr>
        <w:t>Un Mensaje 22 dirigido a la propia estación o un telemando LLSD dirigido a la propia estación deben aceptarse únicamente si la estación AIS móvil está en una región definida por uno de los parámetros de funcionamiento regionales almacenados. En este caso, el conjunto de parámetros de funcionamiento regionales debe componerse combinando los parámetros recibidos con la zona de funcionamiento regional en vigor.</w:t>
      </w:r>
    </w:p>
    <w:p w:rsidR="00E55604" w:rsidRPr="00037436" w:rsidRDefault="00E55604" w:rsidP="00E55604">
      <w:pPr>
        <w:rPr>
          <w:lang w:val="es-ES_tradnl"/>
        </w:rPr>
      </w:pPr>
      <w:r w:rsidRPr="00037436">
        <w:rPr>
          <w:lang w:val="es-ES_tradnl"/>
        </w:rPr>
        <w:t>Si la zona de funcionamiento regional del nuevo parámetro de funcionamiento regional aceptado se superpone en parte o totalmente, o corresponde a las zonas de funcionamiento regionales de uno o más de los antiguos parámetros de funcionamiento regionales, este o estos parámetros de funcionamiento regionales antiguos deben borrarse de la memoria. La zona de funcionamiento regional del nuevo parámetro de funcionamiento regional aceptado puede estar muy cerca y, así, puede tener las mismas fronteras que los parámetros de funcionamiento regionales antiguos. Esto no debe llevar a que se borren los parámetros de funcionamiento regionales anteriores.</w:t>
      </w:r>
    </w:p>
    <w:p w:rsidR="00E55604" w:rsidRPr="00037436" w:rsidRDefault="00E55604" w:rsidP="00E55604">
      <w:pPr>
        <w:rPr>
          <w:lang w:val="es-ES_tradnl"/>
        </w:rPr>
      </w:pPr>
      <w:r w:rsidRPr="00037436">
        <w:rPr>
          <w:lang w:val="es-ES_tradnl"/>
        </w:rPr>
        <w:t xml:space="preserve">Subsiguientemente la estación AIS móvil debe almacenar un nuevo parámetro de funcionamiento regional aceptado en un sitio de memoria libre de las ocho memorias para los parámetros de funcionamiento regionales. Si no hay sitio de memoria libre, el parámetro de funcionamiento regional más viejo debe ser reemplazado por el nuevo aceptado. </w:t>
      </w:r>
    </w:p>
    <w:p w:rsidR="00E55604" w:rsidRPr="00037436" w:rsidRDefault="00E55604" w:rsidP="00E55604">
      <w:pPr>
        <w:rPr>
          <w:lang w:val="es-ES_tradnl"/>
        </w:rPr>
      </w:pPr>
      <w:r w:rsidRPr="00037436">
        <w:rPr>
          <w:lang w:val="es-ES_tradnl"/>
        </w:rPr>
        <w:t>No debe admitirse ninguna otra vía que la definida aquí para borrar cualquiera o todos los parámetros de funcionamiento regionales almacenados. En particular, no debe poderse borrar simplemente cualquiera o todos los parámetros de funcionamiento regionales almacenados mediante una entrada manual o mediante una entrada a través de la interfaz de presentación sin introducir un nuevo conjunto de funcionamiento regional.</w:t>
      </w:r>
    </w:p>
    <w:p w:rsidR="00E55604" w:rsidRPr="00037436" w:rsidRDefault="00E55604" w:rsidP="00E55604">
      <w:pPr>
        <w:pStyle w:val="Heading3"/>
        <w:rPr>
          <w:lang w:val="es-ES_tradnl"/>
        </w:rPr>
      </w:pPr>
      <w:r w:rsidRPr="00037436">
        <w:rPr>
          <w:lang w:val="es-ES_tradnl"/>
        </w:rPr>
        <w:t>4.1.9</w:t>
      </w:r>
      <w:r w:rsidRPr="00037436">
        <w:rPr>
          <w:lang w:val="es-ES_tradnl"/>
        </w:rPr>
        <w:tab/>
        <w:t>Condiciones para el cambio de ambos canales de frecuencia de funcionamiento AIS</w:t>
      </w:r>
    </w:p>
    <w:p w:rsidR="00E55604" w:rsidRPr="00037436" w:rsidRDefault="00E55604" w:rsidP="00E55604">
      <w:pPr>
        <w:rPr>
          <w:lang w:val="es-ES_tradnl"/>
        </w:rPr>
      </w:pPr>
      <w:r w:rsidRPr="00037436">
        <w:rPr>
          <w:lang w:val="es-ES_tradnl"/>
        </w:rPr>
        <w:t>Cuando las autoridades competentes necesiten modificar ambos canales de frecuencia de funcionamiento AIS dentro de una región, habrá un periodo de tiempo mínimo de 9 min una vez cambiado el primer canal de frecuencia de funcionamiento AIS antes de modificar el segundo. Esto garantizará una transición de frecuencia segura.</w:t>
      </w:r>
    </w:p>
    <w:p w:rsidR="00E55604" w:rsidRPr="00037436" w:rsidRDefault="00E55604" w:rsidP="00E55604">
      <w:pPr>
        <w:pStyle w:val="Heading2"/>
        <w:rPr>
          <w:lang w:val="es-ES_tradnl"/>
        </w:rPr>
      </w:pPr>
      <w:bookmarkStart w:id="124" w:name="_Toc440797424"/>
      <w:r w:rsidRPr="00037436">
        <w:rPr>
          <w:lang w:val="es-ES_tradnl"/>
        </w:rPr>
        <w:lastRenderedPageBreak/>
        <w:t>4.2</w:t>
      </w:r>
      <w:r w:rsidRPr="00037436">
        <w:rPr>
          <w:lang w:val="es-ES_tradnl"/>
        </w:rPr>
        <w:tab/>
        <w:t>Distribución de paquetes de transmisión</w:t>
      </w:r>
      <w:bookmarkEnd w:id="124"/>
    </w:p>
    <w:p w:rsidR="00E55604" w:rsidRPr="00037436" w:rsidRDefault="00E55604" w:rsidP="00E55604">
      <w:pPr>
        <w:pStyle w:val="Heading3"/>
        <w:rPr>
          <w:lang w:val="es-ES_tradnl"/>
        </w:rPr>
      </w:pPr>
      <w:bookmarkStart w:id="125" w:name="_Toc440797425"/>
      <w:r w:rsidRPr="00037436">
        <w:rPr>
          <w:lang w:val="es-ES_tradnl"/>
        </w:rPr>
        <w:t>4.2.1</w:t>
      </w:r>
      <w:r w:rsidRPr="00037436">
        <w:rPr>
          <w:lang w:val="es-ES_tradnl"/>
        </w:rPr>
        <w:tab/>
        <w:t>Directorio de usuario</w:t>
      </w:r>
      <w:bookmarkEnd w:id="125"/>
    </w:p>
    <w:p w:rsidR="00E55604" w:rsidRPr="00037436" w:rsidRDefault="00E55604" w:rsidP="00E55604">
      <w:pPr>
        <w:rPr>
          <w:lang w:val="es-ES_tradnl"/>
        </w:rPr>
      </w:pPr>
      <w:r w:rsidRPr="00037436">
        <w:rPr>
          <w:lang w:val="es-ES_tradnl"/>
        </w:rPr>
        <w:t>El directorio de usuario forma parte del directorio AIS, y se utiliza para facilitar la selección y sincronización del intervalo de tiempo. Se utiliza asimismo para seleccionar el canal adecuado para la transmisión de los mensajes direccionados.</w:t>
      </w:r>
    </w:p>
    <w:p w:rsidR="00E55604" w:rsidRPr="00037436" w:rsidRDefault="00E55604" w:rsidP="00E55604">
      <w:pPr>
        <w:pStyle w:val="Heading3"/>
        <w:rPr>
          <w:lang w:val="es-ES_tradnl"/>
        </w:rPr>
      </w:pPr>
      <w:bookmarkStart w:id="126" w:name="_Toc440797426"/>
      <w:r w:rsidRPr="00037436">
        <w:rPr>
          <w:lang w:val="es-ES_tradnl"/>
        </w:rPr>
        <w:t>4.2.2</w:t>
      </w:r>
      <w:r w:rsidRPr="00037436">
        <w:rPr>
          <w:lang w:val="es-ES_tradnl"/>
        </w:rPr>
        <w:tab/>
        <w:t>Encaminamiento de los paquetes de transmisión</w:t>
      </w:r>
      <w:bookmarkEnd w:id="126"/>
    </w:p>
    <w:p w:rsidR="00E55604" w:rsidRPr="00037436" w:rsidRDefault="00E55604" w:rsidP="00E55604">
      <w:pPr>
        <w:rPr>
          <w:lang w:val="es-ES_tradnl"/>
        </w:rPr>
      </w:pPr>
      <w:r w:rsidRPr="00037436">
        <w:rPr>
          <w:lang w:val="es-ES_tradnl"/>
        </w:rPr>
        <w:t>Para el direccionamiento de los paquetes se efectúan las siguientes tareas:</w:t>
      </w:r>
    </w:p>
    <w:p w:rsidR="00E55604" w:rsidRPr="00037436" w:rsidRDefault="00E55604" w:rsidP="00E55604">
      <w:pPr>
        <w:pStyle w:val="enumlev1"/>
        <w:rPr>
          <w:lang w:val="es-ES_tradnl"/>
        </w:rPr>
      </w:pPr>
      <w:r w:rsidRPr="00037436">
        <w:rPr>
          <w:lang w:val="es-ES_tradnl"/>
        </w:rPr>
        <w:t>–</w:t>
      </w:r>
      <w:r w:rsidRPr="00037436">
        <w:rPr>
          <w:lang w:val="es-ES_tradnl"/>
        </w:rPr>
        <w:tab/>
        <w:t>Los informes de posición deberán distribuirse a la interfaz de presentación.</w:t>
      </w:r>
    </w:p>
    <w:p w:rsidR="00E55604" w:rsidRPr="00037436" w:rsidRDefault="00E55604" w:rsidP="00E55604">
      <w:pPr>
        <w:pStyle w:val="enumlev1"/>
        <w:rPr>
          <w:lang w:val="es-ES_tradnl"/>
        </w:rPr>
      </w:pPr>
      <w:r w:rsidRPr="00037436">
        <w:rPr>
          <w:lang w:val="es-ES_tradnl"/>
        </w:rPr>
        <w:t>–</w:t>
      </w:r>
      <w:r w:rsidRPr="00037436">
        <w:rPr>
          <w:lang w:val="es-ES_tradnl"/>
        </w:rPr>
        <w:tab/>
        <w:t>La posición propia deberá comunicarse a la interfaz de presentación y transmitirse asimismo por el enlace de datos en ondas métricas.</w:t>
      </w:r>
    </w:p>
    <w:p w:rsidR="00E55604" w:rsidRPr="00037436" w:rsidRDefault="00E55604" w:rsidP="00E55604">
      <w:pPr>
        <w:pStyle w:val="enumlev1"/>
        <w:rPr>
          <w:lang w:val="es-ES_tradnl"/>
        </w:rPr>
      </w:pPr>
      <w:r w:rsidRPr="00037436">
        <w:rPr>
          <w:lang w:val="es-ES_tradnl"/>
        </w:rPr>
        <w:t>–</w:t>
      </w:r>
      <w:r w:rsidRPr="00037436">
        <w:rPr>
          <w:lang w:val="es-ES_tradnl"/>
        </w:rPr>
        <w:tab/>
        <w:t>Cuando se necesite poner en cola los mensajes se asignará prioridad a los mismos.</w:t>
      </w:r>
    </w:p>
    <w:p w:rsidR="00E55604" w:rsidRPr="00037436" w:rsidRDefault="00E55604" w:rsidP="00E55604">
      <w:pPr>
        <w:pStyle w:val="enumlev1"/>
        <w:rPr>
          <w:lang w:val="es-ES_tradnl"/>
        </w:rPr>
      </w:pPr>
      <w:r w:rsidRPr="00037436">
        <w:rPr>
          <w:lang w:val="es-ES_tradnl"/>
        </w:rPr>
        <w:t>–</w:t>
      </w:r>
      <w:r w:rsidRPr="00037436">
        <w:rPr>
          <w:lang w:val="es-ES_tradnl"/>
        </w:rPr>
        <w:tab/>
        <w:t>Las correcciones GNSS recibidas se transmiten a la interfaz de presentación.</w:t>
      </w:r>
    </w:p>
    <w:p w:rsidR="00E55604" w:rsidRPr="00037436" w:rsidRDefault="00E55604" w:rsidP="00E55604">
      <w:pPr>
        <w:pStyle w:val="Heading3"/>
        <w:rPr>
          <w:lang w:val="es-ES_tradnl"/>
        </w:rPr>
      </w:pPr>
      <w:r w:rsidRPr="00037436">
        <w:rPr>
          <w:lang w:val="es-ES_tradnl"/>
        </w:rPr>
        <w:t>4.2.3</w:t>
      </w:r>
      <w:r w:rsidRPr="00037436">
        <w:rPr>
          <w:lang w:val="es-ES_tradnl"/>
        </w:rPr>
        <w:tab/>
        <w:t>Gestión de la asignación de prioridades a los mensajes</w:t>
      </w:r>
    </w:p>
    <w:p w:rsidR="00E55604" w:rsidRPr="00037436" w:rsidRDefault="00E55604" w:rsidP="00E55604">
      <w:pPr>
        <w:rPr>
          <w:lang w:val="es-ES_tradnl"/>
        </w:rPr>
      </w:pPr>
      <w:r w:rsidRPr="00037436">
        <w:rPr>
          <w:lang w:val="es-ES_tradnl"/>
        </w:rPr>
        <w:t>Hay cuatro (4) niveles de prioridad de mensajes, a saber:</w:t>
      </w:r>
    </w:p>
    <w:p w:rsidR="00E55604" w:rsidRPr="00037436" w:rsidRDefault="00E55604" w:rsidP="00E55604">
      <w:pPr>
        <w:rPr>
          <w:lang w:val="es-ES_tradnl"/>
        </w:rPr>
      </w:pPr>
      <w:r w:rsidRPr="00037436">
        <w:rPr>
          <w:bCs/>
          <w:i/>
          <w:iCs/>
          <w:lang w:val="es-ES_tradnl"/>
        </w:rPr>
        <w:t>Prioridad 1 (máxima prioridad)</w:t>
      </w:r>
      <w:r w:rsidRPr="00B52ACC">
        <w:rPr>
          <w:lang w:val="es-ES"/>
        </w:rPr>
        <w:t xml:space="preserve">: </w:t>
      </w:r>
      <w:r w:rsidRPr="00037436">
        <w:rPr>
          <w:lang w:val="es-ES_tradnl"/>
        </w:rPr>
        <w:t>Mensajes críticos para la gestión del enlace entre ellos mensajes de informe de posición con objeto de garantizar la viabilidad del enlace.</w:t>
      </w:r>
    </w:p>
    <w:p w:rsidR="00E55604" w:rsidRPr="00037436" w:rsidRDefault="00E55604" w:rsidP="00E55604">
      <w:pPr>
        <w:rPr>
          <w:lang w:val="es-ES_tradnl"/>
        </w:rPr>
      </w:pPr>
      <w:r w:rsidRPr="00037436">
        <w:rPr>
          <w:bCs/>
          <w:i/>
          <w:iCs/>
          <w:lang w:val="es-ES_tradnl"/>
        </w:rPr>
        <w:t>Prioridad 2 (máxima prioridad de servicio)</w:t>
      </w:r>
      <w:r w:rsidRPr="00B52ACC">
        <w:rPr>
          <w:lang w:val="es-ES"/>
        </w:rPr>
        <w:t xml:space="preserve">: </w:t>
      </w:r>
      <w:r w:rsidRPr="00037436">
        <w:rPr>
          <w:lang w:val="es-ES_tradnl"/>
        </w:rPr>
        <w:t>Mensajes relativos a la seguridad. Estos mensajes deben transmitirse con un retardo mínimo.</w:t>
      </w:r>
    </w:p>
    <w:p w:rsidR="00E55604" w:rsidRPr="00037436" w:rsidRDefault="00E55604" w:rsidP="00E55604">
      <w:pPr>
        <w:rPr>
          <w:lang w:val="es-ES_tradnl"/>
        </w:rPr>
      </w:pPr>
      <w:r w:rsidRPr="00037436">
        <w:rPr>
          <w:bCs/>
          <w:i/>
          <w:iCs/>
          <w:lang w:val="es-ES_tradnl"/>
        </w:rPr>
        <w:t xml:space="preserve">Prioridad 3: </w:t>
      </w:r>
      <w:r w:rsidRPr="00037436">
        <w:rPr>
          <w:lang w:val="es-ES_tradnl"/>
        </w:rPr>
        <w:t>Mensajes de asignación, interrogación y respuestas a interrogación.</w:t>
      </w:r>
    </w:p>
    <w:p w:rsidR="00E55604" w:rsidRPr="00037436" w:rsidRDefault="00E55604" w:rsidP="00E55604">
      <w:pPr>
        <w:rPr>
          <w:lang w:val="es-ES_tradnl"/>
        </w:rPr>
      </w:pPr>
      <w:r w:rsidRPr="00037436">
        <w:rPr>
          <w:bCs/>
          <w:i/>
          <w:iCs/>
          <w:lang w:val="es-ES_tradnl"/>
        </w:rPr>
        <w:t>Prioridad 4 (prioridad mínima)</w:t>
      </w:r>
      <w:r w:rsidRPr="00B52ACC">
        <w:rPr>
          <w:lang w:val="es-ES"/>
        </w:rPr>
        <w:t xml:space="preserve">: </w:t>
      </w:r>
      <w:r w:rsidRPr="00037436">
        <w:rPr>
          <w:lang w:val="es-ES_tradnl"/>
        </w:rPr>
        <w:t>Todos los demás mensajes.</w:t>
      </w:r>
    </w:p>
    <w:p w:rsidR="00E55604" w:rsidRPr="00037436" w:rsidRDefault="00E55604" w:rsidP="00E55604">
      <w:pPr>
        <w:rPr>
          <w:lang w:val="es-ES_tradnl"/>
        </w:rPr>
      </w:pPr>
      <w:r w:rsidRPr="00037436">
        <w:rPr>
          <w:lang w:val="es-ES_tradnl"/>
        </w:rPr>
        <w:t>Para más información véase el Cuadro 43, Anexo 8.</w:t>
      </w:r>
    </w:p>
    <w:p w:rsidR="00E55604" w:rsidRPr="00037436" w:rsidRDefault="00E55604" w:rsidP="00E55604">
      <w:pPr>
        <w:rPr>
          <w:lang w:val="es-ES_tradnl"/>
        </w:rPr>
      </w:pPr>
      <w:r w:rsidRPr="00037436">
        <w:rPr>
          <w:lang w:val="es-ES_tradnl"/>
        </w:rPr>
        <w:t>Las citadas prioridades se asignan a los tipos de mensajes pertinentes, proporcionando de este modo un mecanismo para ordenar los mensajes específicos en función de su prioridad. Los mensajes se atienden por orden de prioridad. Esto se aplica tanto a los mensajes recibidos como a los transmitidos. Los mensajes con la misma prioridad se procesan en orden FIFO.</w:t>
      </w:r>
    </w:p>
    <w:p w:rsidR="00E55604" w:rsidRPr="00037436" w:rsidRDefault="00E55604" w:rsidP="00E55604">
      <w:pPr>
        <w:pStyle w:val="Heading2"/>
        <w:rPr>
          <w:lang w:val="es-ES_tradnl"/>
        </w:rPr>
      </w:pPr>
      <w:bookmarkStart w:id="127" w:name="_Toc440797427"/>
      <w:r w:rsidRPr="00037436">
        <w:rPr>
          <w:lang w:val="es-ES_tradnl"/>
        </w:rPr>
        <w:t>4.3</w:t>
      </w:r>
      <w:r w:rsidRPr="00037436">
        <w:rPr>
          <w:lang w:val="es-ES_tradnl"/>
        </w:rPr>
        <w:tab/>
        <w:t>Modificación del intervalo de información</w:t>
      </w:r>
      <w:bookmarkEnd w:id="127"/>
    </w:p>
    <w:p w:rsidR="00E55604" w:rsidRPr="00037436" w:rsidRDefault="00E55604" w:rsidP="00E55604">
      <w:pPr>
        <w:rPr>
          <w:lang w:val="es-ES_tradnl"/>
        </w:rPr>
      </w:pPr>
      <w:r w:rsidRPr="00037436">
        <w:rPr>
          <w:lang w:val="es-ES_tradnl"/>
        </w:rPr>
        <w:t>El parámetro, Rr, se define en el § 3.3.4.4.2 (Cuadro 16) y debe relacionarse directamente con el intervalo de información definido en los Cuadros 1 y 2 del Anexo 1. Rr debe definirse en la capa de red, ya sea autónomamente o como resultado de una asignación por el Mensaje 16 (véase el § 3.3.6) o 23 (véase el § 3.2.2, Anexo 8). El valor por defecto de la periodicidad de información debe ser el expresado en los Cuadros 1 y 2 del Anexo 1. Cuando una estación móvil acceda al enlace de datos en ondas métricas por primera vez, deberá utilizar el valor por defecto (véase el § 3.3.5.2). Cuando una estación móvil utilice una periodicidad de información inferior a un informe por trama, deberá utilizar AMDTI para la planificación. De lo contrario deberá utilizar AMDTA.</w:t>
      </w:r>
    </w:p>
    <w:p w:rsidR="00E55604" w:rsidRPr="00037436" w:rsidRDefault="00E55604" w:rsidP="00E55604">
      <w:pPr>
        <w:pStyle w:val="Heading3"/>
        <w:rPr>
          <w:lang w:val="es-ES_tradnl"/>
        </w:rPr>
      </w:pPr>
      <w:bookmarkStart w:id="128" w:name="_Toc440797428"/>
      <w:r w:rsidRPr="00037436">
        <w:rPr>
          <w:lang w:val="es-ES_tradnl"/>
        </w:rPr>
        <w:t>4.3.1</w:t>
      </w:r>
      <w:r w:rsidRPr="00037436">
        <w:rPr>
          <w:lang w:val="es-ES_tradnl"/>
        </w:rPr>
        <w:tab/>
        <w:t>Periodicidad de información modificada de manera autónoma (modo continuo y autónomo)</w:t>
      </w:r>
      <w:bookmarkEnd w:id="128"/>
    </w:p>
    <w:p w:rsidR="00E55604" w:rsidRPr="00037436" w:rsidRDefault="00E55604" w:rsidP="00E55604">
      <w:pPr>
        <w:rPr>
          <w:lang w:val="es-ES_tradnl"/>
        </w:rPr>
      </w:pPr>
      <w:r w:rsidRPr="00037436">
        <w:rPr>
          <w:lang w:val="es-ES_tradnl"/>
        </w:rPr>
        <w:t>Este punto y sus subpuntos, se aplican a los equipos móviles a bordo de barco de las Clases A y B «SO».</w:t>
      </w:r>
    </w:p>
    <w:p w:rsidR="00E55604" w:rsidRPr="00037436" w:rsidRDefault="00E55604" w:rsidP="008D61C4">
      <w:pPr>
        <w:pStyle w:val="Heading4"/>
        <w:rPr>
          <w:lang w:val="es-ES_tradnl"/>
        </w:rPr>
      </w:pPr>
      <w:r w:rsidRPr="00037436">
        <w:rPr>
          <w:lang w:val="es-ES_tradnl"/>
        </w:rPr>
        <w:lastRenderedPageBreak/>
        <w:t>4.3.1.1</w:t>
      </w:r>
      <w:r w:rsidRPr="00037436">
        <w:rPr>
          <w:lang w:val="es-ES_tradnl"/>
        </w:rPr>
        <w:tab/>
        <w:t>Velocidad</w:t>
      </w:r>
    </w:p>
    <w:p w:rsidR="00E55604" w:rsidRPr="00037436" w:rsidRDefault="00E55604" w:rsidP="008D61C4">
      <w:pPr>
        <w:rPr>
          <w:lang w:val="es-ES_tradnl"/>
        </w:rPr>
      </w:pPr>
      <w:r w:rsidRPr="00037436">
        <w:rPr>
          <w:lang w:val="es-ES_tradnl"/>
        </w:rPr>
        <w:t>La periodicidad de información (Rr) debe someterse a los cambios de velocidad descritos en el presente punto. La velocidad debe determinarse por la SOG. Cuando un aumento de velocidad produzca una Rr (véase el Anexo 1, Cuadros 1 y 2) mayor que la vigente, la estación deberá aumentar la Rr utilizando el algoritmo descrito en el § 3.3.5. Cuando una estación mantenga una velocidad que produzca una Rr inferior que la vigente, la estación deberá reducir la Rr cuando dicho estado persista durante más de tres (3) min.</w:t>
      </w:r>
    </w:p>
    <w:p w:rsidR="00E55604" w:rsidRPr="00037436" w:rsidRDefault="00E55604" w:rsidP="00E55604">
      <w:pPr>
        <w:rPr>
          <w:lang w:val="es-ES_tradnl"/>
        </w:rPr>
      </w:pPr>
      <w:r w:rsidRPr="00037436">
        <w:rPr>
          <w:lang w:val="es-ES_tradnl"/>
        </w:rPr>
        <w:t xml:space="preserve">Si se pierde la información de velocidad durante el funcionamiento normal, el programa de informes debe volver al intervalo de información por defecto, a menos que la instrucción de modo asignado ordene un nuevo esquema de transmisión. </w:t>
      </w:r>
    </w:p>
    <w:p w:rsidR="00E55604" w:rsidRPr="00037436" w:rsidRDefault="00E55604" w:rsidP="00E55604">
      <w:pPr>
        <w:pStyle w:val="Heading4"/>
        <w:rPr>
          <w:lang w:val="es-ES_tradnl"/>
        </w:rPr>
      </w:pPr>
      <w:r w:rsidRPr="00037436">
        <w:rPr>
          <w:lang w:val="es-ES_tradnl"/>
        </w:rPr>
        <w:t>4.3.1.2</w:t>
      </w:r>
      <w:r w:rsidRPr="00037436">
        <w:rPr>
          <w:lang w:val="es-ES_tradnl"/>
        </w:rPr>
        <w:tab/>
        <w:t>Cambio de derrotero (aplicable exclusivamente a los equipos móviles a bordo de barco de la Clase A)</w:t>
      </w:r>
    </w:p>
    <w:p w:rsidR="00E55604" w:rsidRPr="00037436" w:rsidRDefault="00E55604" w:rsidP="00E55604">
      <w:pPr>
        <w:rPr>
          <w:lang w:val="es-ES_tradnl"/>
        </w:rPr>
      </w:pPr>
      <w:r w:rsidRPr="00037436">
        <w:rPr>
          <w:lang w:val="es-ES_tradnl"/>
        </w:rPr>
        <w:t>Cuando un barco cambie de derrotero, es preciso reducir el intervalo de información con arreglo al Anexo 1, Cuadro 1. La Rr debe modificarse de acuerdo con el cambio de derrotero como se describe en este punto.</w:t>
      </w:r>
    </w:p>
    <w:p w:rsidR="00E55604" w:rsidRPr="00037436" w:rsidRDefault="00E55604" w:rsidP="00E55604">
      <w:pPr>
        <w:rPr>
          <w:lang w:val="es-ES_tradnl"/>
        </w:rPr>
      </w:pPr>
      <w:r w:rsidRPr="00037436">
        <w:rPr>
          <w:lang w:val="es-ES_tradnl"/>
        </w:rPr>
        <w:t>Una modificación de derrotero se determina calculando el valor medio de la información del rumbo (HDG) durante los últimos 30 s y comparando el resultado obtenido con el rumbo establecido. Cuando la HDG no esté disponible la Rr no deberá verse afectada.</w:t>
      </w:r>
    </w:p>
    <w:p w:rsidR="00E55604" w:rsidRPr="00037436" w:rsidRDefault="00E55604" w:rsidP="00E55604">
      <w:pPr>
        <w:rPr>
          <w:lang w:val="es-ES_tradnl"/>
        </w:rPr>
      </w:pPr>
      <w:r w:rsidRPr="00037436">
        <w:rPr>
          <w:lang w:val="es-ES_tradnl"/>
        </w:rPr>
        <w:t>Si la diferencia fuera superior a 5º, deberá utilizarse una Rr mayor, de acuerdo con el Anexo 1, Cuadro 1. Esta Rr mayor deberá mantenerse utilizando AMDTI como complemento a las transmisiones programadas AMDTA a fin de obtener la Rr deseada. Cuando se excede de 5º, el intervalo de información debe disminuir, comenzando con una radiodifusión comprendida dentro de los siguientes 150 intervalos (véase el § 3.3.4.2.1) que utiliza ya sea un intervalo AMDTA, o un intervalo de acceso AMDTAA (véase el § 3.3.5.5).</w:t>
      </w:r>
    </w:p>
    <w:p w:rsidR="00E55604" w:rsidRPr="00037436" w:rsidRDefault="00E55604" w:rsidP="00E55604">
      <w:pPr>
        <w:rPr>
          <w:lang w:val="es-ES_tradnl"/>
        </w:rPr>
      </w:pPr>
      <w:r w:rsidRPr="00037436">
        <w:rPr>
          <w:lang w:val="es-ES_tradnl"/>
        </w:rPr>
        <w:t>El aumento de la periodicidad de información deberá mantenerse hasta el momento en que la diferencia entre el valor medio del rumbo y del rumbo establecido sea inferior a 5º durante más de 20 s.</w:t>
      </w:r>
    </w:p>
    <w:p w:rsidR="00E55604" w:rsidRPr="00037436" w:rsidRDefault="00E55604" w:rsidP="00E55604">
      <w:pPr>
        <w:rPr>
          <w:lang w:val="es-ES_tradnl"/>
        </w:rPr>
      </w:pPr>
      <w:bookmarkStart w:id="129" w:name="_Toc440797430"/>
      <w:r w:rsidRPr="00037436">
        <w:rPr>
          <w:lang w:val="es-ES_tradnl"/>
        </w:rPr>
        <w:t>Si se pierde la información de encabezamiento durante el funcionamiento normal, el esquema de información debe volver al intervalo de información por defecto, a menos que la instrucción de modo asignado ordene un nuevo esquema de transmisión.</w:t>
      </w:r>
    </w:p>
    <w:p w:rsidR="00E55604" w:rsidRPr="00037436" w:rsidRDefault="00E55604" w:rsidP="00E55604">
      <w:pPr>
        <w:rPr>
          <w:lang w:val="es-ES_tradnl"/>
        </w:rPr>
      </w:pPr>
      <w:r w:rsidRPr="00037436">
        <w:rPr>
          <w:lang w:val="es-ES_tradnl"/>
        </w:rPr>
        <w:t>Cuando se está en el modo asignado y una modificación de rumbo requiere un intervalo de información más corto que el intervalo asignado, la estación debe:</w:t>
      </w:r>
    </w:p>
    <w:p w:rsidR="00E55604" w:rsidRPr="00037436" w:rsidRDefault="00E55604" w:rsidP="00E55604">
      <w:pPr>
        <w:pStyle w:val="enumlev1"/>
        <w:rPr>
          <w:lang w:val="es-ES_tradnl"/>
        </w:rPr>
      </w:pPr>
      <w:r w:rsidRPr="00037436">
        <w:rPr>
          <w:lang w:val="es-ES_tradnl"/>
        </w:rPr>
        <w:t>–</w:t>
      </w:r>
      <w:r w:rsidRPr="00037436">
        <w:rPr>
          <w:lang w:val="es-ES_tradnl"/>
        </w:rPr>
        <w:tab/>
        <w:t>continuar en el modo asignad</w:t>
      </w:r>
      <w:r w:rsidR="008D61C4">
        <w:rPr>
          <w:lang w:val="es-ES_tradnl"/>
        </w:rPr>
        <w:t>o (transmisión del Mensaje 2),</w:t>
      </w:r>
    </w:p>
    <w:p w:rsidR="00E55604" w:rsidRPr="00037436" w:rsidRDefault="00E55604" w:rsidP="00E55604">
      <w:pPr>
        <w:pStyle w:val="enumlev1"/>
        <w:rPr>
          <w:lang w:val="es-ES_tradnl"/>
        </w:rPr>
      </w:pPr>
      <w:r w:rsidRPr="00037436">
        <w:rPr>
          <w:lang w:val="es-ES_tradnl"/>
        </w:rPr>
        <w:t>–</w:t>
      </w:r>
      <w:r w:rsidRPr="00037436">
        <w:rPr>
          <w:lang w:val="es-ES_tradnl"/>
        </w:rPr>
        <w:tab/>
        <w:t>mantener el esquema de modo asignado (intervalo de tiempo asignado), y</w:t>
      </w:r>
    </w:p>
    <w:p w:rsidR="006D23D9" w:rsidRPr="00037436" w:rsidRDefault="00E55604" w:rsidP="006D23D9">
      <w:pPr>
        <w:pStyle w:val="enumlev1"/>
        <w:rPr>
          <w:lang w:val="es-ES_tradnl"/>
        </w:rPr>
      </w:pPr>
      <w:r w:rsidRPr="00037436">
        <w:rPr>
          <w:lang w:val="es-ES_tradnl"/>
        </w:rPr>
        <w:t>–</w:t>
      </w:r>
      <w:r w:rsidRPr="00037436">
        <w:rPr>
          <w:lang w:val="es-ES_tradnl"/>
        </w:rPr>
        <w:tab/>
        <w:t>añadir dos Mensajes 3 adicionales entre el Mensaje 2 básico, como en el modo autónomo</w:t>
      </w:r>
      <w:r w:rsidR="006D23D9">
        <w:rPr>
          <w:rStyle w:val="FootnoteReference"/>
        </w:rPr>
        <w:footnoteReference w:id="3"/>
      </w:r>
      <w:r w:rsidR="006D23D9" w:rsidRPr="00037436">
        <w:rPr>
          <w:lang w:val="es-ES_tradnl"/>
        </w:rPr>
        <w:t>.</w:t>
      </w:r>
    </w:p>
    <w:p w:rsidR="00E55604" w:rsidRPr="00037436" w:rsidRDefault="00E55604" w:rsidP="006D23D9">
      <w:pPr>
        <w:pStyle w:val="Heading4"/>
        <w:rPr>
          <w:lang w:val="es-ES_tradnl"/>
        </w:rPr>
      </w:pPr>
      <w:r w:rsidRPr="00037436">
        <w:rPr>
          <w:lang w:val="es-ES_tradnl"/>
        </w:rPr>
        <w:t>4.3.1.3</w:t>
      </w:r>
      <w:r w:rsidRPr="00037436">
        <w:rPr>
          <w:lang w:val="es-ES_tradnl"/>
        </w:rPr>
        <w:tab/>
        <w:t>Estado de navegación (aplicable exclusivamente a los equipos móviles a bordo de barco de la Clase A)</w:t>
      </w:r>
    </w:p>
    <w:p w:rsidR="00E55604" w:rsidRPr="00037436" w:rsidRDefault="00E55604" w:rsidP="006D23D9">
      <w:pPr>
        <w:rPr>
          <w:lang w:val="es-ES_tradnl"/>
        </w:rPr>
      </w:pPr>
      <w:r w:rsidRPr="00037436">
        <w:rPr>
          <w:lang w:val="es-ES_tradnl"/>
        </w:rPr>
        <w:t xml:space="preserve">La periodicidad de información (Rr) deberá verse afectada por el estado de navegación (véanse los Mensajes 1, 2 y 3) descrito en el este punto cuando el buque se mueva a menos de 3 nudos (calculados utilizando la SOG). Cuando el buque esté anclado, amarrado, a la deriva o varado, según indique el estado de navegación, y moviéndose a menos de 3 nudos, deberá utilizarse un </w:t>
      </w:r>
      <w:r w:rsidRPr="00037436">
        <w:rPr>
          <w:lang w:val="es-ES_tradnl"/>
        </w:rPr>
        <w:lastRenderedPageBreak/>
        <w:t>Mensaje 3 con una Rr de 3 min. El estado de navegación debe fijarlo el usuario a través de la interfaz de usuario adecuada. La transmisión del Mensaje 3 deberá intercalarse tres (3) min después del Mensaje 5. La Rr deberá mantenerse hasta que el estado de navegación cambie o la SOG aumente a más de 3 nudos.</w:t>
      </w:r>
    </w:p>
    <w:p w:rsidR="00E55604" w:rsidRPr="00037436" w:rsidRDefault="00E55604" w:rsidP="00E55604">
      <w:pPr>
        <w:pStyle w:val="Heading3"/>
        <w:rPr>
          <w:lang w:val="es-ES_tradnl"/>
        </w:rPr>
      </w:pPr>
      <w:r w:rsidRPr="00037436">
        <w:rPr>
          <w:lang w:val="es-ES_tradnl"/>
        </w:rPr>
        <w:t>4.3.2</w:t>
      </w:r>
      <w:r w:rsidRPr="00037436">
        <w:rPr>
          <w:lang w:val="es-ES_tradnl"/>
        </w:rPr>
        <w:tab/>
        <w:t>Periodicidades de información asignadas</w:t>
      </w:r>
    </w:p>
    <w:p w:rsidR="00E55604" w:rsidRPr="00037436" w:rsidRDefault="00E55604" w:rsidP="00E55604">
      <w:pPr>
        <w:rPr>
          <w:lang w:val="es-ES_tradnl"/>
        </w:rPr>
      </w:pPr>
      <w:r w:rsidRPr="00037436">
        <w:rPr>
          <w:lang w:val="es-ES_tradnl"/>
        </w:rPr>
        <w:t>Las autoridades competentes pueden asignar una periodicidad de información a cualquier estación móvil transmitiendo el Mensaje de asignación 16 desde una estación de base. Salvo para la estación AIS móvil a bordo de barco de Clase A, una periodicidad de información asignada debe tener prioridad sobre todos los demás motivos de cambio de periodicidad de la información. Si el modo autónomo requiere una Rr mayor que la indicada por el Mensaje 16, la estación AIS móvil a bordo de barco de Clase A debe usar el modo autónomo.</w:t>
      </w:r>
    </w:p>
    <w:p w:rsidR="00E55604" w:rsidRPr="00037436" w:rsidRDefault="00E55604" w:rsidP="00E55604">
      <w:pPr>
        <w:pStyle w:val="Heading2"/>
        <w:rPr>
          <w:lang w:val="es-ES_tradnl"/>
        </w:rPr>
      </w:pPr>
      <w:r w:rsidRPr="00037436">
        <w:rPr>
          <w:lang w:val="es-ES_tradnl"/>
        </w:rPr>
        <w:t>4.4</w:t>
      </w:r>
      <w:r w:rsidRPr="00037436">
        <w:rPr>
          <w:lang w:val="es-ES_tradnl"/>
        </w:rPr>
        <w:tab/>
        <w:t>Solución de situaciones de congestión del enlace de datos</w:t>
      </w:r>
      <w:bookmarkEnd w:id="129"/>
    </w:p>
    <w:p w:rsidR="00E55604" w:rsidRPr="00037436" w:rsidRDefault="00E55604" w:rsidP="00E55604">
      <w:pPr>
        <w:rPr>
          <w:lang w:val="es-ES_tradnl"/>
        </w:rPr>
      </w:pPr>
      <w:r w:rsidRPr="00037436">
        <w:rPr>
          <w:lang w:val="es-ES_tradnl"/>
        </w:rPr>
        <w:t>Cuando la carga del enlace de datos llegue a un nivel tal que se ponga en peligro la transmisión de informaciones de seguridad, deberá aplicarse uno de los siguientes métodos para solucionar la congestión.</w:t>
      </w:r>
    </w:p>
    <w:p w:rsidR="00E55604" w:rsidRPr="00037436" w:rsidRDefault="00E55604" w:rsidP="00E55604">
      <w:pPr>
        <w:pStyle w:val="Heading3"/>
        <w:rPr>
          <w:lang w:val="es-ES_tradnl"/>
        </w:rPr>
      </w:pPr>
      <w:bookmarkStart w:id="130" w:name="_Toc440797431"/>
      <w:r w:rsidRPr="00037436">
        <w:rPr>
          <w:lang w:val="es-ES_tradnl"/>
        </w:rPr>
        <w:t>4.4.1</w:t>
      </w:r>
      <w:r w:rsidRPr="00037436">
        <w:rPr>
          <w:lang w:val="es-ES_tradnl"/>
        </w:rPr>
        <w:tab/>
      </w:r>
      <w:bookmarkEnd w:id="130"/>
      <w:r w:rsidRPr="00037436">
        <w:rPr>
          <w:lang w:val="es-ES_tradnl"/>
        </w:rPr>
        <w:t>Reutilización intencional del intervalo de tiempo por la propia estación</w:t>
      </w:r>
    </w:p>
    <w:p w:rsidR="00E55604" w:rsidRPr="00037436" w:rsidRDefault="00E55604" w:rsidP="00E55604">
      <w:pPr>
        <w:rPr>
          <w:lang w:val="es-ES_tradnl"/>
        </w:rPr>
      </w:pPr>
      <w:r w:rsidRPr="00037436">
        <w:rPr>
          <w:lang w:val="es-ES_tradnl"/>
        </w:rPr>
        <w:t>Las estaciones sólo deben reutilizar los intervalos de tiempo de acuerdo con este punto y exclusivamente cuando su propia posición esté disponible.</w:t>
      </w:r>
    </w:p>
    <w:p w:rsidR="00E55604" w:rsidRPr="00037436" w:rsidRDefault="00E55604" w:rsidP="00E55604">
      <w:pPr>
        <w:rPr>
          <w:lang w:val="es-ES_tradnl"/>
        </w:rPr>
      </w:pPr>
      <w:r w:rsidRPr="00037436">
        <w:rPr>
          <w:lang w:val="es-ES_tradnl"/>
        </w:rPr>
        <w:t>Al seleccionar nuevos intervalos de tiempo para transmisión, la estación deberá escoger entre el conjunto de intervalos de tiempo candidatos (véase el § 3.3.1.2) dentro del intervalo de selección deseado. Si el conjunto de intervalos de tiempo candidatos tiene menos de 4 intervalos, la estación debe reutilizar intencionalmente los intervalos de tiempo disponibles, a fin de que el conjunto de intervalos de tiempo candidatos tenga 4 intervalos. No se puede reutilizar intencionalmente intervalos de tiempo de estaciones que indiquen que su posición no está disponible. Esto puede provocar que haya menos de 4 intervalos de tiempo candidatos. Los intervalos de tiempo reutilizados intencionalmente deben tomarse de las estaciones más distantes del intervalo de selección. No deben utilizarse los intervalos atribuidos o utilizados por las estaciones de base a no ser que éstas estén emplazadas a más de 120 millas náuticas de la propia estación. Cuando una estación distante haya sido sometida a reutilización intencional de intervalo de tiempo, quedará excluida de reutilización intencional de intervalos de tiempo durante un periodo igual a una trama.</w:t>
      </w:r>
    </w:p>
    <w:p w:rsidR="00E55604" w:rsidRPr="00037436" w:rsidRDefault="00E55604" w:rsidP="00E55604">
      <w:pPr>
        <w:rPr>
          <w:lang w:val="es-ES_tradnl"/>
        </w:rPr>
      </w:pPr>
      <w:r w:rsidRPr="00037436">
        <w:rPr>
          <w:lang w:val="es-ES_tradnl"/>
        </w:rPr>
        <w:t>La reutilización de intervalo de tiempo proporciona intervalos de tiempo candidatos para la selección aleatoria. Este proceso trata de aumentar el conjunto de intervalos de tiempo candidatos a un máximo de cuatro. Cuando el conjunto de intervalos de tiempo candidatos llega a cuatro, el proceso de selección de intervalo de tiempo candidato está completo. Si no se han identificado cuatro intervalos de tiempo después de haber aplicado todas las reglas, este proceso puede arrojar menos de cuatro intervalos de tiempo. Los intervalos de tiempo candidatos para reutilización deben seleccionarse utilizando las siguientes prioridades, empezando por la Regla 1 (véase también el diagrama de flujo de las reglas de selección de intervalo de tiempo, Fig. 22).</w:t>
      </w:r>
    </w:p>
    <w:p w:rsidR="00E55604" w:rsidRPr="00037436" w:rsidRDefault="00E55604" w:rsidP="00E55604">
      <w:pPr>
        <w:rPr>
          <w:lang w:val="es-ES_tradnl"/>
        </w:rPr>
      </w:pPr>
      <w:r w:rsidRPr="00037436">
        <w:rPr>
          <w:lang w:val="es-ES_tradnl"/>
        </w:rPr>
        <w:t xml:space="preserve">Añadir al conjunto de intervalos de tiempo libres (si los hay) todos los intervalos de tiempo que estén: </w:t>
      </w:r>
    </w:p>
    <w:p w:rsidR="00E55604" w:rsidRPr="00037436" w:rsidRDefault="00E55604" w:rsidP="00E55604">
      <w:pPr>
        <w:rPr>
          <w:lang w:val="es-ES_tradnl"/>
        </w:rPr>
      </w:pPr>
      <w:r w:rsidRPr="00037436">
        <w:rPr>
          <w:lang w:val="es-ES_tradnl"/>
        </w:rPr>
        <w:t>Regla 1: libres (véase el § 3.1.6) en el canal de selección y disponibles</w:t>
      </w:r>
      <w:r w:rsidRPr="00037436">
        <w:rPr>
          <w:vertAlign w:val="superscript"/>
          <w:lang w:val="es-ES_tradnl"/>
        </w:rPr>
        <w:t>(1)</w:t>
      </w:r>
      <w:r w:rsidRPr="00037436">
        <w:rPr>
          <w:lang w:val="es-ES_tradnl"/>
        </w:rPr>
        <w:t xml:space="preserve"> (véase el § 3.1.6) en el otro canal.</w:t>
      </w:r>
    </w:p>
    <w:p w:rsidR="00E55604" w:rsidRPr="00037436" w:rsidRDefault="00E55604" w:rsidP="00E55604">
      <w:pPr>
        <w:rPr>
          <w:lang w:val="es-ES_tradnl"/>
        </w:rPr>
      </w:pPr>
      <w:r w:rsidRPr="00037436">
        <w:rPr>
          <w:lang w:val="es-ES_tradnl"/>
        </w:rPr>
        <w:t>Regla 2: disponibles</w:t>
      </w:r>
      <w:r w:rsidRPr="00037436">
        <w:rPr>
          <w:vertAlign w:val="superscript"/>
          <w:lang w:val="es-ES_tradnl"/>
        </w:rPr>
        <w:t>(1)</w:t>
      </w:r>
      <w:r w:rsidRPr="00037436">
        <w:rPr>
          <w:lang w:val="es-ES_tradnl"/>
        </w:rPr>
        <w:t xml:space="preserve"> en el canal de selección y libres en el otro canal.</w:t>
      </w:r>
    </w:p>
    <w:p w:rsidR="00E55604" w:rsidRPr="00037436" w:rsidRDefault="00E55604" w:rsidP="00E55604">
      <w:pPr>
        <w:rPr>
          <w:lang w:val="es-ES_tradnl"/>
        </w:rPr>
      </w:pPr>
      <w:r w:rsidRPr="00037436">
        <w:rPr>
          <w:lang w:val="es-ES_tradnl"/>
        </w:rPr>
        <w:t>Regla 3: disponibles</w:t>
      </w:r>
      <w:r w:rsidRPr="00037436">
        <w:rPr>
          <w:vertAlign w:val="superscript"/>
          <w:lang w:val="es-ES_tradnl"/>
        </w:rPr>
        <w:t xml:space="preserve">(1) </w:t>
      </w:r>
      <w:r w:rsidRPr="00037436">
        <w:rPr>
          <w:lang w:val="es-ES_tradnl"/>
        </w:rPr>
        <w:t>en ambos canales.</w:t>
      </w:r>
    </w:p>
    <w:p w:rsidR="00E55604" w:rsidRPr="00037436" w:rsidRDefault="00E55604" w:rsidP="00D66AB7">
      <w:pPr>
        <w:rPr>
          <w:lang w:val="es-ES_tradnl"/>
        </w:rPr>
      </w:pPr>
      <w:r w:rsidRPr="00037436">
        <w:rPr>
          <w:lang w:val="es-ES_tradnl"/>
        </w:rPr>
        <w:lastRenderedPageBreak/>
        <w:t>Regla 4: libres</w:t>
      </w:r>
      <w:r w:rsidRPr="00037436">
        <w:rPr>
          <w:vertAlign w:val="superscript"/>
          <w:lang w:val="es-ES_tradnl"/>
        </w:rPr>
        <w:t xml:space="preserve"> </w:t>
      </w:r>
      <w:r w:rsidRPr="00037436">
        <w:rPr>
          <w:lang w:val="es-ES_tradnl"/>
        </w:rPr>
        <w:t>en el canal de selección e indisponibles</w:t>
      </w:r>
      <w:r w:rsidRPr="00037436">
        <w:rPr>
          <w:vertAlign w:val="superscript"/>
          <w:lang w:val="es-ES_tradnl"/>
        </w:rPr>
        <w:t>(2)</w:t>
      </w:r>
      <w:r w:rsidRPr="00037436">
        <w:rPr>
          <w:lang w:val="es-ES_tradnl"/>
        </w:rPr>
        <w:t xml:space="preserve"> en el otro canal.</w:t>
      </w:r>
    </w:p>
    <w:p w:rsidR="00E55604" w:rsidRPr="00037436" w:rsidRDefault="00E55604" w:rsidP="00E55604">
      <w:pPr>
        <w:rPr>
          <w:lang w:val="es-ES_tradnl"/>
        </w:rPr>
      </w:pPr>
      <w:r w:rsidRPr="00037436">
        <w:rPr>
          <w:lang w:val="es-ES_tradnl"/>
        </w:rPr>
        <w:t>Regla 5: disponibles</w:t>
      </w:r>
      <w:r w:rsidRPr="00037436">
        <w:rPr>
          <w:vertAlign w:val="superscript"/>
          <w:lang w:val="es-ES_tradnl"/>
        </w:rPr>
        <w:t>(1)</w:t>
      </w:r>
      <w:r w:rsidRPr="00037436">
        <w:rPr>
          <w:lang w:val="es-ES_tradnl"/>
        </w:rPr>
        <w:t xml:space="preserve"> en el canal de selección e indisponibles</w:t>
      </w:r>
      <w:r w:rsidRPr="00037436">
        <w:rPr>
          <w:vertAlign w:val="superscript"/>
          <w:lang w:val="es-ES_tradnl"/>
        </w:rPr>
        <w:t>(2)</w:t>
      </w:r>
      <w:r w:rsidRPr="00037436">
        <w:rPr>
          <w:lang w:val="es-ES_tradnl"/>
        </w:rPr>
        <w:t xml:space="preserve"> en el otro canal.</w:t>
      </w:r>
    </w:p>
    <w:p w:rsidR="00E55604" w:rsidRPr="00037436" w:rsidRDefault="00E55604" w:rsidP="003173B1">
      <w:pPr>
        <w:pStyle w:val="Note"/>
        <w:ind w:left="720" w:hanging="720"/>
        <w:rPr>
          <w:lang w:val="es-ES_tradnl"/>
        </w:rPr>
      </w:pPr>
      <w:r w:rsidRPr="003173B1">
        <w:rPr>
          <w:vertAlign w:val="superscript"/>
          <w:lang w:val="es-ES_tradnl"/>
        </w:rPr>
        <w:t>(1)</w:t>
      </w:r>
      <w:r w:rsidRPr="00037436">
        <w:rPr>
          <w:lang w:val="es-ES_tradnl"/>
        </w:rPr>
        <w:tab/>
        <w:t>Disponible</w:t>
      </w:r>
      <w:r w:rsidR="003173B1">
        <w:rPr>
          <w:lang w:val="es-ES_tradnl"/>
        </w:rPr>
        <w:t> </w:t>
      </w:r>
      <w:r w:rsidRPr="00037436">
        <w:rPr>
          <w:lang w:val="es-ES_tradnl"/>
        </w:rPr>
        <w:t>–</w:t>
      </w:r>
      <w:r w:rsidR="003173B1">
        <w:rPr>
          <w:lang w:val="es-ES_tradnl"/>
        </w:rPr>
        <w:t> </w:t>
      </w:r>
      <w:r w:rsidRPr="00037436">
        <w:rPr>
          <w:lang w:val="es-ES_tradnl"/>
        </w:rPr>
        <w:t>La estación móvil (AMDTA) o AMDTI) o la estación de base reservaron un intervalo de tiempo (AMDTAF o Mensaje 4) más allá de 120 millas náuticas.</w:t>
      </w:r>
    </w:p>
    <w:p w:rsidR="00E55604" w:rsidRDefault="003173B1" w:rsidP="00D66AB7">
      <w:pPr>
        <w:pStyle w:val="Note"/>
        <w:ind w:left="720" w:hanging="720"/>
        <w:rPr>
          <w:lang w:val="es-ES_tradnl"/>
        </w:rPr>
      </w:pPr>
      <w:r w:rsidRPr="003173B1">
        <w:rPr>
          <w:vertAlign w:val="superscript"/>
          <w:lang w:val="es-ES_tradnl"/>
        </w:rPr>
        <w:t>(</w:t>
      </w:r>
      <w:r>
        <w:rPr>
          <w:vertAlign w:val="superscript"/>
          <w:lang w:val="es-ES_tradnl"/>
        </w:rPr>
        <w:t>2</w:t>
      </w:r>
      <w:r w:rsidRPr="003173B1">
        <w:rPr>
          <w:vertAlign w:val="superscript"/>
          <w:lang w:val="es-ES_tradnl"/>
        </w:rPr>
        <w:t>)</w:t>
      </w:r>
      <w:r w:rsidR="00E55604" w:rsidRPr="00037436">
        <w:rPr>
          <w:vertAlign w:val="superscript"/>
          <w:lang w:val="es-ES_tradnl"/>
        </w:rPr>
        <w:tab/>
      </w:r>
      <w:r w:rsidR="00E55604" w:rsidRPr="00037436">
        <w:rPr>
          <w:lang w:val="es-ES_tradnl"/>
        </w:rPr>
        <w:t>Indisponible</w:t>
      </w:r>
      <w:r>
        <w:rPr>
          <w:lang w:val="es-ES_tradnl"/>
        </w:rPr>
        <w:t> </w:t>
      </w:r>
      <w:r w:rsidR="00E55604" w:rsidRPr="00037436">
        <w:rPr>
          <w:lang w:val="es-ES_tradnl"/>
        </w:rPr>
        <w:t>–</w:t>
      </w:r>
      <w:r>
        <w:rPr>
          <w:lang w:val="es-ES_tradnl"/>
        </w:rPr>
        <w:t> </w:t>
      </w:r>
      <w:r w:rsidR="00E55604" w:rsidRPr="00037436">
        <w:rPr>
          <w:lang w:val="es-ES_tradnl"/>
        </w:rPr>
        <w:t>La estación de base reservó un intervalo de tiempo (AMDTAF o Mensaje 4) dentro de 120 millas náuticas, o una estación móvil transmite sin información de posición.</w:t>
      </w:r>
    </w:p>
    <w:p w:rsidR="00D66AB7" w:rsidRPr="00F63AD2" w:rsidRDefault="00D66AB7" w:rsidP="006776DD">
      <w:pPr>
        <w:pStyle w:val="Blanc"/>
        <w:rPr>
          <w:lang w:val="es-ES_tradnl"/>
        </w:rPr>
      </w:pPr>
    </w:p>
    <w:p w:rsidR="00E55604" w:rsidRPr="00037436" w:rsidRDefault="00E55604" w:rsidP="00E55604">
      <w:pPr>
        <w:rPr>
          <w:lang w:val="es-ES_tradnl"/>
        </w:rPr>
      </w:pPr>
      <w:r w:rsidRPr="00037436">
        <w:rPr>
          <w:lang w:val="es-ES_tradnl"/>
        </w:rPr>
        <w:t>La Fig. 21 es un ejemplo de la aplicación de estas reglas.</w:t>
      </w:r>
    </w:p>
    <w:p w:rsidR="00E55604" w:rsidRPr="009E3DE8" w:rsidRDefault="00E55604" w:rsidP="00E55604">
      <w:pPr>
        <w:pStyle w:val="FigureNo"/>
      </w:pPr>
      <w:r>
        <w:object w:dxaOrig="9358" w:dyaOrig="2340">
          <v:shape id="_x0000_i1044" type="#_x0000_t75" style="width:467.4pt;height:116.4pt" o:ole="" o:allowoverlap="f">
            <v:imagedata r:id="rId52" o:title=""/>
          </v:shape>
          <o:OLEObject Type="Embed" ProgID="CorelDraw.Graphic.12" ShapeID="_x0000_i1044" DrawAspect="Content" ObjectID="_1356504675" r:id="rId53"/>
        </w:object>
      </w:r>
    </w:p>
    <w:p w:rsidR="006D23D9" w:rsidRDefault="006D23D9" w:rsidP="00E55604"/>
    <w:p w:rsidR="00E55604" w:rsidRPr="00037436" w:rsidRDefault="00E55604" w:rsidP="00E55604">
      <w:pPr>
        <w:rPr>
          <w:lang w:val="es-ES_tradnl"/>
        </w:rPr>
      </w:pPr>
      <w:r w:rsidRPr="00037436">
        <w:rPr>
          <w:lang w:val="es-ES_tradnl"/>
        </w:rPr>
        <w:t>Se prevé reutilizar un intervalo de tiempo dentro del SI del canal de frecuencia A. El estado actual de utilización de los intervalos de tiempo dentro del SI en ambos canales de frecuencia A y B viene dado como sigue:</w:t>
      </w:r>
    </w:p>
    <w:p w:rsidR="00E55604" w:rsidRPr="00037436" w:rsidRDefault="00E55604" w:rsidP="00E55604">
      <w:pPr>
        <w:rPr>
          <w:lang w:val="es-ES_tradnl"/>
        </w:rPr>
      </w:pPr>
      <w:r w:rsidRPr="00037436">
        <w:rPr>
          <w:lang w:val="es-ES_tradnl"/>
        </w:rPr>
        <w:t>F:</w:t>
      </w:r>
      <w:r w:rsidRPr="00037436">
        <w:rPr>
          <w:lang w:val="es-ES_tradnl"/>
        </w:rPr>
        <w:tab/>
        <w:t>Libre</w:t>
      </w:r>
    </w:p>
    <w:p w:rsidR="00E55604" w:rsidRPr="00037436" w:rsidRDefault="00E55604" w:rsidP="00E55604">
      <w:pPr>
        <w:spacing w:before="100"/>
        <w:rPr>
          <w:lang w:val="es-ES_tradnl"/>
        </w:rPr>
      </w:pPr>
      <w:r w:rsidRPr="00037436">
        <w:rPr>
          <w:lang w:val="es-ES_tradnl"/>
        </w:rPr>
        <w:t>I:</w:t>
      </w:r>
      <w:r w:rsidRPr="00037436">
        <w:rPr>
          <w:lang w:val="es-ES_tradnl"/>
        </w:rPr>
        <w:tab/>
        <w:t>Atribuido internamente (atribuido por la propia estación, no está en uso)</w:t>
      </w:r>
    </w:p>
    <w:p w:rsidR="00E55604" w:rsidRPr="00037436" w:rsidRDefault="00E55604" w:rsidP="00E55604">
      <w:pPr>
        <w:spacing w:before="100"/>
        <w:rPr>
          <w:lang w:val="es-ES_tradnl"/>
        </w:rPr>
      </w:pPr>
      <w:r w:rsidRPr="00037436">
        <w:rPr>
          <w:lang w:val="es-ES_tradnl"/>
        </w:rPr>
        <w:t>E:</w:t>
      </w:r>
      <w:r w:rsidRPr="00037436">
        <w:rPr>
          <w:lang w:val="es-ES_tradnl"/>
        </w:rPr>
        <w:tab/>
        <w:t>Atribuido exteriormente (atribuido por otra estación cerca de la propia estación)</w:t>
      </w:r>
    </w:p>
    <w:p w:rsidR="00E55604" w:rsidRPr="00037436" w:rsidRDefault="00E55604" w:rsidP="00E55604">
      <w:pPr>
        <w:spacing w:before="100"/>
        <w:rPr>
          <w:lang w:val="es-ES_tradnl"/>
        </w:rPr>
      </w:pPr>
      <w:r w:rsidRPr="00037436">
        <w:rPr>
          <w:lang w:val="es-ES_tradnl"/>
        </w:rPr>
        <w:t>B:</w:t>
      </w:r>
      <w:r w:rsidRPr="00037436">
        <w:rPr>
          <w:lang w:val="es-ES_tradnl"/>
        </w:rPr>
        <w:tab/>
        <w:t xml:space="preserve">Atribuido por una estación de base dentro de 120 millas náuticas de la propia estación </w:t>
      </w:r>
    </w:p>
    <w:p w:rsidR="00E55604" w:rsidRPr="00037436" w:rsidRDefault="00E55604" w:rsidP="00E55604">
      <w:pPr>
        <w:spacing w:before="100"/>
        <w:rPr>
          <w:lang w:val="es-ES_tradnl"/>
        </w:rPr>
      </w:pPr>
      <w:r w:rsidRPr="00037436">
        <w:rPr>
          <w:lang w:val="es-ES_tradnl"/>
        </w:rPr>
        <w:t>T:</w:t>
      </w:r>
      <w:r w:rsidRPr="00037436">
        <w:rPr>
          <w:lang w:val="es-ES_tradnl"/>
        </w:rPr>
        <w:tab/>
        <w:t>Otra estación en ruta que no ha sido recibida durante 3 min o más</w:t>
      </w:r>
    </w:p>
    <w:p w:rsidR="00E55604" w:rsidRPr="00037436" w:rsidRDefault="00E55604" w:rsidP="00E55604">
      <w:pPr>
        <w:spacing w:before="100"/>
        <w:rPr>
          <w:lang w:val="es-ES_tradnl"/>
        </w:rPr>
      </w:pPr>
      <w:r w:rsidRPr="00037436">
        <w:rPr>
          <w:lang w:val="es-ES_tradnl"/>
        </w:rPr>
        <w:t>D:</w:t>
      </w:r>
      <w:r w:rsidRPr="00037436">
        <w:rPr>
          <w:lang w:val="es-ES_tradnl"/>
        </w:rPr>
        <w:tab/>
        <w:t xml:space="preserve">Atribuido por la o las estaciones más distantes </w:t>
      </w:r>
    </w:p>
    <w:p w:rsidR="00E55604" w:rsidRPr="00037436" w:rsidRDefault="00E55604" w:rsidP="00E55604">
      <w:pPr>
        <w:spacing w:before="100"/>
        <w:rPr>
          <w:lang w:val="es-ES_tradnl"/>
        </w:rPr>
      </w:pPr>
      <w:r w:rsidRPr="00037436">
        <w:rPr>
          <w:lang w:val="es-ES_tradnl"/>
        </w:rPr>
        <w:t>X:</w:t>
      </w:r>
      <w:r w:rsidRPr="00037436">
        <w:rPr>
          <w:lang w:val="es-ES_tradnl"/>
        </w:rPr>
        <w:tab/>
        <w:t>No debe utilizarse</w:t>
      </w:r>
      <w:r w:rsidR="00D66AB7">
        <w:rPr>
          <w:lang w:val="es-ES_tradnl"/>
        </w:rPr>
        <w:t>.</w:t>
      </w:r>
    </w:p>
    <w:p w:rsidR="00E55604" w:rsidRPr="00037436" w:rsidRDefault="00E55604" w:rsidP="00E55604">
      <w:pPr>
        <w:rPr>
          <w:lang w:val="es-ES_tradnl"/>
        </w:rPr>
      </w:pPr>
      <w:r w:rsidRPr="00037436">
        <w:rPr>
          <w:lang w:val="es-ES_tradnl"/>
        </w:rPr>
        <w:t>El intervalo de tiempo para reutilización intencional debe entonces seleccionarse aplicando la siguiente prioridad (indicada por el número de la combinación de intervalos de la Fig. 21):</w:t>
      </w:r>
    </w:p>
    <w:p w:rsidR="00E55604" w:rsidRPr="00037436" w:rsidRDefault="00E55604" w:rsidP="00E55604">
      <w:pPr>
        <w:tabs>
          <w:tab w:val="clear" w:pos="794"/>
          <w:tab w:val="clear" w:pos="1191"/>
          <w:tab w:val="clear" w:pos="1588"/>
          <w:tab w:val="clear" w:pos="1985"/>
          <w:tab w:val="left" w:pos="3969"/>
        </w:tabs>
        <w:rPr>
          <w:lang w:val="es-ES_tradnl"/>
        </w:rPr>
      </w:pPr>
      <w:r w:rsidRPr="00037436">
        <w:rPr>
          <w:lang w:val="es-ES_tradnl"/>
        </w:rPr>
        <w:t>Máxima prioridad de selección:</w:t>
      </w:r>
      <w:r w:rsidRPr="00037436">
        <w:rPr>
          <w:lang w:val="es-ES_tradnl"/>
        </w:rPr>
        <w:tab/>
        <w:t>N</w:t>
      </w:r>
      <w:r w:rsidRPr="00037436">
        <w:rPr>
          <w:szCs w:val="24"/>
          <w:vertAlign w:val="superscript"/>
          <w:lang w:val="es-ES_tradnl"/>
        </w:rPr>
        <w:t>o</w:t>
      </w:r>
      <w:r w:rsidRPr="00037436">
        <w:rPr>
          <w:lang w:val="es-ES_tradnl"/>
        </w:rPr>
        <w:t xml:space="preserve"> 1</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2</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3</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4</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5</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6</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ab/>
        <w:t>N</w:t>
      </w:r>
      <w:r w:rsidRPr="00037436">
        <w:rPr>
          <w:szCs w:val="24"/>
          <w:vertAlign w:val="superscript"/>
          <w:lang w:val="es-ES_tradnl"/>
        </w:rPr>
        <w:t>o</w:t>
      </w:r>
      <w:r w:rsidRPr="00037436">
        <w:rPr>
          <w:lang w:val="es-ES_tradnl"/>
        </w:rPr>
        <w:t xml:space="preserve"> 7</w:t>
      </w:r>
    </w:p>
    <w:p w:rsidR="00E55604" w:rsidRPr="00037436" w:rsidRDefault="00E55604" w:rsidP="00E55604">
      <w:pPr>
        <w:tabs>
          <w:tab w:val="clear" w:pos="794"/>
          <w:tab w:val="clear" w:pos="1191"/>
          <w:tab w:val="clear" w:pos="1588"/>
          <w:tab w:val="clear" w:pos="1985"/>
          <w:tab w:val="left" w:pos="3969"/>
        </w:tabs>
        <w:spacing w:before="0"/>
        <w:rPr>
          <w:lang w:val="es-ES_tradnl"/>
        </w:rPr>
      </w:pPr>
      <w:r w:rsidRPr="00037436">
        <w:rPr>
          <w:lang w:val="es-ES_tradnl"/>
        </w:rPr>
        <w:t xml:space="preserve">Mínima prioridad de selección: </w:t>
      </w:r>
      <w:r w:rsidRPr="00037436">
        <w:rPr>
          <w:lang w:val="es-ES_tradnl"/>
        </w:rPr>
        <w:tab/>
        <w:t>N</w:t>
      </w:r>
      <w:r w:rsidRPr="00037436">
        <w:rPr>
          <w:szCs w:val="24"/>
          <w:vertAlign w:val="superscript"/>
          <w:lang w:val="es-ES_tradnl"/>
        </w:rPr>
        <w:t>o</w:t>
      </w:r>
      <w:r w:rsidRPr="00037436">
        <w:rPr>
          <w:lang w:val="es-ES_tradnl"/>
        </w:rPr>
        <w:t xml:space="preserve"> 8</w:t>
      </w:r>
    </w:p>
    <w:p w:rsidR="00E55604" w:rsidRPr="00037436" w:rsidRDefault="00E55604" w:rsidP="00E55604">
      <w:pPr>
        <w:tabs>
          <w:tab w:val="clear" w:pos="794"/>
          <w:tab w:val="clear" w:pos="1191"/>
          <w:tab w:val="clear" w:pos="1985"/>
          <w:tab w:val="left" w:pos="3544"/>
        </w:tabs>
        <w:rPr>
          <w:lang w:val="es-ES_tradnl"/>
        </w:rPr>
      </w:pPr>
      <w:r w:rsidRPr="00037436">
        <w:rPr>
          <w:lang w:val="es-ES_tradnl"/>
        </w:rPr>
        <w:t>No deben emplearse las combinaciones 9, 10, 11 y 12.</w:t>
      </w:r>
    </w:p>
    <w:p w:rsidR="00E55604" w:rsidRPr="00037436" w:rsidRDefault="00E55604" w:rsidP="00E55604">
      <w:pPr>
        <w:rPr>
          <w:lang w:val="es-ES_tradnl"/>
        </w:rPr>
      </w:pPr>
      <w:r w:rsidRPr="00037436">
        <w:rPr>
          <w:lang w:val="es-ES_tradnl"/>
        </w:rPr>
        <w:t>Explicación del porqué no se utilizan algunas combinaciones:</w:t>
      </w:r>
    </w:p>
    <w:p w:rsidR="00E55604" w:rsidRPr="00037436" w:rsidRDefault="00E55604" w:rsidP="00E55604">
      <w:pPr>
        <w:tabs>
          <w:tab w:val="clear" w:pos="794"/>
          <w:tab w:val="clear" w:pos="1191"/>
        </w:tabs>
        <w:rPr>
          <w:lang w:val="es-ES_tradnl"/>
        </w:rPr>
      </w:pPr>
      <w:r w:rsidRPr="00037436">
        <w:rPr>
          <w:lang w:val="es-ES_tradnl"/>
        </w:rPr>
        <w:t>N</w:t>
      </w:r>
      <w:r w:rsidRPr="00037436">
        <w:rPr>
          <w:szCs w:val="24"/>
          <w:vertAlign w:val="superscript"/>
          <w:lang w:val="es-ES_tradnl"/>
        </w:rPr>
        <w:t>o</w:t>
      </w:r>
      <w:r w:rsidRPr="00037436">
        <w:rPr>
          <w:lang w:val="es-ES_tradnl"/>
        </w:rPr>
        <w:t xml:space="preserve"> 9</w:t>
      </w:r>
      <w:r w:rsidRPr="00037436">
        <w:rPr>
          <w:lang w:val="es-ES_tradnl"/>
        </w:rPr>
        <w:tab/>
        <w:t>Regla de intervalo de tiempo adyacente</w:t>
      </w:r>
    </w:p>
    <w:p w:rsidR="00E55604" w:rsidRPr="00037436" w:rsidRDefault="00E55604" w:rsidP="00E55604">
      <w:pPr>
        <w:tabs>
          <w:tab w:val="clear" w:pos="794"/>
          <w:tab w:val="clear" w:pos="1191"/>
        </w:tabs>
        <w:spacing w:before="0"/>
        <w:rPr>
          <w:lang w:val="es-ES_tradnl"/>
        </w:rPr>
      </w:pPr>
      <w:r w:rsidRPr="00037436">
        <w:rPr>
          <w:lang w:val="es-ES_tradnl"/>
        </w:rPr>
        <w:t>N</w:t>
      </w:r>
      <w:r w:rsidRPr="00037436">
        <w:rPr>
          <w:szCs w:val="24"/>
          <w:vertAlign w:val="superscript"/>
          <w:lang w:val="es-ES_tradnl"/>
        </w:rPr>
        <w:t>o</w:t>
      </w:r>
      <w:r w:rsidRPr="00037436">
        <w:rPr>
          <w:lang w:val="es-ES_tradnl"/>
        </w:rPr>
        <w:t xml:space="preserve"> 10</w:t>
      </w:r>
      <w:r w:rsidRPr="00037436">
        <w:rPr>
          <w:lang w:val="es-ES_tradnl"/>
        </w:rPr>
        <w:tab/>
        <w:t xml:space="preserve">Regla del canal opuesto </w:t>
      </w:r>
    </w:p>
    <w:p w:rsidR="00E55604" w:rsidRPr="00037436" w:rsidRDefault="00E55604" w:rsidP="00E55604">
      <w:pPr>
        <w:tabs>
          <w:tab w:val="clear" w:pos="794"/>
          <w:tab w:val="clear" w:pos="1191"/>
        </w:tabs>
        <w:spacing w:before="0"/>
        <w:rPr>
          <w:lang w:val="es-ES_tradnl"/>
        </w:rPr>
      </w:pPr>
      <w:r w:rsidRPr="00037436">
        <w:rPr>
          <w:lang w:val="es-ES_tradnl"/>
        </w:rPr>
        <w:t>N</w:t>
      </w:r>
      <w:r w:rsidRPr="00037436">
        <w:rPr>
          <w:szCs w:val="24"/>
          <w:vertAlign w:val="superscript"/>
          <w:lang w:val="es-ES_tradnl"/>
        </w:rPr>
        <w:t>o</w:t>
      </w:r>
      <w:r w:rsidRPr="00037436">
        <w:rPr>
          <w:lang w:val="es-ES_tradnl"/>
        </w:rPr>
        <w:t xml:space="preserve"> 11</w:t>
      </w:r>
      <w:r w:rsidRPr="00037436">
        <w:rPr>
          <w:lang w:val="es-ES_tradnl"/>
        </w:rPr>
        <w:tab/>
        <w:t xml:space="preserve">Regla de intervalo de tiempo adyacente </w:t>
      </w:r>
    </w:p>
    <w:p w:rsidR="00E55604" w:rsidRPr="00037436" w:rsidRDefault="00E55604" w:rsidP="00E55604">
      <w:pPr>
        <w:tabs>
          <w:tab w:val="clear" w:pos="794"/>
          <w:tab w:val="clear" w:pos="1191"/>
        </w:tabs>
        <w:spacing w:before="0"/>
        <w:rPr>
          <w:lang w:val="es-ES_tradnl"/>
        </w:rPr>
      </w:pPr>
      <w:r w:rsidRPr="00037436">
        <w:rPr>
          <w:lang w:val="es-ES_tradnl"/>
        </w:rPr>
        <w:t>N</w:t>
      </w:r>
      <w:r w:rsidRPr="00037436">
        <w:rPr>
          <w:szCs w:val="24"/>
          <w:vertAlign w:val="superscript"/>
          <w:lang w:val="es-ES_tradnl"/>
        </w:rPr>
        <w:t>o</w:t>
      </w:r>
      <w:r w:rsidRPr="00037436">
        <w:rPr>
          <w:lang w:val="es-ES_tradnl"/>
        </w:rPr>
        <w:t xml:space="preserve"> 12</w:t>
      </w:r>
      <w:r w:rsidRPr="00037436">
        <w:rPr>
          <w:lang w:val="es-ES_tradnl"/>
        </w:rPr>
        <w:tab/>
        <w:t>Regla de estación de base.</w:t>
      </w:r>
    </w:p>
    <w:p w:rsidR="00E55604" w:rsidRPr="00037436" w:rsidRDefault="00E55604" w:rsidP="00E55604">
      <w:pPr>
        <w:pStyle w:val="FigureNo"/>
        <w:rPr>
          <w:lang w:val="es-ES_tradnl"/>
        </w:rPr>
      </w:pPr>
      <w:r w:rsidRPr="00037436">
        <w:rPr>
          <w:lang w:val="es-ES_tradnl"/>
        </w:rPr>
        <w:lastRenderedPageBreak/>
        <w:t>FigurA 22</w:t>
      </w:r>
    </w:p>
    <w:p w:rsidR="00E55604" w:rsidRPr="00037436" w:rsidRDefault="00E55604" w:rsidP="00E55604">
      <w:pPr>
        <w:pStyle w:val="Figuretitle"/>
        <w:rPr>
          <w:lang w:val="es-ES_tradnl"/>
        </w:rPr>
      </w:pPr>
      <w:r w:rsidRPr="00037436">
        <w:rPr>
          <w:lang w:val="es-ES_tradnl"/>
        </w:rPr>
        <w:t>Diagrama de flujo de las reglas de selección de intervalo de tiempo</w:t>
      </w:r>
    </w:p>
    <w:p w:rsidR="00E55604" w:rsidRDefault="00E55604" w:rsidP="00E55604">
      <w:pPr>
        <w:pStyle w:val="Figure"/>
      </w:pPr>
      <w:r>
        <w:object w:dxaOrig="4801" w:dyaOrig="7282">
          <v:shape id="_x0000_i1045" type="#_x0000_t75" style="width:240pt;height:364.2pt" o:ole="">
            <v:imagedata r:id="rId54" o:title=""/>
          </v:shape>
          <o:OLEObject Type="Embed" ProgID="CorelDraw.Graphic.12" ShapeID="_x0000_i1045" DrawAspect="Content" ObjectID="_1356504676" r:id="rId55"/>
        </w:object>
      </w:r>
    </w:p>
    <w:p w:rsidR="00E55604" w:rsidRPr="00037436" w:rsidRDefault="00E55604" w:rsidP="00E55604">
      <w:pPr>
        <w:pStyle w:val="Heading3"/>
        <w:rPr>
          <w:lang w:val="es-ES_tradnl"/>
        </w:rPr>
      </w:pPr>
      <w:r w:rsidRPr="00037436">
        <w:rPr>
          <w:lang w:val="es-ES_tradnl"/>
        </w:rPr>
        <w:t>4.4.2</w:t>
      </w:r>
      <w:r w:rsidRPr="00037436">
        <w:rPr>
          <w:lang w:val="es-ES_tradnl"/>
        </w:rPr>
        <w:tab/>
        <w:t>Utilización de la asignación como solución de situaciones de congestión</w:t>
      </w:r>
    </w:p>
    <w:p w:rsidR="00E55604" w:rsidRPr="00037436" w:rsidRDefault="00E55604" w:rsidP="00E55604">
      <w:pPr>
        <w:rPr>
          <w:lang w:val="es-ES_tradnl"/>
        </w:rPr>
      </w:pPr>
      <w:r w:rsidRPr="00037436">
        <w:rPr>
          <w:lang w:val="es-ES_tradnl"/>
        </w:rPr>
        <w:t>Las estaciones de base pueden asignar periodicidades de información a todas las estaciones móviles salvo las estaciones AIS móviles a bordo de barcos de Clase A para resolver la congestión, protegiendo de este modo la viabilidad del enlace de datos en ondas métricas. Para resolver la congestión en el caso de estaciones AIS móviles a bordo de barcos de Clase A, la estación de base puede usar asignaciones de intervalo para redirigir intervalos usados por estaciones AIS móviles a bordo de barcos de Clase A hacia intervalos reservados AMDTAF.</w:t>
      </w:r>
    </w:p>
    <w:p w:rsidR="00E55604" w:rsidRPr="00037436" w:rsidRDefault="00E55604" w:rsidP="00E55604">
      <w:pPr>
        <w:pStyle w:val="Heading2"/>
        <w:rPr>
          <w:lang w:val="es-ES_tradnl"/>
        </w:rPr>
      </w:pPr>
      <w:r w:rsidRPr="00037436">
        <w:rPr>
          <w:lang w:val="es-ES_tradnl"/>
        </w:rPr>
        <w:t>4.5</w:t>
      </w:r>
      <w:r w:rsidRPr="00037436">
        <w:rPr>
          <w:lang w:val="es-ES_tradnl"/>
        </w:rPr>
        <w:tab/>
        <w:t>Funcionamiento de la estación de base</w:t>
      </w:r>
    </w:p>
    <w:p w:rsidR="00E55604" w:rsidRPr="00037436" w:rsidRDefault="00E55604" w:rsidP="00E55604">
      <w:pPr>
        <w:keepNext/>
        <w:keepLines/>
        <w:rPr>
          <w:lang w:val="es-ES_tradnl"/>
        </w:rPr>
      </w:pPr>
      <w:r w:rsidRPr="00037436">
        <w:rPr>
          <w:lang w:val="es-ES_tradnl"/>
        </w:rPr>
        <w:t>La estación de base realiza las siguientes tareas:</w:t>
      </w:r>
    </w:p>
    <w:p w:rsidR="00E55604" w:rsidRPr="00037436" w:rsidRDefault="00E55604" w:rsidP="00E55604">
      <w:pPr>
        <w:pStyle w:val="enumlev1"/>
        <w:rPr>
          <w:lang w:val="es-ES_tradnl"/>
        </w:rPr>
      </w:pPr>
      <w:r w:rsidRPr="00037436">
        <w:rPr>
          <w:lang w:val="es-ES_tradnl"/>
        </w:rPr>
        <w:t>–</w:t>
      </w:r>
      <w:r w:rsidRPr="00037436">
        <w:rPr>
          <w:lang w:val="es-ES_tradnl"/>
        </w:rPr>
        <w:tab/>
        <w:t>proporcionar la sincronización para las estaciones que no están directamente sincronizadas: la estación de base informa (Mensaje 4) con el intervalo de información por defecto;</w:t>
      </w:r>
    </w:p>
    <w:p w:rsidR="00E55604" w:rsidRPr="00037436" w:rsidRDefault="00E55604" w:rsidP="00E55604">
      <w:pPr>
        <w:pStyle w:val="enumlev1"/>
        <w:rPr>
          <w:lang w:val="es-ES_tradnl"/>
        </w:rPr>
      </w:pPr>
      <w:r w:rsidRPr="00037436">
        <w:rPr>
          <w:lang w:val="es-ES_tradnl"/>
        </w:rPr>
        <w:t>–</w:t>
      </w:r>
      <w:r w:rsidRPr="00037436">
        <w:rPr>
          <w:lang w:val="es-ES_tradnl"/>
        </w:rPr>
        <w:tab/>
        <w:t>proporcionar la asignación de intervalos de tiempo de transmisión (véanse los § 3.3.6.2 y § 4.4.2);</w:t>
      </w:r>
    </w:p>
    <w:p w:rsidR="00E55604" w:rsidRPr="00037436" w:rsidRDefault="00E55604" w:rsidP="00E55604">
      <w:pPr>
        <w:pStyle w:val="enumlev1"/>
        <w:rPr>
          <w:lang w:val="es-ES_tradnl"/>
        </w:rPr>
      </w:pPr>
      <w:r w:rsidRPr="00037436">
        <w:rPr>
          <w:lang w:val="es-ES_tradnl"/>
        </w:rPr>
        <w:t>–</w:t>
      </w:r>
      <w:r w:rsidRPr="00037436">
        <w:rPr>
          <w:lang w:val="es-ES_tradnl"/>
        </w:rPr>
        <w:tab/>
        <w:t>proporcionar la asignación de periodicidades de información a las estaciones móviles (véanse los § 3.3.6.1 y § 4.3.2);</w:t>
      </w:r>
    </w:p>
    <w:p w:rsidR="00E55604" w:rsidRPr="00037436" w:rsidRDefault="00E55604" w:rsidP="00D66AB7">
      <w:pPr>
        <w:pStyle w:val="enumlev1"/>
        <w:rPr>
          <w:lang w:val="es-ES_tradnl"/>
        </w:rPr>
      </w:pPr>
      <w:r w:rsidRPr="00037436">
        <w:rPr>
          <w:lang w:val="es-ES_tradnl"/>
        </w:rPr>
        <w:t>–</w:t>
      </w:r>
      <w:r w:rsidRPr="00037436">
        <w:rPr>
          <w:lang w:val="es-ES_tradnl"/>
        </w:rPr>
        <w:tab/>
        <w:t>transmitir los mensajes de gestión del canal;</w:t>
      </w:r>
    </w:p>
    <w:p w:rsidR="00E55604" w:rsidRPr="00037436" w:rsidRDefault="00E55604" w:rsidP="00E55604">
      <w:pPr>
        <w:pStyle w:val="enumlev1"/>
        <w:rPr>
          <w:lang w:val="es-ES_tradnl"/>
        </w:rPr>
      </w:pPr>
      <w:r w:rsidRPr="00037436">
        <w:rPr>
          <w:lang w:val="es-ES_tradnl"/>
        </w:rPr>
        <w:t>–</w:t>
      </w:r>
      <w:r w:rsidRPr="00037436">
        <w:rPr>
          <w:lang w:val="es-ES_tradnl"/>
        </w:rPr>
        <w:tab/>
        <w:t>proporcionar opcionalmente las correcciones GNSS a través del enlace de datos en ondas métricas con el Mensaje 17.</w:t>
      </w:r>
    </w:p>
    <w:p w:rsidR="00E55604" w:rsidRPr="00037436" w:rsidRDefault="00E55604" w:rsidP="00E55604">
      <w:pPr>
        <w:pStyle w:val="Heading2"/>
        <w:rPr>
          <w:lang w:val="es-ES_tradnl"/>
        </w:rPr>
      </w:pPr>
      <w:r w:rsidRPr="00037436">
        <w:rPr>
          <w:lang w:val="es-ES_tradnl"/>
        </w:rPr>
        <w:lastRenderedPageBreak/>
        <w:t>4.6</w:t>
      </w:r>
      <w:r w:rsidRPr="00037436">
        <w:rPr>
          <w:lang w:val="es-ES_tradnl"/>
        </w:rPr>
        <w:tab/>
        <w:t>Funcionamiento del repetidor</w:t>
      </w:r>
    </w:p>
    <w:p w:rsidR="00E55604" w:rsidRPr="00037436" w:rsidRDefault="00E55604" w:rsidP="00E55604">
      <w:pPr>
        <w:rPr>
          <w:lang w:val="es-ES_tradnl"/>
        </w:rPr>
      </w:pPr>
      <w:r w:rsidRPr="00037436">
        <w:rPr>
          <w:lang w:val="es-ES_tradnl"/>
        </w:rPr>
        <w:t>Cuando sea necesario proporcionar cobertura ampliada, deberá considerarse la funcionalidad de repetidor. El entorno AIS ampliado puede contener uno o varios repetidores.</w:t>
      </w:r>
    </w:p>
    <w:p w:rsidR="00E55604" w:rsidRPr="00037436" w:rsidRDefault="00E55604" w:rsidP="00E55604">
      <w:pPr>
        <w:rPr>
          <w:lang w:val="es-ES_tradnl"/>
        </w:rPr>
      </w:pPr>
      <w:r w:rsidRPr="00037436">
        <w:rPr>
          <w:lang w:val="es-ES_tradnl"/>
        </w:rPr>
        <w:t>Para implementar esta función de forma eficaz y segura, las autoridades competentes deben realizar un análisis exhaustivo de la zona de cobertura necesaria y de la carga de tráfico de usuarios, aplicando las normas y requisitos de ingeniería pertinentes.</w:t>
      </w:r>
    </w:p>
    <w:p w:rsidR="00E55604" w:rsidRPr="00037436" w:rsidRDefault="00E55604" w:rsidP="00E55604">
      <w:pPr>
        <w:rPr>
          <w:lang w:val="es-ES_tradnl"/>
        </w:rPr>
      </w:pPr>
      <w:r w:rsidRPr="00037436">
        <w:rPr>
          <w:lang w:val="es-ES_tradnl"/>
        </w:rPr>
        <w:t>Los repetidores pueden funcionar en los siguientes modos:</w:t>
      </w:r>
    </w:p>
    <w:p w:rsidR="00E55604" w:rsidRPr="00037436" w:rsidRDefault="00E55604" w:rsidP="00E55604">
      <w:pPr>
        <w:pStyle w:val="enumlev1"/>
        <w:rPr>
          <w:lang w:val="es-ES_tradnl"/>
        </w:rPr>
      </w:pPr>
      <w:r w:rsidRPr="00037436">
        <w:rPr>
          <w:lang w:val="es-ES_tradnl"/>
        </w:rPr>
        <w:t>–</w:t>
      </w:r>
      <w:r w:rsidRPr="00037436">
        <w:rPr>
          <w:lang w:val="es-ES_tradnl"/>
        </w:rPr>
        <w:tab/>
        <w:t>Modo de repetidor dúplex.</w:t>
      </w:r>
    </w:p>
    <w:p w:rsidR="00E55604" w:rsidRPr="00037436" w:rsidRDefault="00E55604" w:rsidP="00E55604">
      <w:pPr>
        <w:pStyle w:val="enumlev1"/>
        <w:rPr>
          <w:lang w:val="es-ES_tradnl"/>
        </w:rPr>
      </w:pPr>
      <w:r w:rsidRPr="00037436">
        <w:rPr>
          <w:lang w:val="es-ES_tradnl"/>
        </w:rPr>
        <w:t>–</w:t>
      </w:r>
      <w:r w:rsidRPr="00037436">
        <w:rPr>
          <w:lang w:val="es-ES_tradnl"/>
        </w:rPr>
        <w:tab/>
        <w:t>Modo de repetidor símplex.</w:t>
      </w:r>
    </w:p>
    <w:p w:rsidR="00E55604" w:rsidRPr="00037436" w:rsidRDefault="00E55604" w:rsidP="00E55604">
      <w:pPr>
        <w:pStyle w:val="Heading3"/>
        <w:rPr>
          <w:lang w:val="es-ES_tradnl"/>
        </w:rPr>
      </w:pPr>
      <w:r w:rsidRPr="00037436">
        <w:rPr>
          <w:lang w:val="es-ES_tradnl"/>
        </w:rPr>
        <w:t>4.6.1</w:t>
      </w:r>
      <w:r w:rsidRPr="00037436">
        <w:rPr>
          <w:lang w:val="es-ES_tradnl"/>
        </w:rPr>
        <w:tab/>
        <w:t>Indicador de repetición</w:t>
      </w:r>
    </w:p>
    <w:p w:rsidR="00E55604" w:rsidRPr="00037436" w:rsidRDefault="00E55604" w:rsidP="00E55604">
      <w:pPr>
        <w:pStyle w:val="Heading4"/>
        <w:rPr>
          <w:lang w:val="es-ES_tradnl"/>
        </w:rPr>
      </w:pPr>
      <w:r w:rsidRPr="00037436">
        <w:rPr>
          <w:lang w:val="es-ES_tradnl"/>
        </w:rPr>
        <w:t>4.6.1.1</w:t>
      </w:r>
      <w:r w:rsidRPr="00037436">
        <w:rPr>
          <w:lang w:val="es-ES_tradnl"/>
        </w:rPr>
        <w:tab/>
        <w:t>Utilización del indicador de repetición por la estación móvil</w:t>
      </w:r>
    </w:p>
    <w:p w:rsidR="00E55604" w:rsidRPr="00037436" w:rsidRDefault="00E55604" w:rsidP="00E55604">
      <w:pPr>
        <w:rPr>
          <w:lang w:val="es-ES_tradnl"/>
        </w:rPr>
      </w:pPr>
      <w:r w:rsidRPr="00037436">
        <w:rPr>
          <w:lang w:val="es-ES_tradnl"/>
        </w:rPr>
        <w:t>Cuando la estación móvil transmita un mensaje deberá poner el indicador de repetición al valor por defecto = 0.</w:t>
      </w:r>
    </w:p>
    <w:p w:rsidR="00E55604" w:rsidRPr="00037436" w:rsidRDefault="00E55604" w:rsidP="00E55604">
      <w:pPr>
        <w:pStyle w:val="Heading4"/>
        <w:rPr>
          <w:lang w:val="es-ES_tradnl"/>
        </w:rPr>
      </w:pPr>
      <w:r w:rsidRPr="00037436">
        <w:rPr>
          <w:lang w:val="es-ES_tradnl"/>
        </w:rPr>
        <w:t>4.6.1.2</w:t>
      </w:r>
      <w:r w:rsidRPr="00037436">
        <w:rPr>
          <w:lang w:val="es-ES_tradnl"/>
        </w:rPr>
        <w:tab/>
        <w:t>Utilización del indicador de repetición por la estación de base/estación repetidora símplex</w:t>
      </w:r>
    </w:p>
    <w:p w:rsidR="00E55604" w:rsidRPr="00037436" w:rsidRDefault="00E55604" w:rsidP="00E55604">
      <w:pPr>
        <w:rPr>
          <w:lang w:val="es-ES_tradnl"/>
        </w:rPr>
      </w:pPr>
      <w:r w:rsidRPr="00037436">
        <w:rPr>
          <w:lang w:val="es-ES_tradnl"/>
        </w:rPr>
        <w:t>El indicador de repetición debe incrementarse siempre que el mensaje transmitido sea una repetición de un mensaje que ya haya sido transmitido por otra estación.</w:t>
      </w:r>
    </w:p>
    <w:p w:rsidR="00E55604" w:rsidRPr="00037436" w:rsidRDefault="00E55604" w:rsidP="00E55604">
      <w:pPr>
        <w:rPr>
          <w:lang w:val="es-ES_tradnl"/>
        </w:rPr>
      </w:pPr>
      <w:r w:rsidRPr="00037436">
        <w:rPr>
          <w:lang w:val="es-ES_tradnl"/>
        </w:rPr>
        <w:t>Cuando una estación de base se utilice para transmitir mensajes a nombre de otra entidad (autoridad, ayuda a la navegación, o una ayuda a la navegación virtual o sintética) que utilice un ISMM distinto del propio de la estación de base, el indicador de repetición del mensaje transmitido debe ponerse a un valor distinto de cero (según proceda) a fin de indicar que el mensaje es una retransmisión. El mensaje puede ser comunicado a la estación de base para retransmisión utilizando el VDL, la conexión de red, la configuración de estación u otros métodos.</w:t>
      </w:r>
    </w:p>
    <w:p w:rsidR="00E55604" w:rsidRPr="00037436" w:rsidRDefault="00E55604" w:rsidP="00E55604">
      <w:pPr>
        <w:pStyle w:val="Heading5"/>
        <w:rPr>
          <w:lang w:val="es-ES_tradnl"/>
        </w:rPr>
      </w:pPr>
      <w:r w:rsidRPr="00037436">
        <w:rPr>
          <w:lang w:val="es-ES_tradnl"/>
        </w:rPr>
        <w:t>4.6.1.2.1</w:t>
      </w:r>
      <w:r w:rsidRPr="00037436">
        <w:rPr>
          <w:lang w:val="es-ES_tradnl"/>
        </w:rPr>
        <w:tab/>
        <w:t>Número de repeticiones</w:t>
      </w:r>
    </w:p>
    <w:p w:rsidR="00E55604" w:rsidRPr="00037436" w:rsidRDefault="00E55604" w:rsidP="00E55604">
      <w:pPr>
        <w:rPr>
          <w:lang w:val="es-ES_tradnl"/>
        </w:rPr>
      </w:pPr>
      <w:r w:rsidRPr="00037436">
        <w:rPr>
          <w:lang w:val="es-ES_tradnl"/>
        </w:rPr>
        <w:t>El número de repeticiones debe ser una función configurable por la estación repetidora, implementada por la autoridad competente.</w:t>
      </w:r>
    </w:p>
    <w:p w:rsidR="00E55604" w:rsidRPr="00037436" w:rsidRDefault="00E55604" w:rsidP="00E55604">
      <w:pPr>
        <w:rPr>
          <w:lang w:val="es-ES_tradnl"/>
        </w:rPr>
      </w:pPr>
      <w:r w:rsidRPr="00037436">
        <w:rPr>
          <w:lang w:val="es-ES_tradnl"/>
        </w:rPr>
        <w:t>El número de repeticiones debe establecerse en 1 ó 2, indicando el número de repeticiones adicionales necesarias.</w:t>
      </w:r>
    </w:p>
    <w:p w:rsidR="00E55604" w:rsidRPr="00037436" w:rsidRDefault="00E55604" w:rsidP="00E55604">
      <w:pPr>
        <w:rPr>
          <w:lang w:val="es-ES_tradnl"/>
        </w:rPr>
      </w:pPr>
      <w:r w:rsidRPr="00037436">
        <w:rPr>
          <w:lang w:val="es-ES_tradnl"/>
        </w:rPr>
        <w:t>Todos los repetidores dentro de la zona de cobertura mutua deben tener el mismo número de repeticiones, para garantizar la entrega a la estación de origen, del Mensaje 7 «acuse de recibo binario» y del Mensaje 13 «acuse de recibo relacionado con la seguridad».</w:t>
      </w:r>
    </w:p>
    <w:p w:rsidR="00E55604" w:rsidRPr="00037436" w:rsidRDefault="00E55604" w:rsidP="00E55604">
      <w:pPr>
        <w:rPr>
          <w:lang w:val="es-ES_tradnl"/>
        </w:rPr>
      </w:pPr>
      <w:r w:rsidRPr="00037436">
        <w:rPr>
          <w:lang w:val="es-ES_tradnl"/>
        </w:rPr>
        <w:t>Cada vez que un mensaje recibido sea procesado en una estación repetidora, el valor indicador de repetición debe incrementarse en uno (+1) antes de retransmitir el mensaje. Si el indicador de repetición procesado es igual a 3, el mensaje en cuestión no debe retransmitirse.</w:t>
      </w:r>
    </w:p>
    <w:p w:rsidR="00E55604" w:rsidRPr="00037436" w:rsidRDefault="00E55604" w:rsidP="00E55604">
      <w:pPr>
        <w:pStyle w:val="Heading3"/>
        <w:rPr>
          <w:lang w:val="es-ES_tradnl"/>
        </w:rPr>
      </w:pPr>
      <w:r w:rsidRPr="00037436">
        <w:rPr>
          <w:lang w:val="es-ES_tradnl"/>
        </w:rPr>
        <w:t>4.6.2</w:t>
      </w:r>
      <w:r w:rsidRPr="00037436">
        <w:rPr>
          <w:lang w:val="es-ES_tradnl"/>
        </w:rPr>
        <w:tab/>
        <w:t>Modo de repetición dúplex</w:t>
      </w:r>
    </w:p>
    <w:p w:rsidR="00E55604" w:rsidRPr="00037436" w:rsidRDefault="00E55604" w:rsidP="00E55604">
      <w:pPr>
        <w:rPr>
          <w:lang w:val="es-ES_tradnl"/>
        </w:rPr>
      </w:pPr>
      <w:r w:rsidRPr="00037436">
        <w:rPr>
          <w:lang w:val="es-ES_tradnl"/>
        </w:rPr>
        <w:t>Ésta es una aplicación en tiempo real – el mismo intervalo de tiempo se utiliza para retransmisión en la frecuencia apareada.</w:t>
      </w:r>
    </w:p>
    <w:p w:rsidR="00E55604" w:rsidRPr="00037436" w:rsidRDefault="00E55604" w:rsidP="00E55604">
      <w:pPr>
        <w:rPr>
          <w:lang w:val="es-ES_tradnl"/>
        </w:rPr>
      </w:pPr>
      <w:r w:rsidRPr="00037436">
        <w:rPr>
          <w:lang w:val="es-ES_tradnl"/>
        </w:rPr>
        <w:t>El mensaje recibido no requiere tratamiento adicional antes de su retransmisión.</w:t>
      </w:r>
    </w:p>
    <w:p w:rsidR="00E55604" w:rsidRPr="00037436" w:rsidRDefault="00E55604" w:rsidP="00E55604">
      <w:pPr>
        <w:rPr>
          <w:lang w:val="es-ES_tradnl"/>
        </w:rPr>
      </w:pPr>
      <w:r w:rsidRPr="00037436">
        <w:rPr>
          <w:lang w:val="es-ES_tradnl"/>
        </w:rPr>
        <w:t>El indicador de repetición no se utiliza en el modo de repetidor dúplex.</w:t>
      </w:r>
    </w:p>
    <w:p w:rsidR="00E55604" w:rsidRPr="00037436" w:rsidRDefault="00E55604" w:rsidP="00E55604">
      <w:pPr>
        <w:rPr>
          <w:lang w:val="es-ES_tradnl"/>
        </w:rPr>
      </w:pPr>
      <w:r w:rsidRPr="00037436">
        <w:rPr>
          <w:lang w:val="es-ES_tradnl"/>
        </w:rPr>
        <w:t>Se necesita un canal dúplex, con un par de frecuencias, de acuerdo con lo descrito en la Recomendación UIT-R M.1084.</w:t>
      </w:r>
    </w:p>
    <w:p w:rsidR="00E55604" w:rsidRPr="00037436" w:rsidRDefault="00E55604" w:rsidP="00E55604">
      <w:pPr>
        <w:pStyle w:val="Heading3"/>
        <w:rPr>
          <w:lang w:val="es-ES_tradnl"/>
        </w:rPr>
      </w:pPr>
      <w:r w:rsidRPr="00037436">
        <w:rPr>
          <w:lang w:val="es-ES_tradnl"/>
        </w:rPr>
        <w:lastRenderedPageBreak/>
        <w:t>4.6.3</w:t>
      </w:r>
      <w:r w:rsidRPr="00037436">
        <w:rPr>
          <w:lang w:val="es-ES_tradnl"/>
        </w:rPr>
        <w:tab/>
        <w:t>Modo de repetidor símplex</w:t>
      </w:r>
    </w:p>
    <w:p w:rsidR="00E55604" w:rsidRPr="00037436" w:rsidRDefault="00E55604" w:rsidP="00E55604">
      <w:pPr>
        <w:rPr>
          <w:lang w:val="es-ES_tradnl"/>
        </w:rPr>
      </w:pPr>
      <w:r w:rsidRPr="00037436">
        <w:rPr>
          <w:lang w:val="es-ES_tradnl"/>
        </w:rPr>
        <w:t>Se trata de una estación de base, específicamente configurada para realizar la función de repetidor.</w:t>
      </w:r>
    </w:p>
    <w:p w:rsidR="00E55604" w:rsidRPr="00037436" w:rsidRDefault="00E55604" w:rsidP="00E55604">
      <w:pPr>
        <w:rPr>
          <w:lang w:val="es-ES_tradnl"/>
        </w:rPr>
      </w:pPr>
      <w:r w:rsidRPr="00037436">
        <w:rPr>
          <w:lang w:val="es-ES_tradnl"/>
        </w:rPr>
        <w:t>No se trata de una aplicación en tiempo real – se necesita utilizar intervalos de tiempo adicionales (para almacenamiento y entrega).</w:t>
      </w:r>
    </w:p>
    <w:p w:rsidR="00E55604" w:rsidRPr="00037436" w:rsidRDefault="00E55604" w:rsidP="00E55604">
      <w:pPr>
        <w:rPr>
          <w:lang w:val="es-ES_tradnl"/>
        </w:rPr>
      </w:pPr>
      <w:r w:rsidRPr="00037436">
        <w:rPr>
          <w:lang w:val="es-ES_tradnl"/>
        </w:rPr>
        <w:t>Debe realizarse la retransmisión de los mensajes tan pronto sea posible tras la recepción de los oportunos mensajes que necesiten ser retransmitidos.</w:t>
      </w:r>
    </w:p>
    <w:p w:rsidR="00E55604" w:rsidRPr="00037436" w:rsidRDefault="00E55604" w:rsidP="00E55604">
      <w:pPr>
        <w:rPr>
          <w:lang w:val="es-ES_tradnl"/>
        </w:rPr>
      </w:pPr>
      <w:r w:rsidRPr="00037436">
        <w:rPr>
          <w:lang w:val="es-ES_tradnl"/>
        </w:rPr>
        <w:t>La retransmisión (repetición) debe efectuarse en el mismo canal por el que se recibió el mensaje original en la estación repetidora.</w:t>
      </w:r>
    </w:p>
    <w:p w:rsidR="00E55604" w:rsidRPr="00037436" w:rsidRDefault="00E55604" w:rsidP="00E55604">
      <w:pPr>
        <w:pStyle w:val="Heading4"/>
        <w:rPr>
          <w:lang w:val="es-ES_tradnl"/>
        </w:rPr>
      </w:pPr>
      <w:r w:rsidRPr="00037436">
        <w:rPr>
          <w:lang w:val="es-ES_tradnl"/>
        </w:rPr>
        <w:t>4.6.3.1</w:t>
      </w:r>
      <w:r w:rsidRPr="00037436">
        <w:rPr>
          <w:lang w:val="es-ES_tradnl"/>
        </w:rPr>
        <w:tab/>
        <w:t>Mensajes recibidos</w:t>
      </w:r>
    </w:p>
    <w:p w:rsidR="00E55604" w:rsidRPr="00037436" w:rsidRDefault="00E55604" w:rsidP="00E55604">
      <w:pPr>
        <w:rPr>
          <w:lang w:val="es-ES_tradnl"/>
        </w:rPr>
      </w:pPr>
      <w:r w:rsidRPr="00037436">
        <w:rPr>
          <w:lang w:val="es-ES_tradnl"/>
        </w:rPr>
        <w:t>Los mensajes recibidos requieren procesamiento adicional antes de ser retransmitidos. Se necesita el siguiente procesamiento:</w:t>
      </w:r>
    </w:p>
    <w:p w:rsidR="00E55604" w:rsidRPr="00037436" w:rsidRDefault="00E55604" w:rsidP="00E55604">
      <w:pPr>
        <w:pStyle w:val="enumlev1"/>
        <w:rPr>
          <w:lang w:val="es-ES_tradnl"/>
        </w:rPr>
      </w:pPr>
      <w:r>
        <w:sym w:font="Symbol" w:char="F02D"/>
      </w:r>
      <w:r w:rsidRPr="00037436">
        <w:rPr>
          <w:lang w:val="es-ES_tradnl"/>
        </w:rPr>
        <w:tab/>
        <w:t>Seleccionar el(los) intervalo(s) de tiempo adicional(es) necesario(s) para la retransmisión del(de los) mensaje(s).</w:t>
      </w:r>
    </w:p>
    <w:p w:rsidR="00E55604" w:rsidRPr="00037436" w:rsidRDefault="00E55604" w:rsidP="00E55604">
      <w:pPr>
        <w:pStyle w:val="enumlev1"/>
        <w:rPr>
          <w:lang w:val="es-ES_tradnl"/>
        </w:rPr>
      </w:pPr>
      <w:r>
        <w:sym w:font="Symbol" w:char="F02D"/>
      </w:r>
      <w:r w:rsidRPr="00037436">
        <w:rPr>
          <w:lang w:val="es-ES_tradnl"/>
        </w:rPr>
        <w:tab/>
        <w:t>Aplicar el mismo plan de acceso que en la utilización del intervalo de tiempo original (mensaje recibido).</w:t>
      </w:r>
    </w:p>
    <w:p w:rsidR="00E55604" w:rsidRPr="00037436" w:rsidRDefault="00E55604" w:rsidP="00E55604">
      <w:pPr>
        <w:pStyle w:val="enumlev1"/>
        <w:rPr>
          <w:lang w:val="es-ES_tradnl"/>
        </w:rPr>
      </w:pPr>
      <w:r>
        <w:sym w:font="Symbol" w:char="F02D"/>
      </w:r>
      <w:r w:rsidRPr="00037436">
        <w:rPr>
          <w:lang w:val="es-ES_tradnl"/>
        </w:rPr>
        <w:tab/>
        <w:t>El estado de comunicación de los mensajes recibidos en cuestión, debe modificarse estando sujetos a los parámetros requeridos por los intervalos de tiempo seleccionados para su retransmisión por parte de la estación repetidora.</w:t>
      </w:r>
    </w:p>
    <w:p w:rsidR="00E55604" w:rsidRPr="00037436" w:rsidRDefault="00E55604" w:rsidP="00E55604">
      <w:pPr>
        <w:pStyle w:val="Heading4"/>
        <w:rPr>
          <w:lang w:val="es-ES_tradnl"/>
        </w:rPr>
      </w:pPr>
      <w:r w:rsidRPr="00037436">
        <w:rPr>
          <w:lang w:val="es-ES_tradnl"/>
        </w:rPr>
        <w:t>4.6.3.2</w:t>
      </w:r>
      <w:r w:rsidRPr="00037436">
        <w:rPr>
          <w:lang w:val="es-ES_tradnl"/>
        </w:rPr>
        <w:tab/>
        <w:t>Funcionalidad de procesamiento adicional</w:t>
      </w:r>
    </w:p>
    <w:p w:rsidR="00E55604" w:rsidRPr="00037436" w:rsidRDefault="00E55604" w:rsidP="00E55604">
      <w:pPr>
        <w:rPr>
          <w:lang w:val="es-ES_tradnl"/>
        </w:rPr>
      </w:pPr>
      <w:r w:rsidRPr="00037436">
        <w:rPr>
          <w:lang w:val="es-ES_tradnl"/>
        </w:rPr>
        <w:t>El filtrado debe ser una función configurable por la estación repetidora, implementada por la autoridad competente.</w:t>
      </w:r>
    </w:p>
    <w:p w:rsidR="00E55604" w:rsidRPr="00037436" w:rsidRDefault="00E55604" w:rsidP="00E55604">
      <w:pPr>
        <w:rPr>
          <w:lang w:val="es-ES_tradnl"/>
        </w:rPr>
      </w:pPr>
      <w:r w:rsidRPr="00037436">
        <w:rPr>
          <w:lang w:val="es-ES_tradnl"/>
        </w:rPr>
        <w:t>Debe aplicarse el filtrado a las retransmisiones considerando los siguientes parámetros:</w:t>
      </w:r>
    </w:p>
    <w:p w:rsidR="00E55604" w:rsidRPr="00037436" w:rsidRDefault="00E55604" w:rsidP="00E55604">
      <w:pPr>
        <w:pStyle w:val="enumlev1"/>
        <w:rPr>
          <w:lang w:val="es-ES_tradnl"/>
        </w:rPr>
      </w:pPr>
      <w:r>
        <w:sym w:font="Symbol" w:char="F02D"/>
      </w:r>
      <w:r w:rsidRPr="00037436">
        <w:rPr>
          <w:lang w:val="es-ES_tradnl"/>
        </w:rPr>
        <w:tab/>
        <w:t>Tipos de mensaje.</w:t>
      </w:r>
    </w:p>
    <w:p w:rsidR="00E55604" w:rsidRPr="00037436" w:rsidRDefault="00E55604" w:rsidP="00E55604">
      <w:pPr>
        <w:pStyle w:val="enumlev1"/>
        <w:rPr>
          <w:lang w:val="es-ES_tradnl"/>
        </w:rPr>
      </w:pPr>
      <w:r>
        <w:sym w:font="Symbol" w:char="F02D"/>
      </w:r>
      <w:r w:rsidRPr="00037436">
        <w:rPr>
          <w:lang w:val="es-ES_tradnl"/>
        </w:rPr>
        <w:tab/>
        <w:t>Zona de cobertura.</w:t>
      </w:r>
    </w:p>
    <w:p w:rsidR="00E55604" w:rsidRPr="00037436" w:rsidRDefault="00E55604" w:rsidP="00E55604">
      <w:pPr>
        <w:pStyle w:val="enumlev1"/>
        <w:rPr>
          <w:lang w:val="es-ES_tradnl"/>
        </w:rPr>
      </w:pPr>
      <w:r>
        <w:sym w:font="Symbol" w:char="F02D"/>
      </w:r>
      <w:r w:rsidRPr="00037436">
        <w:rPr>
          <w:lang w:val="es-ES_tradnl"/>
        </w:rPr>
        <w:tab/>
        <w:t>Intervalo de información de los mensajes necesario (posiblemente aumentando el intervalo de información).</w:t>
      </w:r>
    </w:p>
    <w:p w:rsidR="00E55604" w:rsidRPr="00037436" w:rsidRDefault="00E55604" w:rsidP="00E55604">
      <w:pPr>
        <w:pStyle w:val="Heading4"/>
        <w:rPr>
          <w:lang w:val="es-ES_tradnl"/>
        </w:rPr>
      </w:pPr>
      <w:r w:rsidRPr="00037436">
        <w:rPr>
          <w:lang w:val="es-ES_tradnl"/>
        </w:rPr>
        <w:t>4.6.3.3</w:t>
      </w:r>
      <w:r w:rsidRPr="00037436">
        <w:rPr>
          <w:lang w:val="es-ES_tradnl"/>
        </w:rPr>
        <w:tab/>
        <w:t>Sincronización y selección del intervalo de tiempo</w:t>
      </w:r>
    </w:p>
    <w:p w:rsidR="00E55604" w:rsidRPr="00037436" w:rsidRDefault="00E55604" w:rsidP="00E55604">
      <w:pPr>
        <w:rPr>
          <w:lang w:val="es-ES_tradnl"/>
        </w:rPr>
      </w:pPr>
      <w:r w:rsidRPr="00037436">
        <w:rPr>
          <w:lang w:val="es-ES_tradnl"/>
        </w:rPr>
        <w:t>La reutilización intencional de intervalos de tiempo (véase el § 4.4.1) debe efectuarse cuando sea necesario. Para ayudar a la selección del intervalo de tiempo, debe considerarse la medición de la intensidad de la señal recibida por la estación repetidora. El indicador de intensidad de la señal recibida indicará si dos estaciones o más están transmitiendo en el mismo intervalo de tiempo a la misma distancia, aproximadamente, de la estación repetidora. Un nivel elevado de intensidad de la señal recibida indicará que las estaciones transmisoras están próximas al repetidor y un nivel bajo de intensidad de la señal recibida indicará que las estaciones transmisoras están lejos.</w:t>
      </w:r>
    </w:p>
    <w:p w:rsidR="00E55604" w:rsidRPr="00037436" w:rsidRDefault="00E55604" w:rsidP="00E55604">
      <w:pPr>
        <w:rPr>
          <w:lang w:val="es-ES_tradnl"/>
        </w:rPr>
      </w:pPr>
      <w:r w:rsidRPr="00037436">
        <w:rPr>
          <w:lang w:val="es-ES_tradnl"/>
        </w:rPr>
        <w:t>Puede acudirse a la solución de la situación de congestión del enlace de datos en ondas métricas (véase el § 4.4.2).</w:t>
      </w:r>
    </w:p>
    <w:p w:rsidR="00E55604" w:rsidRPr="00037436" w:rsidRDefault="00E55604" w:rsidP="00E55604">
      <w:pPr>
        <w:pStyle w:val="Heading2"/>
        <w:rPr>
          <w:lang w:val="es-ES_tradnl"/>
        </w:rPr>
      </w:pPr>
      <w:r w:rsidRPr="00037436">
        <w:rPr>
          <w:lang w:val="es-ES_tradnl"/>
        </w:rPr>
        <w:t>4.7</w:t>
      </w:r>
      <w:r w:rsidRPr="00037436">
        <w:rPr>
          <w:lang w:val="es-ES_tradnl"/>
        </w:rPr>
        <w:tab/>
        <w:t>Tratamiento de los errores relativos al orden de los paquetes y de los grupos de paquetes</w:t>
      </w:r>
    </w:p>
    <w:p w:rsidR="00E55604" w:rsidRPr="00037436" w:rsidRDefault="00E55604" w:rsidP="00D66AB7">
      <w:pPr>
        <w:rPr>
          <w:lang w:val="es-ES_tradnl"/>
        </w:rPr>
      </w:pPr>
      <w:r w:rsidRPr="00037436">
        <w:rPr>
          <w:lang w:val="es-ES_tradnl"/>
        </w:rPr>
        <w:t xml:space="preserve">Debe ser posible la agrupación de paquetes de transmisión destinados a otra estación (consúltense los mensajes binarios direccionados y los mensajes relativos a la seguridad direccionados) con arreglo a su número de orden. La estación transmisora deberá asignar un número de orden a los </w:t>
      </w:r>
      <w:r w:rsidRPr="00037436">
        <w:rPr>
          <w:lang w:val="es-ES_tradnl"/>
        </w:rPr>
        <w:lastRenderedPageBreak/>
        <w:t>paquetes direccionados. El número de orden del paquete recibido se entregará junto con el propio paquete a la capa de transporte. Asimismo, cuando se detecten errores relacionados con el orden de los paquetes y de los grupos de paquetes (véase el § 3.2.3), deben resolverse en la capa de transporte de acuerdo con lo explicado en el § 5.3.1.</w:t>
      </w:r>
    </w:p>
    <w:p w:rsidR="00E55604" w:rsidRPr="00037436" w:rsidRDefault="00E55604" w:rsidP="00E55604">
      <w:pPr>
        <w:pStyle w:val="Heading1"/>
        <w:rPr>
          <w:lang w:val="es-ES_tradnl"/>
        </w:rPr>
      </w:pPr>
      <w:bookmarkStart w:id="131" w:name="_Toc440797432"/>
      <w:r w:rsidRPr="00037436">
        <w:rPr>
          <w:lang w:val="es-ES_tradnl"/>
        </w:rPr>
        <w:t>5</w:t>
      </w:r>
      <w:r w:rsidRPr="00037436">
        <w:rPr>
          <w:lang w:val="es-ES_tradnl"/>
        </w:rPr>
        <w:tab/>
        <w:t>Capa de transporte</w:t>
      </w:r>
      <w:bookmarkEnd w:id="131"/>
    </w:p>
    <w:p w:rsidR="00E55604" w:rsidRPr="00037436" w:rsidRDefault="00E55604" w:rsidP="00E55604">
      <w:pPr>
        <w:keepNext/>
        <w:rPr>
          <w:lang w:val="es-ES_tradnl"/>
        </w:rPr>
      </w:pPr>
      <w:r w:rsidRPr="00037436">
        <w:rPr>
          <w:lang w:val="es-ES_tradnl"/>
        </w:rPr>
        <w:t>La capa de transporte se encarga de:</w:t>
      </w:r>
    </w:p>
    <w:p w:rsidR="00E55604" w:rsidRPr="00037436" w:rsidRDefault="00E55604" w:rsidP="00E55604">
      <w:pPr>
        <w:pStyle w:val="enumlev1"/>
        <w:rPr>
          <w:lang w:val="es-ES_tradnl"/>
        </w:rPr>
      </w:pPr>
      <w:r w:rsidRPr="00037436">
        <w:rPr>
          <w:lang w:val="es-ES_tradnl"/>
        </w:rPr>
        <w:t>–</w:t>
      </w:r>
      <w:r w:rsidRPr="00037436">
        <w:rPr>
          <w:lang w:val="es-ES_tradnl"/>
        </w:rPr>
        <w:tab/>
        <w:t>convertir los datos a paquetes de transmisión de tamaño adecuado;</w:t>
      </w:r>
    </w:p>
    <w:p w:rsidR="00E55604" w:rsidRPr="00037436" w:rsidRDefault="00E55604" w:rsidP="00E55604">
      <w:pPr>
        <w:pStyle w:val="enumlev1"/>
        <w:rPr>
          <w:lang w:val="es-ES_tradnl"/>
        </w:rPr>
      </w:pPr>
      <w:r w:rsidRPr="00037436">
        <w:rPr>
          <w:lang w:val="es-ES_tradnl"/>
        </w:rPr>
        <w:t>–</w:t>
      </w:r>
      <w:r w:rsidRPr="00037436">
        <w:rPr>
          <w:lang w:val="es-ES_tradnl"/>
        </w:rPr>
        <w:tab/>
        <w:t>establecer las secuencias de los paquetes de datos;</w:t>
      </w:r>
    </w:p>
    <w:p w:rsidR="00E55604" w:rsidRPr="00037436" w:rsidRDefault="00E55604" w:rsidP="00E55604">
      <w:pPr>
        <w:pStyle w:val="enumlev1"/>
        <w:rPr>
          <w:lang w:val="es-ES_tradnl"/>
        </w:rPr>
      </w:pPr>
      <w:r w:rsidRPr="00037436">
        <w:rPr>
          <w:lang w:val="es-ES_tradnl"/>
        </w:rPr>
        <w:t>–</w:t>
      </w:r>
      <w:r w:rsidRPr="00037436">
        <w:rPr>
          <w:lang w:val="es-ES_tradnl"/>
        </w:rPr>
        <w:tab/>
        <w:t>establecer la interfaz de protocolo con las capas superiores.</w:t>
      </w:r>
    </w:p>
    <w:p w:rsidR="00E55604" w:rsidRPr="00037436" w:rsidRDefault="00E55604" w:rsidP="00E55604">
      <w:pPr>
        <w:rPr>
          <w:lang w:val="es-ES_tradnl"/>
        </w:rPr>
      </w:pPr>
      <w:r w:rsidRPr="00037436">
        <w:rPr>
          <w:lang w:val="es-ES_tradnl"/>
        </w:rPr>
        <w:t>La interfaz entre la capa de transporte y las capas superiores deberá efectuarla la interfaz de presentación.</w:t>
      </w:r>
    </w:p>
    <w:p w:rsidR="00E55604" w:rsidRPr="00037436" w:rsidRDefault="00E55604" w:rsidP="00E55604">
      <w:pPr>
        <w:pStyle w:val="Heading2"/>
        <w:rPr>
          <w:lang w:val="es-ES_tradnl"/>
        </w:rPr>
      </w:pPr>
      <w:bookmarkStart w:id="132" w:name="_Toc440797433"/>
      <w:r w:rsidRPr="00037436">
        <w:rPr>
          <w:lang w:val="es-ES_tradnl"/>
        </w:rPr>
        <w:t>5.1</w:t>
      </w:r>
      <w:r w:rsidRPr="00037436">
        <w:rPr>
          <w:lang w:val="es-ES_tradnl"/>
        </w:rPr>
        <w:tab/>
        <w:t>Definición de paquete de transmisión</w:t>
      </w:r>
      <w:bookmarkEnd w:id="132"/>
    </w:p>
    <w:p w:rsidR="00E55604" w:rsidRPr="00037436" w:rsidRDefault="00E55604" w:rsidP="00E55604">
      <w:pPr>
        <w:rPr>
          <w:lang w:val="es-ES_tradnl"/>
        </w:rPr>
      </w:pPr>
      <w:r w:rsidRPr="00037436">
        <w:rPr>
          <w:lang w:val="es-ES_tradnl"/>
        </w:rPr>
        <w:t>El paquete de transmisión es una representación interna de cierta información que eventualmente puede comunicarse a los sistemas exteriores. El paquete de transmisión se dimensiona de manera que cumpla las reglas de transferencia de datos.</w:t>
      </w:r>
    </w:p>
    <w:p w:rsidR="00E55604" w:rsidRPr="00037436" w:rsidRDefault="00E55604" w:rsidP="00E55604">
      <w:pPr>
        <w:pStyle w:val="Heading2"/>
        <w:rPr>
          <w:lang w:val="es-ES_tradnl"/>
        </w:rPr>
      </w:pPr>
      <w:bookmarkStart w:id="133" w:name="_Toc440797435"/>
      <w:r w:rsidRPr="00037436">
        <w:rPr>
          <w:lang w:val="es-ES_tradnl"/>
        </w:rPr>
        <w:t>5.2</w:t>
      </w:r>
      <w:r w:rsidRPr="00037436">
        <w:rPr>
          <w:lang w:val="es-ES_tradnl"/>
        </w:rPr>
        <w:tab/>
        <w:t>Conversión de los datos en paquetes de transmisión</w:t>
      </w:r>
      <w:bookmarkEnd w:id="133"/>
    </w:p>
    <w:p w:rsidR="00E55604" w:rsidRPr="00037436" w:rsidRDefault="00E55604" w:rsidP="00E55604">
      <w:pPr>
        <w:pStyle w:val="Heading3"/>
        <w:rPr>
          <w:lang w:val="es-ES_tradnl"/>
        </w:rPr>
      </w:pPr>
      <w:bookmarkStart w:id="134" w:name="_Toc440797437"/>
      <w:r w:rsidRPr="00037436">
        <w:rPr>
          <w:lang w:val="es-ES_tradnl"/>
        </w:rPr>
        <w:t>5.2.1</w:t>
      </w:r>
      <w:r w:rsidRPr="00037436">
        <w:rPr>
          <w:lang w:val="es-ES_tradnl"/>
        </w:rPr>
        <w:tab/>
        <w:t>Conversión en paquetes de transmisión</w:t>
      </w:r>
      <w:bookmarkEnd w:id="134"/>
    </w:p>
    <w:p w:rsidR="00E55604" w:rsidRPr="00037436" w:rsidRDefault="00E55604" w:rsidP="00E55604">
      <w:pPr>
        <w:rPr>
          <w:lang w:val="es-ES_tradnl"/>
        </w:rPr>
      </w:pPr>
      <w:r w:rsidRPr="00037436">
        <w:rPr>
          <w:lang w:val="es-ES_tradnl"/>
        </w:rPr>
        <w:t>La capa de transporte debe convertir los datos recibidos de la interfaz de presentación en paquetes de transmisión. Si la longitud de los datos requiere la transmisión de más de (5) intervalos de tiempo (véase el Cuadro 21) o, para una estación móvil AIS, si el número total de transmisiones AMDTAA de los Mensajes 6, 8, 12 y 14 en esta trama excede de 20 intervalos, el AIS no debe transmitir los datos, debiendo responder con un acuse de recibo negativo a la interfaz de presentación.</w:t>
      </w:r>
    </w:p>
    <w:p w:rsidR="00E55604" w:rsidRPr="00037436" w:rsidRDefault="00E55604" w:rsidP="00E55604">
      <w:pPr>
        <w:rPr>
          <w:lang w:val="es-ES_tradnl"/>
        </w:rPr>
      </w:pPr>
      <w:r w:rsidRPr="00037436">
        <w:rPr>
          <w:lang w:val="es-ES_tradnl"/>
        </w:rPr>
        <w:t>En el Cuadro 21 se ha considerado que se requerirá el número máximo teórico de bits de rellenos. Podría aplicarse un mecanismo capaz de determinar, previo a la transmisión, el número de bits de relleno necesario en relación con el § 3.2.2.1, en dependencia del contenido actual de la entrada para transmisión a partir de la interfaz de presentación. Si tal mecanismo determina que serían necesarios menos bits de relleno que los indicados en el Cuadro 21, entonces podría transmitirse un número de bits de datos mayor que el indicado en dicho Cuadro, aplicando el número de bits de relleno actualmente requerido. Sin embargo, el número total de intervalos de tiempo necesario para esta transmisión no deberá incrementarse producto de esta optimización.</w:t>
      </w:r>
    </w:p>
    <w:p w:rsidR="00E55604" w:rsidRPr="00037436" w:rsidRDefault="00E55604" w:rsidP="00E55604">
      <w:pPr>
        <w:rPr>
          <w:lang w:val="es-ES_tradnl"/>
        </w:rPr>
      </w:pPr>
      <w:r w:rsidRPr="00037436">
        <w:rPr>
          <w:lang w:val="es-ES_tradnl"/>
        </w:rPr>
        <w:t>Considerando la obligación de utilizar mensajes relativos a la seguridad y mensajes binarios, resulta esencial que los mensajes variables se establezcan con fronteras de bytes. Para garantizar el relleno de bits necesario para los mensajes de longitud variable en las situaciones más desfavorables, con referencia al formato de paquetes (véase el § 3.2.2.2) deberán utilizarse los siguientes parámetros orientativos:</w:t>
      </w:r>
    </w:p>
    <w:p w:rsidR="00E55604" w:rsidRDefault="00E55604" w:rsidP="00E55604">
      <w:pPr>
        <w:pStyle w:val="TableNo"/>
      </w:pPr>
      <w:r>
        <w:lastRenderedPageBreak/>
        <w:t>CUADRO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E55604" w:rsidRPr="002D15DD" w:rsidTr="003D5771">
        <w:trPr>
          <w:jc w:val="center"/>
        </w:trPr>
        <w:tc>
          <w:tcPr>
            <w:tcW w:w="2410" w:type="dxa"/>
            <w:vAlign w:val="center"/>
          </w:tcPr>
          <w:p w:rsidR="00E55604" w:rsidRDefault="00E55604" w:rsidP="003D5771">
            <w:pPr>
              <w:pStyle w:val="Tablehead"/>
            </w:pPr>
            <w:r>
              <w:t>Número de intervalos</w:t>
            </w:r>
          </w:p>
        </w:tc>
        <w:tc>
          <w:tcPr>
            <w:tcW w:w="2410" w:type="dxa"/>
            <w:vAlign w:val="center"/>
          </w:tcPr>
          <w:p w:rsidR="00E55604" w:rsidRPr="00037436" w:rsidRDefault="00E55604" w:rsidP="00D66AB7">
            <w:pPr>
              <w:pStyle w:val="Tablehead"/>
              <w:rPr>
                <w:lang w:val="es-ES_tradnl"/>
              </w:rPr>
            </w:pPr>
            <w:r w:rsidRPr="00037436">
              <w:rPr>
                <w:lang w:val="es-ES_tradnl"/>
              </w:rPr>
              <w:t>Número máximo de</w:t>
            </w:r>
            <w:r w:rsidR="00D66AB7">
              <w:rPr>
                <w:lang w:val="es-ES_tradnl"/>
              </w:rPr>
              <w:t> </w:t>
            </w:r>
            <w:r w:rsidRPr="00037436">
              <w:rPr>
                <w:lang w:val="es-ES_tradnl"/>
              </w:rPr>
              <w:t>bits de datos</w:t>
            </w:r>
          </w:p>
        </w:tc>
        <w:tc>
          <w:tcPr>
            <w:tcW w:w="2410" w:type="dxa"/>
            <w:vAlign w:val="center"/>
          </w:tcPr>
          <w:p w:rsidR="00E55604" w:rsidRDefault="00E55604" w:rsidP="003D5771">
            <w:pPr>
              <w:pStyle w:val="Tablehead"/>
            </w:pPr>
            <w:r>
              <w:t>Bits de relleno</w:t>
            </w:r>
          </w:p>
        </w:tc>
        <w:tc>
          <w:tcPr>
            <w:tcW w:w="2410" w:type="dxa"/>
            <w:vAlign w:val="center"/>
          </w:tcPr>
          <w:p w:rsidR="00E55604" w:rsidRPr="00037436" w:rsidRDefault="00E55604" w:rsidP="003D5771">
            <w:pPr>
              <w:pStyle w:val="Tablehead"/>
              <w:rPr>
                <w:lang w:val="es-ES_tradnl"/>
              </w:rPr>
            </w:pPr>
            <w:r w:rsidRPr="00037436">
              <w:rPr>
                <w:lang w:val="es-ES_tradnl"/>
              </w:rPr>
              <w:t xml:space="preserve">Número total de bits de almacenamiento intermedio </w:t>
            </w:r>
          </w:p>
        </w:tc>
      </w:tr>
      <w:tr w:rsidR="00E55604" w:rsidTr="003D5771">
        <w:trPr>
          <w:jc w:val="center"/>
        </w:trPr>
        <w:tc>
          <w:tcPr>
            <w:tcW w:w="2410" w:type="dxa"/>
          </w:tcPr>
          <w:p w:rsidR="00E55604" w:rsidRDefault="00E55604" w:rsidP="00D66AB7">
            <w:pPr>
              <w:pStyle w:val="Tabletext"/>
              <w:keepNext/>
              <w:keepLines/>
              <w:jc w:val="center"/>
            </w:pPr>
            <w:r>
              <w:t>1</w:t>
            </w:r>
          </w:p>
        </w:tc>
        <w:tc>
          <w:tcPr>
            <w:tcW w:w="2410" w:type="dxa"/>
          </w:tcPr>
          <w:p w:rsidR="00E55604" w:rsidRDefault="00E55604" w:rsidP="00D66AB7">
            <w:pPr>
              <w:pStyle w:val="Tabletext"/>
              <w:keepNext/>
              <w:keepLines/>
              <w:jc w:val="center"/>
              <w:rPr>
                <w:lang w:val="fr-CH"/>
              </w:rPr>
            </w:pPr>
            <w:r>
              <w:rPr>
                <w:lang w:val="fr-CH"/>
              </w:rPr>
              <w:t>136</w:t>
            </w:r>
          </w:p>
        </w:tc>
        <w:tc>
          <w:tcPr>
            <w:tcW w:w="2410" w:type="dxa"/>
          </w:tcPr>
          <w:p w:rsidR="00E55604" w:rsidRDefault="00E55604" w:rsidP="00D66AB7">
            <w:pPr>
              <w:pStyle w:val="Tabletext"/>
              <w:keepNext/>
              <w:keepLines/>
              <w:jc w:val="center"/>
              <w:rPr>
                <w:lang w:val="fr-CH"/>
              </w:rPr>
            </w:pPr>
            <w:r>
              <w:rPr>
                <w:lang w:val="fr-CH"/>
              </w:rPr>
              <w:t>36</w:t>
            </w:r>
          </w:p>
        </w:tc>
        <w:tc>
          <w:tcPr>
            <w:tcW w:w="2410" w:type="dxa"/>
          </w:tcPr>
          <w:p w:rsidR="00E55604" w:rsidRDefault="00E55604" w:rsidP="00D66AB7">
            <w:pPr>
              <w:pStyle w:val="Tabletext"/>
              <w:keepNext/>
              <w:keepLines/>
              <w:jc w:val="center"/>
              <w:rPr>
                <w:lang w:val="fr-CH"/>
              </w:rPr>
            </w:pPr>
            <w:r>
              <w:rPr>
                <w:lang w:val="fr-CH"/>
              </w:rPr>
              <w:t>56</w:t>
            </w:r>
          </w:p>
        </w:tc>
      </w:tr>
      <w:tr w:rsidR="00E55604" w:rsidTr="003D5771">
        <w:trPr>
          <w:jc w:val="center"/>
        </w:trPr>
        <w:tc>
          <w:tcPr>
            <w:tcW w:w="2410" w:type="dxa"/>
          </w:tcPr>
          <w:p w:rsidR="00E55604" w:rsidRDefault="00E55604" w:rsidP="003D5771">
            <w:pPr>
              <w:pStyle w:val="Tabletext"/>
              <w:jc w:val="center"/>
            </w:pPr>
            <w:r>
              <w:t>2</w:t>
            </w:r>
          </w:p>
        </w:tc>
        <w:tc>
          <w:tcPr>
            <w:tcW w:w="2410" w:type="dxa"/>
          </w:tcPr>
          <w:p w:rsidR="00E55604" w:rsidRDefault="00E55604" w:rsidP="003D5771">
            <w:pPr>
              <w:pStyle w:val="Tabletext"/>
              <w:jc w:val="center"/>
              <w:rPr>
                <w:lang w:val="fr-CH"/>
              </w:rPr>
            </w:pPr>
            <w:r>
              <w:rPr>
                <w:lang w:val="fr-CH"/>
              </w:rPr>
              <w:t>360</w:t>
            </w:r>
          </w:p>
        </w:tc>
        <w:tc>
          <w:tcPr>
            <w:tcW w:w="2410" w:type="dxa"/>
          </w:tcPr>
          <w:p w:rsidR="00E55604" w:rsidRDefault="00E55604" w:rsidP="003D5771">
            <w:pPr>
              <w:pStyle w:val="Tabletext"/>
              <w:jc w:val="center"/>
              <w:rPr>
                <w:lang w:val="fr-CH"/>
              </w:rPr>
            </w:pPr>
            <w:r>
              <w:rPr>
                <w:lang w:val="fr-CH"/>
              </w:rPr>
              <w:t>68</w:t>
            </w:r>
          </w:p>
        </w:tc>
        <w:tc>
          <w:tcPr>
            <w:tcW w:w="2410" w:type="dxa"/>
          </w:tcPr>
          <w:p w:rsidR="00E55604" w:rsidRDefault="00E55604" w:rsidP="003D5771">
            <w:pPr>
              <w:pStyle w:val="Tabletext"/>
              <w:jc w:val="center"/>
              <w:rPr>
                <w:lang w:val="fr-CH"/>
              </w:rPr>
            </w:pPr>
            <w:r>
              <w:rPr>
                <w:lang w:val="fr-CH"/>
              </w:rPr>
              <w:t>88</w:t>
            </w:r>
          </w:p>
        </w:tc>
      </w:tr>
      <w:tr w:rsidR="00E55604" w:rsidTr="003D5771">
        <w:trPr>
          <w:jc w:val="center"/>
        </w:trPr>
        <w:tc>
          <w:tcPr>
            <w:tcW w:w="2410" w:type="dxa"/>
          </w:tcPr>
          <w:p w:rsidR="00E55604" w:rsidRDefault="00E55604" w:rsidP="003D5771">
            <w:pPr>
              <w:pStyle w:val="Tabletext"/>
              <w:jc w:val="center"/>
            </w:pPr>
            <w:r>
              <w:t>3</w:t>
            </w:r>
          </w:p>
        </w:tc>
        <w:tc>
          <w:tcPr>
            <w:tcW w:w="2410" w:type="dxa"/>
          </w:tcPr>
          <w:p w:rsidR="00E55604" w:rsidRDefault="00E55604" w:rsidP="003D5771">
            <w:pPr>
              <w:pStyle w:val="Tabletext"/>
              <w:jc w:val="center"/>
              <w:rPr>
                <w:lang w:val="fr-CH"/>
              </w:rPr>
            </w:pPr>
            <w:r>
              <w:rPr>
                <w:lang w:val="fr-CH"/>
              </w:rPr>
              <w:t>584</w:t>
            </w:r>
          </w:p>
        </w:tc>
        <w:tc>
          <w:tcPr>
            <w:tcW w:w="2410" w:type="dxa"/>
          </w:tcPr>
          <w:p w:rsidR="00E55604" w:rsidRDefault="00E55604" w:rsidP="003D5771">
            <w:pPr>
              <w:pStyle w:val="Tabletext"/>
              <w:jc w:val="center"/>
              <w:rPr>
                <w:lang w:val="fr-CH"/>
              </w:rPr>
            </w:pPr>
            <w:r>
              <w:rPr>
                <w:lang w:val="fr-CH"/>
              </w:rPr>
              <w:t>100</w:t>
            </w:r>
          </w:p>
        </w:tc>
        <w:tc>
          <w:tcPr>
            <w:tcW w:w="2410" w:type="dxa"/>
          </w:tcPr>
          <w:p w:rsidR="00E55604" w:rsidRDefault="00E55604" w:rsidP="003D5771">
            <w:pPr>
              <w:pStyle w:val="Tabletext"/>
              <w:jc w:val="center"/>
              <w:rPr>
                <w:lang w:val="fr-CH"/>
              </w:rPr>
            </w:pPr>
            <w:r>
              <w:rPr>
                <w:lang w:val="fr-CH"/>
              </w:rPr>
              <w:t>120</w:t>
            </w:r>
          </w:p>
        </w:tc>
      </w:tr>
      <w:tr w:rsidR="00E55604" w:rsidTr="003D5771">
        <w:trPr>
          <w:jc w:val="center"/>
        </w:trPr>
        <w:tc>
          <w:tcPr>
            <w:tcW w:w="2410" w:type="dxa"/>
          </w:tcPr>
          <w:p w:rsidR="00E55604" w:rsidRDefault="00E55604" w:rsidP="003D5771">
            <w:pPr>
              <w:pStyle w:val="Tabletext"/>
              <w:jc w:val="center"/>
            </w:pPr>
            <w:r>
              <w:t>4</w:t>
            </w:r>
          </w:p>
        </w:tc>
        <w:tc>
          <w:tcPr>
            <w:tcW w:w="2410" w:type="dxa"/>
          </w:tcPr>
          <w:p w:rsidR="00E55604" w:rsidRDefault="00E55604" w:rsidP="003D5771">
            <w:pPr>
              <w:pStyle w:val="Tabletext"/>
              <w:jc w:val="center"/>
              <w:rPr>
                <w:lang w:val="fr-CH"/>
              </w:rPr>
            </w:pPr>
            <w:r>
              <w:rPr>
                <w:lang w:val="fr-CH"/>
              </w:rPr>
              <w:t>808</w:t>
            </w:r>
          </w:p>
        </w:tc>
        <w:tc>
          <w:tcPr>
            <w:tcW w:w="2410" w:type="dxa"/>
          </w:tcPr>
          <w:p w:rsidR="00E55604" w:rsidRDefault="00E55604" w:rsidP="003D5771">
            <w:pPr>
              <w:pStyle w:val="Tabletext"/>
              <w:jc w:val="center"/>
              <w:rPr>
                <w:lang w:val="fr-CH"/>
              </w:rPr>
            </w:pPr>
            <w:r>
              <w:rPr>
                <w:lang w:val="fr-CH"/>
              </w:rPr>
              <w:t>132</w:t>
            </w:r>
          </w:p>
        </w:tc>
        <w:tc>
          <w:tcPr>
            <w:tcW w:w="2410" w:type="dxa"/>
          </w:tcPr>
          <w:p w:rsidR="00E55604" w:rsidRDefault="00E55604" w:rsidP="003D5771">
            <w:pPr>
              <w:pStyle w:val="Tabletext"/>
              <w:jc w:val="center"/>
              <w:rPr>
                <w:lang w:val="fr-CH"/>
              </w:rPr>
            </w:pPr>
            <w:r>
              <w:rPr>
                <w:lang w:val="fr-CH"/>
              </w:rPr>
              <w:t>152</w:t>
            </w:r>
          </w:p>
        </w:tc>
      </w:tr>
      <w:tr w:rsidR="00E55604" w:rsidTr="003D5771">
        <w:trPr>
          <w:jc w:val="center"/>
        </w:trPr>
        <w:tc>
          <w:tcPr>
            <w:tcW w:w="2410" w:type="dxa"/>
          </w:tcPr>
          <w:p w:rsidR="00E55604" w:rsidRDefault="00E55604" w:rsidP="003D5771">
            <w:pPr>
              <w:pStyle w:val="Tabletext"/>
              <w:jc w:val="center"/>
            </w:pPr>
            <w:r>
              <w:t>5</w:t>
            </w:r>
          </w:p>
        </w:tc>
        <w:tc>
          <w:tcPr>
            <w:tcW w:w="2410" w:type="dxa"/>
          </w:tcPr>
          <w:p w:rsidR="00E55604" w:rsidRDefault="00E55604" w:rsidP="003D5771">
            <w:pPr>
              <w:pStyle w:val="Tabletext"/>
              <w:jc w:val="center"/>
              <w:rPr>
                <w:lang w:val="fr-CH"/>
              </w:rPr>
            </w:pPr>
            <w:r>
              <w:rPr>
                <w:lang w:val="fr-CH"/>
              </w:rPr>
              <w:t>1</w:t>
            </w:r>
            <w:r>
              <w:rPr>
                <w:rFonts w:ascii="Tms Rmn" w:hAnsi="Tms Rmn"/>
                <w:sz w:val="12"/>
                <w:lang w:val="fr-CH"/>
              </w:rPr>
              <w:t> </w:t>
            </w:r>
            <w:r>
              <w:rPr>
                <w:lang w:val="fr-CH"/>
              </w:rPr>
              <w:t>032</w:t>
            </w:r>
          </w:p>
        </w:tc>
        <w:tc>
          <w:tcPr>
            <w:tcW w:w="2410" w:type="dxa"/>
          </w:tcPr>
          <w:p w:rsidR="00E55604" w:rsidRDefault="00E55604" w:rsidP="003D5771">
            <w:pPr>
              <w:pStyle w:val="Tabletext"/>
              <w:jc w:val="center"/>
              <w:rPr>
                <w:lang w:val="fr-CH"/>
              </w:rPr>
            </w:pPr>
            <w:r>
              <w:rPr>
                <w:lang w:val="fr-CH"/>
              </w:rPr>
              <w:t>164</w:t>
            </w:r>
          </w:p>
        </w:tc>
        <w:tc>
          <w:tcPr>
            <w:tcW w:w="2410" w:type="dxa"/>
          </w:tcPr>
          <w:p w:rsidR="00E55604" w:rsidRDefault="00E55604" w:rsidP="003D5771">
            <w:pPr>
              <w:pStyle w:val="Tabletext"/>
              <w:jc w:val="center"/>
              <w:rPr>
                <w:lang w:val="fr-CH"/>
              </w:rPr>
            </w:pPr>
            <w:r>
              <w:rPr>
                <w:lang w:val="fr-CH"/>
              </w:rPr>
              <w:t>184</w:t>
            </w:r>
          </w:p>
        </w:tc>
      </w:tr>
    </w:tbl>
    <w:p w:rsidR="00E55604" w:rsidRDefault="00E55604" w:rsidP="006D23D9">
      <w:pPr>
        <w:pStyle w:val="Tablefin"/>
      </w:pPr>
      <w:bookmarkStart w:id="135" w:name="_Toc440797439"/>
    </w:p>
    <w:p w:rsidR="00E55604" w:rsidRPr="003C2212" w:rsidRDefault="00E55604" w:rsidP="00E55604">
      <w:pPr>
        <w:pStyle w:val="Heading2"/>
      </w:pPr>
      <w:r w:rsidRPr="003C2212">
        <w:t>5.3</w:t>
      </w:r>
      <w:r w:rsidRPr="003C2212">
        <w:tab/>
        <w:t>Paquetes de transmisión</w:t>
      </w:r>
      <w:bookmarkEnd w:id="135"/>
    </w:p>
    <w:p w:rsidR="00E55604" w:rsidRPr="003C2212" w:rsidRDefault="00E55604" w:rsidP="00E55604">
      <w:pPr>
        <w:pStyle w:val="Heading3"/>
      </w:pPr>
      <w:bookmarkStart w:id="136" w:name="_Toc440797440"/>
      <w:r w:rsidRPr="003C2212">
        <w:t>5.3.1</w:t>
      </w:r>
      <w:r w:rsidRPr="003C2212">
        <w:tab/>
        <w:t>Mensajes direccionado</w:t>
      </w:r>
      <w:bookmarkEnd w:id="136"/>
      <w:r w:rsidRPr="003C2212">
        <w:t>s 6 y 12</w:t>
      </w:r>
    </w:p>
    <w:p w:rsidR="00E55604" w:rsidRPr="00037436" w:rsidRDefault="00E55604" w:rsidP="00E55604">
      <w:pPr>
        <w:rPr>
          <w:lang w:val="es-ES_tradnl"/>
        </w:rPr>
      </w:pPr>
      <w:r w:rsidRPr="00037436">
        <w:rPr>
          <w:lang w:val="es-ES_tradnl"/>
        </w:rPr>
        <w:t>Los mensajes direccionados deben tener un ID de destino. La estación origen debe esperar un mensaje de acuse de recibo (Mensaje 7 o Mensaje 13). Si no se recibe el acuse de recibo la estación debe volver a intentar la transmisión. La estación debe esperar 4 s antes de efectuar los reintentos. Cuando se reintente una transmisión, la bandera de retransmisión debe ponerse en retransmitido. El número de intentos debe ser 3, pero podría ser configurable entre 0 y 3 reintentos por una aplicación exterior a través de la interfaz de presentación. Cuando una aplicación exterior le da un valor distinto, el número de reintentos debe volver a ponerse en 3 reintentos después de 8 min. El resultado global de la transferencia de datos debe entregarse a las capas superiores. El acuse de recibo debe realizarse entre las capas de transporte de las dos estaciones.</w:t>
      </w:r>
    </w:p>
    <w:p w:rsidR="00E55604" w:rsidRPr="00037436" w:rsidRDefault="00E55604" w:rsidP="00E55604">
      <w:pPr>
        <w:rPr>
          <w:lang w:val="es-ES_tradnl"/>
        </w:rPr>
      </w:pPr>
      <w:r w:rsidRPr="00037436">
        <w:rPr>
          <w:lang w:val="es-ES_tradnl"/>
        </w:rPr>
        <w:t>Cada paquete de transferencia de datos en la interfaz de presentación debe tener un identificador de paquete exclusivo formado por el tipo de mensaje (mensajes binarios o relacionados con la seguridad), el ID de origen, el ID de destino y el número de orden.</w:t>
      </w:r>
    </w:p>
    <w:p w:rsidR="00E55604" w:rsidRPr="00037436" w:rsidRDefault="00E55604" w:rsidP="00E55604">
      <w:pPr>
        <w:rPr>
          <w:lang w:val="es-ES_tradnl"/>
        </w:rPr>
      </w:pPr>
      <w:r w:rsidRPr="00037436">
        <w:rPr>
          <w:lang w:val="es-ES_tradnl"/>
        </w:rPr>
        <w:t>El número de orden debe asignarse en el oportuno mensaje de la interfaz de presentación que llega a la estación.</w:t>
      </w:r>
    </w:p>
    <w:p w:rsidR="00E55604" w:rsidRPr="00037436" w:rsidRDefault="00E55604" w:rsidP="00E55604">
      <w:pPr>
        <w:rPr>
          <w:lang w:val="es-ES_tradnl"/>
        </w:rPr>
      </w:pPr>
      <w:r w:rsidRPr="00037436">
        <w:rPr>
          <w:lang w:val="es-ES_tradnl"/>
        </w:rPr>
        <w:t>La estación de destino debe devolver el mismo número de orden en el mensaje de acuse de recibo de la interfaz de presentación.</w:t>
      </w:r>
    </w:p>
    <w:p w:rsidR="00E55604" w:rsidRPr="00037436" w:rsidRDefault="00E55604" w:rsidP="00E55604">
      <w:pPr>
        <w:rPr>
          <w:lang w:val="es-ES_tradnl"/>
        </w:rPr>
      </w:pPr>
      <w:r w:rsidRPr="00037436">
        <w:rPr>
          <w:lang w:val="es-ES_tradnl"/>
        </w:rPr>
        <w:t>La estación de origen no debe volver a utilizar un número de orden hasta que haya recibido el acuse o haya agotado el límite temporal.</w:t>
      </w:r>
    </w:p>
    <w:p w:rsidR="00E55604" w:rsidRPr="00037436" w:rsidRDefault="00E55604" w:rsidP="00E55604">
      <w:pPr>
        <w:rPr>
          <w:lang w:val="es-ES_tradnl"/>
        </w:rPr>
      </w:pPr>
      <w:r w:rsidRPr="00037436">
        <w:rPr>
          <w:lang w:val="es-ES_tradnl"/>
        </w:rPr>
        <w:t>El acuse de recibo debe colocarse en el primer lugar de la cola de transferencia de datos tanto en la interfaz de presentación como en el enlace de datos en ondas métricas.</w:t>
      </w:r>
    </w:p>
    <w:p w:rsidR="00E55604" w:rsidRPr="00037436" w:rsidRDefault="00E55604" w:rsidP="00E55604">
      <w:pPr>
        <w:rPr>
          <w:lang w:val="es-ES_tradnl"/>
        </w:rPr>
      </w:pPr>
      <w:r w:rsidRPr="00037436">
        <w:rPr>
          <w:lang w:val="es-ES_tradnl"/>
        </w:rPr>
        <w:t>Estos acuses de recibo se aplican solamente al enlace de datos de la banda de ondas métricas. Para acusar recibos de aplicaciones deben utilizarse otros medios.</w:t>
      </w:r>
    </w:p>
    <w:p w:rsidR="00E55604" w:rsidRDefault="00E55604" w:rsidP="00E55604">
      <w:pPr>
        <w:rPr>
          <w:lang w:val="es-ES_tradnl"/>
        </w:rPr>
      </w:pPr>
      <w:r w:rsidRPr="00037436">
        <w:rPr>
          <w:lang w:val="es-ES_tradnl"/>
        </w:rPr>
        <w:t>Véanse la Fig. 23 y el Anexo 6.</w:t>
      </w:r>
    </w:p>
    <w:p w:rsidR="00F63AD2" w:rsidRPr="000E369D" w:rsidRDefault="00F63AD2" w:rsidP="006776DD">
      <w:pPr>
        <w:pStyle w:val="Blanc"/>
        <w:rPr>
          <w:lang w:val="es-ES_tradnl"/>
        </w:rPr>
      </w:pPr>
    </w:p>
    <w:bookmarkStart w:id="137" w:name="_Toc440797441"/>
    <w:p w:rsidR="00E55604" w:rsidRPr="004D5E36" w:rsidRDefault="00F63AD2" w:rsidP="00F63AD2">
      <w:pPr>
        <w:pStyle w:val="Figure"/>
      </w:pPr>
      <w:r>
        <w:object w:dxaOrig="7895" w:dyaOrig="11306">
          <v:shape id="_x0000_i1046" type="#_x0000_t75" style="width:395.4pt;height:564.6pt" o:ole="">
            <v:imagedata r:id="rId56" o:title=""/>
          </v:shape>
          <o:OLEObject Type="Embed" ProgID="CorelDRAW.Graphic.14" ShapeID="_x0000_i1046" DrawAspect="Content" ObjectID="_1356504677" r:id="rId57"/>
        </w:object>
      </w:r>
    </w:p>
    <w:bookmarkEnd w:id="137"/>
    <w:p w:rsidR="00F63AD2" w:rsidRPr="00DC1FEE" w:rsidRDefault="00F63AD2" w:rsidP="006776DD">
      <w:pPr>
        <w:pStyle w:val="Blanc"/>
      </w:pPr>
    </w:p>
    <w:p w:rsidR="00E55604" w:rsidRPr="00037436" w:rsidRDefault="00E55604" w:rsidP="00E55604">
      <w:pPr>
        <w:pStyle w:val="Heading3"/>
        <w:rPr>
          <w:lang w:val="es-ES_tradnl"/>
        </w:rPr>
      </w:pPr>
      <w:r w:rsidRPr="00037436">
        <w:rPr>
          <w:lang w:val="es-ES_tradnl"/>
        </w:rPr>
        <w:t>5.3.2</w:t>
      </w:r>
      <w:r w:rsidRPr="00037436">
        <w:rPr>
          <w:lang w:val="es-ES_tradnl"/>
        </w:rPr>
        <w:tab/>
        <w:t>Mensajes de radiodifusión</w:t>
      </w:r>
    </w:p>
    <w:p w:rsidR="00E55604" w:rsidRPr="00037436" w:rsidRDefault="00E55604" w:rsidP="00E55604">
      <w:pPr>
        <w:rPr>
          <w:lang w:val="es-ES_tradnl"/>
        </w:rPr>
      </w:pPr>
      <w:r w:rsidRPr="00037436">
        <w:rPr>
          <w:lang w:val="es-ES_tradnl"/>
        </w:rPr>
        <w:t>Los mensajes de radiodifusión carecen de ID de destino. Por ello las estaciones receptoras no tienen que acusar recibo de los mensajes de radiodifusión.</w:t>
      </w:r>
    </w:p>
    <w:p w:rsidR="00E55604" w:rsidRPr="00037436" w:rsidRDefault="00E55604" w:rsidP="00E55604">
      <w:pPr>
        <w:pStyle w:val="Heading3"/>
        <w:rPr>
          <w:lang w:val="es-ES_tradnl"/>
        </w:rPr>
      </w:pPr>
      <w:r w:rsidRPr="00037436">
        <w:rPr>
          <w:lang w:val="es-ES_tradnl"/>
        </w:rPr>
        <w:t>5.3.3</w:t>
      </w:r>
      <w:r w:rsidRPr="00037436">
        <w:rPr>
          <w:lang w:val="es-ES_tradnl"/>
        </w:rPr>
        <w:tab/>
        <w:t>Conversión a mensajes de interfaz de presentación</w:t>
      </w:r>
    </w:p>
    <w:p w:rsidR="00E55604" w:rsidRPr="00037436" w:rsidRDefault="00E55604" w:rsidP="00F63AD2">
      <w:pPr>
        <w:rPr>
          <w:lang w:val="es-ES_tradnl"/>
        </w:rPr>
      </w:pPr>
      <w:r w:rsidRPr="00037436">
        <w:rPr>
          <w:lang w:val="es-ES_tradnl"/>
        </w:rPr>
        <w:t xml:space="preserve">Cada paquete de transmisión recibido debe convertirse en su correspondiente mensaje de interfaz de presentación y presentado en el orden de recepción independientemente de la categoría del mensaje. </w:t>
      </w:r>
      <w:r w:rsidRPr="00037436">
        <w:rPr>
          <w:lang w:val="es-ES_tradnl"/>
        </w:rPr>
        <w:lastRenderedPageBreak/>
        <w:t>Las aplicaciones que utilicen la interfaz de presentación deben responsabilizarse de su propio plan de numeración, como convenga. Para las estaciones móviles, los mensajes direccionados no deben enviarse a la interfaz de presentación, cuando el destino del ID de usuario (ISMM de destino) sea distinto del ID de la propia estación (el propio ISMM).</w:t>
      </w:r>
    </w:p>
    <w:p w:rsidR="00E55604" w:rsidRPr="00037436" w:rsidRDefault="00E55604" w:rsidP="00E55604">
      <w:pPr>
        <w:pStyle w:val="Heading2"/>
        <w:rPr>
          <w:lang w:val="es-ES_tradnl"/>
        </w:rPr>
      </w:pPr>
      <w:bookmarkStart w:id="138" w:name="_Toc440797444"/>
      <w:r w:rsidRPr="00037436">
        <w:rPr>
          <w:lang w:val="es-ES_tradnl"/>
        </w:rPr>
        <w:t>5.4</w:t>
      </w:r>
      <w:r w:rsidRPr="00037436">
        <w:rPr>
          <w:lang w:val="es-ES_tradnl"/>
        </w:rPr>
        <w:tab/>
        <w:t xml:space="preserve">Protocolo de </w:t>
      </w:r>
      <w:bookmarkEnd w:id="138"/>
      <w:r w:rsidRPr="00037436">
        <w:rPr>
          <w:lang w:val="es-ES_tradnl"/>
        </w:rPr>
        <w:t>interfaz de presentación</w:t>
      </w:r>
    </w:p>
    <w:p w:rsidR="00E55604" w:rsidRPr="00037436" w:rsidRDefault="00E55604" w:rsidP="00E55604">
      <w:pPr>
        <w:rPr>
          <w:lang w:val="es-ES_tradnl"/>
        </w:rPr>
      </w:pPr>
      <w:r w:rsidRPr="00037436">
        <w:rPr>
          <w:lang w:val="es-ES_tradnl"/>
        </w:rPr>
        <w:t>Los datos que vayan a ser transmitidos por el dispositivo AIS deben introducirse a través de la interfaz de presentación; los datos recibidos por el dispositivo AIS deben extraerse a través de la interfaz de presentación. Los formatos y protocolos utilizados por esta corriente de datos están definidos en las series CEI 61162.</w:t>
      </w:r>
    </w:p>
    <w:p w:rsidR="00E55604" w:rsidRDefault="00E55604" w:rsidP="00D66AB7">
      <w:pPr>
        <w:rPr>
          <w:lang w:val="es-ES_tradnl"/>
        </w:rPr>
      </w:pPr>
    </w:p>
    <w:p w:rsidR="00F63AD2" w:rsidRPr="00037436" w:rsidRDefault="00F63AD2" w:rsidP="00D66AB7">
      <w:pPr>
        <w:rPr>
          <w:lang w:val="es-ES_tradnl"/>
        </w:rPr>
      </w:pPr>
    </w:p>
    <w:p w:rsidR="00B360A5" w:rsidRPr="00037436" w:rsidRDefault="00B360A5" w:rsidP="00D66AB7">
      <w:pPr>
        <w:rPr>
          <w:lang w:val="es-ES_tradnl"/>
        </w:rPr>
      </w:pPr>
    </w:p>
    <w:p w:rsidR="00E55604" w:rsidRPr="00037436" w:rsidRDefault="00E55604" w:rsidP="006D23D9">
      <w:pPr>
        <w:pStyle w:val="AnnexNoTitle"/>
        <w:rPr>
          <w:lang w:val="es-ES_tradnl"/>
        </w:rPr>
      </w:pPr>
      <w:r w:rsidRPr="00037436">
        <w:rPr>
          <w:lang w:val="es-ES_tradnl"/>
        </w:rPr>
        <w:t>Anexo  3</w:t>
      </w:r>
      <w:r w:rsidRPr="00037436">
        <w:rPr>
          <w:lang w:val="es-ES_tradnl"/>
        </w:rPr>
        <w:br/>
      </w:r>
      <w:r w:rsidRPr="00037436">
        <w:rPr>
          <w:lang w:val="es-ES_tradnl"/>
        </w:rPr>
        <w:br/>
        <w:t>Gestión de canal AIS mediante mensajes de llamada selectiva digital</w:t>
      </w:r>
      <w:r w:rsidR="006D23D9" w:rsidRPr="006D23D9">
        <w:rPr>
          <w:rStyle w:val="FootnoteReference"/>
          <w:b w:val="0"/>
          <w:bCs/>
        </w:rPr>
        <w:footnoteReference w:id="4"/>
      </w:r>
    </w:p>
    <w:p w:rsidR="00E55604" w:rsidRPr="00037436" w:rsidRDefault="00E55604" w:rsidP="00E55604">
      <w:pPr>
        <w:pStyle w:val="Heading1"/>
        <w:rPr>
          <w:lang w:val="es-ES_tradnl"/>
        </w:rPr>
      </w:pPr>
      <w:bookmarkStart w:id="139" w:name="_Toc440797454"/>
      <w:r w:rsidRPr="00037436">
        <w:rPr>
          <w:lang w:val="es-ES_tradnl"/>
        </w:rPr>
        <w:t>1</w:t>
      </w:r>
      <w:r w:rsidRPr="00037436">
        <w:rPr>
          <w:lang w:val="es-ES_tradnl"/>
        </w:rPr>
        <w:tab/>
        <w:t>Generalidades</w:t>
      </w:r>
      <w:bookmarkEnd w:id="139"/>
    </w:p>
    <w:p w:rsidR="00E55604" w:rsidRPr="00037436" w:rsidRDefault="00E55604" w:rsidP="00E55604">
      <w:pPr>
        <w:rPr>
          <w:lang w:val="es-ES_tradnl"/>
        </w:rPr>
      </w:pPr>
      <w:r w:rsidRPr="00037436">
        <w:rPr>
          <w:b/>
          <w:lang w:val="es-ES_tradnl"/>
        </w:rPr>
        <w:t>1.1</w:t>
      </w:r>
      <w:r w:rsidRPr="00037436">
        <w:rPr>
          <w:lang w:val="es-ES_tradnl"/>
        </w:rPr>
        <w:tab/>
        <w:t>Las estaciones AIS móviles (requerido para la Clase A y facultativo para las demás clases) con capacidad de recibir y procesar mensajes LLSD deben actuar únicamente en respuesta a mensajes LLSD a efectos de gestión de canal AIS. Todos los otros mensajes LLSD deben descartarse. Véase el § 1.2 para los detalles de los símbolos de ampliación LLSD aplicables. El AIS de Clase A debe contener un receptor LLSD especializado permanentemente sintonizado en el canal 70.</w:t>
      </w:r>
    </w:p>
    <w:p w:rsidR="00E55604" w:rsidRPr="00037436" w:rsidRDefault="00E55604" w:rsidP="00E55604">
      <w:pPr>
        <w:rPr>
          <w:lang w:val="es-ES_tradnl"/>
        </w:rPr>
      </w:pPr>
      <w:r w:rsidRPr="00037436">
        <w:rPr>
          <w:b/>
          <w:bCs/>
          <w:lang w:val="es-ES_tradnl"/>
        </w:rPr>
        <w:t>1.2</w:t>
      </w:r>
      <w:r w:rsidRPr="00037436">
        <w:rPr>
          <w:bCs/>
          <w:lang w:val="es-ES_tradnl"/>
        </w:rPr>
        <w:tab/>
      </w:r>
      <w:r w:rsidRPr="00037436">
        <w:rPr>
          <w:lang w:val="es-ES_tradnl"/>
        </w:rPr>
        <w:t>Las estaciones costeras dotadas de equipos de LLSD pueden transmitir llamadas de coordenadas geográficas de zona VTS únicamente o llamadas dirigidas específicamente a estaciones individuales por el canal 70, para especificar las fronteras regionales y los canales de frecuencias regionales y nivel de potencia del transmisor que se han de utilizar en el AIS en cada región. El dispositivo AIS debe ser capaz de procesar los símbolos de ampliación números 00, 01, 09, 10, 11, 12 y 13 del Cuadro 5 de la Recomendación UIT-R M.825 mediante la ejecución de las operaciones definidas en el Anexo 2, § 4.1 con las frecuencias regionales y las fronteras regionales especificadas en estas llamadas. Las llamadas dirigidas a estaciones individuales que no contengan los símbolos de ampliación números 12 y 13 deben utilizarse para ordenar a estas estaciones que utilicen los canales especificados hasta que se transmitan otras instrucciones a dichas estaciones. Los canales regionales primario y secundario (Recomendación UIT-R M.825, Cuadro 5) corresponden a los canales A y B, respectivamente, del Cuadro 72, Anexo 8 (Mensaje 22). Los únicos valores empleados por el símbolo de ampliación número 01 deben ser 01 y 12, significando 1 V y 12,5 V. Esto se aplica a las transmisiones AMDT.</w:t>
      </w:r>
    </w:p>
    <w:p w:rsidR="00E55604" w:rsidRPr="00037436" w:rsidRDefault="00E55604" w:rsidP="00E55604">
      <w:pPr>
        <w:rPr>
          <w:lang w:val="es-ES_tradnl"/>
        </w:rPr>
      </w:pPr>
      <w:r w:rsidRPr="00037436">
        <w:rPr>
          <w:lang w:val="es-ES_tradnl"/>
        </w:rPr>
        <w:t>El símbolo de ampliación número 00 no afecta a los canales AMDT.</w:t>
      </w:r>
    </w:p>
    <w:p w:rsidR="00E55604" w:rsidRPr="00037436" w:rsidRDefault="00E55604" w:rsidP="006776DD">
      <w:pPr>
        <w:keepNext/>
        <w:keepLines/>
        <w:rPr>
          <w:lang w:val="es-ES_tradnl"/>
        </w:rPr>
      </w:pPr>
      <w:r w:rsidRPr="00037436">
        <w:rPr>
          <w:b/>
          <w:bCs/>
          <w:lang w:val="es-ES_tradnl"/>
        </w:rPr>
        <w:lastRenderedPageBreak/>
        <w:t>1.3</w:t>
      </w:r>
      <w:r w:rsidRPr="00037436">
        <w:rPr>
          <w:bCs/>
          <w:lang w:val="es-ES_tradnl"/>
        </w:rPr>
        <w:tab/>
      </w:r>
      <w:r w:rsidRPr="00037436">
        <w:rPr>
          <w:lang w:val="es-ES_tradnl"/>
        </w:rPr>
        <w:t>La estación costera debe verificar que el tráfico LLSD total quede limitado a 0,075</w:t>
      </w:r>
      <w:r w:rsidR="006776DD">
        <w:rPr>
          <w:lang w:val="es-ES_tradnl"/>
        </w:rPr>
        <w:t> </w:t>
      </w:r>
      <w:r w:rsidRPr="00037436">
        <w:rPr>
          <w:lang w:val="es-ES_tradnl"/>
        </w:rPr>
        <w:t>E de acuerdo con la Recomendación UIT-R M.822.</w:t>
      </w:r>
    </w:p>
    <w:p w:rsidR="00E55604" w:rsidRPr="00037436" w:rsidRDefault="00E55604" w:rsidP="00E55604">
      <w:pPr>
        <w:pStyle w:val="Heading1"/>
        <w:rPr>
          <w:lang w:val="es-ES_tradnl"/>
        </w:rPr>
      </w:pPr>
      <w:bookmarkStart w:id="140" w:name="_Toc440797455"/>
      <w:r w:rsidRPr="00037436">
        <w:rPr>
          <w:lang w:val="es-ES_tradnl"/>
        </w:rPr>
        <w:t>2</w:t>
      </w:r>
      <w:r w:rsidRPr="00037436">
        <w:rPr>
          <w:lang w:val="es-ES_tradnl"/>
        </w:rPr>
        <w:tab/>
        <w:t>Programación</w:t>
      </w:r>
      <w:bookmarkEnd w:id="140"/>
    </w:p>
    <w:p w:rsidR="00E55604" w:rsidRPr="00037436" w:rsidRDefault="00E55604" w:rsidP="00E55604">
      <w:pPr>
        <w:rPr>
          <w:lang w:val="es-ES_tradnl"/>
        </w:rPr>
      </w:pPr>
      <w:r w:rsidRPr="00037436">
        <w:rPr>
          <w:lang w:val="es-ES_tradnl"/>
        </w:rPr>
        <w:t>Las estaciones costeras que transmiten llamadas de coordenadas geográficas de zona VTS únicamente para designar regiones y canales de frecuencias AIS han de programar sus transmisiones de modo que los barcos que transiten por dichas regiones queden avisados con suficiente antelación para efectuar las operaciones descritas en los § 4.1.1 a 4.1.5 del Anexo 2. Se recomienda un intervalo de transmisión de 15 min, efectuando dos veces la misma transmisión con una separación de tiempo de 500 ms entre dos transmisiones, para asegurarse de su recepción por los transpondedores AIS.</w:t>
      </w:r>
    </w:p>
    <w:p w:rsidR="00E55604" w:rsidRPr="00037436" w:rsidRDefault="00E55604" w:rsidP="00E55604">
      <w:pPr>
        <w:pStyle w:val="Heading1"/>
        <w:rPr>
          <w:lang w:val="es-ES_tradnl"/>
        </w:rPr>
      </w:pPr>
      <w:bookmarkStart w:id="141" w:name="_Toc440797456"/>
      <w:r w:rsidRPr="00037436">
        <w:rPr>
          <w:lang w:val="es-ES_tradnl"/>
        </w:rPr>
        <w:t>3</w:t>
      </w:r>
      <w:r w:rsidRPr="00037436">
        <w:rPr>
          <w:lang w:val="es-ES_tradnl"/>
        </w:rPr>
        <w:tab/>
        <w:t>Designación de canales regionales</w:t>
      </w:r>
      <w:bookmarkEnd w:id="141"/>
    </w:p>
    <w:p w:rsidR="00E55604" w:rsidRPr="00037436" w:rsidRDefault="00E55604" w:rsidP="00E55604">
      <w:pPr>
        <w:rPr>
          <w:lang w:val="es-ES_tradnl"/>
        </w:rPr>
      </w:pPr>
      <w:r w:rsidRPr="00037436">
        <w:rPr>
          <w:b/>
          <w:bCs/>
          <w:lang w:val="es-ES_tradnl"/>
        </w:rPr>
        <w:t>3.1</w:t>
      </w:r>
      <w:r w:rsidRPr="00037436">
        <w:rPr>
          <w:bCs/>
          <w:lang w:val="es-ES_tradnl"/>
        </w:rPr>
        <w:tab/>
      </w:r>
      <w:r w:rsidRPr="00037436">
        <w:rPr>
          <w:lang w:val="es-ES_tradnl"/>
        </w:rPr>
        <w:t>Para designar canales de frecuencias AIS regionales, deberán utilizarse los símbolos de ampliación números 09, 10 y 11, de conformidad con el Cuadro 5 de la Recomendación UIT</w:t>
      </w:r>
      <w:r w:rsidRPr="00037436">
        <w:rPr>
          <w:lang w:val="es-ES_tradnl"/>
        </w:rPr>
        <w:noBreakHyphen/>
        <w:t>R M.825. Cada uno de estos símbolos de ampliación debe ir seguido de dos símbolos de LLSD (de cuatro dígitos), con el cual se especifican los canales regionales AIS que define el Anexo 4 a la Recomendación UIT</w:t>
      </w:r>
      <w:r w:rsidRPr="00037436">
        <w:rPr>
          <w:lang w:val="es-ES_tradnl"/>
        </w:rPr>
        <w:noBreakHyphen/>
        <w:t>R M.1084. El procedimiento admite canales símplex de 25 kHz para las opciones regionales, a reserva de lo dispuesto en el Apéndice 18 del RR. El símbolo de ampliación número 09 debe designar el canal regional principal, mientras que los símbolos de ampliación número 10 o número 11 deberán utilizarse para designar el canal regional secundario. La bandera de retorno de interferencia RF no se aplica al AIS. Debe ponerse en cero. La designación de canales regionales debe considerar también los § 4.1.5.1 y 4.1.9 del Anexo 2.</w:t>
      </w:r>
    </w:p>
    <w:p w:rsidR="00E55604" w:rsidRPr="00037436" w:rsidRDefault="00E55604" w:rsidP="00E55604">
      <w:pPr>
        <w:rPr>
          <w:lang w:val="es-ES_tradnl"/>
        </w:rPr>
      </w:pPr>
      <w:r w:rsidRPr="00037436">
        <w:rPr>
          <w:b/>
          <w:lang w:val="es-ES_tradnl"/>
        </w:rPr>
        <w:t>3.2</w:t>
      </w:r>
      <w:r w:rsidRPr="00037436">
        <w:rPr>
          <w:bCs/>
          <w:lang w:val="es-ES_tradnl"/>
        </w:rPr>
        <w:tab/>
      </w:r>
      <w:r w:rsidRPr="00037436">
        <w:rPr>
          <w:lang w:val="es-ES_tradnl"/>
        </w:rPr>
        <w:t>Cuando se requiera funcionamiento en un solo canal, se deberá utilizar solamente el símbolo de ampliación número 09. Para funcionamiento en dos canales, se deberá utilizar el símbolo de ampliación número 10 para indicar que el canal secundario ha de funcionar tanto en modo transmisión como en modo recepción, o bien utilizar el símbolo de ampliación número 11 para indicar que el canal secundario sólo funcionará en modo recepción.</w:t>
      </w:r>
    </w:p>
    <w:p w:rsidR="00E55604" w:rsidRPr="00037436" w:rsidRDefault="00E55604" w:rsidP="00E55604">
      <w:pPr>
        <w:pStyle w:val="Heading1"/>
        <w:rPr>
          <w:lang w:val="es-ES_tradnl"/>
        </w:rPr>
      </w:pPr>
      <w:bookmarkStart w:id="142" w:name="_Toc440797457"/>
      <w:r w:rsidRPr="00037436">
        <w:rPr>
          <w:lang w:val="es-ES_tradnl"/>
        </w:rPr>
        <w:t>4</w:t>
      </w:r>
      <w:r w:rsidRPr="00037436">
        <w:rPr>
          <w:lang w:val="es-ES_tradnl"/>
        </w:rPr>
        <w:tab/>
        <w:t>Designación de zonas regionales</w:t>
      </w:r>
      <w:bookmarkEnd w:id="142"/>
    </w:p>
    <w:p w:rsidR="00E55604" w:rsidRPr="00037436" w:rsidRDefault="00E55604" w:rsidP="00E55604">
      <w:pPr>
        <w:rPr>
          <w:lang w:val="es-ES_tradnl"/>
        </w:rPr>
      </w:pPr>
      <w:r w:rsidRPr="00037436">
        <w:rPr>
          <w:lang w:val="es-ES_tradnl"/>
        </w:rPr>
        <w:t>Para designar las zonas regionales en las que se pueden utilizar canales de frecuencias AIS, deberán emplearse los símbolos de ampliación números 12 y 13 de conformidad con el Cuadro 5 de la Recomendación UIT-R M.825. El símbolo de ampliación número 12 debe ir seguido de la dirección de coordenadas geográficas del ángulo noroeste del rectángulo de proyección Mercator con una aproximación de una décima de minuto. El símbolo de ampliación número 13 debe ir seguido de la dirección de coordenadas geográficas del ángulo suroeste del rectángulo de proyección Mercator con una aproximación de una décima de minuto. Al emplear LLSD para la designación de zona regional debe suponerse que el tamaño de la zona transitoria tiene el valor por defecto (5 millas náuticas). Para las llamadas dirigidas a estaciones individuales, pueden omitirse los símbolos de ampliación números 12 y 13 (véase el § 1.2 de este Anexo).</w:t>
      </w:r>
    </w:p>
    <w:p w:rsidR="00E55604" w:rsidRPr="00037436" w:rsidRDefault="00E55604" w:rsidP="00E55604">
      <w:pPr>
        <w:rPr>
          <w:lang w:val="es-ES_tradnl"/>
        </w:rPr>
      </w:pPr>
    </w:p>
    <w:p w:rsidR="00E55604" w:rsidRPr="00037436" w:rsidRDefault="00E55604" w:rsidP="00E55604">
      <w:pPr>
        <w:pStyle w:val="AnnexNoTitle"/>
        <w:rPr>
          <w:lang w:val="es-ES_tradnl"/>
        </w:rPr>
      </w:pPr>
      <w:r w:rsidRPr="00037436">
        <w:rPr>
          <w:lang w:val="es-ES_tradnl"/>
        </w:rPr>
        <w:lastRenderedPageBreak/>
        <w:t>Anexo  4</w:t>
      </w:r>
      <w:r w:rsidRPr="00037436">
        <w:rPr>
          <w:lang w:val="es-ES_tradnl"/>
        </w:rPr>
        <w:br/>
      </w:r>
      <w:r w:rsidRPr="00037436">
        <w:rPr>
          <w:lang w:val="es-ES_tradnl"/>
        </w:rPr>
        <w:br/>
        <w:t>Aplicaciones de larga distancia</w:t>
      </w:r>
    </w:p>
    <w:p w:rsidR="00E55604" w:rsidRPr="00037436" w:rsidRDefault="00E55604" w:rsidP="00E55604">
      <w:pPr>
        <w:pStyle w:val="Heading1"/>
        <w:rPr>
          <w:lang w:val="es-ES_tradnl"/>
        </w:rPr>
      </w:pPr>
      <w:r w:rsidRPr="00037436">
        <w:rPr>
          <w:lang w:val="es-ES_tradnl"/>
        </w:rPr>
        <w:t>1</w:t>
      </w:r>
      <w:r w:rsidRPr="00037436">
        <w:rPr>
          <w:lang w:val="es-ES_tradnl"/>
        </w:rPr>
        <w:tab/>
        <w:t>Generalidades</w:t>
      </w:r>
    </w:p>
    <w:p w:rsidR="00E55604" w:rsidRPr="006D1F11" w:rsidRDefault="00E55604" w:rsidP="00E55604">
      <w:pPr>
        <w:rPr>
          <w:lang w:val="es-ES"/>
        </w:rPr>
      </w:pPr>
      <w:r w:rsidRPr="006D1F11">
        <w:rPr>
          <w:lang w:val="es-ES"/>
        </w:rPr>
        <w:t>Las aplicaciones de larga distancia pueden establecerse mediante interfaces con otros equipos o mediante difusión.</w:t>
      </w:r>
    </w:p>
    <w:p w:rsidR="00E55604" w:rsidRPr="006D1F11" w:rsidRDefault="00E55604" w:rsidP="00E55604">
      <w:pPr>
        <w:pStyle w:val="Heading1"/>
        <w:rPr>
          <w:lang w:val="es-ES"/>
        </w:rPr>
      </w:pPr>
      <w:r w:rsidRPr="006D1F11">
        <w:rPr>
          <w:lang w:val="es-ES"/>
        </w:rPr>
        <w:t>2</w:t>
      </w:r>
      <w:r w:rsidRPr="006D1F11">
        <w:rPr>
          <w:lang w:val="es-ES"/>
        </w:rPr>
        <w:tab/>
        <w:t>Aplicaciones de larga distancia mediante interfaces con otros equipos</w:t>
      </w:r>
    </w:p>
    <w:p w:rsidR="00E55604" w:rsidRPr="00037436" w:rsidRDefault="00E55604" w:rsidP="00E55604">
      <w:pPr>
        <w:rPr>
          <w:lang w:val="es-ES_tradnl"/>
        </w:rPr>
      </w:pPr>
      <w:r w:rsidRPr="00037436">
        <w:rPr>
          <w:lang w:val="es-ES_tradnl"/>
        </w:rPr>
        <w:t>Los equipos móviles a bordo de barcos de la Clase A deben proporcionar una interfaz bidireccional para los equipos que hagan posibles las comunicaciones de larga distancia. La interfaz deberá cumplir las series CEI 61162.</w:t>
      </w:r>
    </w:p>
    <w:p w:rsidR="00E55604" w:rsidRPr="00037436" w:rsidRDefault="00E55604" w:rsidP="00E55604">
      <w:pPr>
        <w:rPr>
          <w:lang w:val="es-ES_tradnl"/>
        </w:rPr>
      </w:pPr>
      <w:r w:rsidRPr="00037436">
        <w:rPr>
          <w:lang w:val="es-ES_tradnl"/>
        </w:rPr>
        <w:t xml:space="preserve">Las aplicaciones para comunicaciones de larga distancia (LR, </w:t>
      </w:r>
      <w:r w:rsidRPr="00037436">
        <w:rPr>
          <w:i/>
          <w:lang w:val="es-ES_tradnl"/>
        </w:rPr>
        <w:t>long-range</w:t>
      </w:r>
      <w:r w:rsidRPr="00037436">
        <w:rPr>
          <w:lang w:val="es-ES_tradnl"/>
        </w:rPr>
        <w:t>) deben tener en cuenta lo siguiente:</w:t>
      </w:r>
    </w:p>
    <w:p w:rsidR="00E55604" w:rsidRPr="00037436" w:rsidRDefault="00E55604" w:rsidP="00E55604">
      <w:pPr>
        <w:pStyle w:val="enumlev1"/>
        <w:rPr>
          <w:lang w:val="es-ES_tradnl"/>
        </w:rPr>
      </w:pPr>
      <w:r w:rsidRPr="00037436">
        <w:rPr>
          <w:lang w:val="es-ES_tradnl"/>
        </w:rPr>
        <w:t>–</w:t>
      </w:r>
      <w:r w:rsidRPr="00037436">
        <w:rPr>
          <w:lang w:val="es-ES_tradnl"/>
        </w:rPr>
        <w:tab/>
        <w:t>La aplicación de larga distancia de AIS debe funcionar en paralelo con el enlace de datos en ondas métricas. El funcionamiento LR no será continuo. El sistema no se diseñará para construir y mantener imágenes de tráfico en tiempo real para una amplia zona. Las actualizaciones de la posición se efectuarán unas 2-4 veces por hora (como máximo). Ciertas aplicaciones sólo requerirán ser actualizadas dos veces al día. Puede afirmarse que la aplicación LR no constituye una carga de trabajo para el sistema de comunicaciones ni el transpondedor y no interferirá con el funcionamiento normal del enlace de datos en ondas métricas.</w:t>
      </w:r>
    </w:p>
    <w:p w:rsidR="00E55604" w:rsidRPr="00037436" w:rsidRDefault="00E55604" w:rsidP="00E55604">
      <w:pPr>
        <w:pStyle w:val="enumlev1"/>
        <w:rPr>
          <w:lang w:val="es-ES_tradnl"/>
        </w:rPr>
      </w:pPr>
      <w:r w:rsidRPr="00037436">
        <w:rPr>
          <w:lang w:val="es-ES_tradnl"/>
        </w:rPr>
        <w:t>–</w:t>
      </w:r>
      <w:r w:rsidRPr="00037436">
        <w:rPr>
          <w:lang w:val="es-ES_tradnl"/>
        </w:rPr>
        <w:tab/>
        <w:t>El modo de explotación de larga distancia tendrá carácter de interrogación sólo en las zonas geográficas. Las estaciones de base interrogarán los sistemas AIS inicialmente por zona geográfica, seguido por interrogación direccionada. En la respuesta sólo se incluirá la información AIS: por ejemplo los datos de posición, estáticos y los relacionados con el viaje.</w:t>
      </w:r>
    </w:p>
    <w:p w:rsidR="00E55604" w:rsidRPr="00037436" w:rsidRDefault="00E55604" w:rsidP="00E55604">
      <w:pPr>
        <w:pStyle w:val="enumlev1"/>
        <w:rPr>
          <w:lang w:val="es-ES_tradnl"/>
        </w:rPr>
      </w:pPr>
      <w:r w:rsidRPr="00037436">
        <w:rPr>
          <w:lang w:val="es-ES_tradnl"/>
        </w:rPr>
        <w:t>–</w:t>
      </w:r>
      <w:r w:rsidRPr="00037436">
        <w:rPr>
          <w:lang w:val="es-ES_tradnl"/>
        </w:rPr>
        <w:tab/>
        <w:t>Esta Recomendación no define el sistema de comunicación para AIS de largo alcance.</w:t>
      </w:r>
    </w:p>
    <w:p w:rsidR="00E55604" w:rsidRPr="00037436" w:rsidRDefault="00E55604" w:rsidP="00E55604">
      <w:pPr>
        <w:rPr>
          <w:lang w:val="es-ES_tradnl"/>
        </w:rPr>
      </w:pPr>
      <w:r w:rsidRPr="00037436">
        <w:rPr>
          <w:lang w:val="es-ES_tradnl"/>
        </w:rPr>
        <w:t>Configuración ejemplo:</w:t>
      </w:r>
    </w:p>
    <w:p w:rsidR="00E55604" w:rsidRPr="00037436" w:rsidRDefault="00E55604" w:rsidP="00E55604">
      <w:pPr>
        <w:rPr>
          <w:lang w:val="es-ES_tradnl"/>
        </w:rPr>
      </w:pPr>
      <w:r w:rsidRPr="00037436">
        <w:rPr>
          <w:lang w:val="es-ES_tradnl"/>
        </w:rPr>
        <w:t>Funcionamiento con Inmarsat-C</w:t>
      </w:r>
    </w:p>
    <w:p w:rsidR="00E55604" w:rsidRPr="00037436" w:rsidRDefault="00E55604" w:rsidP="00E55604">
      <w:pPr>
        <w:rPr>
          <w:lang w:val="es-ES_tradnl"/>
        </w:rPr>
      </w:pPr>
      <w:r w:rsidRPr="00037436">
        <w:rPr>
          <w:lang w:val="es-ES_tradnl"/>
        </w:rPr>
        <w:t>El montaje genérico de la configuración de larga distancia se muestra en la Fig. 24.</w:t>
      </w:r>
    </w:p>
    <w:p w:rsidR="00E55604" w:rsidRDefault="00E55604" w:rsidP="00E55604">
      <w:pPr>
        <w:pStyle w:val="FigureNo"/>
      </w:pPr>
      <w:r>
        <w:object w:dxaOrig="9556" w:dyaOrig="2268">
          <v:shape id="_x0000_i1047" type="#_x0000_t75" style="width:478.8pt;height:113.4pt" o:ole="">
            <v:imagedata r:id="rId58" o:title=""/>
          </v:shape>
          <o:OLEObject Type="Embed" ProgID="CorelDraw.Graphic.12" ShapeID="_x0000_i1047" DrawAspect="Content" ObjectID="_1356504678" r:id="rId59"/>
        </w:object>
      </w:r>
    </w:p>
    <w:p w:rsidR="00B360A5" w:rsidRDefault="00B360A5" w:rsidP="006D23D9"/>
    <w:p w:rsidR="00E55604" w:rsidRPr="00037436" w:rsidRDefault="00E55604" w:rsidP="006D23D9">
      <w:pPr>
        <w:rPr>
          <w:lang w:val="es-ES_tradnl"/>
        </w:rPr>
      </w:pPr>
      <w:r w:rsidRPr="00037436">
        <w:rPr>
          <w:lang w:val="es-ES_tradnl"/>
        </w:rPr>
        <w:t>Debido a la ausencia de interfaces CEI 61162-2 en los sistemas de comunicaciones de larga distancia, puede utilizarse la configuración mostrada en la Fig. 25 como solución provisional.</w:t>
      </w:r>
    </w:p>
    <w:p w:rsidR="00E55604" w:rsidRDefault="006D23D9" w:rsidP="00E55604">
      <w:pPr>
        <w:pStyle w:val="FigureNo"/>
      </w:pPr>
      <w:r>
        <w:object w:dxaOrig="9556" w:dyaOrig="3267">
          <v:shape id="_x0000_i1048" type="#_x0000_t75" style="width:478.8pt;height:164.4pt;mso-position-vertical:absolute" o:ole="">
            <v:imagedata r:id="rId60" o:title=""/>
          </v:shape>
          <o:OLEObject Type="Embed" ProgID="CorelDraw.Graphic.12" ShapeID="_x0000_i1048" DrawAspect="Content" ObjectID="_1356504679" r:id="rId61"/>
        </w:object>
      </w:r>
    </w:p>
    <w:p w:rsidR="00E55604" w:rsidRPr="006D1F11" w:rsidRDefault="00E55604" w:rsidP="00E55604">
      <w:pPr>
        <w:pStyle w:val="Heading1"/>
        <w:rPr>
          <w:lang w:val="es-ES"/>
        </w:rPr>
      </w:pPr>
      <w:r w:rsidRPr="006D1F11">
        <w:rPr>
          <w:lang w:val="es-ES"/>
        </w:rPr>
        <w:t>3</w:t>
      </w:r>
      <w:r w:rsidRPr="006D1F11">
        <w:rPr>
          <w:lang w:val="es-ES"/>
        </w:rPr>
        <w:tab/>
        <w:t>Aplicaciones de larga distancia mediante difusión</w:t>
      </w:r>
    </w:p>
    <w:p w:rsidR="00E55604" w:rsidRPr="006D1F11" w:rsidRDefault="00E55604" w:rsidP="00E55604">
      <w:pPr>
        <w:rPr>
          <w:lang w:val="es-ES"/>
        </w:rPr>
      </w:pPr>
      <w:r w:rsidRPr="006D1F11">
        <w:rPr>
          <w:lang w:val="es-ES"/>
        </w:rPr>
        <w:t>Los sistemas de recepción de AIS de larga distancia pueden recibir mensajes de difusión AIS de larga distancia, siempre que dichos mensajes estén estructurados de forma adecuada y sean transmitidos adaptados a los sistemas de recepción.</w:t>
      </w:r>
    </w:p>
    <w:p w:rsidR="00E55604" w:rsidRPr="006D1F11" w:rsidRDefault="00E55604" w:rsidP="00E55604">
      <w:pPr>
        <w:pStyle w:val="Heading2"/>
        <w:ind w:left="0" w:firstLine="0"/>
        <w:rPr>
          <w:lang w:val="es-ES"/>
        </w:rPr>
      </w:pPr>
      <w:r w:rsidRPr="006D1F11">
        <w:rPr>
          <w:lang w:val="es-ES"/>
        </w:rPr>
        <w:t>3.1</w:t>
      </w:r>
      <w:r w:rsidRPr="006D1F11">
        <w:rPr>
          <w:lang w:val="es-ES"/>
        </w:rPr>
        <w:tab/>
        <w:t xml:space="preserve">Estructura de bits de paquetes para el mensaje de difusión de larga distancia AIS </w:t>
      </w:r>
    </w:p>
    <w:p w:rsidR="00E55604" w:rsidRPr="006D1F11" w:rsidRDefault="00E55604" w:rsidP="00E55604">
      <w:pPr>
        <w:rPr>
          <w:lang w:val="es-ES"/>
        </w:rPr>
      </w:pPr>
      <w:r w:rsidRPr="006D1F11">
        <w:rPr>
          <w:lang w:val="es-ES"/>
        </w:rPr>
        <w:t>Los sistemas de recepción de AIS de larga distancia requieren una capacidad de almacenamiento intermedia para preservar la integridad del mensaje AIS en los límites del intervalo de tiempo AIS. El Cuadro 1 muestra la estructura de bits modificada de un paquete diseñada para la recepción de mensajes AIS desde satélites con órbitas con una altitud de hasta 1 000 km.</w:t>
      </w:r>
    </w:p>
    <w:p w:rsidR="00E55604" w:rsidRPr="006D1F11" w:rsidRDefault="00E55604" w:rsidP="00E55604">
      <w:pPr>
        <w:pStyle w:val="TableNo"/>
        <w:rPr>
          <w:lang w:val="es-ES"/>
        </w:rPr>
      </w:pPr>
      <w:r w:rsidRPr="006D1F11">
        <w:rPr>
          <w:lang w:val="es-ES"/>
        </w:rPr>
        <w:t xml:space="preserve">CUADRO </w:t>
      </w:r>
      <w:r>
        <w:rPr>
          <w:lang w:val="es-ES"/>
        </w:rPr>
        <w:t xml:space="preserve"> </w:t>
      </w:r>
      <w:r w:rsidRPr="006D1F11">
        <w:rPr>
          <w:lang w:val="es-ES"/>
        </w:rPr>
        <w:t>1</w:t>
      </w:r>
    </w:p>
    <w:p w:rsidR="00E55604" w:rsidRPr="006D1F11" w:rsidRDefault="00E55604" w:rsidP="006D23D9">
      <w:pPr>
        <w:pStyle w:val="Tabletitle"/>
        <w:rPr>
          <w:lang w:val="es-ES"/>
        </w:rPr>
      </w:pPr>
      <w:r w:rsidRPr="006D1F11">
        <w:rPr>
          <w:lang w:val="es-ES"/>
        </w:rPr>
        <w:t>Estructura modificada de los bits de un paquete para</w:t>
      </w:r>
      <w:r w:rsidR="006D23D9">
        <w:rPr>
          <w:lang w:val="es-ES"/>
        </w:rPr>
        <w:br/>
      </w:r>
      <w:r w:rsidRPr="006D1F11">
        <w:rPr>
          <w:lang w:val="es-ES"/>
        </w:rPr>
        <w:t>la</w:t>
      </w:r>
      <w:r w:rsidR="006D23D9">
        <w:rPr>
          <w:lang w:val="es-ES"/>
        </w:rPr>
        <w:t xml:space="preserve"> </w:t>
      </w:r>
      <w:r w:rsidRPr="006D1F11">
        <w:rPr>
          <w:lang w:val="es-ES"/>
        </w:rPr>
        <w:t xml:space="preserve">recepción de mensajes AIS de larga distancia </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1"/>
        <w:gridCol w:w="907"/>
        <w:gridCol w:w="5499"/>
      </w:tblGrid>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3D5771">
            <w:pPr>
              <w:pStyle w:val="Tablehead"/>
            </w:pPr>
            <w:r w:rsidRPr="006D1F11">
              <w:t>Composición del intervalo</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head"/>
            </w:pPr>
            <w:r w:rsidRPr="006D1F11">
              <w:t>Bits</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3D5771">
            <w:pPr>
              <w:pStyle w:val="Tablehead"/>
            </w:pPr>
            <w:r w:rsidRPr="006D1F11">
              <w:t>Notas</w:t>
            </w:r>
          </w:p>
        </w:tc>
      </w:tr>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Rampa ascendente</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8</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Normalizado</w:t>
            </w:r>
          </w:p>
        </w:tc>
      </w:tr>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Secuencia de acondicionamiento</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24</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Normalizado</w:t>
            </w:r>
          </w:p>
        </w:tc>
      </w:tr>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Bandera de inicio</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8</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Normalizado</w:t>
            </w:r>
          </w:p>
        </w:tc>
      </w:tr>
      <w:tr w:rsidR="00E55604" w:rsidRPr="002D15DD"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Campo de datos</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96</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left"/>
              <w:rPr>
                <w:lang w:val="es-ES"/>
              </w:rPr>
            </w:pPr>
            <w:r w:rsidRPr="006D1F11">
              <w:rPr>
                <w:lang w:val="es-ES"/>
              </w:rPr>
              <w:t>El campo de datos es de 168 bits para otros mensajes AIS de</w:t>
            </w:r>
            <w:r w:rsidR="00955F31">
              <w:rPr>
                <w:lang w:val="es-ES"/>
              </w:rPr>
              <w:t> </w:t>
            </w:r>
            <w:r w:rsidRPr="006D1F11">
              <w:rPr>
                <w:lang w:val="es-ES"/>
              </w:rPr>
              <w:t>un único</w:t>
            </w:r>
            <w:r w:rsidR="00955F31">
              <w:rPr>
                <w:lang w:val="es-ES"/>
              </w:rPr>
              <w:t> </w:t>
            </w:r>
            <w:r w:rsidRPr="006D1F11">
              <w:rPr>
                <w:lang w:val="es-ES"/>
              </w:rPr>
              <w:t>intervalo. Este campo se acorta en 72 bits para permitir el almacenamiento del sistema de recepción de larga distancia</w:t>
            </w:r>
          </w:p>
        </w:tc>
      </w:tr>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VRC</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16</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Normalizado</w:t>
            </w:r>
          </w:p>
        </w:tc>
      </w:tr>
      <w:tr w:rsidR="00E55604" w:rsidRPr="006D1F11"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Bandera de fin</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8</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Normalizado</w:t>
            </w:r>
          </w:p>
        </w:tc>
      </w:tr>
      <w:tr w:rsidR="00E55604" w:rsidRPr="002D15DD"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rPr>
                <w:lang w:val="es-ES"/>
              </w:rPr>
            </w:pPr>
            <w:r w:rsidRPr="006D1F11">
              <w:rPr>
                <w:lang w:val="es-ES"/>
              </w:rPr>
              <w:t xml:space="preserve">Almacenamiento del sistema receptor AIS de larga distancia </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96</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rPr>
                <w:lang w:val="es-ES"/>
              </w:rPr>
            </w:pPr>
            <w:r w:rsidRPr="006D1F11">
              <w:rPr>
                <w:lang w:val="es-ES"/>
              </w:rPr>
              <w:t>Relleno de bits = 4 bits</w:t>
            </w:r>
            <w:r w:rsidRPr="006D1F11">
              <w:rPr>
                <w:lang w:val="es-ES"/>
              </w:rPr>
              <w:br/>
              <w:t>Fluctuación de sincronización (estación móvil) = 3 bits</w:t>
            </w:r>
            <w:r w:rsidRPr="006D1F11">
              <w:rPr>
                <w:lang w:val="es-ES"/>
              </w:rPr>
              <w:br/>
              <w:t>Fluctuación de sincronización (móvil/satélite) = 1 bit</w:t>
            </w:r>
            <w:r w:rsidRPr="006D1F11">
              <w:rPr>
                <w:lang w:val="es-ES"/>
              </w:rPr>
              <w:br/>
              <w:t>Diferencia del retardo de propagación = 87 bits</w:t>
            </w:r>
            <w:r w:rsidRPr="006D1F11">
              <w:rPr>
                <w:lang w:val="es-ES"/>
              </w:rPr>
              <w:br/>
              <w:t>Reserva = 1 bit</w:t>
            </w:r>
          </w:p>
        </w:tc>
      </w:tr>
      <w:tr w:rsidR="00E55604" w:rsidRPr="002D15DD" w:rsidTr="00955F31">
        <w:trPr>
          <w:jc w:val="center"/>
        </w:trPr>
        <w:tc>
          <w:tcPr>
            <w:tcW w:w="3231"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pPr>
            <w:r w:rsidRPr="006D1F11">
              <w:t>Total</w:t>
            </w:r>
          </w:p>
        </w:tc>
        <w:tc>
          <w:tcPr>
            <w:tcW w:w="907" w:type="dxa"/>
            <w:tcBorders>
              <w:top w:val="single" w:sz="4" w:space="0" w:color="auto"/>
              <w:left w:val="single" w:sz="4" w:space="0" w:color="auto"/>
              <w:bottom w:val="single" w:sz="4" w:space="0" w:color="auto"/>
              <w:right w:val="single" w:sz="4" w:space="0" w:color="auto"/>
            </w:tcBorders>
          </w:tcPr>
          <w:p w:rsidR="00E55604" w:rsidRPr="006D1F11" w:rsidRDefault="00E55604" w:rsidP="00955F31">
            <w:pPr>
              <w:pStyle w:val="Tabletext"/>
              <w:jc w:val="center"/>
            </w:pPr>
            <w:r w:rsidRPr="006D1F11">
              <w:t>256</w:t>
            </w:r>
          </w:p>
        </w:tc>
        <w:tc>
          <w:tcPr>
            <w:tcW w:w="5499" w:type="dxa"/>
            <w:tcBorders>
              <w:top w:val="single" w:sz="4" w:space="0" w:color="auto"/>
              <w:left w:val="single" w:sz="4" w:space="0" w:color="auto"/>
              <w:bottom w:val="single" w:sz="4" w:space="0" w:color="auto"/>
              <w:right w:val="single" w:sz="4" w:space="0" w:color="auto"/>
            </w:tcBorders>
          </w:tcPr>
          <w:p w:rsidR="00E55604" w:rsidRPr="006D1F11" w:rsidRDefault="00E55604" w:rsidP="006D23D9">
            <w:pPr>
              <w:pStyle w:val="Tabletext"/>
              <w:jc w:val="left"/>
              <w:rPr>
                <w:lang w:val="es-ES"/>
              </w:rPr>
            </w:pPr>
            <w:r w:rsidRPr="006D1F11">
              <w:rPr>
                <w:lang w:val="es-ES"/>
              </w:rPr>
              <w:t>Normalizado (NOTA – Sólo se utilizan 160 bits en la transmisión de 17</w:t>
            </w:r>
            <w:r>
              <w:rPr>
                <w:lang w:val="es-ES"/>
              </w:rPr>
              <w:t> </w:t>
            </w:r>
            <w:r w:rsidRPr="006D1F11">
              <w:rPr>
                <w:lang w:val="es-ES"/>
              </w:rPr>
              <w:t>ms)</w:t>
            </w:r>
          </w:p>
        </w:tc>
      </w:tr>
    </w:tbl>
    <w:p w:rsidR="00E55604" w:rsidRPr="00037436" w:rsidRDefault="00E55604" w:rsidP="00B360A5">
      <w:pPr>
        <w:pStyle w:val="Tablefin"/>
        <w:rPr>
          <w:lang w:val="es-ES_tradnl"/>
        </w:rPr>
      </w:pPr>
    </w:p>
    <w:p w:rsidR="00E55604" w:rsidRPr="006D1F11" w:rsidRDefault="00E55604" w:rsidP="00E55604">
      <w:pPr>
        <w:pStyle w:val="Heading2"/>
        <w:rPr>
          <w:lang w:val="es-ES"/>
        </w:rPr>
      </w:pPr>
      <w:r w:rsidRPr="006D1F11">
        <w:rPr>
          <w:lang w:val="es-ES"/>
        </w:rPr>
        <w:lastRenderedPageBreak/>
        <w:t>3.2</w:t>
      </w:r>
      <w:r w:rsidRPr="006D1F11">
        <w:rPr>
          <w:lang w:val="es-ES"/>
        </w:rPr>
        <w:tab/>
        <w:t xml:space="preserve">Mensaje de difusión AIS de larga distancia </w:t>
      </w:r>
    </w:p>
    <w:p w:rsidR="00E55604" w:rsidRPr="006D1F11" w:rsidRDefault="00E55604" w:rsidP="00E55604">
      <w:pPr>
        <w:rPr>
          <w:lang w:val="es-ES"/>
        </w:rPr>
      </w:pPr>
      <w:r w:rsidRPr="006D1F11">
        <w:rPr>
          <w:lang w:val="es-ES"/>
        </w:rPr>
        <w:t>En el Cuadro 81 de Anexo 8 se muestra el campo de datos de mensaje de difusión AIS de larga distancia (Mensaje 27).</w:t>
      </w:r>
    </w:p>
    <w:p w:rsidR="00E55604" w:rsidRPr="006D1F11" w:rsidRDefault="00E55604" w:rsidP="00E55604">
      <w:pPr>
        <w:pStyle w:val="Heading2"/>
        <w:rPr>
          <w:lang w:val="es-ES"/>
        </w:rPr>
      </w:pPr>
      <w:r w:rsidRPr="006D1F11">
        <w:rPr>
          <w:lang w:val="es-ES"/>
        </w:rPr>
        <w:t>3.3</w:t>
      </w:r>
      <w:r w:rsidRPr="006D1F11">
        <w:rPr>
          <w:lang w:val="es-ES"/>
        </w:rPr>
        <w:tab/>
        <w:t>Método de transmisión para el mensaje de difusión AIS de larga distancia</w:t>
      </w:r>
    </w:p>
    <w:p w:rsidR="00E55604" w:rsidRPr="006D1F11" w:rsidRDefault="00E55604" w:rsidP="00E55604">
      <w:pPr>
        <w:rPr>
          <w:lang w:val="es-ES"/>
        </w:rPr>
      </w:pPr>
      <w:r w:rsidRPr="006D1F11">
        <w:rPr>
          <w:lang w:val="es-ES"/>
        </w:rPr>
        <w:t xml:space="preserve">El mensaje de difusión AIS de larga distancia debe ser transmitido por las estaciones AIS de Clase A con los valores de potencia actuales utilizando el intervalo de transmisión, el esquema de acceso, el calificador de estación costera AIS y los dos canales de larga distancia (no AIS 1 ni AIS 2) especificados en los apartados siguientes. La estación AIS de Clase A debe realizar la difusión AIS de larga distancia como una función sólo de transmisión. </w:t>
      </w:r>
    </w:p>
    <w:p w:rsidR="00E55604" w:rsidRPr="006D1F11" w:rsidRDefault="00E55604" w:rsidP="00E55604">
      <w:pPr>
        <w:pStyle w:val="Heading3"/>
        <w:rPr>
          <w:lang w:val="es-ES"/>
        </w:rPr>
      </w:pPr>
      <w:r w:rsidRPr="006D1F11">
        <w:rPr>
          <w:lang w:val="es-ES"/>
        </w:rPr>
        <w:t>3.3.1</w:t>
      </w:r>
      <w:r w:rsidRPr="006D1F11">
        <w:rPr>
          <w:lang w:val="es-ES"/>
        </w:rPr>
        <w:tab/>
        <w:t xml:space="preserve">Intervalo de transmisión </w:t>
      </w:r>
    </w:p>
    <w:p w:rsidR="00E55604" w:rsidRPr="006D1F11" w:rsidRDefault="00E55604" w:rsidP="00B463F3">
      <w:pPr>
        <w:rPr>
          <w:lang w:val="es-ES"/>
        </w:rPr>
      </w:pPr>
      <w:r w:rsidRPr="006D1F11">
        <w:rPr>
          <w:lang w:val="es-ES"/>
        </w:rPr>
        <w:t>El intervalo de transmisión nominal de un mensaje de difusión AIS de larga distancia debe ser de 3</w:t>
      </w:r>
      <w:r w:rsidR="00B463F3">
        <w:rPr>
          <w:lang w:val="es-ES"/>
        </w:rPr>
        <w:t> </w:t>
      </w:r>
      <w:r w:rsidRPr="006D1F11">
        <w:rPr>
          <w:lang w:val="es-ES"/>
        </w:rPr>
        <w:t>min.</w:t>
      </w:r>
    </w:p>
    <w:p w:rsidR="00E55604" w:rsidRPr="006D1F11" w:rsidRDefault="00E55604" w:rsidP="00E55604">
      <w:pPr>
        <w:pStyle w:val="Heading3"/>
        <w:rPr>
          <w:lang w:val="es-ES"/>
        </w:rPr>
      </w:pPr>
      <w:r w:rsidRPr="006D1F11">
        <w:rPr>
          <w:lang w:val="es-ES"/>
        </w:rPr>
        <w:t>3.3.2</w:t>
      </w:r>
      <w:r w:rsidRPr="006D1F11">
        <w:rPr>
          <w:lang w:val="es-ES"/>
        </w:rPr>
        <w:tab/>
        <w:t>Esquema de acceso</w:t>
      </w:r>
    </w:p>
    <w:p w:rsidR="00E55604" w:rsidRPr="006D1F11" w:rsidRDefault="00E55604" w:rsidP="00E55604">
      <w:pPr>
        <w:rPr>
          <w:lang w:val="es-ES"/>
        </w:rPr>
      </w:pPr>
      <w:r w:rsidRPr="006D1F11">
        <w:rPr>
          <w:lang w:val="es-ES"/>
        </w:rPr>
        <w:t xml:space="preserve">El esquema de acceso para la transmisión de mensajes de difusión AIS de larga distancia debe ser </w:t>
      </w:r>
      <w:r w:rsidRPr="00037436">
        <w:rPr>
          <w:lang w:val="es-ES_tradnl"/>
        </w:rPr>
        <w:t>acceso múltiple por división en el tiempo de acceso aleatorio (AMDTAA)</w:t>
      </w:r>
      <w:r w:rsidRPr="006D1F11">
        <w:rPr>
          <w:lang w:val="es-ES"/>
        </w:rPr>
        <w:t>. El AIS sólo debe tener en cuenta las dos frecuencias en el VDL AIS a fin de valorar los intervalos de tiempo candidatos para la transmisión del mensaje AIS de larga distancia. El VDL AIS sólo se compone del canal A (por defecto AIS 1) y del canal B (por defecto AIS 2). La difusión AIS de larga distancia en los dos canales de larga distancia designados no debe considerarse parte del VDL AIS a los efectos de la programación de las transmisiones AMDTAA de los mensajes de difusión AIS de larga distancia.</w:t>
      </w:r>
    </w:p>
    <w:p w:rsidR="00E55604" w:rsidRPr="006D1F11" w:rsidRDefault="00E55604" w:rsidP="00E55604">
      <w:pPr>
        <w:pStyle w:val="Heading3"/>
        <w:rPr>
          <w:lang w:val="es-ES"/>
        </w:rPr>
      </w:pPr>
      <w:r w:rsidRPr="006D1F11">
        <w:rPr>
          <w:lang w:val="es-ES"/>
        </w:rPr>
        <w:t>3.3.3</w:t>
      </w:r>
      <w:r w:rsidRPr="006D1F11">
        <w:rPr>
          <w:lang w:val="es-ES"/>
        </w:rPr>
        <w:tab/>
        <w:t>Calificador de estación costera AIS</w:t>
      </w:r>
    </w:p>
    <w:p w:rsidR="00E55604" w:rsidRPr="006D1F11" w:rsidRDefault="00E55604" w:rsidP="00E55604">
      <w:pPr>
        <w:rPr>
          <w:lang w:val="es-ES"/>
        </w:rPr>
      </w:pPr>
      <w:r w:rsidRPr="006D1F11">
        <w:rPr>
          <w:lang w:val="es-ES"/>
        </w:rPr>
        <w:t>Cuando la estación de Clase A se encuentra dentro del alcance de una estación base AIS, la transmisión del mensaje de difusión AIS de larga distancia</w:t>
      </w:r>
      <w:r w:rsidRPr="006D1F11">
        <w:rPr>
          <w:lang w:val="es-ES" w:eastAsia="ja-JP"/>
        </w:rPr>
        <w:t xml:space="preserve"> mediante el Mensaje 4</w:t>
      </w:r>
      <w:r w:rsidRPr="006D1F11">
        <w:rPr>
          <w:lang w:val="es-ES"/>
        </w:rPr>
        <w:t>,</w:t>
      </w:r>
      <w:r w:rsidRPr="006D1F11">
        <w:rPr>
          <w:lang w:val="es-ES" w:eastAsia="ja-JP"/>
        </w:rPr>
        <w:t xml:space="preserve"> queda a la discreción de la autoridad competente. Si la estación AIS de Clase A no recibe un Mensaje 4, debe volver a su estado de funcionamiento nominal después de 3 minutos.</w:t>
      </w:r>
    </w:p>
    <w:p w:rsidR="00E55604" w:rsidRPr="006D1F11" w:rsidRDefault="00E55604" w:rsidP="00E55604">
      <w:pPr>
        <w:pStyle w:val="Heading3"/>
        <w:rPr>
          <w:lang w:val="es-ES"/>
        </w:rPr>
      </w:pPr>
      <w:r w:rsidRPr="006D1F11">
        <w:rPr>
          <w:lang w:val="es-ES"/>
        </w:rPr>
        <w:t>3.3.4</w:t>
      </w:r>
      <w:r w:rsidRPr="006D1F11">
        <w:rPr>
          <w:lang w:val="es-ES"/>
        </w:rPr>
        <w:tab/>
        <w:t>Transmisión del mensaje de difusión de larga distancia</w:t>
      </w:r>
    </w:p>
    <w:p w:rsidR="00E55604" w:rsidRPr="006D1F11" w:rsidRDefault="00E55604" w:rsidP="00E55604">
      <w:pPr>
        <w:rPr>
          <w:lang w:val="es-ES"/>
        </w:rPr>
      </w:pPr>
      <w:r w:rsidRPr="006D1F11">
        <w:rPr>
          <w:lang w:val="es-ES"/>
        </w:rPr>
        <w:t>El mensaje de difusión AIS de larga distancia sólo debe transmitirse en dos canales designados y no en los canales AIS (AIS 1, AIS 2 o canales regionales). Las transmisiones se alternarán entre dichos canales de forma que cada canal se utilice solamente cada 6 minutos.</w:t>
      </w:r>
    </w:p>
    <w:p w:rsidR="00E55604" w:rsidRPr="00353D80" w:rsidRDefault="00E55604" w:rsidP="00E55604">
      <w:pPr>
        <w:rPr>
          <w:lang w:val="es-ES"/>
        </w:rPr>
      </w:pPr>
    </w:p>
    <w:p w:rsidR="00B360A5" w:rsidRPr="00037436" w:rsidRDefault="00B360A5">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037436">
        <w:rPr>
          <w:lang w:val="es-ES_tradnl"/>
        </w:rPr>
        <w:br w:type="page"/>
      </w:r>
    </w:p>
    <w:p w:rsidR="00E55604" w:rsidRPr="00037436" w:rsidRDefault="00E55604" w:rsidP="00E55604">
      <w:pPr>
        <w:pStyle w:val="AnnexNoTitle"/>
        <w:rPr>
          <w:lang w:val="es-ES_tradnl"/>
        </w:rPr>
      </w:pPr>
      <w:r w:rsidRPr="00037436">
        <w:rPr>
          <w:lang w:val="es-ES_tradnl"/>
        </w:rPr>
        <w:lastRenderedPageBreak/>
        <w:t>Anexo  5</w:t>
      </w:r>
      <w:r w:rsidRPr="00037436">
        <w:rPr>
          <w:lang w:val="es-ES_tradnl"/>
        </w:rPr>
        <w:br/>
      </w:r>
      <w:r w:rsidRPr="00037436">
        <w:rPr>
          <w:lang w:val="es-ES_tradnl"/>
        </w:rPr>
        <w:br/>
        <w:t>Mensajes específicos de la aplicación</w:t>
      </w:r>
    </w:p>
    <w:p w:rsidR="00E55604" w:rsidRPr="00037436" w:rsidRDefault="00E55604" w:rsidP="00E55604">
      <w:pPr>
        <w:pStyle w:val="Heading1"/>
        <w:rPr>
          <w:lang w:val="es-ES_tradnl"/>
        </w:rPr>
      </w:pPr>
      <w:r w:rsidRPr="00037436">
        <w:rPr>
          <w:lang w:val="es-ES_tradnl"/>
        </w:rPr>
        <w:t>1</w:t>
      </w:r>
      <w:r w:rsidRPr="00037436">
        <w:rPr>
          <w:lang w:val="es-ES_tradnl"/>
        </w:rPr>
        <w:tab/>
        <w:t>Generalidades</w:t>
      </w:r>
    </w:p>
    <w:p w:rsidR="00E55604" w:rsidRPr="00037436" w:rsidRDefault="00E55604" w:rsidP="00E55604">
      <w:pPr>
        <w:rPr>
          <w:lang w:val="es-ES_tradnl"/>
        </w:rPr>
      </w:pPr>
      <w:r w:rsidRPr="00037436">
        <w:rPr>
          <w:lang w:val="es-ES_tradnl"/>
        </w:rPr>
        <w:t>Los mensajes AIS en los que el contenido de datos está definido por la aplicación son mensajes específicos de la aplicación. Ejemplo de esto son los Mensajes binarios 6 y 8. El contenido de datos no afecta el funcionamiento del AIS. El AIS es un medio para transferir el contenido de datos entre las estaciones. La estructura de datos de mensaje funcional consta de un identificador de aplicación (AI) seguido de los datos de aplicación.</w:t>
      </w:r>
    </w:p>
    <w:p w:rsidR="00E55604" w:rsidRPr="00037436" w:rsidRDefault="00E55604" w:rsidP="00E55604">
      <w:pPr>
        <w:pStyle w:val="Heading2"/>
        <w:rPr>
          <w:lang w:val="es-ES_tradnl"/>
        </w:rPr>
      </w:pPr>
      <w:r w:rsidRPr="00037436">
        <w:rPr>
          <w:lang w:val="es-ES_tradnl"/>
        </w:rPr>
        <w:t>1.1</w:t>
      </w:r>
      <w:r w:rsidRPr="00037436">
        <w:rPr>
          <w:lang w:val="es-ES_tradnl"/>
        </w:rPr>
        <w:tab/>
        <w:t>Mensajes binarios</w:t>
      </w:r>
    </w:p>
    <w:p w:rsidR="00E55604" w:rsidRPr="00037436" w:rsidRDefault="00E55604" w:rsidP="00E55604">
      <w:pPr>
        <w:rPr>
          <w:lang w:val="es-ES_tradnl"/>
        </w:rPr>
      </w:pPr>
      <w:r w:rsidRPr="00037436">
        <w:rPr>
          <w:lang w:val="es-ES_tradnl"/>
        </w:rPr>
        <w:t xml:space="preserve">Un mensaje binario consta de tres partes: </w:t>
      </w:r>
    </w:p>
    <w:p w:rsidR="00E55604" w:rsidRPr="00037436" w:rsidRDefault="00E55604" w:rsidP="00E55604">
      <w:pPr>
        <w:pStyle w:val="enumlev1"/>
        <w:rPr>
          <w:lang w:val="es-ES_tradnl"/>
        </w:rPr>
      </w:pPr>
      <w:r w:rsidRPr="00037436">
        <w:rPr>
          <w:lang w:val="es-ES_tradnl"/>
        </w:rPr>
        <w:t>–</w:t>
      </w:r>
      <w:r w:rsidRPr="00037436">
        <w:rPr>
          <w:lang w:val="es-ES_tradnl"/>
        </w:rPr>
        <w:tab/>
        <w:t>Marco AIS estándar (ID de mensaje, indicador de repetición, ID de fuente, y, para los mensajes binarios direccionados, un ID de destino)</w:t>
      </w:r>
      <w:r w:rsidR="000E369D">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t>Identificador de aplicación de 16 bits (AI = DAC + FI), que consta de:</w:t>
      </w:r>
    </w:p>
    <w:p w:rsidR="00E55604" w:rsidRPr="00037436" w:rsidRDefault="00E55604" w:rsidP="00E55604">
      <w:pPr>
        <w:pStyle w:val="enumlev2"/>
        <w:rPr>
          <w:lang w:val="es-ES_tradnl"/>
        </w:rPr>
      </w:pPr>
      <w:r w:rsidRPr="00037436">
        <w:rPr>
          <w:lang w:val="es-ES_tradnl"/>
        </w:rPr>
        <w:t>–</w:t>
      </w:r>
      <w:r w:rsidRPr="00037436">
        <w:rPr>
          <w:lang w:val="es-ES_tradnl"/>
        </w:rPr>
        <w:tab/>
        <w:t>código de zona designada de 10 bits (DAC) – basado en el MID, tal como figura en el Apéndice 43, Cuadro 1 del Reglamento de Radiocomunicaciones (RR);</w:t>
      </w:r>
    </w:p>
    <w:p w:rsidR="00E55604" w:rsidRPr="00037436" w:rsidRDefault="00E55604" w:rsidP="00E55604">
      <w:pPr>
        <w:pStyle w:val="enumlev2"/>
        <w:rPr>
          <w:lang w:val="es-ES_tradnl"/>
        </w:rPr>
      </w:pPr>
      <w:r w:rsidRPr="00037436">
        <w:rPr>
          <w:lang w:val="es-ES_tradnl"/>
        </w:rPr>
        <w:t>–</w:t>
      </w:r>
      <w:r w:rsidRPr="00037436">
        <w:rPr>
          <w:lang w:val="es-ES_tradnl"/>
        </w:rPr>
        <w:tab/>
        <w:t>identificador de función de 6 bits (FI) – admite 64 mensajes únicos específicos de la aplicación.</w:t>
      </w:r>
    </w:p>
    <w:p w:rsidR="00E55604" w:rsidRPr="00037436" w:rsidRDefault="00E55604" w:rsidP="00E55604">
      <w:pPr>
        <w:pStyle w:val="enumlev1"/>
        <w:rPr>
          <w:lang w:val="es-ES_tradnl"/>
        </w:rPr>
      </w:pPr>
      <w:r w:rsidRPr="00037436">
        <w:rPr>
          <w:lang w:val="es-ES_tradnl"/>
        </w:rPr>
        <w:t>–</w:t>
      </w:r>
      <w:r w:rsidRPr="00037436">
        <w:rPr>
          <w:lang w:val="es-ES_tradnl"/>
        </w:rPr>
        <w:tab/>
        <w:t>Contenido de datos (longitud variable hasta un máximo dado).</w:t>
      </w:r>
    </w:p>
    <w:p w:rsidR="00E55604" w:rsidRPr="00037436" w:rsidRDefault="00E55604" w:rsidP="00E55604">
      <w:pPr>
        <w:pStyle w:val="Heading2"/>
        <w:rPr>
          <w:lang w:val="es-ES_tradnl"/>
        </w:rPr>
      </w:pPr>
      <w:r w:rsidRPr="00037436">
        <w:rPr>
          <w:lang w:val="es-ES_tradnl"/>
        </w:rPr>
        <w:t>1.2</w:t>
      </w:r>
      <w:r w:rsidRPr="00037436">
        <w:rPr>
          <w:lang w:val="es-ES_tradnl"/>
        </w:rPr>
        <w:tab/>
        <w:t>Definición de los identificadores de aplicación</w:t>
      </w:r>
    </w:p>
    <w:p w:rsidR="00E55604" w:rsidRPr="00037436" w:rsidRDefault="00E55604" w:rsidP="00E55604">
      <w:pPr>
        <w:rPr>
          <w:lang w:val="es-ES_tradnl"/>
        </w:rPr>
      </w:pPr>
      <w:r w:rsidRPr="00037436">
        <w:rPr>
          <w:lang w:val="es-ES_tradnl"/>
        </w:rPr>
        <w:t>El identificador de aplicación identifica de manera única el mensaje y su contenido. El identificador de aplicación es un número de 16 bits empleado para identificar el significado de los bits que marcan el contenido de datos. El uso de los identificadores de aplicaciones se define en el § 2.</w:t>
      </w:r>
    </w:p>
    <w:p w:rsidR="00E55604" w:rsidRPr="00037436" w:rsidRDefault="00E55604" w:rsidP="00E55604">
      <w:pPr>
        <w:rPr>
          <w:lang w:val="es-ES_tradnl"/>
        </w:rPr>
      </w:pPr>
      <w:r w:rsidRPr="00037436">
        <w:rPr>
          <w:lang w:val="es-ES_tradnl"/>
        </w:rPr>
        <w:t>El DAC es un número de 10 bits. Las asignaciones DAC son:</w:t>
      </w:r>
    </w:p>
    <w:p w:rsidR="00E55604" w:rsidRPr="00037436" w:rsidRDefault="00E55604" w:rsidP="00E55604">
      <w:pPr>
        <w:pStyle w:val="enumlev1"/>
        <w:rPr>
          <w:lang w:val="es-ES_tradnl"/>
        </w:rPr>
      </w:pPr>
      <w:r w:rsidRPr="00037436">
        <w:rPr>
          <w:lang w:val="es-ES_tradnl"/>
        </w:rPr>
        <w:t>–</w:t>
      </w:r>
      <w:r w:rsidRPr="00037436">
        <w:rPr>
          <w:lang w:val="es-ES_tradnl"/>
        </w:rPr>
        <w:tab/>
        <w:t>internacional (DAC = 1), mantenido mediante acuerdo internacional para uso mundial;</w:t>
      </w:r>
    </w:p>
    <w:p w:rsidR="00E55604" w:rsidRPr="00037436" w:rsidRDefault="00E55604" w:rsidP="00E55604">
      <w:pPr>
        <w:pStyle w:val="enumlev1"/>
        <w:rPr>
          <w:lang w:val="es-ES_tradnl"/>
        </w:rPr>
      </w:pPr>
      <w:r w:rsidRPr="00037436">
        <w:rPr>
          <w:lang w:val="es-ES_tradnl"/>
        </w:rPr>
        <w:t>–</w:t>
      </w:r>
      <w:r w:rsidRPr="00037436">
        <w:rPr>
          <w:lang w:val="es-ES_tradnl"/>
        </w:rPr>
        <w:tab/>
        <w:t>regional (DAC &gt; 1), mantenido por las autoridades regionales interesadas; y</w:t>
      </w:r>
    </w:p>
    <w:p w:rsidR="00E55604" w:rsidRPr="00037436" w:rsidRDefault="00E55604" w:rsidP="00E55604">
      <w:pPr>
        <w:pStyle w:val="enumlev1"/>
        <w:rPr>
          <w:lang w:val="es-ES_tradnl"/>
        </w:rPr>
      </w:pPr>
      <w:r w:rsidRPr="00037436">
        <w:rPr>
          <w:lang w:val="es-ES_tradnl"/>
        </w:rPr>
        <w:t>–</w:t>
      </w:r>
      <w:r w:rsidRPr="00037436">
        <w:rPr>
          <w:lang w:val="es-ES_tradnl"/>
        </w:rPr>
        <w:tab/>
        <w:t>prueba (DAC = 0), empleado a efectos de prueba.</w:t>
      </w:r>
    </w:p>
    <w:p w:rsidR="00E55604" w:rsidRPr="00037436" w:rsidRDefault="00E55604" w:rsidP="00E55604">
      <w:pPr>
        <w:rPr>
          <w:lang w:val="es-ES_tradnl"/>
        </w:rPr>
      </w:pPr>
      <w:r w:rsidRPr="00037436">
        <w:rPr>
          <w:lang w:val="es-ES_tradnl"/>
        </w:rPr>
        <w:t xml:space="preserve">Se recomienda utilizar DAC 2-9 para identificar ulteriores versiones de mensajes específicos internacionales y que el administrador de mensajes específicos de aplicación base la selección de DAC en el MID del país o región del administrador. El propósito es que cualquier mensaje específico de aplicación pueda utilizarse en todo el mundo. La elección del DAC no limita la zona en que el mensaje puede utilizarse. </w:t>
      </w:r>
    </w:p>
    <w:p w:rsidR="00E55604" w:rsidRPr="00037436" w:rsidRDefault="00E55604" w:rsidP="00E55604">
      <w:pPr>
        <w:rPr>
          <w:lang w:val="es-ES_tradnl"/>
        </w:rPr>
      </w:pPr>
      <w:r w:rsidRPr="00037436">
        <w:rPr>
          <w:lang w:val="es-ES_tradnl"/>
        </w:rPr>
        <w:t>El FI es un número de 6 bits asignado para identificar de manera única la estructura de contenido de datos en una aplicación bajo una asignación DAC. Cada DAC puede admitir hasta 64 aplicaciones.</w:t>
      </w:r>
    </w:p>
    <w:p w:rsidR="00E55604" w:rsidRPr="00037436" w:rsidRDefault="00E55604" w:rsidP="00E55604">
      <w:pPr>
        <w:pStyle w:val="enumlev1"/>
        <w:rPr>
          <w:lang w:val="es-ES_tradnl"/>
        </w:rPr>
      </w:pPr>
      <w:r w:rsidRPr="00037436">
        <w:rPr>
          <w:lang w:val="es-ES_tradnl"/>
        </w:rPr>
        <w:t>–</w:t>
      </w:r>
      <w:r w:rsidRPr="00037436">
        <w:rPr>
          <w:lang w:val="es-ES_tradnl"/>
        </w:rPr>
        <w:tab/>
        <w:t>La definición de las características técnicas (Anexos 2, 3 y 4) de cualquier estación AIS abarca las capas 1 a 4 del modelo OSI, únicamente (véase el § 1 del Anexo 2).</w:t>
      </w:r>
    </w:p>
    <w:p w:rsidR="00E55604" w:rsidRPr="00037436" w:rsidRDefault="00E55604" w:rsidP="00E55604">
      <w:pPr>
        <w:pStyle w:val="enumlev1"/>
        <w:rPr>
          <w:lang w:val="es-ES_tradnl"/>
        </w:rPr>
      </w:pPr>
      <w:r w:rsidRPr="00037436">
        <w:rPr>
          <w:lang w:val="es-ES_tradnl"/>
        </w:rPr>
        <w:t>–</w:t>
      </w:r>
      <w:r w:rsidRPr="00037436">
        <w:rPr>
          <w:lang w:val="es-ES_tradnl"/>
        </w:rPr>
        <w:tab/>
        <w:t>Las capas 5 (sesión), 6 (presentación) y 7 (aplicación, que incluye la interfaz hombre-máquina) deben ser conformes a las definiciones y directrices dadas en este Anexo 5 con el fin de evitar conflictos de aplicación.</w:t>
      </w:r>
    </w:p>
    <w:p w:rsidR="00E55604" w:rsidRPr="00037436" w:rsidRDefault="00E55604" w:rsidP="00E55604">
      <w:pPr>
        <w:pStyle w:val="Heading2"/>
        <w:rPr>
          <w:lang w:val="es-ES_tradnl"/>
        </w:rPr>
      </w:pPr>
      <w:r w:rsidRPr="00037436">
        <w:rPr>
          <w:lang w:val="es-ES_tradnl"/>
        </w:rPr>
        <w:lastRenderedPageBreak/>
        <w:t>1.3</w:t>
      </w:r>
      <w:r w:rsidRPr="00037436">
        <w:rPr>
          <w:lang w:val="es-ES_tradnl"/>
        </w:rPr>
        <w:tab/>
        <w:t>Definición de mensajes de función</w:t>
      </w:r>
    </w:p>
    <w:p w:rsidR="00E55604" w:rsidRPr="00037436" w:rsidRDefault="00E55604" w:rsidP="00E55604">
      <w:pPr>
        <w:rPr>
          <w:lang w:val="es-ES_tradnl"/>
        </w:rPr>
      </w:pPr>
      <w:r w:rsidRPr="00037436">
        <w:rPr>
          <w:lang w:val="es-ES_tradnl"/>
        </w:rPr>
        <w:t xml:space="preserve">Cada combinación única de identificación de aplicación (AI) y datos de aplicación forma un mensaje funcional. La codificación y descodificación del contenido de datos de un mensaje binario se basa en un cuadro identificado por el valor de AI. Los cuadros identificados por un valor AI internacional (IAI, </w:t>
      </w:r>
      <w:r w:rsidRPr="00037436">
        <w:rPr>
          <w:i/>
          <w:lang w:val="es-ES_tradnl"/>
        </w:rPr>
        <w:t>international AI</w:t>
      </w:r>
      <w:r w:rsidRPr="00037436">
        <w:rPr>
          <w:lang w:val="es-ES_tradnl"/>
        </w:rPr>
        <w:t xml:space="preserve">) deben mantenerse y publicarse por la autoridad internacional responsable de definir los mensajes funcionales intencionales (IFM, </w:t>
      </w:r>
      <w:r w:rsidRPr="00BE2E76">
        <w:rPr>
          <w:i/>
          <w:lang w:val="es-ES"/>
        </w:rPr>
        <w:t>international function messages</w:t>
      </w:r>
      <w:r w:rsidRPr="00037436">
        <w:rPr>
          <w:lang w:val="es-ES_tradnl"/>
        </w:rPr>
        <w:t>). El mantenimiento y la publicación de cuadros AI regionales (RAI,</w:t>
      </w:r>
      <w:r w:rsidRPr="00BE2E76">
        <w:rPr>
          <w:lang w:val="es-ES"/>
        </w:rPr>
        <w:t xml:space="preserve"> </w:t>
      </w:r>
      <w:r w:rsidRPr="00BE2E76">
        <w:rPr>
          <w:i/>
          <w:lang w:val="es-ES"/>
        </w:rPr>
        <w:t>regional AI</w:t>
      </w:r>
      <w:r w:rsidRPr="00037436">
        <w:rPr>
          <w:lang w:val="es-ES_tradnl"/>
        </w:rPr>
        <w:t>), que definen los mensajes funcionales regionales (RFM</w:t>
      </w:r>
      <w:r>
        <w:rPr>
          <w:lang w:val="es-ES"/>
        </w:rPr>
        <w:t xml:space="preserve">, </w:t>
      </w:r>
      <w:r w:rsidRPr="00BE2E76">
        <w:rPr>
          <w:i/>
          <w:lang w:val="es-ES"/>
        </w:rPr>
        <w:t>regional function messages</w:t>
      </w:r>
      <w:r w:rsidRPr="00037436">
        <w:rPr>
          <w:lang w:val="es-ES_tradnl"/>
        </w:rPr>
        <w:t>), deben depender de las autoridades nacionales o regionales.</w:t>
      </w:r>
    </w:p>
    <w:p w:rsidR="00E55604" w:rsidRPr="00037436" w:rsidRDefault="00E55604" w:rsidP="00E55604">
      <w:pPr>
        <w:rPr>
          <w:lang w:val="es-ES_tradnl"/>
        </w:rPr>
      </w:pPr>
      <w:r w:rsidRPr="00037436">
        <w:rPr>
          <w:lang w:val="es-ES_tradnl"/>
        </w:rPr>
        <w:t>El Cuadro 23 identifica hasta diez mensajes funcionales internacionales (IFM) diseñados para dar soporte a cualquier implementación de mensajes binarios difundidos o direccionados (aplicaciones de sistemas). Se definen y mantienen en la UIT.</w:t>
      </w:r>
    </w:p>
    <w:p w:rsidR="00E55604" w:rsidRPr="00037436" w:rsidRDefault="00E55604" w:rsidP="00E55604">
      <w:pPr>
        <w:pStyle w:val="Heading1"/>
        <w:rPr>
          <w:lang w:val="es-ES_tradnl"/>
        </w:rPr>
      </w:pPr>
      <w:r w:rsidRPr="00037436">
        <w:rPr>
          <w:lang w:val="es-ES_tradnl"/>
        </w:rPr>
        <w:t>2</w:t>
      </w:r>
      <w:r w:rsidRPr="00037436">
        <w:rPr>
          <w:lang w:val="es-ES_tradnl"/>
        </w:rPr>
        <w:tab/>
        <w:t>Estructura de datos binarios</w:t>
      </w:r>
    </w:p>
    <w:p w:rsidR="00E55604" w:rsidRPr="00037436" w:rsidRDefault="00E55604" w:rsidP="00E55604">
      <w:pPr>
        <w:rPr>
          <w:lang w:val="es-ES_tradnl"/>
        </w:rPr>
      </w:pPr>
      <w:r w:rsidRPr="00037436">
        <w:rPr>
          <w:lang w:val="es-ES_tradnl"/>
        </w:rPr>
        <w:t>Este Anexo proporciona directrices generales para elaborar la estructura del contenido de datos de los mensajes binarios difundidos y direccionados.</w:t>
      </w:r>
    </w:p>
    <w:p w:rsidR="00E55604" w:rsidRPr="00037436" w:rsidRDefault="00E55604" w:rsidP="00E55604">
      <w:pPr>
        <w:pStyle w:val="Heading2"/>
        <w:rPr>
          <w:lang w:val="es-ES_tradnl"/>
        </w:rPr>
      </w:pPr>
      <w:r w:rsidRPr="00037436">
        <w:rPr>
          <w:lang w:val="es-ES_tradnl"/>
        </w:rPr>
        <w:t>2.1</w:t>
      </w:r>
      <w:r w:rsidRPr="00037436">
        <w:rPr>
          <w:lang w:val="es-ES_tradnl"/>
        </w:rPr>
        <w:tab/>
        <w:t>Identificador de aplicación</w:t>
      </w:r>
    </w:p>
    <w:p w:rsidR="00E55604" w:rsidRPr="00037436" w:rsidRDefault="00E55604" w:rsidP="00E55604">
      <w:pPr>
        <w:rPr>
          <w:lang w:val="es-ES_tradnl"/>
        </w:rPr>
      </w:pPr>
      <w:r w:rsidRPr="00037436">
        <w:rPr>
          <w:lang w:val="es-ES_tradnl"/>
        </w:rPr>
        <w:t xml:space="preserve">Los mensajes binarios direccionados y difundidos deben contener un identificador de aplicación de 16 bits, estructurado como sigue: </w:t>
      </w:r>
    </w:p>
    <w:p w:rsidR="00E55604" w:rsidRDefault="00E55604" w:rsidP="00E55604">
      <w:pPr>
        <w:pStyle w:val="TableNo"/>
      </w:pPr>
      <w:r>
        <w:t>CUADRO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E55604" w:rsidTr="003D5771">
        <w:trPr>
          <w:jc w:val="center"/>
        </w:trPr>
        <w:tc>
          <w:tcPr>
            <w:tcW w:w="1701" w:type="dxa"/>
          </w:tcPr>
          <w:p w:rsidR="00E55604" w:rsidRDefault="00E55604" w:rsidP="003D5771">
            <w:pPr>
              <w:pStyle w:val="Tablehead"/>
            </w:pPr>
            <w:r>
              <w:t>bit</w:t>
            </w:r>
          </w:p>
        </w:tc>
        <w:tc>
          <w:tcPr>
            <w:tcW w:w="7938" w:type="dxa"/>
          </w:tcPr>
          <w:p w:rsidR="00E55604" w:rsidRDefault="00E55604" w:rsidP="003D5771">
            <w:pPr>
              <w:pStyle w:val="Tablehead"/>
            </w:pPr>
            <w:r>
              <w:t>Descripción</w:t>
            </w:r>
          </w:p>
        </w:tc>
      </w:tr>
      <w:tr w:rsidR="00E55604" w:rsidRPr="002D15DD" w:rsidTr="003D5771">
        <w:trPr>
          <w:jc w:val="center"/>
        </w:trPr>
        <w:tc>
          <w:tcPr>
            <w:tcW w:w="1701" w:type="dxa"/>
          </w:tcPr>
          <w:p w:rsidR="00E55604" w:rsidRDefault="00E55604" w:rsidP="003D5771">
            <w:pPr>
              <w:pStyle w:val="Tabletext"/>
              <w:jc w:val="center"/>
            </w:pPr>
            <w:r>
              <w:t>15-6</w:t>
            </w:r>
          </w:p>
        </w:tc>
        <w:tc>
          <w:tcPr>
            <w:tcW w:w="7938" w:type="dxa"/>
          </w:tcPr>
          <w:p w:rsidR="00E55604" w:rsidRPr="00037436" w:rsidRDefault="00E55604" w:rsidP="006D23D9">
            <w:pPr>
              <w:pStyle w:val="Tabletext"/>
              <w:jc w:val="left"/>
              <w:rPr>
                <w:lang w:val="es-ES_tradnl"/>
              </w:rPr>
            </w:pPr>
            <w:r w:rsidRPr="00037436">
              <w:rPr>
                <w:lang w:val="es-ES_tradnl"/>
              </w:rPr>
              <w:t>Código de zona designada (DAC). Este código se basa en las cifras de identificación marítima (MID). Cero (prueba) y 1 (internacional) son excepciones. Aunque la longitud es de 10 bits, los códigos DAC iguales o mayores que 1000 se reservan para uso futuro</w:t>
            </w:r>
          </w:p>
        </w:tc>
      </w:tr>
      <w:tr w:rsidR="00E55604" w:rsidRPr="002D15DD" w:rsidTr="003D5771">
        <w:trPr>
          <w:jc w:val="center"/>
        </w:trPr>
        <w:tc>
          <w:tcPr>
            <w:tcW w:w="1701" w:type="dxa"/>
          </w:tcPr>
          <w:p w:rsidR="00E55604" w:rsidRDefault="00E55604" w:rsidP="003D5771">
            <w:pPr>
              <w:pStyle w:val="Tabletext"/>
              <w:jc w:val="center"/>
            </w:pPr>
            <w:r>
              <w:t>5-0</w:t>
            </w:r>
          </w:p>
        </w:tc>
        <w:tc>
          <w:tcPr>
            <w:tcW w:w="7938" w:type="dxa"/>
          </w:tcPr>
          <w:p w:rsidR="00E55604" w:rsidRPr="00037436" w:rsidRDefault="00E55604" w:rsidP="006D23D9">
            <w:pPr>
              <w:pStyle w:val="Tabletext"/>
              <w:jc w:val="left"/>
              <w:rPr>
                <w:lang w:val="es-ES_tradnl"/>
              </w:rPr>
            </w:pPr>
            <w:r w:rsidRPr="00037436">
              <w:rPr>
                <w:lang w:val="es-ES_tradnl"/>
              </w:rPr>
              <w:t>El significado debe ser determinado por la autoridad responsable de la zona dada en el código de zona designada</w:t>
            </w:r>
          </w:p>
        </w:tc>
      </w:tr>
    </w:tbl>
    <w:p w:rsidR="00E55604" w:rsidRDefault="00E55604" w:rsidP="006D23D9">
      <w:pPr>
        <w:pStyle w:val="Tablefin"/>
        <w:rPr>
          <w:lang w:val="es-ES_tradnl"/>
        </w:rPr>
      </w:pPr>
    </w:p>
    <w:p w:rsidR="00B360A5" w:rsidRPr="00B360A5" w:rsidRDefault="00B360A5" w:rsidP="00B360A5">
      <w:pPr>
        <w:rPr>
          <w:lang w:val="es-ES_tradnl"/>
        </w:rPr>
      </w:pPr>
    </w:p>
    <w:p w:rsidR="00E55604" w:rsidRPr="00037436" w:rsidRDefault="00E55604" w:rsidP="00E55604">
      <w:pPr>
        <w:rPr>
          <w:lang w:val="es-ES_tradnl"/>
        </w:rPr>
      </w:pPr>
      <w:r w:rsidRPr="00037436">
        <w:rPr>
          <w:lang w:val="es-ES_tradnl"/>
        </w:rPr>
        <w:t>Mientras que el identificador de aplicación admite aplicaciones regionales, el identificador de aplicación debe tener los siguientes valores especiales para la compatibilidad internacional.</w:t>
      </w:r>
    </w:p>
    <w:p w:rsidR="00E55604" w:rsidRPr="00037436" w:rsidRDefault="00E55604" w:rsidP="00E55604">
      <w:pPr>
        <w:pStyle w:val="Heading3"/>
        <w:rPr>
          <w:lang w:val="es-ES_tradnl"/>
        </w:rPr>
      </w:pPr>
      <w:r w:rsidRPr="00037436">
        <w:rPr>
          <w:lang w:val="es-ES_tradnl"/>
        </w:rPr>
        <w:t>2.1.1</w:t>
      </w:r>
      <w:r w:rsidRPr="00037436">
        <w:rPr>
          <w:lang w:val="es-ES_tradnl"/>
        </w:rPr>
        <w:tab/>
        <w:t>Identificador de aplicación de prueba</w:t>
      </w:r>
    </w:p>
    <w:p w:rsidR="00E55604" w:rsidRPr="00037436" w:rsidRDefault="00E55604" w:rsidP="00E55604">
      <w:pPr>
        <w:rPr>
          <w:lang w:val="es-ES_tradnl"/>
        </w:rPr>
      </w:pPr>
      <w:r w:rsidRPr="00037436">
        <w:rPr>
          <w:lang w:val="es-ES_tradnl"/>
        </w:rPr>
        <w:t>El identificador de aplicación de prueba (DAC = 0) con cualquier identificador de función (0 a 63) debe emplearse para pruebas. El identificador de función es arbitrario.</w:t>
      </w:r>
    </w:p>
    <w:p w:rsidR="00E55604" w:rsidRPr="00037436" w:rsidRDefault="00E55604" w:rsidP="00E55604">
      <w:pPr>
        <w:pStyle w:val="Heading3"/>
        <w:rPr>
          <w:lang w:val="es-ES_tradnl"/>
        </w:rPr>
      </w:pPr>
      <w:r w:rsidRPr="00037436">
        <w:rPr>
          <w:lang w:val="es-ES_tradnl"/>
        </w:rPr>
        <w:t>2.1.2</w:t>
      </w:r>
      <w:r w:rsidRPr="00037436">
        <w:rPr>
          <w:lang w:val="es-ES_tradnl"/>
        </w:rPr>
        <w:tab/>
        <w:t>Identificador de aplicación internacional</w:t>
      </w:r>
    </w:p>
    <w:p w:rsidR="00E55604" w:rsidRPr="00037436" w:rsidRDefault="00E55604" w:rsidP="00E55604">
      <w:pPr>
        <w:rPr>
          <w:lang w:val="es-ES_tradnl"/>
        </w:rPr>
      </w:pPr>
      <w:r w:rsidRPr="00037436">
        <w:rPr>
          <w:lang w:val="es-ES_tradnl"/>
        </w:rPr>
        <w:t>El identificador de aplicación internacional (DAC = 1) debe emplearse para aplicaciones internacionales de importancia mundial. Las aplicaciones internacionales específicas se identifican mediante un identificador de función único (véase el Cuadro 23).</w:t>
      </w:r>
    </w:p>
    <w:p w:rsidR="00E55604" w:rsidRPr="00196359" w:rsidRDefault="00E55604" w:rsidP="00E55604">
      <w:pPr>
        <w:pStyle w:val="TableNo"/>
      </w:pPr>
      <w:bookmarkStart w:id="143" w:name="_Ref139113696"/>
      <w:r>
        <w:lastRenderedPageBreak/>
        <w:t xml:space="preserve">CUADRO </w:t>
      </w:r>
      <w:r w:rsidRPr="00196359">
        <w:t xml:space="preserve"> </w:t>
      </w:r>
      <w:bookmarkEnd w:id="143"/>
      <w: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8"/>
        <w:gridCol w:w="1418"/>
        <w:gridCol w:w="1415"/>
        <w:gridCol w:w="1418"/>
        <w:gridCol w:w="4480"/>
      </w:tblGrid>
      <w:tr w:rsidR="00E55604" w:rsidRPr="00E5331C" w:rsidTr="006D23D9">
        <w:trPr>
          <w:cantSplit/>
          <w:tblHeader/>
          <w:jc w:val="center"/>
        </w:trPr>
        <w:tc>
          <w:tcPr>
            <w:tcW w:w="2325" w:type="dxa"/>
            <w:gridSpan w:val="2"/>
            <w:shd w:val="clear" w:color="auto" w:fill="FFFFFF"/>
            <w:vAlign w:val="center"/>
          </w:tcPr>
          <w:p w:rsidR="00E55604" w:rsidRPr="00E5331C" w:rsidRDefault="00E55604" w:rsidP="00CD1FDC">
            <w:pPr>
              <w:pStyle w:val="Tablehead"/>
              <w:ind w:left="-28" w:right="-28"/>
              <w:rPr>
                <w:szCs w:val="22"/>
              </w:rPr>
            </w:pPr>
            <w:r>
              <w:rPr>
                <w:szCs w:val="22"/>
              </w:rPr>
              <w:t>Identificador</w:t>
            </w:r>
            <w:r w:rsidR="00CD1FDC">
              <w:rPr>
                <w:szCs w:val="22"/>
              </w:rPr>
              <w:br/>
              <w:t xml:space="preserve">de </w:t>
            </w:r>
            <w:r>
              <w:rPr>
                <w:szCs w:val="22"/>
              </w:rPr>
              <w:t>aplicación</w:t>
            </w:r>
            <w:r w:rsidR="00CD1FDC">
              <w:rPr>
                <w:szCs w:val="22"/>
              </w:rPr>
              <w:br/>
            </w:r>
            <w:r w:rsidRPr="00E5331C">
              <w:rPr>
                <w:szCs w:val="22"/>
              </w:rPr>
              <w:t>(dec</w:t>
            </w:r>
            <w:r w:rsidR="00CD1FDC">
              <w:rPr>
                <w:szCs w:val="22"/>
              </w:rPr>
              <w:t>imal</w:t>
            </w:r>
            <w:r w:rsidRPr="00E5331C">
              <w:rPr>
                <w:szCs w:val="22"/>
              </w:rPr>
              <w:t>)</w:t>
            </w:r>
          </w:p>
        </w:tc>
        <w:tc>
          <w:tcPr>
            <w:tcW w:w="2833" w:type="dxa"/>
            <w:gridSpan w:val="2"/>
            <w:tcBorders>
              <w:bottom w:val="single" w:sz="4" w:space="0" w:color="auto"/>
            </w:tcBorders>
            <w:shd w:val="clear" w:color="auto" w:fill="FFFFFF"/>
            <w:vAlign w:val="center"/>
          </w:tcPr>
          <w:p w:rsidR="00E55604" w:rsidRPr="00E5331C" w:rsidRDefault="00E55604" w:rsidP="003D5771">
            <w:pPr>
              <w:pStyle w:val="Tablehead"/>
              <w:ind w:left="-28" w:right="-28"/>
              <w:rPr>
                <w:szCs w:val="22"/>
              </w:rPr>
            </w:pPr>
            <w:r>
              <w:rPr>
                <w:szCs w:val="22"/>
              </w:rPr>
              <w:t xml:space="preserve">Identificador de aplicación </w:t>
            </w:r>
            <w:r w:rsidRPr="00E5331C">
              <w:rPr>
                <w:szCs w:val="22"/>
              </w:rPr>
              <w:t>(binar</w:t>
            </w:r>
            <w:r>
              <w:rPr>
                <w:szCs w:val="22"/>
              </w:rPr>
              <w:t>io</w:t>
            </w:r>
            <w:r w:rsidRPr="00E5331C">
              <w:rPr>
                <w:szCs w:val="22"/>
              </w:rPr>
              <w:t>)</w:t>
            </w:r>
          </w:p>
        </w:tc>
        <w:tc>
          <w:tcPr>
            <w:tcW w:w="4479" w:type="dxa"/>
            <w:vMerge w:val="restart"/>
            <w:vAlign w:val="center"/>
          </w:tcPr>
          <w:p w:rsidR="00E55604" w:rsidRPr="00E5331C" w:rsidRDefault="00E55604" w:rsidP="003D5771">
            <w:pPr>
              <w:pStyle w:val="Tablehead"/>
              <w:ind w:left="-28" w:right="-28"/>
              <w:rPr>
                <w:szCs w:val="22"/>
              </w:rPr>
            </w:pPr>
            <w:r w:rsidRPr="00E5331C">
              <w:rPr>
                <w:szCs w:val="22"/>
              </w:rPr>
              <w:t>Descrip</w:t>
            </w:r>
            <w:r>
              <w:rPr>
                <w:szCs w:val="22"/>
              </w:rPr>
              <w:t>ció</w:t>
            </w:r>
            <w:r w:rsidRPr="00E5331C">
              <w:rPr>
                <w:szCs w:val="22"/>
              </w:rPr>
              <w:t>n</w:t>
            </w:r>
          </w:p>
        </w:tc>
      </w:tr>
      <w:tr w:rsidR="00E55604" w:rsidRPr="00E5331C" w:rsidTr="006D23D9">
        <w:trPr>
          <w:cantSplit/>
          <w:tblHeader/>
          <w:jc w:val="center"/>
        </w:trPr>
        <w:tc>
          <w:tcPr>
            <w:tcW w:w="907" w:type="dxa"/>
            <w:shd w:val="clear" w:color="auto" w:fill="FFFFFF"/>
            <w:vAlign w:val="center"/>
          </w:tcPr>
          <w:p w:rsidR="00E55604" w:rsidRPr="00E5331C" w:rsidRDefault="00E55604" w:rsidP="003D5771">
            <w:pPr>
              <w:pStyle w:val="Tablehead"/>
              <w:ind w:left="-28" w:right="-28"/>
              <w:rPr>
                <w:szCs w:val="22"/>
              </w:rPr>
            </w:pPr>
            <w:r w:rsidRPr="00E5331C">
              <w:rPr>
                <w:szCs w:val="22"/>
              </w:rPr>
              <w:t>DAC</w:t>
            </w:r>
          </w:p>
        </w:tc>
        <w:tc>
          <w:tcPr>
            <w:tcW w:w="1418" w:type="dxa"/>
            <w:shd w:val="clear" w:color="auto" w:fill="FFFFFF"/>
            <w:vAlign w:val="center"/>
          </w:tcPr>
          <w:p w:rsidR="00E55604" w:rsidRPr="00E5331C" w:rsidRDefault="00E55604" w:rsidP="003D5771">
            <w:pPr>
              <w:pStyle w:val="Tablehead"/>
              <w:ind w:left="-28" w:right="-28"/>
              <w:rPr>
                <w:szCs w:val="22"/>
              </w:rPr>
            </w:pPr>
            <w:r>
              <w:rPr>
                <w:szCs w:val="22"/>
              </w:rPr>
              <w:t>Identificador de función</w:t>
            </w:r>
          </w:p>
        </w:tc>
        <w:tc>
          <w:tcPr>
            <w:tcW w:w="1415" w:type="dxa"/>
            <w:tcBorders>
              <w:bottom w:val="single" w:sz="4" w:space="0" w:color="auto"/>
            </w:tcBorders>
            <w:shd w:val="clear" w:color="auto" w:fill="FFFFFF"/>
            <w:vAlign w:val="center"/>
          </w:tcPr>
          <w:p w:rsidR="00E55604" w:rsidRPr="00E5331C" w:rsidRDefault="00E55604" w:rsidP="003D5771">
            <w:pPr>
              <w:pStyle w:val="Tablehead"/>
              <w:ind w:left="-28" w:right="-28"/>
              <w:rPr>
                <w:szCs w:val="22"/>
              </w:rPr>
            </w:pPr>
            <w:r w:rsidRPr="00E5331C">
              <w:rPr>
                <w:szCs w:val="22"/>
              </w:rPr>
              <w:t xml:space="preserve">DAC </w:t>
            </w:r>
          </w:p>
        </w:tc>
        <w:tc>
          <w:tcPr>
            <w:tcW w:w="1418" w:type="dxa"/>
            <w:shd w:val="clear" w:color="auto" w:fill="FFFFFF"/>
            <w:vAlign w:val="center"/>
          </w:tcPr>
          <w:p w:rsidR="00E55604" w:rsidRPr="00E5331C" w:rsidRDefault="00E55604" w:rsidP="003D5771">
            <w:pPr>
              <w:pStyle w:val="Tablehead"/>
              <w:ind w:left="-28" w:right="-28"/>
              <w:rPr>
                <w:szCs w:val="22"/>
              </w:rPr>
            </w:pPr>
            <w:r>
              <w:rPr>
                <w:szCs w:val="22"/>
              </w:rPr>
              <w:t>Identificador de función</w:t>
            </w:r>
          </w:p>
        </w:tc>
        <w:tc>
          <w:tcPr>
            <w:tcW w:w="4479" w:type="dxa"/>
            <w:vMerge/>
          </w:tcPr>
          <w:p w:rsidR="00E55604" w:rsidRPr="00E5331C" w:rsidRDefault="00E55604" w:rsidP="003D5771">
            <w:pPr>
              <w:pStyle w:val="Tablehead"/>
              <w:ind w:left="-28" w:right="-28"/>
              <w:rPr>
                <w:szCs w:val="22"/>
              </w:rPr>
            </w:pPr>
          </w:p>
        </w:tc>
      </w:tr>
      <w:tr w:rsidR="00E55604" w:rsidRPr="002D15DD"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00</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00 0000</w:t>
            </w:r>
          </w:p>
        </w:tc>
        <w:tc>
          <w:tcPr>
            <w:tcW w:w="4479" w:type="dxa"/>
            <w:tcBorders>
              <w:left w:val="nil"/>
            </w:tcBorders>
          </w:tcPr>
          <w:p w:rsidR="00E55604" w:rsidRPr="00037436" w:rsidRDefault="00E55604" w:rsidP="006D23D9">
            <w:pPr>
              <w:pStyle w:val="Tabletext"/>
              <w:jc w:val="left"/>
              <w:rPr>
                <w:szCs w:val="22"/>
                <w:lang w:val="es-ES_tradnl"/>
              </w:rPr>
            </w:pPr>
            <w:r w:rsidRPr="00037436">
              <w:rPr>
                <w:szCs w:val="22"/>
                <w:lang w:val="es-ES_tradnl"/>
              </w:rPr>
              <w:t>IFM 0 = Telegrama de texto ASCII 6 bits (§ 5.1</w:t>
            </w:r>
            <w:r w:rsidR="00CD1FDC">
              <w:rPr>
                <w:szCs w:val="22"/>
                <w:lang w:val="es-ES_tradnl"/>
              </w:rPr>
              <w:t>)</w:t>
            </w:r>
          </w:p>
        </w:tc>
      </w:tr>
      <w:tr w:rsidR="00E55604" w:rsidRPr="00E5331C"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01</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00 0001</w:t>
            </w:r>
          </w:p>
        </w:tc>
        <w:tc>
          <w:tcPr>
            <w:tcW w:w="4479" w:type="dxa"/>
            <w:tcBorders>
              <w:left w:val="nil"/>
            </w:tcBorders>
          </w:tcPr>
          <w:p w:rsidR="00E55604" w:rsidRPr="00E5331C" w:rsidRDefault="00E55604" w:rsidP="006D23D9">
            <w:pPr>
              <w:pStyle w:val="Tabletext"/>
              <w:jc w:val="left"/>
              <w:rPr>
                <w:szCs w:val="22"/>
              </w:rPr>
            </w:pPr>
            <w:r>
              <w:rPr>
                <w:szCs w:val="22"/>
              </w:rPr>
              <w:t>Descontinuado</w:t>
            </w:r>
            <w:r w:rsidRPr="00E5331C">
              <w:rPr>
                <w:szCs w:val="22"/>
              </w:rPr>
              <w:t xml:space="preserve"> </w:t>
            </w:r>
          </w:p>
        </w:tc>
      </w:tr>
      <w:tr w:rsidR="00E55604" w:rsidRPr="002D15DD"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02</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00 0010</w:t>
            </w:r>
          </w:p>
        </w:tc>
        <w:tc>
          <w:tcPr>
            <w:tcW w:w="4479" w:type="dxa"/>
            <w:tcBorders>
              <w:left w:val="nil"/>
            </w:tcBorders>
          </w:tcPr>
          <w:p w:rsidR="00E55604" w:rsidRPr="00037436" w:rsidRDefault="00E55604" w:rsidP="006D23D9">
            <w:pPr>
              <w:pStyle w:val="Tabletext"/>
              <w:jc w:val="left"/>
              <w:rPr>
                <w:szCs w:val="22"/>
                <w:lang w:val="es-ES_tradnl"/>
              </w:rPr>
            </w:pPr>
            <w:r w:rsidRPr="00037436">
              <w:rPr>
                <w:szCs w:val="22"/>
                <w:lang w:val="es-ES_tradnl"/>
              </w:rPr>
              <w:t>IFM 2 = Interrogación sobre IFM específico (§ 5.2)</w:t>
            </w:r>
          </w:p>
        </w:tc>
      </w:tr>
      <w:tr w:rsidR="00E55604" w:rsidRPr="00E5331C"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03</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00 0011</w:t>
            </w:r>
          </w:p>
        </w:tc>
        <w:tc>
          <w:tcPr>
            <w:tcW w:w="4479" w:type="dxa"/>
            <w:tcBorders>
              <w:left w:val="nil"/>
            </w:tcBorders>
          </w:tcPr>
          <w:p w:rsidR="00E55604" w:rsidRPr="00E5331C" w:rsidRDefault="00E55604" w:rsidP="006D23D9">
            <w:pPr>
              <w:pStyle w:val="Tabletext"/>
              <w:jc w:val="left"/>
              <w:rPr>
                <w:szCs w:val="22"/>
              </w:rPr>
            </w:pPr>
            <w:r w:rsidRPr="00E5331C">
              <w:rPr>
                <w:szCs w:val="22"/>
              </w:rPr>
              <w:t xml:space="preserve">IFM 3 = </w:t>
            </w:r>
            <w:r>
              <w:rPr>
                <w:szCs w:val="22"/>
              </w:rPr>
              <w:t>Capacidad interrogación</w:t>
            </w:r>
            <w:r w:rsidRPr="00E5331C">
              <w:rPr>
                <w:szCs w:val="22"/>
              </w:rPr>
              <w:t xml:space="preserve"> (§</w:t>
            </w:r>
            <w:r>
              <w:rPr>
                <w:szCs w:val="22"/>
              </w:rPr>
              <w:t xml:space="preserve"> </w:t>
            </w:r>
            <w:r w:rsidRPr="00E5331C">
              <w:rPr>
                <w:szCs w:val="22"/>
              </w:rPr>
              <w:t>5.3)</w:t>
            </w:r>
          </w:p>
        </w:tc>
      </w:tr>
      <w:tr w:rsidR="00E55604" w:rsidRPr="002D15DD"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04</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00 0100</w:t>
            </w:r>
          </w:p>
        </w:tc>
        <w:tc>
          <w:tcPr>
            <w:tcW w:w="4479" w:type="dxa"/>
            <w:tcBorders>
              <w:left w:val="nil"/>
            </w:tcBorders>
          </w:tcPr>
          <w:p w:rsidR="00E55604" w:rsidRPr="00037436" w:rsidRDefault="00E55604" w:rsidP="006D23D9">
            <w:pPr>
              <w:pStyle w:val="Tabletext"/>
              <w:jc w:val="left"/>
              <w:rPr>
                <w:szCs w:val="22"/>
                <w:lang w:val="es-ES_tradnl"/>
              </w:rPr>
            </w:pPr>
            <w:r w:rsidRPr="00037436">
              <w:rPr>
                <w:szCs w:val="22"/>
                <w:lang w:val="es-ES_tradnl"/>
              </w:rPr>
              <w:t>IFM 4 = Respuesta de capacidad interrogación (§ 5.4)</w:t>
            </w:r>
          </w:p>
        </w:tc>
      </w:tr>
      <w:tr w:rsidR="00E55604" w:rsidRPr="002D15DD"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05</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sidRPr="00E5331C">
              <w:rPr>
                <w:szCs w:val="22"/>
              </w:rPr>
              <w:t>00 0101</w:t>
            </w:r>
          </w:p>
        </w:tc>
        <w:tc>
          <w:tcPr>
            <w:tcW w:w="4479" w:type="dxa"/>
            <w:tcBorders>
              <w:left w:val="nil"/>
            </w:tcBorders>
          </w:tcPr>
          <w:p w:rsidR="00E55604" w:rsidRPr="00037436" w:rsidRDefault="00E55604" w:rsidP="006D23D9">
            <w:pPr>
              <w:pStyle w:val="Tabletext"/>
              <w:jc w:val="left"/>
              <w:rPr>
                <w:szCs w:val="22"/>
                <w:lang w:val="es-ES_tradnl"/>
              </w:rPr>
            </w:pPr>
            <w:r w:rsidRPr="00037436">
              <w:rPr>
                <w:szCs w:val="22"/>
                <w:lang w:val="es-ES_tradnl"/>
              </w:rPr>
              <w:t>IFM 5 = Acuse de recibo de aplicación a un mensaje binario direccionado (§ 5.5)</w:t>
            </w:r>
          </w:p>
        </w:tc>
      </w:tr>
      <w:tr w:rsidR="00E55604" w:rsidRPr="002D15DD" w:rsidTr="006D23D9">
        <w:trPr>
          <w:cantSplit/>
          <w:jc w:val="center"/>
        </w:trPr>
        <w:tc>
          <w:tcPr>
            <w:tcW w:w="907" w:type="dxa"/>
          </w:tcPr>
          <w:p w:rsidR="00E55604" w:rsidRPr="00E5331C" w:rsidRDefault="00E55604" w:rsidP="003D5771">
            <w:pPr>
              <w:pStyle w:val="Tabletext"/>
              <w:jc w:val="center"/>
              <w:rPr>
                <w:szCs w:val="22"/>
              </w:rPr>
            </w:pPr>
            <w:r w:rsidRPr="00E5331C">
              <w:rPr>
                <w:szCs w:val="22"/>
              </w:rPr>
              <w:t>001</w:t>
            </w:r>
          </w:p>
        </w:tc>
        <w:tc>
          <w:tcPr>
            <w:tcW w:w="1418" w:type="dxa"/>
          </w:tcPr>
          <w:p w:rsidR="00E55604" w:rsidRPr="00E5331C" w:rsidRDefault="00E55604" w:rsidP="003D5771">
            <w:pPr>
              <w:pStyle w:val="Tabletext"/>
              <w:jc w:val="center"/>
              <w:rPr>
                <w:szCs w:val="22"/>
              </w:rPr>
            </w:pPr>
            <w:r w:rsidRPr="00E5331C">
              <w:rPr>
                <w:szCs w:val="22"/>
              </w:rPr>
              <w:t xml:space="preserve">06 </w:t>
            </w:r>
            <w:r>
              <w:rPr>
                <w:szCs w:val="22"/>
              </w:rPr>
              <w:t>a</w:t>
            </w:r>
            <w:r w:rsidRPr="00E5331C">
              <w:rPr>
                <w:szCs w:val="22"/>
              </w:rPr>
              <w:t xml:space="preserve"> 09</w:t>
            </w:r>
          </w:p>
        </w:tc>
        <w:tc>
          <w:tcPr>
            <w:tcW w:w="1415" w:type="dxa"/>
            <w:tcBorders>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tcBorders>
          </w:tcPr>
          <w:p w:rsidR="00E55604" w:rsidRPr="00E5331C" w:rsidRDefault="00E55604" w:rsidP="003D5771">
            <w:pPr>
              <w:pStyle w:val="Tabletext"/>
              <w:jc w:val="center"/>
              <w:rPr>
                <w:szCs w:val="22"/>
              </w:rPr>
            </w:pPr>
            <w:r>
              <w:rPr>
                <w:szCs w:val="22"/>
              </w:rPr>
              <w:t>–</w:t>
            </w:r>
          </w:p>
        </w:tc>
        <w:tc>
          <w:tcPr>
            <w:tcW w:w="4479" w:type="dxa"/>
            <w:tcBorders>
              <w:left w:val="nil"/>
            </w:tcBorders>
          </w:tcPr>
          <w:p w:rsidR="00E55604" w:rsidRPr="00037436" w:rsidRDefault="00E55604" w:rsidP="006D23D9">
            <w:pPr>
              <w:pStyle w:val="Tabletext"/>
              <w:jc w:val="left"/>
              <w:rPr>
                <w:szCs w:val="22"/>
                <w:lang w:val="es-ES_tradnl"/>
              </w:rPr>
            </w:pPr>
            <w:r w:rsidRPr="00037436">
              <w:rPr>
                <w:szCs w:val="22"/>
                <w:lang w:val="es-ES_tradnl"/>
              </w:rPr>
              <w:t>Reservado para futuras aplicaciones del sistema</w:t>
            </w:r>
          </w:p>
        </w:tc>
      </w:tr>
      <w:tr w:rsidR="00E55604" w:rsidRPr="002D15DD" w:rsidTr="006D23D9">
        <w:trPr>
          <w:cantSplit/>
          <w:jc w:val="center"/>
        </w:trPr>
        <w:tc>
          <w:tcPr>
            <w:tcW w:w="907" w:type="dxa"/>
            <w:tcBorders>
              <w:bottom w:val="single" w:sz="4" w:space="0" w:color="auto"/>
            </w:tcBorders>
          </w:tcPr>
          <w:p w:rsidR="00E55604" w:rsidRPr="00E5331C" w:rsidRDefault="00E55604" w:rsidP="003D5771">
            <w:pPr>
              <w:pStyle w:val="Tabletext"/>
              <w:jc w:val="center"/>
              <w:rPr>
                <w:szCs w:val="22"/>
              </w:rPr>
            </w:pPr>
            <w:r w:rsidRPr="00E5331C">
              <w:rPr>
                <w:szCs w:val="22"/>
              </w:rPr>
              <w:t>001</w:t>
            </w:r>
          </w:p>
        </w:tc>
        <w:tc>
          <w:tcPr>
            <w:tcW w:w="1418" w:type="dxa"/>
            <w:tcBorders>
              <w:bottom w:val="single" w:sz="4" w:space="0" w:color="auto"/>
            </w:tcBorders>
          </w:tcPr>
          <w:p w:rsidR="00E55604" w:rsidRPr="00E5331C" w:rsidRDefault="00E55604" w:rsidP="003D5771">
            <w:pPr>
              <w:pStyle w:val="Tabletext"/>
              <w:jc w:val="center"/>
              <w:rPr>
                <w:szCs w:val="22"/>
              </w:rPr>
            </w:pPr>
            <w:r w:rsidRPr="00E5331C">
              <w:rPr>
                <w:szCs w:val="22"/>
              </w:rPr>
              <w:t xml:space="preserve">10 </w:t>
            </w:r>
            <w:r>
              <w:rPr>
                <w:szCs w:val="22"/>
              </w:rPr>
              <w:t>a</w:t>
            </w:r>
            <w:r w:rsidRPr="00E5331C">
              <w:rPr>
                <w:szCs w:val="22"/>
              </w:rPr>
              <w:t xml:space="preserve"> 63</w:t>
            </w:r>
          </w:p>
        </w:tc>
        <w:tc>
          <w:tcPr>
            <w:tcW w:w="1415" w:type="dxa"/>
            <w:tcBorders>
              <w:bottom w:val="single" w:sz="4" w:space="0" w:color="auto"/>
              <w:right w:val="nil"/>
            </w:tcBorders>
          </w:tcPr>
          <w:p w:rsidR="00E55604" w:rsidRPr="00E5331C" w:rsidRDefault="00E55604" w:rsidP="003D5771">
            <w:pPr>
              <w:pStyle w:val="Tabletext"/>
              <w:ind w:left="-28" w:right="-28"/>
              <w:jc w:val="center"/>
              <w:rPr>
                <w:szCs w:val="22"/>
              </w:rPr>
            </w:pPr>
            <w:r w:rsidRPr="00E5331C">
              <w:rPr>
                <w:szCs w:val="22"/>
              </w:rPr>
              <w:t>0000 0000 01</w:t>
            </w:r>
          </w:p>
        </w:tc>
        <w:tc>
          <w:tcPr>
            <w:tcW w:w="1418" w:type="dxa"/>
            <w:tcBorders>
              <w:left w:val="nil"/>
              <w:bottom w:val="single" w:sz="4" w:space="0" w:color="auto"/>
            </w:tcBorders>
          </w:tcPr>
          <w:p w:rsidR="00E55604" w:rsidRPr="00E5331C" w:rsidRDefault="00E55604" w:rsidP="003D5771">
            <w:pPr>
              <w:pStyle w:val="Tabletext"/>
              <w:jc w:val="center"/>
              <w:rPr>
                <w:szCs w:val="22"/>
              </w:rPr>
            </w:pPr>
            <w:r>
              <w:rPr>
                <w:szCs w:val="22"/>
              </w:rPr>
              <w:t>–</w:t>
            </w:r>
          </w:p>
        </w:tc>
        <w:tc>
          <w:tcPr>
            <w:tcW w:w="4479" w:type="dxa"/>
            <w:tcBorders>
              <w:left w:val="nil"/>
              <w:bottom w:val="single" w:sz="4" w:space="0" w:color="auto"/>
            </w:tcBorders>
          </w:tcPr>
          <w:p w:rsidR="00E55604" w:rsidRPr="00037436" w:rsidRDefault="00E55604" w:rsidP="006D23D9">
            <w:pPr>
              <w:pStyle w:val="Tabletext"/>
              <w:jc w:val="left"/>
              <w:rPr>
                <w:szCs w:val="22"/>
                <w:lang w:val="es-ES_tradnl"/>
              </w:rPr>
            </w:pPr>
            <w:r w:rsidRPr="00037436">
              <w:rPr>
                <w:szCs w:val="22"/>
                <w:lang w:val="es-ES_tradnl"/>
              </w:rPr>
              <w:t>Reservado para aplicaciones operacionales internacionales</w:t>
            </w:r>
          </w:p>
        </w:tc>
      </w:tr>
    </w:tbl>
    <w:p w:rsidR="00E55604" w:rsidRDefault="00E55604" w:rsidP="006D23D9">
      <w:pPr>
        <w:pStyle w:val="Tablefin"/>
        <w:rPr>
          <w:snapToGrid w:val="0"/>
          <w:lang w:val="es-ES_tradnl" w:eastAsia="de-DE"/>
        </w:rPr>
      </w:pPr>
    </w:p>
    <w:p w:rsidR="00E55604" w:rsidRPr="00037436" w:rsidRDefault="00E55604" w:rsidP="00E55604">
      <w:pPr>
        <w:pStyle w:val="Note"/>
        <w:rPr>
          <w:lang w:val="es-ES_tradnl" w:eastAsia="de-DE"/>
        </w:rPr>
      </w:pPr>
      <w:r w:rsidRPr="00B52ACC">
        <w:rPr>
          <w:lang w:val="es-ES"/>
        </w:rPr>
        <w:t>NOTA 1 – </w:t>
      </w:r>
      <w:r w:rsidRPr="00B52ACC">
        <w:rPr>
          <w:snapToGrid w:val="0"/>
          <w:lang w:val="es-ES" w:eastAsia="de-DE"/>
        </w:rPr>
        <w:t>Los códigos DAC 1000 a 1023 están reservados para un uso futuro.</w:t>
      </w:r>
    </w:p>
    <w:p w:rsidR="00E55604" w:rsidRPr="00037436" w:rsidRDefault="00E55604" w:rsidP="00E55604">
      <w:pPr>
        <w:pStyle w:val="Heading1"/>
        <w:rPr>
          <w:lang w:val="es-ES_tradnl"/>
        </w:rPr>
      </w:pPr>
      <w:r w:rsidRPr="00037436">
        <w:rPr>
          <w:lang w:val="es-ES_tradnl"/>
        </w:rPr>
        <w:t>3</w:t>
      </w:r>
      <w:r w:rsidRPr="00037436">
        <w:rPr>
          <w:lang w:val="es-ES_tradnl"/>
        </w:rPr>
        <w:tab/>
        <w:t>Directrices para crear mensajes funcionales</w:t>
      </w:r>
    </w:p>
    <w:p w:rsidR="00E55604" w:rsidRPr="00037436" w:rsidRDefault="00E55604" w:rsidP="00E55604">
      <w:pPr>
        <w:rPr>
          <w:lang w:val="es-ES_tradnl"/>
        </w:rPr>
      </w:pPr>
      <w:r w:rsidRPr="00037436">
        <w:rPr>
          <w:lang w:val="es-ES_tradnl"/>
        </w:rPr>
        <w:t>El uso de intervalos por mensajes funcionales debe tener en cuenta el impacto sobre la carga del enlace de datos en ondas métricas a nivel del sistema.</w:t>
      </w:r>
    </w:p>
    <w:p w:rsidR="00E55604" w:rsidRPr="00037436" w:rsidRDefault="00E55604" w:rsidP="00E55604">
      <w:pPr>
        <w:pStyle w:val="Heading2"/>
        <w:rPr>
          <w:lang w:val="es-ES_tradnl"/>
        </w:rPr>
      </w:pPr>
      <w:r w:rsidRPr="00037436">
        <w:rPr>
          <w:lang w:val="es-ES_tradnl"/>
        </w:rPr>
        <w:t>3.1</w:t>
      </w:r>
      <w:r w:rsidRPr="00037436">
        <w:rPr>
          <w:lang w:val="es-ES_tradnl"/>
        </w:rPr>
        <w:tab/>
        <w:t>Mensajes funcionales internacionales</w:t>
      </w:r>
    </w:p>
    <w:p w:rsidR="00E55604" w:rsidRPr="00037436" w:rsidRDefault="00E55604" w:rsidP="00E55604">
      <w:pPr>
        <w:rPr>
          <w:lang w:val="es-ES_tradnl"/>
        </w:rPr>
      </w:pPr>
      <w:r w:rsidRPr="00037436">
        <w:rPr>
          <w:lang w:val="es-ES_tradnl"/>
        </w:rPr>
        <w:t>Lo siguiente debe considerarse al crear mensajes funcionales internacionales:</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mensajes </w:t>
      </w:r>
      <w:r w:rsidRPr="00037436">
        <w:rPr>
          <w:lang w:val="es-ES_tradnl"/>
        </w:rPr>
        <w:t>funcionales internacionales publicados (véanse los do</w:t>
      </w:r>
      <w:r w:rsidR="00CD1FDC">
        <w:rPr>
          <w:lang w:val="es-ES_tradnl"/>
        </w:rPr>
        <w:t>cumentos de la OMI y de la UIT);</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asuntos </w:t>
      </w:r>
      <w:r w:rsidRPr="00037436">
        <w:rPr>
          <w:lang w:val="es-ES_tradnl"/>
        </w:rPr>
        <w:t>de herencia y compatibilidad con estructuras de mensaje act</w:t>
      </w:r>
      <w:r w:rsidR="00CD1FDC">
        <w:rPr>
          <w:lang w:val="es-ES_tradnl"/>
        </w:rPr>
        <w:t>uales, reemplazadas u obsoletas;</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periodo </w:t>
      </w:r>
      <w:r w:rsidRPr="00037436">
        <w:rPr>
          <w:lang w:val="es-ES_tradnl"/>
        </w:rPr>
        <w:t>de tiempo necesario para introducir form</w:t>
      </w:r>
      <w:r w:rsidR="00CD1FDC">
        <w:rPr>
          <w:lang w:val="es-ES_tradnl"/>
        </w:rPr>
        <w:t>almente una nueva funcionalidad;</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cada </w:t>
      </w:r>
      <w:r w:rsidRPr="00037436">
        <w:rPr>
          <w:lang w:val="es-ES_tradnl"/>
        </w:rPr>
        <w:t>mensaje funcional debe te</w:t>
      </w:r>
      <w:r w:rsidR="00CD1FDC">
        <w:rPr>
          <w:lang w:val="es-ES_tradnl"/>
        </w:rPr>
        <w:t>ner un identificador único (AI);</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número </w:t>
      </w:r>
      <w:r w:rsidRPr="00037436">
        <w:rPr>
          <w:lang w:val="es-ES_tradnl"/>
        </w:rPr>
        <w:t>limitado de identificadores funcionales internacionales.</w:t>
      </w:r>
    </w:p>
    <w:p w:rsidR="00E55604" w:rsidRPr="00037436" w:rsidRDefault="00E55604" w:rsidP="00E55604">
      <w:pPr>
        <w:pStyle w:val="Heading2"/>
        <w:rPr>
          <w:lang w:val="es-ES_tradnl"/>
        </w:rPr>
      </w:pPr>
      <w:r w:rsidRPr="00037436">
        <w:rPr>
          <w:lang w:val="es-ES_tradnl"/>
        </w:rPr>
        <w:t>3.2</w:t>
      </w:r>
      <w:r w:rsidRPr="00037436">
        <w:rPr>
          <w:lang w:val="es-ES_tradnl"/>
        </w:rPr>
        <w:tab/>
        <w:t>Mensajes funcionales regionales</w:t>
      </w:r>
    </w:p>
    <w:p w:rsidR="00E55604" w:rsidRPr="00037436" w:rsidRDefault="00E55604" w:rsidP="00E55604">
      <w:pPr>
        <w:rPr>
          <w:lang w:val="es-ES_tradnl"/>
        </w:rPr>
      </w:pPr>
      <w:r w:rsidRPr="00037436">
        <w:rPr>
          <w:lang w:val="es-ES_tradnl"/>
        </w:rPr>
        <w:t>Lo siguiente debe considerarse al crear mensajes funcionales regionales:</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mensajes </w:t>
      </w:r>
      <w:r w:rsidRPr="00037436">
        <w:rPr>
          <w:lang w:val="es-ES_tradnl"/>
        </w:rPr>
        <w:t>funcionales regionales e internacionales publicados</w:t>
      </w:r>
      <w:r w:rsidR="00CD1FDC">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asuntos </w:t>
      </w:r>
      <w:r w:rsidRPr="00037436">
        <w:rPr>
          <w:lang w:val="es-ES_tradnl"/>
        </w:rPr>
        <w:t>de herencia y compatibilidad con estructuras de mensaje actuales, reemplazadas u obsoletas (por ejemplo, el indicador de versión FI de 3 bits)</w:t>
      </w:r>
      <w:r w:rsidR="00CD1FDC">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periodo </w:t>
      </w:r>
      <w:r w:rsidRPr="00037436">
        <w:rPr>
          <w:lang w:val="es-ES_tradnl"/>
        </w:rPr>
        <w:t>de tiempo necesario y costo para introducir formalmente una nueva funcionalidad</w:t>
      </w:r>
      <w:r w:rsidR="00CD1FDC">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cada </w:t>
      </w:r>
      <w:r w:rsidRPr="00037436">
        <w:rPr>
          <w:lang w:val="es-ES_tradnl"/>
        </w:rPr>
        <w:t>mensaje funcional debe tener un identificador único (AI)</w:t>
      </w:r>
      <w:r w:rsidR="00CD1FDC">
        <w:rPr>
          <w:lang w:val="es-ES_tradnl"/>
        </w:rPr>
        <w:t>;</w:t>
      </w:r>
    </w:p>
    <w:p w:rsidR="00E55604" w:rsidRPr="00037436" w:rsidRDefault="00E55604" w:rsidP="00E55604">
      <w:pPr>
        <w:pStyle w:val="enumlev1"/>
        <w:rPr>
          <w:lang w:val="es-ES_tradnl"/>
        </w:rPr>
      </w:pPr>
      <w:r w:rsidRPr="00037436">
        <w:rPr>
          <w:lang w:val="es-ES_tradnl"/>
        </w:rPr>
        <w:lastRenderedPageBreak/>
        <w:t>–</w:t>
      </w:r>
      <w:r w:rsidRPr="00037436">
        <w:rPr>
          <w:lang w:val="es-ES_tradnl"/>
        </w:rPr>
        <w:tab/>
      </w:r>
      <w:r w:rsidR="00CD1FDC" w:rsidRPr="00037436">
        <w:rPr>
          <w:lang w:val="es-ES_tradnl"/>
        </w:rPr>
        <w:t xml:space="preserve">número </w:t>
      </w:r>
      <w:r w:rsidRPr="00037436">
        <w:rPr>
          <w:lang w:val="es-ES_tradnl"/>
        </w:rPr>
        <w:t>limitado de identificadores funcionales atribuidos para uso local, regional, nacional o multinacional</w:t>
      </w:r>
      <w:r w:rsidR="00CD1FDC">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r>
      <w:r w:rsidR="00CD1FDC" w:rsidRPr="00037436">
        <w:rPr>
          <w:lang w:val="es-ES_tradnl"/>
        </w:rPr>
        <w:t xml:space="preserve">requisitos </w:t>
      </w:r>
      <w:r w:rsidRPr="00037436">
        <w:rPr>
          <w:lang w:val="es-ES_tradnl"/>
        </w:rPr>
        <w:t>de los mensajes cifrados.</w:t>
      </w:r>
    </w:p>
    <w:p w:rsidR="00E55604" w:rsidRPr="00037436" w:rsidRDefault="00E55604" w:rsidP="00E55604">
      <w:pPr>
        <w:pStyle w:val="Heading1"/>
        <w:rPr>
          <w:lang w:val="es-ES_tradnl"/>
        </w:rPr>
      </w:pPr>
      <w:r w:rsidRPr="00037436">
        <w:rPr>
          <w:lang w:val="es-ES_tradnl"/>
        </w:rPr>
        <w:t>4</w:t>
      </w:r>
      <w:r w:rsidRPr="00037436">
        <w:rPr>
          <w:lang w:val="es-ES_tradnl"/>
        </w:rPr>
        <w:tab/>
        <w:t>Directrices para redactar mensajes funcionales (FM)</w:t>
      </w:r>
    </w:p>
    <w:p w:rsidR="00E55604" w:rsidRPr="00037436" w:rsidRDefault="00E55604" w:rsidP="00E55604">
      <w:pPr>
        <w:rPr>
          <w:lang w:val="es-ES_tradnl"/>
        </w:rPr>
      </w:pPr>
      <w:r w:rsidRPr="00037436">
        <w:rPr>
          <w:lang w:val="es-ES_tradnl"/>
        </w:rPr>
        <w:t>Al elaborar mensajes funcionales, debe considerarse lo siguiente:</w:t>
      </w:r>
    </w:p>
    <w:p w:rsidR="00E55604" w:rsidRPr="00037436" w:rsidRDefault="00E55604" w:rsidP="00E55604">
      <w:pPr>
        <w:pStyle w:val="enumlev1"/>
        <w:rPr>
          <w:lang w:val="es-ES_tradnl"/>
        </w:rPr>
      </w:pPr>
      <w:r w:rsidRPr="00037436">
        <w:rPr>
          <w:lang w:val="es-ES_tradnl"/>
        </w:rPr>
        <w:t>–</w:t>
      </w:r>
      <w:r w:rsidRPr="00037436">
        <w:rPr>
          <w:lang w:val="es-ES_tradnl"/>
        </w:rPr>
        <w:tab/>
        <w:t>un mensaje a efectos de prueba y evaluación con el fin de garantizar la integridad en un sistema operacional;</w:t>
      </w:r>
    </w:p>
    <w:p w:rsidR="00E55604" w:rsidRPr="00037436" w:rsidRDefault="00E55604" w:rsidP="00E55604">
      <w:pPr>
        <w:pStyle w:val="enumlev1"/>
        <w:rPr>
          <w:lang w:val="es-ES_tradnl"/>
        </w:rPr>
      </w:pPr>
      <w:r w:rsidRPr="00037436">
        <w:rPr>
          <w:lang w:val="es-ES_tradnl"/>
        </w:rPr>
        <w:t>–</w:t>
      </w:r>
      <w:r w:rsidRPr="00037436">
        <w:rPr>
          <w:lang w:val="es-ES_tradnl"/>
        </w:rPr>
        <w:tab/>
        <w:t>las reglas que figuran en el § 3.3.7 del Anexo 2 (Estructura de mensaje), y el § 3, Anexo 8 (Descripciones de mensaje);</w:t>
      </w:r>
    </w:p>
    <w:p w:rsidR="00E55604" w:rsidRPr="00037436" w:rsidRDefault="00E55604" w:rsidP="00E55604">
      <w:pPr>
        <w:pStyle w:val="enumlev1"/>
        <w:rPr>
          <w:lang w:val="es-ES_tradnl"/>
        </w:rPr>
      </w:pPr>
      <w:r w:rsidRPr="00037436">
        <w:rPr>
          <w:lang w:val="es-ES_tradnl"/>
        </w:rPr>
        <w:t>–</w:t>
      </w:r>
      <w:r w:rsidRPr="00037436">
        <w:rPr>
          <w:lang w:val="es-ES_tradnl"/>
        </w:rPr>
        <w:tab/>
        <w:t>para cada campo de datos, según proceda, deben definirse valores para los casos no disponible, normal o funcionamiento incorrecto;</w:t>
      </w:r>
    </w:p>
    <w:p w:rsidR="00E55604" w:rsidRPr="00037436" w:rsidRDefault="00E55604" w:rsidP="00E55604">
      <w:pPr>
        <w:pStyle w:val="enumlev1"/>
        <w:rPr>
          <w:lang w:val="es-ES_tradnl"/>
        </w:rPr>
      </w:pPr>
      <w:r w:rsidRPr="00037436">
        <w:rPr>
          <w:lang w:val="es-ES_tradnl"/>
        </w:rPr>
        <w:t>–</w:t>
      </w:r>
      <w:r w:rsidRPr="00037436">
        <w:rPr>
          <w:lang w:val="es-ES_tradnl"/>
        </w:rPr>
        <w:tab/>
        <w:t>deben definirse valores por defecto para cada campo de datos.</w:t>
      </w:r>
    </w:p>
    <w:p w:rsidR="00E55604" w:rsidRPr="00037436" w:rsidRDefault="00E55604" w:rsidP="00E55604">
      <w:pPr>
        <w:rPr>
          <w:lang w:val="es-ES_tradnl"/>
        </w:rPr>
      </w:pPr>
      <w:r w:rsidRPr="00037436">
        <w:rPr>
          <w:lang w:val="es-ES_tradnl"/>
        </w:rPr>
        <w:t>Cuando se incluye información de posición, debe comprender los siguientes campos de datos en el orden siguiente (véanse los Mensajes 1 y 5 AIS):</w:t>
      </w:r>
    </w:p>
    <w:p w:rsidR="00E55604" w:rsidRPr="00037436" w:rsidRDefault="00E55604" w:rsidP="00E55604">
      <w:pPr>
        <w:pStyle w:val="enumlev1"/>
        <w:rPr>
          <w:lang w:val="es-ES_tradnl"/>
        </w:rPr>
      </w:pPr>
      <w:r w:rsidRPr="00037436">
        <w:rPr>
          <w:lang w:val="es-ES_tradnl"/>
        </w:rPr>
        <w:t>–</w:t>
      </w:r>
      <w:r w:rsidRPr="00037436">
        <w:rPr>
          <w:lang w:val="es-ES_tradnl"/>
        </w:rPr>
        <w:tab/>
        <w:t>exactitud de posición;</w:t>
      </w:r>
    </w:p>
    <w:p w:rsidR="00E55604" w:rsidRPr="00037436" w:rsidRDefault="00E55604" w:rsidP="00E55604">
      <w:pPr>
        <w:pStyle w:val="enumlev1"/>
        <w:rPr>
          <w:lang w:val="es-ES_tradnl"/>
        </w:rPr>
      </w:pPr>
      <w:r w:rsidRPr="00037436">
        <w:rPr>
          <w:lang w:val="es-ES_tradnl"/>
        </w:rPr>
        <w:t>–</w:t>
      </w:r>
      <w:r w:rsidRPr="00037436">
        <w:rPr>
          <w:lang w:val="es-ES_tradnl"/>
        </w:rPr>
        <w:tab/>
        <w:t>longitud;</w:t>
      </w:r>
    </w:p>
    <w:p w:rsidR="00E55604" w:rsidRPr="00037436" w:rsidRDefault="00E55604" w:rsidP="00E55604">
      <w:pPr>
        <w:pStyle w:val="enumlev1"/>
        <w:rPr>
          <w:lang w:val="es-ES_tradnl"/>
        </w:rPr>
      </w:pPr>
      <w:r w:rsidRPr="00037436">
        <w:rPr>
          <w:lang w:val="es-ES_tradnl"/>
        </w:rPr>
        <w:t>–</w:t>
      </w:r>
      <w:r w:rsidRPr="00037436">
        <w:rPr>
          <w:lang w:val="es-ES_tradnl"/>
        </w:rPr>
        <w:tab/>
        <w:t>latitud;</w:t>
      </w:r>
    </w:p>
    <w:p w:rsidR="00E55604" w:rsidRPr="00037436" w:rsidRDefault="00E55604" w:rsidP="00E55604">
      <w:pPr>
        <w:pStyle w:val="enumlev1"/>
        <w:rPr>
          <w:lang w:val="es-ES_tradnl"/>
        </w:rPr>
      </w:pPr>
      <w:r w:rsidRPr="00037436">
        <w:rPr>
          <w:lang w:val="es-ES_tradnl"/>
        </w:rPr>
        <w:t>–</w:t>
      </w:r>
      <w:r w:rsidRPr="00037436">
        <w:rPr>
          <w:lang w:val="es-ES_tradnl"/>
        </w:rPr>
        <w:tab/>
        <w:t>precisión;</w:t>
      </w:r>
    </w:p>
    <w:p w:rsidR="00E55604" w:rsidRPr="00037436" w:rsidRDefault="00E55604" w:rsidP="00E55604">
      <w:pPr>
        <w:pStyle w:val="enumlev1"/>
        <w:rPr>
          <w:lang w:val="es-ES_tradnl"/>
        </w:rPr>
      </w:pPr>
      <w:r w:rsidRPr="00037436">
        <w:rPr>
          <w:lang w:val="es-ES_tradnl"/>
        </w:rPr>
        <w:t>–</w:t>
      </w:r>
      <w:r w:rsidRPr="00037436">
        <w:rPr>
          <w:lang w:val="es-ES_tradnl"/>
        </w:rPr>
        <w:tab/>
        <w:t>tipo de dispositivo de fijación de posición electrónico;</w:t>
      </w:r>
    </w:p>
    <w:p w:rsidR="00E55604" w:rsidRPr="00037436" w:rsidRDefault="00E55604" w:rsidP="00E55604">
      <w:pPr>
        <w:pStyle w:val="enumlev1"/>
        <w:rPr>
          <w:lang w:val="es-ES_tradnl"/>
        </w:rPr>
      </w:pPr>
      <w:r w:rsidRPr="00037436">
        <w:rPr>
          <w:lang w:val="es-ES_tradnl"/>
        </w:rPr>
        <w:t>–</w:t>
      </w:r>
      <w:r w:rsidRPr="00037436">
        <w:rPr>
          <w:lang w:val="es-ES_tradnl"/>
        </w:rPr>
        <w:tab/>
        <w:t>indicación de tiempo.</w:t>
      </w:r>
    </w:p>
    <w:p w:rsidR="00E55604" w:rsidRPr="00037436" w:rsidRDefault="00E55604" w:rsidP="00E55604">
      <w:pPr>
        <w:rPr>
          <w:lang w:val="es-ES_tradnl"/>
        </w:rPr>
      </w:pPr>
      <w:r w:rsidRPr="00037436">
        <w:rPr>
          <w:lang w:val="es-ES_tradnl"/>
        </w:rPr>
        <w:t>Al transmitir información de hora y/o fecha, distinta de la indicación de tiempo para la información de posición, esta información debe definirse como sigue (véase el Mensaje 4 AIS):</w:t>
      </w:r>
    </w:p>
    <w:p w:rsidR="00E55604" w:rsidRPr="00037436" w:rsidRDefault="00E55604" w:rsidP="00E55604">
      <w:pPr>
        <w:pStyle w:val="enumlev1"/>
        <w:tabs>
          <w:tab w:val="left" w:pos="2552"/>
        </w:tabs>
        <w:rPr>
          <w:lang w:val="es-ES_tradnl"/>
        </w:rPr>
      </w:pPr>
      <w:r w:rsidRPr="00037436">
        <w:rPr>
          <w:lang w:val="es-ES_tradnl"/>
        </w:rPr>
        <w:t>–</w:t>
      </w:r>
      <w:r w:rsidRPr="00037436">
        <w:rPr>
          <w:lang w:val="es-ES_tradnl"/>
        </w:rPr>
        <w:tab/>
        <w:t xml:space="preserve">Año UTC: </w:t>
      </w:r>
      <w:r w:rsidRPr="00037436">
        <w:rPr>
          <w:lang w:val="es-ES_tradnl"/>
        </w:rPr>
        <w:tab/>
      </w:r>
      <w:r w:rsidRPr="00037436">
        <w:rPr>
          <w:lang w:val="es-ES_tradnl"/>
        </w:rPr>
        <w:tab/>
        <w:t>1-9999; 0 = año UTC no disponible = defecto (14 bits)</w:t>
      </w:r>
    </w:p>
    <w:p w:rsidR="00E55604" w:rsidRPr="00037436" w:rsidRDefault="00E55604" w:rsidP="00E55604">
      <w:pPr>
        <w:pStyle w:val="enumlev1"/>
        <w:tabs>
          <w:tab w:val="left" w:pos="2552"/>
        </w:tabs>
        <w:rPr>
          <w:lang w:val="es-ES_tradnl"/>
        </w:rPr>
      </w:pPr>
      <w:r w:rsidRPr="00037436">
        <w:rPr>
          <w:lang w:val="es-ES_tradnl"/>
        </w:rPr>
        <w:t>–</w:t>
      </w:r>
      <w:r w:rsidRPr="00037436">
        <w:rPr>
          <w:lang w:val="es-ES_tradnl"/>
        </w:rPr>
        <w:tab/>
        <w:t>Mes UTC:</w:t>
      </w:r>
      <w:r w:rsidRPr="00037436">
        <w:rPr>
          <w:lang w:val="es-ES_tradnl"/>
        </w:rPr>
        <w:tab/>
      </w:r>
      <w:r w:rsidRPr="00037436">
        <w:rPr>
          <w:lang w:val="es-ES_tradnl"/>
        </w:rPr>
        <w:tab/>
        <w:t>1-12; 0 = mes UTC no disponible = defecto (4 bits)</w:t>
      </w:r>
    </w:p>
    <w:p w:rsidR="00E55604" w:rsidRPr="00037436" w:rsidRDefault="00E55604" w:rsidP="00E55604">
      <w:pPr>
        <w:pStyle w:val="enumlev1"/>
        <w:tabs>
          <w:tab w:val="left" w:pos="2552"/>
        </w:tabs>
        <w:rPr>
          <w:lang w:val="es-ES_tradnl"/>
        </w:rPr>
      </w:pPr>
      <w:r w:rsidRPr="00037436">
        <w:rPr>
          <w:lang w:val="es-ES_tradnl"/>
        </w:rPr>
        <w:t>–</w:t>
      </w:r>
      <w:r w:rsidRPr="00037436">
        <w:rPr>
          <w:lang w:val="es-ES_tradnl"/>
        </w:rPr>
        <w:tab/>
        <w:t>Día UTC:</w:t>
      </w:r>
      <w:r w:rsidRPr="00037436">
        <w:rPr>
          <w:lang w:val="es-ES_tradnl"/>
        </w:rPr>
        <w:tab/>
      </w:r>
      <w:r w:rsidRPr="00037436">
        <w:rPr>
          <w:lang w:val="es-ES_tradnl"/>
        </w:rPr>
        <w:tab/>
        <w:t>1-31; 0 = día UTC no disponible = defecto (5 bits)</w:t>
      </w:r>
    </w:p>
    <w:p w:rsidR="00E55604" w:rsidRPr="00037436" w:rsidRDefault="00E55604" w:rsidP="00E55604">
      <w:pPr>
        <w:pStyle w:val="enumlev1"/>
        <w:tabs>
          <w:tab w:val="left" w:pos="2552"/>
        </w:tabs>
        <w:rPr>
          <w:lang w:val="es-ES_tradnl"/>
        </w:rPr>
      </w:pPr>
      <w:r w:rsidRPr="00037436">
        <w:rPr>
          <w:lang w:val="es-ES_tradnl"/>
        </w:rPr>
        <w:t>–</w:t>
      </w:r>
      <w:r w:rsidRPr="00037436">
        <w:rPr>
          <w:lang w:val="es-ES_tradnl"/>
        </w:rPr>
        <w:tab/>
        <w:t>Hora UTC:</w:t>
      </w:r>
      <w:r w:rsidRPr="00037436">
        <w:rPr>
          <w:lang w:val="es-ES_tradnl"/>
        </w:rPr>
        <w:tab/>
      </w:r>
      <w:r w:rsidRPr="00037436">
        <w:rPr>
          <w:lang w:val="es-ES_tradnl"/>
        </w:rPr>
        <w:tab/>
        <w:t>0-23; 24 = h UTC no disponible = defecto (5 bits)</w:t>
      </w:r>
    </w:p>
    <w:p w:rsidR="00E55604" w:rsidRPr="00037436" w:rsidRDefault="00E55604" w:rsidP="00E55604">
      <w:pPr>
        <w:pStyle w:val="enumlev1"/>
        <w:tabs>
          <w:tab w:val="left" w:pos="2552"/>
        </w:tabs>
        <w:rPr>
          <w:lang w:val="es-ES_tradnl"/>
        </w:rPr>
      </w:pPr>
      <w:r w:rsidRPr="00037436">
        <w:rPr>
          <w:lang w:val="es-ES_tradnl"/>
        </w:rPr>
        <w:t>–</w:t>
      </w:r>
      <w:r w:rsidRPr="00037436">
        <w:rPr>
          <w:lang w:val="es-ES_tradnl"/>
        </w:rPr>
        <w:tab/>
        <w:t>Minuto UTC:</w:t>
      </w:r>
      <w:r w:rsidRPr="00037436">
        <w:rPr>
          <w:lang w:val="es-ES_tradnl"/>
        </w:rPr>
        <w:tab/>
        <w:t>0-59; 60 = min UTC no disponible = defecto (6 bits)</w:t>
      </w:r>
    </w:p>
    <w:p w:rsidR="00E55604" w:rsidRPr="00037436" w:rsidRDefault="00E55604" w:rsidP="00E55604">
      <w:pPr>
        <w:pStyle w:val="enumlev1"/>
        <w:tabs>
          <w:tab w:val="left" w:pos="2520"/>
        </w:tabs>
        <w:rPr>
          <w:lang w:val="es-ES_tradnl"/>
        </w:rPr>
      </w:pPr>
      <w:r w:rsidRPr="00037436">
        <w:rPr>
          <w:lang w:val="es-ES_tradnl"/>
        </w:rPr>
        <w:t>–</w:t>
      </w:r>
      <w:r w:rsidRPr="00037436">
        <w:rPr>
          <w:lang w:val="es-ES_tradnl"/>
        </w:rPr>
        <w:tab/>
        <w:t>Segundo UTC:</w:t>
      </w:r>
      <w:r w:rsidRPr="00037436">
        <w:rPr>
          <w:lang w:val="es-ES_tradnl"/>
        </w:rPr>
        <w:tab/>
        <w:t>0-59; 60 = s UTC no disponible = defecto (6 bits).</w:t>
      </w:r>
    </w:p>
    <w:p w:rsidR="00E55604" w:rsidRPr="00037436" w:rsidRDefault="00E55604" w:rsidP="00E55604">
      <w:pPr>
        <w:rPr>
          <w:lang w:val="es-ES_tradnl"/>
        </w:rPr>
      </w:pPr>
      <w:r w:rsidRPr="00037436">
        <w:rPr>
          <w:lang w:val="es-ES_tradnl"/>
        </w:rPr>
        <w:t>Al transmitir información sobre la dirección de movimiento, ésta debe definirse como dirección de movimiento sobre la tierra (véase el Mensaje 1 AIS).</w:t>
      </w:r>
    </w:p>
    <w:p w:rsidR="00E55604" w:rsidRPr="00037436" w:rsidRDefault="00E55604" w:rsidP="00E55604">
      <w:pPr>
        <w:rPr>
          <w:lang w:val="es-ES_tradnl"/>
        </w:rPr>
      </w:pPr>
      <w:r w:rsidRPr="00037436">
        <w:rPr>
          <w:lang w:val="es-ES_tradnl"/>
        </w:rPr>
        <w:t>Todos los campos de datos de los mensajes funcionales deben observar fronteras de bytes. Si es necesario alinear con fronteras de bytes, deben insertarse rellenos.</w:t>
      </w:r>
    </w:p>
    <w:p w:rsidR="00E55604" w:rsidRPr="00037436" w:rsidRDefault="00E55604" w:rsidP="00E55604">
      <w:pPr>
        <w:rPr>
          <w:lang w:val="es-ES_tradnl"/>
        </w:rPr>
      </w:pPr>
      <w:r w:rsidRPr="00037436">
        <w:rPr>
          <w:lang w:val="es-ES_tradnl"/>
        </w:rPr>
        <w:t>Las aplicaciones deben reducir al mínimo el uso de los intervalos, teniendo en cuenta las memorias intermedias y el relleno de bits; véase en el Anexo 2 la definición apropiada del mensaje binario.</w:t>
      </w:r>
    </w:p>
    <w:p w:rsidR="00E55604" w:rsidRPr="00037436" w:rsidRDefault="00E55604" w:rsidP="00E55604">
      <w:pPr>
        <w:pStyle w:val="Heading1"/>
        <w:rPr>
          <w:lang w:val="es-ES_tradnl"/>
        </w:rPr>
      </w:pPr>
      <w:r w:rsidRPr="00037436">
        <w:rPr>
          <w:lang w:val="es-ES_tradnl"/>
        </w:rPr>
        <w:t>5</w:t>
      </w:r>
      <w:r w:rsidRPr="00037436">
        <w:rPr>
          <w:lang w:val="es-ES_tradnl"/>
        </w:rPr>
        <w:tab/>
        <w:t>Definiciones de mensajes funcionales internacionales relacionados con el sistema</w:t>
      </w:r>
    </w:p>
    <w:p w:rsidR="00E55604" w:rsidRPr="00037436" w:rsidRDefault="00E55604" w:rsidP="00E55604">
      <w:pPr>
        <w:pStyle w:val="Heading2"/>
        <w:rPr>
          <w:lang w:val="es-ES_tradnl"/>
        </w:rPr>
      </w:pPr>
      <w:r w:rsidRPr="00037436">
        <w:rPr>
          <w:lang w:val="es-ES_tradnl"/>
        </w:rPr>
        <w:t>5.1</w:t>
      </w:r>
      <w:r w:rsidRPr="00037436">
        <w:rPr>
          <w:lang w:val="es-ES_tradnl"/>
        </w:rPr>
        <w:tab/>
      </w:r>
      <w:bookmarkStart w:id="144" w:name="_Ref139173794"/>
      <w:r w:rsidRPr="00037436">
        <w:rPr>
          <w:lang w:val="es-ES_tradnl"/>
        </w:rPr>
        <w:t>IFM 0: Texto con ASCII de 6 bit</w:t>
      </w:r>
      <w:bookmarkEnd w:id="144"/>
      <w:r w:rsidRPr="00037436">
        <w:rPr>
          <w:lang w:val="es-ES_tradnl"/>
        </w:rPr>
        <w:t>s</w:t>
      </w:r>
    </w:p>
    <w:p w:rsidR="00E55604" w:rsidRPr="00037436" w:rsidRDefault="00E55604" w:rsidP="00E55604">
      <w:pPr>
        <w:rPr>
          <w:lang w:val="es-ES_tradnl"/>
        </w:rPr>
      </w:pPr>
      <w:r w:rsidRPr="00037436">
        <w:rPr>
          <w:lang w:val="es-ES_tradnl"/>
        </w:rPr>
        <w:t>IFM 0 es empleado por aplicaciones que usan estaciones AIS para transferir texto ASCII de 6 bits entre aplicaciones. El texto puede enviarse con los Mensajes binarios 6 u 8. El parámetro «bandera acuse de recibo requerido» debe ponerse en 0 al transmitirse con el Mensaje 8.</w:t>
      </w:r>
    </w:p>
    <w:p w:rsidR="00E55604" w:rsidRPr="00037436" w:rsidRDefault="00E55604" w:rsidP="00E55604">
      <w:pPr>
        <w:rPr>
          <w:lang w:val="es-ES_tradnl"/>
        </w:rPr>
      </w:pPr>
      <w:r w:rsidRPr="00037436">
        <w:rPr>
          <w:lang w:val="es-ES_tradnl"/>
        </w:rPr>
        <w:lastRenderedPageBreak/>
        <w:t>Cuando se subdividen largas cadenas de texto, se emplea un «número de secuencia de texto» de 11 bits. El número de secuencia de texto es utilizado por la aplicación que origina para subdividir el texto y por la aplicación que recibe, para reensamblarlo. Los números de secuencia de texto para cada subdivisión deben seleccionarse de modo que sean contiguos y siempre crecientes (110, 111, 112, …). Si se transfieren múltiples textos, los números de secuencia de texto deben escogerse de modo que asocien correctamente el texto subdividido con las cadenas de texto correctas.</w:t>
      </w:r>
    </w:p>
    <w:p w:rsidR="00E55604" w:rsidRPr="00037436" w:rsidRDefault="00E55604" w:rsidP="00E55604">
      <w:pPr>
        <w:pStyle w:val="TableNo"/>
        <w:rPr>
          <w:lang w:val="es-ES_tradnl"/>
        </w:rPr>
      </w:pPr>
      <w:r w:rsidRPr="00037436">
        <w:rPr>
          <w:lang w:val="es-ES_tradnl"/>
        </w:rPr>
        <w:t>CUADRO  24</w:t>
      </w:r>
    </w:p>
    <w:p w:rsidR="00E55604" w:rsidRPr="00037436" w:rsidRDefault="00E55604" w:rsidP="00E55604">
      <w:pPr>
        <w:pStyle w:val="Tabletitle"/>
        <w:rPr>
          <w:lang w:val="es-ES_tradnl"/>
        </w:rPr>
      </w:pPr>
      <w:r w:rsidRPr="00037436">
        <w:rPr>
          <w:lang w:val="es-ES_tradnl"/>
        </w:rPr>
        <w:t>IFM 0 utilizando el Mensaje 6, mensaje binario direccionado</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173138" w:rsidTr="003D5771">
        <w:trPr>
          <w:tblHeader/>
          <w:jc w:val="center"/>
        </w:trPr>
        <w:tc>
          <w:tcPr>
            <w:tcW w:w="2268" w:type="dxa"/>
            <w:shd w:val="clear" w:color="auto" w:fill="auto"/>
          </w:tcPr>
          <w:p w:rsidR="00E55604" w:rsidRPr="00173138" w:rsidRDefault="00E55604" w:rsidP="003D5771">
            <w:pPr>
              <w:pStyle w:val="Tablehead"/>
              <w:spacing w:before="100" w:after="100"/>
              <w:rPr>
                <w:szCs w:val="22"/>
              </w:rPr>
            </w:pPr>
            <w:r>
              <w:rPr>
                <w:szCs w:val="22"/>
              </w:rPr>
              <w:t>Parámetro</w:t>
            </w:r>
          </w:p>
        </w:tc>
        <w:tc>
          <w:tcPr>
            <w:tcW w:w="1701" w:type="dxa"/>
            <w:shd w:val="clear" w:color="auto" w:fill="auto"/>
          </w:tcPr>
          <w:p w:rsidR="00E55604" w:rsidRPr="00173138" w:rsidRDefault="00E55604" w:rsidP="003D5771">
            <w:pPr>
              <w:pStyle w:val="Tablehead"/>
              <w:spacing w:before="100" w:after="100"/>
              <w:rPr>
                <w:szCs w:val="22"/>
              </w:rPr>
            </w:pPr>
            <w:r>
              <w:rPr>
                <w:szCs w:val="22"/>
              </w:rPr>
              <w:t>Número de bits</w:t>
            </w:r>
          </w:p>
        </w:tc>
        <w:tc>
          <w:tcPr>
            <w:tcW w:w="5670" w:type="dxa"/>
            <w:shd w:val="clear" w:color="auto" w:fill="auto"/>
          </w:tcPr>
          <w:p w:rsidR="00E55604" w:rsidRPr="00173138" w:rsidRDefault="00E55604" w:rsidP="003D5771">
            <w:pPr>
              <w:pStyle w:val="Tablehead"/>
              <w:spacing w:before="100" w:after="100"/>
              <w:rPr>
                <w:szCs w:val="22"/>
              </w:rPr>
            </w:pPr>
            <w:r>
              <w:rPr>
                <w:szCs w:val="22"/>
              </w:rPr>
              <w:t>Descripción</w:t>
            </w:r>
          </w:p>
        </w:tc>
      </w:tr>
      <w:tr w:rsidR="00E55604" w:rsidRPr="00173138" w:rsidTr="003D5771">
        <w:trPr>
          <w:jc w:val="center"/>
        </w:trPr>
        <w:tc>
          <w:tcPr>
            <w:tcW w:w="2268" w:type="dxa"/>
            <w:shd w:val="clear" w:color="auto" w:fill="auto"/>
            <w:vAlign w:val="center"/>
          </w:tcPr>
          <w:p w:rsidR="00E55604" w:rsidRPr="00173138" w:rsidRDefault="00E55604" w:rsidP="006D23D9">
            <w:pPr>
              <w:pStyle w:val="Tabletext"/>
              <w:spacing w:before="30" w:after="30"/>
              <w:jc w:val="left"/>
            </w:pPr>
            <w:r>
              <w:t>ID de mensaje</w:t>
            </w:r>
          </w:p>
        </w:tc>
        <w:tc>
          <w:tcPr>
            <w:tcW w:w="1701" w:type="dxa"/>
            <w:shd w:val="clear" w:color="auto" w:fill="auto"/>
            <w:vAlign w:val="center"/>
          </w:tcPr>
          <w:p w:rsidR="00E55604" w:rsidRPr="00173138" w:rsidRDefault="00E55604" w:rsidP="003D5771">
            <w:pPr>
              <w:pStyle w:val="Tabletext"/>
              <w:spacing w:before="30" w:after="30"/>
              <w:jc w:val="center"/>
            </w:pPr>
            <w:r w:rsidRPr="00173138">
              <w:t>6</w:t>
            </w:r>
          </w:p>
        </w:tc>
        <w:tc>
          <w:tcPr>
            <w:tcW w:w="5670" w:type="dxa"/>
            <w:shd w:val="clear" w:color="auto" w:fill="auto"/>
            <w:vAlign w:val="center"/>
          </w:tcPr>
          <w:p w:rsidR="00E55604" w:rsidRPr="004129D1" w:rsidRDefault="00E55604" w:rsidP="006D23D9">
            <w:pPr>
              <w:pStyle w:val="Tabletext"/>
              <w:spacing w:before="30" w:after="30"/>
              <w:jc w:val="left"/>
            </w:pPr>
            <w:r w:rsidRPr="004129D1">
              <w:t>I</w:t>
            </w:r>
            <w:r>
              <w:t>dentificador del Mensaje 6; siempre 6</w:t>
            </w:r>
          </w:p>
        </w:tc>
      </w:tr>
      <w:tr w:rsidR="00E55604" w:rsidRPr="004129D1" w:rsidTr="003D5771">
        <w:trPr>
          <w:jc w:val="center"/>
        </w:trPr>
        <w:tc>
          <w:tcPr>
            <w:tcW w:w="2268" w:type="dxa"/>
            <w:shd w:val="clear" w:color="auto" w:fill="auto"/>
          </w:tcPr>
          <w:p w:rsidR="00E55604" w:rsidRPr="00173138" w:rsidRDefault="00E55604" w:rsidP="006D23D9">
            <w:pPr>
              <w:pStyle w:val="Tabletext"/>
              <w:spacing w:before="30" w:after="30"/>
              <w:jc w:val="left"/>
            </w:pPr>
            <w:r>
              <w:t>Indicador de repetición</w:t>
            </w:r>
          </w:p>
        </w:tc>
        <w:tc>
          <w:tcPr>
            <w:tcW w:w="1701" w:type="dxa"/>
            <w:shd w:val="clear" w:color="auto" w:fill="auto"/>
          </w:tcPr>
          <w:p w:rsidR="00E55604" w:rsidRPr="00173138" w:rsidRDefault="00E55604" w:rsidP="003D5771">
            <w:pPr>
              <w:pStyle w:val="Tabletext"/>
              <w:spacing w:before="30" w:after="30"/>
              <w:jc w:val="center"/>
            </w:pPr>
            <w:r w:rsidRPr="00173138">
              <w:t>2</w:t>
            </w:r>
          </w:p>
        </w:tc>
        <w:tc>
          <w:tcPr>
            <w:tcW w:w="5670" w:type="dxa"/>
            <w:shd w:val="clear" w:color="auto" w:fill="auto"/>
            <w:vAlign w:val="center"/>
          </w:tcPr>
          <w:p w:rsidR="00E55604" w:rsidRPr="004129D1" w:rsidRDefault="00E55604" w:rsidP="006D23D9">
            <w:pPr>
              <w:pStyle w:val="Tabletext"/>
              <w:spacing w:before="30" w:after="30"/>
              <w:jc w:val="left"/>
            </w:pPr>
            <w:r w:rsidRPr="00037436">
              <w:rPr>
                <w:lang w:val="es-ES_tradnl"/>
              </w:rPr>
              <w:t xml:space="preserve">Empleado por el repetidor para indicar cuántas veces se ha repetido un mensaje. </w:t>
            </w:r>
            <w:r>
              <w:t xml:space="preserve">Véase el </w:t>
            </w:r>
            <w:r w:rsidRPr="004129D1">
              <w:t>§ 4.6.1</w:t>
            </w:r>
            <w:r>
              <w:t xml:space="preserve"> del Anexo 2</w:t>
            </w:r>
            <w:r w:rsidRPr="004129D1">
              <w:t>; 0-3; 0</w:t>
            </w:r>
            <w:r>
              <w:t> </w:t>
            </w:r>
            <w:r w:rsidRPr="004129D1">
              <w:t>=</w:t>
            </w:r>
            <w:r>
              <w:t> defecto</w:t>
            </w:r>
            <w:r w:rsidRPr="004129D1">
              <w:t xml:space="preserve">; 3 = </w:t>
            </w:r>
            <w:r>
              <w:t>no repetir más</w:t>
            </w:r>
          </w:p>
        </w:tc>
      </w:tr>
      <w:tr w:rsidR="00E55604" w:rsidRPr="002D15DD" w:rsidTr="003D5771">
        <w:trPr>
          <w:jc w:val="center"/>
        </w:trPr>
        <w:tc>
          <w:tcPr>
            <w:tcW w:w="2268" w:type="dxa"/>
            <w:shd w:val="clear" w:color="auto" w:fill="auto"/>
            <w:vAlign w:val="center"/>
          </w:tcPr>
          <w:p w:rsidR="00E55604" w:rsidRPr="004129D1" w:rsidRDefault="00E55604" w:rsidP="006D23D9">
            <w:pPr>
              <w:pStyle w:val="Tabletext"/>
              <w:spacing w:before="30" w:after="30"/>
              <w:jc w:val="left"/>
            </w:pPr>
            <w:r>
              <w:t>ID de fuente</w:t>
            </w:r>
          </w:p>
        </w:tc>
        <w:tc>
          <w:tcPr>
            <w:tcW w:w="1701" w:type="dxa"/>
            <w:shd w:val="clear" w:color="auto" w:fill="auto"/>
            <w:vAlign w:val="center"/>
          </w:tcPr>
          <w:p w:rsidR="00E55604" w:rsidRPr="004129D1" w:rsidRDefault="00E55604" w:rsidP="003D5771">
            <w:pPr>
              <w:pStyle w:val="Tabletext"/>
              <w:spacing w:before="30" w:after="30"/>
              <w:jc w:val="center"/>
            </w:pPr>
            <w:r w:rsidRPr="004129D1">
              <w:t>30</w:t>
            </w:r>
          </w:p>
        </w:tc>
        <w:tc>
          <w:tcPr>
            <w:tcW w:w="5670" w:type="dxa"/>
            <w:shd w:val="clear" w:color="auto" w:fill="auto"/>
            <w:vAlign w:val="center"/>
          </w:tcPr>
          <w:p w:rsidR="00E55604" w:rsidRPr="00037436" w:rsidRDefault="00E55604" w:rsidP="006D23D9">
            <w:pPr>
              <w:pStyle w:val="Tabletext"/>
              <w:spacing w:before="30" w:after="30"/>
              <w:jc w:val="left"/>
              <w:rPr>
                <w:lang w:val="es-ES_tradnl"/>
              </w:rPr>
            </w:pPr>
            <w:r w:rsidRPr="00037436">
              <w:rPr>
                <w:lang w:val="es-ES_tradnl"/>
              </w:rPr>
              <w:t>Número ISMM de la estación origen</w:t>
            </w:r>
          </w:p>
        </w:tc>
      </w:tr>
      <w:tr w:rsidR="00E55604" w:rsidRPr="00173138" w:rsidTr="003D5771">
        <w:trPr>
          <w:jc w:val="center"/>
        </w:trPr>
        <w:tc>
          <w:tcPr>
            <w:tcW w:w="2268" w:type="dxa"/>
            <w:shd w:val="clear" w:color="auto" w:fill="auto"/>
            <w:vAlign w:val="center"/>
          </w:tcPr>
          <w:p w:rsidR="00E55604" w:rsidRPr="00173138" w:rsidRDefault="00E55604" w:rsidP="006D23D9">
            <w:pPr>
              <w:pStyle w:val="Tabletext"/>
              <w:spacing w:before="30" w:after="30"/>
              <w:jc w:val="left"/>
            </w:pPr>
            <w:r>
              <w:t>Número de secuencia</w:t>
            </w:r>
          </w:p>
        </w:tc>
        <w:tc>
          <w:tcPr>
            <w:tcW w:w="1701" w:type="dxa"/>
            <w:shd w:val="clear" w:color="auto" w:fill="auto"/>
            <w:vAlign w:val="center"/>
          </w:tcPr>
          <w:p w:rsidR="00E55604" w:rsidRPr="00173138" w:rsidRDefault="00E55604" w:rsidP="003D5771">
            <w:pPr>
              <w:pStyle w:val="Tabletext"/>
              <w:spacing w:before="30" w:after="30"/>
              <w:jc w:val="center"/>
            </w:pPr>
            <w:r w:rsidRPr="00173138">
              <w:t>2</w:t>
            </w:r>
          </w:p>
        </w:tc>
        <w:tc>
          <w:tcPr>
            <w:tcW w:w="5670" w:type="dxa"/>
            <w:shd w:val="clear" w:color="auto" w:fill="auto"/>
            <w:vAlign w:val="center"/>
          </w:tcPr>
          <w:p w:rsidR="00E55604" w:rsidRPr="00173138" w:rsidRDefault="00E55604" w:rsidP="006D23D9">
            <w:pPr>
              <w:pStyle w:val="Tabletext"/>
              <w:spacing w:before="30" w:after="30"/>
              <w:jc w:val="left"/>
            </w:pPr>
            <w:r w:rsidRPr="00173138">
              <w:t>0 – 3;</w:t>
            </w:r>
            <w:r>
              <w:t xml:space="preserve"> véase</w:t>
            </w:r>
            <w:r w:rsidRPr="00173138">
              <w:t xml:space="preserve"> </w:t>
            </w:r>
            <w:r>
              <w:t xml:space="preserve">el </w:t>
            </w:r>
            <w:r w:rsidRPr="00173138">
              <w:t>§ 5.3.1</w:t>
            </w:r>
            <w:r>
              <w:t xml:space="preserve"> del Anexo 2</w:t>
            </w:r>
          </w:p>
        </w:tc>
      </w:tr>
      <w:tr w:rsidR="00E55604" w:rsidRPr="002D15DD" w:rsidTr="003D5771">
        <w:trPr>
          <w:jc w:val="center"/>
        </w:trPr>
        <w:tc>
          <w:tcPr>
            <w:tcW w:w="2268" w:type="dxa"/>
            <w:shd w:val="clear" w:color="auto" w:fill="auto"/>
            <w:vAlign w:val="center"/>
          </w:tcPr>
          <w:p w:rsidR="00E55604" w:rsidRPr="00173138" w:rsidRDefault="00E55604" w:rsidP="006D23D9">
            <w:pPr>
              <w:pStyle w:val="Tabletext"/>
              <w:spacing w:before="30" w:after="30"/>
              <w:jc w:val="left"/>
            </w:pPr>
            <w:r>
              <w:t>ID de destino</w:t>
            </w:r>
          </w:p>
        </w:tc>
        <w:tc>
          <w:tcPr>
            <w:tcW w:w="1701" w:type="dxa"/>
            <w:shd w:val="clear" w:color="auto" w:fill="auto"/>
            <w:vAlign w:val="center"/>
          </w:tcPr>
          <w:p w:rsidR="00E55604" w:rsidRPr="00173138" w:rsidRDefault="00E55604" w:rsidP="003D5771">
            <w:pPr>
              <w:pStyle w:val="Tabletext"/>
              <w:spacing w:before="30" w:after="30"/>
              <w:jc w:val="center"/>
            </w:pPr>
            <w:r w:rsidRPr="00173138">
              <w:t>30</w:t>
            </w:r>
          </w:p>
        </w:tc>
        <w:tc>
          <w:tcPr>
            <w:tcW w:w="5670" w:type="dxa"/>
            <w:shd w:val="clear" w:color="auto" w:fill="auto"/>
            <w:vAlign w:val="center"/>
          </w:tcPr>
          <w:p w:rsidR="00E55604" w:rsidRPr="00037436" w:rsidRDefault="00E55604" w:rsidP="006D23D9">
            <w:pPr>
              <w:pStyle w:val="Tabletext"/>
              <w:spacing w:before="30" w:after="30"/>
              <w:jc w:val="left"/>
              <w:rPr>
                <w:lang w:val="es-ES_tradnl"/>
              </w:rPr>
            </w:pPr>
            <w:r w:rsidRPr="00037436">
              <w:rPr>
                <w:lang w:val="es-ES_tradnl"/>
              </w:rPr>
              <w:t>Número ISMM de la estación de destino</w:t>
            </w:r>
          </w:p>
        </w:tc>
      </w:tr>
      <w:tr w:rsidR="00E55604" w:rsidRPr="002D15DD" w:rsidTr="003D5771">
        <w:trPr>
          <w:jc w:val="center"/>
        </w:trPr>
        <w:tc>
          <w:tcPr>
            <w:tcW w:w="2268" w:type="dxa"/>
            <w:shd w:val="clear" w:color="auto" w:fill="auto"/>
            <w:vAlign w:val="center"/>
          </w:tcPr>
          <w:p w:rsidR="00E55604" w:rsidRPr="00173138" w:rsidRDefault="00E55604" w:rsidP="006D23D9">
            <w:pPr>
              <w:pStyle w:val="Tabletext"/>
              <w:spacing w:before="30" w:after="30"/>
              <w:jc w:val="left"/>
            </w:pPr>
            <w:r>
              <w:t>Bandera de retransmisión</w:t>
            </w:r>
          </w:p>
        </w:tc>
        <w:tc>
          <w:tcPr>
            <w:tcW w:w="1701" w:type="dxa"/>
            <w:shd w:val="clear" w:color="auto" w:fill="auto"/>
            <w:vAlign w:val="center"/>
          </w:tcPr>
          <w:p w:rsidR="00E55604" w:rsidRPr="00173138" w:rsidRDefault="00E55604" w:rsidP="003D5771">
            <w:pPr>
              <w:pStyle w:val="Tabletext"/>
              <w:spacing w:before="30" w:after="30"/>
              <w:jc w:val="center"/>
            </w:pPr>
            <w:r w:rsidRPr="00173138">
              <w:t>1</w:t>
            </w:r>
          </w:p>
        </w:tc>
        <w:tc>
          <w:tcPr>
            <w:tcW w:w="5670" w:type="dxa"/>
            <w:shd w:val="clear" w:color="auto" w:fill="auto"/>
            <w:vAlign w:val="center"/>
          </w:tcPr>
          <w:p w:rsidR="00E55604" w:rsidRPr="00037436" w:rsidRDefault="00E55604" w:rsidP="006D23D9">
            <w:pPr>
              <w:pStyle w:val="Tabletext"/>
              <w:spacing w:before="30" w:after="30"/>
              <w:jc w:val="left"/>
              <w:rPr>
                <w:lang w:val="es-ES_tradnl"/>
              </w:rPr>
            </w:pPr>
            <w:r w:rsidRPr="00037436">
              <w:rPr>
                <w:lang w:val="es-ES_tradnl"/>
              </w:rPr>
              <w:t>La bandera de retransmisión debe ponerse como sigue: 0 = no hay retransmisión = defecto; 1 = retransmitido</w:t>
            </w:r>
          </w:p>
        </w:tc>
      </w:tr>
      <w:tr w:rsidR="00E55604" w:rsidRPr="002D15DD" w:rsidTr="003D5771">
        <w:trPr>
          <w:jc w:val="center"/>
        </w:trPr>
        <w:tc>
          <w:tcPr>
            <w:tcW w:w="2268" w:type="dxa"/>
            <w:shd w:val="clear" w:color="auto" w:fill="auto"/>
          </w:tcPr>
          <w:p w:rsidR="00E55604" w:rsidRPr="00173138" w:rsidRDefault="00E55604" w:rsidP="006D23D9">
            <w:pPr>
              <w:pStyle w:val="Tabletext"/>
              <w:spacing w:before="30" w:after="30"/>
              <w:jc w:val="left"/>
            </w:pPr>
            <w:r>
              <w:t>Reserva</w:t>
            </w:r>
          </w:p>
        </w:tc>
        <w:tc>
          <w:tcPr>
            <w:tcW w:w="1701" w:type="dxa"/>
            <w:shd w:val="clear" w:color="auto" w:fill="auto"/>
          </w:tcPr>
          <w:p w:rsidR="00E55604" w:rsidRPr="00173138" w:rsidRDefault="00E55604" w:rsidP="003D5771">
            <w:pPr>
              <w:pStyle w:val="Tabletext"/>
              <w:spacing w:before="30" w:after="30"/>
              <w:jc w:val="center"/>
            </w:pPr>
            <w:r w:rsidRPr="00173138">
              <w:t>1</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No empleado. Debe ser cero</w:t>
            </w:r>
          </w:p>
        </w:tc>
      </w:tr>
      <w:tr w:rsidR="00E55604" w:rsidRPr="00173138" w:rsidTr="003D5771">
        <w:trPr>
          <w:jc w:val="center"/>
        </w:trPr>
        <w:tc>
          <w:tcPr>
            <w:tcW w:w="2268" w:type="dxa"/>
            <w:shd w:val="clear" w:color="auto" w:fill="auto"/>
          </w:tcPr>
          <w:p w:rsidR="00E55604" w:rsidRPr="00173138" w:rsidRDefault="00E55604" w:rsidP="006D23D9">
            <w:pPr>
              <w:pStyle w:val="Tabletext"/>
              <w:spacing w:before="30" w:after="30"/>
              <w:jc w:val="left"/>
            </w:pPr>
            <w:r>
              <w:t>DAC</w:t>
            </w:r>
          </w:p>
        </w:tc>
        <w:tc>
          <w:tcPr>
            <w:tcW w:w="1701" w:type="dxa"/>
            <w:shd w:val="clear" w:color="auto" w:fill="auto"/>
          </w:tcPr>
          <w:p w:rsidR="00E55604" w:rsidRPr="00173138" w:rsidRDefault="00E55604" w:rsidP="003D5771">
            <w:pPr>
              <w:pStyle w:val="Tabletext"/>
              <w:spacing w:before="30" w:after="30"/>
              <w:jc w:val="center"/>
            </w:pPr>
            <w:r w:rsidRPr="00173138">
              <w:t>10</w:t>
            </w:r>
          </w:p>
        </w:tc>
        <w:tc>
          <w:tcPr>
            <w:tcW w:w="5670" w:type="dxa"/>
            <w:shd w:val="clear" w:color="auto" w:fill="auto"/>
          </w:tcPr>
          <w:p w:rsidR="00E55604" w:rsidRPr="00173138" w:rsidRDefault="00E55604" w:rsidP="006D23D9">
            <w:pPr>
              <w:pStyle w:val="Tabletext"/>
              <w:spacing w:before="30" w:after="30"/>
              <w:jc w:val="left"/>
            </w:pPr>
            <w:r>
              <w:t xml:space="preserve">DAC internacional </w:t>
            </w:r>
            <w:r w:rsidRPr="00173138">
              <w:t>= 1</w:t>
            </w:r>
            <w:r w:rsidRPr="00173138">
              <w:rPr>
                <w:vertAlign w:val="subscript"/>
              </w:rPr>
              <w:t>10</w:t>
            </w:r>
            <w:r w:rsidRPr="00173138">
              <w:t xml:space="preserve"> = 0000000001</w:t>
            </w:r>
            <w:r w:rsidRPr="00173138">
              <w:rPr>
                <w:vertAlign w:val="subscript"/>
              </w:rPr>
              <w:t>2</w:t>
            </w:r>
          </w:p>
        </w:tc>
      </w:tr>
      <w:tr w:rsidR="00E55604" w:rsidRPr="00173138" w:rsidTr="003D5771">
        <w:trPr>
          <w:jc w:val="center"/>
        </w:trPr>
        <w:tc>
          <w:tcPr>
            <w:tcW w:w="2268" w:type="dxa"/>
            <w:shd w:val="clear" w:color="auto" w:fill="auto"/>
          </w:tcPr>
          <w:p w:rsidR="00E55604" w:rsidRPr="00173138" w:rsidRDefault="00E55604" w:rsidP="006D23D9">
            <w:pPr>
              <w:pStyle w:val="Tabletext"/>
              <w:spacing w:before="30" w:after="30"/>
              <w:jc w:val="left"/>
            </w:pPr>
            <w:r>
              <w:t>FI</w:t>
            </w:r>
          </w:p>
        </w:tc>
        <w:tc>
          <w:tcPr>
            <w:tcW w:w="1701" w:type="dxa"/>
            <w:shd w:val="clear" w:color="auto" w:fill="auto"/>
          </w:tcPr>
          <w:p w:rsidR="00E55604" w:rsidRPr="00173138" w:rsidRDefault="00E55604" w:rsidP="003D5771">
            <w:pPr>
              <w:pStyle w:val="Tabletext"/>
              <w:spacing w:before="30" w:after="30"/>
              <w:jc w:val="center"/>
            </w:pPr>
            <w:r w:rsidRPr="00173138">
              <w:t>6</w:t>
            </w:r>
          </w:p>
        </w:tc>
        <w:tc>
          <w:tcPr>
            <w:tcW w:w="5670" w:type="dxa"/>
            <w:shd w:val="clear" w:color="auto" w:fill="auto"/>
          </w:tcPr>
          <w:p w:rsidR="00E55604" w:rsidRPr="00173138" w:rsidRDefault="00E55604" w:rsidP="006D23D9">
            <w:pPr>
              <w:pStyle w:val="Tabletext"/>
              <w:spacing w:before="30" w:after="30"/>
              <w:jc w:val="left"/>
            </w:pPr>
            <w:r>
              <w:rPr>
                <w:b/>
              </w:rPr>
              <w:t xml:space="preserve">Identificador de función </w:t>
            </w:r>
            <w:r w:rsidRPr="00173138">
              <w:rPr>
                <w:b/>
              </w:rPr>
              <w:t>= 0</w:t>
            </w:r>
            <w:r w:rsidRPr="00173138">
              <w:rPr>
                <w:b/>
                <w:vertAlign w:val="subscript"/>
              </w:rPr>
              <w:t>10</w:t>
            </w:r>
            <w:r w:rsidRPr="00173138">
              <w:rPr>
                <w:b/>
              </w:rPr>
              <w:t xml:space="preserve"> = 000000</w:t>
            </w:r>
            <w:r w:rsidRPr="00173138">
              <w:rPr>
                <w:b/>
                <w:vertAlign w:val="subscript"/>
              </w:rPr>
              <w:t>2</w:t>
            </w:r>
          </w:p>
        </w:tc>
      </w:tr>
      <w:tr w:rsidR="00E55604" w:rsidRPr="002D15DD" w:rsidTr="003D5771">
        <w:trPr>
          <w:jc w:val="center"/>
        </w:trPr>
        <w:tc>
          <w:tcPr>
            <w:tcW w:w="2268"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Bandera de acuse de recibo requerido</w:t>
            </w:r>
          </w:p>
        </w:tc>
        <w:tc>
          <w:tcPr>
            <w:tcW w:w="1701" w:type="dxa"/>
            <w:shd w:val="clear" w:color="auto" w:fill="auto"/>
          </w:tcPr>
          <w:p w:rsidR="00E55604" w:rsidRPr="00173138" w:rsidRDefault="00E55604" w:rsidP="003D5771">
            <w:pPr>
              <w:pStyle w:val="Tabletext"/>
              <w:spacing w:before="30" w:after="30"/>
              <w:jc w:val="center"/>
            </w:pPr>
            <w:r w:rsidRPr="00173138">
              <w:t>1</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1 = respuesta requerida, facultativo para los mensajes binarios direccionados y no empleado para los mensajes difundidos binarios</w:t>
            </w:r>
            <w:r w:rsidRPr="00037436">
              <w:rPr>
                <w:lang w:val="es-ES_tradnl"/>
              </w:rPr>
              <w:br/>
              <w:t>0 = no se requiere respuesta, facultativo para un mensaje binario direccionado y requerido para los mensajes difundidos binarios</w:t>
            </w:r>
          </w:p>
        </w:tc>
      </w:tr>
      <w:tr w:rsidR="00E55604" w:rsidRPr="002D15DD" w:rsidTr="003D5771">
        <w:trPr>
          <w:jc w:val="center"/>
        </w:trPr>
        <w:tc>
          <w:tcPr>
            <w:tcW w:w="2268"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Número de secuencia de texto</w:t>
            </w:r>
          </w:p>
        </w:tc>
        <w:tc>
          <w:tcPr>
            <w:tcW w:w="1701" w:type="dxa"/>
            <w:shd w:val="clear" w:color="auto" w:fill="auto"/>
          </w:tcPr>
          <w:p w:rsidR="00E55604" w:rsidRPr="00173138" w:rsidRDefault="00E55604" w:rsidP="003D5771">
            <w:pPr>
              <w:pStyle w:val="Tabletext"/>
              <w:spacing w:before="30" w:after="30"/>
              <w:jc w:val="center"/>
              <w:rPr>
                <w:lang w:val="en-US"/>
              </w:rPr>
            </w:pPr>
            <w:r w:rsidRPr="00173138">
              <w:rPr>
                <w:lang w:val="en-US"/>
              </w:rPr>
              <w:t>11</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Número de secuencia. Debe ser incrementado por la aplicación</w:t>
            </w:r>
          </w:p>
          <w:p w:rsidR="00E55604" w:rsidRPr="00037436" w:rsidRDefault="00E55604" w:rsidP="006D23D9">
            <w:pPr>
              <w:pStyle w:val="Tabletext"/>
              <w:spacing w:before="30" w:after="30"/>
              <w:jc w:val="left"/>
              <w:rPr>
                <w:lang w:val="es-ES_tradnl"/>
              </w:rPr>
            </w:pPr>
            <w:r w:rsidRPr="00037436">
              <w:rPr>
                <w:lang w:val="es-ES_tradnl"/>
              </w:rPr>
              <w:t>Todo ceros indica que los números de secuencia no se utilizan</w:t>
            </w:r>
          </w:p>
        </w:tc>
      </w:tr>
      <w:tr w:rsidR="00E55604" w:rsidRPr="002D15DD" w:rsidTr="003D5771">
        <w:trPr>
          <w:jc w:val="center"/>
        </w:trPr>
        <w:tc>
          <w:tcPr>
            <w:tcW w:w="2268" w:type="dxa"/>
            <w:shd w:val="clear" w:color="auto" w:fill="auto"/>
          </w:tcPr>
          <w:p w:rsidR="00E55604" w:rsidRPr="001E25EF" w:rsidRDefault="00E55604" w:rsidP="006D23D9">
            <w:pPr>
              <w:pStyle w:val="Tabletext"/>
              <w:spacing w:before="30" w:after="30"/>
              <w:jc w:val="left"/>
            </w:pPr>
            <w:r>
              <w:t>Cadena de texto</w:t>
            </w:r>
          </w:p>
        </w:tc>
        <w:tc>
          <w:tcPr>
            <w:tcW w:w="1701" w:type="dxa"/>
            <w:shd w:val="clear" w:color="auto" w:fill="auto"/>
          </w:tcPr>
          <w:p w:rsidR="00E55604" w:rsidRPr="00173138" w:rsidRDefault="00E55604" w:rsidP="00CD1FDC">
            <w:pPr>
              <w:pStyle w:val="Tabletext"/>
              <w:spacing w:before="30" w:after="30"/>
              <w:jc w:val="center"/>
            </w:pPr>
            <w:r w:rsidRPr="00173138">
              <w:t>6</w:t>
            </w:r>
            <w:r w:rsidR="00CD1FDC">
              <w:t>-</w:t>
            </w:r>
            <w:r w:rsidRPr="00173138">
              <w:t>906</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ASCII de 6 bits como se define en el Cuadro 44, Anexo 8. Al emplear este IFM, el número de intervalos empleados para transmisión debe reducirse al mínimo teniendo en cuenta el Cuadro 26</w:t>
            </w:r>
          </w:p>
          <w:p w:rsidR="00E55604" w:rsidRPr="00037436" w:rsidRDefault="00E55604" w:rsidP="006D23D9">
            <w:pPr>
              <w:pStyle w:val="Tabletext"/>
              <w:spacing w:before="30" w:after="30"/>
              <w:jc w:val="left"/>
              <w:rPr>
                <w:lang w:val="es-ES_tradnl"/>
              </w:rPr>
            </w:pPr>
            <w:r w:rsidRPr="00037436">
              <w:rPr>
                <w:lang w:val="es-ES_tradnl"/>
              </w:rPr>
              <w:t>Para el Mensaje 6 el máximo es 906</w:t>
            </w:r>
          </w:p>
        </w:tc>
      </w:tr>
      <w:tr w:rsidR="00E55604" w:rsidRPr="002D15DD" w:rsidTr="003D5771">
        <w:trPr>
          <w:jc w:val="center"/>
        </w:trPr>
        <w:tc>
          <w:tcPr>
            <w:tcW w:w="2268" w:type="dxa"/>
            <w:shd w:val="clear" w:color="auto" w:fill="auto"/>
          </w:tcPr>
          <w:p w:rsidR="00E55604" w:rsidRPr="001E25EF" w:rsidRDefault="00E55604" w:rsidP="006D23D9">
            <w:pPr>
              <w:pStyle w:val="Tabletext"/>
              <w:spacing w:before="30" w:after="30"/>
              <w:jc w:val="left"/>
            </w:pPr>
            <w:r>
              <w:t>Bits de reserva</w:t>
            </w:r>
          </w:p>
        </w:tc>
        <w:tc>
          <w:tcPr>
            <w:tcW w:w="1701" w:type="dxa"/>
            <w:shd w:val="clear" w:color="auto" w:fill="auto"/>
          </w:tcPr>
          <w:p w:rsidR="00E55604" w:rsidRPr="00173138" w:rsidRDefault="00E55604" w:rsidP="003D5771">
            <w:pPr>
              <w:pStyle w:val="Tabletext"/>
              <w:spacing w:before="30" w:after="30"/>
              <w:jc w:val="center"/>
            </w:pPr>
            <w:r w:rsidRPr="00173138">
              <w:t>m</w:t>
            </w:r>
            <w:r>
              <w:t>á</w:t>
            </w:r>
            <w:r w:rsidRPr="00173138">
              <w:t>x 6</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No empleado para datos y debe ponerse en cero. El número de bytes debe ser 0, 2, 4 ó 6 para mantener las fronteras de bytes.</w:t>
            </w:r>
          </w:p>
          <w:p w:rsidR="00E55604" w:rsidRPr="00037436" w:rsidRDefault="00E55604" w:rsidP="006D23D9">
            <w:pPr>
              <w:pStyle w:val="Tabletext"/>
              <w:spacing w:before="30" w:after="30"/>
              <w:jc w:val="left"/>
              <w:rPr>
                <w:szCs w:val="22"/>
                <w:lang w:val="es-ES_tradnl"/>
              </w:rPr>
            </w:pPr>
            <w:r w:rsidRPr="00037436">
              <w:rPr>
                <w:szCs w:val="22"/>
                <w:lang w:val="es-ES_tradnl"/>
              </w:rPr>
              <w:t>NOTA</w:t>
            </w:r>
            <w:r w:rsidR="006D23D9" w:rsidRPr="00037436">
              <w:rPr>
                <w:szCs w:val="22"/>
                <w:lang w:val="es-ES_tradnl"/>
              </w:rPr>
              <w:t> </w:t>
            </w:r>
            <w:r w:rsidRPr="00037436">
              <w:rPr>
                <w:szCs w:val="22"/>
                <w:lang w:val="es-ES_tradnl"/>
              </w:rPr>
              <w:t>1</w:t>
            </w:r>
            <w:r w:rsidR="006D23D9" w:rsidRPr="00037436">
              <w:rPr>
                <w:szCs w:val="22"/>
                <w:lang w:val="es-ES_tradnl"/>
              </w:rPr>
              <w:t> </w:t>
            </w:r>
            <w:r w:rsidRPr="00037436">
              <w:rPr>
                <w:szCs w:val="22"/>
                <w:lang w:val="es-ES_tradnl"/>
              </w:rPr>
              <w:t>–</w:t>
            </w:r>
            <w:r w:rsidR="006D23D9" w:rsidRPr="00037436">
              <w:rPr>
                <w:szCs w:val="22"/>
                <w:lang w:val="es-ES_tradnl"/>
              </w:rPr>
              <w:t> </w:t>
            </w:r>
            <w:r w:rsidRPr="00037436">
              <w:rPr>
                <w:szCs w:val="22"/>
                <w:lang w:val="es-ES_tradnl"/>
              </w:rPr>
              <w:t>Cuando se necesita una reserva de 6 bits para satisfacer la regla de frontera de bytes de 8 bits, la reserva de 6 bits se interpretará como un carácter válido de 6 bits (todo ceros es el carácter «@»). Éste es el caso cuando el número de caracteres es: 1, 5, 9, 13,17, 21, 25, etc.</w:t>
            </w:r>
          </w:p>
        </w:tc>
      </w:tr>
      <w:tr w:rsidR="00E55604" w:rsidRPr="002D15DD" w:rsidTr="003D5771">
        <w:trPr>
          <w:jc w:val="center"/>
        </w:trPr>
        <w:tc>
          <w:tcPr>
            <w:tcW w:w="2268"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Número total de bits de datos de aplicación</w:t>
            </w:r>
          </w:p>
        </w:tc>
        <w:tc>
          <w:tcPr>
            <w:tcW w:w="1701" w:type="dxa"/>
            <w:shd w:val="clear" w:color="auto" w:fill="auto"/>
          </w:tcPr>
          <w:p w:rsidR="00E55604" w:rsidRPr="00173138" w:rsidRDefault="00E55604" w:rsidP="00CD1FDC">
            <w:pPr>
              <w:pStyle w:val="Tabletext"/>
              <w:spacing w:before="30" w:after="30"/>
              <w:jc w:val="center"/>
            </w:pPr>
            <w:r w:rsidRPr="00173138">
              <w:t>112</w:t>
            </w:r>
            <w:r w:rsidR="00CD1FDC">
              <w:t>-</w:t>
            </w:r>
            <w:r w:rsidRPr="00173138">
              <w:t>1</w:t>
            </w:r>
            <w:r>
              <w:t xml:space="preserve"> </w:t>
            </w:r>
            <w:r w:rsidRPr="00173138">
              <w:t>008</w:t>
            </w:r>
          </w:p>
        </w:tc>
        <w:tc>
          <w:tcPr>
            <w:tcW w:w="5670" w:type="dxa"/>
            <w:shd w:val="clear" w:color="auto" w:fill="auto"/>
          </w:tcPr>
          <w:p w:rsidR="00E55604" w:rsidRPr="00037436" w:rsidRDefault="00E55604" w:rsidP="006D23D9">
            <w:pPr>
              <w:pStyle w:val="Tabletext"/>
              <w:spacing w:before="30" w:after="30"/>
              <w:jc w:val="left"/>
              <w:rPr>
                <w:lang w:val="es-ES_tradnl"/>
              </w:rPr>
            </w:pPr>
            <w:r w:rsidRPr="00037436">
              <w:rPr>
                <w:lang w:val="es-ES_tradnl"/>
              </w:rPr>
              <w:t>Para el Mensaje 6 el máximo es 920</w:t>
            </w:r>
          </w:p>
        </w:tc>
      </w:tr>
    </w:tbl>
    <w:p w:rsidR="006D23D9" w:rsidRPr="00037436" w:rsidRDefault="006D23D9" w:rsidP="006D23D9">
      <w:pPr>
        <w:pStyle w:val="Tablefin"/>
        <w:rPr>
          <w:lang w:val="es-ES_tradnl"/>
        </w:rPr>
      </w:pPr>
    </w:p>
    <w:p w:rsidR="00E55604" w:rsidRPr="00037436" w:rsidRDefault="00E55604" w:rsidP="00E55604">
      <w:pPr>
        <w:pStyle w:val="TableNo"/>
        <w:rPr>
          <w:lang w:val="es-ES_tradnl"/>
        </w:rPr>
      </w:pPr>
      <w:r w:rsidRPr="00037436">
        <w:rPr>
          <w:lang w:val="es-ES_tradnl"/>
        </w:rPr>
        <w:lastRenderedPageBreak/>
        <w:t>CUADRO  25</w:t>
      </w:r>
    </w:p>
    <w:p w:rsidR="00E55604" w:rsidRPr="00037436" w:rsidRDefault="00E55604" w:rsidP="00E55604">
      <w:pPr>
        <w:pStyle w:val="Tabletitle"/>
        <w:rPr>
          <w:lang w:val="es-ES_tradnl"/>
        </w:rPr>
      </w:pPr>
      <w:r w:rsidRPr="00037436">
        <w:rPr>
          <w:lang w:val="es-ES_tradnl"/>
        </w:rPr>
        <w:t>IFM 0 utilizando el Mensaje 8, mensaje binario difundido</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1F1ED5" w:rsidTr="006D23D9">
        <w:trPr>
          <w:tblHeader/>
          <w:jc w:val="center"/>
        </w:trPr>
        <w:tc>
          <w:tcPr>
            <w:tcW w:w="2268" w:type="dxa"/>
            <w:shd w:val="clear" w:color="auto" w:fill="auto"/>
          </w:tcPr>
          <w:p w:rsidR="00E55604" w:rsidRPr="00173138" w:rsidRDefault="00E55604" w:rsidP="003D5771">
            <w:pPr>
              <w:pStyle w:val="Tablehead"/>
              <w:spacing w:before="100" w:after="100"/>
              <w:rPr>
                <w:szCs w:val="22"/>
              </w:rPr>
            </w:pPr>
            <w:r>
              <w:rPr>
                <w:szCs w:val="22"/>
              </w:rPr>
              <w:t>Parámetro</w:t>
            </w:r>
          </w:p>
        </w:tc>
        <w:tc>
          <w:tcPr>
            <w:tcW w:w="1701" w:type="dxa"/>
            <w:shd w:val="clear" w:color="auto" w:fill="auto"/>
          </w:tcPr>
          <w:p w:rsidR="00E55604" w:rsidRPr="00173138" w:rsidRDefault="00E55604" w:rsidP="003D5771">
            <w:pPr>
              <w:pStyle w:val="Tablehead"/>
              <w:spacing w:before="100" w:after="100"/>
              <w:rPr>
                <w:szCs w:val="22"/>
              </w:rPr>
            </w:pPr>
            <w:r>
              <w:rPr>
                <w:szCs w:val="22"/>
              </w:rPr>
              <w:t>Número de bits</w:t>
            </w:r>
          </w:p>
        </w:tc>
        <w:tc>
          <w:tcPr>
            <w:tcW w:w="5670" w:type="dxa"/>
            <w:shd w:val="clear" w:color="auto" w:fill="auto"/>
          </w:tcPr>
          <w:p w:rsidR="00E55604" w:rsidRPr="00173138" w:rsidRDefault="00E55604" w:rsidP="003D5771">
            <w:pPr>
              <w:pStyle w:val="Tablehead"/>
              <w:spacing w:before="100" w:after="100"/>
              <w:rPr>
                <w:szCs w:val="22"/>
              </w:rPr>
            </w:pPr>
            <w:r>
              <w:rPr>
                <w:szCs w:val="22"/>
              </w:rPr>
              <w:t>Descripción</w:t>
            </w:r>
          </w:p>
        </w:tc>
      </w:tr>
      <w:tr w:rsidR="00E55604" w:rsidRPr="00607BB4" w:rsidTr="006D23D9">
        <w:trPr>
          <w:jc w:val="center"/>
        </w:trPr>
        <w:tc>
          <w:tcPr>
            <w:tcW w:w="2268" w:type="dxa"/>
            <w:shd w:val="clear" w:color="auto" w:fill="auto"/>
            <w:vAlign w:val="center"/>
          </w:tcPr>
          <w:p w:rsidR="00E55604" w:rsidRPr="001F1ED5" w:rsidRDefault="00E55604" w:rsidP="006D23D9">
            <w:pPr>
              <w:pStyle w:val="Tabletext"/>
              <w:jc w:val="left"/>
              <w:rPr>
                <w:lang w:val="en-US"/>
              </w:rPr>
            </w:pPr>
            <w:r>
              <w:t>ID de mensaje</w:t>
            </w:r>
          </w:p>
        </w:tc>
        <w:tc>
          <w:tcPr>
            <w:tcW w:w="1701" w:type="dxa"/>
            <w:shd w:val="clear" w:color="auto" w:fill="auto"/>
            <w:vAlign w:val="center"/>
          </w:tcPr>
          <w:p w:rsidR="00E55604" w:rsidRPr="001F1ED5" w:rsidRDefault="00E55604" w:rsidP="003D5771">
            <w:pPr>
              <w:pStyle w:val="Tabletext"/>
              <w:jc w:val="center"/>
              <w:rPr>
                <w:lang w:val="en-US"/>
              </w:rPr>
            </w:pPr>
            <w:r w:rsidRPr="001F1ED5">
              <w:rPr>
                <w:lang w:val="en-US"/>
              </w:rPr>
              <w:t>6</w:t>
            </w:r>
          </w:p>
        </w:tc>
        <w:tc>
          <w:tcPr>
            <w:tcW w:w="5670" w:type="dxa"/>
            <w:shd w:val="clear" w:color="auto" w:fill="auto"/>
            <w:vAlign w:val="center"/>
          </w:tcPr>
          <w:p w:rsidR="00E55604" w:rsidRPr="004129D1" w:rsidRDefault="00E55604" w:rsidP="006D23D9">
            <w:pPr>
              <w:pStyle w:val="Tabletext"/>
              <w:jc w:val="left"/>
            </w:pPr>
            <w:r w:rsidRPr="004129D1">
              <w:t>I</w:t>
            </w:r>
            <w:r>
              <w:t>dentificador del Mensaje 8; siempre 8</w:t>
            </w:r>
          </w:p>
        </w:tc>
      </w:tr>
      <w:tr w:rsidR="00E55604" w:rsidRPr="00607BB4" w:rsidTr="006D23D9">
        <w:trPr>
          <w:jc w:val="center"/>
        </w:trPr>
        <w:tc>
          <w:tcPr>
            <w:tcW w:w="2268" w:type="dxa"/>
            <w:shd w:val="clear" w:color="auto" w:fill="auto"/>
          </w:tcPr>
          <w:p w:rsidR="00E55604" w:rsidRPr="00607BB4" w:rsidRDefault="00E55604" w:rsidP="006D23D9">
            <w:pPr>
              <w:pStyle w:val="Tabletext"/>
              <w:jc w:val="left"/>
            </w:pPr>
            <w:r>
              <w:t>Indicador de repetición</w:t>
            </w:r>
          </w:p>
        </w:tc>
        <w:tc>
          <w:tcPr>
            <w:tcW w:w="1701" w:type="dxa"/>
            <w:shd w:val="clear" w:color="auto" w:fill="auto"/>
          </w:tcPr>
          <w:p w:rsidR="00E55604" w:rsidRPr="00607BB4" w:rsidRDefault="00E55604" w:rsidP="003D5771">
            <w:pPr>
              <w:pStyle w:val="Tabletext"/>
              <w:jc w:val="center"/>
            </w:pPr>
            <w:r w:rsidRPr="00607BB4">
              <w:t>2</w:t>
            </w:r>
          </w:p>
        </w:tc>
        <w:tc>
          <w:tcPr>
            <w:tcW w:w="5670" w:type="dxa"/>
            <w:shd w:val="clear" w:color="auto" w:fill="auto"/>
          </w:tcPr>
          <w:p w:rsidR="00E55604" w:rsidRPr="00607BB4" w:rsidRDefault="00E55604" w:rsidP="006D23D9">
            <w:pPr>
              <w:pStyle w:val="Tabletext"/>
              <w:jc w:val="left"/>
              <w:rPr>
                <w:lang w:val="en-US"/>
              </w:rPr>
            </w:pPr>
            <w:r w:rsidRPr="00037436">
              <w:rPr>
                <w:lang w:val="es-ES_tradnl"/>
              </w:rPr>
              <w:t xml:space="preserve">Empleado por el repetidor para indicar cuántas veces se ha repetido un mensaje. </w:t>
            </w:r>
            <w:r>
              <w:t xml:space="preserve">Véase el </w:t>
            </w:r>
            <w:r w:rsidRPr="004129D1">
              <w:t>§ 4.6.1</w:t>
            </w:r>
            <w:r>
              <w:t xml:space="preserve"> del Anexo 2</w:t>
            </w:r>
            <w:r w:rsidRPr="004129D1">
              <w:t>; 0-3; 0</w:t>
            </w:r>
            <w:r>
              <w:t> </w:t>
            </w:r>
            <w:r w:rsidRPr="004129D1">
              <w:t>=</w:t>
            </w:r>
            <w:r>
              <w:t> defecto</w:t>
            </w:r>
            <w:r w:rsidRPr="004129D1">
              <w:t xml:space="preserve">; 3 = </w:t>
            </w:r>
            <w:r>
              <w:t>no repetir más</w:t>
            </w:r>
          </w:p>
        </w:tc>
      </w:tr>
      <w:tr w:rsidR="00E55604" w:rsidRPr="002D15DD" w:rsidTr="006D23D9">
        <w:trPr>
          <w:jc w:val="center"/>
        </w:trPr>
        <w:tc>
          <w:tcPr>
            <w:tcW w:w="2268" w:type="dxa"/>
            <w:shd w:val="clear" w:color="auto" w:fill="auto"/>
            <w:vAlign w:val="center"/>
          </w:tcPr>
          <w:p w:rsidR="00E55604" w:rsidRPr="00607BB4" w:rsidRDefault="00E55604" w:rsidP="006D23D9">
            <w:pPr>
              <w:pStyle w:val="Tabletext"/>
              <w:jc w:val="left"/>
            </w:pPr>
            <w:r>
              <w:t>ID de fuente</w:t>
            </w:r>
          </w:p>
        </w:tc>
        <w:tc>
          <w:tcPr>
            <w:tcW w:w="1701" w:type="dxa"/>
            <w:shd w:val="clear" w:color="auto" w:fill="auto"/>
            <w:vAlign w:val="center"/>
          </w:tcPr>
          <w:p w:rsidR="00E55604" w:rsidRPr="00607BB4" w:rsidRDefault="00E55604" w:rsidP="003D5771">
            <w:pPr>
              <w:pStyle w:val="Tabletext"/>
              <w:jc w:val="center"/>
            </w:pPr>
            <w:r w:rsidRPr="00607BB4">
              <w:t>30</w:t>
            </w:r>
          </w:p>
        </w:tc>
        <w:tc>
          <w:tcPr>
            <w:tcW w:w="5670"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origen</w:t>
            </w:r>
          </w:p>
        </w:tc>
      </w:tr>
      <w:tr w:rsidR="00E55604" w:rsidRPr="002D15DD" w:rsidTr="006D23D9">
        <w:trPr>
          <w:jc w:val="center"/>
        </w:trPr>
        <w:tc>
          <w:tcPr>
            <w:tcW w:w="2268" w:type="dxa"/>
            <w:shd w:val="clear" w:color="auto" w:fill="auto"/>
          </w:tcPr>
          <w:p w:rsidR="00E55604" w:rsidRPr="001C6E2D" w:rsidRDefault="00E55604" w:rsidP="006D23D9">
            <w:pPr>
              <w:pStyle w:val="Tabletext"/>
              <w:jc w:val="left"/>
            </w:pPr>
            <w:r>
              <w:t>Reserva</w:t>
            </w:r>
          </w:p>
        </w:tc>
        <w:tc>
          <w:tcPr>
            <w:tcW w:w="1701" w:type="dxa"/>
            <w:shd w:val="clear" w:color="auto" w:fill="auto"/>
          </w:tcPr>
          <w:p w:rsidR="00E55604" w:rsidRPr="00607BB4" w:rsidRDefault="00E55604" w:rsidP="003D5771">
            <w:pPr>
              <w:pStyle w:val="Tabletext"/>
              <w:jc w:val="center"/>
              <w:rPr>
                <w:lang w:val="en-US"/>
              </w:rPr>
            </w:pPr>
            <w:r w:rsidRPr="00607BB4">
              <w:rPr>
                <w:lang w:val="en-US"/>
              </w:rPr>
              <w:t>2</w:t>
            </w:r>
          </w:p>
        </w:tc>
        <w:tc>
          <w:tcPr>
            <w:tcW w:w="5670" w:type="dxa"/>
            <w:shd w:val="clear" w:color="auto" w:fill="auto"/>
          </w:tcPr>
          <w:p w:rsidR="00E55604" w:rsidRPr="00037436" w:rsidRDefault="00E55604" w:rsidP="006D23D9">
            <w:pPr>
              <w:pStyle w:val="Tabletext"/>
              <w:jc w:val="left"/>
              <w:rPr>
                <w:lang w:val="es-ES_tradnl"/>
              </w:rPr>
            </w:pPr>
            <w:r w:rsidRPr="00037436">
              <w:rPr>
                <w:lang w:val="es-ES_tradnl"/>
              </w:rPr>
              <w:t>No empleado. Debe ser cero</w:t>
            </w:r>
          </w:p>
        </w:tc>
      </w:tr>
      <w:tr w:rsidR="00E55604" w:rsidRPr="00607BB4" w:rsidTr="006D23D9">
        <w:trPr>
          <w:jc w:val="center"/>
        </w:trPr>
        <w:tc>
          <w:tcPr>
            <w:tcW w:w="2268" w:type="dxa"/>
            <w:shd w:val="clear" w:color="auto" w:fill="auto"/>
          </w:tcPr>
          <w:p w:rsidR="00E55604" w:rsidRPr="00607BB4" w:rsidRDefault="00E55604" w:rsidP="006D23D9">
            <w:pPr>
              <w:pStyle w:val="Tabletext"/>
              <w:jc w:val="left"/>
              <w:rPr>
                <w:lang w:val="en-US"/>
              </w:rPr>
            </w:pPr>
            <w:r>
              <w:rPr>
                <w:lang w:val="en-US"/>
              </w:rPr>
              <w:t>DAC</w:t>
            </w:r>
          </w:p>
        </w:tc>
        <w:tc>
          <w:tcPr>
            <w:tcW w:w="1701" w:type="dxa"/>
            <w:shd w:val="clear" w:color="auto" w:fill="auto"/>
          </w:tcPr>
          <w:p w:rsidR="00E55604" w:rsidRPr="00607BB4" w:rsidRDefault="00E55604" w:rsidP="003D5771">
            <w:pPr>
              <w:pStyle w:val="Tabletext"/>
              <w:jc w:val="center"/>
              <w:rPr>
                <w:lang w:val="en-US"/>
              </w:rPr>
            </w:pPr>
            <w:r w:rsidRPr="00607BB4">
              <w:rPr>
                <w:lang w:val="en-US"/>
              </w:rPr>
              <w:t>10</w:t>
            </w:r>
          </w:p>
        </w:tc>
        <w:tc>
          <w:tcPr>
            <w:tcW w:w="5670" w:type="dxa"/>
            <w:shd w:val="clear" w:color="auto" w:fill="auto"/>
          </w:tcPr>
          <w:p w:rsidR="00E55604" w:rsidRPr="00607BB4" w:rsidRDefault="00E55604" w:rsidP="006D23D9">
            <w:pPr>
              <w:pStyle w:val="Tabletext"/>
              <w:jc w:val="left"/>
              <w:rPr>
                <w:lang w:val="en-US"/>
              </w:rPr>
            </w:pPr>
            <w:r>
              <w:rPr>
                <w:lang w:val="en-US"/>
              </w:rPr>
              <w:t xml:space="preserve">DAC internacional </w:t>
            </w:r>
            <w:r w:rsidRPr="00607BB4">
              <w:rPr>
                <w:lang w:val="en-US"/>
              </w:rPr>
              <w:t>= 1</w:t>
            </w:r>
            <w:r w:rsidRPr="00607BB4">
              <w:rPr>
                <w:vertAlign w:val="subscript"/>
                <w:lang w:val="en-US"/>
              </w:rPr>
              <w:t>10</w:t>
            </w:r>
            <w:r w:rsidRPr="00607BB4">
              <w:rPr>
                <w:lang w:val="en-US"/>
              </w:rPr>
              <w:t xml:space="preserve"> = 0000000001</w:t>
            </w:r>
            <w:r w:rsidRPr="00607BB4">
              <w:rPr>
                <w:vertAlign w:val="subscript"/>
                <w:lang w:val="en-US"/>
              </w:rPr>
              <w:t>2</w:t>
            </w:r>
          </w:p>
        </w:tc>
      </w:tr>
      <w:tr w:rsidR="00E55604" w:rsidRPr="001C6E2D" w:rsidTr="006D23D9">
        <w:trPr>
          <w:jc w:val="center"/>
        </w:trPr>
        <w:tc>
          <w:tcPr>
            <w:tcW w:w="2268" w:type="dxa"/>
            <w:shd w:val="clear" w:color="auto" w:fill="auto"/>
          </w:tcPr>
          <w:p w:rsidR="00E55604" w:rsidRPr="001C6E2D" w:rsidRDefault="00E55604" w:rsidP="006D23D9">
            <w:pPr>
              <w:pStyle w:val="Tabletext"/>
              <w:jc w:val="left"/>
              <w:rPr>
                <w:lang w:val="en-US"/>
              </w:rPr>
            </w:pPr>
            <w:r>
              <w:rPr>
                <w:lang w:val="en-US"/>
              </w:rPr>
              <w:t>FI</w:t>
            </w:r>
          </w:p>
        </w:tc>
        <w:tc>
          <w:tcPr>
            <w:tcW w:w="1701" w:type="dxa"/>
            <w:shd w:val="clear" w:color="auto" w:fill="auto"/>
          </w:tcPr>
          <w:p w:rsidR="00E55604" w:rsidRPr="001C6E2D" w:rsidRDefault="00E55604" w:rsidP="003D5771">
            <w:pPr>
              <w:pStyle w:val="Tabletext"/>
              <w:jc w:val="center"/>
              <w:rPr>
                <w:lang w:val="en-US"/>
              </w:rPr>
            </w:pPr>
            <w:r w:rsidRPr="001C6E2D">
              <w:rPr>
                <w:lang w:val="en-US"/>
              </w:rPr>
              <w:t>6</w:t>
            </w:r>
          </w:p>
        </w:tc>
        <w:tc>
          <w:tcPr>
            <w:tcW w:w="5670" w:type="dxa"/>
            <w:shd w:val="clear" w:color="auto" w:fill="auto"/>
          </w:tcPr>
          <w:p w:rsidR="00E55604" w:rsidRPr="001C6E2D" w:rsidRDefault="00E55604" w:rsidP="006D23D9">
            <w:pPr>
              <w:pStyle w:val="Tabletext"/>
              <w:jc w:val="left"/>
              <w:rPr>
                <w:lang w:val="en-US"/>
              </w:rPr>
            </w:pPr>
            <w:r>
              <w:rPr>
                <w:b/>
                <w:lang w:val="en-US"/>
              </w:rPr>
              <w:t xml:space="preserve">Identificador de función </w:t>
            </w:r>
            <w:r w:rsidRPr="001C6E2D">
              <w:rPr>
                <w:b/>
                <w:lang w:val="en-US"/>
              </w:rPr>
              <w:t>= 0</w:t>
            </w:r>
            <w:r w:rsidRPr="001C6E2D">
              <w:rPr>
                <w:b/>
                <w:vertAlign w:val="subscript"/>
                <w:lang w:val="en-US"/>
              </w:rPr>
              <w:t>10</w:t>
            </w:r>
            <w:r w:rsidRPr="001C6E2D">
              <w:rPr>
                <w:b/>
                <w:lang w:val="en-US"/>
              </w:rPr>
              <w:t xml:space="preserve"> = 000000</w:t>
            </w:r>
            <w:r w:rsidRPr="001C6E2D">
              <w:rPr>
                <w:b/>
                <w:vertAlign w:val="subscript"/>
                <w:lang w:val="en-US"/>
              </w:rPr>
              <w:t>2</w:t>
            </w:r>
          </w:p>
        </w:tc>
      </w:tr>
      <w:tr w:rsidR="00E55604" w:rsidRPr="002D15DD" w:rsidTr="006D23D9">
        <w:trPr>
          <w:jc w:val="center"/>
        </w:trPr>
        <w:tc>
          <w:tcPr>
            <w:tcW w:w="2268"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Bandera de acuse de recibo requerido</w:t>
            </w:r>
          </w:p>
        </w:tc>
        <w:tc>
          <w:tcPr>
            <w:tcW w:w="1701" w:type="dxa"/>
            <w:shd w:val="clear" w:color="auto" w:fill="auto"/>
          </w:tcPr>
          <w:p w:rsidR="00E55604" w:rsidRPr="001C6E2D" w:rsidRDefault="00E55604" w:rsidP="003D5771">
            <w:pPr>
              <w:pStyle w:val="Tabletext"/>
              <w:jc w:val="center"/>
              <w:rPr>
                <w:szCs w:val="22"/>
                <w:lang w:val="en-US"/>
              </w:rPr>
            </w:pPr>
            <w:r w:rsidRPr="001C6E2D">
              <w:rPr>
                <w:szCs w:val="22"/>
                <w:lang w:val="en-US"/>
              </w:rPr>
              <w:t>1</w:t>
            </w:r>
          </w:p>
        </w:tc>
        <w:tc>
          <w:tcPr>
            <w:tcW w:w="5670" w:type="dxa"/>
            <w:shd w:val="clear" w:color="auto" w:fill="auto"/>
          </w:tcPr>
          <w:p w:rsidR="00E55604" w:rsidRPr="00037436" w:rsidRDefault="00E55604" w:rsidP="00693294">
            <w:pPr>
              <w:pStyle w:val="Tabletext"/>
              <w:spacing w:after="0"/>
              <w:jc w:val="left"/>
              <w:rPr>
                <w:szCs w:val="22"/>
                <w:lang w:val="es-ES_tradnl"/>
              </w:rPr>
            </w:pPr>
            <w:r w:rsidRPr="00037436">
              <w:rPr>
                <w:szCs w:val="22"/>
                <w:lang w:val="es-ES_tradnl"/>
              </w:rPr>
              <w:t>1 = respuesta requerida, facultativo para los mensajes binarios direccionados y no empleado para los mensajes difundidos binarios</w:t>
            </w:r>
            <w:r w:rsidR="00FD7E69">
              <w:rPr>
                <w:szCs w:val="22"/>
                <w:lang w:val="es-ES_tradnl"/>
              </w:rPr>
              <w:t>.</w:t>
            </w:r>
            <w:r w:rsidR="00693294">
              <w:rPr>
                <w:szCs w:val="22"/>
                <w:lang w:val="es-ES_tradnl"/>
              </w:rPr>
              <w:br/>
            </w:r>
            <w:r w:rsidRPr="00037436">
              <w:rPr>
                <w:szCs w:val="22"/>
                <w:lang w:val="es-ES_tradnl"/>
              </w:rPr>
              <w:t>0 = no se requiere respuesta, facultativo para un mensaje binario direccionado y requerido para los mensajes difundidos binarios</w:t>
            </w:r>
          </w:p>
        </w:tc>
      </w:tr>
      <w:tr w:rsidR="00E55604" w:rsidRPr="002D15DD" w:rsidTr="006D23D9">
        <w:trPr>
          <w:jc w:val="center"/>
        </w:trPr>
        <w:tc>
          <w:tcPr>
            <w:tcW w:w="2268"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Número de secuencia de texto</w:t>
            </w:r>
          </w:p>
        </w:tc>
        <w:tc>
          <w:tcPr>
            <w:tcW w:w="1701" w:type="dxa"/>
            <w:shd w:val="clear" w:color="auto" w:fill="auto"/>
          </w:tcPr>
          <w:p w:rsidR="00E55604" w:rsidRPr="001C6E2D" w:rsidRDefault="00E55604" w:rsidP="003D5771">
            <w:pPr>
              <w:pStyle w:val="Tabletext"/>
              <w:jc w:val="center"/>
              <w:rPr>
                <w:szCs w:val="22"/>
                <w:lang w:val="en-US"/>
              </w:rPr>
            </w:pPr>
            <w:r w:rsidRPr="001C6E2D">
              <w:rPr>
                <w:szCs w:val="22"/>
                <w:lang w:val="en-US"/>
              </w:rPr>
              <w:t>11</w:t>
            </w:r>
          </w:p>
        </w:tc>
        <w:tc>
          <w:tcPr>
            <w:tcW w:w="5670"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Número de secuencia. Debe ser incrementado por la aplicación.</w:t>
            </w:r>
          </w:p>
          <w:p w:rsidR="00E55604" w:rsidRPr="00037436" w:rsidRDefault="00E55604" w:rsidP="006D23D9">
            <w:pPr>
              <w:pStyle w:val="Tabletext"/>
              <w:jc w:val="left"/>
              <w:rPr>
                <w:szCs w:val="22"/>
                <w:lang w:val="es-ES_tradnl"/>
              </w:rPr>
            </w:pPr>
            <w:r w:rsidRPr="00037436">
              <w:rPr>
                <w:szCs w:val="22"/>
                <w:lang w:val="es-ES_tradnl"/>
              </w:rPr>
              <w:t>Todo ceros indica que los números de secuencia no se utilizan</w:t>
            </w:r>
          </w:p>
        </w:tc>
      </w:tr>
      <w:tr w:rsidR="00E55604" w:rsidRPr="002D15DD" w:rsidTr="006D23D9">
        <w:trPr>
          <w:jc w:val="center"/>
        </w:trPr>
        <w:tc>
          <w:tcPr>
            <w:tcW w:w="2268" w:type="dxa"/>
            <w:shd w:val="clear" w:color="auto" w:fill="auto"/>
          </w:tcPr>
          <w:p w:rsidR="00E55604" w:rsidRPr="001C6E2D" w:rsidRDefault="00E55604" w:rsidP="006D23D9">
            <w:pPr>
              <w:pStyle w:val="Tabletext"/>
              <w:jc w:val="left"/>
              <w:rPr>
                <w:szCs w:val="22"/>
              </w:rPr>
            </w:pPr>
            <w:r>
              <w:rPr>
                <w:szCs w:val="22"/>
              </w:rPr>
              <w:t>Cadena de texto</w:t>
            </w:r>
          </w:p>
        </w:tc>
        <w:tc>
          <w:tcPr>
            <w:tcW w:w="1701" w:type="dxa"/>
            <w:shd w:val="clear" w:color="auto" w:fill="auto"/>
          </w:tcPr>
          <w:p w:rsidR="00E55604" w:rsidRPr="001C6E2D" w:rsidRDefault="00E55604" w:rsidP="00CD1FDC">
            <w:pPr>
              <w:pStyle w:val="Tabletext"/>
              <w:jc w:val="center"/>
              <w:rPr>
                <w:szCs w:val="22"/>
                <w:lang w:val="en-US"/>
              </w:rPr>
            </w:pPr>
            <w:r w:rsidRPr="001C6E2D">
              <w:rPr>
                <w:szCs w:val="22"/>
                <w:lang w:val="en-US"/>
              </w:rPr>
              <w:t>6</w:t>
            </w:r>
            <w:r w:rsidR="00CD1FDC">
              <w:rPr>
                <w:szCs w:val="22"/>
                <w:lang w:val="en-US"/>
              </w:rPr>
              <w:t>-</w:t>
            </w:r>
            <w:r w:rsidRPr="001C6E2D">
              <w:rPr>
                <w:szCs w:val="22"/>
                <w:lang w:val="en-US"/>
              </w:rPr>
              <w:t>936</w:t>
            </w:r>
          </w:p>
        </w:tc>
        <w:tc>
          <w:tcPr>
            <w:tcW w:w="5670"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ASCII de 6 bits como se define en el Cuadro 44, Anexo 8. Al emplear este IFM, el número de intervalos empleados para transmisión debe reducirse al mínimo teniendo en cuenta el Cuadro 26.</w:t>
            </w:r>
          </w:p>
          <w:p w:rsidR="00E55604" w:rsidRPr="00037436" w:rsidRDefault="00E55604" w:rsidP="006D23D9">
            <w:pPr>
              <w:pStyle w:val="Tabletext"/>
              <w:jc w:val="left"/>
              <w:rPr>
                <w:szCs w:val="22"/>
                <w:lang w:val="es-ES_tradnl"/>
              </w:rPr>
            </w:pPr>
            <w:r w:rsidRPr="00037436">
              <w:rPr>
                <w:szCs w:val="22"/>
                <w:lang w:val="es-ES_tradnl"/>
              </w:rPr>
              <w:t>Para el Mensaje 8 el máximo es 936</w:t>
            </w:r>
          </w:p>
        </w:tc>
      </w:tr>
      <w:tr w:rsidR="00E55604" w:rsidRPr="002D15DD" w:rsidTr="006D23D9">
        <w:trPr>
          <w:jc w:val="center"/>
        </w:trPr>
        <w:tc>
          <w:tcPr>
            <w:tcW w:w="2268" w:type="dxa"/>
            <w:shd w:val="clear" w:color="auto" w:fill="auto"/>
          </w:tcPr>
          <w:p w:rsidR="00E55604" w:rsidRPr="00607BB4" w:rsidRDefault="00E55604" w:rsidP="006D23D9">
            <w:pPr>
              <w:pStyle w:val="Tabletext"/>
              <w:jc w:val="left"/>
              <w:rPr>
                <w:szCs w:val="22"/>
              </w:rPr>
            </w:pPr>
            <w:r>
              <w:rPr>
                <w:szCs w:val="22"/>
              </w:rPr>
              <w:t>Bits de reserva</w:t>
            </w:r>
          </w:p>
        </w:tc>
        <w:tc>
          <w:tcPr>
            <w:tcW w:w="1701" w:type="dxa"/>
            <w:shd w:val="clear" w:color="auto" w:fill="auto"/>
          </w:tcPr>
          <w:p w:rsidR="00E55604" w:rsidRPr="00607BB4" w:rsidRDefault="00E55604" w:rsidP="003D5771">
            <w:pPr>
              <w:pStyle w:val="Tabletext"/>
              <w:jc w:val="center"/>
              <w:rPr>
                <w:szCs w:val="22"/>
              </w:rPr>
            </w:pPr>
            <w:r w:rsidRPr="00607BB4">
              <w:rPr>
                <w:szCs w:val="22"/>
              </w:rPr>
              <w:t>m</w:t>
            </w:r>
            <w:r>
              <w:rPr>
                <w:szCs w:val="22"/>
              </w:rPr>
              <w:t>á</w:t>
            </w:r>
            <w:r w:rsidRPr="00607BB4">
              <w:rPr>
                <w:szCs w:val="22"/>
              </w:rPr>
              <w:t>x 6</w:t>
            </w:r>
          </w:p>
        </w:tc>
        <w:tc>
          <w:tcPr>
            <w:tcW w:w="5670"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No empleado para datos y debe ponerse en cero. El número de bytes debe ser 0, 2, 4 ó 6 para mantener las fronteras de bytes.</w:t>
            </w:r>
          </w:p>
          <w:p w:rsidR="00E55604" w:rsidRPr="00037436" w:rsidRDefault="00E55604" w:rsidP="006D23D9">
            <w:pPr>
              <w:pStyle w:val="Tabletext"/>
              <w:jc w:val="left"/>
              <w:rPr>
                <w:szCs w:val="22"/>
                <w:lang w:val="es-ES_tradnl"/>
              </w:rPr>
            </w:pPr>
            <w:r w:rsidRPr="00037436">
              <w:rPr>
                <w:szCs w:val="22"/>
                <w:lang w:val="es-ES_tradnl"/>
              </w:rPr>
              <w:t>NOTA</w:t>
            </w:r>
            <w:r w:rsidR="006D23D9" w:rsidRPr="00037436">
              <w:rPr>
                <w:szCs w:val="22"/>
                <w:lang w:val="es-ES_tradnl"/>
              </w:rPr>
              <w:t> </w:t>
            </w:r>
            <w:r w:rsidRPr="00037436">
              <w:rPr>
                <w:szCs w:val="22"/>
                <w:lang w:val="es-ES_tradnl"/>
              </w:rPr>
              <w:t>1</w:t>
            </w:r>
            <w:r w:rsidR="006D23D9" w:rsidRPr="00037436">
              <w:rPr>
                <w:szCs w:val="22"/>
                <w:lang w:val="es-ES_tradnl"/>
              </w:rPr>
              <w:t> </w:t>
            </w:r>
            <w:r w:rsidRPr="00037436">
              <w:rPr>
                <w:szCs w:val="22"/>
                <w:lang w:val="es-ES_tradnl"/>
              </w:rPr>
              <w:t>–</w:t>
            </w:r>
            <w:r w:rsidR="006D23D9" w:rsidRPr="00037436">
              <w:rPr>
                <w:szCs w:val="22"/>
                <w:lang w:val="es-ES_tradnl"/>
              </w:rPr>
              <w:t> </w:t>
            </w:r>
            <w:r w:rsidRPr="00037436">
              <w:rPr>
                <w:szCs w:val="22"/>
                <w:lang w:val="es-ES_tradnl"/>
              </w:rPr>
              <w:t>Cuando se necesita una reserva de 6 bits para satisfacer la regla de frontera de bytes de 8 bits, la reserva de 6 bits se interpretará como un carácter válido de 6 bits (todo ceros es el carácter «@»). Éste es el caso cuando el número de caracteres es: 1, 5, 9, 13,17, 21, 25, etc.</w:t>
            </w:r>
          </w:p>
        </w:tc>
      </w:tr>
      <w:tr w:rsidR="00E55604" w:rsidRPr="00607BB4" w:rsidTr="006D23D9">
        <w:trPr>
          <w:jc w:val="center"/>
        </w:trPr>
        <w:tc>
          <w:tcPr>
            <w:tcW w:w="2268"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Número total de bits de datos de aplicación</w:t>
            </w:r>
          </w:p>
        </w:tc>
        <w:tc>
          <w:tcPr>
            <w:tcW w:w="1701" w:type="dxa"/>
            <w:shd w:val="clear" w:color="auto" w:fill="auto"/>
          </w:tcPr>
          <w:p w:rsidR="00E55604" w:rsidRPr="00607BB4" w:rsidRDefault="00E55604" w:rsidP="00CD1FDC">
            <w:pPr>
              <w:pStyle w:val="Tabletext"/>
              <w:jc w:val="center"/>
              <w:rPr>
                <w:szCs w:val="22"/>
              </w:rPr>
            </w:pPr>
            <w:r w:rsidRPr="00607BB4">
              <w:rPr>
                <w:szCs w:val="22"/>
              </w:rPr>
              <w:t>80</w:t>
            </w:r>
            <w:r w:rsidR="00CD1FDC">
              <w:rPr>
                <w:szCs w:val="22"/>
              </w:rPr>
              <w:t>-</w:t>
            </w:r>
            <w:r w:rsidRPr="00607BB4">
              <w:rPr>
                <w:szCs w:val="22"/>
              </w:rPr>
              <w:t>1 008</w:t>
            </w:r>
          </w:p>
        </w:tc>
        <w:tc>
          <w:tcPr>
            <w:tcW w:w="5670" w:type="dxa"/>
            <w:shd w:val="clear" w:color="auto" w:fill="auto"/>
          </w:tcPr>
          <w:p w:rsidR="00E55604" w:rsidRPr="00607BB4" w:rsidRDefault="00E55604" w:rsidP="006D23D9">
            <w:pPr>
              <w:pStyle w:val="Tabletext"/>
              <w:jc w:val="left"/>
              <w:rPr>
                <w:szCs w:val="22"/>
              </w:rPr>
            </w:pPr>
          </w:p>
        </w:tc>
      </w:tr>
    </w:tbl>
    <w:p w:rsidR="00E55604" w:rsidRDefault="00E55604" w:rsidP="00E55604">
      <w:pPr>
        <w:pStyle w:val="Tablefin"/>
        <w:jc w:val="left"/>
      </w:pPr>
    </w:p>
    <w:p w:rsidR="00B360A5" w:rsidRPr="00B360A5" w:rsidRDefault="00B360A5" w:rsidP="00B360A5">
      <w:pPr>
        <w:rPr>
          <w:lang w:val="en-GB"/>
        </w:rPr>
      </w:pPr>
    </w:p>
    <w:p w:rsidR="00E55604" w:rsidRPr="00037436" w:rsidRDefault="00E55604" w:rsidP="00E55604">
      <w:pPr>
        <w:rPr>
          <w:lang w:val="es-ES_tradnl"/>
        </w:rPr>
      </w:pPr>
      <w:r w:rsidRPr="00037436">
        <w:rPr>
          <w:lang w:val="es-ES_tradnl"/>
        </w:rPr>
        <w:t>El Cuadro 26 da una estimación del número máximo de caracteres ASCII de 6 bits que puede haber en el campo de datos de aplicación del parámetro datos binarios de los Mensajes 6 y 8. El número de intervalos empleados se verá afectado por el proceso de relleno de bits.</w:t>
      </w:r>
    </w:p>
    <w:p w:rsidR="00E55604" w:rsidRPr="002E4047" w:rsidRDefault="00E55604" w:rsidP="00E55604">
      <w:pPr>
        <w:pStyle w:val="TableNo"/>
      </w:pPr>
      <w:r>
        <w:lastRenderedPageBreak/>
        <w:t xml:space="preserve">CUADRO  </w:t>
      </w:r>
      <w:r w:rsidRPr="002E4047">
        <w:t>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E55604" w:rsidRPr="002D15DD" w:rsidTr="006D23D9">
        <w:trPr>
          <w:jc w:val="center"/>
        </w:trPr>
        <w:tc>
          <w:tcPr>
            <w:tcW w:w="2835" w:type="dxa"/>
            <w:shd w:val="clear" w:color="auto" w:fill="FFFFFF"/>
          </w:tcPr>
          <w:p w:rsidR="00E55604" w:rsidRPr="002E4047" w:rsidRDefault="00E55604" w:rsidP="003D5771">
            <w:pPr>
              <w:pStyle w:val="Tablehead"/>
              <w:spacing w:before="100" w:after="100"/>
              <w:rPr>
                <w:szCs w:val="22"/>
              </w:rPr>
            </w:pPr>
            <w:r w:rsidRPr="002E4047">
              <w:rPr>
                <w:szCs w:val="22"/>
              </w:rPr>
              <w:t>Número de intervalos estimado</w:t>
            </w:r>
          </w:p>
        </w:tc>
        <w:tc>
          <w:tcPr>
            <w:tcW w:w="2835" w:type="dxa"/>
            <w:gridSpan w:val="2"/>
            <w:shd w:val="clear" w:color="auto" w:fill="FFFFFF"/>
          </w:tcPr>
          <w:p w:rsidR="00E55604" w:rsidRPr="00037436" w:rsidRDefault="00E55604" w:rsidP="003D5771">
            <w:pPr>
              <w:pStyle w:val="Tablehead"/>
              <w:spacing w:before="100" w:after="100"/>
              <w:rPr>
                <w:szCs w:val="22"/>
                <w:lang w:val="es-ES_tradnl"/>
              </w:rPr>
            </w:pPr>
            <w:r w:rsidRPr="00037436">
              <w:rPr>
                <w:szCs w:val="22"/>
                <w:lang w:val="es-ES_tradnl"/>
              </w:rPr>
              <w:t>Número máximo de caracteres ASCII de 6 bits</w:t>
            </w:r>
            <w:r w:rsidRPr="00037436">
              <w:rPr>
                <w:szCs w:val="22"/>
                <w:lang w:val="es-ES_tradnl"/>
              </w:rPr>
              <w:br/>
              <w:t>sobre la base del relleno de bits típico</w:t>
            </w:r>
          </w:p>
        </w:tc>
      </w:tr>
      <w:tr w:rsidR="00E55604" w:rsidRPr="00C30ADF" w:rsidTr="006D23D9">
        <w:trPr>
          <w:jc w:val="center"/>
        </w:trPr>
        <w:tc>
          <w:tcPr>
            <w:tcW w:w="2835" w:type="dxa"/>
          </w:tcPr>
          <w:p w:rsidR="00E55604" w:rsidRPr="00037436" w:rsidRDefault="00E55604" w:rsidP="003D5771">
            <w:pPr>
              <w:pStyle w:val="Tablehead"/>
              <w:rPr>
                <w:szCs w:val="22"/>
                <w:lang w:val="es-ES_tradnl"/>
              </w:rPr>
            </w:pPr>
          </w:p>
        </w:tc>
        <w:tc>
          <w:tcPr>
            <w:tcW w:w="2835" w:type="dxa"/>
          </w:tcPr>
          <w:p w:rsidR="00E55604" w:rsidRPr="00C30ADF" w:rsidRDefault="00E55604" w:rsidP="003D5771">
            <w:pPr>
              <w:pStyle w:val="Tablehead"/>
              <w:rPr>
                <w:szCs w:val="22"/>
              </w:rPr>
            </w:pPr>
            <w:r w:rsidRPr="00C30ADF">
              <w:rPr>
                <w:szCs w:val="22"/>
              </w:rPr>
              <w:t>Mensaje 6</w:t>
            </w:r>
            <w:r>
              <w:rPr>
                <w:szCs w:val="22"/>
              </w:rPr>
              <w:br/>
            </w:r>
            <w:r w:rsidRPr="00C30ADF">
              <w:rPr>
                <w:szCs w:val="22"/>
              </w:rPr>
              <w:t>binario direccionado</w:t>
            </w:r>
          </w:p>
        </w:tc>
        <w:tc>
          <w:tcPr>
            <w:tcW w:w="2835" w:type="dxa"/>
          </w:tcPr>
          <w:p w:rsidR="00E55604" w:rsidRPr="00C30ADF" w:rsidRDefault="00E55604" w:rsidP="003D5771">
            <w:pPr>
              <w:pStyle w:val="Tablehead"/>
              <w:rPr>
                <w:szCs w:val="22"/>
              </w:rPr>
            </w:pPr>
            <w:r w:rsidRPr="00C30ADF">
              <w:rPr>
                <w:szCs w:val="22"/>
              </w:rPr>
              <w:t>Mensaje 8</w:t>
            </w:r>
            <w:r>
              <w:rPr>
                <w:szCs w:val="22"/>
              </w:rPr>
              <w:br/>
            </w:r>
            <w:r w:rsidRPr="00C30ADF">
              <w:rPr>
                <w:szCs w:val="22"/>
              </w:rPr>
              <w:t>binario difundido</w:t>
            </w:r>
          </w:p>
        </w:tc>
      </w:tr>
      <w:tr w:rsidR="00E55604" w:rsidRPr="00C30ADF" w:rsidTr="006D23D9">
        <w:trPr>
          <w:jc w:val="center"/>
        </w:trPr>
        <w:tc>
          <w:tcPr>
            <w:tcW w:w="2835" w:type="dxa"/>
          </w:tcPr>
          <w:p w:rsidR="00E55604" w:rsidRPr="00C30ADF" w:rsidRDefault="00E55604" w:rsidP="003D5771">
            <w:pPr>
              <w:pStyle w:val="Tabletext"/>
              <w:jc w:val="center"/>
              <w:rPr>
                <w:szCs w:val="22"/>
              </w:rPr>
            </w:pPr>
            <w:r w:rsidRPr="00C30ADF">
              <w:rPr>
                <w:szCs w:val="22"/>
              </w:rPr>
              <w:t>1</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64"/>
              <w:jc w:val="right"/>
              <w:rPr>
                <w:szCs w:val="22"/>
              </w:rPr>
            </w:pPr>
            <w:r w:rsidRPr="00C30ADF">
              <w:rPr>
                <w:szCs w:val="22"/>
              </w:rPr>
              <w:t>6</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07"/>
              <w:jc w:val="right"/>
              <w:rPr>
                <w:szCs w:val="22"/>
              </w:rPr>
            </w:pPr>
            <w:r w:rsidRPr="00C30ADF">
              <w:rPr>
                <w:szCs w:val="22"/>
              </w:rPr>
              <w:t>11</w:t>
            </w:r>
          </w:p>
        </w:tc>
      </w:tr>
      <w:tr w:rsidR="00E55604" w:rsidRPr="00C30ADF" w:rsidTr="006D23D9">
        <w:trPr>
          <w:jc w:val="center"/>
        </w:trPr>
        <w:tc>
          <w:tcPr>
            <w:tcW w:w="2835" w:type="dxa"/>
          </w:tcPr>
          <w:p w:rsidR="00E55604" w:rsidRPr="00C30ADF" w:rsidRDefault="00E55604" w:rsidP="003D5771">
            <w:pPr>
              <w:pStyle w:val="Tabletext"/>
              <w:jc w:val="center"/>
              <w:rPr>
                <w:szCs w:val="22"/>
              </w:rPr>
            </w:pPr>
            <w:r w:rsidRPr="00C30ADF">
              <w:rPr>
                <w:szCs w:val="22"/>
              </w:rPr>
              <w:t>2</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64"/>
              <w:jc w:val="right"/>
              <w:rPr>
                <w:szCs w:val="22"/>
              </w:rPr>
            </w:pPr>
            <w:r w:rsidRPr="00C30ADF">
              <w:rPr>
                <w:szCs w:val="22"/>
              </w:rPr>
              <w:t>43</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07"/>
              <w:jc w:val="right"/>
              <w:rPr>
                <w:szCs w:val="22"/>
              </w:rPr>
            </w:pPr>
            <w:r w:rsidRPr="00C30ADF">
              <w:rPr>
                <w:szCs w:val="22"/>
              </w:rPr>
              <w:t>48</w:t>
            </w:r>
          </w:p>
        </w:tc>
      </w:tr>
      <w:tr w:rsidR="00E55604" w:rsidRPr="00C30ADF" w:rsidTr="006D23D9">
        <w:trPr>
          <w:jc w:val="center"/>
        </w:trPr>
        <w:tc>
          <w:tcPr>
            <w:tcW w:w="2835" w:type="dxa"/>
            <w:tcBorders>
              <w:bottom w:val="single" w:sz="4" w:space="0" w:color="auto"/>
            </w:tcBorders>
          </w:tcPr>
          <w:p w:rsidR="00E55604" w:rsidRPr="00C30ADF" w:rsidRDefault="00E55604" w:rsidP="003D5771">
            <w:pPr>
              <w:pStyle w:val="Tabletext"/>
              <w:jc w:val="center"/>
              <w:rPr>
                <w:szCs w:val="22"/>
              </w:rPr>
            </w:pPr>
            <w:r w:rsidRPr="00C30ADF">
              <w:rPr>
                <w:szCs w:val="22"/>
              </w:rPr>
              <w:t>3</w:t>
            </w:r>
          </w:p>
        </w:tc>
        <w:tc>
          <w:tcPr>
            <w:tcW w:w="2835" w:type="dxa"/>
            <w:tcBorders>
              <w:bottom w:val="single" w:sz="4" w:space="0" w:color="auto"/>
            </w:tcBorders>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64"/>
              <w:jc w:val="right"/>
              <w:rPr>
                <w:szCs w:val="22"/>
              </w:rPr>
            </w:pPr>
            <w:r w:rsidRPr="00C30ADF">
              <w:rPr>
                <w:szCs w:val="22"/>
              </w:rPr>
              <w:t>80</w:t>
            </w:r>
          </w:p>
        </w:tc>
        <w:tc>
          <w:tcPr>
            <w:tcW w:w="2835" w:type="dxa"/>
            <w:tcBorders>
              <w:bottom w:val="single" w:sz="4" w:space="0" w:color="auto"/>
            </w:tcBorders>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07"/>
              <w:jc w:val="right"/>
              <w:rPr>
                <w:szCs w:val="22"/>
              </w:rPr>
            </w:pPr>
            <w:r w:rsidRPr="00C30ADF">
              <w:rPr>
                <w:szCs w:val="22"/>
              </w:rPr>
              <w:t>86</w:t>
            </w:r>
          </w:p>
        </w:tc>
      </w:tr>
      <w:tr w:rsidR="00E55604" w:rsidRPr="00C30ADF" w:rsidTr="006D23D9">
        <w:trPr>
          <w:jc w:val="center"/>
        </w:trPr>
        <w:tc>
          <w:tcPr>
            <w:tcW w:w="2835" w:type="dxa"/>
          </w:tcPr>
          <w:p w:rsidR="00E55604" w:rsidRPr="00C30ADF" w:rsidRDefault="00E55604" w:rsidP="003D5771">
            <w:pPr>
              <w:pStyle w:val="Tabletext"/>
              <w:jc w:val="center"/>
              <w:rPr>
                <w:szCs w:val="22"/>
              </w:rPr>
            </w:pPr>
            <w:r w:rsidRPr="00C30ADF">
              <w:rPr>
                <w:szCs w:val="22"/>
              </w:rPr>
              <w:t>4</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64"/>
              <w:jc w:val="right"/>
              <w:rPr>
                <w:szCs w:val="22"/>
              </w:rPr>
            </w:pPr>
            <w:r w:rsidRPr="00C30ADF">
              <w:rPr>
                <w:szCs w:val="22"/>
              </w:rPr>
              <w:t>118</w:t>
            </w:r>
          </w:p>
        </w:tc>
        <w:tc>
          <w:tcPr>
            <w:tcW w:w="2835" w:type="dxa"/>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07"/>
              <w:jc w:val="right"/>
              <w:rPr>
                <w:szCs w:val="22"/>
              </w:rPr>
            </w:pPr>
            <w:r w:rsidRPr="00C30ADF">
              <w:rPr>
                <w:szCs w:val="22"/>
              </w:rPr>
              <w:t>123</w:t>
            </w:r>
          </w:p>
        </w:tc>
      </w:tr>
      <w:tr w:rsidR="00E55604" w:rsidRPr="00C30ADF" w:rsidTr="006D23D9">
        <w:trPr>
          <w:jc w:val="center"/>
        </w:trPr>
        <w:tc>
          <w:tcPr>
            <w:tcW w:w="2835" w:type="dxa"/>
            <w:tcBorders>
              <w:bottom w:val="single" w:sz="4" w:space="0" w:color="auto"/>
            </w:tcBorders>
          </w:tcPr>
          <w:p w:rsidR="00E55604" w:rsidRPr="00C30ADF" w:rsidRDefault="00E55604" w:rsidP="003D5771">
            <w:pPr>
              <w:pStyle w:val="Tabletext"/>
              <w:jc w:val="center"/>
              <w:rPr>
                <w:szCs w:val="22"/>
              </w:rPr>
            </w:pPr>
            <w:r w:rsidRPr="00C30ADF">
              <w:rPr>
                <w:szCs w:val="22"/>
              </w:rPr>
              <w:t>5</w:t>
            </w:r>
          </w:p>
        </w:tc>
        <w:tc>
          <w:tcPr>
            <w:tcW w:w="2835" w:type="dxa"/>
            <w:tcBorders>
              <w:bottom w:val="single" w:sz="4" w:space="0" w:color="auto"/>
            </w:tcBorders>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64"/>
              <w:jc w:val="right"/>
              <w:rPr>
                <w:szCs w:val="22"/>
              </w:rPr>
            </w:pPr>
            <w:r w:rsidRPr="00C30ADF">
              <w:rPr>
                <w:szCs w:val="22"/>
              </w:rPr>
              <w:t>151</w:t>
            </w:r>
          </w:p>
        </w:tc>
        <w:tc>
          <w:tcPr>
            <w:tcW w:w="2835" w:type="dxa"/>
            <w:tcBorders>
              <w:bottom w:val="single" w:sz="4" w:space="0" w:color="auto"/>
            </w:tcBorders>
          </w:tcPr>
          <w:p w:rsidR="00E55604" w:rsidRPr="00C30ADF" w:rsidRDefault="00E55604" w:rsidP="003D57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ind w:right="907"/>
              <w:jc w:val="right"/>
              <w:rPr>
                <w:szCs w:val="22"/>
              </w:rPr>
            </w:pPr>
            <w:r w:rsidRPr="00C30ADF">
              <w:rPr>
                <w:szCs w:val="22"/>
              </w:rPr>
              <w:t>156</w:t>
            </w:r>
          </w:p>
        </w:tc>
      </w:tr>
      <w:tr w:rsidR="00E55604" w:rsidRPr="002D15DD" w:rsidTr="006D23D9">
        <w:trPr>
          <w:jc w:val="center"/>
        </w:trPr>
        <w:tc>
          <w:tcPr>
            <w:tcW w:w="2835" w:type="dxa"/>
            <w:gridSpan w:val="3"/>
            <w:tcBorders>
              <w:left w:val="nil"/>
              <w:bottom w:val="nil"/>
              <w:right w:val="nil"/>
            </w:tcBorders>
          </w:tcPr>
          <w:p w:rsidR="00E55604" w:rsidRPr="00B52ACC" w:rsidRDefault="00E55604" w:rsidP="003D5771">
            <w:pPr>
              <w:pStyle w:val="TableLegendNote"/>
              <w:jc w:val="left"/>
              <w:rPr>
                <w:lang w:val="es-ES"/>
              </w:rPr>
            </w:pPr>
            <w:r w:rsidRPr="00B52ACC">
              <w:rPr>
                <w:lang w:val="es-ES"/>
              </w:rPr>
              <w:t>NOTA 1 – El valor de 5 intervalos tiene en cuenta el caso más desfavorable de condición de relleno de bits.</w:t>
            </w:r>
          </w:p>
        </w:tc>
      </w:tr>
    </w:tbl>
    <w:p w:rsidR="00E55604" w:rsidRPr="00CF793F" w:rsidRDefault="00E55604" w:rsidP="006D23D9">
      <w:pPr>
        <w:pStyle w:val="Tablefin"/>
        <w:rPr>
          <w:lang w:val="es-ES_tradnl"/>
        </w:rPr>
      </w:pPr>
    </w:p>
    <w:p w:rsidR="00E55604" w:rsidRPr="00037436" w:rsidRDefault="00E55604" w:rsidP="00E55604">
      <w:pPr>
        <w:pStyle w:val="Heading2"/>
        <w:rPr>
          <w:lang w:val="es-ES_tradnl"/>
        </w:rPr>
      </w:pPr>
      <w:r w:rsidRPr="00037436">
        <w:rPr>
          <w:lang w:val="es-ES_tradnl"/>
        </w:rPr>
        <w:t>5.2</w:t>
      </w:r>
      <w:r w:rsidRPr="00037436">
        <w:rPr>
          <w:lang w:val="es-ES_tradnl"/>
        </w:rPr>
        <w:tab/>
      </w:r>
      <w:bookmarkStart w:id="145" w:name="_Ref139173812"/>
      <w:r w:rsidRPr="00037436">
        <w:rPr>
          <w:lang w:val="es-ES_tradnl"/>
        </w:rPr>
        <w:t>IFM 2: Interrogación sobre un mensaje funcional específico</w:t>
      </w:r>
      <w:bookmarkEnd w:id="145"/>
    </w:p>
    <w:p w:rsidR="00E55604" w:rsidRPr="00037436" w:rsidRDefault="00E55604" w:rsidP="00E55604">
      <w:pPr>
        <w:rPr>
          <w:lang w:val="es-ES_tradnl"/>
        </w:rPr>
      </w:pPr>
      <w:r w:rsidRPr="00037436">
        <w:rPr>
          <w:lang w:val="es-ES_tradnl"/>
        </w:rPr>
        <w:t xml:space="preserve">IFM 2 debe ser empleado por una aplicación para interrogar (utilizando el Mensaje 6) a otra aplicación acerca del mensaje funcional especificado. </w:t>
      </w:r>
    </w:p>
    <w:p w:rsidR="00E55604" w:rsidRPr="00037436" w:rsidRDefault="00E55604" w:rsidP="00E55604">
      <w:pPr>
        <w:rPr>
          <w:lang w:val="es-ES_tradnl"/>
        </w:rPr>
      </w:pPr>
      <w:r w:rsidRPr="00037436">
        <w:rPr>
          <w:lang w:val="es-ES_tradnl"/>
        </w:rPr>
        <w:t>La aplicación que responde a esta interrogación debe emplear un mensaje binario direccionado.</w:t>
      </w:r>
    </w:p>
    <w:p w:rsidR="00B360A5" w:rsidRPr="00037436" w:rsidRDefault="00B360A5" w:rsidP="00E55604">
      <w:pPr>
        <w:rPr>
          <w:lang w:val="es-ES_tradnl"/>
        </w:rPr>
      </w:pPr>
    </w:p>
    <w:p w:rsidR="00E55604" w:rsidRPr="002E4047" w:rsidRDefault="00E55604" w:rsidP="00E55604">
      <w:pPr>
        <w:pStyle w:val="TableNo"/>
      </w:pPr>
      <w:r>
        <w:t xml:space="preserve">CUADRO  </w:t>
      </w:r>
      <w:r w:rsidRPr="002E4047">
        <w:t>27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414"/>
      </w:tblGrid>
      <w:tr w:rsidR="00E55604" w:rsidRPr="002E4047" w:rsidTr="007E62CA">
        <w:trPr>
          <w:jc w:val="center"/>
        </w:trPr>
        <w:tc>
          <w:tcPr>
            <w:tcW w:w="2523" w:type="dxa"/>
            <w:shd w:val="clear" w:color="auto" w:fill="auto"/>
          </w:tcPr>
          <w:p w:rsidR="00E55604" w:rsidRPr="002E4047" w:rsidRDefault="00E55604" w:rsidP="003D5771">
            <w:pPr>
              <w:pStyle w:val="Tablehead"/>
              <w:rPr>
                <w:bCs/>
              </w:rPr>
            </w:pPr>
            <w:r>
              <w:rPr>
                <w:szCs w:val="22"/>
              </w:rPr>
              <w:t>Parámetro</w:t>
            </w:r>
          </w:p>
        </w:tc>
        <w:tc>
          <w:tcPr>
            <w:tcW w:w="1701" w:type="dxa"/>
            <w:shd w:val="clear" w:color="auto" w:fill="auto"/>
          </w:tcPr>
          <w:p w:rsidR="00E55604" w:rsidRPr="00173138" w:rsidRDefault="00E55604" w:rsidP="003D5771">
            <w:pPr>
              <w:pStyle w:val="Tablehead"/>
              <w:spacing w:before="100" w:after="100"/>
              <w:rPr>
                <w:szCs w:val="22"/>
              </w:rPr>
            </w:pPr>
            <w:r>
              <w:rPr>
                <w:szCs w:val="22"/>
              </w:rPr>
              <w:t>Número de bits</w:t>
            </w:r>
          </w:p>
        </w:tc>
        <w:tc>
          <w:tcPr>
            <w:tcW w:w="5414" w:type="dxa"/>
            <w:shd w:val="clear" w:color="auto" w:fill="auto"/>
          </w:tcPr>
          <w:p w:rsidR="00E55604" w:rsidRPr="00173138" w:rsidRDefault="00E55604" w:rsidP="003D5771">
            <w:pPr>
              <w:pStyle w:val="Tablehead"/>
              <w:spacing w:before="100" w:after="100"/>
              <w:rPr>
                <w:szCs w:val="22"/>
              </w:rPr>
            </w:pPr>
            <w:r>
              <w:rPr>
                <w:szCs w:val="22"/>
              </w:rPr>
              <w:t>Descripción</w:t>
            </w:r>
          </w:p>
        </w:tc>
      </w:tr>
      <w:tr w:rsidR="00E55604" w:rsidRPr="002E4047" w:rsidTr="007E62CA">
        <w:trPr>
          <w:jc w:val="center"/>
        </w:trPr>
        <w:tc>
          <w:tcPr>
            <w:tcW w:w="2523" w:type="dxa"/>
            <w:shd w:val="clear" w:color="auto" w:fill="auto"/>
            <w:vAlign w:val="center"/>
          </w:tcPr>
          <w:p w:rsidR="00E55604" w:rsidRPr="002E4047" w:rsidRDefault="00E55604" w:rsidP="006D23D9">
            <w:pPr>
              <w:pStyle w:val="Tabletext"/>
              <w:jc w:val="left"/>
            </w:pPr>
            <w:r>
              <w:t>ID de mensaje</w:t>
            </w:r>
          </w:p>
        </w:tc>
        <w:tc>
          <w:tcPr>
            <w:tcW w:w="1701" w:type="dxa"/>
            <w:shd w:val="clear" w:color="auto" w:fill="auto"/>
            <w:vAlign w:val="center"/>
          </w:tcPr>
          <w:p w:rsidR="00E55604" w:rsidRPr="002E4047" w:rsidRDefault="00E55604" w:rsidP="003D5771">
            <w:pPr>
              <w:pStyle w:val="Tabletext"/>
              <w:jc w:val="center"/>
            </w:pPr>
            <w:r w:rsidRPr="002E4047">
              <w:t>6</w:t>
            </w:r>
          </w:p>
        </w:tc>
        <w:tc>
          <w:tcPr>
            <w:tcW w:w="5414" w:type="dxa"/>
            <w:shd w:val="clear" w:color="auto" w:fill="auto"/>
            <w:vAlign w:val="center"/>
          </w:tcPr>
          <w:p w:rsidR="00E55604" w:rsidRPr="002E4047" w:rsidRDefault="00E55604" w:rsidP="006D23D9">
            <w:pPr>
              <w:pStyle w:val="Tabletext"/>
              <w:jc w:val="left"/>
              <w:rPr>
                <w:vertAlign w:val="subscript"/>
              </w:rPr>
            </w:pPr>
            <w:r>
              <w:t xml:space="preserve">Identificador del Mensaje </w:t>
            </w:r>
            <w:r w:rsidRPr="002E4047">
              <w:t xml:space="preserve">6; </w:t>
            </w:r>
            <w:r>
              <w:t xml:space="preserve">siempre </w:t>
            </w:r>
            <w:r w:rsidRPr="002E4047">
              <w:t>6</w:t>
            </w:r>
          </w:p>
        </w:tc>
      </w:tr>
      <w:tr w:rsidR="00E55604" w:rsidRPr="002E4047" w:rsidTr="007E62CA">
        <w:trPr>
          <w:jc w:val="center"/>
        </w:trPr>
        <w:tc>
          <w:tcPr>
            <w:tcW w:w="2523" w:type="dxa"/>
            <w:shd w:val="clear" w:color="auto" w:fill="auto"/>
          </w:tcPr>
          <w:p w:rsidR="00E55604" w:rsidRPr="002E4047" w:rsidRDefault="00E55604" w:rsidP="006D23D9">
            <w:pPr>
              <w:pStyle w:val="Tabletext"/>
              <w:jc w:val="left"/>
            </w:pPr>
            <w:r>
              <w:t>Indicador de repetición</w:t>
            </w:r>
          </w:p>
        </w:tc>
        <w:tc>
          <w:tcPr>
            <w:tcW w:w="1701" w:type="dxa"/>
            <w:shd w:val="clear" w:color="auto" w:fill="auto"/>
          </w:tcPr>
          <w:p w:rsidR="00E55604" w:rsidRPr="002E4047" w:rsidRDefault="00E55604" w:rsidP="003D5771">
            <w:pPr>
              <w:pStyle w:val="Tabletext"/>
              <w:jc w:val="center"/>
            </w:pPr>
            <w:r w:rsidRPr="002E4047">
              <w:t>2</w:t>
            </w:r>
          </w:p>
        </w:tc>
        <w:tc>
          <w:tcPr>
            <w:tcW w:w="5414" w:type="dxa"/>
            <w:shd w:val="clear" w:color="auto" w:fill="auto"/>
            <w:vAlign w:val="center"/>
          </w:tcPr>
          <w:p w:rsidR="00E55604" w:rsidRPr="002E4047" w:rsidRDefault="00E55604" w:rsidP="00FD7E69">
            <w:pPr>
              <w:pStyle w:val="Tabletext"/>
              <w:jc w:val="left"/>
            </w:pPr>
            <w:r w:rsidRPr="00037436">
              <w:rPr>
                <w:lang w:val="es-ES_tradnl"/>
              </w:rPr>
              <w:t xml:space="preserve">Empleado por el repetidor para indicar cuántas veces se ha repetido un mensaje. </w:t>
            </w:r>
            <w:r w:rsidRPr="00BD7D17">
              <w:t>Véase el § 4.6.1</w:t>
            </w:r>
            <w:r>
              <w:t xml:space="preserve"> del Anexo 2</w:t>
            </w:r>
            <w:r w:rsidRPr="00BD7D17">
              <w:t>; 0</w:t>
            </w:r>
            <w:r w:rsidR="00FD7E69">
              <w:noBreakHyphen/>
            </w:r>
            <w:r w:rsidRPr="00BD7D17">
              <w:t>3;</w:t>
            </w:r>
            <w:r w:rsidR="00FD7E69">
              <w:t> </w:t>
            </w:r>
            <w:r w:rsidRPr="00BD7D17">
              <w:t>0</w:t>
            </w:r>
            <w:r>
              <w:t> </w:t>
            </w:r>
            <w:r w:rsidRPr="00BD7D17">
              <w:t>=</w:t>
            </w:r>
            <w:r>
              <w:t> </w:t>
            </w:r>
            <w:r w:rsidRPr="00BD7D17">
              <w:t>defecto; 3 = no repetir más</w:t>
            </w:r>
          </w:p>
        </w:tc>
      </w:tr>
      <w:tr w:rsidR="00E55604" w:rsidRPr="002D15DD" w:rsidTr="007E62CA">
        <w:trPr>
          <w:jc w:val="center"/>
        </w:trPr>
        <w:tc>
          <w:tcPr>
            <w:tcW w:w="2523" w:type="dxa"/>
            <w:shd w:val="clear" w:color="auto" w:fill="auto"/>
            <w:vAlign w:val="center"/>
          </w:tcPr>
          <w:p w:rsidR="00E55604" w:rsidRPr="002E4047" w:rsidRDefault="00E55604" w:rsidP="006D23D9">
            <w:pPr>
              <w:pStyle w:val="Tabletext"/>
              <w:jc w:val="left"/>
            </w:pPr>
            <w:r>
              <w:t>ID de origen</w:t>
            </w:r>
          </w:p>
        </w:tc>
        <w:tc>
          <w:tcPr>
            <w:tcW w:w="1701" w:type="dxa"/>
            <w:shd w:val="clear" w:color="auto" w:fill="auto"/>
            <w:vAlign w:val="center"/>
          </w:tcPr>
          <w:p w:rsidR="00E55604" w:rsidRPr="002E4047" w:rsidRDefault="00E55604" w:rsidP="003D5771">
            <w:pPr>
              <w:pStyle w:val="Tabletext"/>
              <w:jc w:val="center"/>
            </w:pPr>
            <w:r w:rsidRPr="002E4047">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origen</w:t>
            </w:r>
          </w:p>
        </w:tc>
      </w:tr>
      <w:tr w:rsidR="00E55604" w:rsidRPr="002E4047" w:rsidTr="007E62CA">
        <w:trPr>
          <w:jc w:val="center"/>
        </w:trPr>
        <w:tc>
          <w:tcPr>
            <w:tcW w:w="2523" w:type="dxa"/>
            <w:shd w:val="clear" w:color="auto" w:fill="auto"/>
          </w:tcPr>
          <w:p w:rsidR="00E55604" w:rsidRPr="002E4047" w:rsidRDefault="00E55604" w:rsidP="006D23D9">
            <w:pPr>
              <w:pStyle w:val="Tabletext"/>
              <w:jc w:val="left"/>
            </w:pPr>
            <w:r>
              <w:t>Número de secuencia</w:t>
            </w:r>
          </w:p>
        </w:tc>
        <w:tc>
          <w:tcPr>
            <w:tcW w:w="1701" w:type="dxa"/>
            <w:shd w:val="clear" w:color="auto" w:fill="auto"/>
            <w:vAlign w:val="center"/>
          </w:tcPr>
          <w:p w:rsidR="00E55604" w:rsidRPr="002E4047" w:rsidRDefault="00E55604" w:rsidP="003D5771">
            <w:pPr>
              <w:pStyle w:val="Tabletext"/>
              <w:jc w:val="center"/>
            </w:pPr>
            <w:r w:rsidRPr="002E4047">
              <w:t>2</w:t>
            </w:r>
          </w:p>
        </w:tc>
        <w:tc>
          <w:tcPr>
            <w:tcW w:w="5414" w:type="dxa"/>
            <w:shd w:val="clear" w:color="auto" w:fill="auto"/>
            <w:vAlign w:val="center"/>
          </w:tcPr>
          <w:p w:rsidR="00E55604" w:rsidRPr="002E4047" w:rsidRDefault="00E55604" w:rsidP="006D23D9">
            <w:pPr>
              <w:pStyle w:val="Tabletext"/>
              <w:jc w:val="left"/>
            </w:pPr>
            <w:r w:rsidRPr="002E4047">
              <w:t xml:space="preserve">0 – 3; </w:t>
            </w:r>
            <w:r>
              <w:t xml:space="preserve">véase el </w:t>
            </w:r>
            <w:r w:rsidRPr="002E4047">
              <w:t>§ 5.3.1</w:t>
            </w:r>
            <w:r>
              <w:t xml:space="preserve"> del Anexo 2</w:t>
            </w:r>
          </w:p>
        </w:tc>
      </w:tr>
      <w:tr w:rsidR="00E55604" w:rsidRPr="002D15DD" w:rsidTr="007E62CA">
        <w:trPr>
          <w:jc w:val="center"/>
        </w:trPr>
        <w:tc>
          <w:tcPr>
            <w:tcW w:w="2523" w:type="dxa"/>
            <w:shd w:val="clear" w:color="auto" w:fill="auto"/>
          </w:tcPr>
          <w:p w:rsidR="00E55604" w:rsidRPr="002E4047" w:rsidRDefault="00E55604" w:rsidP="006D23D9">
            <w:pPr>
              <w:pStyle w:val="Tabletext"/>
              <w:jc w:val="left"/>
            </w:pPr>
            <w:r w:rsidRPr="00D90E41">
              <w:t>ID de destino</w:t>
            </w:r>
          </w:p>
        </w:tc>
        <w:tc>
          <w:tcPr>
            <w:tcW w:w="1701" w:type="dxa"/>
            <w:shd w:val="clear" w:color="auto" w:fill="auto"/>
            <w:vAlign w:val="center"/>
          </w:tcPr>
          <w:p w:rsidR="00E55604" w:rsidRPr="002E4047" w:rsidRDefault="00E55604" w:rsidP="003D5771">
            <w:pPr>
              <w:pStyle w:val="Tabletext"/>
              <w:jc w:val="center"/>
            </w:pPr>
            <w:r w:rsidRPr="002E4047">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destino</w:t>
            </w:r>
          </w:p>
        </w:tc>
      </w:tr>
      <w:tr w:rsidR="00E55604" w:rsidRPr="002D15DD" w:rsidTr="007E62CA">
        <w:trPr>
          <w:jc w:val="center"/>
        </w:trPr>
        <w:tc>
          <w:tcPr>
            <w:tcW w:w="2523" w:type="dxa"/>
            <w:shd w:val="clear" w:color="auto" w:fill="auto"/>
          </w:tcPr>
          <w:p w:rsidR="00E55604" w:rsidRPr="002E4047" w:rsidRDefault="00E55604" w:rsidP="006D23D9">
            <w:pPr>
              <w:pStyle w:val="Tabletext"/>
              <w:jc w:val="left"/>
            </w:pPr>
            <w:r>
              <w:t>Bandera de retransmisión</w:t>
            </w:r>
          </w:p>
        </w:tc>
        <w:tc>
          <w:tcPr>
            <w:tcW w:w="1701" w:type="dxa"/>
            <w:shd w:val="clear" w:color="auto" w:fill="auto"/>
          </w:tcPr>
          <w:p w:rsidR="00E55604" w:rsidRPr="002E4047" w:rsidRDefault="00E55604" w:rsidP="003D5771">
            <w:pPr>
              <w:pStyle w:val="Tabletext"/>
              <w:jc w:val="center"/>
            </w:pPr>
            <w:r w:rsidRPr="002E4047">
              <w:t>1</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 xml:space="preserve">La bandera de retransmisión debe ponerse como sigue: </w:t>
            </w:r>
            <w:r w:rsidRPr="00037436">
              <w:rPr>
                <w:lang w:val="es-ES_tradnl"/>
              </w:rPr>
              <w:br/>
              <w:t>0 = no hay retransmisión = defecto; 1 = retransmitido</w:t>
            </w:r>
          </w:p>
        </w:tc>
      </w:tr>
      <w:tr w:rsidR="00E55604" w:rsidRPr="001613BC" w:rsidTr="007E62CA">
        <w:trPr>
          <w:jc w:val="center"/>
        </w:trPr>
        <w:tc>
          <w:tcPr>
            <w:tcW w:w="2523" w:type="dxa"/>
            <w:shd w:val="clear" w:color="auto" w:fill="auto"/>
          </w:tcPr>
          <w:p w:rsidR="00E55604" w:rsidRPr="002E4047" w:rsidRDefault="00E55604" w:rsidP="006D23D9">
            <w:pPr>
              <w:pStyle w:val="Tabletext"/>
              <w:jc w:val="left"/>
            </w:pPr>
            <w:r>
              <w:t>Reserva</w:t>
            </w:r>
          </w:p>
        </w:tc>
        <w:tc>
          <w:tcPr>
            <w:tcW w:w="1701" w:type="dxa"/>
            <w:shd w:val="clear" w:color="auto" w:fill="auto"/>
          </w:tcPr>
          <w:p w:rsidR="00E55604" w:rsidRPr="002E4047" w:rsidRDefault="00E55604" w:rsidP="003D5771">
            <w:pPr>
              <w:pStyle w:val="Tabletext"/>
              <w:jc w:val="center"/>
            </w:pPr>
            <w:r w:rsidRPr="002E4047">
              <w:t>1</w:t>
            </w:r>
          </w:p>
        </w:tc>
        <w:tc>
          <w:tcPr>
            <w:tcW w:w="5414" w:type="dxa"/>
            <w:shd w:val="clear" w:color="auto" w:fill="auto"/>
          </w:tcPr>
          <w:p w:rsidR="00E55604" w:rsidRPr="001613BC" w:rsidRDefault="00E55604" w:rsidP="006D23D9">
            <w:pPr>
              <w:pStyle w:val="Tabletext"/>
              <w:jc w:val="left"/>
            </w:pPr>
            <w:r w:rsidRPr="001613BC">
              <w:t xml:space="preserve">No utilizado. </w:t>
            </w:r>
            <w:r>
              <w:t>Debe ser 0</w:t>
            </w:r>
          </w:p>
        </w:tc>
      </w:tr>
      <w:tr w:rsidR="00E55604" w:rsidRPr="002E4047" w:rsidTr="007E62CA">
        <w:trPr>
          <w:jc w:val="center"/>
        </w:trPr>
        <w:tc>
          <w:tcPr>
            <w:tcW w:w="2523" w:type="dxa"/>
            <w:shd w:val="clear" w:color="auto" w:fill="auto"/>
          </w:tcPr>
          <w:p w:rsidR="00E55604" w:rsidRPr="002E4047" w:rsidRDefault="00E55604" w:rsidP="006D23D9">
            <w:pPr>
              <w:pStyle w:val="Tabletext"/>
              <w:jc w:val="left"/>
            </w:pPr>
            <w:r>
              <w:t>DAC</w:t>
            </w:r>
          </w:p>
        </w:tc>
        <w:tc>
          <w:tcPr>
            <w:tcW w:w="1701" w:type="dxa"/>
            <w:shd w:val="clear" w:color="auto" w:fill="auto"/>
          </w:tcPr>
          <w:p w:rsidR="00E55604" w:rsidRPr="002E4047" w:rsidRDefault="00E55604" w:rsidP="003D5771">
            <w:pPr>
              <w:pStyle w:val="Tabletext"/>
              <w:jc w:val="center"/>
            </w:pPr>
            <w:r w:rsidRPr="002E4047">
              <w:t>10</w:t>
            </w:r>
          </w:p>
        </w:tc>
        <w:tc>
          <w:tcPr>
            <w:tcW w:w="5414" w:type="dxa"/>
            <w:shd w:val="clear" w:color="auto" w:fill="auto"/>
          </w:tcPr>
          <w:p w:rsidR="00E55604" w:rsidRPr="002E4047" w:rsidRDefault="00E55604" w:rsidP="006D23D9">
            <w:pPr>
              <w:pStyle w:val="Tabletext"/>
              <w:jc w:val="left"/>
            </w:pPr>
            <w:r w:rsidRPr="001613BC">
              <w:t>DAC internacional = 1</w:t>
            </w:r>
            <w:r w:rsidRPr="001613BC">
              <w:rPr>
                <w:vertAlign w:val="subscript"/>
              </w:rPr>
              <w:t>10</w:t>
            </w:r>
            <w:r w:rsidRPr="001613BC">
              <w:t xml:space="preserve"> = 0000000001</w:t>
            </w:r>
            <w:r w:rsidRPr="001613BC">
              <w:rPr>
                <w:vertAlign w:val="subscript"/>
              </w:rPr>
              <w:t>2</w:t>
            </w:r>
          </w:p>
        </w:tc>
      </w:tr>
      <w:tr w:rsidR="00E55604" w:rsidRPr="002E4047" w:rsidTr="007E62CA">
        <w:trPr>
          <w:jc w:val="center"/>
        </w:trPr>
        <w:tc>
          <w:tcPr>
            <w:tcW w:w="2523" w:type="dxa"/>
            <w:shd w:val="clear" w:color="auto" w:fill="auto"/>
          </w:tcPr>
          <w:p w:rsidR="00E55604" w:rsidRPr="002E4047" w:rsidRDefault="00E55604" w:rsidP="006D23D9">
            <w:pPr>
              <w:pStyle w:val="Tabletext"/>
              <w:jc w:val="left"/>
            </w:pPr>
            <w:r>
              <w:t>FI</w:t>
            </w:r>
          </w:p>
        </w:tc>
        <w:tc>
          <w:tcPr>
            <w:tcW w:w="1701" w:type="dxa"/>
            <w:shd w:val="clear" w:color="auto" w:fill="auto"/>
          </w:tcPr>
          <w:p w:rsidR="00E55604" w:rsidRPr="002E4047" w:rsidRDefault="00E55604" w:rsidP="003D5771">
            <w:pPr>
              <w:pStyle w:val="Tabletext"/>
              <w:jc w:val="center"/>
            </w:pPr>
            <w:r w:rsidRPr="002E4047">
              <w:t>6</w:t>
            </w:r>
          </w:p>
        </w:tc>
        <w:tc>
          <w:tcPr>
            <w:tcW w:w="5414" w:type="dxa"/>
            <w:shd w:val="clear" w:color="auto" w:fill="auto"/>
          </w:tcPr>
          <w:p w:rsidR="00E55604" w:rsidRPr="002E4047" w:rsidRDefault="00E55604" w:rsidP="006D23D9">
            <w:pPr>
              <w:pStyle w:val="Tabletext"/>
              <w:jc w:val="left"/>
            </w:pPr>
            <w:r>
              <w:rPr>
                <w:b/>
              </w:rPr>
              <w:t>Identificador de función</w:t>
            </w:r>
            <w:r w:rsidRPr="002E4047">
              <w:rPr>
                <w:b/>
              </w:rPr>
              <w:t xml:space="preserve"> = 2</w:t>
            </w:r>
            <w:r w:rsidRPr="002E4047">
              <w:rPr>
                <w:b/>
                <w:vertAlign w:val="subscript"/>
              </w:rPr>
              <w:t>10</w:t>
            </w:r>
            <w:r w:rsidRPr="002E4047">
              <w:rPr>
                <w:b/>
              </w:rPr>
              <w:t xml:space="preserve"> = 000010</w:t>
            </w:r>
            <w:r w:rsidRPr="002E4047">
              <w:rPr>
                <w:b/>
                <w:vertAlign w:val="subscript"/>
              </w:rPr>
              <w:t>2</w:t>
            </w:r>
          </w:p>
        </w:tc>
      </w:tr>
      <w:tr w:rsidR="00E55604" w:rsidRPr="002E4047" w:rsidTr="007E62CA">
        <w:trPr>
          <w:jc w:val="center"/>
        </w:trPr>
        <w:tc>
          <w:tcPr>
            <w:tcW w:w="2523" w:type="dxa"/>
            <w:shd w:val="clear" w:color="auto" w:fill="auto"/>
          </w:tcPr>
          <w:p w:rsidR="00E55604" w:rsidRPr="002E4047" w:rsidRDefault="00E55604" w:rsidP="006D23D9">
            <w:pPr>
              <w:pStyle w:val="Tabletext"/>
              <w:jc w:val="left"/>
            </w:pPr>
            <w:r>
              <w:t>Código DAC solicitado</w:t>
            </w:r>
          </w:p>
        </w:tc>
        <w:tc>
          <w:tcPr>
            <w:tcW w:w="1701" w:type="dxa"/>
            <w:shd w:val="clear" w:color="auto" w:fill="auto"/>
          </w:tcPr>
          <w:p w:rsidR="00E55604" w:rsidRPr="002E4047" w:rsidRDefault="00E55604" w:rsidP="003D5771">
            <w:pPr>
              <w:pStyle w:val="Tabletext"/>
              <w:jc w:val="center"/>
            </w:pPr>
            <w:r w:rsidRPr="002E4047">
              <w:t>10</w:t>
            </w:r>
          </w:p>
        </w:tc>
        <w:tc>
          <w:tcPr>
            <w:tcW w:w="5414" w:type="dxa"/>
            <w:shd w:val="clear" w:color="auto" w:fill="auto"/>
          </w:tcPr>
          <w:p w:rsidR="00E55604" w:rsidRPr="002E4047" w:rsidRDefault="00E55604" w:rsidP="006D23D9">
            <w:pPr>
              <w:pStyle w:val="Tabletext"/>
              <w:jc w:val="left"/>
            </w:pPr>
            <w:r>
              <w:t>IAI, RAI o prueba</w:t>
            </w:r>
          </w:p>
        </w:tc>
      </w:tr>
      <w:tr w:rsidR="00E55604" w:rsidRPr="002D15DD" w:rsidTr="007E62CA">
        <w:trPr>
          <w:jc w:val="center"/>
        </w:trPr>
        <w:tc>
          <w:tcPr>
            <w:tcW w:w="2523" w:type="dxa"/>
            <w:shd w:val="clear" w:color="auto" w:fill="auto"/>
          </w:tcPr>
          <w:p w:rsidR="00E55604" w:rsidRPr="002E4047" w:rsidRDefault="00E55604" w:rsidP="006D23D9">
            <w:pPr>
              <w:pStyle w:val="Tabletext"/>
              <w:jc w:val="left"/>
            </w:pPr>
            <w:r>
              <w:t>Código FI solicitado</w:t>
            </w:r>
          </w:p>
        </w:tc>
        <w:tc>
          <w:tcPr>
            <w:tcW w:w="1701" w:type="dxa"/>
            <w:shd w:val="clear" w:color="auto" w:fill="auto"/>
          </w:tcPr>
          <w:p w:rsidR="00E55604" w:rsidRPr="002E4047" w:rsidRDefault="00E55604" w:rsidP="003D5771">
            <w:pPr>
              <w:pStyle w:val="Tabletext"/>
              <w:jc w:val="center"/>
            </w:pPr>
            <w:r w:rsidRPr="002E4047">
              <w:t>6</w:t>
            </w:r>
          </w:p>
        </w:tc>
        <w:tc>
          <w:tcPr>
            <w:tcW w:w="5414" w:type="dxa"/>
            <w:shd w:val="clear" w:color="auto" w:fill="auto"/>
          </w:tcPr>
          <w:p w:rsidR="00E55604" w:rsidRPr="00037436" w:rsidRDefault="00E55604" w:rsidP="006D23D9">
            <w:pPr>
              <w:pStyle w:val="Tabletext"/>
              <w:jc w:val="left"/>
              <w:rPr>
                <w:lang w:val="es-ES_tradnl"/>
              </w:rPr>
            </w:pPr>
            <w:r w:rsidRPr="00037436">
              <w:rPr>
                <w:lang w:val="es-ES_tradnl"/>
              </w:rPr>
              <w:t>Véanse los documentos de referencia FI apropiados</w:t>
            </w:r>
          </w:p>
        </w:tc>
      </w:tr>
      <w:tr w:rsidR="00E55604" w:rsidRPr="002D15DD" w:rsidTr="007E62CA">
        <w:trPr>
          <w:jc w:val="center"/>
        </w:trPr>
        <w:tc>
          <w:tcPr>
            <w:tcW w:w="2523" w:type="dxa"/>
            <w:shd w:val="clear" w:color="auto" w:fill="auto"/>
            <w:vAlign w:val="center"/>
          </w:tcPr>
          <w:p w:rsidR="00E55604" w:rsidRPr="002E4047" w:rsidRDefault="00E55604" w:rsidP="006D23D9">
            <w:pPr>
              <w:pStyle w:val="Tabletext"/>
              <w:jc w:val="left"/>
            </w:pPr>
            <w:r>
              <w:t>Bits de reserva</w:t>
            </w:r>
          </w:p>
        </w:tc>
        <w:tc>
          <w:tcPr>
            <w:tcW w:w="1701" w:type="dxa"/>
            <w:shd w:val="clear" w:color="auto" w:fill="auto"/>
          </w:tcPr>
          <w:p w:rsidR="00E55604" w:rsidRPr="002E4047" w:rsidRDefault="00E55604" w:rsidP="003D5771">
            <w:pPr>
              <w:pStyle w:val="Tabletext"/>
              <w:jc w:val="center"/>
            </w:pPr>
            <w:r w:rsidRPr="002E4047">
              <w:t>64</w:t>
            </w:r>
          </w:p>
        </w:tc>
        <w:tc>
          <w:tcPr>
            <w:tcW w:w="5414" w:type="dxa"/>
            <w:shd w:val="clear" w:color="auto" w:fill="auto"/>
          </w:tcPr>
          <w:p w:rsidR="00E55604" w:rsidRPr="00037436" w:rsidRDefault="00E55604" w:rsidP="006D23D9">
            <w:pPr>
              <w:pStyle w:val="Tabletext"/>
              <w:jc w:val="left"/>
              <w:rPr>
                <w:lang w:val="es-ES_tradnl"/>
              </w:rPr>
            </w:pPr>
            <w:r w:rsidRPr="00037436">
              <w:rPr>
                <w:lang w:val="es-ES_tradnl"/>
              </w:rPr>
              <w:t>No utilizado, debe ponerse en 0, reservado para uso futuro</w:t>
            </w:r>
          </w:p>
        </w:tc>
      </w:tr>
      <w:tr w:rsidR="00E55604" w:rsidRPr="002D15DD" w:rsidTr="007E62CA">
        <w:trPr>
          <w:jc w:val="center"/>
        </w:trPr>
        <w:tc>
          <w:tcPr>
            <w:tcW w:w="2523" w:type="dxa"/>
            <w:shd w:val="clear" w:color="auto" w:fill="auto"/>
            <w:vAlign w:val="center"/>
          </w:tcPr>
          <w:p w:rsidR="00E55604" w:rsidRPr="002E4047" w:rsidRDefault="00E55604" w:rsidP="006D23D9">
            <w:pPr>
              <w:pStyle w:val="Tabletext"/>
              <w:jc w:val="left"/>
            </w:pPr>
            <w:r>
              <w:t>Número total de bits</w:t>
            </w:r>
          </w:p>
        </w:tc>
        <w:tc>
          <w:tcPr>
            <w:tcW w:w="1701" w:type="dxa"/>
            <w:shd w:val="clear" w:color="auto" w:fill="auto"/>
          </w:tcPr>
          <w:p w:rsidR="00E55604" w:rsidRPr="002E4047" w:rsidRDefault="00E55604" w:rsidP="003D5771">
            <w:pPr>
              <w:pStyle w:val="Tabletext"/>
              <w:jc w:val="center"/>
            </w:pPr>
            <w:r w:rsidRPr="002E4047">
              <w:t>168</w:t>
            </w:r>
          </w:p>
        </w:tc>
        <w:tc>
          <w:tcPr>
            <w:tcW w:w="5414" w:type="dxa"/>
            <w:shd w:val="clear" w:color="auto" w:fill="auto"/>
          </w:tcPr>
          <w:p w:rsidR="00E55604" w:rsidRPr="00037436" w:rsidRDefault="00E55604" w:rsidP="006D23D9">
            <w:pPr>
              <w:pStyle w:val="Tabletext"/>
              <w:jc w:val="left"/>
              <w:rPr>
                <w:lang w:val="es-ES_tradnl"/>
              </w:rPr>
            </w:pPr>
            <w:r w:rsidRPr="00037436">
              <w:rPr>
                <w:lang w:val="es-ES_tradnl"/>
              </w:rPr>
              <w:t>El Mensaje 6 resultante ocupa un intervalo</w:t>
            </w:r>
          </w:p>
        </w:tc>
      </w:tr>
    </w:tbl>
    <w:p w:rsidR="00E55604" w:rsidRPr="00CF793F" w:rsidRDefault="00E55604" w:rsidP="006D23D9">
      <w:pPr>
        <w:pStyle w:val="Tablefin"/>
        <w:rPr>
          <w:lang w:val="es-ES_tradnl"/>
        </w:rPr>
      </w:pPr>
    </w:p>
    <w:p w:rsidR="00E55604" w:rsidRPr="00037436" w:rsidRDefault="00E55604" w:rsidP="00E55604">
      <w:pPr>
        <w:pStyle w:val="Heading2"/>
        <w:rPr>
          <w:lang w:val="es-ES_tradnl"/>
        </w:rPr>
      </w:pPr>
      <w:r w:rsidRPr="00037436">
        <w:rPr>
          <w:lang w:val="es-ES_tradnl"/>
        </w:rPr>
        <w:lastRenderedPageBreak/>
        <w:t>5.3</w:t>
      </w:r>
      <w:r w:rsidRPr="00037436">
        <w:rPr>
          <w:lang w:val="es-ES_tradnl"/>
        </w:rPr>
        <w:tab/>
      </w:r>
      <w:bookmarkStart w:id="146" w:name="_Ref139173833"/>
      <w:r w:rsidRPr="00037436">
        <w:rPr>
          <w:lang w:val="es-ES_tradnl"/>
        </w:rPr>
        <w:t xml:space="preserve">IFM 3: </w:t>
      </w:r>
      <w:bookmarkEnd w:id="146"/>
      <w:r w:rsidRPr="00037436">
        <w:rPr>
          <w:lang w:val="es-ES_tradnl"/>
        </w:rPr>
        <w:t>Interrogación de capacidad</w:t>
      </w:r>
    </w:p>
    <w:p w:rsidR="00E55604" w:rsidRPr="00037436" w:rsidRDefault="00E55604" w:rsidP="00E55604">
      <w:pPr>
        <w:rPr>
          <w:lang w:val="es-ES_tradnl"/>
        </w:rPr>
      </w:pPr>
      <w:r w:rsidRPr="00037436">
        <w:rPr>
          <w:lang w:val="es-ES_tradnl"/>
        </w:rPr>
        <w:t>IFM 3 debe ser empleado por una aplicación para interrogar (utilizando el Mensaje 6) a otra aplicación acerca de la disponibilidad de identificadores de aplicación para el DAC especificado. La petición se hace por separado para cada DAC.</w:t>
      </w:r>
    </w:p>
    <w:p w:rsidR="00E55604" w:rsidRPr="00037436" w:rsidRDefault="00E55604" w:rsidP="00E55604">
      <w:pPr>
        <w:rPr>
          <w:lang w:val="es-ES_tradnl"/>
        </w:rPr>
      </w:pPr>
      <w:r w:rsidRPr="00037436">
        <w:rPr>
          <w:lang w:val="es-ES_tradnl"/>
        </w:rPr>
        <w:t>IFM 3 puede emplearse únicamente como contenido de datos de un mensaje binario direccionado.</w:t>
      </w:r>
    </w:p>
    <w:p w:rsidR="00E55604" w:rsidRPr="002E4047" w:rsidRDefault="00E55604" w:rsidP="00E55604">
      <w:pPr>
        <w:pStyle w:val="TableNo"/>
      </w:pPr>
      <w:r>
        <w:t xml:space="preserve">CUADRO  </w:t>
      </w:r>
      <w:r w:rsidRPr="002E4047">
        <w:t>28</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414"/>
      </w:tblGrid>
      <w:tr w:rsidR="00E55604" w:rsidRPr="002E4047" w:rsidTr="007E62CA">
        <w:trPr>
          <w:jc w:val="center"/>
        </w:trPr>
        <w:tc>
          <w:tcPr>
            <w:tcW w:w="2523" w:type="dxa"/>
            <w:shd w:val="clear" w:color="auto" w:fill="auto"/>
          </w:tcPr>
          <w:p w:rsidR="00E55604" w:rsidRPr="002E4047" w:rsidRDefault="00E55604" w:rsidP="003D5771">
            <w:pPr>
              <w:pStyle w:val="Tablehead"/>
              <w:rPr>
                <w:szCs w:val="22"/>
              </w:rPr>
            </w:pPr>
            <w:r>
              <w:rPr>
                <w:szCs w:val="22"/>
              </w:rPr>
              <w:t>Parámetro</w:t>
            </w:r>
          </w:p>
        </w:tc>
        <w:tc>
          <w:tcPr>
            <w:tcW w:w="1701" w:type="dxa"/>
            <w:shd w:val="clear" w:color="auto" w:fill="auto"/>
          </w:tcPr>
          <w:p w:rsidR="00E55604" w:rsidRPr="002E4047" w:rsidRDefault="00E55604" w:rsidP="003D5771">
            <w:pPr>
              <w:pStyle w:val="Tablehead"/>
              <w:rPr>
                <w:szCs w:val="22"/>
              </w:rPr>
            </w:pPr>
            <w:r>
              <w:rPr>
                <w:szCs w:val="22"/>
              </w:rPr>
              <w:t>Número de bits</w:t>
            </w:r>
          </w:p>
        </w:tc>
        <w:tc>
          <w:tcPr>
            <w:tcW w:w="5414" w:type="dxa"/>
            <w:shd w:val="clear" w:color="auto" w:fill="auto"/>
          </w:tcPr>
          <w:p w:rsidR="00E55604" w:rsidRPr="002E4047" w:rsidRDefault="00E55604" w:rsidP="003D5771">
            <w:pPr>
              <w:pStyle w:val="Tablehead"/>
              <w:rPr>
                <w:szCs w:val="22"/>
              </w:rPr>
            </w:pPr>
            <w:r>
              <w:rPr>
                <w:szCs w:val="22"/>
              </w:rPr>
              <w:t>Descripción</w:t>
            </w:r>
          </w:p>
        </w:tc>
      </w:tr>
      <w:tr w:rsidR="00E55604" w:rsidRPr="002E4047" w:rsidTr="007E62CA">
        <w:trPr>
          <w:jc w:val="center"/>
        </w:trPr>
        <w:tc>
          <w:tcPr>
            <w:tcW w:w="2523" w:type="dxa"/>
            <w:shd w:val="clear" w:color="auto" w:fill="auto"/>
            <w:vAlign w:val="center"/>
          </w:tcPr>
          <w:p w:rsidR="00E55604" w:rsidRPr="005B1A22" w:rsidRDefault="00E55604" w:rsidP="006D23D9">
            <w:pPr>
              <w:pStyle w:val="Tabletext"/>
              <w:jc w:val="left"/>
            </w:pPr>
            <w:r w:rsidRPr="005B1A22">
              <w:t>ID de mensaje</w:t>
            </w:r>
          </w:p>
        </w:tc>
        <w:tc>
          <w:tcPr>
            <w:tcW w:w="1701" w:type="dxa"/>
            <w:shd w:val="clear" w:color="auto" w:fill="auto"/>
            <w:vAlign w:val="center"/>
          </w:tcPr>
          <w:p w:rsidR="00E55604" w:rsidRPr="008D6ACE" w:rsidRDefault="00E55604" w:rsidP="003D5771">
            <w:pPr>
              <w:pStyle w:val="Tabletext"/>
              <w:jc w:val="center"/>
            </w:pPr>
            <w:r w:rsidRPr="008D6ACE">
              <w:t>6</w:t>
            </w:r>
          </w:p>
        </w:tc>
        <w:tc>
          <w:tcPr>
            <w:tcW w:w="5414" w:type="dxa"/>
            <w:shd w:val="clear" w:color="auto" w:fill="auto"/>
            <w:vAlign w:val="center"/>
          </w:tcPr>
          <w:p w:rsidR="00E55604" w:rsidRPr="002E4047" w:rsidRDefault="00E55604" w:rsidP="006D23D9">
            <w:pPr>
              <w:pStyle w:val="Tabletext"/>
              <w:jc w:val="left"/>
              <w:rPr>
                <w:vertAlign w:val="subscript"/>
              </w:rPr>
            </w:pPr>
            <w:r>
              <w:t xml:space="preserve">Identificador del Mensaje </w:t>
            </w:r>
            <w:r w:rsidRPr="002E4047">
              <w:t xml:space="preserve">6; </w:t>
            </w:r>
            <w:r>
              <w:t xml:space="preserve">siempre </w:t>
            </w:r>
            <w:r w:rsidRPr="002E4047">
              <w:t>6</w:t>
            </w:r>
          </w:p>
        </w:tc>
      </w:tr>
      <w:tr w:rsidR="00E55604" w:rsidRPr="007E62CA" w:rsidTr="007E62CA">
        <w:trPr>
          <w:jc w:val="center"/>
        </w:trPr>
        <w:tc>
          <w:tcPr>
            <w:tcW w:w="2523" w:type="dxa"/>
            <w:shd w:val="clear" w:color="auto" w:fill="auto"/>
          </w:tcPr>
          <w:p w:rsidR="00E55604" w:rsidRPr="005B1A22" w:rsidRDefault="00E55604" w:rsidP="006D23D9">
            <w:pPr>
              <w:pStyle w:val="Tabletext"/>
              <w:jc w:val="left"/>
            </w:pPr>
            <w:r w:rsidRPr="005B1A22">
              <w:t>Indicador de repetición</w:t>
            </w:r>
          </w:p>
        </w:tc>
        <w:tc>
          <w:tcPr>
            <w:tcW w:w="1701" w:type="dxa"/>
            <w:shd w:val="clear" w:color="auto" w:fill="auto"/>
          </w:tcPr>
          <w:p w:rsidR="00E55604" w:rsidRPr="008D6ACE" w:rsidRDefault="00E55604" w:rsidP="003D5771">
            <w:pPr>
              <w:pStyle w:val="Tabletext"/>
              <w:jc w:val="center"/>
            </w:pPr>
            <w:r w:rsidRPr="008D6ACE">
              <w:t>2</w:t>
            </w:r>
          </w:p>
        </w:tc>
        <w:tc>
          <w:tcPr>
            <w:tcW w:w="5414" w:type="dxa"/>
            <w:shd w:val="clear" w:color="auto" w:fill="auto"/>
            <w:vAlign w:val="center"/>
          </w:tcPr>
          <w:p w:rsidR="00E55604" w:rsidRPr="007E62CA" w:rsidRDefault="00E55604" w:rsidP="007E62CA">
            <w:pPr>
              <w:pStyle w:val="Tabletext"/>
              <w:jc w:val="left"/>
              <w:rPr>
                <w:lang w:val="es-ES_tradnl"/>
              </w:rPr>
            </w:pPr>
            <w:r w:rsidRPr="00037436">
              <w:rPr>
                <w:lang w:val="es-ES_tradnl"/>
              </w:rPr>
              <w:t>Empleado por el repetidor para indicar cuántas veces se ha</w:t>
            </w:r>
            <w:r w:rsidR="007E62CA">
              <w:rPr>
                <w:lang w:val="es-ES_tradnl"/>
              </w:rPr>
              <w:t> </w:t>
            </w:r>
            <w:r w:rsidRPr="00037436">
              <w:rPr>
                <w:lang w:val="es-ES_tradnl"/>
              </w:rPr>
              <w:t xml:space="preserve">repetido un mensaje. </w:t>
            </w:r>
            <w:r w:rsidRPr="007E62CA">
              <w:rPr>
                <w:lang w:val="es-ES_tradnl"/>
              </w:rPr>
              <w:t>Véase el § 4.6.1 del Anexo 2; 0</w:t>
            </w:r>
            <w:r w:rsidR="007E62CA" w:rsidRPr="007E62CA">
              <w:rPr>
                <w:lang w:val="es-ES_tradnl"/>
              </w:rPr>
              <w:noBreakHyphen/>
            </w:r>
            <w:r w:rsidRPr="007E62CA">
              <w:rPr>
                <w:lang w:val="es-ES_tradnl"/>
              </w:rPr>
              <w:t>3;</w:t>
            </w:r>
            <w:r w:rsidR="007E62CA" w:rsidRPr="007E62CA">
              <w:rPr>
                <w:lang w:val="es-ES_tradnl"/>
              </w:rPr>
              <w:t> </w:t>
            </w:r>
            <w:r w:rsidRPr="007E62CA">
              <w:rPr>
                <w:lang w:val="es-ES_tradnl"/>
              </w:rPr>
              <w:t>0 = defecto; 3 = no repetir más</w:t>
            </w:r>
          </w:p>
        </w:tc>
      </w:tr>
      <w:tr w:rsidR="00E55604" w:rsidRPr="002D15DD" w:rsidTr="007E62CA">
        <w:trPr>
          <w:jc w:val="center"/>
        </w:trPr>
        <w:tc>
          <w:tcPr>
            <w:tcW w:w="2523" w:type="dxa"/>
            <w:shd w:val="clear" w:color="auto" w:fill="auto"/>
            <w:vAlign w:val="center"/>
          </w:tcPr>
          <w:p w:rsidR="00E55604" w:rsidRPr="005B1A22" w:rsidRDefault="00E55604" w:rsidP="006D23D9">
            <w:pPr>
              <w:pStyle w:val="Tabletext"/>
              <w:jc w:val="left"/>
            </w:pPr>
            <w:r w:rsidRPr="005B1A22">
              <w:t>ID de origen</w:t>
            </w:r>
          </w:p>
        </w:tc>
        <w:tc>
          <w:tcPr>
            <w:tcW w:w="1701" w:type="dxa"/>
            <w:shd w:val="clear" w:color="auto" w:fill="auto"/>
            <w:vAlign w:val="center"/>
          </w:tcPr>
          <w:p w:rsidR="00E55604" w:rsidRPr="008D6ACE" w:rsidRDefault="00E55604" w:rsidP="003D5771">
            <w:pPr>
              <w:pStyle w:val="Tabletext"/>
              <w:jc w:val="center"/>
            </w:pPr>
            <w:r w:rsidRPr="008D6ACE">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origen</w:t>
            </w:r>
          </w:p>
        </w:tc>
      </w:tr>
      <w:tr w:rsidR="00E55604" w:rsidRPr="002E4047" w:rsidTr="007E62CA">
        <w:trPr>
          <w:jc w:val="center"/>
        </w:trPr>
        <w:tc>
          <w:tcPr>
            <w:tcW w:w="2523" w:type="dxa"/>
            <w:shd w:val="clear" w:color="auto" w:fill="auto"/>
          </w:tcPr>
          <w:p w:rsidR="00E55604" w:rsidRPr="005B1A22" w:rsidRDefault="00E55604" w:rsidP="006D23D9">
            <w:pPr>
              <w:pStyle w:val="Tabletext"/>
              <w:jc w:val="left"/>
            </w:pPr>
            <w:r w:rsidRPr="005B1A22">
              <w:t>Número de secuencia</w:t>
            </w:r>
          </w:p>
        </w:tc>
        <w:tc>
          <w:tcPr>
            <w:tcW w:w="1701" w:type="dxa"/>
            <w:shd w:val="clear" w:color="auto" w:fill="auto"/>
            <w:vAlign w:val="center"/>
          </w:tcPr>
          <w:p w:rsidR="00E55604" w:rsidRPr="008D6ACE" w:rsidRDefault="00E55604" w:rsidP="003D5771">
            <w:pPr>
              <w:pStyle w:val="Tabletext"/>
              <w:jc w:val="center"/>
            </w:pPr>
            <w:r w:rsidRPr="008D6ACE">
              <w:t>2</w:t>
            </w:r>
          </w:p>
        </w:tc>
        <w:tc>
          <w:tcPr>
            <w:tcW w:w="5414" w:type="dxa"/>
            <w:shd w:val="clear" w:color="auto" w:fill="auto"/>
            <w:vAlign w:val="center"/>
          </w:tcPr>
          <w:p w:rsidR="00E55604" w:rsidRPr="002E4047" w:rsidRDefault="00E55604" w:rsidP="006D23D9">
            <w:pPr>
              <w:pStyle w:val="Tabletext"/>
              <w:jc w:val="left"/>
            </w:pPr>
            <w:r w:rsidRPr="002E4047">
              <w:t xml:space="preserve">0 – 3; </w:t>
            </w:r>
            <w:r>
              <w:t xml:space="preserve">véase el </w:t>
            </w:r>
            <w:r w:rsidRPr="002E4047">
              <w:t>§ 5.3.1</w:t>
            </w:r>
            <w:r>
              <w:t xml:space="preserve"> del Anexo 2</w:t>
            </w:r>
          </w:p>
        </w:tc>
      </w:tr>
      <w:tr w:rsidR="00E55604" w:rsidRPr="002D15DD" w:rsidTr="007E62CA">
        <w:trPr>
          <w:jc w:val="center"/>
        </w:trPr>
        <w:tc>
          <w:tcPr>
            <w:tcW w:w="2523" w:type="dxa"/>
            <w:shd w:val="clear" w:color="auto" w:fill="auto"/>
          </w:tcPr>
          <w:p w:rsidR="00E55604" w:rsidRPr="005B1A22" w:rsidRDefault="00E55604" w:rsidP="006D23D9">
            <w:pPr>
              <w:pStyle w:val="Tabletext"/>
              <w:jc w:val="left"/>
            </w:pPr>
            <w:r w:rsidRPr="005B1A22">
              <w:t>ID de destino</w:t>
            </w:r>
          </w:p>
        </w:tc>
        <w:tc>
          <w:tcPr>
            <w:tcW w:w="1701" w:type="dxa"/>
            <w:shd w:val="clear" w:color="auto" w:fill="auto"/>
            <w:vAlign w:val="center"/>
          </w:tcPr>
          <w:p w:rsidR="00E55604" w:rsidRPr="008D6ACE" w:rsidRDefault="00E55604" w:rsidP="003D5771">
            <w:pPr>
              <w:pStyle w:val="Tabletext"/>
              <w:jc w:val="center"/>
            </w:pPr>
            <w:r w:rsidRPr="008D6ACE">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destino</w:t>
            </w:r>
          </w:p>
        </w:tc>
      </w:tr>
      <w:tr w:rsidR="00E55604" w:rsidRPr="002D15DD" w:rsidTr="007E62CA">
        <w:trPr>
          <w:jc w:val="center"/>
        </w:trPr>
        <w:tc>
          <w:tcPr>
            <w:tcW w:w="2523" w:type="dxa"/>
            <w:shd w:val="clear" w:color="auto" w:fill="auto"/>
          </w:tcPr>
          <w:p w:rsidR="00E55604" w:rsidRPr="005B1A22" w:rsidRDefault="00E55604" w:rsidP="006D23D9">
            <w:pPr>
              <w:pStyle w:val="Tabletext"/>
              <w:jc w:val="left"/>
            </w:pPr>
            <w:r w:rsidRPr="005B1A22">
              <w:t>Bandera de retransmisión</w:t>
            </w:r>
          </w:p>
        </w:tc>
        <w:tc>
          <w:tcPr>
            <w:tcW w:w="1701" w:type="dxa"/>
            <w:shd w:val="clear" w:color="auto" w:fill="auto"/>
          </w:tcPr>
          <w:p w:rsidR="00E55604" w:rsidRPr="008D6ACE" w:rsidRDefault="00E55604" w:rsidP="003D5771">
            <w:pPr>
              <w:pStyle w:val="Tabletext"/>
              <w:jc w:val="center"/>
            </w:pPr>
            <w:r w:rsidRPr="008D6ACE">
              <w:t>1</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 xml:space="preserve">La bandera de retransmisión debe ponerse como sigue: </w:t>
            </w:r>
            <w:r w:rsidRPr="00037436">
              <w:rPr>
                <w:lang w:val="es-ES_tradnl"/>
              </w:rPr>
              <w:br/>
              <w:t>0 = no hay retransmisión = defecto; 1 = retransmitido</w:t>
            </w:r>
          </w:p>
        </w:tc>
      </w:tr>
      <w:tr w:rsidR="00E55604" w:rsidRPr="00BD7D17" w:rsidTr="007E62CA">
        <w:trPr>
          <w:jc w:val="center"/>
        </w:trPr>
        <w:tc>
          <w:tcPr>
            <w:tcW w:w="2523" w:type="dxa"/>
            <w:shd w:val="clear" w:color="auto" w:fill="auto"/>
          </w:tcPr>
          <w:p w:rsidR="00E55604" w:rsidRPr="005B1A22" w:rsidRDefault="00E55604" w:rsidP="006D23D9">
            <w:pPr>
              <w:pStyle w:val="Tabletext"/>
              <w:jc w:val="left"/>
            </w:pPr>
            <w:r w:rsidRPr="005B1A22">
              <w:t>Reserva</w:t>
            </w:r>
          </w:p>
        </w:tc>
        <w:tc>
          <w:tcPr>
            <w:tcW w:w="1701" w:type="dxa"/>
            <w:shd w:val="clear" w:color="auto" w:fill="auto"/>
          </w:tcPr>
          <w:p w:rsidR="00E55604" w:rsidRPr="008D6ACE" w:rsidRDefault="00E55604" w:rsidP="003D5771">
            <w:pPr>
              <w:pStyle w:val="Tabletext"/>
              <w:jc w:val="center"/>
            </w:pPr>
            <w:r w:rsidRPr="008D6ACE">
              <w:t>1</w:t>
            </w:r>
          </w:p>
        </w:tc>
        <w:tc>
          <w:tcPr>
            <w:tcW w:w="5414" w:type="dxa"/>
            <w:shd w:val="clear" w:color="auto" w:fill="auto"/>
          </w:tcPr>
          <w:p w:rsidR="00E55604" w:rsidRPr="001613BC" w:rsidRDefault="00E55604" w:rsidP="006D23D9">
            <w:pPr>
              <w:pStyle w:val="Tabletext"/>
              <w:jc w:val="left"/>
            </w:pPr>
            <w:r w:rsidRPr="001613BC">
              <w:t xml:space="preserve">No utilizado. </w:t>
            </w:r>
            <w:r>
              <w:t>Debe ser 0</w:t>
            </w:r>
          </w:p>
        </w:tc>
      </w:tr>
      <w:tr w:rsidR="00E55604" w:rsidRPr="002E4047" w:rsidTr="007E62CA">
        <w:trPr>
          <w:jc w:val="center"/>
        </w:trPr>
        <w:tc>
          <w:tcPr>
            <w:tcW w:w="2523" w:type="dxa"/>
            <w:shd w:val="clear" w:color="auto" w:fill="auto"/>
          </w:tcPr>
          <w:p w:rsidR="00E55604" w:rsidRPr="005B1A22" w:rsidRDefault="00E55604" w:rsidP="006D23D9">
            <w:pPr>
              <w:pStyle w:val="Tabletext"/>
              <w:jc w:val="left"/>
            </w:pPr>
            <w:r w:rsidRPr="005B1A22">
              <w:t>DAC</w:t>
            </w:r>
          </w:p>
        </w:tc>
        <w:tc>
          <w:tcPr>
            <w:tcW w:w="1701" w:type="dxa"/>
            <w:shd w:val="clear" w:color="auto" w:fill="auto"/>
          </w:tcPr>
          <w:p w:rsidR="00E55604" w:rsidRPr="008D6ACE" w:rsidRDefault="00E55604" w:rsidP="003D5771">
            <w:pPr>
              <w:pStyle w:val="Tabletext"/>
              <w:jc w:val="center"/>
            </w:pPr>
            <w:r w:rsidRPr="008D6ACE">
              <w:t>10</w:t>
            </w:r>
          </w:p>
        </w:tc>
        <w:tc>
          <w:tcPr>
            <w:tcW w:w="5414" w:type="dxa"/>
            <w:shd w:val="clear" w:color="auto" w:fill="auto"/>
          </w:tcPr>
          <w:p w:rsidR="00E55604" w:rsidRPr="002E4047" w:rsidRDefault="00E55604" w:rsidP="006D23D9">
            <w:pPr>
              <w:pStyle w:val="Tabletext"/>
              <w:jc w:val="left"/>
            </w:pPr>
            <w:r w:rsidRPr="001613BC">
              <w:t>DAC internacional = 1</w:t>
            </w:r>
            <w:r w:rsidRPr="001613BC">
              <w:rPr>
                <w:vertAlign w:val="subscript"/>
              </w:rPr>
              <w:t>10</w:t>
            </w:r>
            <w:r w:rsidRPr="001613BC">
              <w:t xml:space="preserve"> = 0000000001</w:t>
            </w:r>
            <w:r w:rsidRPr="001613BC">
              <w:rPr>
                <w:vertAlign w:val="subscript"/>
              </w:rPr>
              <w:t>2</w:t>
            </w:r>
          </w:p>
        </w:tc>
      </w:tr>
      <w:tr w:rsidR="00E55604" w:rsidRPr="002E4047" w:rsidTr="007E62CA">
        <w:trPr>
          <w:jc w:val="center"/>
        </w:trPr>
        <w:tc>
          <w:tcPr>
            <w:tcW w:w="2523" w:type="dxa"/>
            <w:shd w:val="clear" w:color="auto" w:fill="auto"/>
          </w:tcPr>
          <w:p w:rsidR="00E55604" w:rsidRPr="005B1A22" w:rsidRDefault="00E55604" w:rsidP="006D23D9">
            <w:pPr>
              <w:pStyle w:val="Tabletext"/>
              <w:jc w:val="left"/>
            </w:pPr>
            <w:r w:rsidRPr="005B1A22">
              <w:t>FI</w:t>
            </w:r>
          </w:p>
        </w:tc>
        <w:tc>
          <w:tcPr>
            <w:tcW w:w="1701" w:type="dxa"/>
            <w:shd w:val="clear" w:color="auto" w:fill="auto"/>
          </w:tcPr>
          <w:p w:rsidR="00E55604" w:rsidRPr="008D6ACE" w:rsidRDefault="00E55604" w:rsidP="003D5771">
            <w:pPr>
              <w:pStyle w:val="Tabletext"/>
              <w:jc w:val="center"/>
            </w:pPr>
            <w:r w:rsidRPr="008D6ACE">
              <w:t>6</w:t>
            </w:r>
          </w:p>
        </w:tc>
        <w:tc>
          <w:tcPr>
            <w:tcW w:w="5414" w:type="dxa"/>
            <w:shd w:val="clear" w:color="auto" w:fill="auto"/>
          </w:tcPr>
          <w:p w:rsidR="00E55604" w:rsidRPr="002E4047" w:rsidRDefault="00E55604" w:rsidP="006D23D9">
            <w:pPr>
              <w:pStyle w:val="Tabletext"/>
              <w:jc w:val="left"/>
            </w:pPr>
            <w:r>
              <w:rPr>
                <w:b/>
              </w:rPr>
              <w:t>Identificador de función</w:t>
            </w:r>
            <w:r w:rsidRPr="002E4047">
              <w:rPr>
                <w:b/>
              </w:rPr>
              <w:t xml:space="preserve"> = </w:t>
            </w:r>
            <w:r>
              <w:rPr>
                <w:b/>
              </w:rPr>
              <w:t>3</w:t>
            </w:r>
            <w:r w:rsidRPr="002E4047">
              <w:rPr>
                <w:b/>
                <w:vertAlign w:val="subscript"/>
              </w:rPr>
              <w:t>10</w:t>
            </w:r>
            <w:r w:rsidRPr="002E4047">
              <w:rPr>
                <w:b/>
              </w:rPr>
              <w:t xml:space="preserve"> = 00001</w:t>
            </w:r>
            <w:r>
              <w:rPr>
                <w:b/>
              </w:rPr>
              <w:t>1</w:t>
            </w:r>
            <w:r w:rsidRPr="002E4047">
              <w:rPr>
                <w:b/>
                <w:vertAlign w:val="subscript"/>
              </w:rPr>
              <w:t>2</w:t>
            </w:r>
          </w:p>
        </w:tc>
      </w:tr>
      <w:tr w:rsidR="00E55604" w:rsidRPr="002E4047" w:rsidTr="007E62CA">
        <w:trPr>
          <w:jc w:val="center"/>
        </w:trPr>
        <w:tc>
          <w:tcPr>
            <w:tcW w:w="2523" w:type="dxa"/>
            <w:shd w:val="clear" w:color="auto" w:fill="auto"/>
          </w:tcPr>
          <w:p w:rsidR="00E55604" w:rsidRPr="005B1A22" w:rsidRDefault="00E55604" w:rsidP="006D23D9">
            <w:pPr>
              <w:pStyle w:val="Tabletext"/>
              <w:jc w:val="left"/>
            </w:pPr>
            <w:r w:rsidRPr="005B1A22">
              <w:t>Código DAC solicitado</w:t>
            </w:r>
          </w:p>
        </w:tc>
        <w:tc>
          <w:tcPr>
            <w:tcW w:w="1701" w:type="dxa"/>
            <w:shd w:val="clear" w:color="auto" w:fill="auto"/>
          </w:tcPr>
          <w:p w:rsidR="00E55604" w:rsidRPr="008D6ACE" w:rsidRDefault="00E55604" w:rsidP="003D5771">
            <w:pPr>
              <w:pStyle w:val="Tabletext"/>
              <w:jc w:val="center"/>
            </w:pPr>
            <w:r w:rsidRPr="008D6ACE">
              <w:t>10</w:t>
            </w:r>
          </w:p>
        </w:tc>
        <w:tc>
          <w:tcPr>
            <w:tcW w:w="5414" w:type="dxa"/>
            <w:shd w:val="clear" w:color="auto" w:fill="auto"/>
          </w:tcPr>
          <w:p w:rsidR="00E55604" w:rsidRPr="002E4047" w:rsidRDefault="00E55604" w:rsidP="006D23D9">
            <w:pPr>
              <w:pStyle w:val="Tabletext"/>
              <w:jc w:val="left"/>
            </w:pPr>
            <w:r>
              <w:t>IAI, RAI o prueba</w:t>
            </w:r>
          </w:p>
        </w:tc>
      </w:tr>
      <w:tr w:rsidR="00E55604" w:rsidRPr="002D15DD" w:rsidTr="007E62CA">
        <w:trPr>
          <w:jc w:val="center"/>
        </w:trPr>
        <w:tc>
          <w:tcPr>
            <w:tcW w:w="2523" w:type="dxa"/>
            <w:shd w:val="clear" w:color="auto" w:fill="auto"/>
          </w:tcPr>
          <w:p w:rsidR="00E55604" w:rsidRPr="005B1A22" w:rsidRDefault="00E55604" w:rsidP="006D23D9">
            <w:pPr>
              <w:pStyle w:val="Tabletext"/>
              <w:jc w:val="left"/>
            </w:pPr>
            <w:r w:rsidRPr="005B1A22">
              <w:t>Bits de reserva</w:t>
            </w:r>
          </w:p>
        </w:tc>
        <w:tc>
          <w:tcPr>
            <w:tcW w:w="1701" w:type="dxa"/>
            <w:shd w:val="clear" w:color="auto" w:fill="auto"/>
          </w:tcPr>
          <w:p w:rsidR="00E55604" w:rsidRPr="008D6ACE" w:rsidRDefault="00E55604" w:rsidP="003D5771">
            <w:pPr>
              <w:pStyle w:val="Tabletext"/>
              <w:jc w:val="center"/>
            </w:pPr>
            <w:r w:rsidRPr="008D6ACE">
              <w:t>70</w:t>
            </w:r>
          </w:p>
        </w:tc>
        <w:tc>
          <w:tcPr>
            <w:tcW w:w="5414" w:type="dxa"/>
            <w:shd w:val="clear" w:color="auto" w:fill="auto"/>
          </w:tcPr>
          <w:p w:rsidR="00E55604" w:rsidRPr="00037436" w:rsidRDefault="00E55604" w:rsidP="006D23D9">
            <w:pPr>
              <w:pStyle w:val="Tabletext"/>
              <w:jc w:val="left"/>
              <w:rPr>
                <w:lang w:val="es-ES_tradnl"/>
              </w:rPr>
            </w:pPr>
            <w:r w:rsidRPr="00037436">
              <w:rPr>
                <w:lang w:val="es-ES_tradnl"/>
              </w:rPr>
              <w:t>No utilizado, debe ponerse en 0, reservado para uso futuro</w:t>
            </w:r>
          </w:p>
        </w:tc>
      </w:tr>
      <w:tr w:rsidR="00E55604" w:rsidRPr="002D15DD" w:rsidTr="007E62CA">
        <w:trPr>
          <w:jc w:val="center"/>
        </w:trPr>
        <w:tc>
          <w:tcPr>
            <w:tcW w:w="2523" w:type="dxa"/>
            <w:shd w:val="clear" w:color="auto" w:fill="auto"/>
            <w:vAlign w:val="center"/>
          </w:tcPr>
          <w:p w:rsidR="00E55604" w:rsidRPr="005B1A22" w:rsidRDefault="00E55604" w:rsidP="006D23D9">
            <w:pPr>
              <w:pStyle w:val="Tabletext"/>
              <w:jc w:val="left"/>
            </w:pPr>
            <w:r w:rsidRPr="005B1A22">
              <w:t>Número total de bits</w:t>
            </w:r>
          </w:p>
        </w:tc>
        <w:tc>
          <w:tcPr>
            <w:tcW w:w="1701" w:type="dxa"/>
            <w:shd w:val="clear" w:color="auto" w:fill="auto"/>
          </w:tcPr>
          <w:p w:rsidR="00E55604" w:rsidRPr="008D6ACE" w:rsidRDefault="00E55604" w:rsidP="003D5771">
            <w:pPr>
              <w:pStyle w:val="Tabletext"/>
              <w:jc w:val="center"/>
            </w:pPr>
            <w:r w:rsidRPr="008D6ACE">
              <w:t>168</w:t>
            </w:r>
          </w:p>
        </w:tc>
        <w:tc>
          <w:tcPr>
            <w:tcW w:w="5414" w:type="dxa"/>
            <w:shd w:val="clear" w:color="auto" w:fill="auto"/>
          </w:tcPr>
          <w:p w:rsidR="00E55604" w:rsidRPr="00037436" w:rsidRDefault="00E55604" w:rsidP="006D23D9">
            <w:pPr>
              <w:pStyle w:val="Tabletext"/>
              <w:jc w:val="left"/>
              <w:rPr>
                <w:lang w:val="es-ES_tradnl"/>
              </w:rPr>
            </w:pPr>
            <w:r w:rsidRPr="00037436">
              <w:rPr>
                <w:lang w:val="es-ES_tradnl"/>
              </w:rPr>
              <w:t>El Mensaje 6 resultante ocupa un intervalo</w:t>
            </w:r>
          </w:p>
        </w:tc>
      </w:tr>
    </w:tbl>
    <w:p w:rsidR="00E55604" w:rsidRPr="00CF793F" w:rsidRDefault="00E55604" w:rsidP="006D23D9">
      <w:pPr>
        <w:pStyle w:val="Tablefin"/>
        <w:rPr>
          <w:lang w:val="es-ES_tradnl"/>
        </w:rPr>
      </w:pPr>
    </w:p>
    <w:p w:rsidR="00E55604" w:rsidRPr="00037436" w:rsidRDefault="00E55604" w:rsidP="00E55604">
      <w:pPr>
        <w:pStyle w:val="Heading2"/>
        <w:rPr>
          <w:lang w:val="es-ES_tradnl"/>
        </w:rPr>
      </w:pPr>
      <w:r w:rsidRPr="00037436">
        <w:rPr>
          <w:lang w:val="es-ES_tradnl"/>
        </w:rPr>
        <w:t>5.4</w:t>
      </w:r>
      <w:r w:rsidRPr="00037436">
        <w:rPr>
          <w:lang w:val="es-ES_tradnl"/>
        </w:rPr>
        <w:tab/>
      </w:r>
      <w:bookmarkStart w:id="147" w:name="_Ref139173854"/>
      <w:r w:rsidRPr="00037436">
        <w:rPr>
          <w:lang w:val="es-ES_tradnl"/>
        </w:rPr>
        <w:t xml:space="preserve">IFM 4: </w:t>
      </w:r>
      <w:bookmarkEnd w:id="147"/>
      <w:r w:rsidRPr="00037436">
        <w:rPr>
          <w:lang w:val="es-ES_tradnl"/>
        </w:rPr>
        <w:t>Respuesta de capacidad</w:t>
      </w:r>
    </w:p>
    <w:p w:rsidR="00E55604" w:rsidRPr="00037436" w:rsidRDefault="00E55604" w:rsidP="00E55604">
      <w:pPr>
        <w:rPr>
          <w:lang w:val="es-ES_tradnl"/>
        </w:rPr>
      </w:pPr>
      <w:r w:rsidRPr="00037436">
        <w:rPr>
          <w:lang w:val="es-ES_tradnl"/>
        </w:rPr>
        <w:t>IFM 4 debe emplearse por una aplicación para responder (utilizando el Mensaje 6) a un mensaje funcional de interrogación de capacidad (IFM 3). La respuesta contiene el estado de disponibilidad de la aplicación para cada identificador de función para el DAC especificado.</w:t>
      </w:r>
    </w:p>
    <w:p w:rsidR="00E55604" w:rsidRPr="00037436" w:rsidRDefault="00E55604" w:rsidP="00E55604">
      <w:pPr>
        <w:rPr>
          <w:lang w:val="es-ES_tradnl"/>
        </w:rPr>
      </w:pPr>
      <w:r w:rsidRPr="00037436">
        <w:rPr>
          <w:lang w:val="es-ES_tradnl"/>
        </w:rPr>
        <w:t>La aplicación debe emplear un mensaje binario direccionado para responder a la aplicación interrogante.</w:t>
      </w:r>
    </w:p>
    <w:p w:rsidR="00E55604" w:rsidRPr="002E4047" w:rsidRDefault="00E55604" w:rsidP="00E55604">
      <w:pPr>
        <w:pStyle w:val="TableNo"/>
      </w:pPr>
      <w:r>
        <w:t xml:space="preserve">CUADRO  </w:t>
      </w:r>
      <w:r w:rsidRPr="002E4047">
        <w:t>29</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414"/>
      </w:tblGrid>
      <w:tr w:rsidR="00E55604" w:rsidRPr="002E4047" w:rsidTr="007E62CA">
        <w:trPr>
          <w:jc w:val="center"/>
        </w:trPr>
        <w:tc>
          <w:tcPr>
            <w:tcW w:w="2523" w:type="dxa"/>
            <w:shd w:val="clear" w:color="auto" w:fill="auto"/>
          </w:tcPr>
          <w:p w:rsidR="00E55604" w:rsidRPr="002E4047" w:rsidRDefault="00E55604" w:rsidP="003D5771">
            <w:pPr>
              <w:pStyle w:val="Tablehead"/>
              <w:rPr>
                <w:szCs w:val="22"/>
              </w:rPr>
            </w:pPr>
            <w:r>
              <w:rPr>
                <w:szCs w:val="22"/>
              </w:rPr>
              <w:t>Parámetro</w:t>
            </w:r>
          </w:p>
        </w:tc>
        <w:tc>
          <w:tcPr>
            <w:tcW w:w="1701" w:type="dxa"/>
            <w:shd w:val="clear" w:color="auto" w:fill="auto"/>
          </w:tcPr>
          <w:p w:rsidR="00E55604" w:rsidRPr="002E4047" w:rsidRDefault="00E55604" w:rsidP="003D5771">
            <w:pPr>
              <w:pStyle w:val="Tablehead"/>
              <w:rPr>
                <w:szCs w:val="22"/>
              </w:rPr>
            </w:pPr>
            <w:r>
              <w:rPr>
                <w:szCs w:val="22"/>
              </w:rPr>
              <w:t>Número de bits</w:t>
            </w:r>
          </w:p>
        </w:tc>
        <w:tc>
          <w:tcPr>
            <w:tcW w:w="5414" w:type="dxa"/>
            <w:shd w:val="clear" w:color="auto" w:fill="auto"/>
          </w:tcPr>
          <w:p w:rsidR="00E55604" w:rsidRPr="002E4047" w:rsidRDefault="00E55604" w:rsidP="003D5771">
            <w:pPr>
              <w:pStyle w:val="Tablehead"/>
              <w:rPr>
                <w:szCs w:val="22"/>
              </w:rPr>
            </w:pPr>
            <w:r>
              <w:rPr>
                <w:szCs w:val="22"/>
              </w:rPr>
              <w:t>Descripción</w:t>
            </w:r>
          </w:p>
        </w:tc>
      </w:tr>
      <w:tr w:rsidR="00E55604" w:rsidRPr="002E4047" w:rsidTr="007E62CA">
        <w:trPr>
          <w:jc w:val="center"/>
        </w:trPr>
        <w:tc>
          <w:tcPr>
            <w:tcW w:w="2523" w:type="dxa"/>
            <w:shd w:val="clear" w:color="auto" w:fill="auto"/>
            <w:vAlign w:val="center"/>
          </w:tcPr>
          <w:p w:rsidR="00E55604" w:rsidRPr="005B1A22" w:rsidRDefault="00E55604" w:rsidP="006D23D9">
            <w:pPr>
              <w:pStyle w:val="Tabletext"/>
              <w:jc w:val="left"/>
            </w:pPr>
            <w:r w:rsidRPr="005B1A22">
              <w:t>ID de mensaje</w:t>
            </w:r>
          </w:p>
        </w:tc>
        <w:tc>
          <w:tcPr>
            <w:tcW w:w="1701" w:type="dxa"/>
            <w:shd w:val="clear" w:color="auto" w:fill="auto"/>
            <w:vAlign w:val="center"/>
          </w:tcPr>
          <w:p w:rsidR="00E55604" w:rsidRPr="005B1A22" w:rsidRDefault="00E55604" w:rsidP="003D5771">
            <w:pPr>
              <w:pStyle w:val="Tabletext"/>
              <w:jc w:val="center"/>
            </w:pPr>
            <w:r w:rsidRPr="005B1A22">
              <w:t>6</w:t>
            </w:r>
          </w:p>
        </w:tc>
        <w:tc>
          <w:tcPr>
            <w:tcW w:w="5414" w:type="dxa"/>
            <w:shd w:val="clear" w:color="auto" w:fill="auto"/>
            <w:vAlign w:val="center"/>
          </w:tcPr>
          <w:p w:rsidR="00E55604" w:rsidRPr="005B1A22" w:rsidRDefault="00E55604" w:rsidP="006D23D9">
            <w:pPr>
              <w:pStyle w:val="Tabletext"/>
              <w:jc w:val="left"/>
            </w:pPr>
            <w:r>
              <w:t xml:space="preserve">Identificador del Mensaje </w:t>
            </w:r>
            <w:r w:rsidRPr="002E4047">
              <w:t xml:space="preserve">6; </w:t>
            </w:r>
            <w:r>
              <w:t xml:space="preserve">siempre </w:t>
            </w:r>
            <w:r w:rsidRPr="002E4047">
              <w:t>6</w:t>
            </w:r>
          </w:p>
        </w:tc>
      </w:tr>
      <w:tr w:rsidR="00E55604" w:rsidRPr="007E62CA" w:rsidTr="007E62CA">
        <w:trPr>
          <w:jc w:val="center"/>
        </w:trPr>
        <w:tc>
          <w:tcPr>
            <w:tcW w:w="2523" w:type="dxa"/>
            <w:shd w:val="clear" w:color="auto" w:fill="auto"/>
          </w:tcPr>
          <w:p w:rsidR="00E55604" w:rsidRPr="005B1A22" w:rsidRDefault="00E55604" w:rsidP="006D23D9">
            <w:pPr>
              <w:pStyle w:val="Tabletext"/>
              <w:jc w:val="left"/>
            </w:pPr>
            <w:r w:rsidRPr="005B1A22">
              <w:t>Indicador de repetición</w:t>
            </w:r>
          </w:p>
        </w:tc>
        <w:tc>
          <w:tcPr>
            <w:tcW w:w="1701" w:type="dxa"/>
            <w:shd w:val="clear" w:color="auto" w:fill="auto"/>
          </w:tcPr>
          <w:p w:rsidR="00E55604" w:rsidRPr="005B1A22" w:rsidRDefault="00E55604" w:rsidP="003D5771">
            <w:pPr>
              <w:pStyle w:val="Tabletext"/>
              <w:jc w:val="center"/>
            </w:pPr>
            <w:r w:rsidRPr="005B1A22">
              <w:t>2</w:t>
            </w:r>
          </w:p>
        </w:tc>
        <w:tc>
          <w:tcPr>
            <w:tcW w:w="5414" w:type="dxa"/>
            <w:shd w:val="clear" w:color="auto" w:fill="auto"/>
            <w:vAlign w:val="center"/>
          </w:tcPr>
          <w:p w:rsidR="00E55604" w:rsidRPr="007E62CA" w:rsidRDefault="00E55604" w:rsidP="007E62CA">
            <w:pPr>
              <w:pStyle w:val="Tabletext"/>
              <w:jc w:val="left"/>
              <w:rPr>
                <w:lang w:val="es-ES_tradnl"/>
              </w:rPr>
            </w:pPr>
            <w:r w:rsidRPr="00037436">
              <w:rPr>
                <w:lang w:val="es-ES_tradnl"/>
              </w:rPr>
              <w:t>Empleado por el repetidor para indicar cuántas veces se ha</w:t>
            </w:r>
            <w:r w:rsidR="007E62CA">
              <w:rPr>
                <w:lang w:val="es-ES_tradnl"/>
              </w:rPr>
              <w:t> </w:t>
            </w:r>
            <w:r w:rsidRPr="00037436">
              <w:rPr>
                <w:lang w:val="es-ES_tradnl"/>
              </w:rPr>
              <w:t xml:space="preserve">repetido un mensaje. </w:t>
            </w:r>
            <w:r w:rsidRPr="007E62CA">
              <w:rPr>
                <w:lang w:val="es-ES_tradnl"/>
              </w:rPr>
              <w:t>Véase el § 4.6.1 del Anexo 2; 0</w:t>
            </w:r>
            <w:r w:rsidR="007E62CA">
              <w:rPr>
                <w:lang w:val="es-ES_tradnl"/>
              </w:rPr>
              <w:noBreakHyphen/>
            </w:r>
            <w:r w:rsidRPr="007E62CA">
              <w:rPr>
                <w:lang w:val="es-ES_tradnl"/>
              </w:rPr>
              <w:t>3;</w:t>
            </w:r>
            <w:r w:rsidR="007E62CA">
              <w:rPr>
                <w:lang w:val="es-ES_tradnl"/>
              </w:rPr>
              <w:t> </w:t>
            </w:r>
            <w:r w:rsidRPr="007E62CA">
              <w:rPr>
                <w:lang w:val="es-ES_tradnl"/>
              </w:rPr>
              <w:t>0 = defecto; 3 = no repetir más</w:t>
            </w:r>
          </w:p>
        </w:tc>
      </w:tr>
      <w:tr w:rsidR="00E55604" w:rsidRPr="002D15DD" w:rsidTr="007E62CA">
        <w:trPr>
          <w:jc w:val="center"/>
        </w:trPr>
        <w:tc>
          <w:tcPr>
            <w:tcW w:w="2523" w:type="dxa"/>
            <w:shd w:val="clear" w:color="auto" w:fill="auto"/>
            <w:vAlign w:val="center"/>
          </w:tcPr>
          <w:p w:rsidR="00E55604" w:rsidRPr="005B1A22" w:rsidRDefault="00E55604" w:rsidP="006D23D9">
            <w:pPr>
              <w:pStyle w:val="Tabletext"/>
              <w:jc w:val="left"/>
            </w:pPr>
            <w:r w:rsidRPr="005B1A22">
              <w:t>ID de origen</w:t>
            </w:r>
          </w:p>
        </w:tc>
        <w:tc>
          <w:tcPr>
            <w:tcW w:w="1701" w:type="dxa"/>
            <w:shd w:val="clear" w:color="auto" w:fill="auto"/>
            <w:vAlign w:val="center"/>
          </w:tcPr>
          <w:p w:rsidR="00E55604" w:rsidRPr="005B1A22" w:rsidRDefault="00E55604" w:rsidP="003D5771">
            <w:pPr>
              <w:pStyle w:val="Tabletext"/>
              <w:jc w:val="center"/>
            </w:pPr>
            <w:r w:rsidRPr="005B1A22">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origen</w:t>
            </w:r>
          </w:p>
        </w:tc>
      </w:tr>
      <w:tr w:rsidR="00E55604" w:rsidRPr="002E4047" w:rsidTr="007E62CA">
        <w:trPr>
          <w:jc w:val="center"/>
        </w:trPr>
        <w:tc>
          <w:tcPr>
            <w:tcW w:w="2523" w:type="dxa"/>
            <w:shd w:val="clear" w:color="auto" w:fill="auto"/>
          </w:tcPr>
          <w:p w:rsidR="00E55604" w:rsidRPr="005B1A22" w:rsidRDefault="00E55604" w:rsidP="006D23D9">
            <w:pPr>
              <w:pStyle w:val="Tabletext"/>
              <w:jc w:val="left"/>
            </w:pPr>
            <w:r w:rsidRPr="005B1A22">
              <w:t>Número de secuencia</w:t>
            </w:r>
          </w:p>
        </w:tc>
        <w:tc>
          <w:tcPr>
            <w:tcW w:w="1701" w:type="dxa"/>
            <w:shd w:val="clear" w:color="auto" w:fill="auto"/>
            <w:vAlign w:val="center"/>
          </w:tcPr>
          <w:p w:rsidR="00E55604" w:rsidRPr="005B1A22" w:rsidRDefault="00E55604" w:rsidP="003D5771">
            <w:pPr>
              <w:pStyle w:val="Tabletext"/>
              <w:jc w:val="center"/>
            </w:pPr>
            <w:r w:rsidRPr="005B1A22">
              <w:t>2</w:t>
            </w:r>
          </w:p>
        </w:tc>
        <w:tc>
          <w:tcPr>
            <w:tcW w:w="5414" w:type="dxa"/>
            <w:shd w:val="clear" w:color="auto" w:fill="auto"/>
            <w:vAlign w:val="center"/>
          </w:tcPr>
          <w:p w:rsidR="00E55604" w:rsidRPr="005B1A22" w:rsidRDefault="00E55604" w:rsidP="006D23D9">
            <w:pPr>
              <w:pStyle w:val="Tabletext"/>
              <w:jc w:val="left"/>
            </w:pPr>
            <w:r w:rsidRPr="002E4047">
              <w:t xml:space="preserve">0 – 3; </w:t>
            </w:r>
            <w:r>
              <w:t xml:space="preserve">véase el </w:t>
            </w:r>
            <w:r w:rsidRPr="002E4047">
              <w:t>§ 5.3.1</w:t>
            </w:r>
            <w:r>
              <w:t xml:space="preserve"> del Anexo 2</w:t>
            </w:r>
          </w:p>
        </w:tc>
      </w:tr>
      <w:tr w:rsidR="00E55604" w:rsidRPr="002D15DD" w:rsidTr="007E62CA">
        <w:trPr>
          <w:jc w:val="center"/>
        </w:trPr>
        <w:tc>
          <w:tcPr>
            <w:tcW w:w="2523" w:type="dxa"/>
            <w:shd w:val="clear" w:color="auto" w:fill="auto"/>
          </w:tcPr>
          <w:p w:rsidR="00E55604" w:rsidRPr="005B1A22" w:rsidRDefault="00E55604" w:rsidP="006D23D9">
            <w:pPr>
              <w:pStyle w:val="Tabletext"/>
              <w:jc w:val="left"/>
            </w:pPr>
            <w:r w:rsidRPr="005B1A22">
              <w:t>ID de destino</w:t>
            </w:r>
          </w:p>
        </w:tc>
        <w:tc>
          <w:tcPr>
            <w:tcW w:w="1701" w:type="dxa"/>
            <w:shd w:val="clear" w:color="auto" w:fill="auto"/>
            <w:vAlign w:val="center"/>
          </w:tcPr>
          <w:p w:rsidR="00E55604" w:rsidRPr="005B1A22" w:rsidRDefault="00E55604" w:rsidP="003D5771">
            <w:pPr>
              <w:pStyle w:val="Tabletext"/>
              <w:jc w:val="center"/>
            </w:pPr>
            <w:r w:rsidRPr="005B1A22">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destino</w:t>
            </w:r>
          </w:p>
        </w:tc>
      </w:tr>
    </w:tbl>
    <w:p w:rsidR="00B360A5" w:rsidRPr="00037436" w:rsidRDefault="00B360A5" w:rsidP="00B360A5">
      <w:pPr>
        <w:pStyle w:val="Tablefin"/>
        <w:rPr>
          <w:lang w:val="es-ES_tradnl"/>
        </w:rPr>
      </w:pPr>
    </w:p>
    <w:p w:rsidR="00B360A5" w:rsidRPr="002E4047" w:rsidRDefault="00B360A5" w:rsidP="00B360A5">
      <w:pPr>
        <w:pStyle w:val="TableNo"/>
      </w:pPr>
      <w:r>
        <w:lastRenderedPageBreak/>
        <w:t xml:space="preserve">CUADRO  </w:t>
      </w:r>
      <w:r w:rsidRPr="002E4047">
        <w:t>29</w:t>
      </w:r>
      <w:r>
        <w:t xml:space="preserve"> (</w:t>
      </w:r>
      <w:r w:rsidRPr="00B360A5">
        <w:rPr>
          <w:i/>
          <w:iCs/>
        </w:rPr>
        <w:t>Fin</w:t>
      </w:r>
      <w: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357"/>
        <w:gridCol w:w="57"/>
      </w:tblGrid>
      <w:tr w:rsidR="00B360A5" w:rsidRPr="002E4047" w:rsidTr="00321603">
        <w:trPr>
          <w:gridAfter w:val="1"/>
          <w:wAfter w:w="57" w:type="dxa"/>
          <w:jc w:val="center"/>
        </w:trPr>
        <w:tc>
          <w:tcPr>
            <w:tcW w:w="2523" w:type="dxa"/>
            <w:shd w:val="clear" w:color="auto" w:fill="auto"/>
          </w:tcPr>
          <w:p w:rsidR="00B360A5" w:rsidRPr="002E4047" w:rsidRDefault="00B360A5" w:rsidP="0059537D">
            <w:pPr>
              <w:pStyle w:val="Tablehead"/>
              <w:rPr>
                <w:szCs w:val="22"/>
              </w:rPr>
            </w:pPr>
            <w:r>
              <w:rPr>
                <w:szCs w:val="22"/>
              </w:rPr>
              <w:t>Parámetro</w:t>
            </w:r>
          </w:p>
        </w:tc>
        <w:tc>
          <w:tcPr>
            <w:tcW w:w="1701" w:type="dxa"/>
            <w:shd w:val="clear" w:color="auto" w:fill="auto"/>
          </w:tcPr>
          <w:p w:rsidR="00B360A5" w:rsidRPr="002E4047" w:rsidRDefault="00B360A5" w:rsidP="0059537D">
            <w:pPr>
              <w:pStyle w:val="Tablehead"/>
              <w:rPr>
                <w:szCs w:val="22"/>
              </w:rPr>
            </w:pPr>
            <w:r>
              <w:rPr>
                <w:szCs w:val="22"/>
              </w:rPr>
              <w:t>Número de bits</w:t>
            </w:r>
          </w:p>
        </w:tc>
        <w:tc>
          <w:tcPr>
            <w:tcW w:w="5357" w:type="dxa"/>
            <w:shd w:val="clear" w:color="auto" w:fill="auto"/>
          </w:tcPr>
          <w:p w:rsidR="00B360A5" w:rsidRPr="002E4047" w:rsidRDefault="00B360A5" w:rsidP="0059537D">
            <w:pPr>
              <w:pStyle w:val="Tablehead"/>
              <w:rPr>
                <w:szCs w:val="22"/>
              </w:rPr>
            </w:pPr>
            <w:r>
              <w:rPr>
                <w:szCs w:val="22"/>
              </w:rPr>
              <w:t>Descripción</w:t>
            </w:r>
          </w:p>
        </w:tc>
      </w:tr>
      <w:tr w:rsidR="00321603" w:rsidRPr="002D15DD" w:rsidTr="00321603">
        <w:trPr>
          <w:jc w:val="center"/>
        </w:trPr>
        <w:tc>
          <w:tcPr>
            <w:tcW w:w="2523" w:type="dxa"/>
            <w:shd w:val="clear" w:color="auto" w:fill="auto"/>
          </w:tcPr>
          <w:p w:rsidR="00321603" w:rsidRPr="005B1A22" w:rsidRDefault="00321603" w:rsidP="0049737F">
            <w:pPr>
              <w:pStyle w:val="Tabletext"/>
              <w:jc w:val="left"/>
            </w:pPr>
            <w:r w:rsidRPr="005B1A22">
              <w:t>Bandera de retransmisión</w:t>
            </w:r>
          </w:p>
        </w:tc>
        <w:tc>
          <w:tcPr>
            <w:tcW w:w="1701" w:type="dxa"/>
            <w:shd w:val="clear" w:color="auto" w:fill="auto"/>
          </w:tcPr>
          <w:p w:rsidR="00321603" w:rsidRPr="005B1A22" w:rsidRDefault="00321603" w:rsidP="0049737F">
            <w:pPr>
              <w:pStyle w:val="Tabletext"/>
              <w:jc w:val="center"/>
            </w:pPr>
            <w:r w:rsidRPr="005B1A22">
              <w:t>1</w:t>
            </w:r>
          </w:p>
        </w:tc>
        <w:tc>
          <w:tcPr>
            <w:tcW w:w="5414" w:type="dxa"/>
            <w:gridSpan w:val="2"/>
            <w:shd w:val="clear" w:color="auto" w:fill="auto"/>
            <w:vAlign w:val="center"/>
          </w:tcPr>
          <w:p w:rsidR="00321603" w:rsidRPr="00037436" w:rsidRDefault="00321603" w:rsidP="0049737F">
            <w:pPr>
              <w:pStyle w:val="Tabletext"/>
              <w:jc w:val="left"/>
              <w:rPr>
                <w:lang w:val="es-ES_tradnl"/>
              </w:rPr>
            </w:pPr>
            <w:r w:rsidRPr="00037436">
              <w:rPr>
                <w:lang w:val="es-ES_tradnl"/>
              </w:rPr>
              <w:t xml:space="preserve">La bandera de retransmisión debe ponerse como sigue: </w:t>
            </w:r>
            <w:r w:rsidRPr="00037436">
              <w:rPr>
                <w:lang w:val="es-ES_tradnl"/>
              </w:rPr>
              <w:br/>
              <w:t>0 = no hay retransmisión = defecto; 1 = retransmitido</w:t>
            </w:r>
          </w:p>
        </w:tc>
      </w:tr>
      <w:tr w:rsidR="00E55604" w:rsidRPr="00BD7D17" w:rsidTr="00321603">
        <w:trPr>
          <w:gridAfter w:val="1"/>
          <w:wAfter w:w="57" w:type="dxa"/>
          <w:jc w:val="center"/>
        </w:trPr>
        <w:tc>
          <w:tcPr>
            <w:tcW w:w="2523" w:type="dxa"/>
            <w:shd w:val="clear" w:color="auto" w:fill="auto"/>
          </w:tcPr>
          <w:p w:rsidR="00E55604" w:rsidRPr="005B1A22" w:rsidRDefault="00E55604" w:rsidP="006D23D9">
            <w:pPr>
              <w:pStyle w:val="Tabletext"/>
              <w:jc w:val="left"/>
            </w:pPr>
            <w:r w:rsidRPr="005B1A22">
              <w:t>Reserva</w:t>
            </w:r>
          </w:p>
        </w:tc>
        <w:tc>
          <w:tcPr>
            <w:tcW w:w="1701" w:type="dxa"/>
            <w:shd w:val="clear" w:color="auto" w:fill="auto"/>
          </w:tcPr>
          <w:p w:rsidR="00E55604" w:rsidRPr="005B1A22" w:rsidRDefault="00E55604" w:rsidP="003D5771">
            <w:pPr>
              <w:pStyle w:val="Tabletext"/>
              <w:jc w:val="center"/>
            </w:pPr>
            <w:r w:rsidRPr="005B1A22">
              <w:t>1</w:t>
            </w:r>
          </w:p>
        </w:tc>
        <w:tc>
          <w:tcPr>
            <w:tcW w:w="5357" w:type="dxa"/>
            <w:shd w:val="clear" w:color="auto" w:fill="auto"/>
          </w:tcPr>
          <w:p w:rsidR="00E55604" w:rsidRPr="0061518E" w:rsidRDefault="00E55604" w:rsidP="006D23D9">
            <w:pPr>
              <w:pStyle w:val="Tabletext"/>
              <w:jc w:val="left"/>
              <w:rPr>
                <w:lang w:val="en-US"/>
              </w:rPr>
            </w:pPr>
            <w:r w:rsidRPr="001613BC">
              <w:t xml:space="preserve">No utilizado. </w:t>
            </w:r>
            <w:r>
              <w:t>Debe ser 0</w:t>
            </w:r>
          </w:p>
        </w:tc>
      </w:tr>
      <w:tr w:rsidR="00E55604" w:rsidRPr="002E4047" w:rsidTr="00321603">
        <w:trPr>
          <w:gridAfter w:val="1"/>
          <w:wAfter w:w="57" w:type="dxa"/>
          <w:jc w:val="center"/>
        </w:trPr>
        <w:tc>
          <w:tcPr>
            <w:tcW w:w="2523" w:type="dxa"/>
            <w:shd w:val="clear" w:color="auto" w:fill="auto"/>
          </w:tcPr>
          <w:p w:rsidR="00E55604" w:rsidRPr="005B1A22" w:rsidRDefault="00E55604" w:rsidP="006D23D9">
            <w:pPr>
              <w:pStyle w:val="Tabletext"/>
              <w:jc w:val="left"/>
            </w:pPr>
            <w:r w:rsidRPr="005B1A22">
              <w:t>DAC</w:t>
            </w:r>
          </w:p>
        </w:tc>
        <w:tc>
          <w:tcPr>
            <w:tcW w:w="1701" w:type="dxa"/>
            <w:shd w:val="clear" w:color="auto" w:fill="auto"/>
          </w:tcPr>
          <w:p w:rsidR="00E55604" w:rsidRPr="005B1A22" w:rsidRDefault="00E55604" w:rsidP="003D5771">
            <w:pPr>
              <w:pStyle w:val="Tabletext"/>
              <w:jc w:val="center"/>
            </w:pPr>
            <w:r w:rsidRPr="005B1A22">
              <w:t>10</w:t>
            </w:r>
          </w:p>
        </w:tc>
        <w:tc>
          <w:tcPr>
            <w:tcW w:w="5357" w:type="dxa"/>
            <w:shd w:val="clear" w:color="auto" w:fill="auto"/>
          </w:tcPr>
          <w:p w:rsidR="00E55604" w:rsidRPr="005B1A22" w:rsidRDefault="00E55604" w:rsidP="006D23D9">
            <w:pPr>
              <w:pStyle w:val="Tabletext"/>
              <w:jc w:val="left"/>
            </w:pPr>
            <w:r w:rsidRPr="001613BC">
              <w:t>DAC internacional = 1</w:t>
            </w:r>
            <w:r w:rsidRPr="001613BC">
              <w:rPr>
                <w:vertAlign w:val="subscript"/>
              </w:rPr>
              <w:t>10</w:t>
            </w:r>
            <w:r w:rsidRPr="001613BC">
              <w:t xml:space="preserve"> = 0000000001</w:t>
            </w:r>
            <w:r w:rsidRPr="001613BC">
              <w:rPr>
                <w:vertAlign w:val="subscript"/>
              </w:rPr>
              <w:t>2</w:t>
            </w:r>
          </w:p>
        </w:tc>
      </w:tr>
      <w:tr w:rsidR="00E55604" w:rsidRPr="002E4047" w:rsidTr="00321603">
        <w:trPr>
          <w:gridAfter w:val="1"/>
          <w:wAfter w:w="57" w:type="dxa"/>
          <w:jc w:val="center"/>
        </w:trPr>
        <w:tc>
          <w:tcPr>
            <w:tcW w:w="2523" w:type="dxa"/>
            <w:shd w:val="clear" w:color="auto" w:fill="auto"/>
          </w:tcPr>
          <w:p w:rsidR="00E55604" w:rsidRPr="005B1A22" w:rsidRDefault="00E55604" w:rsidP="006D23D9">
            <w:pPr>
              <w:pStyle w:val="Tabletext"/>
              <w:jc w:val="left"/>
            </w:pPr>
            <w:r w:rsidRPr="005B1A22">
              <w:t>FI</w:t>
            </w:r>
          </w:p>
        </w:tc>
        <w:tc>
          <w:tcPr>
            <w:tcW w:w="1701" w:type="dxa"/>
            <w:shd w:val="clear" w:color="auto" w:fill="auto"/>
          </w:tcPr>
          <w:p w:rsidR="00E55604" w:rsidRPr="005B1A22" w:rsidRDefault="00E55604" w:rsidP="003D5771">
            <w:pPr>
              <w:pStyle w:val="Tabletext"/>
              <w:jc w:val="center"/>
            </w:pPr>
            <w:r w:rsidRPr="005B1A22">
              <w:t>6</w:t>
            </w:r>
          </w:p>
        </w:tc>
        <w:tc>
          <w:tcPr>
            <w:tcW w:w="5357" w:type="dxa"/>
            <w:shd w:val="clear" w:color="auto" w:fill="auto"/>
          </w:tcPr>
          <w:p w:rsidR="00E55604" w:rsidRPr="005B1A22" w:rsidRDefault="00E55604" w:rsidP="006D23D9">
            <w:pPr>
              <w:pStyle w:val="Tabletext"/>
              <w:jc w:val="left"/>
            </w:pPr>
            <w:r>
              <w:rPr>
                <w:b/>
              </w:rPr>
              <w:t>Identificador de función</w:t>
            </w:r>
            <w:r w:rsidRPr="002E4047">
              <w:rPr>
                <w:b/>
              </w:rPr>
              <w:t xml:space="preserve"> = </w:t>
            </w:r>
            <w:r>
              <w:rPr>
                <w:b/>
              </w:rPr>
              <w:t>4</w:t>
            </w:r>
            <w:r w:rsidRPr="002E4047">
              <w:rPr>
                <w:b/>
                <w:vertAlign w:val="subscript"/>
              </w:rPr>
              <w:t>10</w:t>
            </w:r>
            <w:r w:rsidRPr="002E4047">
              <w:rPr>
                <w:b/>
              </w:rPr>
              <w:t xml:space="preserve"> = 000</w:t>
            </w:r>
            <w:r>
              <w:rPr>
                <w:b/>
              </w:rPr>
              <w:t>100</w:t>
            </w:r>
            <w:r w:rsidRPr="002E4047">
              <w:rPr>
                <w:b/>
                <w:vertAlign w:val="subscript"/>
              </w:rPr>
              <w:t>2</w:t>
            </w:r>
          </w:p>
        </w:tc>
      </w:tr>
      <w:tr w:rsidR="00E55604" w:rsidRPr="002E4047" w:rsidTr="00321603">
        <w:trPr>
          <w:gridAfter w:val="1"/>
          <w:wAfter w:w="57" w:type="dxa"/>
          <w:jc w:val="center"/>
        </w:trPr>
        <w:tc>
          <w:tcPr>
            <w:tcW w:w="2523" w:type="dxa"/>
            <w:shd w:val="clear" w:color="auto" w:fill="auto"/>
          </w:tcPr>
          <w:p w:rsidR="00E55604" w:rsidRPr="005B1A22" w:rsidRDefault="00E55604" w:rsidP="006D23D9">
            <w:pPr>
              <w:pStyle w:val="Tabletext"/>
              <w:jc w:val="left"/>
            </w:pPr>
            <w:r w:rsidRPr="005B1A22">
              <w:t xml:space="preserve">Código DAC </w:t>
            </w:r>
          </w:p>
        </w:tc>
        <w:tc>
          <w:tcPr>
            <w:tcW w:w="1701" w:type="dxa"/>
            <w:shd w:val="clear" w:color="auto" w:fill="auto"/>
          </w:tcPr>
          <w:p w:rsidR="00E55604" w:rsidRPr="005B1A22" w:rsidRDefault="00E55604" w:rsidP="003D5771">
            <w:pPr>
              <w:pStyle w:val="Tabletext"/>
              <w:jc w:val="center"/>
            </w:pPr>
            <w:r w:rsidRPr="005B1A22">
              <w:t>10</w:t>
            </w:r>
          </w:p>
        </w:tc>
        <w:tc>
          <w:tcPr>
            <w:tcW w:w="5357" w:type="dxa"/>
            <w:shd w:val="clear" w:color="auto" w:fill="auto"/>
          </w:tcPr>
          <w:p w:rsidR="00E55604" w:rsidRPr="005B1A22" w:rsidRDefault="00E55604" w:rsidP="006D23D9">
            <w:pPr>
              <w:pStyle w:val="Tabletext"/>
              <w:jc w:val="left"/>
            </w:pPr>
            <w:r>
              <w:t>IAI, RAI o prueba</w:t>
            </w:r>
          </w:p>
        </w:tc>
      </w:tr>
      <w:tr w:rsidR="00E55604" w:rsidRPr="002D15DD" w:rsidTr="00321603">
        <w:trPr>
          <w:gridAfter w:val="1"/>
          <w:wAfter w:w="57" w:type="dxa"/>
          <w:jc w:val="center"/>
        </w:trPr>
        <w:tc>
          <w:tcPr>
            <w:tcW w:w="2523" w:type="dxa"/>
            <w:shd w:val="clear" w:color="auto" w:fill="auto"/>
          </w:tcPr>
          <w:p w:rsidR="00E55604" w:rsidRPr="005B1A22" w:rsidRDefault="00E55604" w:rsidP="006D23D9">
            <w:pPr>
              <w:pStyle w:val="Tabletext"/>
              <w:jc w:val="left"/>
            </w:pPr>
            <w:r>
              <w:t>Disponibilidad FI</w:t>
            </w:r>
          </w:p>
        </w:tc>
        <w:tc>
          <w:tcPr>
            <w:tcW w:w="1701" w:type="dxa"/>
            <w:shd w:val="clear" w:color="auto" w:fill="auto"/>
          </w:tcPr>
          <w:p w:rsidR="00E55604" w:rsidRPr="005B1A22" w:rsidRDefault="00E55604" w:rsidP="003D5771">
            <w:pPr>
              <w:pStyle w:val="Tabletext"/>
              <w:jc w:val="center"/>
            </w:pPr>
            <w:r w:rsidRPr="005B1A22">
              <w:t>128</w:t>
            </w:r>
          </w:p>
        </w:tc>
        <w:tc>
          <w:tcPr>
            <w:tcW w:w="5357" w:type="dxa"/>
            <w:shd w:val="clear" w:color="auto" w:fill="auto"/>
          </w:tcPr>
          <w:p w:rsidR="00E55604" w:rsidRPr="00037436" w:rsidRDefault="00E55604" w:rsidP="006D23D9">
            <w:pPr>
              <w:pStyle w:val="Tabletext"/>
              <w:jc w:val="left"/>
              <w:rPr>
                <w:lang w:val="es-ES_tradnl"/>
              </w:rPr>
            </w:pPr>
            <w:r w:rsidRPr="00037436">
              <w:rPr>
                <w:lang w:val="es-ES_tradnl"/>
              </w:rPr>
              <w:t>Tabla de capacidad FI, un par de bits consecutivos debe emplearse para cada FI, en el orden FI 0, FI 1, …..FI 63. Primer bit del par:</w:t>
            </w:r>
            <w:r w:rsidRPr="00037436">
              <w:rPr>
                <w:lang w:val="es-ES_tradnl"/>
              </w:rPr>
              <w:br/>
              <w:t>0 = FI no disponible (defecto)</w:t>
            </w:r>
            <w:r w:rsidRPr="00037436">
              <w:rPr>
                <w:lang w:val="es-ES_tradnl"/>
              </w:rPr>
              <w:br/>
              <w:t>1 = FI disponible;</w:t>
            </w:r>
            <w:r w:rsidRPr="00037436">
              <w:rPr>
                <w:lang w:val="es-ES_tradnl"/>
              </w:rPr>
              <w:br/>
              <w:t>segundo bit del par: reservado para uso futuro; debe ponerse en cero</w:t>
            </w:r>
          </w:p>
        </w:tc>
      </w:tr>
      <w:tr w:rsidR="00E55604" w:rsidRPr="002D15DD" w:rsidTr="00321603">
        <w:trPr>
          <w:gridAfter w:val="1"/>
          <w:wAfter w:w="57" w:type="dxa"/>
          <w:jc w:val="center"/>
        </w:trPr>
        <w:tc>
          <w:tcPr>
            <w:tcW w:w="2523" w:type="dxa"/>
            <w:shd w:val="clear" w:color="auto" w:fill="auto"/>
          </w:tcPr>
          <w:p w:rsidR="00E55604" w:rsidRPr="005B1A22" w:rsidRDefault="00E55604" w:rsidP="006D23D9">
            <w:pPr>
              <w:pStyle w:val="Tabletext"/>
              <w:jc w:val="left"/>
            </w:pPr>
            <w:r>
              <w:t>Reserva</w:t>
            </w:r>
          </w:p>
        </w:tc>
        <w:tc>
          <w:tcPr>
            <w:tcW w:w="1701" w:type="dxa"/>
            <w:shd w:val="clear" w:color="auto" w:fill="auto"/>
          </w:tcPr>
          <w:p w:rsidR="00E55604" w:rsidRPr="005B1A22" w:rsidRDefault="00E55604" w:rsidP="003D5771">
            <w:pPr>
              <w:pStyle w:val="Tabletext"/>
              <w:jc w:val="center"/>
            </w:pPr>
            <w:r w:rsidRPr="005B1A22">
              <w:t>126</w:t>
            </w:r>
          </w:p>
        </w:tc>
        <w:tc>
          <w:tcPr>
            <w:tcW w:w="5357" w:type="dxa"/>
            <w:shd w:val="clear" w:color="auto" w:fill="auto"/>
          </w:tcPr>
          <w:p w:rsidR="00E55604" w:rsidRPr="00037436" w:rsidRDefault="00E55604" w:rsidP="006D23D9">
            <w:pPr>
              <w:pStyle w:val="Tabletext"/>
              <w:jc w:val="left"/>
              <w:rPr>
                <w:lang w:val="es-ES_tradnl"/>
              </w:rPr>
            </w:pPr>
            <w:r w:rsidRPr="00037436">
              <w:rPr>
                <w:lang w:val="es-ES_tradnl"/>
              </w:rPr>
              <w:t>No utilizado, debe ponerse en 0, reservado para uso futuro</w:t>
            </w:r>
          </w:p>
        </w:tc>
      </w:tr>
      <w:tr w:rsidR="00E55604" w:rsidRPr="002D15DD" w:rsidTr="00321603">
        <w:trPr>
          <w:gridAfter w:val="1"/>
          <w:wAfter w:w="57" w:type="dxa"/>
          <w:jc w:val="center"/>
        </w:trPr>
        <w:tc>
          <w:tcPr>
            <w:tcW w:w="2523" w:type="dxa"/>
            <w:shd w:val="clear" w:color="auto" w:fill="auto"/>
          </w:tcPr>
          <w:p w:rsidR="00E55604" w:rsidRPr="005B1A22" w:rsidRDefault="00E55604" w:rsidP="006D23D9">
            <w:pPr>
              <w:pStyle w:val="Tabletext"/>
              <w:jc w:val="left"/>
            </w:pPr>
            <w:r>
              <w:t>Número total de bits</w:t>
            </w:r>
          </w:p>
        </w:tc>
        <w:tc>
          <w:tcPr>
            <w:tcW w:w="1701" w:type="dxa"/>
            <w:shd w:val="clear" w:color="auto" w:fill="auto"/>
          </w:tcPr>
          <w:p w:rsidR="00E55604" w:rsidRPr="005B1A22" w:rsidRDefault="00E55604" w:rsidP="003D5771">
            <w:pPr>
              <w:pStyle w:val="Tabletext"/>
              <w:jc w:val="center"/>
            </w:pPr>
            <w:r w:rsidRPr="005B1A22">
              <w:t>352</w:t>
            </w:r>
          </w:p>
        </w:tc>
        <w:tc>
          <w:tcPr>
            <w:tcW w:w="5357" w:type="dxa"/>
            <w:shd w:val="clear" w:color="auto" w:fill="auto"/>
          </w:tcPr>
          <w:p w:rsidR="00E55604" w:rsidRPr="00037436" w:rsidRDefault="00E55604" w:rsidP="006D23D9">
            <w:pPr>
              <w:pStyle w:val="Tabletext"/>
              <w:jc w:val="left"/>
              <w:rPr>
                <w:lang w:val="es-ES_tradnl"/>
              </w:rPr>
            </w:pPr>
            <w:r w:rsidRPr="00037436">
              <w:rPr>
                <w:lang w:val="es-ES_tradnl"/>
              </w:rPr>
              <w:t>El Mensaje 6 resultante ocupa dos intervalos</w:t>
            </w:r>
          </w:p>
        </w:tc>
      </w:tr>
    </w:tbl>
    <w:p w:rsidR="00E55604" w:rsidRPr="00CF793F" w:rsidRDefault="00E55604" w:rsidP="006D23D9">
      <w:pPr>
        <w:pStyle w:val="Tablefin"/>
        <w:rPr>
          <w:lang w:val="es-ES_tradnl"/>
        </w:rPr>
      </w:pPr>
    </w:p>
    <w:p w:rsidR="00E55604" w:rsidRPr="00037436" w:rsidRDefault="00E55604" w:rsidP="00E55604">
      <w:pPr>
        <w:pStyle w:val="Heading2"/>
        <w:rPr>
          <w:lang w:val="es-ES_tradnl"/>
        </w:rPr>
      </w:pPr>
      <w:r w:rsidRPr="00037436">
        <w:rPr>
          <w:lang w:val="es-ES_tradnl"/>
        </w:rPr>
        <w:t>5.5</w:t>
      </w:r>
      <w:r w:rsidRPr="00037436">
        <w:rPr>
          <w:lang w:val="es-ES_tradnl"/>
        </w:rPr>
        <w:tab/>
      </w:r>
      <w:bookmarkStart w:id="148" w:name="_Ref139173872"/>
      <w:r w:rsidRPr="00037436">
        <w:rPr>
          <w:lang w:val="es-ES_tradnl"/>
        </w:rPr>
        <w:t xml:space="preserve">IFM 5: </w:t>
      </w:r>
      <w:bookmarkEnd w:id="148"/>
      <w:r w:rsidRPr="00037436">
        <w:rPr>
          <w:lang w:val="es-ES_tradnl"/>
        </w:rPr>
        <w:t>Acuse de recibo de aplicación a un mensaje binario direccionado</w:t>
      </w:r>
    </w:p>
    <w:p w:rsidR="00E55604" w:rsidRPr="00037436" w:rsidRDefault="00E55604" w:rsidP="00E55604">
      <w:pPr>
        <w:rPr>
          <w:lang w:val="es-ES_tradnl"/>
        </w:rPr>
      </w:pPr>
      <w:r w:rsidRPr="00037436">
        <w:rPr>
          <w:lang w:val="es-ES_tradnl"/>
        </w:rPr>
        <w:t xml:space="preserve">Cuando se solicita, el IFM 5 debe ser empleado por una aplicación para confirmar la recepción de un mensaje binario direccionado. Una aplicación nunca debe acusar recibo de un mensaje difundido binario. </w:t>
      </w:r>
    </w:p>
    <w:p w:rsidR="00E55604" w:rsidRPr="00037436" w:rsidRDefault="00E55604" w:rsidP="00E55604">
      <w:pPr>
        <w:rPr>
          <w:lang w:val="es-ES_tradnl"/>
        </w:rPr>
      </w:pPr>
      <w:r w:rsidRPr="00037436">
        <w:rPr>
          <w:lang w:val="es-ES_tradnl"/>
        </w:rPr>
        <w:t>Si la aplicación interrogante no recibe un IFM 5, cuando lo solicita, entonces la aplicación debe suponer que la unidad AIS direccionada no tiene una aplicación vinculada con su PI.</w:t>
      </w:r>
    </w:p>
    <w:p w:rsidR="00E55604" w:rsidRPr="00037436" w:rsidRDefault="00E55604" w:rsidP="00E55604">
      <w:pPr>
        <w:rPr>
          <w:lang w:val="es-ES_tradnl"/>
        </w:rPr>
      </w:pPr>
      <w:r w:rsidRPr="00037436">
        <w:rPr>
          <w:lang w:val="es-ES_tradnl"/>
        </w:rPr>
        <w:t>Si hay una aplicación en la estación AIS, no debe responder si la «bandera acuse de recibo requerido» está puesta en 0.</w:t>
      </w:r>
    </w:p>
    <w:p w:rsidR="00B360A5" w:rsidRPr="00037436" w:rsidRDefault="00B360A5" w:rsidP="00E55604">
      <w:pPr>
        <w:rPr>
          <w:lang w:val="es-ES_tradnl"/>
        </w:rPr>
      </w:pPr>
    </w:p>
    <w:p w:rsidR="00E55604" w:rsidRPr="002E4047" w:rsidRDefault="00E55604" w:rsidP="00E55604">
      <w:pPr>
        <w:pStyle w:val="TableNo"/>
      </w:pPr>
      <w:r>
        <w:t xml:space="preserve">CUADRO  </w:t>
      </w:r>
      <w:r w:rsidRPr="002E4047">
        <w:t xml:space="preserve">30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414"/>
      </w:tblGrid>
      <w:tr w:rsidR="00E55604" w:rsidRPr="002E4047" w:rsidTr="00321603">
        <w:trPr>
          <w:jc w:val="center"/>
        </w:trPr>
        <w:tc>
          <w:tcPr>
            <w:tcW w:w="2523" w:type="dxa"/>
            <w:shd w:val="clear" w:color="auto" w:fill="auto"/>
          </w:tcPr>
          <w:p w:rsidR="00E55604" w:rsidRPr="002E4047" w:rsidRDefault="00E55604" w:rsidP="003D5771">
            <w:pPr>
              <w:pStyle w:val="Tablehead"/>
              <w:rPr>
                <w:szCs w:val="22"/>
              </w:rPr>
            </w:pPr>
            <w:r>
              <w:rPr>
                <w:szCs w:val="22"/>
              </w:rPr>
              <w:t>Parámetro</w:t>
            </w:r>
          </w:p>
        </w:tc>
        <w:tc>
          <w:tcPr>
            <w:tcW w:w="1701" w:type="dxa"/>
            <w:shd w:val="clear" w:color="auto" w:fill="auto"/>
          </w:tcPr>
          <w:p w:rsidR="00E55604" w:rsidRPr="002E4047" w:rsidRDefault="00E55604" w:rsidP="003D5771">
            <w:pPr>
              <w:pStyle w:val="Tablehead"/>
              <w:rPr>
                <w:szCs w:val="22"/>
              </w:rPr>
            </w:pPr>
            <w:r>
              <w:rPr>
                <w:szCs w:val="22"/>
              </w:rPr>
              <w:t>Número de bits</w:t>
            </w:r>
          </w:p>
        </w:tc>
        <w:tc>
          <w:tcPr>
            <w:tcW w:w="5414" w:type="dxa"/>
            <w:shd w:val="clear" w:color="auto" w:fill="auto"/>
          </w:tcPr>
          <w:p w:rsidR="00E55604" w:rsidRPr="002E4047" w:rsidRDefault="00E55604" w:rsidP="003D5771">
            <w:pPr>
              <w:pStyle w:val="Tablehead"/>
              <w:rPr>
                <w:szCs w:val="22"/>
              </w:rPr>
            </w:pPr>
            <w:r>
              <w:rPr>
                <w:szCs w:val="22"/>
              </w:rPr>
              <w:t>Descripción</w:t>
            </w:r>
          </w:p>
        </w:tc>
      </w:tr>
      <w:tr w:rsidR="00E55604" w:rsidRPr="002E4047" w:rsidTr="00321603">
        <w:trPr>
          <w:jc w:val="center"/>
        </w:trPr>
        <w:tc>
          <w:tcPr>
            <w:tcW w:w="2523" w:type="dxa"/>
            <w:shd w:val="clear" w:color="auto" w:fill="auto"/>
            <w:vAlign w:val="center"/>
          </w:tcPr>
          <w:p w:rsidR="00E55604" w:rsidRPr="00013EAE" w:rsidRDefault="00E55604" w:rsidP="006D23D9">
            <w:pPr>
              <w:pStyle w:val="Tabletext"/>
              <w:jc w:val="left"/>
            </w:pPr>
            <w:r w:rsidRPr="005B1A22">
              <w:t>ID de mensaje</w:t>
            </w:r>
          </w:p>
        </w:tc>
        <w:tc>
          <w:tcPr>
            <w:tcW w:w="1701" w:type="dxa"/>
            <w:shd w:val="clear" w:color="auto" w:fill="auto"/>
            <w:vAlign w:val="center"/>
          </w:tcPr>
          <w:p w:rsidR="00E55604" w:rsidRPr="002E4047" w:rsidRDefault="00E55604" w:rsidP="003D5771">
            <w:pPr>
              <w:pStyle w:val="Tabletext"/>
              <w:jc w:val="center"/>
              <w:rPr>
                <w:szCs w:val="22"/>
              </w:rPr>
            </w:pPr>
            <w:r w:rsidRPr="002E4047">
              <w:rPr>
                <w:szCs w:val="22"/>
              </w:rPr>
              <w:t>6</w:t>
            </w:r>
          </w:p>
        </w:tc>
        <w:tc>
          <w:tcPr>
            <w:tcW w:w="5414" w:type="dxa"/>
            <w:shd w:val="clear" w:color="auto" w:fill="auto"/>
            <w:vAlign w:val="center"/>
          </w:tcPr>
          <w:p w:rsidR="00E55604" w:rsidRPr="00BC6FAE" w:rsidRDefault="00E55604" w:rsidP="006D23D9">
            <w:pPr>
              <w:pStyle w:val="Tabletext"/>
              <w:jc w:val="left"/>
            </w:pPr>
            <w:r>
              <w:t xml:space="preserve">Identificador del Mensaje </w:t>
            </w:r>
            <w:r w:rsidRPr="002E4047">
              <w:t xml:space="preserve">6; </w:t>
            </w:r>
            <w:r>
              <w:t xml:space="preserve">siempre </w:t>
            </w:r>
            <w:r w:rsidRPr="002E4047">
              <w:t>6</w:t>
            </w:r>
          </w:p>
        </w:tc>
      </w:tr>
      <w:tr w:rsidR="00E55604" w:rsidRPr="002E4047" w:rsidTr="00321603">
        <w:trPr>
          <w:jc w:val="center"/>
        </w:trPr>
        <w:tc>
          <w:tcPr>
            <w:tcW w:w="2523" w:type="dxa"/>
            <w:shd w:val="clear" w:color="auto" w:fill="auto"/>
          </w:tcPr>
          <w:p w:rsidR="00E55604" w:rsidRPr="00013EAE" w:rsidRDefault="00E55604" w:rsidP="006D23D9">
            <w:pPr>
              <w:pStyle w:val="Tabletext"/>
              <w:jc w:val="left"/>
            </w:pPr>
            <w:r w:rsidRPr="005B1A22">
              <w:t>Indicador de repetición</w:t>
            </w:r>
          </w:p>
        </w:tc>
        <w:tc>
          <w:tcPr>
            <w:tcW w:w="1701" w:type="dxa"/>
            <w:shd w:val="clear" w:color="auto" w:fill="auto"/>
          </w:tcPr>
          <w:p w:rsidR="00E55604" w:rsidRPr="002E4047" w:rsidRDefault="00E55604" w:rsidP="003D5771">
            <w:pPr>
              <w:pStyle w:val="Tabletext"/>
              <w:jc w:val="center"/>
              <w:rPr>
                <w:szCs w:val="22"/>
              </w:rPr>
            </w:pPr>
            <w:r w:rsidRPr="002E4047">
              <w:rPr>
                <w:szCs w:val="22"/>
              </w:rPr>
              <w:t>2</w:t>
            </w:r>
          </w:p>
        </w:tc>
        <w:tc>
          <w:tcPr>
            <w:tcW w:w="5414" w:type="dxa"/>
            <w:shd w:val="clear" w:color="auto" w:fill="auto"/>
            <w:vAlign w:val="center"/>
          </w:tcPr>
          <w:p w:rsidR="00E55604" w:rsidRPr="00BC6FAE" w:rsidRDefault="00E55604" w:rsidP="006D23D9">
            <w:pPr>
              <w:pStyle w:val="Tabletext"/>
              <w:jc w:val="left"/>
            </w:pPr>
            <w:r w:rsidRPr="00037436">
              <w:rPr>
                <w:lang w:val="es-ES_tradnl"/>
              </w:rPr>
              <w:t xml:space="preserve">Empleado por el repetidor para indicar cuántas veces se ha repetido un mensaje. </w:t>
            </w:r>
            <w:r w:rsidRPr="00BD7D17">
              <w:t>Véase el § 4.6.1</w:t>
            </w:r>
            <w:r>
              <w:t xml:space="preserve"> del Anexo 2</w:t>
            </w:r>
            <w:r w:rsidRPr="00BD7D17">
              <w:t>; 0-3; 0</w:t>
            </w:r>
            <w:r>
              <w:t> </w:t>
            </w:r>
            <w:r w:rsidRPr="00BD7D17">
              <w:t>=</w:t>
            </w:r>
            <w:r>
              <w:t> </w:t>
            </w:r>
            <w:r w:rsidRPr="00BD7D17">
              <w:t>defecto; 3 = no repetir más</w:t>
            </w:r>
          </w:p>
        </w:tc>
      </w:tr>
      <w:tr w:rsidR="00E55604" w:rsidRPr="002D15DD" w:rsidTr="00321603">
        <w:trPr>
          <w:jc w:val="center"/>
        </w:trPr>
        <w:tc>
          <w:tcPr>
            <w:tcW w:w="2523" w:type="dxa"/>
            <w:shd w:val="clear" w:color="auto" w:fill="auto"/>
          </w:tcPr>
          <w:p w:rsidR="00E55604" w:rsidRPr="00013EAE" w:rsidRDefault="00E55604" w:rsidP="006D23D9">
            <w:pPr>
              <w:pStyle w:val="Tabletext"/>
              <w:jc w:val="left"/>
            </w:pPr>
            <w:r w:rsidRPr="005B1A22">
              <w:t>ID de origen</w:t>
            </w:r>
          </w:p>
        </w:tc>
        <w:tc>
          <w:tcPr>
            <w:tcW w:w="1701" w:type="dxa"/>
            <w:shd w:val="clear" w:color="auto" w:fill="auto"/>
          </w:tcPr>
          <w:p w:rsidR="00E55604" w:rsidRPr="002E4047" w:rsidRDefault="00E55604" w:rsidP="003D5771">
            <w:pPr>
              <w:pStyle w:val="Tabletext"/>
              <w:jc w:val="center"/>
            </w:pPr>
            <w:r w:rsidRPr="002E4047">
              <w:rPr>
                <w:szCs w:val="22"/>
              </w:rPr>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origen</w:t>
            </w:r>
          </w:p>
        </w:tc>
      </w:tr>
      <w:tr w:rsidR="00E55604" w:rsidRPr="002E4047" w:rsidTr="00321603">
        <w:trPr>
          <w:jc w:val="center"/>
        </w:trPr>
        <w:tc>
          <w:tcPr>
            <w:tcW w:w="2523" w:type="dxa"/>
            <w:shd w:val="clear" w:color="auto" w:fill="auto"/>
          </w:tcPr>
          <w:p w:rsidR="00E55604" w:rsidRPr="00013EAE" w:rsidRDefault="00E55604" w:rsidP="006D23D9">
            <w:pPr>
              <w:pStyle w:val="Tabletext"/>
              <w:jc w:val="left"/>
            </w:pPr>
            <w:r w:rsidRPr="005B1A22">
              <w:t>Número de secuencia</w:t>
            </w:r>
          </w:p>
        </w:tc>
        <w:tc>
          <w:tcPr>
            <w:tcW w:w="1701" w:type="dxa"/>
            <w:shd w:val="clear" w:color="auto" w:fill="auto"/>
          </w:tcPr>
          <w:p w:rsidR="00E55604" w:rsidRPr="002E4047" w:rsidRDefault="00E55604" w:rsidP="003D5771">
            <w:pPr>
              <w:pStyle w:val="Tabletext"/>
              <w:jc w:val="center"/>
              <w:rPr>
                <w:szCs w:val="22"/>
              </w:rPr>
            </w:pPr>
            <w:r w:rsidRPr="002E4047">
              <w:rPr>
                <w:szCs w:val="22"/>
              </w:rPr>
              <w:t>2</w:t>
            </w:r>
          </w:p>
        </w:tc>
        <w:tc>
          <w:tcPr>
            <w:tcW w:w="5414" w:type="dxa"/>
            <w:shd w:val="clear" w:color="auto" w:fill="auto"/>
            <w:vAlign w:val="center"/>
          </w:tcPr>
          <w:p w:rsidR="00E55604" w:rsidRPr="00BC6FAE" w:rsidRDefault="00E55604" w:rsidP="006D23D9">
            <w:pPr>
              <w:pStyle w:val="Tabletext"/>
              <w:jc w:val="left"/>
            </w:pPr>
            <w:r w:rsidRPr="002E4047">
              <w:t xml:space="preserve">0 – 3; </w:t>
            </w:r>
            <w:r>
              <w:t xml:space="preserve">véase el </w:t>
            </w:r>
            <w:r w:rsidRPr="002E4047">
              <w:t>§ 5.3.1</w:t>
            </w:r>
            <w:r>
              <w:t xml:space="preserve"> del Anexo 2</w:t>
            </w:r>
          </w:p>
        </w:tc>
      </w:tr>
      <w:tr w:rsidR="00E55604" w:rsidRPr="002D15DD" w:rsidTr="00321603">
        <w:trPr>
          <w:jc w:val="center"/>
        </w:trPr>
        <w:tc>
          <w:tcPr>
            <w:tcW w:w="2523" w:type="dxa"/>
            <w:shd w:val="clear" w:color="auto" w:fill="auto"/>
          </w:tcPr>
          <w:p w:rsidR="00E55604" w:rsidRPr="00013EAE" w:rsidRDefault="00E55604" w:rsidP="006D23D9">
            <w:pPr>
              <w:pStyle w:val="Tabletext"/>
              <w:jc w:val="left"/>
            </w:pPr>
            <w:r w:rsidRPr="005B1A22">
              <w:t>ID de destino</w:t>
            </w:r>
          </w:p>
        </w:tc>
        <w:tc>
          <w:tcPr>
            <w:tcW w:w="1701" w:type="dxa"/>
            <w:shd w:val="clear" w:color="auto" w:fill="auto"/>
          </w:tcPr>
          <w:p w:rsidR="00E55604" w:rsidRPr="002E4047" w:rsidRDefault="00E55604" w:rsidP="003D5771">
            <w:pPr>
              <w:pStyle w:val="Tabletext"/>
              <w:jc w:val="center"/>
              <w:rPr>
                <w:szCs w:val="22"/>
              </w:rPr>
            </w:pPr>
            <w:r w:rsidRPr="002E4047">
              <w:rPr>
                <w:szCs w:val="22"/>
              </w:rPr>
              <w:t>30</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Número ISMM de la estación de destino</w:t>
            </w:r>
          </w:p>
        </w:tc>
      </w:tr>
      <w:tr w:rsidR="00E55604" w:rsidRPr="002D15DD" w:rsidTr="00321603">
        <w:trPr>
          <w:jc w:val="center"/>
        </w:trPr>
        <w:tc>
          <w:tcPr>
            <w:tcW w:w="2523" w:type="dxa"/>
            <w:shd w:val="clear" w:color="auto" w:fill="auto"/>
          </w:tcPr>
          <w:p w:rsidR="00E55604" w:rsidRPr="00013EAE" w:rsidRDefault="00E55604" w:rsidP="006D23D9">
            <w:pPr>
              <w:pStyle w:val="Tabletext"/>
              <w:jc w:val="left"/>
            </w:pPr>
            <w:r w:rsidRPr="005B1A22">
              <w:t>Bandera de retransmisión</w:t>
            </w:r>
          </w:p>
        </w:tc>
        <w:tc>
          <w:tcPr>
            <w:tcW w:w="1701" w:type="dxa"/>
            <w:shd w:val="clear" w:color="auto" w:fill="auto"/>
          </w:tcPr>
          <w:p w:rsidR="00E55604" w:rsidRPr="002E4047" w:rsidRDefault="00E55604" w:rsidP="003D5771">
            <w:pPr>
              <w:pStyle w:val="Tabletext"/>
              <w:jc w:val="center"/>
              <w:rPr>
                <w:szCs w:val="22"/>
              </w:rPr>
            </w:pPr>
            <w:r w:rsidRPr="002E4047">
              <w:rPr>
                <w:szCs w:val="22"/>
              </w:rPr>
              <w:t>1</w:t>
            </w:r>
          </w:p>
        </w:tc>
        <w:tc>
          <w:tcPr>
            <w:tcW w:w="5414" w:type="dxa"/>
            <w:shd w:val="clear" w:color="auto" w:fill="auto"/>
            <w:vAlign w:val="center"/>
          </w:tcPr>
          <w:p w:rsidR="00E55604" w:rsidRPr="00037436" w:rsidRDefault="00E55604" w:rsidP="006D23D9">
            <w:pPr>
              <w:pStyle w:val="Tabletext"/>
              <w:jc w:val="left"/>
              <w:rPr>
                <w:lang w:val="es-ES_tradnl"/>
              </w:rPr>
            </w:pPr>
            <w:r w:rsidRPr="00037436">
              <w:rPr>
                <w:lang w:val="es-ES_tradnl"/>
              </w:rPr>
              <w:t xml:space="preserve">La bandera de retransmisión debe ponerse como sigue: </w:t>
            </w:r>
            <w:r w:rsidRPr="00037436">
              <w:rPr>
                <w:lang w:val="es-ES_tradnl"/>
              </w:rPr>
              <w:br/>
              <w:t>0 = no hay retransmisión = defecto; 1 = retransmitido</w:t>
            </w:r>
          </w:p>
        </w:tc>
      </w:tr>
      <w:tr w:rsidR="00E55604" w:rsidRPr="00BD7D17" w:rsidTr="00321603">
        <w:trPr>
          <w:jc w:val="center"/>
        </w:trPr>
        <w:tc>
          <w:tcPr>
            <w:tcW w:w="2523" w:type="dxa"/>
            <w:shd w:val="clear" w:color="auto" w:fill="auto"/>
          </w:tcPr>
          <w:p w:rsidR="00E55604" w:rsidRPr="00013EAE" w:rsidRDefault="00E55604" w:rsidP="006D23D9">
            <w:pPr>
              <w:pStyle w:val="Tabletext"/>
              <w:jc w:val="left"/>
            </w:pPr>
            <w:r w:rsidRPr="005B1A22">
              <w:t>Reserva</w:t>
            </w:r>
          </w:p>
        </w:tc>
        <w:tc>
          <w:tcPr>
            <w:tcW w:w="1701" w:type="dxa"/>
            <w:shd w:val="clear" w:color="auto" w:fill="auto"/>
          </w:tcPr>
          <w:p w:rsidR="00E55604" w:rsidRPr="002E4047" w:rsidRDefault="00E55604" w:rsidP="003D5771">
            <w:pPr>
              <w:pStyle w:val="Tabletext"/>
              <w:jc w:val="center"/>
              <w:rPr>
                <w:szCs w:val="22"/>
              </w:rPr>
            </w:pPr>
            <w:r w:rsidRPr="002E4047">
              <w:rPr>
                <w:szCs w:val="22"/>
              </w:rPr>
              <w:t>1</w:t>
            </w:r>
          </w:p>
        </w:tc>
        <w:tc>
          <w:tcPr>
            <w:tcW w:w="5414" w:type="dxa"/>
            <w:shd w:val="clear" w:color="auto" w:fill="auto"/>
          </w:tcPr>
          <w:p w:rsidR="00E55604" w:rsidRPr="00BC6FAE" w:rsidRDefault="00E55604" w:rsidP="006D23D9">
            <w:pPr>
              <w:pStyle w:val="Tabletext"/>
              <w:jc w:val="left"/>
            </w:pPr>
            <w:r w:rsidRPr="001613BC">
              <w:t xml:space="preserve">No utilizado. </w:t>
            </w:r>
            <w:r>
              <w:t>Debe ser 0</w:t>
            </w:r>
          </w:p>
        </w:tc>
      </w:tr>
      <w:tr w:rsidR="00E55604" w:rsidRPr="002E4047" w:rsidTr="00321603">
        <w:trPr>
          <w:jc w:val="center"/>
        </w:trPr>
        <w:tc>
          <w:tcPr>
            <w:tcW w:w="2523" w:type="dxa"/>
            <w:shd w:val="clear" w:color="auto" w:fill="auto"/>
          </w:tcPr>
          <w:p w:rsidR="00E55604" w:rsidRPr="00013EAE" w:rsidRDefault="00E55604" w:rsidP="006D23D9">
            <w:pPr>
              <w:pStyle w:val="Tabletext"/>
              <w:jc w:val="left"/>
            </w:pPr>
            <w:r w:rsidRPr="005B1A22">
              <w:t>DAC</w:t>
            </w:r>
          </w:p>
        </w:tc>
        <w:tc>
          <w:tcPr>
            <w:tcW w:w="1701" w:type="dxa"/>
            <w:shd w:val="clear" w:color="auto" w:fill="auto"/>
          </w:tcPr>
          <w:p w:rsidR="00E55604" w:rsidRPr="002E4047" w:rsidRDefault="00E55604" w:rsidP="003D5771">
            <w:pPr>
              <w:pStyle w:val="Tabletext"/>
              <w:jc w:val="center"/>
              <w:rPr>
                <w:szCs w:val="22"/>
              </w:rPr>
            </w:pPr>
            <w:r w:rsidRPr="002E4047">
              <w:rPr>
                <w:szCs w:val="22"/>
              </w:rPr>
              <w:t>10</w:t>
            </w:r>
          </w:p>
        </w:tc>
        <w:tc>
          <w:tcPr>
            <w:tcW w:w="5414" w:type="dxa"/>
            <w:shd w:val="clear" w:color="auto" w:fill="auto"/>
          </w:tcPr>
          <w:p w:rsidR="00E55604" w:rsidRPr="006B33FE" w:rsidRDefault="00E55604" w:rsidP="006D23D9">
            <w:pPr>
              <w:pStyle w:val="Tabletext"/>
              <w:jc w:val="left"/>
              <w:rPr>
                <w:vertAlign w:val="subscript"/>
              </w:rPr>
            </w:pPr>
            <w:r w:rsidRPr="001613BC">
              <w:t>DAC internacional</w:t>
            </w:r>
            <w:r w:rsidRPr="00BC6FAE">
              <w:t xml:space="preserve"> = 1</w:t>
            </w:r>
            <w:r>
              <w:rPr>
                <w:vertAlign w:val="subscript"/>
              </w:rPr>
              <w:t>10</w:t>
            </w:r>
            <w:r w:rsidRPr="00BC6FAE">
              <w:t xml:space="preserve"> = 000000000</w:t>
            </w:r>
            <w:r>
              <w:rPr>
                <w:vertAlign w:val="subscript"/>
              </w:rPr>
              <w:t>12</w:t>
            </w:r>
          </w:p>
        </w:tc>
      </w:tr>
      <w:tr w:rsidR="00E55604" w:rsidRPr="002E4047" w:rsidTr="00321603">
        <w:trPr>
          <w:jc w:val="center"/>
        </w:trPr>
        <w:tc>
          <w:tcPr>
            <w:tcW w:w="2523" w:type="dxa"/>
            <w:shd w:val="clear" w:color="auto" w:fill="auto"/>
          </w:tcPr>
          <w:p w:rsidR="00E55604" w:rsidRPr="00013EAE" w:rsidRDefault="00E55604" w:rsidP="006D23D9">
            <w:pPr>
              <w:pStyle w:val="Tabletext"/>
              <w:jc w:val="left"/>
            </w:pPr>
            <w:r w:rsidRPr="005B1A22">
              <w:t>FI</w:t>
            </w:r>
          </w:p>
        </w:tc>
        <w:tc>
          <w:tcPr>
            <w:tcW w:w="1701" w:type="dxa"/>
            <w:shd w:val="clear" w:color="auto" w:fill="auto"/>
          </w:tcPr>
          <w:p w:rsidR="00E55604" w:rsidRPr="002E4047" w:rsidRDefault="00E55604" w:rsidP="003D5771">
            <w:pPr>
              <w:pStyle w:val="Tabletext"/>
              <w:jc w:val="center"/>
              <w:rPr>
                <w:szCs w:val="22"/>
              </w:rPr>
            </w:pPr>
            <w:r w:rsidRPr="002E4047">
              <w:rPr>
                <w:szCs w:val="22"/>
              </w:rPr>
              <w:t>6</w:t>
            </w:r>
          </w:p>
        </w:tc>
        <w:tc>
          <w:tcPr>
            <w:tcW w:w="5414" w:type="dxa"/>
            <w:shd w:val="clear" w:color="auto" w:fill="auto"/>
          </w:tcPr>
          <w:p w:rsidR="00E55604" w:rsidRPr="002E4047" w:rsidRDefault="00E55604" w:rsidP="006D23D9">
            <w:pPr>
              <w:pStyle w:val="Tabletext"/>
              <w:jc w:val="left"/>
              <w:rPr>
                <w:szCs w:val="22"/>
              </w:rPr>
            </w:pPr>
            <w:r>
              <w:rPr>
                <w:b/>
              </w:rPr>
              <w:t>Identificador de función</w:t>
            </w:r>
            <w:r w:rsidRPr="002E4047">
              <w:rPr>
                <w:b/>
              </w:rPr>
              <w:t xml:space="preserve"> </w:t>
            </w:r>
            <w:r w:rsidRPr="002E4047">
              <w:rPr>
                <w:b/>
                <w:szCs w:val="22"/>
              </w:rPr>
              <w:t>= 5</w:t>
            </w:r>
            <w:r w:rsidRPr="002E4047">
              <w:rPr>
                <w:b/>
                <w:szCs w:val="22"/>
                <w:vertAlign w:val="subscript"/>
              </w:rPr>
              <w:t>10</w:t>
            </w:r>
            <w:r w:rsidRPr="002E4047">
              <w:rPr>
                <w:b/>
                <w:szCs w:val="22"/>
              </w:rPr>
              <w:t xml:space="preserve"> = 000101</w:t>
            </w:r>
            <w:r w:rsidRPr="002E4047">
              <w:rPr>
                <w:b/>
                <w:szCs w:val="22"/>
                <w:vertAlign w:val="subscript"/>
              </w:rPr>
              <w:t>2</w:t>
            </w:r>
          </w:p>
        </w:tc>
      </w:tr>
    </w:tbl>
    <w:p w:rsidR="00321603" w:rsidRDefault="00321603" w:rsidP="00321603">
      <w:pPr>
        <w:pStyle w:val="Tablefin"/>
      </w:pPr>
    </w:p>
    <w:p w:rsidR="00321603" w:rsidRDefault="00321603" w:rsidP="00321603">
      <w:pPr>
        <w:pStyle w:val="TableNo"/>
      </w:pPr>
      <w:r>
        <w:lastRenderedPageBreak/>
        <w:t>CUADRO  30 (</w:t>
      </w:r>
      <w:r w:rsidRPr="00B360A5">
        <w:rPr>
          <w:i/>
          <w:iCs/>
        </w:rPr>
        <w:t>Fin</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23"/>
        <w:gridCol w:w="1701"/>
        <w:gridCol w:w="5414"/>
      </w:tblGrid>
      <w:tr w:rsidR="00321603" w:rsidRPr="002E4047" w:rsidTr="0049737F">
        <w:trPr>
          <w:jc w:val="center"/>
        </w:trPr>
        <w:tc>
          <w:tcPr>
            <w:tcW w:w="2523" w:type="dxa"/>
            <w:shd w:val="clear" w:color="auto" w:fill="auto"/>
          </w:tcPr>
          <w:p w:rsidR="00321603" w:rsidRPr="002E4047" w:rsidRDefault="00321603" w:rsidP="0049737F">
            <w:pPr>
              <w:pStyle w:val="Tablehead"/>
              <w:rPr>
                <w:szCs w:val="22"/>
              </w:rPr>
            </w:pPr>
            <w:r>
              <w:rPr>
                <w:szCs w:val="22"/>
              </w:rPr>
              <w:t>Parámetro</w:t>
            </w:r>
          </w:p>
        </w:tc>
        <w:tc>
          <w:tcPr>
            <w:tcW w:w="1701" w:type="dxa"/>
            <w:shd w:val="clear" w:color="auto" w:fill="auto"/>
          </w:tcPr>
          <w:p w:rsidR="00321603" w:rsidRPr="002E4047" w:rsidRDefault="00321603" w:rsidP="0049737F">
            <w:pPr>
              <w:pStyle w:val="Tablehead"/>
              <w:rPr>
                <w:szCs w:val="22"/>
              </w:rPr>
            </w:pPr>
            <w:r>
              <w:rPr>
                <w:szCs w:val="22"/>
              </w:rPr>
              <w:t>Número de bits</w:t>
            </w:r>
          </w:p>
        </w:tc>
        <w:tc>
          <w:tcPr>
            <w:tcW w:w="5414" w:type="dxa"/>
            <w:shd w:val="clear" w:color="auto" w:fill="auto"/>
          </w:tcPr>
          <w:p w:rsidR="00321603" w:rsidRPr="002E4047" w:rsidRDefault="00321603" w:rsidP="0049737F">
            <w:pPr>
              <w:pStyle w:val="Tablehead"/>
              <w:rPr>
                <w:szCs w:val="22"/>
              </w:rPr>
            </w:pPr>
            <w:r>
              <w:rPr>
                <w:szCs w:val="22"/>
              </w:rPr>
              <w:t>Descripción</w:t>
            </w:r>
          </w:p>
        </w:tc>
      </w:tr>
      <w:tr w:rsidR="00E55604" w:rsidRPr="002E4047" w:rsidTr="00321603">
        <w:trPr>
          <w:jc w:val="center"/>
        </w:trPr>
        <w:tc>
          <w:tcPr>
            <w:tcW w:w="2523" w:type="dxa"/>
            <w:shd w:val="clear" w:color="auto" w:fill="auto"/>
          </w:tcPr>
          <w:p w:rsidR="00E55604" w:rsidRPr="00037436" w:rsidRDefault="00E55604" w:rsidP="006D23D9">
            <w:pPr>
              <w:pStyle w:val="Tabletext"/>
              <w:jc w:val="left"/>
              <w:rPr>
                <w:lang w:val="es-ES_tradnl"/>
              </w:rPr>
            </w:pPr>
            <w:r w:rsidRPr="00037436">
              <w:rPr>
                <w:lang w:val="es-ES_tradnl"/>
              </w:rPr>
              <w:t>Código DAC del mensaje funcional recibido</w:t>
            </w:r>
          </w:p>
        </w:tc>
        <w:tc>
          <w:tcPr>
            <w:tcW w:w="1701" w:type="dxa"/>
            <w:shd w:val="clear" w:color="auto" w:fill="auto"/>
          </w:tcPr>
          <w:p w:rsidR="00E55604" w:rsidRPr="002E4047" w:rsidRDefault="00E55604" w:rsidP="003D5771">
            <w:pPr>
              <w:pStyle w:val="Tabletext"/>
              <w:jc w:val="center"/>
              <w:rPr>
                <w:szCs w:val="22"/>
              </w:rPr>
            </w:pPr>
            <w:r w:rsidRPr="002E4047">
              <w:rPr>
                <w:szCs w:val="22"/>
              </w:rPr>
              <w:t>10</w:t>
            </w:r>
          </w:p>
        </w:tc>
        <w:tc>
          <w:tcPr>
            <w:tcW w:w="5414" w:type="dxa"/>
            <w:shd w:val="clear" w:color="auto" w:fill="auto"/>
          </w:tcPr>
          <w:p w:rsidR="00E55604" w:rsidRPr="00225F4E" w:rsidRDefault="00E55604" w:rsidP="006D23D9">
            <w:pPr>
              <w:pStyle w:val="Tabletext"/>
              <w:jc w:val="left"/>
              <w:rPr>
                <w:szCs w:val="22"/>
              </w:rPr>
            </w:pPr>
            <w:r>
              <w:rPr>
                <w:szCs w:val="22"/>
              </w:rPr>
              <w:t>Se recomienda como reserva</w:t>
            </w:r>
          </w:p>
        </w:tc>
      </w:tr>
      <w:tr w:rsidR="00E55604" w:rsidRPr="002E4047" w:rsidTr="00321603">
        <w:trPr>
          <w:jc w:val="center"/>
        </w:trPr>
        <w:tc>
          <w:tcPr>
            <w:tcW w:w="2523" w:type="dxa"/>
            <w:shd w:val="clear" w:color="auto" w:fill="auto"/>
          </w:tcPr>
          <w:p w:rsidR="00E55604" w:rsidRPr="00037436" w:rsidRDefault="00E55604" w:rsidP="006D23D9">
            <w:pPr>
              <w:pStyle w:val="Tabletext"/>
              <w:jc w:val="left"/>
              <w:rPr>
                <w:lang w:val="es-ES_tradnl"/>
              </w:rPr>
            </w:pPr>
            <w:r w:rsidRPr="00037436">
              <w:rPr>
                <w:lang w:val="es-ES_tradnl"/>
              </w:rPr>
              <w:t>Código FI del FM recibido</w:t>
            </w:r>
          </w:p>
        </w:tc>
        <w:tc>
          <w:tcPr>
            <w:tcW w:w="1701" w:type="dxa"/>
            <w:shd w:val="clear" w:color="auto" w:fill="auto"/>
          </w:tcPr>
          <w:p w:rsidR="00E55604" w:rsidRPr="002E4047" w:rsidRDefault="00E55604" w:rsidP="003D5771">
            <w:pPr>
              <w:pStyle w:val="Tabletext"/>
              <w:jc w:val="center"/>
              <w:rPr>
                <w:szCs w:val="22"/>
              </w:rPr>
            </w:pPr>
            <w:r w:rsidRPr="002E4047">
              <w:rPr>
                <w:szCs w:val="22"/>
              </w:rPr>
              <w:t>6</w:t>
            </w:r>
          </w:p>
        </w:tc>
        <w:tc>
          <w:tcPr>
            <w:tcW w:w="5414" w:type="dxa"/>
            <w:shd w:val="clear" w:color="auto" w:fill="auto"/>
          </w:tcPr>
          <w:p w:rsidR="00E55604" w:rsidRPr="002E4047" w:rsidRDefault="00E55604" w:rsidP="006D23D9">
            <w:pPr>
              <w:pStyle w:val="Tabletext"/>
              <w:jc w:val="left"/>
              <w:rPr>
                <w:szCs w:val="22"/>
              </w:rPr>
            </w:pPr>
          </w:p>
        </w:tc>
      </w:tr>
      <w:tr w:rsidR="00E55604" w:rsidRPr="002D15DD" w:rsidTr="00321603">
        <w:trPr>
          <w:jc w:val="center"/>
        </w:trPr>
        <w:tc>
          <w:tcPr>
            <w:tcW w:w="2523" w:type="dxa"/>
            <w:shd w:val="clear" w:color="auto" w:fill="auto"/>
          </w:tcPr>
          <w:p w:rsidR="00E55604" w:rsidRPr="00037436" w:rsidRDefault="00E55604" w:rsidP="006D23D9">
            <w:pPr>
              <w:pStyle w:val="Tabletext"/>
              <w:jc w:val="left"/>
              <w:rPr>
                <w:lang w:val="es-ES_tradnl"/>
              </w:rPr>
            </w:pPr>
            <w:r w:rsidRPr="00037436">
              <w:rPr>
                <w:lang w:val="es-ES_tradnl"/>
              </w:rPr>
              <w:t>Número de secuencia de texto</w:t>
            </w:r>
          </w:p>
        </w:tc>
        <w:tc>
          <w:tcPr>
            <w:tcW w:w="1701" w:type="dxa"/>
            <w:shd w:val="clear" w:color="auto" w:fill="auto"/>
          </w:tcPr>
          <w:p w:rsidR="00E55604" w:rsidRPr="002E4047" w:rsidRDefault="00E55604" w:rsidP="003D5771">
            <w:pPr>
              <w:pStyle w:val="Tabletext"/>
              <w:jc w:val="center"/>
              <w:rPr>
                <w:szCs w:val="22"/>
              </w:rPr>
            </w:pPr>
            <w:r w:rsidRPr="002E4047">
              <w:rPr>
                <w:szCs w:val="22"/>
              </w:rPr>
              <w:t>11</w:t>
            </w:r>
          </w:p>
        </w:tc>
        <w:tc>
          <w:tcPr>
            <w:tcW w:w="5414"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Número de secuencia en el mensaje del que se acusa recibo</w:t>
            </w:r>
            <w:r w:rsidRPr="00037436">
              <w:rPr>
                <w:szCs w:val="22"/>
                <w:lang w:val="es-ES_tradnl"/>
              </w:rPr>
              <w:br/>
              <w:t>0 = defecto (no hay número de secuencia)</w:t>
            </w:r>
            <w:r w:rsidRPr="00037436">
              <w:rPr>
                <w:szCs w:val="22"/>
                <w:lang w:val="es-ES_tradnl"/>
              </w:rPr>
              <w:br/>
              <w:t>1 – 2047 = número de secuencia del FM recibido</w:t>
            </w:r>
          </w:p>
        </w:tc>
      </w:tr>
      <w:tr w:rsidR="00E55604" w:rsidRPr="002D15DD" w:rsidTr="00321603">
        <w:trPr>
          <w:jc w:val="center"/>
        </w:trPr>
        <w:tc>
          <w:tcPr>
            <w:tcW w:w="2523" w:type="dxa"/>
            <w:shd w:val="clear" w:color="auto" w:fill="auto"/>
          </w:tcPr>
          <w:p w:rsidR="00E55604" w:rsidRPr="003C2212" w:rsidRDefault="00E55604" w:rsidP="006D23D9">
            <w:pPr>
              <w:pStyle w:val="Tabletext"/>
              <w:jc w:val="left"/>
            </w:pPr>
            <w:r w:rsidRPr="003C2212">
              <w:t>AI disponible</w:t>
            </w:r>
          </w:p>
        </w:tc>
        <w:tc>
          <w:tcPr>
            <w:tcW w:w="1701" w:type="dxa"/>
            <w:shd w:val="clear" w:color="auto" w:fill="auto"/>
          </w:tcPr>
          <w:p w:rsidR="00E55604" w:rsidRPr="003C2212" w:rsidRDefault="00E55604" w:rsidP="003D5771">
            <w:pPr>
              <w:pStyle w:val="Tabletext"/>
              <w:jc w:val="center"/>
              <w:rPr>
                <w:szCs w:val="22"/>
              </w:rPr>
            </w:pPr>
            <w:r w:rsidRPr="003C2212">
              <w:rPr>
                <w:szCs w:val="22"/>
              </w:rPr>
              <w:t>1</w:t>
            </w:r>
          </w:p>
        </w:tc>
        <w:tc>
          <w:tcPr>
            <w:tcW w:w="5414"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0 = recibido pero AI no disponible</w:t>
            </w:r>
            <w:r w:rsidRPr="00037436">
              <w:rPr>
                <w:szCs w:val="22"/>
                <w:lang w:val="es-ES_tradnl"/>
              </w:rPr>
              <w:br/>
              <w:t>1 = AI disponible</w:t>
            </w:r>
          </w:p>
        </w:tc>
      </w:tr>
      <w:tr w:rsidR="00E55604" w:rsidRPr="002D15DD" w:rsidTr="00321603">
        <w:trPr>
          <w:jc w:val="center"/>
        </w:trPr>
        <w:tc>
          <w:tcPr>
            <w:tcW w:w="2523" w:type="dxa"/>
            <w:shd w:val="clear" w:color="auto" w:fill="auto"/>
          </w:tcPr>
          <w:p w:rsidR="00E55604" w:rsidRPr="003C2212" w:rsidRDefault="00E55604" w:rsidP="006D23D9">
            <w:pPr>
              <w:pStyle w:val="Tabletext"/>
              <w:jc w:val="left"/>
            </w:pPr>
            <w:r w:rsidRPr="003C2212">
              <w:t>Respuesta AI</w:t>
            </w:r>
          </w:p>
        </w:tc>
        <w:tc>
          <w:tcPr>
            <w:tcW w:w="1701" w:type="dxa"/>
            <w:shd w:val="clear" w:color="auto" w:fill="auto"/>
          </w:tcPr>
          <w:p w:rsidR="00E55604" w:rsidRPr="003C2212" w:rsidRDefault="00E55604" w:rsidP="003D5771">
            <w:pPr>
              <w:pStyle w:val="Tabletext"/>
              <w:jc w:val="center"/>
              <w:rPr>
                <w:szCs w:val="22"/>
              </w:rPr>
            </w:pPr>
            <w:r w:rsidRPr="003C2212">
              <w:rPr>
                <w:szCs w:val="22"/>
              </w:rPr>
              <w:t>3</w:t>
            </w:r>
          </w:p>
        </w:tc>
        <w:tc>
          <w:tcPr>
            <w:tcW w:w="5414"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0 = imposible responder</w:t>
            </w:r>
            <w:r w:rsidRPr="00037436">
              <w:rPr>
                <w:szCs w:val="22"/>
                <w:lang w:val="es-ES_tradnl"/>
              </w:rPr>
              <w:br/>
              <w:t>1 = acuse de recibo de recepción</w:t>
            </w:r>
            <w:r w:rsidRPr="00037436">
              <w:rPr>
                <w:szCs w:val="22"/>
                <w:lang w:val="es-ES_tradnl"/>
              </w:rPr>
              <w:br/>
              <w:t>2 = seguirá la respuesta</w:t>
            </w:r>
            <w:r w:rsidRPr="00037436">
              <w:rPr>
                <w:szCs w:val="22"/>
                <w:lang w:val="es-ES_tradnl"/>
              </w:rPr>
              <w:br/>
              <w:t>3 = puede responder pero actualmente inhibido</w:t>
            </w:r>
            <w:r w:rsidRPr="00037436">
              <w:rPr>
                <w:szCs w:val="22"/>
                <w:lang w:val="es-ES_tradnl"/>
              </w:rPr>
              <w:br/>
              <w:t>4 – 7 = reserva para uso futuro</w:t>
            </w:r>
          </w:p>
        </w:tc>
      </w:tr>
      <w:tr w:rsidR="00E55604" w:rsidRPr="002D15DD" w:rsidTr="00321603">
        <w:trPr>
          <w:jc w:val="center"/>
        </w:trPr>
        <w:tc>
          <w:tcPr>
            <w:tcW w:w="2523" w:type="dxa"/>
            <w:shd w:val="clear" w:color="auto" w:fill="auto"/>
          </w:tcPr>
          <w:p w:rsidR="00E55604" w:rsidRPr="003C2212" w:rsidRDefault="00E55604" w:rsidP="006D23D9">
            <w:pPr>
              <w:pStyle w:val="Tabletext"/>
              <w:jc w:val="left"/>
            </w:pPr>
            <w:r w:rsidRPr="003C2212">
              <w:t>Bits de reserva</w:t>
            </w:r>
          </w:p>
        </w:tc>
        <w:tc>
          <w:tcPr>
            <w:tcW w:w="1701" w:type="dxa"/>
            <w:shd w:val="clear" w:color="auto" w:fill="auto"/>
          </w:tcPr>
          <w:p w:rsidR="00E55604" w:rsidRPr="003C2212" w:rsidRDefault="00E55604" w:rsidP="003D5771">
            <w:pPr>
              <w:pStyle w:val="Tabletext"/>
              <w:jc w:val="center"/>
              <w:rPr>
                <w:szCs w:val="22"/>
              </w:rPr>
            </w:pPr>
            <w:r w:rsidRPr="003C2212">
              <w:rPr>
                <w:szCs w:val="22"/>
              </w:rPr>
              <w:t>49</w:t>
            </w:r>
          </w:p>
        </w:tc>
        <w:tc>
          <w:tcPr>
            <w:tcW w:w="5414"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No utilizado, debe ponerse en 0, reservado para uso futuro</w:t>
            </w:r>
          </w:p>
        </w:tc>
      </w:tr>
      <w:tr w:rsidR="00E55604" w:rsidRPr="002D15DD" w:rsidTr="00321603">
        <w:trPr>
          <w:jc w:val="center"/>
        </w:trPr>
        <w:tc>
          <w:tcPr>
            <w:tcW w:w="2523" w:type="dxa"/>
            <w:shd w:val="clear" w:color="auto" w:fill="auto"/>
          </w:tcPr>
          <w:p w:rsidR="00E55604" w:rsidRPr="003C2212" w:rsidRDefault="00E55604" w:rsidP="006D23D9">
            <w:pPr>
              <w:pStyle w:val="Tabletext"/>
              <w:jc w:val="left"/>
            </w:pPr>
            <w:r w:rsidRPr="003C2212">
              <w:t>Número total de bits</w:t>
            </w:r>
          </w:p>
        </w:tc>
        <w:tc>
          <w:tcPr>
            <w:tcW w:w="1701" w:type="dxa"/>
            <w:shd w:val="clear" w:color="auto" w:fill="auto"/>
          </w:tcPr>
          <w:p w:rsidR="00E55604" w:rsidRPr="003C2212" w:rsidRDefault="00E55604" w:rsidP="003D5771">
            <w:pPr>
              <w:pStyle w:val="Tabletext"/>
              <w:jc w:val="center"/>
              <w:rPr>
                <w:szCs w:val="22"/>
              </w:rPr>
            </w:pPr>
            <w:r w:rsidRPr="003C2212">
              <w:rPr>
                <w:szCs w:val="22"/>
              </w:rPr>
              <w:t>168</w:t>
            </w:r>
          </w:p>
        </w:tc>
        <w:tc>
          <w:tcPr>
            <w:tcW w:w="5414" w:type="dxa"/>
            <w:shd w:val="clear" w:color="auto" w:fill="auto"/>
          </w:tcPr>
          <w:p w:rsidR="00E55604" w:rsidRPr="00037436" w:rsidRDefault="00E55604" w:rsidP="006D23D9">
            <w:pPr>
              <w:pStyle w:val="Tabletext"/>
              <w:jc w:val="left"/>
              <w:rPr>
                <w:szCs w:val="22"/>
                <w:lang w:val="es-ES_tradnl"/>
              </w:rPr>
            </w:pPr>
            <w:r w:rsidRPr="00037436">
              <w:rPr>
                <w:szCs w:val="22"/>
                <w:lang w:val="es-ES_tradnl"/>
              </w:rPr>
              <w:t>El Mensaje 6 resultante ocupa un intervalo</w:t>
            </w:r>
          </w:p>
        </w:tc>
      </w:tr>
    </w:tbl>
    <w:p w:rsidR="00E55604" w:rsidRDefault="00E55604" w:rsidP="006D23D9">
      <w:pPr>
        <w:pStyle w:val="Tablefin"/>
        <w:rPr>
          <w:lang w:val="es-ES_tradnl"/>
        </w:rPr>
      </w:pPr>
    </w:p>
    <w:p w:rsidR="00B360A5" w:rsidRDefault="00B360A5" w:rsidP="00B360A5">
      <w:pPr>
        <w:rPr>
          <w:lang w:val="es-ES_tradnl"/>
        </w:rPr>
      </w:pPr>
    </w:p>
    <w:p w:rsidR="00321603" w:rsidRDefault="00321603" w:rsidP="00321603">
      <w:pPr>
        <w:spacing w:before="0"/>
        <w:rPr>
          <w:lang w:val="es-ES_tradnl"/>
        </w:rPr>
      </w:pPr>
    </w:p>
    <w:p w:rsidR="00B360A5" w:rsidRPr="00B360A5" w:rsidRDefault="00B360A5" w:rsidP="00B360A5">
      <w:pPr>
        <w:rPr>
          <w:lang w:val="es-ES_tradnl"/>
        </w:rPr>
      </w:pPr>
    </w:p>
    <w:p w:rsidR="00E55604" w:rsidRPr="00037436" w:rsidRDefault="00E55604" w:rsidP="00E55604">
      <w:pPr>
        <w:pStyle w:val="AnnexNoTitle"/>
        <w:rPr>
          <w:lang w:val="es-ES_tradnl"/>
        </w:rPr>
      </w:pPr>
      <w:r w:rsidRPr="00037436">
        <w:rPr>
          <w:lang w:val="es-ES_tradnl"/>
        </w:rPr>
        <w:t>Anexo  6</w:t>
      </w:r>
      <w:r w:rsidRPr="00037436">
        <w:rPr>
          <w:lang w:val="es-ES_tradnl"/>
        </w:rPr>
        <w:br/>
      </w:r>
      <w:r w:rsidRPr="00037436">
        <w:rPr>
          <w:lang w:val="es-ES_tradnl"/>
        </w:rPr>
        <w:br/>
        <w:t>Orden de transmisión de los paquetes</w:t>
      </w:r>
    </w:p>
    <w:p w:rsidR="00E55604" w:rsidRPr="00037436" w:rsidRDefault="00E55604" w:rsidP="00E55604">
      <w:pPr>
        <w:pStyle w:val="Normalaftertitle"/>
        <w:rPr>
          <w:lang w:val="es-ES_tradnl"/>
        </w:rPr>
      </w:pPr>
      <w:r w:rsidRPr="00037436">
        <w:rPr>
          <w:lang w:val="es-ES_tradnl"/>
        </w:rPr>
        <w:t>Este Anexo describe el método de intercambio de información entre las capas de aplicación (A y B) de las estaciones por el enlace VDL a través de la interfaz de presentación (PI).</w:t>
      </w:r>
    </w:p>
    <w:p w:rsidR="00E55604" w:rsidRPr="00037436" w:rsidRDefault="00E55604" w:rsidP="00E55604">
      <w:pPr>
        <w:rPr>
          <w:lang w:val="es-ES_tradnl"/>
        </w:rPr>
      </w:pPr>
      <w:r w:rsidRPr="00037436">
        <w:rPr>
          <w:lang w:val="es-ES_tradnl"/>
        </w:rPr>
        <w:t>La aplicación de origen asigna un número correlativo a cada paquete de la transmisión, utilizando el mensaje direccionado. El número de orden puede ser 0, 1, 2 ó 3. Este número junto con el tipo de mensaje y destino dotan a la transmisión de un identificador de transacción único. Este identificador de transacción se comunica a la aplicación receptora.</w:t>
      </w:r>
    </w:p>
    <w:p w:rsidR="006D23D9" w:rsidRDefault="007973C2" w:rsidP="00B360A5">
      <w:pPr>
        <w:pStyle w:val="FigureNo"/>
        <w:keepNext w:val="0"/>
      </w:pPr>
      <w:r>
        <w:pict>
          <v:shape id="_x0000_i1049" type="#_x0000_t75" style="width:484.8pt;height:154.2pt">
            <v:imagedata r:id="rId62" o:title=""/>
          </v:shape>
        </w:pict>
      </w:r>
    </w:p>
    <w:p w:rsidR="00E55604" w:rsidRPr="00037436" w:rsidRDefault="00E55604" w:rsidP="00321603">
      <w:pPr>
        <w:keepNext/>
        <w:keepLines/>
        <w:rPr>
          <w:lang w:val="es-ES_tradnl"/>
        </w:rPr>
      </w:pPr>
      <w:r w:rsidRPr="00037436">
        <w:rPr>
          <w:i/>
          <w:iCs/>
          <w:lang w:val="es-ES_tradnl"/>
        </w:rPr>
        <w:lastRenderedPageBreak/>
        <w:t>Paso 1</w:t>
      </w:r>
      <w:r w:rsidRPr="00037436">
        <w:rPr>
          <w:lang w:val="es-ES_tradnl"/>
        </w:rPr>
        <w:t>: La aplicación A entrega 4 mensajes direccionados a B con números correlativos 0, 1, 2 y 3 a través de la interfaz de presentación (PI).</w:t>
      </w:r>
    </w:p>
    <w:p w:rsidR="00E55604" w:rsidRPr="00E65736" w:rsidRDefault="006D23D9" w:rsidP="006D23D9">
      <w:pPr>
        <w:pStyle w:val="FigureNo"/>
        <w:keepNext w:val="0"/>
      </w:pPr>
      <w:r>
        <w:object w:dxaOrig="9686" w:dyaOrig="3087">
          <v:shape id="_x0000_i1050" type="#_x0000_t75" style="width:481.8pt;height:153pt;mso-position-vertical:absolute" o:ole="">
            <v:imagedata r:id="rId63" o:title=""/>
          </v:shape>
          <o:OLEObject Type="Embed" ProgID="CorelDraw.Graphic.12" ShapeID="_x0000_i1050" DrawAspect="Content" ObjectID="_1356504680" r:id="rId64"/>
        </w:object>
      </w:r>
    </w:p>
    <w:p w:rsidR="00B360A5" w:rsidRDefault="00B360A5" w:rsidP="006D23D9">
      <w:pPr>
        <w:keepNext/>
        <w:rPr>
          <w:i/>
          <w:iCs/>
        </w:rPr>
      </w:pPr>
    </w:p>
    <w:p w:rsidR="00E55604" w:rsidRPr="00037436" w:rsidRDefault="00E55604" w:rsidP="006D23D9">
      <w:pPr>
        <w:keepNext/>
        <w:rPr>
          <w:lang w:val="es-ES_tradnl"/>
        </w:rPr>
      </w:pPr>
      <w:r w:rsidRPr="00037436">
        <w:rPr>
          <w:i/>
          <w:iCs/>
          <w:lang w:val="es-ES_tradnl"/>
        </w:rPr>
        <w:t>Paso 2</w:t>
      </w:r>
      <w:r w:rsidRPr="00037436">
        <w:rPr>
          <w:lang w:val="es-ES_tradnl"/>
        </w:rPr>
        <w:t>: VDL A recibe los mensajes direccionados y los coloca en la cola de transmisión.</w:t>
      </w:r>
    </w:p>
    <w:p w:rsidR="00E55604" w:rsidRPr="00630E39" w:rsidRDefault="006D23D9" w:rsidP="00E55604">
      <w:pPr>
        <w:pStyle w:val="FigureNo"/>
      </w:pPr>
      <w:r>
        <w:object w:dxaOrig="9686" w:dyaOrig="3091">
          <v:shape id="_x0000_i1051" type="#_x0000_t75" style="width:481.8pt;height:153pt" o:ole="">
            <v:imagedata r:id="rId65" o:title=""/>
          </v:shape>
          <o:OLEObject Type="Embed" ProgID="CorelDraw.Graphic.12" ShapeID="_x0000_i1051" DrawAspect="Content" ObjectID="_1356504681" r:id="rId66"/>
        </w:object>
      </w:r>
    </w:p>
    <w:p w:rsidR="006D23D9" w:rsidRDefault="006D23D9" w:rsidP="006D23D9"/>
    <w:p w:rsidR="00E55604" w:rsidRPr="00037436" w:rsidRDefault="00E55604" w:rsidP="00E55604">
      <w:pPr>
        <w:rPr>
          <w:lang w:val="es-ES_tradnl"/>
        </w:rPr>
      </w:pPr>
      <w:r w:rsidRPr="00037436">
        <w:rPr>
          <w:i/>
          <w:iCs/>
          <w:lang w:val="es-ES_tradnl"/>
        </w:rPr>
        <w:t>Paso 3</w:t>
      </w:r>
      <w:r w:rsidRPr="00037436">
        <w:rPr>
          <w:lang w:val="es-ES_tradnl"/>
        </w:rPr>
        <w:t>: VDL A transmite los mensajes al VDL B que sólo recibe los mensajes con los números de orden 0 y 3.</w:t>
      </w:r>
    </w:p>
    <w:p w:rsidR="00E55604" w:rsidRDefault="006D23D9" w:rsidP="006D23D9">
      <w:pPr>
        <w:pStyle w:val="FigureNo"/>
      </w:pPr>
      <w:r>
        <w:object w:dxaOrig="9686" w:dyaOrig="3443">
          <v:shape id="_x0000_i1052" type="#_x0000_t75" style="width:481.8pt;height:171.6pt" o:ole="">
            <v:imagedata r:id="rId67" o:title=""/>
          </v:shape>
          <o:OLEObject Type="Embed" ProgID="CorelDraw.Graphic.12" ShapeID="_x0000_i1052" DrawAspect="Content" ObjectID="_1356504682" r:id="rId68"/>
        </w:object>
      </w:r>
    </w:p>
    <w:p w:rsidR="006D23D9" w:rsidRDefault="006D23D9" w:rsidP="006D23D9"/>
    <w:p w:rsidR="00E55604" w:rsidRPr="00037436" w:rsidRDefault="00E55604" w:rsidP="0049737F">
      <w:pPr>
        <w:keepNext/>
        <w:keepLines/>
        <w:rPr>
          <w:lang w:val="es-ES_tradnl"/>
        </w:rPr>
      </w:pPr>
      <w:r w:rsidRPr="00037436">
        <w:rPr>
          <w:i/>
          <w:iCs/>
          <w:lang w:val="es-ES_tradnl"/>
        </w:rPr>
        <w:lastRenderedPageBreak/>
        <w:t>Paso 4</w:t>
      </w:r>
      <w:r w:rsidRPr="00037436">
        <w:rPr>
          <w:lang w:val="es-ES_tradnl"/>
        </w:rPr>
        <w:t>: VDL B devuelve al VDL A mensajes del VDL-ACK con los números de orden 0 y 3.</w:t>
      </w:r>
    </w:p>
    <w:p w:rsidR="00E55604" w:rsidRPr="00630E39" w:rsidRDefault="006D23D9" w:rsidP="006D23D9">
      <w:pPr>
        <w:pStyle w:val="FigureNo"/>
        <w:keepNext w:val="0"/>
      </w:pPr>
      <w:r>
        <w:object w:dxaOrig="9686" w:dyaOrig="3438">
          <v:shape id="_x0000_i1053" type="#_x0000_t75" style="width:481.8pt;height:170.4pt;mso-position-vertical:absolute" o:ole="">
            <v:imagedata r:id="rId69" o:title=""/>
          </v:shape>
          <o:OLEObject Type="Embed" ProgID="CorelDraw.Graphic.12" ShapeID="_x0000_i1053" DrawAspect="Content" ObjectID="_1356504683" r:id="rId70"/>
        </w:object>
      </w:r>
    </w:p>
    <w:p w:rsidR="0049737F" w:rsidRDefault="0049737F" w:rsidP="0049737F">
      <w:pPr>
        <w:rPr>
          <w:lang w:val="es-ES_tradnl"/>
        </w:rPr>
      </w:pPr>
    </w:p>
    <w:p w:rsidR="00E55604" w:rsidRPr="00037436" w:rsidRDefault="00E55604" w:rsidP="006D23D9">
      <w:pPr>
        <w:keepNext/>
        <w:rPr>
          <w:lang w:val="es-ES_tradnl"/>
        </w:rPr>
      </w:pPr>
      <w:r w:rsidRPr="00037436">
        <w:rPr>
          <w:i/>
          <w:iCs/>
          <w:lang w:val="es-ES_tradnl"/>
        </w:rPr>
        <w:t>Paso 5</w:t>
      </w:r>
      <w:r w:rsidRPr="00037436">
        <w:rPr>
          <w:lang w:val="es-ES_tradnl"/>
        </w:rPr>
        <w:t>: VDL B entrega a la aplicación B mensajes direccionados con los números de orden 0 y 3.</w:t>
      </w:r>
    </w:p>
    <w:p w:rsidR="00E55604" w:rsidRDefault="006D23D9" w:rsidP="006D23D9">
      <w:pPr>
        <w:pStyle w:val="FigureNo"/>
      </w:pPr>
      <w:r>
        <w:object w:dxaOrig="9686" w:dyaOrig="3848">
          <v:shape id="_x0000_i1054" type="#_x0000_t75" style="width:481.8pt;height:191.4pt" o:ole="">
            <v:imagedata r:id="rId71" o:title=""/>
          </v:shape>
          <o:OLEObject Type="Embed" ProgID="CorelDraw.Graphic.12" ShapeID="_x0000_i1054" DrawAspect="Content" ObjectID="_1356504684" r:id="rId72"/>
        </w:object>
      </w:r>
    </w:p>
    <w:p w:rsidR="006D23D9" w:rsidRDefault="006D23D9" w:rsidP="006D23D9"/>
    <w:p w:rsidR="00E55604" w:rsidRPr="00037436" w:rsidRDefault="00E55604" w:rsidP="00E55604">
      <w:pPr>
        <w:rPr>
          <w:lang w:val="es-ES_tradnl"/>
        </w:rPr>
      </w:pPr>
      <w:r w:rsidRPr="00037436">
        <w:rPr>
          <w:i/>
          <w:iCs/>
          <w:lang w:val="es-ES_tradnl"/>
        </w:rPr>
        <w:t>Paso 6</w:t>
      </w:r>
      <w:r w:rsidRPr="00037436">
        <w:rPr>
          <w:lang w:val="es-ES_tradnl"/>
        </w:rPr>
        <w:t>: VDL A devuelve a la aplicación A, PI-ACK (OK) con los números de orden 0 y 3.</w:t>
      </w:r>
    </w:p>
    <w:p w:rsidR="00E55604" w:rsidRDefault="006D23D9" w:rsidP="0049737F">
      <w:pPr>
        <w:pStyle w:val="FigureNo"/>
        <w:keepNext w:val="0"/>
        <w:keepLines w:val="0"/>
      </w:pPr>
      <w:r>
        <w:object w:dxaOrig="9686" w:dyaOrig="3095">
          <v:shape id="_x0000_i1055" type="#_x0000_t75" style="width:481.8pt;height:153pt" o:ole="">
            <v:imagedata r:id="rId73" o:title=""/>
          </v:shape>
          <o:OLEObject Type="Embed" ProgID="CorelDraw.Graphic.12" ShapeID="_x0000_i1055" DrawAspect="Content" ObjectID="_1356504685" r:id="rId74"/>
        </w:object>
      </w:r>
    </w:p>
    <w:p w:rsidR="00E55604" w:rsidRPr="00037436" w:rsidRDefault="00E55604" w:rsidP="0049737F">
      <w:pPr>
        <w:keepNext/>
        <w:keepLines/>
        <w:rPr>
          <w:lang w:val="es-ES_tradnl"/>
        </w:rPr>
      </w:pPr>
      <w:r w:rsidRPr="00037436">
        <w:rPr>
          <w:i/>
          <w:iCs/>
          <w:lang w:val="es-ES_tradnl"/>
        </w:rPr>
        <w:lastRenderedPageBreak/>
        <w:t>Paso 7</w:t>
      </w:r>
      <w:r w:rsidRPr="00037436">
        <w:rPr>
          <w:lang w:val="es-ES_tradnl"/>
        </w:rPr>
        <w:t>: VDL A fija los límites temporales de los números de orden 1 y 2 y retransmite los mensajes direccionados al VDL B.</w:t>
      </w:r>
    </w:p>
    <w:p w:rsidR="006D23D9" w:rsidRDefault="007973C2" w:rsidP="006D23D9">
      <w:pPr>
        <w:pStyle w:val="FigureNo"/>
        <w:keepNext w:val="0"/>
      </w:pPr>
      <w:r>
        <w:pict>
          <v:shape id="_x0000_i1056" type="#_x0000_t75" style="width:483pt;height:171.6pt;mso-position-vertical:absolute">
            <v:imagedata r:id="rId75" o:title=""/>
          </v:shape>
        </w:pict>
      </w:r>
    </w:p>
    <w:p w:rsidR="0049737F" w:rsidRPr="00DC1FEE" w:rsidRDefault="0049737F" w:rsidP="0049737F"/>
    <w:p w:rsidR="00E55604" w:rsidRPr="00037436" w:rsidRDefault="00E55604" w:rsidP="00E55604">
      <w:pPr>
        <w:rPr>
          <w:i/>
          <w:iCs/>
          <w:lang w:val="es-ES_tradnl"/>
        </w:rPr>
      </w:pPr>
      <w:r w:rsidRPr="00037436">
        <w:rPr>
          <w:i/>
          <w:iCs/>
          <w:lang w:val="es-ES_tradnl"/>
        </w:rPr>
        <w:t>Paso 8</w:t>
      </w:r>
      <w:r w:rsidRPr="00037436">
        <w:rPr>
          <w:lang w:val="es-ES_tradnl"/>
        </w:rPr>
        <w:t>: VDL B recibe con éxito el Mensaje 2 y devuelve un VDL ACK con el número de orden 2.</w:t>
      </w:r>
    </w:p>
    <w:p w:rsidR="00E55604" w:rsidRPr="00037436" w:rsidRDefault="00E55604" w:rsidP="00E55604">
      <w:pPr>
        <w:rPr>
          <w:lang w:val="es-ES_tradnl"/>
        </w:rPr>
      </w:pPr>
      <w:r w:rsidRPr="00037436">
        <w:rPr>
          <w:i/>
          <w:iCs/>
          <w:lang w:val="es-ES_tradnl"/>
        </w:rPr>
        <w:t>Paso 9</w:t>
      </w:r>
      <w:r w:rsidRPr="00037436">
        <w:rPr>
          <w:lang w:val="es-ES_tradnl"/>
        </w:rPr>
        <w:t>: VDL B entrega a la aplicación B el Mensaje ABM (mensaje binario direccionado) con el número de orden 2.</w:t>
      </w:r>
    </w:p>
    <w:p w:rsidR="00E55604" w:rsidRPr="00037436" w:rsidRDefault="00E55604" w:rsidP="00E55604">
      <w:pPr>
        <w:rPr>
          <w:lang w:val="es-ES_tradnl"/>
        </w:rPr>
      </w:pPr>
      <w:r w:rsidRPr="00037436">
        <w:rPr>
          <w:i/>
          <w:iCs/>
          <w:lang w:val="es-ES_tradnl"/>
        </w:rPr>
        <w:t>Paso 10</w:t>
      </w:r>
      <w:r w:rsidRPr="00037436">
        <w:rPr>
          <w:lang w:val="es-ES_tradnl"/>
        </w:rPr>
        <w:t>: VDL A entrega a la aplicación A PI-ACK (OK) con el número de orden 2.</w:t>
      </w:r>
    </w:p>
    <w:p w:rsidR="00E55604" w:rsidRDefault="006D23D9" w:rsidP="006D23D9">
      <w:pPr>
        <w:pStyle w:val="FigureNo"/>
      </w:pPr>
      <w:r>
        <w:object w:dxaOrig="9686" w:dyaOrig="3090">
          <v:shape id="_x0000_i1057" type="#_x0000_t75" style="width:481.8pt;height:153pt" o:ole="">
            <v:imagedata r:id="rId76" o:title=""/>
          </v:shape>
          <o:OLEObject Type="Embed" ProgID="CorelDraw.Graphic.12" ShapeID="_x0000_i1057" DrawAspect="Content" ObjectID="_1356504686" r:id="rId77"/>
        </w:object>
      </w:r>
    </w:p>
    <w:p w:rsidR="006D23D9" w:rsidRDefault="006D23D9" w:rsidP="006D23D9"/>
    <w:p w:rsidR="00E55604" w:rsidRPr="00037436" w:rsidRDefault="00E55604" w:rsidP="00E55604">
      <w:pPr>
        <w:rPr>
          <w:lang w:val="es-ES_tradnl"/>
        </w:rPr>
      </w:pPr>
      <w:r w:rsidRPr="00037436">
        <w:rPr>
          <w:i/>
          <w:iCs/>
          <w:lang w:val="es-ES_tradnl"/>
        </w:rPr>
        <w:t>Paso 11</w:t>
      </w:r>
      <w:r w:rsidRPr="00037436">
        <w:rPr>
          <w:lang w:val="es-ES_tradnl"/>
        </w:rPr>
        <w:t>: VDL A retransmite el mensaje con el número de orden 1 aunque no recibe un VDL-ACK de VDL B. Repite esto dos veces aunque la entrega del mensaje es infructuosa.</w:t>
      </w:r>
    </w:p>
    <w:p w:rsidR="00E55604" w:rsidRPr="00037436" w:rsidRDefault="00E55604" w:rsidP="00E55604">
      <w:pPr>
        <w:rPr>
          <w:lang w:val="es-ES_tradnl"/>
        </w:rPr>
      </w:pPr>
      <w:r w:rsidRPr="00037436">
        <w:rPr>
          <w:i/>
          <w:iCs/>
          <w:lang w:val="es-ES_tradnl"/>
        </w:rPr>
        <w:t>Paso 12</w:t>
      </w:r>
      <w:r w:rsidRPr="00037436">
        <w:rPr>
          <w:lang w:val="es-ES_tradnl"/>
        </w:rPr>
        <w:t>: Como VDL A completa sin éxito la transacción de transmisión del mensaje con el número de orden 1, entrega a la aplicación A PI-ACK (FAIL).</w:t>
      </w:r>
    </w:p>
    <w:p w:rsidR="00E55604" w:rsidRPr="00037436" w:rsidRDefault="00E55604" w:rsidP="00E55604">
      <w:pPr>
        <w:rPr>
          <w:lang w:val="es-ES_tradnl"/>
        </w:rPr>
      </w:pPr>
    </w:p>
    <w:p w:rsidR="00E55604" w:rsidRPr="00037436" w:rsidRDefault="00E55604" w:rsidP="00E55604">
      <w:pPr>
        <w:pStyle w:val="AnnexNoTitle"/>
        <w:rPr>
          <w:lang w:val="es-ES_tradnl"/>
        </w:rPr>
      </w:pPr>
      <w:r w:rsidRPr="00037436">
        <w:rPr>
          <w:lang w:val="es-ES_tradnl"/>
        </w:rPr>
        <w:lastRenderedPageBreak/>
        <w:t xml:space="preserve">Anexo </w:t>
      </w:r>
      <w:r w:rsidR="002469CE">
        <w:rPr>
          <w:lang w:val="es-ES_tradnl"/>
        </w:rPr>
        <w:t xml:space="preserve"> </w:t>
      </w:r>
      <w:r w:rsidRPr="00037436">
        <w:rPr>
          <w:lang w:val="es-ES_tradnl"/>
        </w:rPr>
        <w:t>7</w:t>
      </w:r>
      <w:r w:rsidRPr="00037436">
        <w:rPr>
          <w:lang w:val="es-ES_tradnl"/>
        </w:rPr>
        <w:br/>
      </w:r>
      <w:r w:rsidRPr="00037436">
        <w:rPr>
          <w:lang w:val="es-ES_tradnl"/>
        </w:rPr>
        <w:br/>
        <w:t>AIS Clase B con tecnología AMD-TDP</w:t>
      </w:r>
    </w:p>
    <w:p w:rsidR="00E55604" w:rsidRPr="00037436" w:rsidRDefault="00E55604" w:rsidP="00E55604">
      <w:pPr>
        <w:pStyle w:val="Heading1"/>
        <w:rPr>
          <w:lang w:val="es-ES_tradnl"/>
        </w:rPr>
      </w:pPr>
      <w:r w:rsidRPr="00037436">
        <w:rPr>
          <w:lang w:val="es-ES_tradnl"/>
        </w:rPr>
        <w:t>1</w:t>
      </w:r>
      <w:r w:rsidRPr="00037436">
        <w:rPr>
          <w:lang w:val="es-ES_tradnl"/>
        </w:rPr>
        <w:tab/>
        <w:t>Definición</w:t>
      </w:r>
    </w:p>
    <w:p w:rsidR="00E55604" w:rsidRPr="00037436" w:rsidRDefault="00E55604" w:rsidP="00E55604">
      <w:pPr>
        <w:rPr>
          <w:lang w:val="es-ES_tradnl"/>
        </w:rPr>
      </w:pPr>
      <w:r w:rsidRPr="00037436">
        <w:rPr>
          <w:lang w:val="es-ES_tradnl"/>
        </w:rPr>
        <w:t>En este Anexo se describe el AIS de Clase B con tecnología AMDT con detección de portadora (AMDT-DP), que de ahora en adelante se denominará Clase B «CS». Las unidades Clase B «CS» que utilizan tecnología AMDT-DP escuchan la red AIS a fin de determinar si hay actividad en la red y transmiten únicamente si la red está desocupada. También se requiere que las unidades Clase B «CS» escuchen los mensajes de reserva y los acaten. Con este funcionamiento cortés se garantiza que la Clase B «CS» sea compatible y no interfiera con equipos que funcionan con arreglo al Anexo 2.</w:t>
      </w:r>
    </w:p>
    <w:p w:rsidR="00E55604" w:rsidRPr="00037436" w:rsidRDefault="00E55604" w:rsidP="00E55604">
      <w:pPr>
        <w:pStyle w:val="Heading1"/>
        <w:rPr>
          <w:lang w:val="es-ES_tradnl"/>
        </w:rPr>
      </w:pPr>
      <w:r w:rsidRPr="00037436">
        <w:rPr>
          <w:lang w:val="es-ES_tradnl"/>
        </w:rPr>
        <w:t>2</w:t>
      </w:r>
      <w:r w:rsidRPr="00037436">
        <w:rPr>
          <w:lang w:val="es-ES_tradnl"/>
        </w:rPr>
        <w:tab/>
        <w:t>Requisitos generales</w:t>
      </w:r>
    </w:p>
    <w:p w:rsidR="00E55604" w:rsidRPr="00037436" w:rsidRDefault="00E55604" w:rsidP="00E55604">
      <w:pPr>
        <w:pStyle w:val="Heading2"/>
        <w:rPr>
          <w:lang w:val="es-ES_tradnl"/>
        </w:rPr>
      </w:pPr>
      <w:r w:rsidRPr="00037436">
        <w:rPr>
          <w:lang w:val="es-ES_tradnl"/>
        </w:rPr>
        <w:t>2.1</w:t>
      </w:r>
      <w:r w:rsidRPr="00037436">
        <w:rPr>
          <w:lang w:val="es-ES_tradnl"/>
        </w:rPr>
        <w:tab/>
        <w:t>Generalidades</w:t>
      </w:r>
    </w:p>
    <w:p w:rsidR="00E55604" w:rsidRPr="00037436" w:rsidRDefault="00E55604" w:rsidP="00E55604">
      <w:pPr>
        <w:pStyle w:val="Heading3"/>
        <w:rPr>
          <w:lang w:val="es-ES_tradnl"/>
        </w:rPr>
      </w:pPr>
      <w:r w:rsidRPr="00037436">
        <w:rPr>
          <w:lang w:val="es-ES_tradnl"/>
        </w:rPr>
        <w:t>2.1.1</w:t>
      </w:r>
      <w:r w:rsidRPr="00037436">
        <w:rPr>
          <w:lang w:val="es-ES_tradnl"/>
        </w:rPr>
        <w:tab/>
        <w:t>Capacidades del AIS de la Clase B «CS»</w:t>
      </w:r>
    </w:p>
    <w:p w:rsidR="00E55604" w:rsidRPr="00037436" w:rsidRDefault="00E55604" w:rsidP="00E55604">
      <w:pPr>
        <w:rPr>
          <w:lang w:val="es-ES_tradnl"/>
        </w:rPr>
      </w:pPr>
      <w:r w:rsidRPr="00037436">
        <w:rPr>
          <w:lang w:val="es-ES_tradnl"/>
        </w:rPr>
        <w:t>Las estaciones del AIS de la Clase B «CS» deberían funcionar y ser compatibles con cualquier otra estación móvil del AIS de la Clase B a bordo de barcos o con cualquier otra estación AIS que funcione en el enlace de datos del AIS en la banda de ondas métricas. Concretamente, las estaciones del AIS de la Clase B «CS» deberían poder recibir señales de otras estaciones, otras estaciones deberían poder recibir sus señales y no deberían degradar la integridad del enlace de datos del AIS en la banda de ondas métricas.</w:t>
      </w:r>
    </w:p>
    <w:p w:rsidR="00E55604" w:rsidRPr="00037436" w:rsidRDefault="00E55604" w:rsidP="00E55604">
      <w:pPr>
        <w:rPr>
          <w:lang w:val="es-ES_tradnl"/>
        </w:rPr>
      </w:pPr>
      <w:r w:rsidRPr="00037436">
        <w:rPr>
          <w:lang w:val="es-ES_tradnl"/>
        </w:rPr>
        <w:t>Las transmisiones de las estaciones AIS de la Clase B «CS» deberían organizarse en «periodos de tiempo» sincronizados con la actividad del VDL (enlace de datos en ondas métricas).</w:t>
      </w:r>
    </w:p>
    <w:p w:rsidR="00E55604" w:rsidRPr="00037436" w:rsidRDefault="00E55604" w:rsidP="00E55604">
      <w:pPr>
        <w:rPr>
          <w:lang w:val="es-ES_tradnl"/>
        </w:rPr>
      </w:pPr>
      <w:r w:rsidRPr="00037436">
        <w:rPr>
          <w:lang w:val="es-ES_tradnl"/>
        </w:rPr>
        <w:t>El AIS de la Clase B «CS» debería transmitir únicamente si ha verificado que el periodo de tiempo en el que pretende hacer la transmisión no interfiere con las transmisiones hechas por equipos que cumplen con lo dispuesto en el Anexo 2. Las transmisiones del AIS de la Clase B «CS» no deberían rebasar un periodo de tiempo nominal (salvo si están enviando el Mensaje 19 como respuesta a una estación de base).</w:t>
      </w:r>
    </w:p>
    <w:p w:rsidR="00E55604" w:rsidRPr="00037436" w:rsidRDefault="00E55604" w:rsidP="00E55604">
      <w:pPr>
        <w:rPr>
          <w:lang w:val="es-ES_tradnl"/>
        </w:rPr>
      </w:pPr>
      <w:r w:rsidRPr="00037436">
        <w:rPr>
          <w:lang w:val="es-ES_tradnl"/>
        </w:rPr>
        <w:t>Las estaciones AIS que se pretenda que funcionen únicamente en el modo de sólo recepción no deberían considerarse como estaciones AIS móviles Clase B a bordo de barcos.</w:t>
      </w:r>
    </w:p>
    <w:p w:rsidR="00E55604" w:rsidRPr="00037436" w:rsidRDefault="00E55604" w:rsidP="00E55604">
      <w:pPr>
        <w:pStyle w:val="Heading3"/>
        <w:rPr>
          <w:lang w:val="es-ES_tradnl"/>
        </w:rPr>
      </w:pPr>
      <w:r w:rsidRPr="00037436">
        <w:rPr>
          <w:lang w:val="es-ES_tradnl"/>
        </w:rPr>
        <w:t>2.1.2</w:t>
      </w:r>
      <w:r w:rsidRPr="00037436">
        <w:rPr>
          <w:lang w:val="es-ES_tradnl"/>
        </w:rPr>
        <w:tab/>
        <w:t>Modos de funcionamiento</w:t>
      </w:r>
    </w:p>
    <w:p w:rsidR="00E55604" w:rsidRPr="00037436" w:rsidRDefault="00E55604" w:rsidP="00E55604">
      <w:pPr>
        <w:rPr>
          <w:lang w:val="es-ES_tradnl"/>
        </w:rPr>
      </w:pPr>
      <w:r w:rsidRPr="00037436">
        <w:rPr>
          <w:lang w:val="es-ES_tradnl"/>
        </w:rPr>
        <w:t>El sistema debería estar en capacidad de funcionar en varios modos, según lo descrito más adelante, y sujeto a la transmisión de mensajes de una autoridad competente. No debería retransmitir los mensajes recibidos.</w:t>
      </w:r>
    </w:p>
    <w:p w:rsidR="00E55604" w:rsidRPr="00037436" w:rsidRDefault="00E55604" w:rsidP="00E55604">
      <w:pPr>
        <w:pStyle w:val="Heading4"/>
        <w:rPr>
          <w:lang w:val="es-ES_tradnl"/>
        </w:rPr>
      </w:pPr>
      <w:r w:rsidRPr="00037436">
        <w:rPr>
          <w:lang w:val="es-ES_tradnl"/>
        </w:rPr>
        <w:t>2.1.2.1</w:t>
      </w:r>
      <w:r w:rsidRPr="00037436">
        <w:rPr>
          <w:lang w:val="es-ES_tradnl"/>
        </w:rPr>
        <w:tab/>
        <w:t>Modo autónomo y continuo</w:t>
      </w:r>
    </w:p>
    <w:p w:rsidR="00E55604" w:rsidRPr="00037436" w:rsidRDefault="00E55604" w:rsidP="00E55604">
      <w:pPr>
        <w:rPr>
          <w:lang w:val="es-ES_tradnl"/>
        </w:rPr>
      </w:pPr>
      <w:r w:rsidRPr="00037436">
        <w:rPr>
          <w:lang w:val="es-ES_tradnl"/>
        </w:rPr>
        <w:t>Modo de operación «autónomo y continuo» en todas las zonas donde se transmite el Mensaje 18 para informar la posición según lo programado y el Mensaje 24 para los datos estáticos.</w:t>
      </w:r>
    </w:p>
    <w:p w:rsidR="00E55604" w:rsidRPr="00037436" w:rsidRDefault="00E55604" w:rsidP="00E55604">
      <w:pPr>
        <w:rPr>
          <w:lang w:val="es-ES_tradnl"/>
        </w:rPr>
      </w:pPr>
      <w:r w:rsidRPr="00037436">
        <w:rPr>
          <w:lang w:val="es-ES_tradnl"/>
        </w:rPr>
        <w:t>El AIS de Clase B «CS» debería poder recibir y procesar mensajes en cualquier momento, salvo en los periodos de tiempo en que efectúa sus propias transmisiones.</w:t>
      </w:r>
    </w:p>
    <w:p w:rsidR="00E55604" w:rsidRPr="00037436" w:rsidRDefault="00E55604" w:rsidP="00E55604">
      <w:pPr>
        <w:pStyle w:val="Heading4"/>
        <w:rPr>
          <w:lang w:val="es-ES_tradnl"/>
        </w:rPr>
      </w:pPr>
      <w:r w:rsidRPr="00037436">
        <w:rPr>
          <w:lang w:val="es-ES_tradnl"/>
        </w:rPr>
        <w:lastRenderedPageBreak/>
        <w:t>2.1.2.2</w:t>
      </w:r>
      <w:r w:rsidRPr="00037436">
        <w:rPr>
          <w:lang w:val="es-ES_tradnl"/>
        </w:rPr>
        <w:tab/>
        <w:t>Modo asignado</w:t>
      </w:r>
    </w:p>
    <w:p w:rsidR="00E55604" w:rsidRPr="00037436" w:rsidRDefault="00E55604" w:rsidP="00E55604">
      <w:pPr>
        <w:rPr>
          <w:lang w:val="es-ES_tradnl"/>
        </w:rPr>
      </w:pPr>
      <w:r w:rsidRPr="00037436">
        <w:rPr>
          <w:lang w:val="es-ES_tradnl"/>
        </w:rPr>
        <w:t>Modo de funcionamiento «asignado» en una zona sujeta a la autoridad competente responsable de la supervisión del tráfico, de forma que:</w:t>
      </w:r>
    </w:p>
    <w:p w:rsidR="00E55604" w:rsidRPr="00037436" w:rsidRDefault="00E55604" w:rsidP="00E55604">
      <w:pPr>
        <w:pStyle w:val="enumlev1"/>
        <w:rPr>
          <w:lang w:val="es-ES_tradnl"/>
        </w:rPr>
      </w:pPr>
      <w:r w:rsidRPr="00037436">
        <w:rPr>
          <w:lang w:val="es-ES_tradnl"/>
        </w:rPr>
        <w:t>–</w:t>
      </w:r>
      <w:r w:rsidRPr="00037436">
        <w:rPr>
          <w:lang w:val="es-ES_tradnl"/>
        </w:rPr>
        <w:tab/>
        <w:t>la autoridad pueda fijar a distancia la periodicidad de los informes, el modo silencioso y/o el comportamiento del transceptor utilizando asignación de grupo mediante el Mensaje 23; o</w:t>
      </w:r>
    </w:p>
    <w:p w:rsidR="00E55604" w:rsidRPr="00037436" w:rsidRDefault="00E55604" w:rsidP="00E55604">
      <w:pPr>
        <w:pStyle w:val="enumlev1"/>
        <w:rPr>
          <w:lang w:val="es-ES_tradnl"/>
        </w:rPr>
      </w:pPr>
      <w:r w:rsidRPr="00037436">
        <w:rPr>
          <w:lang w:val="es-ES_tradnl"/>
        </w:rPr>
        <w:t>–</w:t>
      </w:r>
      <w:r w:rsidRPr="00037436">
        <w:rPr>
          <w:lang w:val="es-ES_tradnl"/>
        </w:rPr>
        <w:tab/>
        <w:t>se reserven periodos de tiempo mediante el Mensaje 20 (véase el § 3.18, Anexo 8).</w:t>
      </w:r>
    </w:p>
    <w:p w:rsidR="00E55604" w:rsidRPr="00037436" w:rsidRDefault="00E55604" w:rsidP="00E55604">
      <w:pPr>
        <w:pStyle w:val="Heading4"/>
        <w:rPr>
          <w:lang w:val="es-ES_tradnl"/>
        </w:rPr>
      </w:pPr>
      <w:r w:rsidRPr="00037436">
        <w:rPr>
          <w:lang w:val="es-ES_tradnl"/>
        </w:rPr>
        <w:t>2.1.2.3</w:t>
      </w:r>
      <w:r w:rsidRPr="00037436">
        <w:rPr>
          <w:lang w:val="es-ES_tradnl"/>
        </w:rPr>
        <w:tab/>
        <w:t>Modo interrogación</w:t>
      </w:r>
    </w:p>
    <w:p w:rsidR="00E55604" w:rsidRPr="00037436" w:rsidRDefault="00E55604" w:rsidP="006D23D9">
      <w:pPr>
        <w:rPr>
          <w:lang w:val="es-ES_tradnl"/>
        </w:rPr>
      </w:pPr>
      <w:r w:rsidRPr="00037436">
        <w:rPr>
          <w:lang w:val="es-ES_tradnl"/>
        </w:rPr>
        <w:t>Modo controlado o «de interrogación» en el que el AIS de la Clase B «CS» responde a los Mensajes 18 y 24 de un AIS Clase A o de una estación de base. También debería darse respuesta a los Mensajes 19 provenientes de estaciones de base en los que se especifique desplazamiento de la transmisión</w:t>
      </w:r>
      <w:r w:rsidR="006D23D9">
        <w:rPr>
          <w:rStyle w:val="FootnoteReference"/>
        </w:rPr>
        <w:footnoteReference w:id="5"/>
      </w:r>
      <w:r w:rsidRPr="00037436">
        <w:rPr>
          <w:lang w:val="es-ES_tradnl"/>
        </w:rPr>
        <w:t>. Las interrogaciones dejan sin efecto los periodos de silencio definidos mediante el Mensaje 23 (véase el § 3.21, Anexo 8).</w:t>
      </w:r>
    </w:p>
    <w:p w:rsidR="00E55604" w:rsidRPr="00037436" w:rsidRDefault="00E55604" w:rsidP="00E55604">
      <w:pPr>
        <w:rPr>
          <w:lang w:val="es-ES_tradnl"/>
        </w:rPr>
      </w:pPr>
      <w:r w:rsidRPr="00037436">
        <w:rPr>
          <w:lang w:val="es-ES_tradnl"/>
        </w:rPr>
        <w:t>Un AIS de Clase B «CS» no debería interrogar otras estaciones.</w:t>
      </w:r>
    </w:p>
    <w:p w:rsidR="00E55604" w:rsidRPr="00037436" w:rsidRDefault="00E55604" w:rsidP="00E55604">
      <w:pPr>
        <w:pStyle w:val="Heading1"/>
        <w:rPr>
          <w:lang w:val="es-ES_tradnl"/>
        </w:rPr>
      </w:pPr>
      <w:r w:rsidRPr="00037436">
        <w:rPr>
          <w:lang w:val="es-ES_tradnl"/>
        </w:rPr>
        <w:t>3</w:t>
      </w:r>
      <w:r w:rsidRPr="00037436">
        <w:rPr>
          <w:lang w:val="es-ES_tradnl"/>
        </w:rPr>
        <w:tab/>
        <w:t>Requisitos de calidad de funcionamiento</w:t>
      </w:r>
    </w:p>
    <w:p w:rsidR="00E55604" w:rsidRPr="00037436" w:rsidRDefault="00E55604" w:rsidP="00E55604">
      <w:pPr>
        <w:pStyle w:val="Heading2"/>
        <w:rPr>
          <w:lang w:val="es-ES_tradnl"/>
        </w:rPr>
      </w:pPr>
      <w:r w:rsidRPr="00037436">
        <w:rPr>
          <w:lang w:val="es-ES_tradnl"/>
        </w:rPr>
        <w:t>3.1</w:t>
      </w:r>
      <w:r w:rsidRPr="00037436">
        <w:rPr>
          <w:lang w:val="es-ES_tradnl"/>
        </w:rPr>
        <w:tab/>
        <w:t>Componentes</w:t>
      </w:r>
    </w:p>
    <w:p w:rsidR="00E55604" w:rsidRPr="00037436" w:rsidRDefault="00E55604" w:rsidP="00E55604">
      <w:pPr>
        <w:rPr>
          <w:lang w:val="es-ES_tradnl"/>
        </w:rPr>
      </w:pPr>
      <w:r w:rsidRPr="00037436">
        <w:rPr>
          <w:lang w:val="es-ES_tradnl"/>
        </w:rPr>
        <w:t>El AIS de Clase B «CS» debería incluir:</w:t>
      </w:r>
    </w:p>
    <w:p w:rsidR="00E55604" w:rsidRPr="00037436" w:rsidRDefault="00E55604" w:rsidP="00E55604">
      <w:pPr>
        <w:pStyle w:val="enumlev1"/>
        <w:rPr>
          <w:lang w:val="es-ES_tradnl"/>
        </w:rPr>
      </w:pPr>
      <w:r w:rsidRPr="00037436">
        <w:rPr>
          <w:lang w:val="es-ES_tradnl"/>
        </w:rPr>
        <w:t>–</w:t>
      </w:r>
      <w:r w:rsidRPr="00037436">
        <w:rPr>
          <w:lang w:val="es-ES_tradnl"/>
        </w:rPr>
        <w:tab/>
        <w:t>Un procesador de comunicaciones capaz de funcionar en una parte de la banda de ondas métricas del servicio móvil marítimo, como apoyo a las aplicaciones de corto alcance (ondas métricas).</w:t>
      </w:r>
    </w:p>
    <w:p w:rsidR="00E55604" w:rsidRPr="00037436" w:rsidRDefault="00E55604" w:rsidP="006D23D9">
      <w:pPr>
        <w:pStyle w:val="enumlev1"/>
        <w:rPr>
          <w:lang w:val="es-ES_tradnl"/>
        </w:rPr>
      </w:pPr>
      <w:r w:rsidRPr="00037436">
        <w:rPr>
          <w:lang w:val="es-ES_tradnl"/>
        </w:rPr>
        <w:t>–</w:t>
      </w:r>
      <w:r w:rsidRPr="00037436">
        <w:rPr>
          <w:lang w:val="es-ES_tradnl"/>
        </w:rPr>
        <w:tab/>
        <w:t>Al menos un proceso de transmisión y tres de recepción, dos para AMDT y uno para LLSD en el canal 70. El proceso de LLSD puede utilizar los recursos de recepción con base en la compartición de tiempo, según se describe en el § 4.2.1.6. Los dos procesos de recepción AMDT deberían funcionar independiente y simultáneamente en los canales AIS A y B, por fuera de los periodos de recepción de LLSD</w:t>
      </w:r>
      <w:r w:rsidR="006D23D9">
        <w:rPr>
          <w:rStyle w:val="FootnoteReference"/>
        </w:rPr>
        <w:footnoteReference w:id="6"/>
      </w:r>
      <w:r w:rsidRPr="00037436">
        <w:rPr>
          <w:lang w:val="es-ES_tradnl"/>
        </w:rPr>
        <w:t>.</w:t>
      </w:r>
    </w:p>
    <w:p w:rsidR="00E55604" w:rsidRPr="00037436" w:rsidRDefault="00E55604" w:rsidP="00E55604">
      <w:pPr>
        <w:pStyle w:val="enumlev1"/>
        <w:rPr>
          <w:lang w:val="es-ES_tradnl"/>
        </w:rPr>
      </w:pPr>
      <w:r w:rsidRPr="00037436">
        <w:rPr>
          <w:lang w:val="es-ES_tradnl"/>
        </w:rPr>
        <w:t>–</w:t>
      </w:r>
      <w:r w:rsidRPr="00037436">
        <w:rPr>
          <w:lang w:val="es-ES_tradnl"/>
        </w:rPr>
        <w:tab/>
        <w:t>Algún mecanismo para la conmutación automática de canales en la banda móvil marítima (mediante el Mensaje 22 y LLSD; el Mensaje 22 debe prevalecer). No debería proveerse conmutación manual de canales.</w:t>
      </w:r>
    </w:p>
    <w:p w:rsidR="00E55604" w:rsidRPr="00037436" w:rsidRDefault="00E55604" w:rsidP="00E55604">
      <w:pPr>
        <w:pStyle w:val="enumlev1"/>
        <w:rPr>
          <w:lang w:val="es-ES_tradnl"/>
        </w:rPr>
      </w:pPr>
      <w:r w:rsidRPr="00037436">
        <w:rPr>
          <w:lang w:val="es-ES_tradnl"/>
        </w:rPr>
        <w:t>–</w:t>
      </w:r>
      <w:r w:rsidRPr="00037436">
        <w:rPr>
          <w:lang w:val="es-ES_tradnl"/>
        </w:rPr>
        <w:tab/>
        <w:t>Un sensor interno de posición GNSS con una resolución de una diezmilésima de minuto de arco y que use datos WGS-84 (véase el § 3).</w:t>
      </w:r>
    </w:p>
    <w:p w:rsidR="00E55604" w:rsidRPr="00037436" w:rsidRDefault="00E55604" w:rsidP="00E55604">
      <w:pPr>
        <w:pStyle w:val="Heading2"/>
        <w:rPr>
          <w:lang w:val="es-ES_tradnl"/>
        </w:rPr>
      </w:pPr>
      <w:r w:rsidRPr="00037436">
        <w:rPr>
          <w:lang w:val="es-ES_tradnl"/>
        </w:rPr>
        <w:t>3.2</w:t>
      </w:r>
      <w:r w:rsidRPr="00037436">
        <w:rPr>
          <w:lang w:val="es-ES_tradnl"/>
        </w:rPr>
        <w:tab/>
        <w:t>Canales de frecuencia de funcionamiento</w:t>
      </w:r>
    </w:p>
    <w:p w:rsidR="00E55604" w:rsidRPr="00037436" w:rsidRDefault="00E55604" w:rsidP="00E55604">
      <w:pPr>
        <w:rPr>
          <w:lang w:val="es-ES_tradnl"/>
        </w:rPr>
      </w:pPr>
      <w:r w:rsidRPr="00037436">
        <w:rPr>
          <w:lang w:val="es-ES_tradnl"/>
        </w:rPr>
        <w:t xml:space="preserve">El AIS de Clase B «CS» debería funcionar en los canales de frecuencia con un ancho de banda de al menos 25 kHz en la gama de </w:t>
      </w:r>
      <w:bookmarkStart w:id="149" w:name="_Hlt95230740"/>
      <w:bookmarkEnd w:id="149"/>
      <w:r w:rsidRPr="00037436">
        <w:rPr>
          <w:lang w:val="es-ES_tradnl"/>
        </w:rPr>
        <w:t>161,500 MHz a 162,025 MHz del Apéndice 18 del RR de la UIT y de conformidad con el Anexo 4 de la Recomendación UIT</w:t>
      </w:r>
      <w:r w:rsidRPr="00037436">
        <w:rPr>
          <w:lang w:val="es-ES_tradnl"/>
        </w:rPr>
        <w:noBreakHyphen/>
        <w:t>R M.1084. El proceso de recepción LLSD debería sintonizarse en el canal 70.</w:t>
      </w:r>
    </w:p>
    <w:p w:rsidR="00E55604" w:rsidRPr="00037436" w:rsidRDefault="00E55604" w:rsidP="00E55604">
      <w:pPr>
        <w:rPr>
          <w:lang w:val="es-ES_tradnl"/>
        </w:rPr>
      </w:pPr>
      <w:r w:rsidRPr="00037436">
        <w:rPr>
          <w:lang w:val="es-ES_tradnl"/>
        </w:rPr>
        <w:lastRenderedPageBreak/>
        <w:t>El AIS de Clase B «CS» debería volver a funcionar automáticamente en el modo de sólo recepción en los canales AIS1 y AIS2 si se le trata de operar en canales de frecuencia por fuera de su gama y/o ancho de banda de funcionamiento.</w:t>
      </w:r>
    </w:p>
    <w:p w:rsidR="00E55604" w:rsidRPr="00037436" w:rsidRDefault="00E55604" w:rsidP="00E55604">
      <w:pPr>
        <w:pStyle w:val="Heading2"/>
        <w:rPr>
          <w:lang w:val="es-ES_tradnl"/>
        </w:rPr>
      </w:pPr>
      <w:r w:rsidRPr="00037436">
        <w:rPr>
          <w:lang w:val="es-ES_tradnl"/>
        </w:rPr>
        <w:t>3.3</w:t>
      </w:r>
      <w:r w:rsidRPr="00037436">
        <w:rPr>
          <w:lang w:val="es-ES_tradnl"/>
        </w:rPr>
        <w:tab/>
        <w:t>Receptor interno GNSS para informar la posición</w:t>
      </w:r>
    </w:p>
    <w:p w:rsidR="00E55604" w:rsidRPr="00037436" w:rsidRDefault="00E55604" w:rsidP="00E55604">
      <w:pPr>
        <w:rPr>
          <w:lang w:val="es-ES_tradnl"/>
        </w:rPr>
      </w:pPr>
      <w:r w:rsidRPr="00037436">
        <w:rPr>
          <w:lang w:val="es-ES_tradnl"/>
        </w:rPr>
        <w:t>El AIS de Clase B «CS» debería contar con un receptor interno GNSS para determinar la posición, el COG y la SOG.</w:t>
      </w:r>
    </w:p>
    <w:p w:rsidR="00E55604" w:rsidRPr="00037436" w:rsidRDefault="00E55604" w:rsidP="00E55604">
      <w:pPr>
        <w:rPr>
          <w:lang w:val="es-ES_tradnl"/>
        </w:rPr>
      </w:pPr>
      <w:r w:rsidRPr="00037436">
        <w:rPr>
          <w:lang w:val="es-ES_tradnl"/>
        </w:rPr>
        <w:t>Podría poderse corregir el receptor interno GNSS mediante correcciones diferenciales, como por ejemplo mediante la evaluación del Mensaje 17.</w:t>
      </w:r>
    </w:p>
    <w:p w:rsidR="00E55604" w:rsidRPr="00037436" w:rsidRDefault="00E55604" w:rsidP="006D23D9">
      <w:pPr>
        <w:rPr>
          <w:lang w:val="es-ES_tradnl"/>
        </w:rPr>
      </w:pPr>
      <w:r w:rsidRPr="00037436">
        <w:rPr>
          <w:lang w:val="es-ES_tradnl"/>
        </w:rPr>
        <w:t>En caso de daño del sensor GNSS, la unidad no debería transmitir los Mensajes 18 y 24, a no ser que la interrogue una estación de base</w:t>
      </w:r>
      <w:r w:rsidR="006D23D9">
        <w:rPr>
          <w:rStyle w:val="FootnoteReference"/>
        </w:rPr>
        <w:footnoteReference w:id="7"/>
      </w:r>
      <w:r w:rsidRPr="00037436">
        <w:rPr>
          <w:lang w:val="es-ES_tradnl"/>
        </w:rPr>
        <w:t>.</w:t>
      </w:r>
    </w:p>
    <w:p w:rsidR="00E55604" w:rsidRPr="00037436" w:rsidRDefault="00E55604" w:rsidP="00E55604">
      <w:pPr>
        <w:pStyle w:val="Heading2"/>
        <w:rPr>
          <w:lang w:val="es-ES_tradnl"/>
        </w:rPr>
      </w:pPr>
      <w:r w:rsidRPr="00037436">
        <w:rPr>
          <w:lang w:val="es-ES_tradnl"/>
        </w:rPr>
        <w:t>3.4</w:t>
      </w:r>
      <w:r w:rsidRPr="00037436">
        <w:rPr>
          <w:lang w:val="es-ES_tradnl"/>
        </w:rPr>
        <w:tab/>
        <w:t>Identificación</w:t>
      </w:r>
    </w:p>
    <w:p w:rsidR="00E55604" w:rsidRPr="00037436" w:rsidRDefault="00E55604" w:rsidP="00E55604">
      <w:pPr>
        <w:rPr>
          <w:lang w:val="es-ES_tradnl"/>
        </w:rPr>
      </w:pPr>
      <w:r w:rsidRPr="00037436">
        <w:rPr>
          <w:lang w:val="es-ES_tradnl"/>
        </w:rPr>
        <w:t>Debería usarse el número de identidad del servicio móvil marítimo (ISMM) apropiado a fines de identificar el barco y el mensaje. La unidad debería transmitir únicamente si se ha programado un ISMM.</w:t>
      </w:r>
    </w:p>
    <w:p w:rsidR="00E55604" w:rsidRPr="00037436" w:rsidRDefault="00E55604" w:rsidP="00E55604">
      <w:pPr>
        <w:pStyle w:val="Heading2"/>
        <w:rPr>
          <w:lang w:val="es-ES_tradnl"/>
        </w:rPr>
      </w:pPr>
      <w:r w:rsidRPr="00037436">
        <w:rPr>
          <w:lang w:val="es-ES_tradnl"/>
        </w:rPr>
        <w:t>3.5</w:t>
      </w:r>
      <w:r w:rsidRPr="00037436">
        <w:rPr>
          <w:lang w:val="es-ES_tradnl"/>
        </w:rPr>
        <w:tab/>
        <w:t>Información del AIS</w:t>
      </w:r>
    </w:p>
    <w:p w:rsidR="00E55604" w:rsidRPr="00037436" w:rsidRDefault="00E55604" w:rsidP="00E55604">
      <w:pPr>
        <w:pStyle w:val="Heading3"/>
        <w:rPr>
          <w:lang w:val="es-ES_tradnl"/>
        </w:rPr>
      </w:pPr>
      <w:r w:rsidRPr="00037436">
        <w:rPr>
          <w:lang w:val="es-ES_tradnl"/>
        </w:rPr>
        <w:t>3.5.1</w:t>
      </w:r>
      <w:r w:rsidRPr="00037436">
        <w:rPr>
          <w:lang w:val="es-ES_tradnl"/>
        </w:rPr>
        <w:tab/>
        <w:t>Contenido de la información</w:t>
      </w:r>
    </w:p>
    <w:p w:rsidR="00E55604" w:rsidRPr="00037436" w:rsidRDefault="00E55604" w:rsidP="00E55604">
      <w:pPr>
        <w:rPr>
          <w:lang w:val="es-ES_tradnl"/>
        </w:rPr>
      </w:pPr>
      <w:r w:rsidRPr="00037436">
        <w:rPr>
          <w:lang w:val="es-ES_tradnl"/>
        </w:rPr>
        <w:t>La información que suministra el AIS de Clase B «CS» debería incluir (véase el Mensaje 18; Cuadro 67):</w:t>
      </w:r>
    </w:p>
    <w:p w:rsidR="00E55604" w:rsidRPr="00037436" w:rsidRDefault="00E55604" w:rsidP="00E55604">
      <w:pPr>
        <w:pStyle w:val="Heading4"/>
        <w:rPr>
          <w:lang w:val="es-ES_tradnl"/>
        </w:rPr>
      </w:pPr>
      <w:r w:rsidRPr="00037436">
        <w:rPr>
          <w:lang w:val="es-ES_tradnl"/>
        </w:rPr>
        <w:t>3.5.1.1</w:t>
      </w:r>
      <w:r w:rsidRPr="00037436">
        <w:rPr>
          <w:lang w:val="es-ES_tradnl"/>
        </w:rPr>
        <w:tab/>
        <w:t>Estática</w:t>
      </w:r>
    </w:p>
    <w:p w:rsidR="00E55604" w:rsidRPr="00037436" w:rsidRDefault="00E55604" w:rsidP="00E55604">
      <w:pPr>
        <w:pStyle w:val="enumlev1"/>
        <w:rPr>
          <w:lang w:val="es-ES_tradnl"/>
        </w:rPr>
      </w:pPr>
      <w:r w:rsidRPr="00037436">
        <w:rPr>
          <w:lang w:val="es-ES_tradnl"/>
        </w:rPr>
        <w:t>–</w:t>
      </w:r>
      <w:r w:rsidRPr="00037436">
        <w:rPr>
          <w:lang w:val="es-ES_tradnl"/>
        </w:rPr>
        <w:tab/>
        <w:t>Identificación (ISMM)</w:t>
      </w:r>
    </w:p>
    <w:p w:rsidR="00E55604" w:rsidRPr="00037436" w:rsidRDefault="00E55604" w:rsidP="00E55604">
      <w:pPr>
        <w:pStyle w:val="enumlev1"/>
        <w:rPr>
          <w:lang w:val="es-ES_tradnl"/>
        </w:rPr>
      </w:pPr>
      <w:r w:rsidRPr="00037436">
        <w:rPr>
          <w:lang w:val="es-ES_tradnl"/>
        </w:rPr>
        <w:t>–</w:t>
      </w:r>
      <w:r w:rsidRPr="00037436">
        <w:rPr>
          <w:lang w:val="es-ES_tradnl"/>
        </w:rPr>
        <w:tab/>
        <w:t>Nombre del barco</w:t>
      </w:r>
    </w:p>
    <w:p w:rsidR="00E55604" w:rsidRPr="00037436" w:rsidRDefault="00E55604" w:rsidP="00E55604">
      <w:pPr>
        <w:pStyle w:val="enumlev1"/>
        <w:rPr>
          <w:lang w:val="es-ES_tradnl"/>
        </w:rPr>
      </w:pPr>
      <w:r w:rsidRPr="00037436">
        <w:rPr>
          <w:lang w:val="es-ES_tradnl"/>
        </w:rPr>
        <w:t>–</w:t>
      </w:r>
      <w:r w:rsidRPr="00037436">
        <w:rPr>
          <w:lang w:val="es-ES_tradnl"/>
        </w:rPr>
        <w:tab/>
        <w:t>Tipo de barco</w:t>
      </w:r>
    </w:p>
    <w:p w:rsidR="00E55604" w:rsidRPr="00037436" w:rsidRDefault="00E55604" w:rsidP="00E55604">
      <w:pPr>
        <w:pStyle w:val="enumlev1"/>
        <w:rPr>
          <w:lang w:val="es-ES_tradnl"/>
        </w:rPr>
      </w:pPr>
      <w:r w:rsidRPr="00037436">
        <w:rPr>
          <w:lang w:val="es-ES_tradnl"/>
        </w:rPr>
        <w:t>–</w:t>
      </w:r>
      <w:r w:rsidRPr="00037436">
        <w:rPr>
          <w:lang w:val="es-ES_tradnl"/>
        </w:rPr>
        <w:tab/>
        <w:t>Identificación del fabricante (opcional)</w:t>
      </w:r>
    </w:p>
    <w:p w:rsidR="00E55604" w:rsidRPr="00037436" w:rsidRDefault="00E55604" w:rsidP="00E55604">
      <w:pPr>
        <w:pStyle w:val="enumlev1"/>
        <w:rPr>
          <w:lang w:val="es-ES_tradnl"/>
        </w:rPr>
      </w:pPr>
      <w:r w:rsidRPr="00037436">
        <w:rPr>
          <w:lang w:val="es-ES_tradnl"/>
        </w:rPr>
        <w:t>–</w:t>
      </w:r>
      <w:r w:rsidRPr="00037436">
        <w:rPr>
          <w:lang w:val="es-ES_tradnl"/>
        </w:rPr>
        <w:tab/>
        <w:t>Distintivo de llamada</w:t>
      </w:r>
    </w:p>
    <w:p w:rsidR="00E55604" w:rsidRPr="00037436" w:rsidRDefault="00E55604" w:rsidP="00E55604">
      <w:pPr>
        <w:pStyle w:val="enumlev1"/>
        <w:rPr>
          <w:lang w:val="es-ES_tradnl"/>
        </w:rPr>
      </w:pPr>
      <w:r w:rsidRPr="00037436">
        <w:rPr>
          <w:lang w:val="es-ES_tradnl"/>
        </w:rPr>
        <w:t>–</w:t>
      </w:r>
      <w:r w:rsidRPr="00037436">
        <w:rPr>
          <w:lang w:val="es-ES_tradnl"/>
        </w:rPr>
        <w:tab/>
        <w:t>Dimensiones del barco y referencia de la posición</w:t>
      </w:r>
      <w:r w:rsidR="00C47147">
        <w:rPr>
          <w:lang w:val="es-ES_tradnl"/>
        </w:rPr>
        <w:t>.</w:t>
      </w:r>
    </w:p>
    <w:p w:rsidR="00E55604" w:rsidRPr="00037436" w:rsidRDefault="00E55604" w:rsidP="00E55604">
      <w:pPr>
        <w:rPr>
          <w:lang w:val="es-ES_tradnl"/>
        </w:rPr>
      </w:pPr>
      <w:r w:rsidRPr="00037436">
        <w:rPr>
          <w:lang w:val="es-ES_tradnl"/>
        </w:rPr>
        <w:t>El valor por defecto del tipo de barco debería ser 37 (embarcación de recreo).</w:t>
      </w:r>
    </w:p>
    <w:p w:rsidR="00E55604" w:rsidRPr="00037436" w:rsidRDefault="00E55604" w:rsidP="00E55604">
      <w:pPr>
        <w:pStyle w:val="Heading4"/>
        <w:rPr>
          <w:lang w:val="es-ES_tradnl"/>
        </w:rPr>
      </w:pPr>
      <w:r w:rsidRPr="00037436">
        <w:rPr>
          <w:lang w:val="es-ES_tradnl"/>
        </w:rPr>
        <w:t>3.5.1.2</w:t>
      </w:r>
      <w:r w:rsidRPr="00037436">
        <w:rPr>
          <w:lang w:val="es-ES_tradnl"/>
        </w:rPr>
        <w:tab/>
        <w:t>Dinámica</w:t>
      </w:r>
    </w:p>
    <w:p w:rsidR="00E55604" w:rsidRPr="00037436" w:rsidRDefault="00E55604" w:rsidP="00E55604">
      <w:pPr>
        <w:rPr>
          <w:lang w:val="es-ES_tradnl"/>
        </w:rPr>
      </w:pPr>
      <w:r w:rsidRPr="00037436">
        <w:rPr>
          <w:lang w:val="es-ES_tradnl"/>
        </w:rPr>
        <w:t>–</w:t>
      </w:r>
      <w:r w:rsidRPr="00037436">
        <w:rPr>
          <w:lang w:val="es-ES_tradnl"/>
        </w:rPr>
        <w:tab/>
        <w:t>Posición del barco junto con indicación de precisión y estado de integridad.</w:t>
      </w:r>
    </w:p>
    <w:p w:rsidR="00E55604" w:rsidRPr="00037436" w:rsidRDefault="00E55604" w:rsidP="00E55604">
      <w:pPr>
        <w:rPr>
          <w:lang w:val="es-ES_tradnl"/>
        </w:rPr>
      </w:pPr>
      <w:r w:rsidRPr="00037436">
        <w:rPr>
          <w:lang w:val="es-ES_tradnl"/>
        </w:rPr>
        <w:t>–</w:t>
      </w:r>
      <w:r w:rsidRPr="00037436">
        <w:rPr>
          <w:lang w:val="es-ES_tradnl"/>
        </w:rPr>
        <w:tab/>
        <w:t>Tiempo (segundos UTC)</w:t>
      </w:r>
    </w:p>
    <w:p w:rsidR="00E55604" w:rsidRPr="00037436" w:rsidRDefault="00E55604" w:rsidP="00E55604">
      <w:pPr>
        <w:rPr>
          <w:lang w:val="es-ES_tradnl"/>
        </w:rPr>
      </w:pPr>
      <w:r w:rsidRPr="00037436">
        <w:rPr>
          <w:lang w:val="es-ES_tradnl"/>
        </w:rPr>
        <w:t>–</w:t>
      </w:r>
      <w:r w:rsidRPr="00037436">
        <w:rPr>
          <w:lang w:val="es-ES_tradnl"/>
        </w:rPr>
        <w:tab/>
        <w:t>Derrotero sobre el suelo (COG)</w:t>
      </w:r>
    </w:p>
    <w:p w:rsidR="00E55604" w:rsidRPr="00037436" w:rsidRDefault="00E55604" w:rsidP="00E55604">
      <w:pPr>
        <w:rPr>
          <w:lang w:val="es-ES_tradnl"/>
        </w:rPr>
      </w:pPr>
      <w:r w:rsidRPr="00037436">
        <w:rPr>
          <w:lang w:val="es-ES_tradnl"/>
        </w:rPr>
        <w:t>–</w:t>
      </w:r>
      <w:r w:rsidRPr="00037436">
        <w:rPr>
          <w:lang w:val="es-ES_tradnl"/>
        </w:rPr>
        <w:tab/>
        <w:t>Velocidad de desplazamiento sobre el suelo (SOG)</w:t>
      </w:r>
    </w:p>
    <w:p w:rsidR="00E55604" w:rsidRPr="00037436" w:rsidRDefault="00E55604" w:rsidP="00E55604">
      <w:pPr>
        <w:rPr>
          <w:lang w:val="es-ES_tradnl"/>
        </w:rPr>
      </w:pPr>
      <w:r w:rsidRPr="00037436">
        <w:rPr>
          <w:lang w:val="es-ES_tradnl"/>
        </w:rPr>
        <w:t>–</w:t>
      </w:r>
      <w:r w:rsidRPr="00037436">
        <w:rPr>
          <w:lang w:val="es-ES_tradnl"/>
        </w:rPr>
        <w:tab/>
        <w:t>Rumbo verdadero (opcional).</w:t>
      </w:r>
    </w:p>
    <w:p w:rsidR="00E55604" w:rsidRPr="00037436" w:rsidRDefault="00E55604" w:rsidP="00E55604">
      <w:pPr>
        <w:pStyle w:val="Heading4"/>
        <w:rPr>
          <w:lang w:val="es-ES_tradnl"/>
        </w:rPr>
      </w:pPr>
      <w:r w:rsidRPr="00037436">
        <w:rPr>
          <w:lang w:val="es-ES_tradnl"/>
        </w:rPr>
        <w:lastRenderedPageBreak/>
        <w:t>3.5.1.3</w:t>
      </w:r>
      <w:r w:rsidRPr="00037436">
        <w:rPr>
          <w:lang w:val="es-ES_tradnl"/>
        </w:rPr>
        <w:tab/>
        <w:t xml:space="preserve">Información de configuración </w:t>
      </w:r>
    </w:p>
    <w:p w:rsidR="00E55604" w:rsidRPr="00037436" w:rsidRDefault="00E55604" w:rsidP="00D30162">
      <w:pPr>
        <w:keepNext/>
        <w:keepLines/>
        <w:rPr>
          <w:lang w:val="es-ES_tradnl"/>
        </w:rPr>
      </w:pPr>
      <w:r w:rsidRPr="00037436">
        <w:rPr>
          <w:lang w:val="es-ES_tradnl"/>
        </w:rPr>
        <w:t>Se debería suministrar la siguiente información relativa a la configuración y a las opciones activas:</w:t>
      </w:r>
    </w:p>
    <w:p w:rsidR="00E55604" w:rsidRPr="00037436" w:rsidRDefault="00E55604" w:rsidP="00D30162">
      <w:pPr>
        <w:pStyle w:val="enumlev1"/>
        <w:keepNext/>
        <w:keepLines/>
        <w:rPr>
          <w:lang w:val="es-ES_tradnl"/>
        </w:rPr>
      </w:pPr>
      <w:r w:rsidRPr="00037436">
        <w:rPr>
          <w:lang w:val="es-ES_tradnl"/>
        </w:rPr>
        <w:t>–</w:t>
      </w:r>
      <w:r w:rsidRPr="00037436">
        <w:rPr>
          <w:lang w:val="es-ES_tradnl"/>
        </w:rPr>
        <w:tab/>
        <w:t>Unidad del AIS Clase B «CS»</w:t>
      </w:r>
    </w:p>
    <w:p w:rsidR="00E55604" w:rsidRPr="00037436" w:rsidRDefault="00E55604" w:rsidP="00E55604">
      <w:pPr>
        <w:pStyle w:val="enumlev1"/>
        <w:rPr>
          <w:lang w:val="es-ES_tradnl"/>
        </w:rPr>
      </w:pPr>
      <w:r w:rsidRPr="00037436">
        <w:rPr>
          <w:lang w:val="es-ES_tradnl"/>
        </w:rPr>
        <w:t>–</w:t>
      </w:r>
      <w:r w:rsidRPr="00037436">
        <w:rPr>
          <w:lang w:val="es-ES_tradnl"/>
        </w:rPr>
        <w:tab/>
        <w:t>Disponibilidad de mecanismos mínimos de teclado/pantalla</w:t>
      </w:r>
    </w:p>
    <w:p w:rsidR="00E55604" w:rsidRPr="00037436" w:rsidRDefault="00E55604" w:rsidP="00E55604">
      <w:pPr>
        <w:pStyle w:val="enumlev1"/>
        <w:rPr>
          <w:lang w:val="es-ES_tradnl"/>
        </w:rPr>
      </w:pPr>
      <w:r w:rsidRPr="00037436">
        <w:rPr>
          <w:lang w:val="es-ES_tradnl"/>
        </w:rPr>
        <w:t>–</w:t>
      </w:r>
      <w:r w:rsidRPr="00037436">
        <w:rPr>
          <w:lang w:val="es-ES_tradnl"/>
        </w:rPr>
        <w:tab/>
        <w:t>Disponibilidad de un receptor de LLSD en el canal 70</w:t>
      </w:r>
    </w:p>
    <w:p w:rsidR="00E55604" w:rsidRPr="00037436" w:rsidRDefault="00E55604" w:rsidP="00E55604">
      <w:pPr>
        <w:pStyle w:val="enumlev1"/>
        <w:rPr>
          <w:lang w:val="es-ES_tradnl"/>
        </w:rPr>
      </w:pPr>
      <w:r w:rsidRPr="00037436">
        <w:rPr>
          <w:lang w:val="es-ES_tradnl"/>
        </w:rPr>
        <w:t>–</w:t>
      </w:r>
      <w:r w:rsidRPr="00037436">
        <w:rPr>
          <w:lang w:val="es-ES_tradnl"/>
        </w:rPr>
        <w:tab/>
        <w:t>Posibilidad de funcionar en toda la banda marítima o banda de 525 kHz</w:t>
      </w:r>
    </w:p>
    <w:p w:rsidR="00E55604" w:rsidRPr="00037436" w:rsidRDefault="00E55604" w:rsidP="00E55604">
      <w:pPr>
        <w:pStyle w:val="enumlev1"/>
        <w:rPr>
          <w:lang w:val="es-ES_tradnl"/>
        </w:rPr>
      </w:pPr>
      <w:r w:rsidRPr="00037436">
        <w:rPr>
          <w:lang w:val="es-ES_tradnl"/>
        </w:rPr>
        <w:t>–</w:t>
      </w:r>
      <w:r w:rsidRPr="00037436">
        <w:rPr>
          <w:lang w:val="es-ES_tradnl"/>
        </w:rPr>
        <w:tab/>
        <w:t>Posibilidad de procesar el Mensaje 22 de gestión del canal.</w:t>
      </w:r>
    </w:p>
    <w:p w:rsidR="00E55604" w:rsidRPr="00037436" w:rsidRDefault="00E55604" w:rsidP="00E55604">
      <w:pPr>
        <w:pStyle w:val="Heading4"/>
        <w:rPr>
          <w:lang w:val="es-ES_tradnl"/>
        </w:rPr>
      </w:pPr>
      <w:r w:rsidRPr="00037436">
        <w:rPr>
          <w:lang w:val="es-ES_tradnl"/>
        </w:rPr>
        <w:t>3.5.1.4</w:t>
      </w:r>
      <w:r w:rsidRPr="00037436">
        <w:rPr>
          <w:lang w:val="es-ES_tradnl"/>
        </w:rPr>
        <w:tab/>
        <w:t xml:space="preserve">Mensajes cortos relacionados con la seguridad </w:t>
      </w:r>
    </w:p>
    <w:p w:rsidR="00E55604" w:rsidRPr="00037436" w:rsidRDefault="00E55604" w:rsidP="00E55604">
      <w:pPr>
        <w:pStyle w:val="enumlev1"/>
        <w:rPr>
          <w:lang w:val="es-ES_tradnl"/>
        </w:rPr>
      </w:pPr>
      <w:r w:rsidRPr="00037436">
        <w:rPr>
          <w:lang w:val="es-ES_tradnl"/>
        </w:rPr>
        <w:t>–</w:t>
      </w:r>
      <w:r w:rsidRPr="00037436">
        <w:rPr>
          <w:lang w:val="es-ES_tradnl"/>
        </w:rPr>
        <w:tab/>
        <w:t>En caso de transmitirse, los mensajes cortos relacionados con la seguridad deberían cumplir con lo dispuesto en el § 3.12, Anexo 8 y deberían utilizar contenidos predeterminados.</w:t>
      </w:r>
    </w:p>
    <w:p w:rsidR="00E55604" w:rsidRPr="00037436" w:rsidRDefault="00E55604" w:rsidP="00E55604">
      <w:pPr>
        <w:rPr>
          <w:lang w:val="es-ES_tradnl"/>
        </w:rPr>
      </w:pPr>
      <w:r w:rsidRPr="00037436">
        <w:rPr>
          <w:lang w:val="es-ES_tradnl"/>
        </w:rPr>
        <w:t>No debería ser posible para el usuario modificar los contenidos predeterminados.</w:t>
      </w:r>
    </w:p>
    <w:p w:rsidR="00E55604" w:rsidRPr="00037436" w:rsidRDefault="00E55604" w:rsidP="00E55604">
      <w:pPr>
        <w:pStyle w:val="Heading3"/>
        <w:rPr>
          <w:lang w:val="es-ES_tradnl"/>
        </w:rPr>
      </w:pPr>
      <w:r w:rsidRPr="00037436">
        <w:rPr>
          <w:lang w:val="es-ES_tradnl"/>
        </w:rPr>
        <w:t>3.5.2</w:t>
      </w:r>
      <w:r w:rsidRPr="00037436">
        <w:rPr>
          <w:lang w:val="es-ES_tradnl"/>
        </w:rPr>
        <w:tab/>
        <w:t>Periodos de notificación de información</w:t>
      </w:r>
    </w:p>
    <w:p w:rsidR="00E55604" w:rsidRPr="00037436" w:rsidRDefault="00E55604" w:rsidP="00E55604">
      <w:pPr>
        <w:rPr>
          <w:lang w:val="es-ES_tradnl"/>
        </w:rPr>
      </w:pPr>
      <w:r w:rsidRPr="00037436">
        <w:rPr>
          <w:lang w:val="es-ES_tradnl"/>
        </w:rPr>
        <w:t>El AIS Clase B «CS» debe transmitir informes de posición (Mensaje 18) con una periodicidad de:</w:t>
      </w:r>
    </w:p>
    <w:p w:rsidR="00E55604" w:rsidRPr="00037436" w:rsidRDefault="00E55604" w:rsidP="00E55604">
      <w:pPr>
        <w:pStyle w:val="enumlev1"/>
        <w:rPr>
          <w:lang w:val="es-ES_tradnl"/>
        </w:rPr>
      </w:pPr>
      <w:r w:rsidRPr="00037436">
        <w:rPr>
          <w:lang w:val="es-ES_tradnl"/>
        </w:rPr>
        <w:t>–</w:t>
      </w:r>
      <w:r w:rsidRPr="00037436">
        <w:rPr>
          <w:lang w:val="es-ES_tradnl"/>
        </w:rPr>
        <w:tab/>
        <w:t>30 s</w:t>
      </w:r>
      <w:r w:rsidRPr="00037436">
        <w:rPr>
          <w:lang w:val="es-ES_tradnl"/>
        </w:rPr>
        <w:tab/>
      </w:r>
      <w:r w:rsidRPr="00037436">
        <w:rPr>
          <w:lang w:val="es-ES_tradnl"/>
        </w:rPr>
        <w:tab/>
      </w:r>
      <w:r w:rsidRPr="00037436">
        <w:rPr>
          <w:lang w:val="es-ES_tradnl"/>
        </w:rPr>
        <w:tab/>
        <w:t>si SOG &gt; 2 nudos</w:t>
      </w:r>
    </w:p>
    <w:p w:rsidR="00E55604" w:rsidRPr="00037436" w:rsidRDefault="00E55604" w:rsidP="00E55604">
      <w:pPr>
        <w:pStyle w:val="enumlev1"/>
        <w:rPr>
          <w:lang w:val="es-ES_tradnl"/>
        </w:rPr>
      </w:pPr>
      <w:r w:rsidRPr="00037436">
        <w:rPr>
          <w:lang w:val="es-ES_tradnl"/>
        </w:rPr>
        <w:t>–</w:t>
      </w:r>
      <w:r w:rsidRPr="00037436">
        <w:rPr>
          <w:lang w:val="es-ES_tradnl"/>
        </w:rPr>
        <w:tab/>
        <w:t>3 min</w:t>
      </w:r>
      <w:r w:rsidRPr="00037436">
        <w:rPr>
          <w:lang w:val="es-ES_tradnl"/>
        </w:rPr>
        <w:tab/>
      </w:r>
      <w:r w:rsidRPr="00037436">
        <w:rPr>
          <w:lang w:val="es-ES_tradnl"/>
        </w:rPr>
        <w:tab/>
        <w:t xml:space="preserve">si SOG </w:t>
      </w:r>
      <w:r w:rsidRPr="00D82958">
        <w:sym w:font="Symbol" w:char="F0A3"/>
      </w:r>
      <w:r w:rsidRPr="00037436">
        <w:rPr>
          <w:lang w:val="es-ES_tradnl"/>
        </w:rPr>
        <w:t xml:space="preserve"> 2 nudos</w:t>
      </w:r>
    </w:p>
    <w:p w:rsidR="00E55604" w:rsidRPr="00037436" w:rsidRDefault="00E55604" w:rsidP="00E55604">
      <w:pPr>
        <w:rPr>
          <w:lang w:val="es-ES_tradnl"/>
        </w:rPr>
      </w:pPr>
      <w:r w:rsidRPr="00037436">
        <w:rPr>
          <w:lang w:val="es-ES_tradnl"/>
        </w:rPr>
        <w:t>siempre y cuando se tenga disponibilidad de los periodos de transmisión. Una instrucción recibida mediante el Mensaje 23 debe prevalecer sobre la frecuencia de notificación; no es necesaria una frecuencia de notificación inferior a 5 s.</w:t>
      </w:r>
    </w:p>
    <w:p w:rsidR="00E55604" w:rsidRPr="00037436" w:rsidRDefault="00E55604" w:rsidP="00E55604">
      <w:pPr>
        <w:rPr>
          <w:lang w:val="es-ES_tradnl"/>
        </w:rPr>
      </w:pPr>
      <w:r w:rsidRPr="00037436">
        <w:rPr>
          <w:lang w:val="es-ES_tradnl"/>
        </w:rPr>
        <w:t>Adicionales al informe de posición e independientemente de éste, se deben transmitir los submensajes de datos estáticos 24A y 24B cada 6 min (véase el § 4.4.1). El Mensaje 24B debe transmitirse dentro del minuto posterior a la transmisión del Mensaje 24A.</w:t>
      </w:r>
    </w:p>
    <w:p w:rsidR="00E55604" w:rsidRPr="00037436" w:rsidRDefault="00E55604" w:rsidP="00E55604">
      <w:pPr>
        <w:pStyle w:val="Heading3"/>
        <w:rPr>
          <w:lang w:val="es-ES_tradnl"/>
        </w:rPr>
      </w:pPr>
      <w:r w:rsidRPr="00037436">
        <w:rPr>
          <w:lang w:val="es-ES_tradnl"/>
        </w:rPr>
        <w:t>3.5.3</w:t>
      </w:r>
      <w:r w:rsidRPr="00037436">
        <w:rPr>
          <w:lang w:val="es-ES_tradnl"/>
        </w:rPr>
        <w:tab/>
        <w:t>Procedimiento de apagado del transmisor</w:t>
      </w:r>
    </w:p>
    <w:p w:rsidR="00E55604" w:rsidRPr="00037436" w:rsidRDefault="00E55604" w:rsidP="00E55604">
      <w:pPr>
        <w:rPr>
          <w:lang w:val="es-ES_tradnl"/>
        </w:rPr>
      </w:pPr>
      <w:r w:rsidRPr="00037436">
        <w:rPr>
          <w:lang w:val="es-ES_tradnl"/>
        </w:rPr>
        <w:t>Debe preverse un apagado automático del transmisor en caso de que el transmisor no cese de transmitir dentro del segundo posterior a la finalización de la transmisión nominal. Este procedimiento debe ser independiente del software de funcionamiento.</w:t>
      </w:r>
    </w:p>
    <w:p w:rsidR="00E55604" w:rsidRPr="00037436" w:rsidRDefault="00E55604" w:rsidP="00E55604">
      <w:pPr>
        <w:pStyle w:val="Heading3"/>
        <w:rPr>
          <w:lang w:val="es-ES_tradnl"/>
        </w:rPr>
      </w:pPr>
      <w:r w:rsidRPr="00037436">
        <w:rPr>
          <w:lang w:val="es-ES_tradnl"/>
        </w:rPr>
        <w:t>3.5.4</w:t>
      </w:r>
      <w:r w:rsidRPr="00037436">
        <w:rPr>
          <w:lang w:val="es-ES_tradnl"/>
        </w:rPr>
        <w:tab/>
        <w:t>Ingreso de datos estáticos</w:t>
      </w:r>
    </w:p>
    <w:p w:rsidR="00E55604" w:rsidRPr="00037436" w:rsidRDefault="00E55604" w:rsidP="00E55604">
      <w:pPr>
        <w:rPr>
          <w:lang w:val="es-ES_tradnl"/>
        </w:rPr>
      </w:pPr>
      <w:r w:rsidRPr="00037436">
        <w:rPr>
          <w:lang w:val="es-ES_tradnl"/>
        </w:rPr>
        <w:t>Deben preverse los medios para ingresar y verificar el ISMM antes de que se utilice. Una vez programado, no debe ser posible para el usuario modificar el ISMM.</w:t>
      </w:r>
    </w:p>
    <w:p w:rsidR="00E55604" w:rsidRPr="00037436" w:rsidRDefault="00E55604" w:rsidP="00E55604">
      <w:pPr>
        <w:pStyle w:val="Heading1"/>
        <w:rPr>
          <w:lang w:val="es-ES_tradnl"/>
        </w:rPr>
      </w:pPr>
      <w:r w:rsidRPr="00037436">
        <w:rPr>
          <w:lang w:val="es-ES_tradnl"/>
        </w:rPr>
        <w:t>4</w:t>
      </w:r>
      <w:r w:rsidRPr="00037436">
        <w:rPr>
          <w:lang w:val="es-ES_tradnl"/>
        </w:rPr>
        <w:tab/>
        <w:t>Requisitos técnicos</w:t>
      </w:r>
    </w:p>
    <w:p w:rsidR="00E55604" w:rsidRPr="00037436" w:rsidRDefault="00E55604" w:rsidP="00E55604">
      <w:pPr>
        <w:pStyle w:val="Heading2"/>
        <w:rPr>
          <w:lang w:val="es-ES_tradnl"/>
        </w:rPr>
      </w:pPr>
      <w:r w:rsidRPr="00037436">
        <w:rPr>
          <w:lang w:val="es-ES_tradnl"/>
        </w:rPr>
        <w:t>4.1</w:t>
      </w:r>
      <w:r w:rsidRPr="00037436">
        <w:rPr>
          <w:lang w:val="es-ES_tradnl"/>
        </w:rPr>
        <w:tab/>
        <w:t>Generalidades</w:t>
      </w:r>
    </w:p>
    <w:p w:rsidR="00E55604" w:rsidRPr="00037436" w:rsidRDefault="00E55604" w:rsidP="00E55604">
      <w:pPr>
        <w:rPr>
          <w:lang w:val="es-ES_tradnl"/>
        </w:rPr>
      </w:pPr>
      <w:r w:rsidRPr="00037436">
        <w:rPr>
          <w:lang w:val="es-ES_tradnl"/>
        </w:rPr>
        <w:t>En este punto se contemplan las capas 1 a 4 (capa física, capa de enlace, capa de red y capa de transporte) del modelo de interconexión de sistemas abiertos (OSI) (véase el Anexo 2, § 1).</w:t>
      </w:r>
    </w:p>
    <w:p w:rsidR="00E55604" w:rsidRPr="00037436" w:rsidRDefault="00E55604" w:rsidP="00E55604">
      <w:pPr>
        <w:pStyle w:val="Heading2"/>
        <w:rPr>
          <w:lang w:val="es-ES_tradnl"/>
        </w:rPr>
      </w:pPr>
      <w:r w:rsidRPr="00037436">
        <w:rPr>
          <w:lang w:val="es-ES_tradnl"/>
        </w:rPr>
        <w:t>4.2</w:t>
      </w:r>
      <w:r w:rsidRPr="00037436">
        <w:rPr>
          <w:lang w:val="es-ES_tradnl"/>
        </w:rPr>
        <w:tab/>
        <w:t>Capa física</w:t>
      </w:r>
    </w:p>
    <w:p w:rsidR="00E55604" w:rsidRPr="00037436" w:rsidRDefault="00E55604" w:rsidP="00E55604">
      <w:pPr>
        <w:rPr>
          <w:lang w:val="es-ES_tradnl"/>
        </w:rPr>
      </w:pPr>
      <w:r w:rsidRPr="00037436">
        <w:rPr>
          <w:lang w:val="es-ES_tradnl"/>
        </w:rPr>
        <w:t>La capa física se encarga de transferir los trenes de bits desde un originador a la capa de enlace de datos.</w:t>
      </w:r>
    </w:p>
    <w:p w:rsidR="00E55604" w:rsidRPr="00037436" w:rsidRDefault="00E55604" w:rsidP="00E55604">
      <w:pPr>
        <w:pStyle w:val="Heading3"/>
        <w:rPr>
          <w:lang w:val="es-ES_tradnl"/>
        </w:rPr>
      </w:pPr>
      <w:r w:rsidRPr="00037436">
        <w:rPr>
          <w:lang w:val="es-ES_tradnl"/>
        </w:rPr>
        <w:lastRenderedPageBreak/>
        <w:t>4.2.1</w:t>
      </w:r>
      <w:r w:rsidRPr="00037436">
        <w:rPr>
          <w:lang w:val="es-ES_tradnl"/>
        </w:rPr>
        <w:tab/>
        <w:t>Características del transceptor</w:t>
      </w:r>
    </w:p>
    <w:p w:rsidR="00E55604" w:rsidRPr="00037436" w:rsidRDefault="00E55604" w:rsidP="008277E3">
      <w:pPr>
        <w:keepNext/>
        <w:keepLines/>
        <w:rPr>
          <w:lang w:val="es-ES_tradnl"/>
        </w:rPr>
      </w:pPr>
      <w:r w:rsidRPr="00037436">
        <w:rPr>
          <w:lang w:val="es-ES_tradnl"/>
        </w:rPr>
        <w:t>Las características generales del transceptor deben cumplir con lo especificado en el Cuadro 31.</w:t>
      </w:r>
    </w:p>
    <w:p w:rsidR="00E55604" w:rsidRPr="00D82958" w:rsidRDefault="00E55604" w:rsidP="00E55604">
      <w:pPr>
        <w:pStyle w:val="TableNo"/>
      </w:pPr>
      <w:bookmarkStart w:id="150" w:name="_Hlt61703036"/>
      <w:bookmarkStart w:id="151" w:name="_Hlt504843184"/>
      <w:bookmarkStart w:id="152" w:name="_Hlt88627997"/>
      <w:bookmarkStart w:id="153" w:name="_Hlt22356915"/>
      <w:bookmarkStart w:id="154" w:name="_Hlt56406728"/>
      <w:bookmarkStart w:id="155" w:name="_Hlt61706710"/>
      <w:bookmarkEnd w:id="150"/>
      <w:bookmarkEnd w:id="151"/>
      <w:bookmarkEnd w:id="152"/>
      <w:bookmarkEnd w:id="153"/>
      <w:bookmarkEnd w:id="154"/>
      <w:bookmarkEnd w:id="155"/>
      <w:r>
        <w:t>CUADRO  31</w:t>
      </w:r>
    </w:p>
    <w:p w:rsidR="00E55604" w:rsidRPr="00D82958" w:rsidRDefault="00E55604" w:rsidP="00E55604">
      <w:pPr>
        <w:pStyle w:val="Tabletitle"/>
      </w:pPr>
      <w:r w:rsidRPr="00D82958">
        <w:t>Características del transceptor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17"/>
        <w:gridCol w:w="5386"/>
        <w:gridCol w:w="1418"/>
        <w:gridCol w:w="1418"/>
      </w:tblGrid>
      <w:tr w:rsidR="00E55604" w:rsidRPr="00D82958" w:rsidTr="006D23D9">
        <w:trPr>
          <w:jc w:val="center"/>
        </w:trPr>
        <w:tc>
          <w:tcPr>
            <w:tcW w:w="1417" w:type="dxa"/>
          </w:tcPr>
          <w:p w:rsidR="00E55604" w:rsidRPr="00D82958" w:rsidRDefault="00E55604" w:rsidP="003D5771">
            <w:pPr>
              <w:pStyle w:val="Tablehead"/>
            </w:pPr>
            <w:r w:rsidRPr="00D82958">
              <w:t>Símbolo</w:t>
            </w:r>
          </w:p>
        </w:tc>
        <w:tc>
          <w:tcPr>
            <w:tcW w:w="5386" w:type="dxa"/>
          </w:tcPr>
          <w:p w:rsidR="00E55604" w:rsidRPr="00D82958" w:rsidRDefault="00E55604" w:rsidP="003D5771">
            <w:pPr>
              <w:pStyle w:val="Tablehead"/>
            </w:pPr>
            <w:r w:rsidRPr="00D82958">
              <w:t>Nombre del parámetro</w:t>
            </w:r>
          </w:p>
        </w:tc>
        <w:tc>
          <w:tcPr>
            <w:tcW w:w="1418" w:type="dxa"/>
          </w:tcPr>
          <w:p w:rsidR="00E55604" w:rsidRPr="00D82958" w:rsidRDefault="00E55604" w:rsidP="003D5771">
            <w:pPr>
              <w:pStyle w:val="Tablehead"/>
            </w:pPr>
            <w:r w:rsidRPr="00D82958">
              <w:t>Valor</w:t>
            </w:r>
          </w:p>
        </w:tc>
        <w:tc>
          <w:tcPr>
            <w:tcW w:w="1418" w:type="dxa"/>
          </w:tcPr>
          <w:p w:rsidR="00E55604" w:rsidRPr="00D82958" w:rsidRDefault="00E55604" w:rsidP="003D5771">
            <w:pPr>
              <w:pStyle w:val="Tablehead"/>
            </w:pPr>
            <w:r w:rsidRPr="00D82958">
              <w:t>Tolerancia</w:t>
            </w:r>
          </w:p>
        </w:tc>
      </w:tr>
      <w:tr w:rsidR="00E55604" w:rsidRPr="003C2212" w:rsidTr="006D23D9">
        <w:trPr>
          <w:jc w:val="center"/>
        </w:trPr>
        <w:tc>
          <w:tcPr>
            <w:tcW w:w="1417" w:type="dxa"/>
          </w:tcPr>
          <w:p w:rsidR="00E55604" w:rsidRPr="00D82958" w:rsidRDefault="00E55604" w:rsidP="003D5771">
            <w:pPr>
              <w:pStyle w:val="Tabletext"/>
              <w:jc w:val="center"/>
            </w:pPr>
            <w:r w:rsidRPr="00D82958">
              <w:t>PH.RFR</w:t>
            </w:r>
          </w:p>
        </w:tc>
        <w:tc>
          <w:tcPr>
            <w:tcW w:w="5386" w:type="dxa"/>
          </w:tcPr>
          <w:p w:rsidR="00E55604" w:rsidRPr="003C2212" w:rsidRDefault="00E55604" w:rsidP="006D23D9">
            <w:pPr>
              <w:pStyle w:val="Tabletext"/>
              <w:jc w:val="left"/>
            </w:pPr>
            <w:r w:rsidRPr="00037436">
              <w:rPr>
                <w:lang w:val="es-ES_tradnl"/>
              </w:rPr>
              <w:t>Frecuencias regionales (intervalo de frecuencias del Apéndice 18 del RR)</w:t>
            </w:r>
            <w:r w:rsidRPr="00037436">
              <w:rPr>
                <w:vertAlign w:val="superscript"/>
                <w:lang w:val="es-ES_tradnl"/>
              </w:rPr>
              <w:t>(1)</w:t>
            </w:r>
            <w:r w:rsidRPr="00037436">
              <w:rPr>
                <w:lang w:val="es-ES_tradnl"/>
              </w:rPr>
              <w:t xml:space="preserve"> (MHz)</w:t>
            </w:r>
            <w:r w:rsidRPr="00037436">
              <w:rPr>
                <w:lang w:val="es-ES_tradnl"/>
              </w:rPr>
              <w:br/>
              <w:t xml:space="preserve">También se permite la gama completa de 156,025 MHz a 162,025 MHz. </w:t>
            </w:r>
            <w:r w:rsidRPr="003C2212">
              <w:t>Esta capacidad se indicará en el Mensaje 18.</w:t>
            </w:r>
          </w:p>
        </w:tc>
        <w:tc>
          <w:tcPr>
            <w:tcW w:w="1418" w:type="dxa"/>
          </w:tcPr>
          <w:p w:rsidR="00E55604" w:rsidRPr="003C2212" w:rsidRDefault="00E55604" w:rsidP="003D5771">
            <w:pPr>
              <w:pStyle w:val="Tabletext"/>
              <w:jc w:val="center"/>
            </w:pPr>
            <w:r w:rsidRPr="003C2212">
              <w:t>161,500</w:t>
            </w:r>
            <w:r>
              <w:br/>
            </w:r>
            <w:r w:rsidRPr="003C2212">
              <w:t>a</w:t>
            </w:r>
            <w:r>
              <w:br/>
            </w:r>
            <w:r w:rsidRPr="003C2212">
              <w:t>162,025</w:t>
            </w:r>
          </w:p>
        </w:tc>
        <w:tc>
          <w:tcPr>
            <w:tcW w:w="1418" w:type="dxa"/>
          </w:tcPr>
          <w:p w:rsidR="00E55604" w:rsidRPr="003C2212" w:rsidRDefault="00E55604" w:rsidP="003D5771">
            <w:pPr>
              <w:pStyle w:val="Tabletext"/>
              <w:jc w:val="center"/>
            </w:pPr>
            <w:r w:rsidRPr="003C2212">
              <w:t>–</w:t>
            </w:r>
          </w:p>
        </w:tc>
      </w:tr>
      <w:tr w:rsidR="00E55604" w:rsidRPr="00D82958" w:rsidTr="006D23D9">
        <w:trPr>
          <w:jc w:val="center"/>
        </w:trPr>
        <w:tc>
          <w:tcPr>
            <w:tcW w:w="1417" w:type="dxa"/>
          </w:tcPr>
          <w:p w:rsidR="00E55604" w:rsidRPr="003C2212" w:rsidRDefault="00E55604" w:rsidP="003D5771">
            <w:pPr>
              <w:pStyle w:val="Tabletext"/>
              <w:jc w:val="center"/>
            </w:pPr>
            <w:r w:rsidRPr="003C2212">
              <w:t>PH.CHS</w:t>
            </w:r>
          </w:p>
        </w:tc>
        <w:tc>
          <w:tcPr>
            <w:tcW w:w="5386" w:type="dxa"/>
          </w:tcPr>
          <w:p w:rsidR="00E55604" w:rsidRPr="00037436" w:rsidRDefault="00E55604" w:rsidP="00712CB9">
            <w:pPr>
              <w:pStyle w:val="Tabletext"/>
              <w:jc w:val="left"/>
              <w:rPr>
                <w:lang w:val="es-ES_tradnl"/>
              </w:rPr>
            </w:pPr>
            <w:r w:rsidRPr="00037436">
              <w:rPr>
                <w:lang w:val="es-ES_tradnl"/>
              </w:rPr>
              <w:t>Separación de canales (codificada de conformidad con</w:t>
            </w:r>
            <w:r w:rsidR="006D23D9" w:rsidRPr="00037436">
              <w:rPr>
                <w:lang w:val="es-ES_tradnl"/>
              </w:rPr>
              <w:t xml:space="preserve"> </w:t>
            </w:r>
            <w:r w:rsidRPr="00037436">
              <w:rPr>
                <w:lang w:val="es-ES_tradnl"/>
              </w:rPr>
              <w:t>el</w:t>
            </w:r>
            <w:r w:rsidR="00712CB9">
              <w:rPr>
                <w:lang w:val="es-ES_tradnl"/>
              </w:rPr>
              <w:t> </w:t>
            </w:r>
            <w:r w:rsidRPr="00037436">
              <w:rPr>
                <w:lang w:val="es-ES_tradnl"/>
              </w:rPr>
              <w:t>Apéndice 18 del RR y sus notas)</w:t>
            </w:r>
            <w:r w:rsidRPr="00037436">
              <w:rPr>
                <w:vertAlign w:val="superscript"/>
                <w:lang w:val="es-ES_tradnl"/>
              </w:rPr>
              <w:t>(2)</w:t>
            </w:r>
            <w:r w:rsidRPr="00037436">
              <w:rPr>
                <w:lang w:val="es-ES_tradnl"/>
              </w:rPr>
              <w:t xml:space="preserve"> (kHz)</w:t>
            </w:r>
            <w:r w:rsidRPr="00037436">
              <w:rPr>
                <w:lang w:val="es-ES_tradnl"/>
              </w:rPr>
              <w:br/>
              <w:t>Ancho de banda del canal</w:t>
            </w:r>
          </w:p>
        </w:tc>
        <w:tc>
          <w:tcPr>
            <w:tcW w:w="1418" w:type="dxa"/>
          </w:tcPr>
          <w:p w:rsidR="00E55604" w:rsidRPr="00D82958" w:rsidRDefault="00E55604" w:rsidP="003D5771">
            <w:pPr>
              <w:pStyle w:val="Tabletext"/>
              <w:jc w:val="center"/>
            </w:pPr>
            <w:r w:rsidRPr="00D82958">
              <w:t>25</w:t>
            </w:r>
          </w:p>
        </w:tc>
        <w:tc>
          <w:tcPr>
            <w:tcW w:w="1418" w:type="dxa"/>
          </w:tcPr>
          <w:p w:rsidR="00E55604" w:rsidRPr="00D82958" w:rsidRDefault="00E55604" w:rsidP="003D5771">
            <w:pPr>
              <w:pStyle w:val="Tabletext"/>
              <w:jc w:val="center"/>
            </w:pPr>
            <w:r w:rsidRPr="00D82958">
              <w:t>–</w:t>
            </w:r>
          </w:p>
        </w:tc>
      </w:tr>
      <w:tr w:rsidR="00E55604" w:rsidRPr="00D82958" w:rsidTr="006D23D9">
        <w:trPr>
          <w:jc w:val="center"/>
        </w:trPr>
        <w:tc>
          <w:tcPr>
            <w:tcW w:w="1417" w:type="dxa"/>
          </w:tcPr>
          <w:p w:rsidR="00E55604" w:rsidRPr="00D82958" w:rsidRDefault="00E55604" w:rsidP="003D5771">
            <w:pPr>
              <w:pStyle w:val="Tabletext"/>
              <w:jc w:val="center"/>
            </w:pPr>
            <w:r w:rsidRPr="00D82958">
              <w:t>PH.AIS1</w:t>
            </w:r>
          </w:p>
        </w:tc>
        <w:tc>
          <w:tcPr>
            <w:tcW w:w="5386" w:type="dxa"/>
          </w:tcPr>
          <w:p w:rsidR="00E55604" w:rsidRPr="00037436" w:rsidRDefault="00E55604" w:rsidP="006D23D9">
            <w:pPr>
              <w:pStyle w:val="Tabletext"/>
              <w:jc w:val="left"/>
              <w:rPr>
                <w:lang w:val="es-ES_tradnl"/>
              </w:rPr>
            </w:pPr>
            <w:r w:rsidRPr="00037436">
              <w:rPr>
                <w:lang w:val="es-ES_tradnl"/>
              </w:rPr>
              <w:t>AIS1 (canal por defecto 1) (2 087)</w:t>
            </w:r>
            <w:r w:rsidRPr="00037436">
              <w:rPr>
                <w:vertAlign w:val="superscript"/>
                <w:lang w:val="es-ES_tradnl"/>
              </w:rPr>
              <w:t>(2)</w:t>
            </w:r>
            <w:r w:rsidRPr="00037436">
              <w:rPr>
                <w:lang w:val="es-ES_tradnl"/>
              </w:rPr>
              <w:t xml:space="preserve"> (MHz)</w:t>
            </w:r>
          </w:p>
        </w:tc>
        <w:tc>
          <w:tcPr>
            <w:tcW w:w="1418" w:type="dxa"/>
          </w:tcPr>
          <w:p w:rsidR="00E55604" w:rsidRPr="00D82958" w:rsidRDefault="00E55604" w:rsidP="003D5771">
            <w:pPr>
              <w:pStyle w:val="Tabletext"/>
              <w:jc w:val="center"/>
            </w:pPr>
            <w:r w:rsidRPr="00D82958">
              <w:t>161</w:t>
            </w:r>
            <w:r>
              <w:t>,</w:t>
            </w:r>
            <w:r w:rsidRPr="00D82958">
              <w:t>975</w:t>
            </w:r>
          </w:p>
        </w:tc>
        <w:tc>
          <w:tcPr>
            <w:tcW w:w="1418" w:type="dxa"/>
          </w:tcPr>
          <w:p w:rsidR="00E55604" w:rsidRPr="00D82958" w:rsidRDefault="00E55604" w:rsidP="003D5771">
            <w:pPr>
              <w:pStyle w:val="Tabletext"/>
              <w:jc w:val="center"/>
            </w:pPr>
            <w:r w:rsidRPr="00D82958">
              <w:sym w:font="Symbol" w:char="F0B1"/>
            </w:r>
            <w:r w:rsidRPr="00D82958">
              <w:t>3 ppm</w:t>
            </w:r>
          </w:p>
        </w:tc>
      </w:tr>
      <w:tr w:rsidR="00E55604" w:rsidRPr="00D82958" w:rsidTr="006D23D9">
        <w:trPr>
          <w:jc w:val="center"/>
        </w:trPr>
        <w:tc>
          <w:tcPr>
            <w:tcW w:w="1417" w:type="dxa"/>
          </w:tcPr>
          <w:p w:rsidR="00E55604" w:rsidRPr="00D82958" w:rsidRDefault="00E55604" w:rsidP="003D5771">
            <w:pPr>
              <w:pStyle w:val="Tabletext"/>
              <w:jc w:val="center"/>
            </w:pPr>
            <w:r w:rsidRPr="00D82958">
              <w:t>PH.AIS2</w:t>
            </w:r>
          </w:p>
        </w:tc>
        <w:tc>
          <w:tcPr>
            <w:tcW w:w="5386" w:type="dxa"/>
          </w:tcPr>
          <w:p w:rsidR="00E55604" w:rsidRPr="00037436" w:rsidRDefault="00E55604" w:rsidP="006D23D9">
            <w:pPr>
              <w:pStyle w:val="Tabletext"/>
              <w:jc w:val="left"/>
              <w:rPr>
                <w:lang w:val="es-ES_tradnl"/>
              </w:rPr>
            </w:pPr>
            <w:r w:rsidRPr="00037436">
              <w:rPr>
                <w:lang w:val="es-ES_tradnl"/>
              </w:rPr>
              <w:t>AIS2 (canal por defecto 2) (2 088)</w:t>
            </w:r>
            <w:r w:rsidRPr="00037436">
              <w:rPr>
                <w:vertAlign w:val="superscript"/>
                <w:lang w:val="es-ES_tradnl"/>
              </w:rPr>
              <w:t>(2)</w:t>
            </w:r>
            <w:r w:rsidRPr="00037436">
              <w:rPr>
                <w:lang w:val="es-ES_tradnl"/>
              </w:rPr>
              <w:t xml:space="preserve"> (MHz)</w:t>
            </w:r>
          </w:p>
        </w:tc>
        <w:tc>
          <w:tcPr>
            <w:tcW w:w="1418" w:type="dxa"/>
          </w:tcPr>
          <w:p w:rsidR="00E55604" w:rsidRPr="00D82958" w:rsidRDefault="00E55604" w:rsidP="003D5771">
            <w:pPr>
              <w:pStyle w:val="Tabletext"/>
              <w:jc w:val="center"/>
            </w:pPr>
            <w:r w:rsidRPr="00D82958">
              <w:t>162</w:t>
            </w:r>
            <w:r>
              <w:t>,</w:t>
            </w:r>
            <w:r w:rsidRPr="00D82958">
              <w:t>025</w:t>
            </w:r>
          </w:p>
        </w:tc>
        <w:tc>
          <w:tcPr>
            <w:tcW w:w="1418" w:type="dxa"/>
          </w:tcPr>
          <w:p w:rsidR="00E55604" w:rsidRPr="00D82958" w:rsidRDefault="00E55604" w:rsidP="003D5771">
            <w:pPr>
              <w:pStyle w:val="Tabletext"/>
              <w:jc w:val="center"/>
            </w:pPr>
            <w:r w:rsidRPr="00D82958">
              <w:sym w:font="Symbol" w:char="F0B1"/>
            </w:r>
            <w:r w:rsidRPr="00D82958">
              <w:t>3 ppm</w:t>
            </w:r>
          </w:p>
        </w:tc>
      </w:tr>
      <w:tr w:rsidR="00E55604" w:rsidRPr="00D82958" w:rsidTr="006D23D9">
        <w:trPr>
          <w:jc w:val="center"/>
        </w:trPr>
        <w:tc>
          <w:tcPr>
            <w:tcW w:w="1417" w:type="dxa"/>
          </w:tcPr>
          <w:p w:rsidR="00E55604" w:rsidRPr="00D82958" w:rsidRDefault="00E55604" w:rsidP="003D5771">
            <w:pPr>
              <w:pStyle w:val="Tabletext"/>
              <w:jc w:val="center"/>
            </w:pPr>
            <w:r w:rsidRPr="00D82958">
              <w:t>PH.BR</w:t>
            </w:r>
          </w:p>
        </w:tc>
        <w:tc>
          <w:tcPr>
            <w:tcW w:w="5386" w:type="dxa"/>
          </w:tcPr>
          <w:p w:rsidR="00E55604" w:rsidRPr="00D82958" w:rsidRDefault="00E55604" w:rsidP="006D23D9">
            <w:pPr>
              <w:pStyle w:val="Tabletext"/>
              <w:jc w:val="left"/>
            </w:pPr>
            <w:r w:rsidRPr="00D82958">
              <w:t>Velocidad binaria (bit/s)</w:t>
            </w:r>
          </w:p>
        </w:tc>
        <w:tc>
          <w:tcPr>
            <w:tcW w:w="1418" w:type="dxa"/>
          </w:tcPr>
          <w:p w:rsidR="00E55604" w:rsidRPr="00D82958" w:rsidRDefault="00E55604" w:rsidP="003D5771">
            <w:pPr>
              <w:pStyle w:val="Tabletext"/>
              <w:jc w:val="center"/>
            </w:pPr>
            <w:r w:rsidRPr="00D82958">
              <w:t>9</w:t>
            </w:r>
            <w:r w:rsidRPr="00D82958">
              <w:rPr>
                <w:rFonts w:ascii="Tms Rmn" w:hAnsi="Tms Rmn"/>
                <w:szCs w:val="22"/>
              </w:rPr>
              <w:t xml:space="preserve"> </w:t>
            </w:r>
            <w:r w:rsidRPr="00D82958">
              <w:t>600</w:t>
            </w:r>
          </w:p>
        </w:tc>
        <w:tc>
          <w:tcPr>
            <w:tcW w:w="1418" w:type="dxa"/>
          </w:tcPr>
          <w:p w:rsidR="00E55604" w:rsidRPr="00D82958" w:rsidRDefault="00B360A5" w:rsidP="00B360A5">
            <w:pPr>
              <w:pStyle w:val="Tabletext"/>
              <w:jc w:val="center"/>
            </w:pPr>
            <w:r w:rsidRPr="00B360A5">
              <w:sym w:font="Symbol" w:char="F0B1"/>
            </w:r>
            <w:r w:rsidR="00E55604" w:rsidRPr="00D82958">
              <w:t>50 ppm</w:t>
            </w:r>
          </w:p>
        </w:tc>
      </w:tr>
      <w:tr w:rsidR="00E55604" w:rsidRPr="00D82958" w:rsidTr="006D23D9">
        <w:trPr>
          <w:jc w:val="center"/>
        </w:trPr>
        <w:tc>
          <w:tcPr>
            <w:tcW w:w="1417" w:type="dxa"/>
          </w:tcPr>
          <w:p w:rsidR="00E55604" w:rsidRPr="00D82958" w:rsidRDefault="00E55604" w:rsidP="003D5771">
            <w:pPr>
              <w:pStyle w:val="Tabletext"/>
              <w:jc w:val="center"/>
            </w:pPr>
            <w:r w:rsidRPr="00D82958">
              <w:t>PH.TS</w:t>
            </w:r>
          </w:p>
        </w:tc>
        <w:tc>
          <w:tcPr>
            <w:tcW w:w="5386" w:type="dxa"/>
          </w:tcPr>
          <w:p w:rsidR="00E55604" w:rsidRPr="00D82958" w:rsidRDefault="00E55604" w:rsidP="006D23D9">
            <w:pPr>
              <w:pStyle w:val="Tabletext"/>
              <w:jc w:val="left"/>
            </w:pPr>
            <w:r w:rsidRPr="00D82958">
              <w:t>Secuencia de acondicionamiento (bits)</w:t>
            </w:r>
          </w:p>
        </w:tc>
        <w:tc>
          <w:tcPr>
            <w:tcW w:w="1418" w:type="dxa"/>
          </w:tcPr>
          <w:p w:rsidR="00E55604" w:rsidRPr="00D82958" w:rsidRDefault="00E55604" w:rsidP="003D5771">
            <w:pPr>
              <w:pStyle w:val="Tabletext"/>
              <w:jc w:val="center"/>
            </w:pPr>
            <w:r w:rsidRPr="00D82958">
              <w:t>24</w:t>
            </w:r>
          </w:p>
        </w:tc>
        <w:tc>
          <w:tcPr>
            <w:tcW w:w="1418" w:type="dxa"/>
          </w:tcPr>
          <w:p w:rsidR="00E55604" w:rsidRPr="00D82958" w:rsidRDefault="00E55604" w:rsidP="003D5771">
            <w:pPr>
              <w:pStyle w:val="Tabletext"/>
              <w:jc w:val="center"/>
            </w:pPr>
            <w:r w:rsidRPr="00D82958">
              <w:t>–</w:t>
            </w:r>
          </w:p>
        </w:tc>
      </w:tr>
      <w:tr w:rsidR="00E55604" w:rsidRPr="00D82958" w:rsidTr="006D23D9">
        <w:trPr>
          <w:jc w:val="center"/>
        </w:trPr>
        <w:tc>
          <w:tcPr>
            <w:tcW w:w="1417" w:type="dxa"/>
          </w:tcPr>
          <w:p w:rsidR="00E55604" w:rsidRPr="00D82958" w:rsidRDefault="00E55604" w:rsidP="003D5771">
            <w:pPr>
              <w:pStyle w:val="Tabletext"/>
              <w:jc w:val="center"/>
            </w:pPr>
          </w:p>
        </w:tc>
        <w:tc>
          <w:tcPr>
            <w:tcW w:w="5386" w:type="dxa"/>
          </w:tcPr>
          <w:p w:rsidR="00E55604" w:rsidRPr="00037436" w:rsidRDefault="00E55604" w:rsidP="006D23D9">
            <w:pPr>
              <w:pStyle w:val="Tabletext"/>
              <w:jc w:val="left"/>
              <w:rPr>
                <w:lang w:val="es-ES_tradnl"/>
              </w:rPr>
            </w:pPr>
            <w:r w:rsidRPr="00037436">
              <w:rPr>
                <w:lang w:val="es-ES_tradnl"/>
              </w:rPr>
              <w:t xml:space="preserve">Producto BT del transmisor GMSK </w:t>
            </w:r>
          </w:p>
        </w:tc>
        <w:tc>
          <w:tcPr>
            <w:tcW w:w="1418" w:type="dxa"/>
          </w:tcPr>
          <w:p w:rsidR="00E55604" w:rsidRPr="00D82958" w:rsidRDefault="00E55604" w:rsidP="003D5771">
            <w:pPr>
              <w:pStyle w:val="Tabletext"/>
              <w:jc w:val="center"/>
            </w:pPr>
            <w:r w:rsidRPr="00D82958">
              <w:t>0,4</w:t>
            </w:r>
          </w:p>
        </w:tc>
        <w:tc>
          <w:tcPr>
            <w:tcW w:w="1418" w:type="dxa"/>
          </w:tcPr>
          <w:p w:rsidR="00E55604" w:rsidRPr="00D82958" w:rsidRDefault="00E55604" w:rsidP="003D5771">
            <w:pPr>
              <w:pStyle w:val="Tabletext"/>
              <w:jc w:val="center"/>
            </w:pPr>
          </w:p>
        </w:tc>
      </w:tr>
      <w:tr w:rsidR="00E55604" w:rsidRPr="00D82958" w:rsidTr="006D23D9">
        <w:trPr>
          <w:jc w:val="center"/>
        </w:trPr>
        <w:tc>
          <w:tcPr>
            <w:tcW w:w="1417" w:type="dxa"/>
          </w:tcPr>
          <w:p w:rsidR="00E55604" w:rsidRPr="00D82958" w:rsidRDefault="00E55604" w:rsidP="003D5771">
            <w:pPr>
              <w:pStyle w:val="Tabletext"/>
              <w:jc w:val="center"/>
            </w:pPr>
          </w:p>
        </w:tc>
        <w:tc>
          <w:tcPr>
            <w:tcW w:w="5386" w:type="dxa"/>
          </w:tcPr>
          <w:p w:rsidR="00E55604" w:rsidRPr="00037436" w:rsidRDefault="00E55604" w:rsidP="006D23D9">
            <w:pPr>
              <w:pStyle w:val="Tabletext"/>
              <w:jc w:val="left"/>
              <w:rPr>
                <w:lang w:val="es-ES_tradnl"/>
              </w:rPr>
            </w:pPr>
            <w:r w:rsidRPr="00037436">
              <w:rPr>
                <w:lang w:val="es-ES_tradnl"/>
              </w:rPr>
              <w:t xml:space="preserve">Producto BT del receptor GMSK </w:t>
            </w:r>
          </w:p>
        </w:tc>
        <w:tc>
          <w:tcPr>
            <w:tcW w:w="1418" w:type="dxa"/>
          </w:tcPr>
          <w:p w:rsidR="00E55604" w:rsidRPr="00D82958" w:rsidRDefault="00E55604" w:rsidP="003D5771">
            <w:pPr>
              <w:pStyle w:val="Tabletext"/>
              <w:jc w:val="center"/>
            </w:pPr>
            <w:r w:rsidRPr="00D82958">
              <w:t>0,5</w:t>
            </w:r>
          </w:p>
        </w:tc>
        <w:tc>
          <w:tcPr>
            <w:tcW w:w="1418" w:type="dxa"/>
          </w:tcPr>
          <w:p w:rsidR="00E55604" w:rsidRPr="00D82958" w:rsidRDefault="00E55604" w:rsidP="003D5771">
            <w:pPr>
              <w:pStyle w:val="Tabletext"/>
              <w:jc w:val="center"/>
            </w:pPr>
          </w:p>
        </w:tc>
      </w:tr>
      <w:tr w:rsidR="00E55604" w:rsidRPr="00D82958" w:rsidTr="006D23D9">
        <w:trPr>
          <w:jc w:val="center"/>
        </w:trPr>
        <w:tc>
          <w:tcPr>
            <w:tcW w:w="1417" w:type="dxa"/>
            <w:tcBorders>
              <w:bottom w:val="single" w:sz="4" w:space="0" w:color="auto"/>
            </w:tcBorders>
          </w:tcPr>
          <w:p w:rsidR="00E55604" w:rsidRPr="00D82958" w:rsidRDefault="00E55604" w:rsidP="003D5771">
            <w:pPr>
              <w:pStyle w:val="Tabletext"/>
              <w:jc w:val="center"/>
            </w:pPr>
          </w:p>
        </w:tc>
        <w:tc>
          <w:tcPr>
            <w:tcW w:w="5386" w:type="dxa"/>
            <w:tcBorders>
              <w:bottom w:val="single" w:sz="4" w:space="0" w:color="auto"/>
            </w:tcBorders>
          </w:tcPr>
          <w:p w:rsidR="00E55604" w:rsidRPr="00D82958" w:rsidRDefault="00E55604" w:rsidP="006D23D9">
            <w:pPr>
              <w:pStyle w:val="Tabletext"/>
              <w:jc w:val="left"/>
            </w:pPr>
            <w:r w:rsidRPr="00D82958">
              <w:t xml:space="preserve">Índice de modulación GMSK </w:t>
            </w:r>
          </w:p>
        </w:tc>
        <w:tc>
          <w:tcPr>
            <w:tcW w:w="1418" w:type="dxa"/>
            <w:tcBorders>
              <w:bottom w:val="single" w:sz="4" w:space="0" w:color="auto"/>
            </w:tcBorders>
          </w:tcPr>
          <w:p w:rsidR="00E55604" w:rsidRPr="00D82958" w:rsidRDefault="00E55604" w:rsidP="003D5771">
            <w:pPr>
              <w:pStyle w:val="Tabletext"/>
              <w:jc w:val="center"/>
            </w:pPr>
            <w:r w:rsidRPr="00D82958">
              <w:t>0,5</w:t>
            </w:r>
          </w:p>
        </w:tc>
        <w:tc>
          <w:tcPr>
            <w:tcW w:w="1418" w:type="dxa"/>
            <w:tcBorders>
              <w:bottom w:val="single" w:sz="4" w:space="0" w:color="auto"/>
            </w:tcBorders>
          </w:tcPr>
          <w:p w:rsidR="00E55604" w:rsidRPr="00D82958" w:rsidRDefault="00E55604" w:rsidP="003D5771">
            <w:pPr>
              <w:pStyle w:val="Tabletext"/>
            </w:pPr>
          </w:p>
        </w:tc>
      </w:tr>
      <w:tr w:rsidR="00E55604" w:rsidRPr="002D15DD" w:rsidTr="003D5771">
        <w:trPr>
          <w:jc w:val="center"/>
        </w:trPr>
        <w:tc>
          <w:tcPr>
            <w:tcW w:w="9639" w:type="dxa"/>
            <w:gridSpan w:val="4"/>
            <w:tcBorders>
              <w:top w:val="single" w:sz="4" w:space="0" w:color="auto"/>
              <w:left w:val="nil"/>
              <w:bottom w:val="nil"/>
              <w:right w:val="nil"/>
            </w:tcBorders>
          </w:tcPr>
          <w:p w:rsidR="00E55604" w:rsidRPr="00037436" w:rsidRDefault="00E55604" w:rsidP="003D5771">
            <w:pPr>
              <w:pStyle w:val="Tablelegend"/>
              <w:rPr>
                <w:lang w:val="es-ES_tradnl"/>
              </w:rPr>
            </w:pPr>
            <w:r w:rsidRPr="00037436">
              <w:rPr>
                <w:vertAlign w:val="superscript"/>
                <w:lang w:val="es-ES_tradnl"/>
              </w:rPr>
              <w:t>(1)</w:t>
            </w:r>
            <w:r w:rsidRPr="00037436">
              <w:rPr>
                <w:lang w:val="es-ES_tradnl"/>
              </w:rPr>
              <w:tab/>
              <w:t>Véase el Anexo 4 de la Recomendación UIT-R M.1084.</w:t>
            </w:r>
          </w:p>
          <w:p w:rsidR="00E55604" w:rsidRPr="00037436" w:rsidRDefault="00E55604" w:rsidP="003D5771">
            <w:pPr>
              <w:pStyle w:val="Tablelegend"/>
              <w:rPr>
                <w:lang w:val="es-ES_tradnl"/>
              </w:rPr>
            </w:pPr>
            <w:r w:rsidRPr="00037436">
              <w:rPr>
                <w:vertAlign w:val="superscript"/>
                <w:lang w:val="es-ES_tradnl"/>
              </w:rPr>
              <w:t>(2)</w:t>
            </w:r>
            <w:r w:rsidRPr="00037436">
              <w:rPr>
                <w:lang w:val="es-ES_tradnl"/>
              </w:rPr>
              <w:tab/>
              <w:t>En algunas regiones, la autoridad competente podría no exigir la funcionalidad de LLSD.</w:t>
            </w:r>
          </w:p>
        </w:tc>
      </w:tr>
    </w:tbl>
    <w:p w:rsidR="00E55604" w:rsidRPr="00CF793F" w:rsidRDefault="00E55604" w:rsidP="006D23D9">
      <w:pPr>
        <w:pStyle w:val="Tablefin"/>
        <w:rPr>
          <w:lang w:val="es-ES_tradnl"/>
        </w:rPr>
      </w:pPr>
    </w:p>
    <w:p w:rsidR="00E55604" w:rsidRPr="00037436" w:rsidRDefault="00E55604" w:rsidP="00E55604">
      <w:pPr>
        <w:pStyle w:val="Heading4"/>
        <w:rPr>
          <w:lang w:val="es-ES_tradnl"/>
        </w:rPr>
      </w:pPr>
      <w:r w:rsidRPr="00037436">
        <w:rPr>
          <w:lang w:val="es-ES_tradnl"/>
        </w:rPr>
        <w:t>4.2.1.1</w:t>
      </w:r>
      <w:r w:rsidRPr="00037436">
        <w:rPr>
          <w:lang w:val="es-ES_tradnl"/>
        </w:rPr>
        <w:tab/>
        <w:t>Funcionamiento en canal doble</w:t>
      </w:r>
    </w:p>
    <w:p w:rsidR="00E55604" w:rsidRPr="00037436" w:rsidRDefault="00E55604" w:rsidP="00E55604">
      <w:pPr>
        <w:rPr>
          <w:lang w:val="es-ES_tradnl"/>
        </w:rPr>
      </w:pPr>
      <w:r w:rsidRPr="00037436">
        <w:rPr>
          <w:lang w:val="es-ES_tradnl"/>
        </w:rPr>
        <w:t>El AIS debe poder funcionar en dos canales paralelos de acuerdo con lo especificado en el § 4.41. Deben utilizarse dos canales de recepción AMDT independientes para recibir simultáneamente información por dos canales de frecuencia diferentes. Debe utilizarse un transmisor AMDT para alternar las transmisiones AMDT por dos canales de frecuencia independientes.</w:t>
      </w:r>
    </w:p>
    <w:p w:rsidR="00E55604" w:rsidRPr="00037436" w:rsidRDefault="00E55604" w:rsidP="00E55604">
      <w:pPr>
        <w:rPr>
          <w:lang w:val="es-ES_tradnl"/>
        </w:rPr>
      </w:pPr>
      <w:r w:rsidRPr="00037436">
        <w:rPr>
          <w:lang w:val="es-ES_tradnl"/>
        </w:rPr>
        <w:t>Las transmisiones de datos deben utilizar por defecto los canales AIS1 y AIS2, a no ser que una autoridad competente especifique otra cosa, según se describe en los § 4.4.1 y § 4.6.</w:t>
      </w:r>
    </w:p>
    <w:p w:rsidR="00E55604" w:rsidRPr="00037436" w:rsidRDefault="00E55604" w:rsidP="00E55604">
      <w:pPr>
        <w:pStyle w:val="Heading4"/>
        <w:rPr>
          <w:lang w:val="es-ES_tradnl"/>
        </w:rPr>
      </w:pPr>
      <w:r w:rsidRPr="00037436">
        <w:rPr>
          <w:lang w:val="es-ES_tradnl"/>
        </w:rPr>
        <w:t>4.2.1.2</w:t>
      </w:r>
      <w:r w:rsidRPr="00037436">
        <w:rPr>
          <w:lang w:val="es-ES_tradnl"/>
        </w:rPr>
        <w:tab/>
        <w:t>Ancho de banda</w:t>
      </w:r>
    </w:p>
    <w:p w:rsidR="00E55604" w:rsidRPr="00037436" w:rsidRDefault="00E55604" w:rsidP="00E55604">
      <w:pPr>
        <w:rPr>
          <w:lang w:val="es-ES_tradnl"/>
        </w:rPr>
      </w:pPr>
      <w:r w:rsidRPr="00037436">
        <w:rPr>
          <w:lang w:val="es-ES_tradnl"/>
        </w:rPr>
        <w:t>El AIS de Clase B «CS» debe funcionar en canales de 25 kHz con arreglo a la Recomendación UIT</w:t>
      </w:r>
      <w:r w:rsidRPr="00037436">
        <w:rPr>
          <w:lang w:val="es-ES_tradnl"/>
        </w:rPr>
        <w:noBreakHyphen/>
        <w:t>R M.1084</w:t>
      </w:r>
      <w:r w:rsidRPr="00037436">
        <w:rPr>
          <w:lang w:val="es-ES_tradnl"/>
        </w:rPr>
        <w:noBreakHyphen/>
        <w:t>4 y el Apéndice 18 del RR.</w:t>
      </w:r>
    </w:p>
    <w:p w:rsidR="00E55604" w:rsidRPr="00037436" w:rsidRDefault="00E55604" w:rsidP="00E55604">
      <w:pPr>
        <w:pStyle w:val="Heading4"/>
        <w:rPr>
          <w:lang w:val="es-ES_tradnl"/>
        </w:rPr>
      </w:pPr>
      <w:r w:rsidRPr="00037436">
        <w:rPr>
          <w:lang w:val="es-ES_tradnl"/>
        </w:rPr>
        <w:t>4.2.1.3</w:t>
      </w:r>
      <w:r w:rsidRPr="00037436">
        <w:rPr>
          <w:lang w:val="es-ES_tradnl"/>
        </w:rPr>
        <w:tab/>
        <w:t>Sistema de modulación</w:t>
      </w:r>
    </w:p>
    <w:p w:rsidR="00E55604" w:rsidRPr="00037436" w:rsidRDefault="00E55604" w:rsidP="00E55604">
      <w:pPr>
        <w:rPr>
          <w:lang w:val="es-ES_tradnl"/>
        </w:rPr>
      </w:pPr>
      <w:r w:rsidRPr="00037436">
        <w:rPr>
          <w:lang w:val="es-ES_tradnl"/>
        </w:rPr>
        <w:t xml:space="preserve">El sistema de modulación empleado es la modulación por desplazamiento mínimo con filtro gaussiano con modulación de frecuencia (GMSK/MF, </w:t>
      </w:r>
      <w:r w:rsidRPr="00037436">
        <w:rPr>
          <w:i/>
          <w:iCs/>
          <w:lang w:val="es-ES_tradnl"/>
        </w:rPr>
        <w:t>Gaussian filtered minimum shift keying/frequency modulated</w:t>
      </w:r>
      <w:r w:rsidRPr="00037436">
        <w:rPr>
          <w:lang w:val="es-ES_tradnl"/>
        </w:rPr>
        <w:t>). Los datos que se codifiquen con NRZI deben codificarse con GMSK antes de que se efectúe la modulación de frecuencia del transmisor.</w:t>
      </w:r>
    </w:p>
    <w:p w:rsidR="00E55604" w:rsidRPr="00037436" w:rsidRDefault="00E55604" w:rsidP="00E55604">
      <w:pPr>
        <w:pStyle w:val="Heading4"/>
        <w:rPr>
          <w:lang w:val="es-ES_tradnl"/>
        </w:rPr>
      </w:pPr>
      <w:r w:rsidRPr="00037436">
        <w:rPr>
          <w:lang w:val="es-ES_tradnl"/>
        </w:rPr>
        <w:lastRenderedPageBreak/>
        <w:t>4.2.1.4</w:t>
      </w:r>
      <w:r w:rsidRPr="00037436">
        <w:rPr>
          <w:lang w:val="es-ES_tradnl"/>
        </w:rPr>
        <w:tab/>
        <w:t>Secuencia de acondicionamiento</w:t>
      </w:r>
    </w:p>
    <w:p w:rsidR="00E55604" w:rsidRPr="00037436" w:rsidRDefault="00E55604" w:rsidP="00E55604">
      <w:pPr>
        <w:rPr>
          <w:lang w:val="es-ES_tradnl"/>
        </w:rPr>
      </w:pPr>
      <w:r w:rsidRPr="00037436">
        <w:rPr>
          <w:lang w:val="es-ES_tradnl"/>
        </w:rPr>
        <w:t>La transmisión de datos debe empezar con una secuencia de acondicionamiento del demodulador (preámbulo) de 24 bits que consiste en la sincronización de un segmento. Este segmento debe ser una secuencia de ceros y unos alternados (0101....). La secuencia debe siempre empezar con 0.</w:t>
      </w:r>
    </w:p>
    <w:p w:rsidR="00E55604" w:rsidRPr="00037436" w:rsidRDefault="00E55604" w:rsidP="00E55604">
      <w:pPr>
        <w:pStyle w:val="Heading4"/>
        <w:rPr>
          <w:lang w:val="es-ES_tradnl"/>
        </w:rPr>
      </w:pPr>
      <w:r w:rsidRPr="00037436">
        <w:rPr>
          <w:lang w:val="es-ES_tradnl"/>
        </w:rPr>
        <w:t>4.2.1.5</w:t>
      </w:r>
      <w:r w:rsidRPr="00037436">
        <w:rPr>
          <w:lang w:val="es-ES_tradnl"/>
        </w:rPr>
        <w:tab/>
        <w:t>Codificación de datos</w:t>
      </w:r>
    </w:p>
    <w:p w:rsidR="00E55604" w:rsidRPr="00037436" w:rsidRDefault="00E55604" w:rsidP="00E55604">
      <w:pPr>
        <w:rPr>
          <w:lang w:val="es-ES_tradnl"/>
        </w:rPr>
      </w:pPr>
      <w:r w:rsidRPr="00037436">
        <w:rPr>
          <w:lang w:val="es-ES_tradnl"/>
        </w:rPr>
        <w:t>Se utiliza la forma de onda NRZI para la codificación de los datos. La forma de onda consiste en modificar el nivel cuando aparece un cero (0) en el tren de bit.</w:t>
      </w:r>
    </w:p>
    <w:p w:rsidR="00E55604" w:rsidRPr="00037436" w:rsidRDefault="00E55604" w:rsidP="00E55604">
      <w:pPr>
        <w:rPr>
          <w:lang w:val="es-ES_tradnl"/>
        </w:rPr>
      </w:pPr>
      <w:r w:rsidRPr="00037436">
        <w:rPr>
          <w:lang w:val="es-ES_tradnl"/>
        </w:rPr>
        <w:t>No se utilizan corrección de errores sin canal de retorno, intercalación ni aleatorización de bits.</w:t>
      </w:r>
    </w:p>
    <w:p w:rsidR="00E55604" w:rsidRPr="00037436" w:rsidRDefault="00E55604" w:rsidP="00E55604">
      <w:pPr>
        <w:pStyle w:val="Heading4"/>
        <w:rPr>
          <w:lang w:val="es-ES_tradnl"/>
        </w:rPr>
      </w:pPr>
      <w:r w:rsidRPr="00037436">
        <w:rPr>
          <w:lang w:val="es-ES_tradnl"/>
        </w:rPr>
        <w:t>4.2.1.6</w:t>
      </w:r>
      <w:r w:rsidRPr="00037436">
        <w:rPr>
          <w:lang w:val="es-ES_tradnl"/>
        </w:rPr>
        <w:tab/>
        <w:t>Funcionamiento de la LLSD</w:t>
      </w:r>
    </w:p>
    <w:p w:rsidR="00E55604" w:rsidRPr="00037436" w:rsidRDefault="00E55604" w:rsidP="006D23D9">
      <w:pPr>
        <w:rPr>
          <w:lang w:val="es-ES_tradnl"/>
        </w:rPr>
      </w:pPr>
      <w:r w:rsidRPr="00037436">
        <w:rPr>
          <w:lang w:val="es-ES_tradnl"/>
        </w:rPr>
        <w:t>El AIS de Clase B «CS» debe estar en capacidad de recibir las instrucciones de gestión de canal de la LLSD. Debe contar con un proceso de recepción especializado o tener la capacidad de regresar sus receptores de AMDT al canal 70 con un funcionamiento basado en la compartición de tiempo, en el que los receptores de AMDT se alternan la supervisión del canal 70 (véase el § 4.6)</w:t>
      </w:r>
      <w:r w:rsidR="006D23D9">
        <w:rPr>
          <w:rStyle w:val="FootnoteReference"/>
        </w:rPr>
        <w:footnoteReference w:id="8"/>
      </w:r>
      <w:r w:rsidRPr="00037436">
        <w:rPr>
          <w:lang w:val="es-ES_tradnl"/>
        </w:rPr>
        <w:t>.</w:t>
      </w:r>
    </w:p>
    <w:p w:rsidR="00E55604" w:rsidRPr="00037436" w:rsidRDefault="00E55604" w:rsidP="00E55604">
      <w:pPr>
        <w:pStyle w:val="Heading3"/>
        <w:rPr>
          <w:lang w:val="es-ES_tradnl"/>
        </w:rPr>
      </w:pPr>
      <w:r w:rsidRPr="00037436">
        <w:rPr>
          <w:lang w:val="es-ES_tradnl"/>
        </w:rPr>
        <w:t>4.2.2</w:t>
      </w:r>
      <w:r w:rsidRPr="00037436">
        <w:rPr>
          <w:lang w:val="es-ES_tradnl"/>
        </w:rPr>
        <w:tab/>
        <w:t>Requisitos del transmisor</w:t>
      </w:r>
    </w:p>
    <w:p w:rsidR="00E55604" w:rsidRPr="00037436" w:rsidRDefault="00E55604" w:rsidP="00E55604">
      <w:pPr>
        <w:pStyle w:val="Heading4"/>
        <w:rPr>
          <w:lang w:val="es-ES_tradnl"/>
        </w:rPr>
      </w:pPr>
      <w:r w:rsidRPr="00037436">
        <w:rPr>
          <w:lang w:val="es-ES_tradnl"/>
        </w:rPr>
        <w:t>4.2.2.1</w:t>
      </w:r>
      <w:r w:rsidRPr="00037436">
        <w:rPr>
          <w:lang w:val="es-ES_tradnl"/>
        </w:rPr>
        <w:tab/>
        <w:t>Parámetros del transmisor</w:t>
      </w:r>
    </w:p>
    <w:p w:rsidR="00E55604" w:rsidRPr="00037436" w:rsidRDefault="00E55604" w:rsidP="00E55604">
      <w:pPr>
        <w:rPr>
          <w:lang w:val="es-ES_tradnl"/>
        </w:rPr>
      </w:pPr>
      <w:r w:rsidRPr="00037436">
        <w:rPr>
          <w:lang w:val="es-ES_tradnl"/>
        </w:rPr>
        <w:t>Los parámetros del transmisor deben cumplir con lo indicado en el Cuadro 32.</w:t>
      </w:r>
    </w:p>
    <w:p w:rsidR="00B360A5" w:rsidRPr="00037436" w:rsidRDefault="00B360A5" w:rsidP="00E55604">
      <w:pPr>
        <w:rPr>
          <w:lang w:val="es-ES_tradnl"/>
        </w:rPr>
      </w:pPr>
    </w:p>
    <w:p w:rsidR="00E55604" w:rsidRPr="00D82958" w:rsidRDefault="00E55604" w:rsidP="00E55604">
      <w:pPr>
        <w:pStyle w:val="TableNo"/>
      </w:pPr>
      <w:bookmarkStart w:id="156" w:name="_Hlt96412625"/>
      <w:bookmarkEnd w:id="156"/>
      <w:r>
        <w:t>CUADRO  32</w:t>
      </w:r>
    </w:p>
    <w:p w:rsidR="00E55604" w:rsidRPr="00D82958" w:rsidRDefault="00E55604" w:rsidP="00E55604">
      <w:pPr>
        <w:pStyle w:val="Tabletitle"/>
      </w:pPr>
      <w:r w:rsidRPr="00D82958">
        <w:t>Parámetros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E55604" w:rsidRPr="00D82958" w:rsidTr="003D5771">
        <w:trPr>
          <w:tblHeader/>
          <w:jc w:val="center"/>
        </w:trPr>
        <w:tc>
          <w:tcPr>
            <w:tcW w:w="3232" w:type="dxa"/>
            <w:shd w:val="clear" w:color="auto" w:fill="auto"/>
          </w:tcPr>
          <w:p w:rsidR="00E55604" w:rsidRPr="00D82958" w:rsidRDefault="00E55604" w:rsidP="003D5771">
            <w:pPr>
              <w:pStyle w:val="Tablehead"/>
            </w:pPr>
            <w:r w:rsidRPr="00D82958">
              <w:t>Parámetros del transmisor</w:t>
            </w:r>
          </w:p>
        </w:tc>
        <w:tc>
          <w:tcPr>
            <w:tcW w:w="3175" w:type="dxa"/>
            <w:shd w:val="clear" w:color="auto" w:fill="auto"/>
          </w:tcPr>
          <w:p w:rsidR="00E55604" w:rsidRPr="00D82958" w:rsidRDefault="00E55604" w:rsidP="003D5771">
            <w:pPr>
              <w:pStyle w:val="Tablehead"/>
            </w:pPr>
            <w:r w:rsidRPr="00D82958">
              <w:t>Valor</w:t>
            </w:r>
          </w:p>
        </w:tc>
        <w:tc>
          <w:tcPr>
            <w:tcW w:w="3232" w:type="dxa"/>
            <w:shd w:val="clear" w:color="auto" w:fill="auto"/>
          </w:tcPr>
          <w:p w:rsidR="00E55604" w:rsidRPr="00D82958" w:rsidRDefault="00E55604" w:rsidP="003D5771">
            <w:pPr>
              <w:pStyle w:val="Tablehead"/>
            </w:pPr>
            <w:r w:rsidRPr="00D82958">
              <w:t>Condición</w:t>
            </w:r>
          </w:p>
        </w:tc>
      </w:tr>
      <w:tr w:rsidR="00E55604" w:rsidRPr="00D82958" w:rsidTr="003D5771">
        <w:trPr>
          <w:jc w:val="center"/>
        </w:trPr>
        <w:tc>
          <w:tcPr>
            <w:tcW w:w="3232" w:type="dxa"/>
          </w:tcPr>
          <w:p w:rsidR="00E55604" w:rsidRPr="00D82958" w:rsidRDefault="00E55604" w:rsidP="006D23D9">
            <w:pPr>
              <w:pStyle w:val="Tabletext"/>
              <w:jc w:val="left"/>
            </w:pPr>
            <w:r w:rsidRPr="00D82958">
              <w:t>Error de frecuencia</w:t>
            </w:r>
          </w:p>
        </w:tc>
        <w:tc>
          <w:tcPr>
            <w:tcW w:w="3175" w:type="dxa"/>
          </w:tcPr>
          <w:p w:rsidR="00E55604" w:rsidRPr="00D82958" w:rsidRDefault="00E55604" w:rsidP="006D23D9">
            <w:pPr>
              <w:pStyle w:val="Tabletext"/>
              <w:jc w:val="left"/>
            </w:pPr>
            <w:r>
              <w:sym w:font="Symbol" w:char="F0B1"/>
            </w:r>
            <w:r w:rsidRPr="00D82958">
              <w:t xml:space="preserve">500 Hz </w:t>
            </w:r>
          </w:p>
        </w:tc>
        <w:tc>
          <w:tcPr>
            <w:tcW w:w="3232" w:type="dxa"/>
          </w:tcPr>
          <w:p w:rsidR="00E55604" w:rsidRPr="00D82958" w:rsidRDefault="00E55604" w:rsidP="006D23D9">
            <w:pPr>
              <w:pStyle w:val="Tabletext"/>
              <w:jc w:val="left"/>
            </w:pPr>
          </w:p>
        </w:tc>
      </w:tr>
      <w:tr w:rsidR="00E55604" w:rsidRPr="00D82958" w:rsidTr="003D5771">
        <w:trPr>
          <w:jc w:val="center"/>
        </w:trPr>
        <w:tc>
          <w:tcPr>
            <w:tcW w:w="3232" w:type="dxa"/>
          </w:tcPr>
          <w:p w:rsidR="00E55604" w:rsidRPr="00D82958" w:rsidRDefault="00E55604" w:rsidP="006D23D9">
            <w:pPr>
              <w:pStyle w:val="Tabletext"/>
              <w:jc w:val="left"/>
            </w:pPr>
            <w:r w:rsidRPr="00D82958">
              <w:t>Potencia de portadora</w:t>
            </w:r>
          </w:p>
        </w:tc>
        <w:tc>
          <w:tcPr>
            <w:tcW w:w="3175" w:type="dxa"/>
          </w:tcPr>
          <w:p w:rsidR="00E55604" w:rsidRPr="00D82958" w:rsidRDefault="00E55604" w:rsidP="006D23D9">
            <w:pPr>
              <w:pStyle w:val="Tabletext"/>
              <w:jc w:val="left"/>
            </w:pPr>
            <w:r w:rsidRPr="00D82958">
              <w:t xml:space="preserve">33 dBm </w:t>
            </w:r>
            <w:r>
              <w:sym w:font="Symbol" w:char="F0B1"/>
            </w:r>
            <w:r w:rsidRPr="00D82958">
              <w:t xml:space="preserve"> 1,5 dB</w:t>
            </w:r>
          </w:p>
        </w:tc>
        <w:tc>
          <w:tcPr>
            <w:tcW w:w="3232" w:type="dxa"/>
          </w:tcPr>
          <w:p w:rsidR="00E55604" w:rsidRPr="00D82958" w:rsidRDefault="00E55604" w:rsidP="006D23D9">
            <w:pPr>
              <w:pStyle w:val="Tabletext"/>
              <w:jc w:val="left"/>
            </w:pPr>
            <w:r>
              <w:t>C</w:t>
            </w:r>
            <w:r w:rsidRPr="00D82958">
              <w:t>onducida</w:t>
            </w:r>
          </w:p>
        </w:tc>
      </w:tr>
      <w:tr w:rsidR="00E55604" w:rsidRPr="00D82958" w:rsidTr="003D5771">
        <w:trPr>
          <w:jc w:val="center"/>
        </w:trPr>
        <w:tc>
          <w:tcPr>
            <w:tcW w:w="3232" w:type="dxa"/>
          </w:tcPr>
          <w:p w:rsidR="00E55604" w:rsidRPr="00D82958" w:rsidRDefault="00E55604" w:rsidP="006D23D9">
            <w:pPr>
              <w:pStyle w:val="Tabletext"/>
              <w:jc w:val="left"/>
            </w:pPr>
            <w:r w:rsidRPr="00D82958">
              <w:t>Espectro de modulación</w:t>
            </w:r>
          </w:p>
        </w:tc>
        <w:tc>
          <w:tcPr>
            <w:tcW w:w="3175" w:type="dxa"/>
          </w:tcPr>
          <w:p w:rsidR="00E55604" w:rsidRPr="00D82958" w:rsidRDefault="00E55604" w:rsidP="006D23D9">
            <w:pPr>
              <w:pStyle w:val="Tabletext"/>
              <w:jc w:val="left"/>
            </w:pPr>
            <w:r w:rsidRPr="00D82958">
              <w:t>–25 dBW</w:t>
            </w:r>
            <w:r w:rsidRPr="00D82958">
              <w:br/>
              <w:t>–60 dBW</w:t>
            </w:r>
          </w:p>
        </w:tc>
        <w:tc>
          <w:tcPr>
            <w:tcW w:w="3232" w:type="dxa"/>
          </w:tcPr>
          <w:p w:rsidR="00E55604" w:rsidRPr="00D82958" w:rsidRDefault="00E55604" w:rsidP="006D23D9">
            <w:pPr>
              <w:pStyle w:val="Tabletext"/>
              <w:jc w:val="left"/>
            </w:pPr>
            <w:r w:rsidRPr="00D82958">
              <w:t>Δ</w:t>
            </w:r>
            <w:r w:rsidRPr="00D82958">
              <w:rPr>
                <w:i/>
                <w:iCs/>
              </w:rPr>
              <w:t>fc</w:t>
            </w:r>
            <w:r w:rsidRPr="00D82958">
              <w:t xml:space="preserve"> </w:t>
            </w:r>
            <w:r w:rsidRPr="00D82958">
              <w:rPr>
                <w:sz w:val="18"/>
              </w:rPr>
              <w:t>&lt;</w:t>
            </w:r>
            <w:r w:rsidRPr="00D82958">
              <w:t xml:space="preserve"> </w:t>
            </w:r>
            <w:r>
              <w:sym w:font="Symbol" w:char="F0B1"/>
            </w:r>
            <w:r w:rsidRPr="00D82958">
              <w:t>10 kHz</w:t>
            </w:r>
            <w:r w:rsidRPr="00D82958">
              <w:br/>
            </w:r>
            <w:r>
              <w:sym w:font="Symbol" w:char="F0B1"/>
            </w:r>
            <w:r w:rsidRPr="00D82958">
              <w:t>25 kHz &lt; Δ</w:t>
            </w:r>
            <w:r w:rsidRPr="00D82958">
              <w:rPr>
                <w:i/>
                <w:iCs/>
              </w:rPr>
              <w:t>fc</w:t>
            </w:r>
            <w:r w:rsidRPr="00D82958">
              <w:t xml:space="preserve"> &lt; </w:t>
            </w:r>
            <w:r>
              <w:sym w:font="Symbol" w:char="F0B1"/>
            </w:r>
            <w:r w:rsidRPr="00D82958">
              <w:t>62,5 kHz</w:t>
            </w:r>
          </w:p>
        </w:tc>
      </w:tr>
      <w:tr w:rsidR="00E55604" w:rsidRPr="002D15DD" w:rsidTr="003D5771">
        <w:trPr>
          <w:jc w:val="center"/>
        </w:trPr>
        <w:tc>
          <w:tcPr>
            <w:tcW w:w="3232" w:type="dxa"/>
          </w:tcPr>
          <w:p w:rsidR="00E55604" w:rsidRPr="00D82958" w:rsidRDefault="00E55604" w:rsidP="006D23D9">
            <w:pPr>
              <w:pStyle w:val="Tabletext"/>
              <w:jc w:val="left"/>
            </w:pPr>
            <w:r w:rsidRPr="00D82958">
              <w:t>Precisión de modulación</w:t>
            </w:r>
          </w:p>
        </w:tc>
        <w:tc>
          <w:tcPr>
            <w:tcW w:w="3175" w:type="dxa"/>
          </w:tcPr>
          <w:p w:rsidR="00E55604" w:rsidRPr="00D82958" w:rsidRDefault="00E55604" w:rsidP="006D23D9">
            <w:pPr>
              <w:pStyle w:val="Tabletext"/>
              <w:jc w:val="left"/>
            </w:pPr>
            <w:r w:rsidRPr="00D82958">
              <w:t>&lt; 3 400 Hz</w:t>
            </w:r>
            <w:r w:rsidRPr="00D82958">
              <w:br/>
              <w:t xml:space="preserve">2 400 </w:t>
            </w:r>
            <w:r>
              <w:sym w:font="Symbol" w:char="F0B1"/>
            </w:r>
            <w:r w:rsidRPr="00D82958">
              <w:t xml:space="preserve"> 480 Hz</w:t>
            </w:r>
            <w:r w:rsidRPr="00D82958">
              <w:br/>
              <w:t xml:space="preserve">2 400 </w:t>
            </w:r>
            <w:r>
              <w:sym w:font="Symbol" w:char="F0B1"/>
            </w:r>
            <w:r w:rsidRPr="00D82958">
              <w:t xml:space="preserve"> 240 Hz </w:t>
            </w:r>
            <w:r w:rsidRPr="00D82958">
              <w:br/>
              <w:t xml:space="preserve">1 740 </w:t>
            </w:r>
            <w:r>
              <w:sym w:font="Symbol" w:char="F0B1"/>
            </w:r>
            <w:r w:rsidRPr="00D82958">
              <w:t xml:space="preserve"> 175 Hz </w:t>
            </w:r>
            <w:r w:rsidRPr="00D82958">
              <w:br/>
              <w:t xml:space="preserve">2 400 </w:t>
            </w:r>
            <w:r>
              <w:sym w:font="Symbol" w:char="F0B1"/>
            </w:r>
            <w:r w:rsidRPr="00D82958">
              <w:t xml:space="preserve"> 240 Hz </w:t>
            </w:r>
          </w:p>
        </w:tc>
        <w:tc>
          <w:tcPr>
            <w:tcW w:w="3232" w:type="dxa"/>
          </w:tcPr>
          <w:p w:rsidR="00E55604" w:rsidRPr="00037436" w:rsidRDefault="00E55604" w:rsidP="006D23D9">
            <w:pPr>
              <w:pStyle w:val="Tabletext"/>
              <w:jc w:val="left"/>
              <w:rPr>
                <w:lang w:val="es-ES_tradnl"/>
              </w:rPr>
            </w:pPr>
            <w:r w:rsidRPr="00037436">
              <w:rPr>
                <w:lang w:val="es-ES_tradnl"/>
              </w:rPr>
              <w:t>Bit 0, 1</w:t>
            </w:r>
            <w:r w:rsidRPr="00037436">
              <w:rPr>
                <w:lang w:val="es-ES_tradnl"/>
              </w:rPr>
              <w:br/>
              <w:t>Bit 2, 3</w:t>
            </w:r>
            <w:r w:rsidRPr="00037436">
              <w:rPr>
                <w:lang w:val="es-ES_tradnl"/>
              </w:rPr>
              <w:br/>
              <w:t>Bit 4 ... 31</w:t>
            </w:r>
            <w:r w:rsidRPr="00037436">
              <w:rPr>
                <w:lang w:val="es-ES_tradnl"/>
              </w:rPr>
              <w:br/>
              <w:t xml:space="preserve">Bit 32 ... 199: </w:t>
            </w:r>
            <w:r w:rsidRPr="00037436">
              <w:rPr>
                <w:lang w:val="es-ES_tradnl"/>
              </w:rPr>
              <w:br/>
              <w:t>Para el patrón de bits 0101...</w:t>
            </w:r>
            <w:r w:rsidRPr="00037436">
              <w:rPr>
                <w:lang w:val="es-ES_tradnl"/>
              </w:rPr>
              <w:br/>
              <w:t>Para el patrón de bits 00001111...</w:t>
            </w:r>
          </w:p>
        </w:tc>
      </w:tr>
      <w:tr w:rsidR="00E55604" w:rsidRPr="002D15DD" w:rsidTr="003D5771">
        <w:trPr>
          <w:jc w:val="center"/>
        </w:trPr>
        <w:tc>
          <w:tcPr>
            <w:tcW w:w="3232" w:type="dxa"/>
          </w:tcPr>
          <w:p w:rsidR="00E55604" w:rsidRPr="00037436" w:rsidRDefault="00E55604" w:rsidP="006D23D9">
            <w:pPr>
              <w:pStyle w:val="Tabletext"/>
              <w:jc w:val="left"/>
              <w:rPr>
                <w:lang w:val="es-ES_tradnl"/>
              </w:rPr>
            </w:pPr>
            <w:r w:rsidRPr="00037436">
              <w:rPr>
                <w:lang w:val="es-ES_tradnl"/>
              </w:rPr>
              <w:t>Características de potencia contra tiempo</w:t>
            </w:r>
          </w:p>
        </w:tc>
        <w:tc>
          <w:tcPr>
            <w:tcW w:w="3175" w:type="dxa"/>
          </w:tcPr>
          <w:p w:rsidR="00E55604" w:rsidRPr="00037436" w:rsidRDefault="00E55604" w:rsidP="006D23D9">
            <w:pPr>
              <w:pStyle w:val="Tabletext"/>
              <w:jc w:val="left"/>
              <w:rPr>
                <w:color w:val="FF0000"/>
                <w:sz w:val="18"/>
                <w:lang w:val="es-ES_tradnl"/>
              </w:rPr>
            </w:pPr>
            <w:r w:rsidRPr="00037436">
              <w:rPr>
                <w:lang w:val="es-ES_tradnl"/>
              </w:rPr>
              <w:t>Tiempo de transmisión: 2 083 µs</w:t>
            </w:r>
            <w:r w:rsidRPr="00037436">
              <w:rPr>
                <w:lang w:val="es-ES_tradnl"/>
              </w:rPr>
              <w:br/>
              <w:t>Pendiente de subida: ≤ 313 µs</w:t>
            </w:r>
            <w:r w:rsidRPr="00037436">
              <w:rPr>
                <w:lang w:val="es-ES_tradnl"/>
              </w:rPr>
              <w:br/>
              <w:t xml:space="preserve">Pendiente de bajada: ≤ 313 µs </w:t>
            </w:r>
            <w:r w:rsidRPr="00037436">
              <w:rPr>
                <w:lang w:val="es-ES_tradnl"/>
              </w:rPr>
              <w:br/>
              <w:t>Duración de la transmisión: ≤ 23 333 µs</w:t>
            </w:r>
            <w:r w:rsidRPr="00037436">
              <w:rPr>
                <w:color w:val="FF0000"/>
                <w:lang w:val="es-ES_tradnl"/>
              </w:rPr>
              <w:t xml:space="preserve"> </w:t>
            </w:r>
          </w:p>
        </w:tc>
        <w:tc>
          <w:tcPr>
            <w:tcW w:w="3232" w:type="dxa"/>
          </w:tcPr>
          <w:p w:rsidR="00E55604" w:rsidRPr="00037436" w:rsidRDefault="00E55604" w:rsidP="006D23D9">
            <w:pPr>
              <w:pStyle w:val="Tabletext"/>
              <w:jc w:val="left"/>
              <w:rPr>
                <w:lang w:val="es-ES_tradnl"/>
              </w:rPr>
            </w:pPr>
            <w:r w:rsidRPr="00037436">
              <w:rPr>
                <w:lang w:val="es-ES_tradnl"/>
              </w:rPr>
              <w:t xml:space="preserve">Transmisión nominal de </w:t>
            </w:r>
            <w:r w:rsidRPr="00037436">
              <w:rPr>
                <w:lang w:val="es-ES_tradnl"/>
              </w:rPr>
              <w:br/>
              <w:t>1 intervalo de tiempo</w:t>
            </w:r>
          </w:p>
        </w:tc>
      </w:tr>
      <w:tr w:rsidR="00E55604" w:rsidRPr="00D82958" w:rsidTr="003D5771">
        <w:trPr>
          <w:jc w:val="center"/>
        </w:trPr>
        <w:tc>
          <w:tcPr>
            <w:tcW w:w="3232" w:type="dxa"/>
          </w:tcPr>
          <w:p w:rsidR="00E55604" w:rsidRPr="00D82958" w:rsidRDefault="00E55604" w:rsidP="006D23D9">
            <w:pPr>
              <w:pStyle w:val="Tabletext"/>
              <w:jc w:val="left"/>
            </w:pPr>
            <w:r w:rsidRPr="00D82958">
              <w:t>Radiación no esencial</w:t>
            </w:r>
          </w:p>
        </w:tc>
        <w:tc>
          <w:tcPr>
            <w:tcW w:w="3175" w:type="dxa"/>
          </w:tcPr>
          <w:p w:rsidR="00E55604" w:rsidRPr="00D82958" w:rsidRDefault="00E55604" w:rsidP="006D23D9">
            <w:pPr>
              <w:pStyle w:val="Tabletext"/>
              <w:jc w:val="left"/>
            </w:pPr>
            <w:r w:rsidRPr="00D82958">
              <w:t>–36 dBm</w:t>
            </w:r>
            <w:r w:rsidRPr="00D82958">
              <w:br/>
              <w:t>–30 dBm</w:t>
            </w:r>
          </w:p>
        </w:tc>
        <w:tc>
          <w:tcPr>
            <w:tcW w:w="3232" w:type="dxa"/>
          </w:tcPr>
          <w:p w:rsidR="00E55604" w:rsidRPr="00D82958" w:rsidRDefault="00E55604" w:rsidP="006D23D9">
            <w:pPr>
              <w:pStyle w:val="Tabletext"/>
              <w:jc w:val="left"/>
            </w:pPr>
            <w:r w:rsidRPr="00D82958">
              <w:t>9 kHz ... 1 GHz</w:t>
            </w:r>
            <w:r w:rsidRPr="00D82958">
              <w:br/>
              <w:t>1 GHz ... 4 GHz</w:t>
            </w:r>
          </w:p>
        </w:tc>
      </w:tr>
    </w:tbl>
    <w:p w:rsidR="006D23D9" w:rsidRDefault="006D23D9" w:rsidP="006D23D9">
      <w:pPr>
        <w:pStyle w:val="Tablefin"/>
      </w:pPr>
      <w:bookmarkStart w:id="157" w:name="_Toc96428263"/>
    </w:p>
    <w:p w:rsidR="00E55604" w:rsidRPr="00D82958" w:rsidRDefault="00E55604" w:rsidP="00E55604">
      <w:pPr>
        <w:pStyle w:val="Heading3"/>
      </w:pPr>
      <w:r w:rsidRPr="00D82958">
        <w:lastRenderedPageBreak/>
        <w:t>4.2.3</w:t>
      </w:r>
      <w:r w:rsidRPr="00D82958">
        <w:tab/>
      </w:r>
      <w:bookmarkEnd w:id="157"/>
      <w:r w:rsidRPr="00D82958">
        <w:t>Parámetros del receptor</w:t>
      </w:r>
    </w:p>
    <w:p w:rsidR="00E55604" w:rsidRPr="00037436" w:rsidRDefault="00E55604" w:rsidP="00E55604">
      <w:pPr>
        <w:keepNext/>
        <w:keepLines/>
        <w:rPr>
          <w:lang w:val="es-ES_tradnl"/>
        </w:rPr>
      </w:pPr>
      <w:r w:rsidRPr="00037436">
        <w:rPr>
          <w:lang w:val="es-ES_tradnl"/>
        </w:rPr>
        <w:t>Los parámetros del receptor deben cumplir lo indicado en el Cuadro 33.</w:t>
      </w:r>
    </w:p>
    <w:p w:rsidR="00E55604" w:rsidRPr="00B52ACC" w:rsidRDefault="00E55604" w:rsidP="00E55604">
      <w:pPr>
        <w:pStyle w:val="Heading2"/>
        <w:rPr>
          <w:lang w:val="es-ES"/>
        </w:rPr>
      </w:pPr>
      <w:r w:rsidRPr="00B52ACC">
        <w:rPr>
          <w:lang w:val="es-ES"/>
        </w:rPr>
        <w:t>4.3</w:t>
      </w:r>
      <w:r w:rsidRPr="00B52ACC">
        <w:rPr>
          <w:lang w:val="es-ES"/>
        </w:rPr>
        <w:tab/>
        <w:t>Capa de enlace</w:t>
      </w:r>
    </w:p>
    <w:p w:rsidR="00E55604" w:rsidRPr="00037436" w:rsidRDefault="00E55604" w:rsidP="00E55604">
      <w:pPr>
        <w:rPr>
          <w:lang w:val="es-ES_tradnl"/>
        </w:rPr>
      </w:pPr>
      <w:r w:rsidRPr="00037436">
        <w:rPr>
          <w:lang w:val="es-ES_tradnl"/>
        </w:rPr>
        <w:t>La capa de enlace especifica la forma en que se deben empaquetar los datos para que pueda aplicarse la detección de errores durante la transferencia de datos. La capa de enlace se divide en tres subcapas.</w:t>
      </w:r>
    </w:p>
    <w:p w:rsidR="00E55604" w:rsidRPr="00037436" w:rsidRDefault="00E55604" w:rsidP="00E55604">
      <w:pPr>
        <w:pStyle w:val="Heading3"/>
        <w:rPr>
          <w:lang w:val="es-ES_tradnl"/>
        </w:rPr>
      </w:pPr>
      <w:bookmarkStart w:id="158" w:name="_Toc438270820"/>
      <w:bookmarkStart w:id="159" w:name="_Toc438372382"/>
      <w:bookmarkStart w:id="160" w:name="_Toc504945421"/>
      <w:bookmarkStart w:id="161" w:name="_Toc96428265"/>
      <w:bookmarkStart w:id="162" w:name="_Ref111001976"/>
      <w:r w:rsidRPr="00037436">
        <w:rPr>
          <w:lang w:val="es-ES_tradnl"/>
        </w:rPr>
        <w:t>4.3.1</w:t>
      </w:r>
      <w:r w:rsidRPr="00037436">
        <w:rPr>
          <w:lang w:val="es-ES_tradnl"/>
        </w:rPr>
        <w:tab/>
      </w:r>
      <w:bookmarkEnd w:id="158"/>
      <w:bookmarkEnd w:id="159"/>
      <w:bookmarkEnd w:id="160"/>
      <w:bookmarkEnd w:id="161"/>
      <w:bookmarkEnd w:id="162"/>
      <w:r w:rsidRPr="00037436">
        <w:rPr>
          <w:lang w:val="es-ES_tradnl"/>
        </w:rPr>
        <w:t>Subcapa de enlace 1: MAC</w:t>
      </w:r>
    </w:p>
    <w:p w:rsidR="00E55604" w:rsidRPr="00037436" w:rsidRDefault="00E55604" w:rsidP="00E55604">
      <w:pPr>
        <w:rPr>
          <w:lang w:val="es-ES_tradnl"/>
        </w:rPr>
      </w:pPr>
      <w:r w:rsidRPr="00037436">
        <w:rPr>
          <w:lang w:val="es-ES_tradnl"/>
        </w:rPr>
        <w:t>La subcapa MAC provee un método de acceso al medio de transferencia de datos, es decir, a la capa de enlace de ondas métricas. El método utilizado debe ser AMDT.</w:t>
      </w:r>
    </w:p>
    <w:p w:rsidR="00E55604" w:rsidRPr="00037436" w:rsidRDefault="00E55604" w:rsidP="00E55604">
      <w:pPr>
        <w:pStyle w:val="Heading4"/>
        <w:rPr>
          <w:lang w:val="es-ES_tradnl"/>
        </w:rPr>
      </w:pPr>
      <w:bookmarkStart w:id="163" w:name="_Ref74556592"/>
      <w:r w:rsidRPr="00037436">
        <w:rPr>
          <w:lang w:val="es-ES_tradnl"/>
        </w:rPr>
        <w:t>4.3.1.1</w:t>
      </w:r>
      <w:r w:rsidRPr="00037436">
        <w:rPr>
          <w:lang w:val="es-ES_tradnl"/>
        </w:rPr>
        <w:tab/>
      </w:r>
      <w:bookmarkEnd w:id="163"/>
      <w:r w:rsidRPr="00037436">
        <w:rPr>
          <w:lang w:val="es-ES_tradnl"/>
        </w:rPr>
        <w:t>Sincronización</w:t>
      </w:r>
    </w:p>
    <w:p w:rsidR="00E55604" w:rsidRPr="00037436" w:rsidRDefault="00E55604" w:rsidP="00E55604">
      <w:pPr>
        <w:rPr>
          <w:lang w:val="es-ES_tradnl"/>
        </w:rPr>
      </w:pPr>
      <w:r w:rsidRPr="00037436">
        <w:rPr>
          <w:lang w:val="es-ES_tradnl"/>
        </w:rPr>
        <w:t>Debe utilizarse la sincronización para determinar el inicio nominal del intervalo de tiempo (</w:t>
      </w:r>
      <w:r w:rsidRPr="00037436">
        <w:rPr>
          <w:i/>
          <w:iCs/>
          <w:lang w:val="es-ES_tradnl"/>
        </w:rPr>
        <w:t>T</w:t>
      </w:r>
      <w:r w:rsidRPr="00037436">
        <w:rPr>
          <w:vertAlign w:val="subscript"/>
          <w:lang w:val="es-ES_tradnl"/>
        </w:rPr>
        <w:t>0</w:t>
      </w:r>
      <w:r w:rsidRPr="00037436">
        <w:rPr>
          <w:lang w:val="es-ES_tradnl"/>
        </w:rPr>
        <w:t>) para la detección de portadora (CS).</w:t>
      </w:r>
    </w:p>
    <w:p w:rsidR="00E55604" w:rsidRPr="00D82958" w:rsidRDefault="00E55604" w:rsidP="00E55604">
      <w:pPr>
        <w:pStyle w:val="TableNo"/>
      </w:pPr>
      <w:r>
        <w:t>CUADRO  33</w:t>
      </w:r>
    </w:p>
    <w:p w:rsidR="00E55604" w:rsidRPr="00D82958" w:rsidRDefault="00E55604" w:rsidP="00E55604">
      <w:pPr>
        <w:pStyle w:val="Tabletitle"/>
      </w:pPr>
      <w:r w:rsidRPr="00D82958">
        <w:t>Parámetros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9"/>
        <w:gridCol w:w="1701"/>
        <w:gridCol w:w="2381"/>
        <w:gridCol w:w="2268"/>
      </w:tblGrid>
      <w:tr w:rsidR="00E55604" w:rsidRPr="00D82958" w:rsidTr="006D23D9">
        <w:trPr>
          <w:cantSplit/>
          <w:jc w:val="center"/>
        </w:trPr>
        <w:tc>
          <w:tcPr>
            <w:tcW w:w="3289" w:type="dxa"/>
            <w:vMerge w:val="restart"/>
            <w:shd w:val="clear" w:color="auto" w:fill="auto"/>
            <w:vAlign w:val="center"/>
          </w:tcPr>
          <w:p w:rsidR="00E55604" w:rsidRPr="00D82958" w:rsidRDefault="00E55604" w:rsidP="003D5771">
            <w:pPr>
              <w:pStyle w:val="Tablehead"/>
            </w:pPr>
            <w:r w:rsidRPr="00D82958">
              <w:t>Parámetros del receptor</w:t>
            </w:r>
          </w:p>
        </w:tc>
        <w:tc>
          <w:tcPr>
            <w:tcW w:w="6350" w:type="dxa"/>
            <w:gridSpan w:val="3"/>
            <w:shd w:val="clear" w:color="auto" w:fill="auto"/>
          </w:tcPr>
          <w:p w:rsidR="00E55604" w:rsidRPr="00D82958" w:rsidRDefault="00E55604" w:rsidP="003D5771">
            <w:pPr>
              <w:pStyle w:val="Tablehead"/>
            </w:pPr>
            <w:r w:rsidRPr="00D82958">
              <w:t>Valores</w:t>
            </w:r>
          </w:p>
        </w:tc>
      </w:tr>
      <w:tr w:rsidR="00E55604" w:rsidRPr="00D82958" w:rsidTr="006D23D9">
        <w:trPr>
          <w:cantSplit/>
          <w:jc w:val="center"/>
        </w:trPr>
        <w:tc>
          <w:tcPr>
            <w:tcW w:w="3289" w:type="dxa"/>
            <w:vMerge/>
            <w:shd w:val="clear" w:color="auto" w:fill="auto"/>
          </w:tcPr>
          <w:p w:rsidR="00E55604" w:rsidRPr="00D82958" w:rsidRDefault="00E55604" w:rsidP="003D5771">
            <w:pPr>
              <w:pStyle w:val="Tabletext"/>
            </w:pPr>
          </w:p>
        </w:tc>
        <w:tc>
          <w:tcPr>
            <w:tcW w:w="1701" w:type="dxa"/>
            <w:shd w:val="clear" w:color="auto" w:fill="auto"/>
          </w:tcPr>
          <w:p w:rsidR="00E55604" w:rsidRPr="00D82958" w:rsidRDefault="00E55604" w:rsidP="003D5771">
            <w:pPr>
              <w:pStyle w:val="Tablehead"/>
            </w:pPr>
            <w:r w:rsidRPr="00D82958">
              <w:t>Resultados</w:t>
            </w:r>
          </w:p>
        </w:tc>
        <w:tc>
          <w:tcPr>
            <w:tcW w:w="2381" w:type="dxa"/>
            <w:shd w:val="clear" w:color="auto" w:fill="auto"/>
          </w:tcPr>
          <w:p w:rsidR="00E55604" w:rsidRPr="00D82958" w:rsidRDefault="00E55604" w:rsidP="003D5771">
            <w:pPr>
              <w:pStyle w:val="Tablehead"/>
            </w:pPr>
            <w:r w:rsidRPr="00D82958">
              <w:t>Señal deseada</w:t>
            </w:r>
          </w:p>
        </w:tc>
        <w:tc>
          <w:tcPr>
            <w:tcW w:w="2268" w:type="dxa"/>
            <w:shd w:val="clear" w:color="auto" w:fill="auto"/>
          </w:tcPr>
          <w:p w:rsidR="00E55604" w:rsidRPr="00D82958" w:rsidRDefault="00E55604" w:rsidP="003D5771">
            <w:pPr>
              <w:pStyle w:val="Tablehead"/>
            </w:pPr>
            <w:r w:rsidRPr="00D82958">
              <w:t>Señal no deseada</w:t>
            </w:r>
          </w:p>
        </w:tc>
      </w:tr>
      <w:tr w:rsidR="00E55604" w:rsidRPr="002D15DD" w:rsidTr="006D23D9">
        <w:trPr>
          <w:cantSplit/>
          <w:jc w:val="center"/>
        </w:trPr>
        <w:tc>
          <w:tcPr>
            <w:tcW w:w="3289" w:type="dxa"/>
          </w:tcPr>
          <w:p w:rsidR="00E55604" w:rsidRPr="00D82958" w:rsidRDefault="00E55604" w:rsidP="006D23D9">
            <w:pPr>
              <w:pStyle w:val="Tabletext"/>
              <w:jc w:val="left"/>
            </w:pPr>
            <w:r w:rsidRPr="00D82958">
              <w:t>Sensibilidad</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037436" w:rsidRDefault="00E55604" w:rsidP="006D23D9">
            <w:pPr>
              <w:pStyle w:val="Tabletext"/>
              <w:jc w:val="left"/>
              <w:rPr>
                <w:lang w:val="es-ES_tradnl"/>
              </w:rPr>
            </w:pPr>
            <w:r w:rsidRPr="00037436">
              <w:rPr>
                <w:lang w:val="es-ES_tradnl"/>
              </w:rPr>
              <w:t>–107 dBm</w:t>
            </w:r>
            <w:r w:rsidRPr="00037436">
              <w:rPr>
                <w:lang w:val="es-ES_tradnl"/>
              </w:rPr>
              <w:br/>
              <w:t>–104 dBm a ±500 Hz de desplazamiento</w:t>
            </w:r>
          </w:p>
        </w:tc>
        <w:tc>
          <w:tcPr>
            <w:tcW w:w="2268" w:type="dxa"/>
          </w:tcPr>
          <w:p w:rsidR="00E55604" w:rsidRPr="00037436" w:rsidRDefault="00E55604" w:rsidP="006D23D9">
            <w:pPr>
              <w:pStyle w:val="Tabletext"/>
              <w:jc w:val="left"/>
              <w:rPr>
                <w:lang w:val="es-ES_tradnl"/>
              </w:rPr>
            </w:pPr>
          </w:p>
        </w:tc>
      </w:tr>
      <w:tr w:rsidR="00E55604" w:rsidRPr="00D82958" w:rsidTr="006D23D9">
        <w:trPr>
          <w:cantSplit/>
          <w:jc w:val="center"/>
        </w:trPr>
        <w:tc>
          <w:tcPr>
            <w:tcW w:w="3289" w:type="dxa"/>
            <w:vMerge w:val="restart"/>
          </w:tcPr>
          <w:p w:rsidR="00E55604" w:rsidRPr="00037436" w:rsidRDefault="00E55604" w:rsidP="006D23D9">
            <w:pPr>
              <w:pStyle w:val="Tabletext"/>
              <w:jc w:val="left"/>
              <w:rPr>
                <w:lang w:val="es-ES_tradnl"/>
              </w:rPr>
            </w:pPr>
            <w:r w:rsidRPr="00037436">
              <w:rPr>
                <w:lang w:val="es-ES_tradnl"/>
              </w:rPr>
              <w:t>Error con niveles altos de entrada</w:t>
            </w:r>
          </w:p>
        </w:tc>
        <w:tc>
          <w:tcPr>
            <w:tcW w:w="1701" w:type="dxa"/>
          </w:tcPr>
          <w:p w:rsidR="00E55604" w:rsidRPr="00D82958" w:rsidRDefault="00E55604" w:rsidP="006D23D9">
            <w:pPr>
              <w:pStyle w:val="Tabletext"/>
              <w:jc w:val="left"/>
            </w:pPr>
            <w:r w:rsidRPr="00D82958">
              <w:t xml:space="preserve">2% </w:t>
            </w:r>
            <w:r>
              <w:t>per</w:t>
            </w:r>
          </w:p>
        </w:tc>
        <w:tc>
          <w:tcPr>
            <w:tcW w:w="2381" w:type="dxa"/>
          </w:tcPr>
          <w:p w:rsidR="00E55604" w:rsidRPr="00D82958" w:rsidRDefault="00E55604" w:rsidP="006D23D9">
            <w:pPr>
              <w:pStyle w:val="Tabletext"/>
              <w:jc w:val="left"/>
            </w:pPr>
            <w:r w:rsidRPr="00D82958">
              <w:t>–77 dBm</w:t>
            </w:r>
          </w:p>
        </w:tc>
        <w:tc>
          <w:tcPr>
            <w:tcW w:w="2268" w:type="dxa"/>
          </w:tcPr>
          <w:p w:rsidR="00E55604" w:rsidRPr="00D82958" w:rsidRDefault="00E55604" w:rsidP="006D23D9">
            <w:pPr>
              <w:pStyle w:val="Tabletext"/>
              <w:jc w:val="left"/>
            </w:pPr>
            <w:r w:rsidRPr="00D82958">
              <w:t>–</w:t>
            </w:r>
          </w:p>
        </w:tc>
      </w:tr>
      <w:tr w:rsidR="00E55604" w:rsidRPr="00D82958" w:rsidTr="006D23D9">
        <w:trPr>
          <w:cantSplit/>
          <w:jc w:val="center"/>
        </w:trPr>
        <w:tc>
          <w:tcPr>
            <w:tcW w:w="3289" w:type="dxa"/>
            <w:vMerge/>
          </w:tcPr>
          <w:p w:rsidR="00E55604" w:rsidRPr="00D82958" w:rsidRDefault="00E55604" w:rsidP="006D23D9">
            <w:pPr>
              <w:pStyle w:val="Tabletext"/>
              <w:jc w:val="left"/>
            </w:pPr>
          </w:p>
        </w:tc>
        <w:tc>
          <w:tcPr>
            <w:tcW w:w="1701" w:type="dxa"/>
          </w:tcPr>
          <w:p w:rsidR="00E55604" w:rsidRPr="00D82958" w:rsidRDefault="00E55604" w:rsidP="006D23D9">
            <w:pPr>
              <w:pStyle w:val="Tabletext"/>
              <w:jc w:val="left"/>
            </w:pPr>
            <w:r w:rsidRPr="00D82958">
              <w:t xml:space="preserve">10% </w:t>
            </w:r>
            <w:r>
              <w:t>per</w:t>
            </w:r>
          </w:p>
        </w:tc>
        <w:tc>
          <w:tcPr>
            <w:tcW w:w="2381" w:type="dxa"/>
          </w:tcPr>
          <w:p w:rsidR="00E55604" w:rsidRPr="00D82958" w:rsidRDefault="00E55604" w:rsidP="006D23D9">
            <w:pPr>
              <w:pStyle w:val="Tabletext"/>
              <w:jc w:val="left"/>
            </w:pPr>
            <w:r w:rsidRPr="00D82958">
              <w:t>–7 dBm</w:t>
            </w:r>
          </w:p>
        </w:tc>
        <w:tc>
          <w:tcPr>
            <w:tcW w:w="2268" w:type="dxa"/>
          </w:tcPr>
          <w:p w:rsidR="00E55604" w:rsidRPr="00D82958" w:rsidRDefault="00E55604" w:rsidP="006D23D9">
            <w:pPr>
              <w:pStyle w:val="Tabletext"/>
              <w:jc w:val="left"/>
            </w:pPr>
            <w:r w:rsidRPr="00D82958">
              <w:t>–</w:t>
            </w:r>
          </w:p>
        </w:tc>
      </w:tr>
      <w:tr w:rsidR="00E55604" w:rsidRPr="002D15DD" w:rsidTr="006D23D9">
        <w:trPr>
          <w:cantSplit/>
          <w:jc w:val="center"/>
        </w:trPr>
        <w:tc>
          <w:tcPr>
            <w:tcW w:w="3289" w:type="dxa"/>
          </w:tcPr>
          <w:p w:rsidR="00E55604" w:rsidRPr="00D82958" w:rsidRDefault="00E55604" w:rsidP="006D23D9">
            <w:pPr>
              <w:pStyle w:val="Tabletext"/>
              <w:jc w:val="left"/>
            </w:pPr>
            <w:r w:rsidRPr="00D82958">
              <w:t>Rechazo de canales compartidos</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D82958" w:rsidRDefault="00E55604" w:rsidP="006D23D9">
            <w:pPr>
              <w:pStyle w:val="Tabletext"/>
              <w:jc w:val="left"/>
            </w:pPr>
            <w:r w:rsidRPr="00D82958">
              <w:t>–101 dBm</w:t>
            </w:r>
          </w:p>
        </w:tc>
        <w:tc>
          <w:tcPr>
            <w:tcW w:w="2268" w:type="dxa"/>
          </w:tcPr>
          <w:p w:rsidR="00E55604" w:rsidRPr="00037436" w:rsidRDefault="00E55604" w:rsidP="006D23D9">
            <w:pPr>
              <w:pStyle w:val="Tabletext"/>
              <w:jc w:val="left"/>
              <w:rPr>
                <w:lang w:val="es-ES_tradnl"/>
              </w:rPr>
            </w:pPr>
            <w:r w:rsidRPr="00037436">
              <w:rPr>
                <w:lang w:val="es-ES_tradnl"/>
              </w:rPr>
              <w:t xml:space="preserve">–111 dBm </w:t>
            </w:r>
            <w:r w:rsidRPr="00037436">
              <w:rPr>
                <w:lang w:val="es-ES_tradnl"/>
              </w:rPr>
              <w:br/>
              <w:t>–111 dBm a ±1 kHz de desplazamiento</w:t>
            </w:r>
          </w:p>
        </w:tc>
      </w:tr>
      <w:tr w:rsidR="00E55604" w:rsidRPr="00D82958" w:rsidTr="006D23D9">
        <w:trPr>
          <w:cantSplit/>
          <w:jc w:val="center"/>
        </w:trPr>
        <w:tc>
          <w:tcPr>
            <w:tcW w:w="3289" w:type="dxa"/>
          </w:tcPr>
          <w:p w:rsidR="00E55604" w:rsidRPr="00D82958" w:rsidRDefault="00E55604" w:rsidP="006D23D9">
            <w:pPr>
              <w:pStyle w:val="Tabletext"/>
              <w:jc w:val="left"/>
            </w:pPr>
            <w:r w:rsidRPr="00D82958">
              <w:t>Selectividad del canal adyacente</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D82958" w:rsidRDefault="00E55604" w:rsidP="006D23D9">
            <w:pPr>
              <w:pStyle w:val="Tabletext"/>
              <w:jc w:val="left"/>
            </w:pPr>
            <w:r w:rsidRPr="00D82958">
              <w:t>–101 dBm</w:t>
            </w:r>
          </w:p>
        </w:tc>
        <w:tc>
          <w:tcPr>
            <w:tcW w:w="2268" w:type="dxa"/>
          </w:tcPr>
          <w:p w:rsidR="00E55604" w:rsidRPr="00D82958" w:rsidRDefault="00E55604" w:rsidP="006D23D9">
            <w:pPr>
              <w:pStyle w:val="Tabletext"/>
              <w:jc w:val="left"/>
            </w:pPr>
            <w:r w:rsidRPr="00D82958">
              <w:t>–31 dBm</w:t>
            </w:r>
          </w:p>
        </w:tc>
      </w:tr>
      <w:tr w:rsidR="00E55604" w:rsidRPr="00D82958" w:rsidTr="006D23D9">
        <w:trPr>
          <w:cantSplit/>
          <w:jc w:val="center"/>
        </w:trPr>
        <w:tc>
          <w:tcPr>
            <w:tcW w:w="3289" w:type="dxa"/>
          </w:tcPr>
          <w:p w:rsidR="00E55604" w:rsidRPr="00D82958" w:rsidRDefault="00E55604" w:rsidP="006D23D9">
            <w:pPr>
              <w:pStyle w:val="Tabletext"/>
              <w:jc w:val="left"/>
            </w:pPr>
            <w:r w:rsidRPr="00D82958">
              <w:t>Rechazo de respuesta parásita</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D82958" w:rsidRDefault="00E55604" w:rsidP="006D23D9">
            <w:pPr>
              <w:pStyle w:val="Tabletext"/>
              <w:jc w:val="left"/>
            </w:pPr>
            <w:r w:rsidRPr="00D82958">
              <w:t>–101 dBm</w:t>
            </w:r>
          </w:p>
        </w:tc>
        <w:tc>
          <w:tcPr>
            <w:tcW w:w="2268" w:type="dxa"/>
          </w:tcPr>
          <w:p w:rsidR="00E55604" w:rsidRPr="00D82958" w:rsidRDefault="00E55604" w:rsidP="006D23D9">
            <w:pPr>
              <w:pStyle w:val="Tabletext"/>
              <w:jc w:val="left"/>
              <w:rPr>
                <w:snapToGrid w:val="0"/>
              </w:rPr>
            </w:pPr>
            <w:r w:rsidRPr="00D82958">
              <w:t>–</w:t>
            </w:r>
            <w:r w:rsidRPr="00D82958">
              <w:rPr>
                <w:snapToGrid w:val="0"/>
              </w:rPr>
              <w:t xml:space="preserve">31 </w:t>
            </w:r>
            <w:r w:rsidRPr="00D82958">
              <w:t>dBm</w:t>
            </w:r>
            <w:r w:rsidRPr="00D82958">
              <w:rPr>
                <w:snapToGrid w:val="0"/>
              </w:rPr>
              <w:br/>
              <w:t>50 MHz ... 520 MHz</w:t>
            </w:r>
          </w:p>
        </w:tc>
      </w:tr>
      <w:tr w:rsidR="00E55604" w:rsidRPr="00D82958" w:rsidTr="006D23D9">
        <w:trPr>
          <w:cantSplit/>
          <w:jc w:val="center"/>
        </w:trPr>
        <w:tc>
          <w:tcPr>
            <w:tcW w:w="3289" w:type="dxa"/>
          </w:tcPr>
          <w:p w:rsidR="00E55604" w:rsidRPr="00037436" w:rsidRDefault="00E55604" w:rsidP="006D23D9">
            <w:pPr>
              <w:pStyle w:val="Tabletext"/>
              <w:jc w:val="left"/>
              <w:rPr>
                <w:lang w:val="es-ES_tradnl"/>
              </w:rPr>
            </w:pPr>
            <w:r w:rsidRPr="00037436">
              <w:rPr>
                <w:lang w:val="es-ES_tradnl"/>
              </w:rPr>
              <w:t>Rechazo de respuesta de intermodulación</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D82958" w:rsidRDefault="00E55604" w:rsidP="006D23D9">
            <w:pPr>
              <w:pStyle w:val="Tabletext"/>
              <w:jc w:val="left"/>
            </w:pPr>
            <w:r w:rsidRPr="00D82958">
              <w:t>–101 dBm</w:t>
            </w:r>
          </w:p>
        </w:tc>
        <w:tc>
          <w:tcPr>
            <w:tcW w:w="2268" w:type="dxa"/>
          </w:tcPr>
          <w:p w:rsidR="00E55604" w:rsidRPr="00D82958" w:rsidRDefault="00E55604" w:rsidP="006D23D9">
            <w:pPr>
              <w:pStyle w:val="Tabletext"/>
              <w:jc w:val="left"/>
            </w:pPr>
            <w:r w:rsidRPr="00D82958">
              <w:t>–</w:t>
            </w:r>
            <w:r w:rsidRPr="00D82958">
              <w:rPr>
                <w:snapToGrid w:val="0"/>
              </w:rPr>
              <w:t>36 dBm</w:t>
            </w:r>
          </w:p>
        </w:tc>
      </w:tr>
      <w:tr w:rsidR="00E55604" w:rsidRPr="00D82958" w:rsidTr="006D23D9">
        <w:trPr>
          <w:cantSplit/>
          <w:jc w:val="center"/>
        </w:trPr>
        <w:tc>
          <w:tcPr>
            <w:tcW w:w="3289" w:type="dxa"/>
          </w:tcPr>
          <w:p w:rsidR="00E55604" w:rsidRPr="00037436" w:rsidRDefault="00E55604" w:rsidP="006D23D9">
            <w:pPr>
              <w:pStyle w:val="Tabletext"/>
              <w:jc w:val="left"/>
              <w:rPr>
                <w:lang w:val="es-ES_tradnl"/>
              </w:rPr>
            </w:pPr>
            <w:r w:rsidRPr="00037436">
              <w:rPr>
                <w:lang w:val="es-ES_tradnl"/>
              </w:rPr>
              <w:t>Bloqueo y disminución de la sensibilidad</w:t>
            </w:r>
          </w:p>
        </w:tc>
        <w:tc>
          <w:tcPr>
            <w:tcW w:w="1701" w:type="dxa"/>
          </w:tcPr>
          <w:p w:rsidR="00E55604" w:rsidRPr="00D82958" w:rsidRDefault="00E55604" w:rsidP="006D23D9">
            <w:pPr>
              <w:pStyle w:val="Tabletext"/>
              <w:jc w:val="left"/>
            </w:pPr>
            <w:r w:rsidRPr="00D82958">
              <w:t xml:space="preserve">20% </w:t>
            </w:r>
            <w:r>
              <w:t>per</w:t>
            </w:r>
          </w:p>
        </w:tc>
        <w:tc>
          <w:tcPr>
            <w:tcW w:w="2381" w:type="dxa"/>
          </w:tcPr>
          <w:p w:rsidR="00E55604" w:rsidRPr="00D82958" w:rsidRDefault="00E55604" w:rsidP="006D23D9">
            <w:pPr>
              <w:pStyle w:val="Tabletext"/>
              <w:jc w:val="left"/>
            </w:pPr>
            <w:r w:rsidRPr="00D82958">
              <w:t>–101 dBm</w:t>
            </w:r>
          </w:p>
        </w:tc>
        <w:tc>
          <w:tcPr>
            <w:tcW w:w="2268" w:type="dxa"/>
          </w:tcPr>
          <w:p w:rsidR="00E55604" w:rsidRPr="00D82958" w:rsidRDefault="00E55604" w:rsidP="006D23D9">
            <w:pPr>
              <w:pStyle w:val="Tabletext"/>
              <w:jc w:val="left"/>
            </w:pPr>
            <w:r w:rsidRPr="00D82958">
              <w:t>–23 dBm (&lt;5 MHz)</w:t>
            </w:r>
            <w:r w:rsidRPr="00D82958">
              <w:br/>
              <w:t>–15 dBm (&gt;5 MHz)</w:t>
            </w:r>
          </w:p>
        </w:tc>
      </w:tr>
      <w:tr w:rsidR="00E55604" w:rsidRPr="00D82958" w:rsidTr="006D23D9">
        <w:trPr>
          <w:cantSplit/>
          <w:jc w:val="center"/>
        </w:trPr>
        <w:tc>
          <w:tcPr>
            <w:tcW w:w="3289" w:type="dxa"/>
          </w:tcPr>
          <w:p w:rsidR="00E55604" w:rsidRPr="005B7EB1" w:rsidRDefault="00E55604" w:rsidP="006D23D9">
            <w:pPr>
              <w:pStyle w:val="Tabletext"/>
              <w:jc w:val="left"/>
            </w:pPr>
            <w:r w:rsidRPr="00D82958">
              <w:t>Radiaciones no esenciales</w:t>
            </w:r>
          </w:p>
        </w:tc>
        <w:tc>
          <w:tcPr>
            <w:tcW w:w="1701" w:type="dxa"/>
          </w:tcPr>
          <w:p w:rsidR="00E55604" w:rsidRPr="00D82958" w:rsidRDefault="00E55604" w:rsidP="006D23D9">
            <w:pPr>
              <w:pStyle w:val="Tabletext"/>
              <w:jc w:val="left"/>
            </w:pPr>
            <w:r w:rsidRPr="00D82958">
              <w:t>–57 dBm</w:t>
            </w:r>
            <w:r w:rsidRPr="00D82958">
              <w:br/>
              <w:t>–47 dBm</w:t>
            </w:r>
          </w:p>
        </w:tc>
        <w:tc>
          <w:tcPr>
            <w:tcW w:w="4649" w:type="dxa"/>
            <w:gridSpan w:val="2"/>
          </w:tcPr>
          <w:p w:rsidR="00E55604" w:rsidRPr="00D82958" w:rsidRDefault="00E55604" w:rsidP="006D23D9">
            <w:pPr>
              <w:pStyle w:val="Tabletext"/>
              <w:jc w:val="left"/>
            </w:pPr>
            <w:r w:rsidRPr="00D82958">
              <w:t>9 kHz ... 1 GHz</w:t>
            </w:r>
            <w:r w:rsidRPr="00D82958">
              <w:br/>
              <w:t>1 GHz ... 4 GHz</w:t>
            </w:r>
          </w:p>
        </w:tc>
      </w:tr>
    </w:tbl>
    <w:p w:rsidR="00E55604" w:rsidRDefault="00E55604" w:rsidP="006D23D9">
      <w:pPr>
        <w:pStyle w:val="Tablefin"/>
      </w:pPr>
      <w:bookmarkStart w:id="164" w:name="_Toc470591032"/>
      <w:bookmarkStart w:id="165" w:name="_Ref500152989"/>
      <w:bookmarkStart w:id="166" w:name="_Toc504945420"/>
      <w:bookmarkStart w:id="167" w:name="_Ref88549215"/>
      <w:bookmarkStart w:id="168" w:name="_Toc96428264"/>
    </w:p>
    <w:p w:rsidR="00E55604" w:rsidRPr="00037436" w:rsidRDefault="00E55604" w:rsidP="00E55604">
      <w:pPr>
        <w:pStyle w:val="Heading5"/>
        <w:rPr>
          <w:lang w:val="es-ES_tradnl" w:eastAsia="de-AT"/>
        </w:rPr>
      </w:pPr>
      <w:bookmarkStart w:id="169" w:name="_Hlt74556608"/>
      <w:bookmarkEnd w:id="164"/>
      <w:bookmarkEnd w:id="165"/>
      <w:bookmarkEnd w:id="166"/>
      <w:bookmarkEnd w:id="167"/>
      <w:bookmarkEnd w:id="168"/>
      <w:bookmarkEnd w:id="169"/>
      <w:r w:rsidRPr="00037436">
        <w:rPr>
          <w:lang w:val="es-ES_tradnl" w:eastAsia="de-AT"/>
        </w:rPr>
        <w:t>4.3.1.1.1</w:t>
      </w:r>
      <w:r w:rsidRPr="00037436">
        <w:rPr>
          <w:lang w:val="es-ES_tradnl" w:eastAsia="de-AT"/>
        </w:rPr>
        <w:tab/>
        <w:t>Modo de sincronismo 1: se admiten señales de estaciones AIS diferentes a las de la Clase B «CS»</w:t>
      </w:r>
    </w:p>
    <w:p w:rsidR="00E55604" w:rsidRPr="00037436" w:rsidRDefault="00E55604" w:rsidP="00E55604">
      <w:pPr>
        <w:rPr>
          <w:lang w:val="es-ES_tradnl" w:eastAsia="de-AT"/>
        </w:rPr>
      </w:pPr>
      <w:r w:rsidRPr="00037436">
        <w:rPr>
          <w:lang w:val="es-ES_tradnl" w:eastAsia="de-AT"/>
        </w:rPr>
        <w:t>Si se reciben señales de otras estaciones AIS que cumplen con lo dispuesto en el Anexo 2, la Clase B «CS» debe sincronizar sus intervalos de tiempo con los informes de posición programados de estas estaciones (se deben tener en cuenta los tiempos de propagación desde las estaciones individuales). Esto es válido para los mensajes tipo 1, 2, 3, 4, 18 y 19, siempre y cuando estén suministrando información de posición y no hayan sido repetidos (indicador de repetición = 0).</w:t>
      </w:r>
    </w:p>
    <w:p w:rsidR="00E55604" w:rsidRPr="00037436" w:rsidRDefault="00E55604" w:rsidP="00E55604">
      <w:pPr>
        <w:rPr>
          <w:lang w:val="es-ES_tradnl" w:eastAsia="de-AT"/>
        </w:rPr>
      </w:pPr>
      <w:r w:rsidRPr="00037436">
        <w:rPr>
          <w:lang w:val="es-ES_tradnl" w:eastAsia="de-AT"/>
        </w:rPr>
        <w:lastRenderedPageBreak/>
        <w:t xml:space="preserve">La fluctuación de fase de sincronización no debe exceder de ±3 bits (±312 </w:t>
      </w:r>
      <w:r w:rsidRPr="00D82958">
        <w:rPr>
          <w:lang w:eastAsia="de-AT"/>
        </w:rPr>
        <w:sym w:font="Symbol" w:char="F06D"/>
      </w:r>
      <w:r w:rsidRPr="00037436">
        <w:rPr>
          <w:lang w:val="es-ES_tradnl" w:eastAsia="de-AT"/>
        </w:rPr>
        <w:t>s) con relación al promedio de los informes de posición recibidos. El promedio debe calcularse sobre un periodo deslizante de 60 s.</w:t>
      </w:r>
    </w:p>
    <w:p w:rsidR="00E55604" w:rsidRPr="00037436" w:rsidRDefault="00E55604" w:rsidP="00E55604">
      <w:pPr>
        <w:rPr>
          <w:lang w:val="es-ES_tradnl" w:eastAsia="de-AT"/>
        </w:rPr>
      </w:pPr>
      <w:r w:rsidRPr="00037436">
        <w:rPr>
          <w:lang w:val="es-ES_tradnl" w:eastAsia="de-AT"/>
        </w:rPr>
        <w:t>Si deja de recibirse señal de estas estaciones AIS, la unidad debe mantener sincronismo durante al menos 30 s, después de los cuales debe regresar al modo de sincronismo 2.</w:t>
      </w:r>
    </w:p>
    <w:p w:rsidR="00E55604" w:rsidRPr="00037436" w:rsidRDefault="00E55604" w:rsidP="00E55604">
      <w:pPr>
        <w:rPr>
          <w:lang w:val="es-ES_tradnl" w:eastAsia="de-AT"/>
        </w:rPr>
      </w:pPr>
      <w:r w:rsidRPr="00037436">
        <w:rPr>
          <w:lang w:val="es-ES_tradnl" w:eastAsia="de-AT"/>
        </w:rPr>
        <w:t>Se permiten (opcionalmente) otras fuentes de sincronización, diferentes a las indicadas anteriormente, que cumplan los mismos requisitos.</w:t>
      </w:r>
    </w:p>
    <w:p w:rsidR="00E55604" w:rsidRPr="00037436" w:rsidRDefault="00E55604" w:rsidP="00E55604">
      <w:pPr>
        <w:pStyle w:val="Heading5"/>
        <w:rPr>
          <w:lang w:val="es-ES_tradnl" w:eastAsia="de-AT"/>
        </w:rPr>
      </w:pPr>
      <w:r w:rsidRPr="00037436">
        <w:rPr>
          <w:lang w:val="es-ES_tradnl" w:eastAsia="de-AT"/>
        </w:rPr>
        <w:t>4.3.1.1.2</w:t>
      </w:r>
      <w:r w:rsidRPr="00037436">
        <w:rPr>
          <w:lang w:val="es-ES_tradnl" w:eastAsia="de-AT"/>
        </w:rPr>
        <w:tab/>
        <w:t>Modo de sincronismo 2: no se reciben señales diferentes a las de la Clase B «CS»</w:t>
      </w:r>
    </w:p>
    <w:p w:rsidR="00E55604" w:rsidRPr="00037436" w:rsidRDefault="00E55604" w:rsidP="00E55604">
      <w:pPr>
        <w:rPr>
          <w:lang w:val="es-ES_tradnl"/>
        </w:rPr>
      </w:pPr>
      <w:r w:rsidRPr="00037436">
        <w:rPr>
          <w:lang w:val="es-ES_tradnl" w:eastAsia="de-AT"/>
        </w:rPr>
        <w:t xml:space="preserve">En caso de que todas las estaciones sean de Clase B «CS» (no hay ninguna otra clase de estación que pueda utilizarse como fuente de sincronización) la estación Clase B «CS» debe determinar el inicio de los intervalos de tiempo </w:t>
      </w:r>
      <w:r w:rsidRPr="00037436">
        <w:rPr>
          <w:lang w:val="es-ES_tradnl"/>
        </w:rPr>
        <w:t>(</w:t>
      </w:r>
      <w:r w:rsidRPr="00037436">
        <w:rPr>
          <w:i/>
          <w:iCs/>
          <w:lang w:val="es-ES_tradnl"/>
        </w:rPr>
        <w:t>T</w:t>
      </w:r>
      <w:r w:rsidRPr="00037436">
        <w:rPr>
          <w:vertAlign w:val="subscript"/>
          <w:lang w:val="es-ES_tradnl"/>
        </w:rPr>
        <w:t>0</w:t>
      </w:r>
      <w:r w:rsidRPr="00037436">
        <w:rPr>
          <w:lang w:val="es-ES_tradnl"/>
        </w:rPr>
        <w:t>) con respecto a la temporización interna.</w:t>
      </w:r>
    </w:p>
    <w:p w:rsidR="00E55604" w:rsidRPr="00037436" w:rsidRDefault="00E55604" w:rsidP="00E55604">
      <w:pPr>
        <w:rPr>
          <w:lang w:val="es-ES_tradnl" w:eastAsia="de-AT"/>
        </w:rPr>
      </w:pPr>
      <w:r w:rsidRPr="00037436">
        <w:rPr>
          <w:lang w:val="es-ES_tradnl"/>
        </w:rPr>
        <w:t xml:space="preserve">Si la unidad </w:t>
      </w:r>
      <w:r w:rsidRPr="00037436">
        <w:rPr>
          <w:lang w:val="es-ES_tradnl" w:eastAsia="de-AT"/>
        </w:rPr>
        <w:t>Clase B «CS» recibe señales de una estación AIS que puedan utilizarse como fuente de sincronización (estando en el modo de sincronismo 2) debe evaluar la temporización y sincronizar su siguiente transmisión a dicha estación.</w:t>
      </w:r>
    </w:p>
    <w:p w:rsidR="00E55604" w:rsidRPr="00037436" w:rsidRDefault="00E55604" w:rsidP="00E55604">
      <w:pPr>
        <w:rPr>
          <w:lang w:val="es-ES_tradnl" w:eastAsia="de-AT"/>
        </w:rPr>
      </w:pPr>
      <w:r w:rsidRPr="00037436">
        <w:rPr>
          <w:lang w:val="es-ES_tradnl" w:eastAsia="de-AT"/>
        </w:rPr>
        <w:t>Deben seguirse respetando los intervalos de tiempo reservados por las estaciones de base.</w:t>
      </w:r>
    </w:p>
    <w:p w:rsidR="00E55604" w:rsidRPr="00037436" w:rsidRDefault="00E55604" w:rsidP="00E55604">
      <w:pPr>
        <w:pStyle w:val="Heading4"/>
        <w:rPr>
          <w:lang w:val="es-ES_tradnl"/>
        </w:rPr>
      </w:pPr>
      <w:bookmarkStart w:id="170" w:name="_Ref74462642"/>
      <w:r w:rsidRPr="00037436">
        <w:rPr>
          <w:lang w:val="es-ES_tradnl"/>
        </w:rPr>
        <w:t>4.3.1.2</w:t>
      </w:r>
      <w:r w:rsidRPr="00037436">
        <w:rPr>
          <w:lang w:val="es-ES_tradnl"/>
        </w:rPr>
        <w:tab/>
      </w:r>
      <w:bookmarkEnd w:id="170"/>
      <w:r w:rsidRPr="00037436">
        <w:rPr>
          <w:lang w:val="es-ES_tradnl"/>
        </w:rPr>
        <w:t>Detección de portadora (CS)</w:t>
      </w:r>
    </w:p>
    <w:p w:rsidR="00E55604" w:rsidRPr="00037436" w:rsidRDefault="00E55604" w:rsidP="00E55604">
      <w:pPr>
        <w:rPr>
          <w:lang w:val="es-ES_tradnl" w:eastAsia="de-AT"/>
        </w:rPr>
      </w:pPr>
      <w:r w:rsidRPr="00037436">
        <w:rPr>
          <w:lang w:val="es-ES_tradnl"/>
        </w:rPr>
        <w:t>Durante la ventana de tiempo de 1 146 µs que inicia a los 833 µs y finaliza a los 1 979 µs tras el inicio del intervalo de tiempo previsto para la transmisión (</w:t>
      </w:r>
      <w:r w:rsidRPr="00037436">
        <w:rPr>
          <w:i/>
          <w:iCs/>
          <w:lang w:val="es-ES_tradnl"/>
        </w:rPr>
        <w:t>T</w:t>
      </w:r>
      <w:r w:rsidRPr="00037436">
        <w:rPr>
          <w:vertAlign w:val="subscript"/>
          <w:lang w:val="es-ES_tradnl"/>
        </w:rPr>
        <w:t>0</w:t>
      </w:r>
      <w:r w:rsidRPr="00037436">
        <w:rPr>
          <w:lang w:val="es-ES_tradnl"/>
        </w:rPr>
        <w:t xml:space="preserve">), el AIS de </w:t>
      </w:r>
      <w:r w:rsidRPr="00037436">
        <w:rPr>
          <w:lang w:val="es-ES_tradnl" w:eastAsia="de-AT"/>
        </w:rPr>
        <w:t>Clase B «CS» debe detectar si ese intervalo de tiempo está en uso (ventana de detección CS).</w:t>
      </w:r>
    </w:p>
    <w:p w:rsidR="00E55604" w:rsidRPr="00037436" w:rsidRDefault="00E55604" w:rsidP="00E55604">
      <w:pPr>
        <w:pStyle w:val="Note"/>
        <w:rPr>
          <w:lang w:val="es-ES_tradnl"/>
        </w:rPr>
      </w:pPr>
      <w:r w:rsidRPr="00037436">
        <w:rPr>
          <w:lang w:val="es-ES_tradnl"/>
        </w:rPr>
        <w:t>NOTA 1 – La decisión no tiene en cuenta las señales dentro de los primeros 8 bits (833 µs) del intervalo de tiempo (para tener en cuenta los retardos de propagación y el tiempo de pendiente descendente de otras unidades).</w:t>
      </w:r>
    </w:p>
    <w:p w:rsidR="00E55604" w:rsidRPr="00037436" w:rsidRDefault="00E55604" w:rsidP="00E55604">
      <w:pPr>
        <w:rPr>
          <w:lang w:val="es-ES_tradnl"/>
        </w:rPr>
      </w:pPr>
      <w:r w:rsidRPr="00037436">
        <w:rPr>
          <w:lang w:val="es-ES_tradnl"/>
        </w:rPr>
        <w:t xml:space="preserve">El AIS </w:t>
      </w:r>
      <w:r w:rsidRPr="00037436">
        <w:rPr>
          <w:lang w:val="es-ES_tradnl" w:eastAsia="de-AT"/>
        </w:rPr>
        <w:t xml:space="preserve">Clase B «CS» no debe transmitir en ningún intervalo de tiempo en el que, durante la ventana de detección CS, se detecte un nivel de señal mayor al de «umbral de detección CS» </w:t>
      </w:r>
      <w:r w:rsidRPr="00037436">
        <w:rPr>
          <w:lang w:val="es-ES_tradnl"/>
        </w:rPr>
        <w:t>(§ 4.3.1.3).</w:t>
      </w:r>
    </w:p>
    <w:p w:rsidR="00E55604" w:rsidRPr="00037436" w:rsidRDefault="00E55604" w:rsidP="00E55604">
      <w:pPr>
        <w:rPr>
          <w:lang w:val="es-ES_tradnl"/>
        </w:rPr>
      </w:pPr>
      <w:r w:rsidRPr="00037436">
        <w:rPr>
          <w:lang w:val="es-ES_tradnl"/>
        </w:rPr>
        <w:t>La transmisión del paquete AMDT-CS debe empezar 20 bits (</w:t>
      </w:r>
      <w:r w:rsidRPr="00037436">
        <w:rPr>
          <w:i/>
          <w:iCs/>
          <w:lang w:val="es-ES_tradnl"/>
        </w:rPr>
        <w:t>T</w:t>
      </w:r>
      <w:r w:rsidRPr="00037436">
        <w:rPr>
          <w:i/>
          <w:iCs/>
          <w:vertAlign w:val="subscript"/>
          <w:lang w:val="es-ES_tradnl"/>
        </w:rPr>
        <w:t>A</w:t>
      </w:r>
      <w:r w:rsidRPr="00037436">
        <w:rPr>
          <w:lang w:val="es-ES_tradnl"/>
        </w:rPr>
        <w:t xml:space="preserve"> = 2 083 µs + </w:t>
      </w:r>
      <w:r w:rsidRPr="00037436">
        <w:rPr>
          <w:i/>
          <w:iCs/>
          <w:lang w:val="es-ES_tradnl"/>
        </w:rPr>
        <w:t>T</w:t>
      </w:r>
      <w:r w:rsidRPr="00037436">
        <w:rPr>
          <w:vertAlign w:val="subscript"/>
          <w:lang w:val="es-ES_tradnl"/>
        </w:rPr>
        <w:t>0</w:t>
      </w:r>
      <w:r w:rsidRPr="00037436">
        <w:rPr>
          <w:lang w:val="es-ES_tradnl"/>
        </w:rPr>
        <w:t>) tras el inicio nominal del intervalo de tiempo (véase la Fig. 35).</w:t>
      </w:r>
    </w:p>
    <w:p w:rsidR="00E55604" w:rsidRPr="00037436" w:rsidRDefault="00E55604" w:rsidP="00E55604">
      <w:pPr>
        <w:pStyle w:val="FigureNo"/>
        <w:rPr>
          <w:lang w:val="es-ES_tradnl"/>
        </w:rPr>
      </w:pPr>
      <w:r w:rsidRPr="00037436">
        <w:rPr>
          <w:lang w:val="es-ES_tradnl"/>
        </w:rPr>
        <w:t>Figura 35</w:t>
      </w:r>
    </w:p>
    <w:p w:rsidR="00E55604" w:rsidRPr="00037436" w:rsidRDefault="00E55604" w:rsidP="00E55604">
      <w:pPr>
        <w:pStyle w:val="Figuretitle"/>
        <w:rPr>
          <w:lang w:val="es-ES_tradnl"/>
        </w:rPr>
      </w:pPr>
      <w:r w:rsidRPr="00037436">
        <w:rPr>
          <w:lang w:val="es-ES_tradnl"/>
        </w:rPr>
        <w:t>Temporización de la detección de portadora</w:t>
      </w:r>
    </w:p>
    <w:bookmarkStart w:id="171" w:name="_Ref74643099"/>
    <w:p w:rsidR="00E55604" w:rsidRPr="00EF1ADD" w:rsidRDefault="00E55604" w:rsidP="00E55604">
      <w:pPr>
        <w:pStyle w:val="Figure"/>
      </w:pPr>
      <w:r>
        <w:object w:dxaOrig="7759" w:dyaOrig="3813">
          <v:shape id="_x0000_i1058" type="#_x0000_t75" style="width:387.6pt;height:190.8pt" o:ole="">
            <v:imagedata r:id="rId78" o:title=""/>
          </v:shape>
          <o:OLEObject Type="Embed" ProgID="CorelDraw.Graphic.12" ShapeID="_x0000_i1058" DrawAspect="Content" ObjectID="_1356504687" r:id="rId79"/>
        </w:object>
      </w:r>
    </w:p>
    <w:p w:rsidR="00E55604" w:rsidRPr="00037436" w:rsidRDefault="00E55604" w:rsidP="00E55604">
      <w:pPr>
        <w:pStyle w:val="Heading4"/>
        <w:rPr>
          <w:lang w:val="es-ES_tradnl"/>
        </w:rPr>
      </w:pPr>
      <w:r w:rsidRPr="00037436">
        <w:rPr>
          <w:lang w:val="es-ES_tradnl"/>
        </w:rPr>
        <w:lastRenderedPageBreak/>
        <w:t>4.3.1.3</w:t>
      </w:r>
      <w:r w:rsidRPr="00037436">
        <w:rPr>
          <w:lang w:val="es-ES_tradnl"/>
        </w:rPr>
        <w:tab/>
      </w:r>
      <w:bookmarkEnd w:id="171"/>
      <w:r w:rsidRPr="00037436">
        <w:rPr>
          <w:lang w:val="es-ES_tradnl"/>
        </w:rPr>
        <w:t>Umbral de detección de portadora</w:t>
      </w:r>
    </w:p>
    <w:p w:rsidR="00E55604" w:rsidRPr="00037436" w:rsidRDefault="00E55604" w:rsidP="006D23D9">
      <w:pPr>
        <w:rPr>
          <w:lang w:val="es-ES_tradnl"/>
        </w:rPr>
      </w:pPr>
      <w:r w:rsidRPr="00037436">
        <w:rPr>
          <w:lang w:val="es-ES_tradnl"/>
        </w:rPr>
        <w:t>El umbral de detección de portadora debe determinarse en un intervalo de tiempo deslizante de 60 s, de forma independiente en cada canal de recepción. El umbral debe determinarse midiendo el nivel mínimo de energía (que representa el ruido de fondo) más un escalón de 10 dB. El umbral mínimo de detección de portadora debe ser de –107 dBm y se debe realizar un seguimiento del ruido de fondo, admitiendo una diferencia de nivel de al menos 30 dB (lo que resulta en un nivel máximo de umbral de –7 dBm)</w:t>
      </w:r>
      <w:r w:rsidR="006D23D9">
        <w:rPr>
          <w:rStyle w:val="FootnoteReference"/>
        </w:rPr>
        <w:footnoteReference w:id="9"/>
      </w:r>
      <w:r w:rsidRPr="00037436">
        <w:rPr>
          <w:lang w:val="es-ES_tradnl"/>
        </w:rPr>
        <w:t>.</w:t>
      </w:r>
    </w:p>
    <w:p w:rsidR="00E55604" w:rsidRPr="00037436" w:rsidRDefault="00E55604" w:rsidP="00E55604">
      <w:pPr>
        <w:pStyle w:val="Heading4"/>
        <w:rPr>
          <w:lang w:val="es-ES_tradnl"/>
        </w:rPr>
      </w:pPr>
      <w:bookmarkStart w:id="172" w:name="_Ref70940495"/>
      <w:r w:rsidRPr="00037436">
        <w:rPr>
          <w:lang w:val="es-ES_tradnl"/>
        </w:rPr>
        <w:t>4.3.1.4</w:t>
      </w:r>
      <w:r w:rsidRPr="00037436">
        <w:rPr>
          <w:lang w:val="es-ES_tradnl"/>
        </w:rPr>
        <w:tab/>
        <w:t xml:space="preserve">Acceso </w:t>
      </w:r>
      <w:bookmarkEnd w:id="172"/>
      <w:r w:rsidRPr="00037436">
        <w:rPr>
          <w:lang w:val="es-ES_tradnl"/>
        </w:rPr>
        <w:t>del enlace de datos en ondas métricas (VDL)</w:t>
      </w:r>
    </w:p>
    <w:p w:rsidR="00E55604" w:rsidRPr="00037436" w:rsidRDefault="00E55604" w:rsidP="00E55604">
      <w:pPr>
        <w:rPr>
          <w:lang w:val="es-ES_tradnl"/>
        </w:rPr>
      </w:pPr>
      <w:r w:rsidRPr="00037436">
        <w:rPr>
          <w:lang w:val="es-ES_tradnl"/>
        </w:rPr>
        <w:t>El transmisor debe iniciar la transmisión encendiendo la potencia de radiofrecuencia inmediatamente finalizada la ventana de detección de portadora (</w:t>
      </w:r>
      <w:r w:rsidRPr="00037436">
        <w:rPr>
          <w:i/>
          <w:iCs/>
          <w:lang w:val="es-ES_tradnl"/>
        </w:rPr>
        <w:t>T</w:t>
      </w:r>
      <w:r w:rsidRPr="00037436">
        <w:rPr>
          <w:i/>
          <w:iCs/>
          <w:vertAlign w:val="subscript"/>
          <w:lang w:val="es-ES_tradnl"/>
        </w:rPr>
        <w:t>A</w:t>
      </w:r>
      <w:r w:rsidRPr="00037436">
        <w:rPr>
          <w:lang w:val="es-ES_tradnl"/>
        </w:rPr>
        <w:t>).</w:t>
      </w:r>
    </w:p>
    <w:p w:rsidR="00E55604" w:rsidRPr="00037436" w:rsidRDefault="00E55604" w:rsidP="00E55604">
      <w:pPr>
        <w:rPr>
          <w:lang w:val="es-ES_tradnl"/>
        </w:rPr>
      </w:pPr>
      <w:r w:rsidRPr="00037436">
        <w:rPr>
          <w:lang w:val="es-ES_tradnl"/>
        </w:rPr>
        <w:t xml:space="preserve">Debe apagarse el transmisor después de que el último bit del paquete de transmisión haya salido de la unidad de transmisión (fin nominal de la transmisión, </w:t>
      </w:r>
      <w:r w:rsidRPr="00037436">
        <w:rPr>
          <w:i/>
          <w:iCs/>
          <w:lang w:val="es-ES_tradnl"/>
        </w:rPr>
        <w:t>T</w:t>
      </w:r>
      <w:r w:rsidRPr="00037436">
        <w:rPr>
          <w:i/>
          <w:iCs/>
          <w:vertAlign w:val="subscript"/>
          <w:lang w:val="es-ES_tradnl"/>
        </w:rPr>
        <w:t>E</w:t>
      </w:r>
      <w:r w:rsidRPr="00037436">
        <w:rPr>
          <w:lang w:val="es-ES_tradnl"/>
        </w:rPr>
        <w:t>, suponiendo que no hay relleno de bits).</w:t>
      </w:r>
    </w:p>
    <w:p w:rsidR="00E55604" w:rsidRPr="00037436" w:rsidRDefault="00E55604" w:rsidP="00E55604">
      <w:pPr>
        <w:rPr>
          <w:lang w:val="es-ES_tradnl"/>
        </w:rPr>
      </w:pPr>
      <w:r w:rsidRPr="00037436">
        <w:rPr>
          <w:lang w:val="es-ES_tradnl"/>
        </w:rPr>
        <w:t>El acceso al medio se lleva a cabo de la forma descrita en la Fig. 36 y en el Cuadro 34:</w:t>
      </w:r>
    </w:p>
    <w:p w:rsidR="00E55604" w:rsidRPr="00037436" w:rsidRDefault="00E55604" w:rsidP="00E55604">
      <w:pPr>
        <w:spacing w:before="0"/>
        <w:rPr>
          <w:lang w:val="es-ES_tradnl"/>
        </w:rPr>
      </w:pPr>
    </w:p>
    <w:p w:rsidR="00E55604" w:rsidRPr="00037436" w:rsidRDefault="00E55604" w:rsidP="00E55604">
      <w:pPr>
        <w:pStyle w:val="FigureNo"/>
        <w:rPr>
          <w:lang w:val="es-ES_tradnl"/>
        </w:rPr>
      </w:pPr>
      <w:bookmarkStart w:id="173" w:name="_Ref96326955"/>
      <w:r w:rsidRPr="00037436">
        <w:rPr>
          <w:lang w:val="es-ES_tradnl"/>
        </w:rPr>
        <w:t>Figur</w:t>
      </w:r>
      <w:bookmarkEnd w:id="173"/>
      <w:r w:rsidRPr="00037436">
        <w:rPr>
          <w:lang w:val="es-ES_tradnl"/>
        </w:rPr>
        <w:t>a 36</w:t>
      </w:r>
    </w:p>
    <w:p w:rsidR="00E55604" w:rsidRPr="00037436" w:rsidRDefault="00E55604" w:rsidP="00E55604">
      <w:pPr>
        <w:pStyle w:val="Figuretitle"/>
        <w:rPr>
          <w:lang w:val="es-ES_tradnl"/>
        </w:rPr>
      </w:pPr>
      <w:r w:rsidRPr="00037436">
        <w:rPr>
          <w:lang w:val="es-ES_tradnl"/>
        </w:rPr>
        <w:t>Máscara de potencia contra tiempo</w:t>
      </w:r>
    </w:p>
    <w:p w:rsidR="00E55604" w:rsidRPr="00FA326A" w:rsidRDefault="00E55604" w:rsidP="00E55604">
      <w:pPr>
        <w:pStyle w:val="Figure"/>
      </w:pPr>
      <w:r>
        <w:object w:dxaOrig="8307" w:dyaOrig="4925">
          <v:shape id="_x0000_i1059" type="#_x0000_t75" style="width:415.8pt;height:246.6pt" o:ole="">
            <v:imagedata r:id="rId80" o:title=""/>
          </v:shape>
          <o:OLEObject Type="Embed" ProgID="CorelDraw.Graphic.12" ShapeID="_x0000_i1059" DrawAspect="Content" ObjectID="_1356504688" r:id="rId81"/>
        </w:object>
      </w:r>
    </w:p>
    <w:p w:rsidR="00E55604" w:rsidRPr="00037436" w:rsidRDefault="00E55604" w:rsidP="00E55604">
      <w:pPr>
        <w:pStyle w:val="TableNo"/>
        <w:rPr>
          <w:lang w:val="es-ES_tradnl"/>
        </w:rPr>
      </w:pPr>
      <w:r w:rsidRPr="00037436">
        <w:rPr>
          <w:lang w:val="es-ES_tradnl"/>
        </w:rPr>
        <w:lastRenderedPageBreak/>
        <w:t>CUADRO  34</w:t>
      </w:r>
    </w:p>
    <w:p w:rsidR="00E55604" w:rsidRPr="00037436" w:rsidRDefault="00E55604" w:rsidP="00E55604">
      <w:pPr>
        <w:pStyle w:val="Tabletitle"/>
        <w:rPr>
          <w:lang w:val="es-ES_tradnl"/>
        </w:rPr>
      </w:pPr>
      <w:r w:rsidRPr="00037436">
        <w:rPr>
          <w:lang w:val="es-ES_tradnl"/>
        </w:rPr>
        <w:t>Definición de la temporización de la Fig.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0"/>
        <w:gridCol w:w="738"/>
        <w:gridCol w:w="753"/>
        <w:gridCol w:w="2146"/>
        <w:gridCol w:w="5272"/>
      </w:tblGrid>
      <w:tr w:rsidR="00E55604" w:rsidRPr="00D82958" w:rsidTr="006D23D9">
        <w:trPr>
          <w:cantSplit/>
          <w:tblHeader/>
          <w:jc w:val="center"/>
        </w:trPr>
        <w:tc>
          <w:tcPr>
            <w:tcW w:w="1469" w:type="dxa"/>
            <w:gridSpan w:val="2"/>
          </w:tcPr>
          <w:p w:rsidR="00E55604" w:rsidRPr="00D82958" w:rsidRDefault="00E55604" w:rsidP="003D5771">
            <w:pPr>
              <w:pStyle w:val="Tablehead"/>
            </w:pPr>
            <w:r w:rsidRPr="00D82958">
              <w:t>Referencia</w:t>
            </w:r>
          </w:p>
        </w:tc>
        <w:tc>
          <w:tcPr>
            <w:tcW w:w="753" w:type="dxa"/>
          </w:tcPr>
          <w:p w:rsidR="00E55604" w:rsidRPr="00D82958" w:rsidRDefault="00E55604" w:rsidP="003D5771">
            <w:pPr>
              <w:pStyle w:val="Tablehead"/>
            </w:pPr>
            <w:r w:rsidRPr="00D82958">
              <w:t>bit</w:t>
            </w:r>
          </w:p>
        </w:tc>
        <w:tc>
          <w:tcPr>
            <w:tcW w:w="2146" w:type="dxa"/>
          </w:tcPr>
          <w:p w:rsidR="00E55604" w:rsidRPr="00D82958" w:rsidRDefault="00E55604" w:rsidP="003D5771">
            <w:pPr>
              <w:pStyle w:val="Tablehead"/>
            </w:pPr>
            <w:r w:rsidRPr="00D82958">
              <w:t>Instante de tiempo</w:t>
            </w:r>
            <w:r>
              <w:br/>
              <w:t>(ms)</w:t>
            </w:r>
          </w:p>
        </w:tc>
        <w:tc>
          <w:tcPr>
            <w:tcW w:w="5273" w:type="dxa"/>
          </w:tcPr>
          <w:p w:rsidR="00E55604" w:rsidRPr="00D82958" w:rsidRDefault="00E55604" w:rsidP="003D5771">
            <w:pPr>
              <w:pStyle w:val="Tablehead"/>
            </w:pPr>
            <w:r w:rsidRPr="00D82958">
              <w:t>Definición</w:t>
            </w:r>
          </w:p>
        </w:tc>
      </w:tr>
      <w:tr w:rsidR="00E55604" w:rsidRPr="002D15DD" w:rsidTr="006D23D9">
        <w:trPr>
          <w:cantSplit/>
          <w:jc w:val="center"/>
        </w:trPr>
        <w:tc>
          <w:tcPr>
            <w:tcW w:w="1469" w:type="dxa"/>
            <w:gridSpan w:val="2"/>
          </w:tcPr>
          <w:p w:rsidR="00E55604" w:rsidRPr="006D23D9" w:rsidRDefault="00E55604" w:rsidP="006D23D9">
            <w:pPr>
              <w:pStyle w:val="Tabletext"/>
              <w:jc w:val="left"/>
            </w:pPr>
            <w:r w:rsidRPr="006D23D9">
              <w:rPr>
                <w:i/>
                <w:iCs/>
              </w:rPr>
              <w:t>T</w:t>
            </w:r>
            <w:r w:rsidRPr="006D23D9">
              <w:rPr>
                <w:vertAlign w:val="subscript"/>
              </w:rPr>
              <w:t xml:space="preserve">0 </w:t>
            </w:r>
            <w:r w:rsidRPr="006D23D9">
              <w:t xml:space="preserve">a </w:t>
            </w:r>
            <w:r w:rsidRPr="006D23D9">
              <w:rPr>
                <w:i/>
                <w:iCs/>
              </w:rPr>
              <w:t>T</w:t>
            </w:r>
            <w:r w:rsidRPr="006D23D9">
              <w:rPr>
                <w:i/>
                <w:iCs/>
                <w:vertAlign w:val="subscript"/>
              </w:rPr>
              <w:t>A</w:t>
            </w:r>
          </w:p>
        </w:tc>
        <w:tc>
          <w:tcPr>
            <w:tcW w:w="753" w:type="dxa"/>
          </w:tcPr>
          <w:p w:rsidR="00E55604" w:rsidRPr="00D82958" w:rsidRDefault="00E55604" w:rsidP="003D5771">
            <w:pPr>
              <w:pStyle w:val="Tabletext"/>
              <w:jc w:val="center"/>
            </w:pPr>
            <w:r w:rsidRPr="00D82958">
              <w:t>0</w:t>
            </w:r>
          </w:p>
        </w:tc>
        <w:tc>
          <w:tcPr>
            <w:tcW w:w="2146" w:type="dxa"/>
          </w:tcPr>
          <w:p w:rsidR="00E55604" w:rsidRPr="00D82958" w:rsidRDefault="00E55604" w:rsidP="003D5771">
            <w:pPr>
              <w:pStyle w:val="Tabletext"/>
              <w:jc w:val="center"/>
            </w:pPr>
            <w:r w:rsidRPr="00D82958">
              <w:t xml:space="preserve">0 </w:t>
            </w:r>
          </w:p>
        </w:tc>
        <w:tc>
          <w:tcPr>
            <w:tcW w:w="5273" w:type="dxa"/>
          </w:tcPr>
          <w:p w:rsidR="00E55604" w:rsidRPr="00037436" w:rsidRDefault="00E55604" w:rsidP="006D23D9">
            <w:pPr>
              <w:pStyle w:val="Tabletext"/>
              <w:jc w:val="left"/>
              <w:rPr>
                <w:lang w:val="es-ES_tradnl"/>
              </w:rPr>
            </w:pPr>
            <w:r w:rsidRPr="00037436">
              <w:rPr>
                <w:lang w:val="es-ES_tradnl"/>
              </w:rPr>
              <w:t xml:space="preserve">Inicio del intervalo de tiempo de la posible transmisión </w:t>
            </w:r>
            <w:r w:rsidRPr="00037436">
              <w:rPr>
                <w:lang w:val="es-ES_tradnl"/>
              </w:rPr>
              <w:br/>
              <w:t xml:space="preserve">La potencia no debe exceder de –50 dB de </w:t>
            </w:r>
            <w:r w:rsidRPr="00037436">
              <w:rPr>
                <w:i/>
                <w:iCs/>
                <w:lang w:val="es-ES_tradnl"/>
              </w:rPr>
              <w:t>P</w:t>
            </w:r>
            <w:r w:rsidRPr="00037436">
              <w:rPr>
                <w:i/>
                <w:iCs/>
                <w:vertAlign w:val="subscript"/>
                <w:lang w:val="es-ES_tradnl"/>
              </w:rPr>
              <w:t>ss</w:t>
            </w:r>
          </w:p>
        </w:tc>
      </w:tr>
      <w:tr w:rsidR="00E55604" w:rsidRPr="002D15DD" w:rsidTr="006D23D9">
        <w:trPr>
          <w:cantSplit/>
          <w:jc w:val="center"/>
        </w:trPr>
        <w:tc>
          <w:tcPr>
            <w:tcW w:w="1469" w:type="dxa"/>
            <w:gridSpan w:val="2"/>
          </w:tcPr>
          <w:p w:rsidR="00E55604" w:rsidRPr="006D23D9" w:rsidRDefault="00E55604" w:rsidP="006D23D9">
            <w:pPr>
              <w:pStyle w:val="Tabletext"/>
              <w:jc w:val="left"/>
            </w:pPr>
            <w:r w:rsidRPr="006D23D9">
              <w:rPr>
                <w:i/>
                <w:iCs/>
              </w:rPr>
              <w:t>T</w:t>
            </w:r>
            <w:r w:rsidRPr="006D23D9">
              <w:rPr>
                <w:i/>
                <w:iCs/>
                <w:vertAlign w:val="subscript"/>
              </w:rPr>
              <w:t>A</w:t>
            </w:r>
            <w:r w:rsidRPr="006D23D9">
              <w:rPr>
                <w:vertAlign w:val="subscript"/>
              </w:rPr>
              <w:t xml:space="preserve"> </w:t>
            </w:r>
            <w:r w:rsidRPr="006D23D9">
              <w:t xml:space="preserve">a </w:t>
            </w:r>
            <w:r w:rsidRPr="006D23D9">
              <w:rPr>
                <w:i/>
                <w:iCs/>
              </w:rPr>
              <w:t>T</w:t>
            </w:r>
            <w:r w:rsidRPr="006D23D9">
              <w:rPr>
                <w:i/>
                <w:iCs/>
                <w:vertAlign w:val="subscript"/>
              </w:rPr>
              <w:t>B</w:t>
            </w:r>
          </w:p>
        </w:tc>
        <w:tc>
          <w:tcPr>
            <w:tcW w:w="753" w:type="dxa"/>
          </w:tcPr>
          <w:p w:rsidR="00E55604" w:rsidRPr="003C2212" w:rsidRDefault="00E55604" w:rsidP="003D5771">
            <w:pPr>
              <w:pStyle w:val="Tabletext"/>
              <w:jc w:val="center"/>
            </w:pPr>
            <w:r w:rsidRPr="003C2212">
              <w:t>20</w:t>
            </w:r>
          </w:p>
        </w:tc>
        <w:tc>
          <w:tcPr>
            <w:tcW w:w="2146" w:type="dxa"/>
          </w:tcPr>
          <w:p w:rsidR="00E55604" w:rsidRPr="003C2212" w:rsidRDefault="00E55604" w:rsidP="003D5771">
            <w:pPr>
              <w:pStyle w:val="Tabletext"/>
              <w:jc w:val="center"/>
            </w:pPr>
            <w:r w:rsidRPr="003C2212">
              <w:t>2 083</w:t>
            </w:r>
          </w:p>
        </w:tc>
        <w:tc>
          <w:tcPr>
            <w:tcW w:w="5273" w:type="dxa"/>
          </w:tcPr>
          <w:p w:rsidR="00E55604" w:rsidRPr="00037436" w:rsidRDefault="00E55604" w:rsidP="006D23D9">
            <w:pPr>
              <w:pStyle w:val="Tabletext"/>
              <w:jc w:val="left"/>
              <w:rPr>
                <w:lang w:val="es-ES_tradnl"/>
              </w:rPr>
            </w:pPr>
            <w:r w:rsidRPr="00037436">
              <w:rPr>
                <w:lang w:val="es-ES_tradnl"/>
              </w:rPr>
              <w:t xml:space="preserve">Inicio de la pendiente ascendente </w:t>
            </w:r>
          </w:p>
        </w:tc>
      </w:tr>
      <w:tr w:rsidR="00E55604" w:rsidRPr="002D15DD" w:rsidTr="006D23D9">
        <w:trPr>
          <w:cantSplit/>
          <w:jc w:val="center"/>
        </w:trPr>
        <w:tc>
          <w:tcPr>
            <w:tcW w:w="731" w:type="dxa"/>
            <w:vMerge w:val="restart"/>
            <w:vAlign w:val="center"/>
          </w:tcPr>
          <w:p w:rsidR="00E55604" w:rsidRPr="006D23D9" w:rsidRDefault="00E55604" w:rsidP="006D23D9">
            <w:pPr>
              <w:pStyle w:val="Tabletext"/>
              <w:jc w:val="left"/>
              <w:rPr>
                <w:i/>
                <w:iCs/>
              </w:rPr>
            </w:pPr>
            <w:r w:rsidRPr="006D23D9">
              <w:rPr>
                <w:i/>
                <w:iCs/>
              </w:rPr>
              <w:t>T</w:t>
            </w:r>
            <w:r w:rsidRPr="006D23D9">
              <w:rPr>
                <w:i/>
                <w:iCs/>
                <w:vertAlign w:val="subscript"/>
              </w:rPr>
              <w:t>B</w:t>
            </w:r>
          </w:p>
        </w:tc>
        <w:tc>
          <w:tcPr>
            <w:tcW w:w="738" w:type="dxa"/>
          </w:tcPr>
          <w:p w:rsidR="00E55604" w:rsidRPr="006D23D9" w:rsidRDefault="00E55604" w:rsidP="006D23D9">
            <w:pPr>
              <w:pStyle w:val="Tabletext"/>
              <w:jc w:val="left"/>
            </w:pPr>
            <w:r w:rsidRPr="006D23D9">
              <w:rPr>
                <w:i/>
                <w:iCs/>
              </w:rPr>
              <w:t>T</w:t>
            </w:r>
            <w:r w:rsidRPr="006D23D9">
              <w:rPr>
                <w:i/>
                <w:iCs/>
                <w:vertAlign w:val="subscript"/>
              </w:rPr>
              <w:t>B</w:t>
            </w:r>
            <w:r w:rsidRPr="006D23D9">
              <w:rPr>
                <w:vertAlign w:val="subscript"/>
              </w:rPr>
              <w:t>1</w:t>
            </w:r>
          </w:p>
        </w:tc>
        <w:tc>
          <w:tcPr>
            <w:tcW w:w="753" w:type="dxa"/>
          </w:tcPr>
          <w:p w:rsidR="00E55604" w:rsidRPr="003C2212" w:rsidRDefault="00E55604" w:rsidP="003D5771">
            <w:pPr>
              <w:pStyle w:val="Tabletext"/>
              <w:jc w:val="center"/>
            </w:pPr>
            <w:r w:rsidRPr="003C2212">
              <w:t>23</w:t>
            </w:r>
          </w:p>
        </w:tc>
        <w:tc>
          <w:tcPr>
            <w:tcW w:w="2146" w:type="dxa"/>
          </w:tcPr>
          <w:p w:rsidR="00E55604" w:rsidRPr="003C2212" w:rsidRDefault="00E55604" w:rsidP="003D5771">
            <w:pPr>
              <w:pStyle w:val="Tabletext"/>
              <w:jc w:val="center"/>
            </w:pPr>
            <w:r w:rsidRPr="003C2212">
              <w:t>2 396</w:t>
            </w:r>
          </w:p>
        </w:tc>
        <w:tc>
          <w:tcPr>
            <w:tcW w:w="5273" w:type="dxa"/>
          </w:tcPr>
          <w:p w:rsidR="00E55604" w:rsidRPr="00037436" w:rsidRDefault="00E55604" w:rsidP="006D23D9">
            <w:pPr>
              <w:pStyle w:val="Tabletext"/>
              <w:jc w:val="left"/>
              <w:rPr>
                <w:lang w:val="es-ES_tradnl"/>
              </w:rPr>
            </w:pPr>
            <w:r w:rsidRPr="00037436">
              <w:rPr>
                <w:lang w:val="es-ES_tradnl"/>
              </w:rPr>
              <w:t xml:space="preserve">La potencia debe alcanzar entre +1,5 o –3 dB de </w:t>
            </w:r>
            <w:r w:rsidRPr="00037436">
              <w:rPr>
                <w:i/>
                <w:iCs/>
                <w:lang w:val="es-ES_tradnl"/>
              </w:rPr>
              <w:t>P</w:t>
            </w:r>
            <w:r w:rsidRPr="00037436">
              <w:rPr>
                <w:i/>
                <w:iCs/>
                <w:vertAlign w:val="subscript"/>
                <w:lang w:val="es-ES_tradnl"/>
              </w:rPr>
              <w:t>ss</w:t>
            </w:r>
          </w:p>
        </w:tc>
      </w:tr>
      <w:tr w:rsidR="00E55604" w:rsidRPr="002D15DD" w:rsidTr="006D23D9">
        <w:trPr>
          <w:cantSplit/>
          <w:jc w:val="center"/>
        </w:trPr>
        <w:tc>
          <w:tcPr>
            <w:tcW w:w="731" w:type="dxa"/>
            <w:vMerge/>
          </w:tcPr>
          <w:p w:rsidR="00E55604" w:rsidRPr="00037436" w:rsidRDefault="00E55604" w:rsidP="006D23D9">
            <w:pPr>
              <w:pStyle w:val="Tabletext"/>
              <w:jc w:val="left"/>
              <w:rPr>
                <w:lang w:val="es-ES_tradnl"/>
              </w:rPr>
            </w:pPr>
          </w:p>
        </w:tc>
        <w:tc>
          <w:tcPr>
            <w:tcW w:w="738" w:type="dxa"/>
          </w:tcPr>
          <w:p w:rsidR="00E55604" w:rsidRPr="006D23D9" w:rsidRDefault="00E55604" w:rsidP="006D23D9">
            <w:pPr>
              <w:pStyle w:val="Tabletext"/>
              <w:jc w:val="left"/>
            </w:pPr>
            <w:r w:rsidRPr="006D23D9">
              <w:rPr>
                <w:i/>
                <w:iCs/>
              </w:rPr>
              <w:t>T</w:t>
            </w:r>
            <w:r w:rsidRPr="006D23D9">
              <w:rPr>
                <w:i/>
                <w:iCs/>
                <w:vertAlign w:val="subscript"/>
              </w:rPr>
              <w:t>B</w:t>
            </w:r>
            <w:r w:rsidRPr="006D23D9">
              <w:rPr>
                <w:vertAlign w:val="subscript"/>
              </w:rPr>
              <w:t>2</w:t>
            </w:r>
          </w:p>
        </w:tc>
        <w:tc>
          <w:tcPr>
            <w:tcW w:w="753" w:type="dxa"/>
          </w:tcPr>
          <w:p w:rsidR="00E55604" w:rsidRPr="00D82958" w:rsidRDefault="00E55604" w:rsidP="003D5771">
            <w:pPr>
              <w:pStyle w:val="Tabletext"/>
              <w:jc w:val="center"/>
            </w:pPr>
            <w:r w:rsidRPr="00D82958">
              <w:t>25</w:t>
            </w:r>
          </w:p>
        </w:tc>
        <w:tc>
          <w:tcPr>
            <w:tcW w:w="2146" w:type="dxa"/>
          </w:tcPr>
          <w:p w:rsidR="00E55604" w:rsidRPr="00D82958" w:rsidRDefault="00E55604" w:rsidP="003D5771">
            <w:pPr>
              <w:pStyle w:val="Tabletext"/>
              <w:jc w:val="center"/>
            </w:pPr>
            <w:r w:rsidRPr="00D82958">
              <w:t xml:space="preserve">2 604 </w:t>
            </w:r>
          </w:p>
        </w:tc>
        <w:tc>
          <w:tcPr>
            <w:tcW w:w="5273" w:type="dxa"/>
          </w:tcPr>
          <w:p w:rsidR="00E55604" w:rsidRPr="00037436" w:rsidRDefault="00E55604" w:rsidP="006D23D9">
            <w:pPr>
              <w:pStyle w:val="Tabletext"/>
              <w:jc w:val="left"/>
              <w:rPr>
                <w:lang w:val="es-ES_tradnl"/>
              </w:rPr>
            </w:pPr>
            <w:r w:rsidRPr="00037436">
              <w:rPr>
                <w:lang w:val="es-ES_tradnl"/>
              </w:rPr>
              <w:t xml:space="preserve">La potencia debe alcanzar entre +1,5 o –1 dB de </w:t>
            </w:r>
            <w:r w:rsidRPr="00037436">
              <w:rPr>
                <w:i/>
                <w:iCs/>
                <w:lang w:val="es-ES_tradnl"/>
              </w:rPr>
              <w:t>P</w:t>
            </w:r>
            <w:r w:rsidRPr="00037436">
              <w:rPr>
                <w:i/>
                <w:iCs/>
                <w:vertAlign w:val="subscript"/>
                <w:lang w:val="es-ES_tradnl"/>
              </w:rPr>
              <w:t>ss</w:t>
            </w:r>
          </w:p>
        </w:tc>
      </w:tr>
      <w:tr w:rsidR="00E55604" w:rsidRPr="002D15DD" w:rsidTr="006D23D9">
        <w:trPr>
          <w:cantSplit/>
          <w:jc w:val="center"/>
        </w:trPr>
        <w:tc>
          <w:tcPr>
            <w:tcW w:w="1469" w:type="dxa"/>
            <w:gridSpan w:val="2"/>
          </w:tcPr>
          <w:p w:rsidR="00E55604" w:rsidRPr="00037436" w:rsidRDefault="00E55604" w:rsidP="006D23D9">
            <w:pPr>
              <w:pStyle w:val="Tabletext"/>
              <w:jc w:val="left"/>
              <w:rPr>
                <w:lang w:val="es-ES_tradnl"/>
              </w:rPr>
            </w:pPr>
            <w:r w:rsidRPr="00037436">
              <w:rPr>
                <w:i/>
                <w:iCs/>
                <w:lang w:val="es-ES_tradnl"/>
              </w:rPr>
              <w:t>T</w:t>
            </w:r>
            <w:r w:rsidRPr="00037436">
              <w:rPr>
                <w:i/>
                <w:iCs/>
                <w:vertAlign w:val="subscript"/>
                <w:lang w:val="es-ES_tradnl"/>
              </w:rPr>
              <w:t>E</w:t>
            </w:r>
            <w:r w:rsidRPr="00037436">
              <w:rPr>
                <w:szCs w:val="22"/>
                <w:vertAlign w:val="subscript"/>
                <w:lang w:val="es-ES_tradnl"/>
              </w:rPr>
              <w:t xml:space="preserve"> </w:t>
            </w:r>
            <w:r w:rsidRPr="00037436">
              <w:rPr>
                <w:lang w:val="es-ES_tradnl"/>
              </w:rPr>
              <w:t>(más 1 bit de relleno)</w:t>
            </w:r>
          </w:p>
        </w:tc>
        <w:tc>
          <w:tcPr>
            <w:tcW w:w="753" w:type="dxa"/>
          </w:tcPr>
          <w:p w:rsidR="00E55604" w:rsidRPr="00D82958" w:rsidRDefault="00E55604" w:rsidP="003D5771">
            <w:pPr>
              <w:pStyle w:val="Tabletext"/>
              <w:jc w:val="center"/>
            </w:pPr>
            <w:r w:rsidRPr="00D82958">
              <w:t>248</w:t>
            </w:r>
          </w:p>
        </w:tc>
        <w:tc>
          <w:tcPr>
            <w:tcW w:w="2146" w:type="dxa"/>
          </w:tcPr>
          <w:p w:rsidR="00E55604" w:rsidRPr="00D82958" w:rsidRDefault="00E55604" w:rsidP="003D5771">
            <w:pPr>
              <w:pStyle w:val="Tabletext"/>
              <w:jc w:val="center"/>
            </w:pPr>
            <w:r w:rsidRPr="00D82958">
              <w:t>25 833</w:t>
            </w:r>
          </w:p>
        </w:tc>
        <w:tc>
          <w:tcPr>
            <w:tcW w:w="5273" w:type="dxa"/>
          </w:tcPr>
          <w:p w:rsidR="00E55604" w:rsidRPr="00037436" w:rsidRDefault="00E55604" w:rsidP="006D23D9">
            <w:pPr>
              <w:pStyle w:val="Tabletext"/>
              <w:jc w:val="left"/>
              <w:rPr>
                <w:lang w:val="es-ES_tradnl"/>
              </w:rPr>
            </w:pPr>
            <w:r w:rsidRPr="00037436">
              <w:rPr>
                <w:lang w:val="es-ES_tradnl"/>
              </w:rPr>
              <w:t xml:space="preserve">La potencia debe permanecer entre +1,5 o –1 dB de </w:t>
            </w:r>
            <w:r w:rsidRPr="00037436">
              <w:rPr>
                <w:i/>
                <w:iCs/>
                <w:lang w:val="es-ES_tradnl"/>
              </w:rPr>
              <w:t>P</w:t>
            </w:r>
            <w:r w:rsidRPr="00037436">
              <w:rPr>
                <w:i/>
                <w:iCs/>
                <w:vertAlign w:val="subscript"/>
                <w:lang w:val="es-ES_tradnl"/>
              </w:rPr>
              <w:t>ss</w:t>
            </w:r>
          </w:p>
        </w:tc>
      </w:tr>
      <w:tr w:rsidR="00E55604" w:rsidRPr="002D15DD" w:rsidTr="006D23D9">
        <w:trPr>
          <w:cantSplit/>
          <w:jc w:val="center"/>
        </w:trPr>
        <w:tc>
          <w:tcPr>
            <w:tcW w:w="1469" w:type="dxa"/>
            <w:gridSpan w:val="2"/>
          </w:tcPr>
          <w:p w:rsidR="00E55604" w:rsidRPr="00037436" w:rsidRDefault="00E55604" w:rsidP="006D23D9">
            <w:pPr>
              <w:pStyle w:val="Tabletext"/>
              <w:jc w:val="left"/>
              <w:rPr>
                <w:lang w:val="es-ES_tradnl"/>
              </w:rPr>
            </w:pPr>
            <w:r w:rsidRPr="00037436">
              <w:rPr>
                <w:i/>
                <w:iCs/>
                <w:lang w:val="es-ES_tradnl"/>
              </w:rPr>
              <w:t>T</w:t>
            </w:r>
            <w:r w:rsidRPr="00037436">
              <w:rPr>
                <w:i/>
                <w:iCs/>
                <w:vertAlign w:val="subscript"/>
                <w:lang w:val="es-ES_tradnl"/>
              </w:rPr>
              <w:t>F</w:t>
            </w:r>
            <w:r w:rsidRPr="00037436">
              <w:rPr>
                <w:lang w:val="es-ES_tradnl"/>
              </w:rPr>
              <w:t xml:space="preserve"> (más 1 bit de relleno)</w:t>
            </w:r>
          </w:p>
        </w:tc>
        <w:tc>
          <w:tcPr>
            <w:tcW w:w="753" w:type="dxa"/>
          </w:tcPr>
          <w:p w:rsidR="00E55604" w:rsidRPr="00D82958" w:rsidRDefault="00E55604" w:rsidP="003D5771">
            <w:pPr>
              <w:pStyle w:val="Tabletext"/>
              <w:jc w:val="center"/>
            </w:pPr>
            <w:r w:rsidRPr="00D82958">
              <w:t>251</w:t>
            </w:r>
          </w:p>
        </w:tc>
        <w:tc>
          <w:tcPr>
            <w:tcW w:w="2146" w:type="dxa"/>
          </w:tcPr>
          <w:p w:rsidR="00E55604" w:rsidRPr="00D82958" w:rsidRDefault="00E55604" w:rsidP="003D5771">
            <w:pPr>
              <w:pStyle w:val="Tabletext"/>
              <w:jc w:val="center"/>
            </w:pPr>
            <w:r w:rsidRPr="00D82958">
              <w:t xml:space="preserve">26 146 </w:t>
            </w:r>
          </w:p>
        </w:tc>
        <w:tc>
          <w:tcPr>
            <w:tcW w:w="5273" w:type="dxa"/>
          </w:tcPr>
          <w:p w:rsidR="00E55604" w:rsidRPr="00037436" w:rsidRDefault="00E55604" w:rsidP="006D23D9">
            <w:pPr>
              <w:pStyle w:val="Tabletext"/>
              <w:jc w:val="left"/>
              <w:rPr>
                <w:lang w:val="es-ES_tradnl"/>
              </w:rPr>
            </w:pPr>
            <w:r w:rsidRPr="00037436">
              <w:rPr>
                <w:lang w:val="es-ES_tradnl"/>
              </w:rPr>
              <w:t>La potencia debe alcanzar –50 dB de la potencia de salida en régimen permanente (</w:t>
            </w:r>
            <w:r w:rsidRPr="00037436">
              <w:rPr>
                <w:i/>
                <w:iCs/>
                <w:lang w:val="es-ES_tradnl"/>
              </w:rPr>
              <w:t>P</w:t>
            </w:r>
            <w:r w:rsidRPr="00037436">
              <w:rPr>
                <w:i/>
                <w:iCs/>
                <w:vertAlign w:val="subscript"/>
                <w:lang w:val="es-ES_tradnl"/>
              </w:rPr>
              <w:t>ss</w:t>
            </w:r>
            <w:r w:rsidRPr="00037436">
              <w:rPr>
                <w:lang w:val="es-ES_tradnl"/>
              </w:rPr>
              <w:t>) y permanecer por debajo de ésta</w:t>
            </w:r>
          </w:p>
        </w:tc>
      </w:tr>
    </w:tbl>
    <w:p w:rsidR="00E55604" w:rsidRDefault="00E55604" w:rsidP="00E55604">
      <w:pPr>
        <w:pStyle w:val="Tablefin"/>
        <w:jc w:val="left"/>
        <w:rPr>
          <w:lang w:val="es-ES_tradnl" w:eastAsia="de-DE"/>
        </w:rPr>
      </w:pPr>
    </w:p>
    <w:p w:rsidR="00B360A5" w:rsidRPr="00B360A5" w:rsidRDefault="00B360A5" w:rsidP="00B360A5">
      <w:pPr>
        <w:rPr>
          <w:lang w:val="es-ES_tradnl" w:eastAsia="de-DE"/>
        </w:rPr>
      </w:pPr>
    </w:p>
    <w:p w:rsidR="00E55604" w:rsidRPr="00037436" w:rsidRDefault="00E55604" w:rsidP="00E55604">
      <w:pPr>
        <w:rPr>
          <w:b/>
          <w:lang w:val="es-ES_tradnl"/>
        </w:rPr>
      </w:pPr>
      <w:r w:rsidRPr="00037436">
        <w:rPr>
          <w:lang w:val="es-ES_tradnl" w:eastAsia="de-DE"/>
        </w:rPr>
        <w:t>No debe modularse la señal de radiofrecuencia una vez finalizada la transmisión (</w:t>
      </w:r>
      <w:r w:rsidRPr="00037436">
        <w:rPr>
          <w:i/>
          <w:iCs/>
          <w:lang w:val="es-ES_tradnl" w:eastAsia="de-DE"/>
        </w:rPr>
        <w:t>T</w:t>
      </w:r>
      <w:r w:rsidRPr="00037436">
        <w:rPr>
          <w:i/>
          <w:iCs/>
          <w:vertAlign w:val="subscript"/>
          <w:lang w:val="es-ES_tradnl" w:eastAsia="de-DE"/>
        </w:rPr>
        <w:t>E</w:t>
      </w:r>
      <w:r w:rsidRPr="00037436">
        <w:rPr>
          <w:lang w:val="es-ES_tradnl" w:eastAsia="de-DE"/>
        </w:rPr>
        <w:t>) sino hasta que la potencia haya llegado a cero y se haya iniciado el siguiente intervalo de tiempo (</w:t>
      </w:r>
      <w:r w:rsidRPr="00037436">
        <w:rPr>
          <w:i/>
          <w:iCs/>
          <w:lang w:val="es-ES_tradnl" w:eastAsia="de-DE"/>
        </w:rPr>
        <w:t>T</w:t>
      </w:r>
      <w:r w:rsidRPr="00037436">
        <w:rPr>
          <w:i/>
          <w:iCs/>
          <w:vertAlign w:val="subscript"/>
          <w:lang w:val="es-ES_tradnl" w:eastAsia="de-DE"/>
        </w:rPr>
        <w:t>G</w:t>
      </w:r>
      <w:r w:rsidRPr="00037436">
        <w:rPr>
          <w:lang w:val="es-ES_tradnl" w:eastAsia="de-DE"/>
        </w:rPr>
        <w:t>).</w:t>
      </w:r>
    </w:p>
    <w:p w:rsidR="00E55604" w:rsidRPr="00037436" w:rsidRDefault="00E55604" w:rsidP="00E55604">
      <w:pPr>
        <w:pStyle w:val="Heading4"/>
        <w:rPr>
          <w:lang w:val="es-ES_tradnl"/>
        </w:rPr>
      </w:pPr>
      <w:bookmarkStart w:id="174" w:name="_Hlt71950373"/>
      <w:bookmarkStart w:id="175" w:name="_Ref74556601"/>
      <w:bookmarkEnd w:id="174"/>
      <w:r w:rsidRPr="00037436">
        <w:rPr>
          <w:lang w:val="es-ES_tradnl"/>
        </w:rPr>
        <w:t>4.3.1.5</w:t>
      </w:r>
      <w:r w:rsidRPr="00037436">
        <w:rPr>
          <w:lang w:val="es-ES_tradnl"/>
        </w:rPr>
        <w:tab/>
        <w:t>Estado de</w:t>
      </w:r>
      <w:bookmarkEnd w:id="175"/>
      <w:r w:rsidRPr="00037436">
        <w:rPr>
          <w:lang w:val="es-ES_tradnl"/>
        </w:rPr>
        <w:t>l VDL</w:t>
      </w:r>
    </w:p>
    <w:p w:rsidR="00E55604" w:rsidRPr="00037436" w:rsidRDefault="00E55604" w:rsidP="00E55604">
      <w:pPr>
        <w:rPr>
          <w:lang w:val="es-ES_tradnl"/>
        </w:rPr>
      </w:pPr>
      <w:r w:rsidRPr="00037436">
        <w:rPr>
          <w:lang w:val="es-ES_tradnl"/>
        </w:rPr>
        <w:t xml:space="preserve">El estado del VDL depende del resultado de la detección de portadora (véase el § 4.3.1.2) durante un intervalo de tiempo. Los intervalos de tiempo de los VDL pueden estar en uno de los siguientes estados: </w:t>
      </w:r>
    </w:p>
    <w:p w:rsidR="00E55604" w:rsidRPr="00037436" w:rsidRDefault="00E55604" w:rsidP="00E55604">
      <w:pPr>
        <w:pStyle w:val="enumlev1"/>
        <w:rPr>
          <w:lang w:val="es-ES_tradnl"/>
        </w:rPr>
      </w:pPr>
      <w:r w:rsidRPr="00037436">
        <w:rPr>
          <w:lang w:val="es-ES_tradnl"/>
        </w:rPr>
        <w:t>–</w:t>
      </w:r>
      <w:r w:rsidRPr="00037436">
        <w:rPr>
          <w:lang w:val="es-ES_tradnl"/>
        </w:rPr>
        <w:tab/>
        <w:t>LIBRE: el intervalo de tiempo se encuentra disponible y no ha sido identificado como utilizado, conforme al § 4.3.1.2.</w:t>
      </w:r>
    </w:p>
    <w:p w:rsidR="00E55604" w:rsidRPr="00037436" w:rsidRDefault="00E55604" w:rsidP="00E55604">
      <w:pPr>
        <w:pStyle w:val="enumlev1"/>
        <w:rPr>
          <w:lang w:val="es-ES_tradnl"/>
        </w:rPr>
      </w:pPr>
      <w:r w:rsidRPr="00037436">
        <w:rPr>
          <w:lang w:val="es-ES_tradnl"/>
        </w:rPr>
        <w:t>–</w:t>
      </w:r>
      <w:r w:rsidRPr="00037436">
        <w:rPr>
          <w:lang w:val="es-ES_tradnl"/>
        </w:rPr>
        <w:tab/>
        <w:t>UTILIZADO: se ha identificado el VDL como utilizado conforme al § 4.3.1.2.</w:t>
      </w:r>
    </w:p>
    <w:p w:rsidR="00E55604" w:rsidRPr="00037436" w:rsidRDefault="00E55604" w:rsidP="00E55604">
      <w:pPr>
        <w:pStyle w:val="enumlev1"/>
        <w:rPr>
          <w:lang w:val="es-ES_tradnl"/>
        </w:rPr>
      </w:pPr>
      <w:r w:rsidRPr="00037436">
        <w:rPr>
          <w:lang w:val="es-ES_tradnl"/>
        </w:rPr>
        <w:t>–</w:t>
      </w:r>
      <w:r w:rsidRPr="00037436">
        <w:rPr>
          <w:lang w:val="es-ES_tradnl"/>
        </w:rPr>
        <w:tab/>
        <w:t>NO DISPONIBLE: se debe indicar que los intervalos de tiempo están en el estado «NO DISPONIBLE» si han sido reservados por las estaciones de base utilizando el Mensaje 20, independientemente de la gama.</w:t>
      </w:r>
    </w:p>
    <w:p w:rsidR="00E55604" w:rsidRPr="00037436" w:rsidRDefault="00E55604" w:rsidP="00E55604">
      <w:pPr>
        <w:rPr>
          <w:lang w:val="es-ES_tradnl"/>
        </w:rPr>
      </w:pPr>
      <w:r w:rsidRPr="00037436">
        <w:rPr>
          <w:lang w:val="es-ES_tradnl"/>
        </w:rPr>
        <w:t>Los intervalos de tiempo que se hayan indicado «NO DISPONIBLES» no deben considerarse como posibles intervalos de tiempo que pueda utilizar la propia estación, y se pueden volver a usar después de un tiempo dado. En caso de que no se especifique, este tiempo debe ser de 3 min o el especificado en el Mensaje 20.</w:t>
      </w:r>
    </w:p>
    <w:p w:rsidR="00E55604" w:rsidRPr="00037436" w:rsidRDefault="00E55604" w:rsidP="00E55604">
      <w:pPr>
        <w:pStyle w:val="Heading3"/>
        <w:rPr>
          <w:lang w:val="es-ES_tradnl"/>
        </w:rPr>
      </w:pPr>
      <w:bookmarkStart w:id="176" w:name="_Toc438270826"/>
      <w:bookmarkStart w:id="177" w:name="_Toc438372396"/>
      <w:bookmarkStart w:id="178" w:name="_Toc504945422"/>
      <w:bookmarkStart w:id="179" w:name="_Toc96428266"/>
      <w:r w:rsidRPr="00037436">
        <w:rPr>
          <w:lang w:val="es-ES_tradnl"/>
        </w:rPr>
        <w:t>4.3.2</w:t>
      </w:r>
      <w:r w:rsidRPr="00037436">
        <w:rPr>
          <w:lang w:val="es-ES_tradnl"/>
        </w:rPr>
        <w:tab/>
        <w:t>Subcapa de enlace 2: DLS</w:t>
      </w:r>
      <w:bookmarkEnd w:id="176"/>
      <w:bookmarkEnd w:id="177"/>
      <w:bookmarkEnd w:id="178"/>
      <w:bookmarkEnd w:id="179"/>
    </w:p>
    <w:p w:rsidR="00E55604" w:rsidRPr="00037436" w:rsidRDefault="00E55604" w:rsidP="00E55604">
      <w:pPr>
        <w:rPr>
          <w:lang w:val="es-ES_tradnl"/>
        </w:rPr>
      </w:pPr>
      <w:r w:rsidRPr="00037436">
        <w:rPr>
          <w:lang w:val="es-ES_tradnl"/>
        </w:rPr>
        <w:t>La subcapa DLS proporciona los procedimientos para la:</w:t>
      </w:r>
    </w:p>
    <w:p w:rsidR="00E55604" w:rsidRPr="00037436" w:rsidRDefault="00E55604" w:rsidP="00E55604">
      <w:pPr>
        <w:pStyle w:val="enumlev1"/>
        <w:rPr>
          <w:lang w:val="es-ES_tradnl"/>
        </w:rPr>
      </w:pPr>
      <w:r w:rsidRPr="00037436">
        <w:rPr>
          <w:lang w:val="es-ES_tradnl"/>
        </w:rPr>
        <w:t>–</w:t>
      </w:r>
      <w:r w:rsidRPr="00037436">
        <w:rPr>
          <w:lang w:val="es-ES_tradnl"/>
        </w:rPr>
        <w:tab/>
        <w:t>activación y liberación del enlace de datos;</w:t>
      </w:r>
    </w:p>
    <w:p w:rsidR="00E55604" w:rsidRPr="00037436" w:rsidRDefault="00E55604" w:rsidP="00E55604">
      <w:pPr>
        <w:pStyle w:val="enumlev1"/>
        <w:rPr>
          <w:lang w:val="es-ES_tradnl"/>
        </w:rPr>
      </w:pPr>
      <w:r w:rsidRPr="00037436">
        <w:rPr>
          <w:lang w:val="es-ES_tradnl"/>
        </w:rPr>
        <w:t>–</w:t>
      </w:r>
      <w:r w:rsidRPr="00037436">
        <w:rPr>
          <w:lang w:val="es-ES_tradnl"/>
        </w:rPr>
        <w:tab/>
        <w:t>transferencia de datos; o</w:t>
      </w:r>
    </w:p>
    <w:p w:rsidR="00E55604" w:rsidRPr="00037436" w:rsidRDefault="00E55604" w:rsidP="00E55604">
      <w:pPr>
        <w:pStyle w:val="enumlev1"/>
        <w:rPr>
          <w:lang w:val="es-ES_tradnl"/>
        </w:rPr>
      </w:pPr>
      <w:r w:rsidRPr="00037436">
        <w:rPr>
          <w:lang w:val="es-ES_tradnl"/>
        </w:rPr>
        <w:t>–</w:t>
      </w:r>
      <w:r w:rsidRPr="00037436">
        <w:rPr>
          <w:lang w:val="es-ES_tradnl"/>
        </w:rPr>
        <w:tab/>
        <w:t>detección y control de errores.</w:t>
      </w:r>
    </w:p>
    <w:p w:rsidR="00E55604" w:rsidRPr="00037436" w:rsidRDefault="00E55604" w:rsidP="00E55604">
      <w:pPr>
        <w:pStyle w:val="Heading4"/>
        <w:rPr>
          <w:lang w:val="es-ES_tradnl" w:eastAsia="de-DE"/>
        </w:rPr>
      </w:pPr>
      <w:bookmarkStart w:id="180" w:name="_Ref111003116"/>
      <w:r w:rsidRPr="00037436">
        <w:rPr>
          <w:lang w:val="es-ES_tradnl" w:eastAsia="de-DE"/>
        </w:rPr>
        <w:t>4.3.2.1</w:t>
      </w:r>
      <w:r w:rsidRPr="00037436">
        <w:rPr>
          <w:lang w:val="es-ES_tradnl" w:eastAsia="de-DE"/>
        </w:rPr>
        <w:tab/>
        <w:t xml:space="preserve">Activación y liberación del enlace de datos </w:t>
      </w:r>
      <w:bookmarkEnd w:id="180"/>
    </w:p>
    <w:p w:rsidR="00E55604" w:rsidRPr="00037436" w:rsidRDefault="00E55604" w:rsidP="00E55604">
      <w:pPr>
        <w:rPr>
          <w:i/>
          <w:lang w:val="es-ES_tradnl"/>
        </w:rPr>
      </w:pPr>
      <w:r w:rsidRPr="00037436">
        <w:rPr>
          <w:lang w:val="es-ES_tradnl" w:eastAsia="de-DE"/>
        </w:rPr>
        <w:t xml:space="preserve">La subcapa DLS, que se basa en la subcapa MAC, escuchará, activará o liberará el enlace de datos. La activación y la liberación deben darse de conformidad con el § 4.3.1.4. </w:t>
      </w:r>
    </w:p>
    <w:p w:rsidR="00E55604" w:rsidRPr="00037436" w:rsidRDefault="00E55604" w:rsidP="00E55604">
      <w:pPr>
        <w:pStyle w:val="Heading4"/>
        <w:rPr>
          <w:lang w:val="es-ES_tradnl" w:eastAsia="de-DE"/>
        </w:rPr>
      </w:pPr>
      <w:r w:rsidRPr="00037436">
        <w:rPr>
          <w:lang w:val="es-ES_tradnl" w:eastAsia="de-DE"/>
        </w:rPr>
        <w:lastRenderedPageBreak/>
        <w:t>4.3.2.2</w:t>
      </w:r>
      <w:r w:rsidRPr="00037436">
        <w:rPr>
          <w:lang w:val="es-ES_tradnl" w:eastAsia="de-DE"/>
        </w:rPr>
        <w:tab/>
        <w:t xml:space="preserve">Transferencia de datos </w:t>
      </w:r>
    </w:p>
    <w:p w:rsidR="00E55604" w:rsidRPr="00037436" w:rsidRDefault="00E55604" w:rsidP="00E55604">
      <w:pPr>
        <w:rPr>
          <w:lang w:val="es-ES_tradnl"/>
        </w:rPr>
      </w:pPr>
      <w:r w:rsidRPr="00037436">
        <w:rPr>
          <w:lang w:val="es-ES_tradnl"/>
        </w:rPr>
        <w:t xml:space="preserve">La transferencia de datos deberá utilizar un protocolo orientado a bits basado en el control de alto nivel del enlace de datos (HDLC, </w:t>
      </w:r>
      <w:r w:rsidRPr="00037436">
        <w:rPr>
          <w:i/>
          <w:iCs/>
          <w:lang w:val="es-ES_tradnl"/>
        </w:rPr>
        <w:t>high</w:t>
      </w:r>
      <w:r w:rsidRPr="00037436">
        <w:rPr>
          <w:i/>
          <w:iCs/>
          <w:lang w:val="es-ES_tradnl"/>
        </w:rPr>
        <w:noBreakHyphen/>
        <w:t>level data link control</w:t>
      </w:r>
      <w:r w:rsidRPr="00037436">
        <w:rPr>
          <w:lang w:val="es-ES_tradnl"/>
        </w:rPr>
        <w:t>), según se especifica en la Norma de la Organización Internacional de Normalización/Comisión Electrotécnica Internacional (ISO/CEI) 3309:1993 – Definición de la estructura de los paquetes. Han de utilizarse paquetes de información (paquetes I), con la salvedad de que se omite el campo de control (véase la Fig. 37).</w:t>
      </w:r>
    </w:p>
    <w:p w:rsidR="00B360A5" w:rsidRPr="00037436" w:rsidRDefault="00B360A5" w:rsidP="00E55604">
      <w:pPr>
        <w:rPr>
          <w:lang w:val="es-ES_tradnl"/>
        </w:rPr>
      </w:pPr>
    </w:p>
    <w:p w:rsidR="00E55604" w:rsidRPr="00AE4604" w:rsidRDefault="00E55604" w:rsidP="00E55604">
      <w:pPr>
        <w:pStyle w:val="FigureNo"/>
      </w:pPr>
      <w:r w:rsidRPr="00AE4604">
        <w:t>fIGURA 3</w:t>
      </w:r>
      <w:r>
        <w:t>7</w:t>
      </w:r>
    </w:p>
    <w:p w:rsidR="00E55604" w:rsidRPr="00AE4604" w:rsidRDefault="00E55604" w:rsidP="00E55604">
      <w:pPr>
        <w:pStyle w:val="Figuretitle"/>
      </w:pPr>
      <w:r w:rsidRPr="00AE4604">
        <w:t>Paquete de transmisión</w:t>
      </w:r>
    </w:p>
    <w:p w:rsidR="00E55604" w:rsidRDefault="006D23D9" w:rsidP="006D23D9">
      <w:pPr>
        <w:pStyle w:val="Figure"/>
      </w:pPr>
      <w:r>
        <w:object w:dxaOrig="9905" w:dyaOrig="1162">
          <v:shape id="_x0000_i1060" type="#_x0000_t75" style="width:481.8pt;height:55.8pt" o:ole="">
            <v:imagedata r:id="rId82" o:title=""/>
          </v:shape>
          <o:OLEObject Type="Embed" ProgID="CorelDraw.Graphic.12" ShapeID="_x0000_i1060" DrawAspect="Content" ObjectID="_1356504689" r:id="rId83"/>
        </w:object>
      </w:r>
    </w:p>
    <w:p w:rsidR="00B360A5" w:rsidRPr="00B360A5" w:rsidRDefault="00B360A5" w:rsidP="00B360A5"/>
    <w:p w:rsidR="00E55604" w:rsidRPr="00037436" w:rsidRDefault="00E55604" w:rsidP="00E55604">
      <w:pPr>
        <w:pStyle w:val="Heading5"/>
        <w:rPr>
          <w:lang w:val="es-ES_tradnl"/>
        </w:rPr>
      </w:pPr>
      <w:r w:rsidRPr="00037436">
        <w:rPr>
          <w:lang w:val="es-ES_tradnl"/>
        </w:rPr>
        <w:t>4.3.2.2.1</w:t>
      </w:r>
      <w:r w:rsidRPr="00037436">
        <w:rPr>
          <w:lang w:val="es-ES_tradnl"/>
        </w:rPr>
        <w:tab/>
        <w:t>Relleno de bits</w:t>
      </w:r>
    </w:p>
    <w:p w:rsidR="00E55604" w:rsidRPr="00037436" w:rsidRDefault="00E55604" w:rsidP="00E55604">
      <w:pPr>
        <w:rPr>
          <w:lang w:val="es-ES_tradnl"/>
        </w:rPr>
      </w:pPr>
      <w:r w:rsidRPr="00037436">
        <w:rPr>
          <w:lang w:val="es-ES_tradnl"/>
        </w:rPr>
        <w:t>El tren de bits debe ser objeto de un relleno de bits, lo que significa que, de encontrarse cinco (5) unos (1) consecutivos en el tren de bits de salida, ha de insertarse un cero. Esto vale para todos los bits, a excepción de los bits de datos de las banderas de HDLC (bandera de inicio y bandera de fin (véase la Fig. 37)).</w:t>
      </w:r>
    </w:p>
    <w:p w:rsidR="00E55604" w:rsidRPr="00037436" w:rsidRDefault="00E55604" w:rsidP="00E55604">
      <w:pPr>
        <w:pStyle w:val="Heading5"/>
        <w:rPr>
          <w:lang w:val="es-ES_tradnl"/>
        </w:rPr>
      </w:pPr>
      <w:r w:rsidRPr="00037436">
        <w:rPr>
          <w:lang w:val="es-ES_tradnl"/>
        </w:rPr>
        <w:t>4.3.2.2.2</w:t>
      </w:r>
      <w:r w:rsidRPr="00037436">
        <w:rPr>
          <w:lang w:val="es-ES_tradnl"/>
        </w:rPr>
        <w:tab/>
        <w:t>Formato de los paquetes</w:t>
      </w:r>
    </w:p>
    <w:p w:rsidR="00E55604" w:rsidRPr="00037436" w:rsidRDefault="00E55604" w:rsidP="00E55604">
      <w:pPr>
        <w:rPr>
          <w:lang w:val="es-ES_tradnl"/>
        </w:rPr>
      </w:pPr>
      <w:r w:rsidRPr="00037436">
        <w:rPr>
          <w:lang w:val="es-ES_tradnl"/>
        </w:rPr>
        <w:t>Los datos se transfieren mediante paquetes de transmisión como el que se muestra en la Fig. 37:</w:t>
      </w:r>
    </w:p>
    <w:p w:rsidR="00E55604" w:rsidRPr="00037436" w:rsidRDefault="00E55604" w:rsidP="00E55604">
      <w:pPr>
        <w:rPr>
          <w:lang w:val="es-ES_tradnl" w:eastAsia="de-DE"/>
        </w:rPr>
      </w:pPr>
      <w:r w:rsidRPr="00037436">
        <w:rPr>
          <w:lang w:val="es-ES_tradnl"/>
        </w:rPr>
        <w:t>El paquete debe enviarse de izquierda a derecha. Esta estructura es idéntica a la estructura general de HDLC, salvo en lo que respecta a la secuencia de acondicionamiento. La secuencia de acondicionamiento se ha de utilizar para sincronizar el receptor de ondas métricas y se analiza en el § 4.2.1.4. La longitud total del paquete por defecto es de 256 bits. Esto equivale a 26,7 ms.</w:t>
      </w:r>
    </w:p>
    <w:p w:rsidR="00E55604" w:rsidRPr="00037436" w:rsidRDefault="00E55604" w:rsidP="00E55604">
      <w:pPr>
        <w:pStyle w:val="Heading5"/>
        <w:rPr>
          <w:lang w:val="es-ES_tradnl" w:eastAsia="de-DE"/>
        </w:rPr>
      </w:pPr>
      <w:bookmarkStart w:id="181" w:name="_Hlt70911069"/>
      <w:bookmarkEnd w:id="181"/>
      <w:r w:rsidRPr="00037436">
        <w:rPr>
          <w:lang w:val="es-ES_tradnl" w:eastAsia="de-DE"/>
        </w:rPr>
        <w:t>4.3.2.2.3</w:t>
      </w:r>
      <w:r w:rsidRPr="00037436">
        <w:rPr>
          <w:lang w:val="es-ES_tradnl" w:eastAsia="de-DE"/>
        </w:rPr>
        <w:tab/>
        <w:t>Campo de inicio</w:t>
      </w:r>
    </w:p>
    <w:p w:rsidR="00E55604" w:rsidRPr="00037436" w:rsidRDefault="00E55604" w:rsidP="00E55604">
      <w:pPr>
        <w:rPr>
          <w:lang w:val="es-ES_tradnl" w:eastAsia="de-DE"/>
        </w:rPr>
      </w:pPr>
      <w:r w:rsidRPr="00037436">
        <w:rPr>
          <w:lang w:val="es-ES_tradnl" w:eastAsia="de-DE"/>
        </w:rPr>
        <w:t>El campo de inicio (véase el Cuadro 35) tiene 23 bits de longitud y está compuesto por:</w:t>
      </w:r>
    </w:p>
    <w:p w:rsidR="00E55604" w:rsidRPr="00037436" w:rsidRDefault="00E55604" w:rsidP="00E55604">
      <w:pPr>
        <w:pStyle w:val="enumlev1"/>
        <w:rPr>
          <w:lang w:val="es-ES_tradnl" w:eastAsia="de-DE"/>
        </w:rPr>
      </w:pPr>
      <w:r w:rsidRPr="00037436">
        <w:rPr>
          <w:lang w:val="es-ES_tradnl" w:eastAsia="de-DE"/>
        </w:rPr>
        <w:t>–</w:t>
      </w:r>
      <w:r w:rsidRPr="00037436">
        <w:rPr>
          <w:lang w:val="es-ES_tradnl" w:eastAsia="de-DE"/>
        </w:rPr>
        <w:tab/>
        <w:t>Retardo de detección de portadora: 20 bits</w:t>
      </w:r>
    </w:p>
    <w:p w:rsidR="00E55604" w:rsidRPr="00037436" w:rsidRDefault="00E55604" w:rsidP="00E55604">
      <w:pPr>
        <w:pStyle w:val="enumlev2"/>
        <w:rPr>
          <w:lang w:val="es-ES_tradnl" w:eastAsia="de-DE"/>
        </w:rPr>
      </w:pPr>
      <w:r w:rsidRPr="00037436">
        <w:rPr>
          <w:lang w:val="es-ES_tradnl" w:eastAsia="de-DE"/>
        </w:rPr>
        <w:t>–</w:t>
      </w:r>
      <w:r w:rsidRPr="00037436">
        <w:rPr>
          <w:lang w:val="es-ES_tradnl" w:eastAsia="de-DE"/>
        </w:rPr>
        <w:tab/>
        <w:t>Retardo de recepción (fluctuación de fase de sincronismo + retardo por distancia)</w:t>
      </w:r>
    </w:p>
    <w:p w:rsidR="00E55604" w:rsidRPr="00037436" w:rsidRDefault="00E55604" w:rsidP="00E55604">
      <w:pPr>
        <w:pStyle w:val="enumlev2"/>
        <w:rPr>
          <w:lang w:val="es-ES_tradnl" w:eastAsia="de-DE"/>
        </w:rPr>
      </w:pPr>
      <w:r w:rsidRPr="00037436">
        <w:rPr>
          <w:lang w:val="es-ES_tradnl" w:eastAsia="de-DE"/>
        </w:rPr>
        <w:t>–</w:t>
      </w:r>
      <w:r w:rsidRPr="00037436">
        <w:rPr>
          <w:lang w:val="es-ES_tradnl" w:eastAsia="de-DE"/>
        </w:rPr>
        <w:tab/>
        <w:t>Propia fluctuación de fase de sincronización (con respecto a la fuente de sincronización)</w:t>
      </w:r>
    </w:p>
    <w:p w:rsidR="00E55604" w:rsidRPr="00037436" w:rsidRDefault="00E55604" w:rsidP="00E55604">
      <w:pPr>
        <w:pStyle w:val="enumlev2"/>
        <w:rPr>
          <w:lang w:val="es-ES_tradnl" w:eastAsia="de-DE"/>
        </w:rPr>
      </w:pPr>
      <w:r w:rsidRPr="00037436">
        <w:rPr>
          <w:lang w:val="es-ES_tradnl" w:eastAsia="de-DE"/>
        </w:rPr>
        <w:t>–</w:t>
      </w:r>
      <w:r w:rsidRPr="00037436">
        <w:rPr>
          <w:lang w:val="es-ES_tradnl" w:eastAsia="de-DE"/>
        </w:rPr>
        <w:tab/>
        <w:t>Rampa ascendente (mensaje recibido)</w:t>
      </w:r>
    </w:p>
    <w:p w:rsidR="00E55604" w:rsidRPr="00037436" w:rsidRDefault="00E55604" w:rsidP="00E55604">
      <w:pPr>
        <w:pStyle w:val="enumlev2"/>
        <w:rPr>
          <w:lang w:val="es-ES_tradnl" w:eastAsia="de-DE"/>
        </w:rPr>
      </w:pPr>
      <w:r w:rsidRPr="00037436">
        <w:rPr>
          <w:lang w:val="es-ES_tradnl" w:eastAsia="de-DE"/>
        </w:rPr>
        <w:t>–</w:t>
      </w:r>
      <w:r w:rsidRPr="00037436">
        <w:rPr>
          <w:lang w:val="es-ES_tradnl" w:eastAsia="de-DE"/>
        </w:rPr>
        <w:tab/>
        <w:t>Ventana de detección de portadora</w:t>
      </w:r>
    </w:p>
    <w:p w:rsidR="00E55604" w:rsidRPr="00037436" w:rsidRDefault="00E55604" w:rsidP="00E55604">
      <w:pPr>
        <w:pStyle w:val="enumlev2"/>
        <w:rPr>
          <w:lang w:val="es-ES_tradnl" w:eastAsia="de-DE"/>
        </w:rPr>
      </w:pPr>
      <w:r w:rsidRPr="00037436">
        <w:rPr>
          <w:lang w:val="es-ES_tradnl" w:eastAsia="de-DE"/>
        </w:rPr>
        <w:t>–</w:t>
      </w:r>
      <w:r w:rsidRPr="00037436">
        <w:rPr>
          <w:lang w:val="es-ES_tradnl" w:eastAsia="de-DE"/>
        </w:rPr>
        <w:tab/>
        <w:t>Retardo por procesamiento interno</w:t>
      </w:r>
    </w:p>
    <w:p w:rsidR="00E55604" w:rsidRPr="00037436" w:rsidRDefault="00E55604" w:rsidP="00E55604">
      <w:pPr>
        <w:pStyle w:val="enumlev1"/>
        <w:rPr>
          <w:lang w:val="es-ES_tradnl" w:eastAsia="de-DE"/>
        </w:rPr>
      </w:pPr>
      <w:r w:rsidRPr="00037436">
        <w:rPr>
          <w:lang w:val="es-ES_tradnl" w:eastAsia="de-DE"/>
        </w:rPr>
        <w:t>–</w:t>
      </w:r>
      <w:r w:rsidRPr="00037436">
        <w:rPr>
          <w:lang w:val="es-ES_tradnl" w:eastAsia="de-DE"/>
        </w:rPr>
        <w:tab/>
        <w:t>Rampa ascendente (propio transmisor): 3 bits.</w:t>
      </w:r>
    </w:p>
    <w:p w:rsidR="00E55604" w:rsidRPr="00D82958" w:rsidRDefault="00E55604" w:rsidP="00E55604">
      <w:pPr>
        <w:pStyle w:val="TableNo"/>
      </w:pPr>
      <w:bookmarkStart w:id="182" w:name="_Hlt96331425"/>
      <w:bookmarkEnd w:id="182"/>
      <w:r>
        <w:lastRenderedPageBreak/>
        <w:t>CUADRO  35</w:t>
      </w:r>
    </w:p>
    <w:p w:rsidR="00E55604" w:rsidRPr="00D82958" w:rsidRDefault="00E55604" w:rsidP="00E55604">
      <w:pPr>
        <w:pStyle w:val="Tabletitle"/>
      </w:pPr>
      <w:r w:rsidRPr="00D82958">
        <w:t>Campo de inicio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2891"/>
        <w:gridCol w:w="1134"/>
        <w:gridCol w:w="4365"/>
      </w:tblGrid>
      <w:tr w:rsidR="00E55604" w:rsidRPr="00D82958" w:rsidTr="00FF4D2E">
        <w:trPr>
          <w:trHeight w:val="279"/>
          <w:tblHeader/>
          <w:jc w:val="center"/>
        </w:trPr>
        <w:tc>
          <w:tcPr>
            <w:tcW w:w="1247" w:type="dxa"/>
            <w:shd w:val="clear" w:color="auto" w:fill="auto"/>
            <w:vAlign w:val="center"/>
          </w:tcPr>
          <w:p w:rsidR="00E55604" w:rsidRPr="00D82958" w:rsidRDefault="00E55604" w:rsidP="006D23D9">
            <w:pPr>
              <w:pStyle w:val="Tablehead"/>
              <w:ind w:left="-57" w:right="-57"/>
            </w:pPr>
            <w:r w:rsidRPr="00D82958">
              <w:t>Secuencia</w:t>
            </w:r>
          </w:p>
        </w:tc>
        <w:tc>
          <w:tcPr>
            <w:tcW w:w="2891" w:type="dxa"/>
            <w:shd w:val="clear" w:color="auto" w:fill="auto"/>
            <w:vAlign w:val="center"/>
          </w:tcPr>
          <w:p w:rsidR="00E55604" w:rsidRPr="00D82958" w:rsidRDefault="00E55604" w:rsidP="003D5771">
            <w:pPr>
              <w:pStyle w:val="Tablehead"/>
            </w:pPr>
            <w:r w:rsidRPr="00D82958">
              <w:t>Descripción</w:t>
            </w:r>
          </w:p>
        </w:tc>
        <w:tc>
          <w:tcPr>
            <w:tcW w:w="1134" w:type="dxa"/>
            <w:shd w:val="clear" w:color="auto" w:fill="auto"/>
            <w:vAlign w:val="center"/>
          </w:tcPr>
          <w:p w:rsidR="00E55604" w:rsidRPr="00D82958" w:rsidRDefault="00E55604" w:rsidP="003D5771">
            <w:pPr>
              <w:pStyle w:val="Tablehead"/>
            </w:pPr>
            <w:r w:rsidRPr="00D82958">
              <w:t xml:space="preserve">Número de </w:t>
            </w:r>
            <w:r>
              <w:t>b</w:t>
            </w:r>
            <w:r w:rsidRPr="00D82958">
              <w:t>its</w:t>
            </w:r>
          </w:p>
        </w:tc>
        <w:tc>
          <w:tcPr>
            <w:tcW w:w="4365" w:type="dxa"/>
            <w:shd w:val="clear" w:color="auto" w:fill="auto"/>
            <w:vAlign w:val="center"/>
          </w:tcPr>
          <w:p w:rsidR="00E55604" w:rsidRPr="00D82958" w:rsidRDefault="00E55604" w:rsidP="003D5771">
            <w:pPr>
              <w:pStyle w:val="Tablehead"/>
            </w:pPr>
            <w:r w:rsidRPr="00D82958">
              <w:t>Nota</w:t>
            </w:r>
          </w:p>
        </w:tc>
      </w:tr>
      <w:tr w:rsidR="00E55604" w:rsidRPr="002D15DD" w:rsidTr="00FF4D2E">
        <w:trPr>
          <w:trHeight w:val="960"/>
          <w:jc w:val="center"/>
        </w:trPr>
        <w:tc>
          <w:tcPr>
            <w:tcW w:w="1247" w:type="dxa"/>
          </w:tcPr>
          <w:p w:rsidR="00E55604" w:rsidRPr="00D82958" w:rsidRDefault="00E55604" w:rsidP="00B360A5">
            <w:pPr>
              <w:pStyle w:val="Tabletext"/>
              <w:keepNext/>
              <w:jc w:val="center"/>
            </w:pPr>
            <w:r w:rsidRPr="00D82958">
              <w:t>1</w:t>
            </w:r>
          </w:p>
        </w:tc>
        <w:tc>
          <w:tcPr>
            <w:tcW w:w="2891" w:type="dxa"/>
          </w:tcPr>
          <w:p w:rsidR="00E55604" w:rsidRPr="00037436" w:rsidRDefault="00E55604" w:rsidP="00B360A5">
            <w:pPr>
              <w:pStyle w:val="Tabletext"/>
              <w:keepNext/>
              <w:jc w:val="left"/>
              <w:rPr>
                <w:lang w:val="es-ES_tradnl"/>
              </w:rPr>
            </w:pPr>
            <w:r w:rsidRPr="00037436">
              <w:rPr>
                <w:lang w:val="es-ES_tradnl" w:eastAsia="de-DE"/>
              </w:rPr>
              <w:t xml:space="preserve">Retardo de recepción (fluctuación de fase de sincronismo + retardo por distancia) </w:t>
            </w:r>
          </w:p>
        </w:tc>
        <w:tc>
          <w:tcPr>
            <w:tcW w:w="1134" w:type="dxa"/>
          </w:tcPr>
          <w:p w:rsidR="00E55604" w:rsidRPr="00D82958" w:rsidRDefault="00E55604" w:rsidP="00B360A5">
            <w:pPr>
              <w:pStyle w:val="Tabletext"/>
              <w:keepNext/>
              <w:jc w:val="center"/>
            </w:pPr>
            <w:r w:rsidRPr="00D82958">
              <w:t>5</w:t>
            </w:r>
          </w:p>
        </w:tc>
        <w:tc>
          <w:tcPr>
            <w:tcW w:w="4365" w:type="dxa"/>
          </w:tcPr>
          <w:p w:rsidR="00E55604" w:rsidRPr="00037436" w:rsidRDefault="00E55604" w:rsidP="00B360A5">
            <w:pPr>
              <w:pStyle w:val="Tabletext"/>
              <w:keepNext/>
              <w:jc w:val="left"/>
              <w:rPr>
                <w:lang w:val="es-ES_tradnl"/>
              </w:rPr>
            </w:pPr>
            <w:r w:rsidRPr="00037436">
              <w:rPr>
                <w:lang w:val="es-ES_tradnl"/>
              </w:rPr>
              <w:t xml:space="preserve">Clase A: 3 bits de fluctuación de fase + 2 bits (30 NM) de retardo por distancia; estación de base: 1 bit de fluctuación de fase + 4 bits (60 NM) de retardo por distancia </w:t>
            </w:r>
          </w:p>
        </w:tc>
      </w:tr>
      <w:tr w:rsidR="00E55604" w:rsidRPr="002D15DD" w:rsidTr="00FF4D2E">
        <w:trPr>
          <w:trHeight w:val="821"/>
          <w:jc w:val="center"/>
        </w:trPr>
        <w:tc>
          <w:tcPr>
            <w:tcW w:w="1247" w:type="dxa"/>
          </w:tcPr>
          <w:p w:rsidR="00E55604" w:rsidRPr="00D82958" w:rsidRDefault="00E55604" w:rsidP="003D5771">
            <w:pPr>
              <w:pStyle w:val="Tabletext"/>
              <w:jc w:val="center"/>
            </w:pPr>
            <w:r w:rsidRPr="00D82958">
              <w:t>2</w:t>
            </w:r>
          </w:p>
        </w:tc>
        <w:tc>
          <w:tcPr>
            <w:tcW w:w="2891" w:type="dxa"/>
          </w:tcPr>
          <w:p w:rsidR="00E55604" w:rsidRPr="00037436" w:rsidRDefault="00E55604" w:rsidP="006D23D9">
            <w:pPr>
              <w:pStyle w:val="Tabletext"/>
              <w:jc w:val="left"/>
              <w:rPr>
                <w:lang w:val="es-ES_tradnl"/>
              </w:rPr>
            </w:pPr>
            <w:r w:rsidRPr="00037436">
              <w:rPr>
                <w:lang w:val="es-ES_tradnl" w:eastAsia="de-DE"/>
              </w:rPr>
              <w:t>Propia fluctuación de fase de sincronización (con respecto a la fuente de sincronización)</w:t>
            </w:r>
          </w:p>
        </w:tc>
        <w:tc>
          <w:tcPr>
            <w:tcW w:w="1134" w:type="dxa"/>
          </w:tcPr>
          <w:p w:rsidR="00E55604" w:rsidRPr="00D82958" w:rsidRDefault="00E55604" w:rsidP="003D5771">
            <w:pPr>
              <w:pStyle w:val="Tabletext"/>
              <w:jc w:val="center"/>
            </w:pPr>
            <w:r w:rsidRPr="00D82958">
              <w:t>3</w:t>
            </w:r>
          </w:p>
        </w:tc>
        <w:tc>
          <w:tcPr>
            <w:tcW w:w="4365" w:type="dxa"/>
          </w:tcPr>
          <w:p w:rsidR="00E55604" w:rsidRPr="00037436" w:rsidRDefault="00E55604" w:rsidP="006D23D9">
            <w:pPr>
              <w:pStyle w:val="Tabletext"/>
              <w:jc w:val="left"/>
              <w:rPr>
                <w:lang w:val="es-ES_tradnl"/>
              </w:rPr>
            </w:pPr>
            <w:r w:rsidRPr="00037436">
              <w:rPr>
                <w:lang w:val="es-ES_tradnl"/>
              </w:rPr>
              <w:t>3 bits de conformidad con el § 4.3.1.1</w:t>
            </w:r>
          </w:p>
        </w:tc>
      </w:tr>
      <w:tr w:rsidR="00E55604" w:rsidRPr="002D15DD" w:rsidTr="00FF4D2E">
        <w:trPr>
          <w:trHeight w:val="422"/>
          <w:jc w:val="center"/>
        </w:trPr>
        <w:tc>
          <w:tcPr>
            <w:tcW w:w="1247" w:type="dxa"/>
          </w:tcPr>
          <w:p w:rsidR="00E55604" w:rsidRPr="00D82958" w:rsidRDefault="00E55604" w:rsidP="003D5771">
            <w:pPr>
              <w:pStyle w:val="Tabletext"/>
              <w:jc w:val="center"/>
            </w:pPr>
            <w:r w:rsidRPr="00D82958">
              <w:t>3</w:t>
            </w:r>
          </w:p>
        </w:tc>
        <w:tc>
          <w:tcPr>
            <w:tcW w:w="2891" w:type="dxa"/>
          </w:tcPr>
          <w:p w:rsidR="00E55604" w:rsidRPr="00D82958" w:rsidRDefault="00E55604" w:rsidP="006D23D9">
            <w:pPr>
              <w:pStyle w:val="Tabletext"/>
              <w:jc w:val="left"/>
            </w:pPr>
            <w:r w:rsidRPr="00D82958">
              <w:rPr>
                <w:lang w:eastAsia="de-DE"/>
              </w:rPr>
              <w:t>Rampa ascendente (mensaje recibido)</w:t>
            </w:r>
          </w:p>
        </w:tc>
        <w:tc>
          <w:tcPr>
            <w:tcW w:w="1134" w:type="dxa"/>
          </w:tcPr>
          <w:p w:rsidR="00E55604" w:rsidRPr="00D82958" w:rsidRDefault="00E55604" w:rsidP="003D5771">
            <w:pPr>
              <w:pStyle w:val="Tabletext"/>
              <w:jc w:val="center"/>
            </w:pPr>
            <w:r w:rsidRPr="00D82958">
              <w:t>8</w:t>
            </w:r>
          </w:p>
        </w:tc>
        <w:tc>
          <w:tcPr>
            <w:tcW w:w="4365" w:type="dxa"/>
          </w:tcPr>
          <w:p w:rsidR="00E55604" w:rsidRPr="00037436" w:rsidRDefault="00E55604" w:rsidP="006D23D9">
            <w:pPr>
              <w:pStyle w:val="Tabletext"/>
              <w:jc w:val="left"/>
              <w:rPr>
                <w:lang w:val="es-ES_tradnl"/>
              </w:rPr>
            </w:pPr>
            <w:r w:rsidRPr="00037436">
              <w:rPr>
                <w:lang w:val="es-ES_tradnl"/>
              </w:rPr>
              <w:t>Véase el Anexo 2, inicio de la ventana de detección</w:t>
            </w:r>
          </w:p>
        </w:tc>
      </w:tr>
      <w:tr w:rsidR="00E55604" w:rsidRPr="00D82958" w:rsidTr="00FF4D2E">
        <w:trPr>
          <w:trHeight w:val="528"/>
          <w:jc w:val="center"/>
        </w:trPr>
        <w:tc>
          <w:tcPr>
            <w:tcW w:w="1247" w:type="dxa"/>
          </w:tcPr>
          <w:p w:rsidR="00E55604" w:rsidRPr="00D82958" w:rsidRDefault="00E55604" w:rsidP="003D5771">
            <w:pPr>
              <w:pStyle w:val="Tabletext"/>
              <w:jc w:val="center"/>
            </w:pPr>
            <w:r w:rsidRPr="00D82958">
              <w:t>4</w:t>
            </w:r>
          </w:p>
        </w:tc>
        <w:tc>
          <w:tcPr>
            <w:tcW w:w="2891" w:type="dxa"/>
          </w:tcPr>
          <w:p w:rsidR="00E55604" w:rsidRPr="00037436" w:rsidRDefault="00E55604" w:rsidP="006D23D9">
            <w:pPr>
              <w:pStyle w:val="Tabletext"/>
              <w:jc w:val="left"/>
              <w:rPr>
                <w:lang w:val="es-ES_tradnl"/>
              </w:rPr>
            </w:pPr>
            <w:r w:rsidRPr="00037436">
              <w:rPr>
                <w:lang w:val="es-ES_tradnl" w:eastAsia="de-DE"/>
              </w:rPr>
              <w:t>Ventana de detección de portadora</w:t>
            </w:r>
          </w:p>
        </w:tc>
        <w:tc>
          <w:tcPr>
            <w:tcW w:w="1134" w:type="dxa"/>
          </w:tcPr>
          <w:p w:rsidR="00E55604" w:rsidRPr="00D82958" w:rsidRDefault="00E55604" w:rsidP="003D5771">
            <w:pPr>
              <w:pStyle w:val="Tabletext"/>
              <w:jc w:val="center"/>
            </w:pPr>
            <w:r w:rsidRPr="00D82958">
              <w:t>3</w:t>
            </w:r>
          </w:p>
        </w:tc>
        <w:tc>
          <w:tcPr>
            <w:tcW w:w="4365" w:type="dxa"/>
          </w:tcPr>
          <w:p w:rsidR="00E55604" w:rsidRPr="00D82958" w:rsidRDefault="00E55604" w:rsidP="006D23D9">
            <w:pPr>
              <w:pStyle w:val="Tabletext"/>
              <w:jc w:val="left"/>
            </w:pPr>
          </w:p>
        </w:tc>
      </w:tr>
      <w:tr w:rsidR="00E55604" w:rsidRPr="00D82958" w:rsidTr="00FF4D2E">
        <w:trPr>
          <w:trHeight w:val="528"/>
          <w:jc w:val="center"/>
        </w:trPr>
        <w:tc>
          <w:tcPr>
            <w:tcW w:w="1247" w:type="dxa"/>
          </w:tcPr>
          <w:p w:rsidR="00E55604" w:rsidRPr="00D82958" w:rsidRDefault="00E55604" w:rsidP="003D5771">
            <w:pPr>
              <w:pStyle w:val="Tabletext"/>
              <w:jc w:val="center"/>
            </w:pPr>
            <w:r w:rsidRPr="00D82958">
              <w:t>5</w:t>
            </w:r>
          </w:p>
        </w:tc>
        <w:tc>
          <w:tcPr>
            <w:tcW w:w="2891" w:type="dxa"/>
          </w:tcPr>
          <w:p w:rsidR="00E55604" w:rsidRPr="00D82958" w:rsidRDefault="00E55604" w:rsidP="006D23D9">
            <w:pPr>
              <w:pStyle w:val="Tabletext"/>
              <w:jc w:val="left"/>
            </w:pPr>
            <w:r w:rsidRPr="00D82958">
              <w:rPr>
                <w:lang w:eastAsia="de-DE"/>
              </w:rPr>
              <w:t xml:space="preserve">Retardo por procesamiento interno </w:t>
            </w:r>
          </w:p>
        </w:tc>
        <w:tc>
          <w:tcPr>
            <w:tcW w:w="1134" w:type="dxa"/>
          </w:tcPr>
          <w:p w:rsidR="00E55604" w:rsidRPr="00D82958" w:rsidRDefault="00E55604" w:rsidP="003D5771">
            <w:pPr>
              <w:pStyle w:val="Tabletext"/>
              <w:jc w:val="center"/>
            </w:pPr>
            <w:r w:rsidRPr="00D82958">
              <w:t>1</w:t>
            </w:r>
          </w:p>
        </w:tc>
        <w:tc>
          <w:tcPr>
            <w:tcW w:w="4365" w:type="dxa"/>
          </w:tcPr>
          <w:p w:rsidR="00E55604" w:rsidRPr="00D82958" w:rsidRDefault="00E55604" w:rsidP="006D23D9">
            <w:pPr>
              <w:pStyle w:val="Tabletext"/>
              <w:jc w:val="left"/>
            </w:pPr>
          </w:p>
        </w:tc>
      </w:tr>
      <w:tr w:rsidR="00E55604" w:rsidRPr="00D82958" w:rsidTr="00FF4D2E">
        <w:trPr>
          <w:trHeight w:val="528"/>
          <w:jc w:val="center"/>
        </w:trPr>
        <w:tc>
          <w:tcPr>
            <w:tcW w:w="1247" w:type="dxa"/>
          </w:tcPr>
          <w:p w:rsidR="00E55604" w:rsidRPr="00D82958" w:rsidRDefault="00E55604" w:rsidP="003D5771">
            <w:pPr>
              <w:pStyle w:val="Tabletext"/>
              <w:jc w:val="center"/>
            </w:pPr>
            <w:r w:rsidRPr="00D82958">
              <w:t>6</w:t>
            </w:r>
          </w:p>
        </w:tc>
        <w:tc>
          <w:tcPr>
            <w:tcW w:w="2891" w:type="dxa"/>
          </w:tcPr>
          <w:p w:rsidR="00E55604" w:rsidRPr="00D82958" w:rsidRDefault="00E55604" w:rsidP="006D23D9">
            <w:pPr>
              <w:pStyle w:val="Tabletext"/>
              <w:jc w:val="left"/>
            </w:pPr>
            <w:r w:rsidRPr="00D82958">
              <w:rPr>
                <w:lang w:eastAsia="de-DE"/>
              </w:rPr>
              <w:t>Rampa ascendente (propio transmisor)</w:t>
            </w:r>
          </w:p>
        </w:tc>
        <w:tc>
          <w:tcPr>
            <w:tcW w:w="1134" w:type="dxa"/>
          </w:tcPr>
          <w:p w:rsidR="00E55604" w:rsidRPr="00D82958" w:rsidRDefault="00E55604" w:rsidP="003D5771">
            <w:pPr>
              <w:pStyle w:val="Tabletext"/>
              <w:jc w:val="center"/>
            </w:pPr>
            <w:r w:rsidRPr="00D82958">
              <w:t>3</w:t>
            </w:r>
          </w:p>
        </w:tc>
        <w:tc>
          <w:tcPr>
            <w:tcW w:w="4365" w:type="dxa"/>
          </w:tcPr>
          <w:p w:rsidR="00E55604" w:rsidRPr="00D82958" w:rsidRDefault="00E55604" w:rsidP="006D23D9">
            <w:pPr>
              <w:pStyle w:val="Tabletext"/>
              <w:jc w:val="left"/>
            </w:pPr>
          </w:p>
        </w:tc>
      </w:tr>
      <w:tr w:rsidR="00E55604" w:rsidRPr="00D82958" w:rsidTr="00FF4D2E">
        <w:trPr>
          <w:trHeight w:val="362"/>
          <w:jc w:val="center"/>
        </w:trPr>
        <w:tc>
          <w:tcPr>
            <w:tcW w:w="1247" w:type="dxa"/>
          </w:tcPr>
          <w:p w:rsidR="00E55604" w:rsidRPr="00D82958" w:rsidRDefault="00E55604" w:rsidP="003D5771">
            <w:pPr>
              <w:pStyle w:val="Tabletext"/>
              <w:jc w:val="center"/>
              <w:rPr>
                <w:szCs w:val="22"/>
              </w:rPr>
            </w:pPr>
          </w:p>
        </w:tc>
        <w:tc>
          <w:tcPr>
            <w:tcW w:w="2891" w:type="dxa"/>
          </w:tcPr>
          <w:p w:rsidR="00E55604" w:rsidRPr="00D82958" w:rsidRDefault="00E55604" w:rsidP="003D5771">
            <w:pPr>
              <w:pStyle w:val="Tabletext"/>
              <w:jc w:val="right"/>
              <w:rPr>
                <w:b/>
                <w:szCs w:val="22"/>
              </w:rPr>
            </w:pPr>
            <w:r w:rsidRPr="00D82958">
              <w:rPr>
                <w:b/>
                <w:szCs w:val="22"/>
              </w:rPr>
              <w:t>Total</w:t>
            </w:r>
          </w:p>
        </w:tc>
        <w:tc>
          <w:tcPr>
            <w:tcW w:w="1134" w:type="dxa"/>
          </w:tcPr>
          <w:p w:rsidR="00E55604" w:rsidRPr="00D82958" w:rsidRDefault="00E55604" w:rsidP="003D5771">
            <w:pPr>
              <w:pStyle w:val="Tabletext"/>
              <w:jc w:val="center"/>
              <w:rPr>
                <w:b/>
                <w:szCs w:val="22"/>
              </w:rPr>
            </w:pPr>
            <w:r w:rsidRPr="00D82958">
              <w:rPr>
                <w:b/>
                <w:szCs w:val="22"/>
              </w:rPr>
              <w:t>23</w:t>
            </w:r>
          </w:p>
        </w:tc>
        <w:tc>
          <w:tcPr>
            <w:tcW w:w="4365" w:type="dxa"/>
          </w:tcPr>
          <w:p w:rsidR="00E55604" w:rsidRPr="00D82958" w:rsidRDefault="00E55604" w:rsidP="006D23D9">
            <w:pPr>
              <w:pStyle w:val="Tabletext"/>
              <w:jc w:val="left"/>
              <w:rPr>
                <w:szCs w:val="22"/>
              </w:rPr>
            </w:pPr>
          </w:p>
        </w:tc>
      </w:tr>
    </w:tbl>
    <w:p w:rsidR="006D23D9" w:rsidRDefault="006D23D9" w:rsidP="006D23D9">
      <w:pPr>
        <w:pStyle w:val="Tablefin"/>
        <w:rPr>
          <w:lang w:eastAsia="de-DE"/>
        </w:rPr>
      </w:pPr>
    </w:p>
    <w:p w:rsidR="00E55604" w:rsidRPr="00226426" w:rsidRDefault="00E55604" w:rsidP="00E55604">
      <w:pPr>
        <w:pStyle w:val="Heading5"/>
        <w:rPr>
          <w:lang w:eastAsia="de-DE"/>
        </w:rPr>
      </w:pPr>
      <w:r w:rsidRPr="00226426">
        <w:rPr>
          <w:lang w:eastAsia="de-DE"/>
        </w:rPr>
        <w:t>4.3.2.2.4</w:t>
      </w:r>
      <w:r w:rsidRPr="00226426">
        <w:rPr>
          <w:lang w:eastAsia="de-DE"/>
        </w:rPr>
        <w:tab/>
        <w:t>Secuencia de acondicionamiento</w:t>
      </w:r>
    </w:p>
    <w:p w:rsidR="00E55604" w:rsidRPr="00037436" w:rsidRDefault="00E55604" w:rsidP="00E55604">
      <w:pPr>
        <w:rPr>
          <w:lang w:val="es-ES_tradnl" w:eastAsia="de-DE"/>
        </w:rPr>
      </w:pPr>
      <w:r w:rsidRPr="00037436">
        <w:rPr>
          <w:lang w:val="es-ES_tradnl" w:eastAsia="de-DE"/>
        </w:rPr>
        <w:t>La secuencia de acondicionamiento debe ser un patrón de bits que conste de 0 y 1 alternados (010101010...).</w:t>
      </w:r>
    </w:p>
    <w:p w:rsidR="00E55604" w:rsidRPr="00D82958" w:rsidRDefault="00E55604" w:rsidP="00E55604">
      <w:pPr>
        <w:rPr>
          <w:lang w:eastAsia="de-DE"/>
        </w:rPr>
      </w:pPr>
      <w:r w:rsidRPr="00037436">
        <w:rPr>
          <w:lang w:val="es-ES_tradnl" w:eastAsia="de-DE"/>
        </w:rPr>
        <w:t xml:space="preserve">Se transmiten 24 bits de preámbulo previo al envío de la bandera. Este patrón de bits se modifica debido al modo NRZI utilizado por el circuito de comunicaciones. </w:t>
      </w:r>
      <w:r w:rsidRPr="00D82958">
        <w:rPr>
          <w:lang w:eastAsia="de-DE"/>
        </w:rPr>
        <w:t xml:space="preserve">Véase la Fig. </w:t>
      </w:r>
      <w:r>
        <w:rPr>
          <w:lang w:eastAsia="de-DE"/>
        </w:rPr>
        <w:t>38</w:t>
      </w:r>
      <w:r w:rsidRPr="00D82958">
        <w:rPr>
          <w:lang w:eastAsia="de-DE"/>
        </w:rPr>
        <w:t>.</w:t>
      </w:r>
    </w:p>
    <w:p w:rsidR="00E55604" w:rsidRPr="00AE4604" w:rsidRDefault="00E55604" w:rsidP="00E55604">
      <w:pPr>
        <w:pStyle w:val="FigureNo"/>
      </w:pPr>
      <w:r w:rsidRPr="00AE4604">
        <w:t>FigurA 3</w:t>
      </w:r>
      <w:r>
        <w:t>8</w:t>
      </w:r>
    </w:p>
    <w:p w:rsidR="00E55604" w:rsidRDefault="00E55604" w:rsidP="00E55604">
      <w:pPr>
        <w:pStyle w:val="Figuretitle"/>
      </w:pPr>
      <w:r w:rsidRPr="00AE4604">
        <w:t>Secuencia de acondicionamiento</w:t>
      </w:r>
    </w:p>
    <w:bookmarkStart w:id="183" w:name="_Ref72562648"/>
    <w:p w:rsidR="00E55604" w:rsidRPr="00184814" w:rsidRDefault="00E55604" w:rsidP="00E55604">
      <w:pPr>
        <w:pStyle w:val="Figure"/>
      </w:pPr>
      <w:r>
        <w:object w:dxaOrig="3359" w:dyaOrig="4300">
          <v:shape id="_x0000_i1061" type="#_x0000_t75" style="width:168pt;height:214.8pt" o:ole="">
            <v:imagedata r:id="rId84" o:title=""/>
          </v:shape>
          <o:OLEObject Type="Embed" ProgID="CorelDraw.Graphic.12" ShapeID="_x0000_i1061" DrawAspect="Content" ObjectID="_1356504690" r:id="rId85"/>
        </w:object>
      </w:r>
    </w:p>
    <w:p w:rsidR="00E55604" w:rsidRPr="00037436" w:rsidRDefault="00E55604" w:rsidP="00E55604">
      <w:pPr>
        <w:pStyle w:val="Heading5"/>
        <w:rPr>
          <w:lang w:val="es-ES_tradnl" w:eastAsia="de-DE"/>
        </w:rPr>
      </w:pPr>
      <w:bookmarkStart w:id="184" w:name="_Ref72563843"/>
      <w:bookmarkEnd w:id="183"/>
      <w:r w:rsidRPr="00037436">
        <w:rPr>
          <w:lang w:val="es-ES_tradnl" w:eastAsia="de-DE"/>
        </w:rPr>
        <w:lastRenderedPageBreak/>
        <w:t>4.3.2.2.5</w:t>
      </w:r>
      <w:r w:rsidRPr="00037436">
        <w:rPr>
          <w:lang w:val="es-ES_tradnl" w:eastAsia="de-DE"/>
        </w:rPr>
        <w:tab/>
        <w:t xml:space="preserve">Bandera de inicio </w:t>
      </w:r>
      <w:bookmarkEnd w:id="184"/>
    </w:p>
    <w:p w:rsidR="00E55604" w:rsidRPr="00037436" w:rsidRDefault="00E55604" w:rsidP="00E55604">
      <w:pPr>
        <w:keepLines/>
        <w:rPr>
          <w:lang w:val="es-ES_tradnl"/>
        </w:rPr>
      </w:pPr>
      <w:r w:rsidRPr="00037436">
        <w:rPr>
          <w:lang w:val="es-ES_tradnl"/>
        </w:rPr>
        <w:t>La bandera de inicio debe tener una longitud de 8 bits y consiste en una bandera HDLC normalizada. Se emplea para detectar el inicio de un paquete de transmisión. La bandera de inicio consiste en una configuración de bits con una longitud de 8 bits: 01111110 (7Eh). La bandera no se debe rellenar con bits, si bien está formada por 6 bits de unos (1) sucesivos.</w:t>
      </w:r>
    </w:p>
    <w:p w:rsidR="00E55604" w:rsidRPr="00037436" w:rsidRDefault="00E55604" w:rsidP="00E55604">
      <w:pPr>
        <w:pStyle w:val="Heading5"/>
        <w:rPr>
          <w:lang w:val="es-ES_tradnl" w:eastAsia="de-DE"/>
        </w:rPr>
      </w:pPr>
      <w:r w:rsidRPr="00037436">
        <w:rPr>
          <w:lang w:val="es-ES_tradnl"/>
        </w:rPr>
        <w:t>4.3.2.2.6</w:t>
      </w:r>
      <w:r w:rsidRPr="00037436">
        <w:rPr>
          <w:lang w:val="es-ES_tradnl"/>
        </w:rPr>
        <w:tab/>
        <w:t xml:space="preserve">Datos </w:t>
      </w:r>
    </w:p>
    <w:p w:rsidR="00E55604" w:rsidRPr="00037436" w:rsidRDefault="00E55604" w:rsidP="00E55604">
      <w:pPr>
        <w:rPr>
          <w:lang w:val="es-ES_tradnl" w:eastAsia="de-DE"/>
        </w:rPr>
      </w:pPr>
      <w:r w:rsidRPr="00037436">
        <w:rPr>
          <w:lang w:val="es-ES_tradnl" w:eastAsia="de-DE"/>
        </w:rPr>
        <w:t xml:space="preserve">La porción de datos en el paquete de transmisión por defecto transmitido en un intervalo de tiempo tiene un máximo de 168 bits. </w:t>
      </w:r>
    </w:p>
    <w:p w:rsidR="00E55604" w:rsidRPr="00037436" w:rsidRDefault="00E55604" w:rsidP="00E55604">
      <w:pPr>
        <w:pStyle w:val="Heading5"/>
        <w:rPr>
          <w:lang w:val="es-ES_tradnl" w:eastAsia="de-DE"/>
        </w:rPr>
      </w:pPr>
      <w:bookmarkStart w:id="185" w:name="_Ref70911630"/>
      <w:r w:rsidRPr="00037436">
        <w:rPr>
          <w:lang w:val="es-ES_tradnl" w:eastAsia="de-DE"/>
        </w:rPr>
        <w:t>4.3.2.2.7</w:t>
      </w:r>
      <w:r w:rsidRPr="00037436">
        <w:rPr>
          <w:lang w:val="es-ES_tradnl" w:eastAsia="de-DE"/>
        </w:rPr>
        <w:tab/>
        <w:t xml:space="preserve">Secuencia de verificación de trama </w:t>
      </w:r>
      <w:bookmarkEnd w:id="185"/>
    </w:p>
    <w:p w:rsidR="00E55604" w:rsidRPr="00037436" w:rsidRDefault="00E55604" w:rsidP="00E55604">
      <w:pPr>
        <w:rPr>
          <w:lang w:val="es-ES_tradnl"/>
        </w:rPr>
      </w:pPr>
      <w:r w:rsidRPr="00037436">
        <w:rPr>
          <w:lang w:val="es-ES_tradnl" w:eastAsia="de-DE"/>
        </w:rPr>
        <w:t>La secuencia de verificación de trama (</w:t>
      </w:r>
      <w:r w:rsidRPr="00037436">
        <w:rPr>
          <w:lang w:val="es-ES_tradnl"/>
        </w:rPr>
        <w:t>FCS) utiliza el polinomio de 16 bits de verificación por redundancia cíclica (VRC) para calcular la suma de control definida en la Norma ISO/CEI 3309: 1993. Todos los bits de VRC deben ponerse a uno (1) al comienzo del cálculo de la VRC. Sólo la porción de datos debe incluirse en el cálculo de la VRC (véase la Fig. 39).</w:t>
      </w:r>
    </w:p>
    <w:p w:rsidR="00E55604" w:rsidRPr="003C2212" w:rsidRDefault="00E55604" w:rsidP="00E55604">
      <w:pPr>
        <w:pStyle w:val="FigureNo"/>
      </w:pPr>
      <w:r w:rsidRPr="003C2212">
        <w:t xml:space="preserve">FIGURA </w:t>
      </w:r>
      <w:r>
        <w:t>39</w:t>
      </w:r>
    </w:p>
    <w:p w:rsidR="00E55604" w:rsidRDefault="00E55604" w:rsidP="00E55604">
      <w:pPr>
        <w:pStyle w:val="Figuretitle"/>
      </w:pPr>
      <w:r w:rsidRPr="003C2212">
        <w:t>Temporización de la transmisión</w:t>
      </w:r>
    </w:p>
    <w:p w:rsidR="00E55604" w:rsidRPr="00D82958" w:rsidRDefault="00E55604" w:rsidP="00E55604">
      <w:pPr>
        <w:pStyle w:val="Figure"/>
        <w:rPr>
          <w:lang w:eastAsia="de-DE"/>
        </w:rPr>
      </w:pPr>
      <w:r>
        <w:object w:dxaOrig="7534" w:dyaOrig="7125">
          <v:shape id="_x0000_i1062" type="#_x0000_t75" style="width:376.2pt;height:355.8pt" o:ole="">
            <v:imagedata r:id="rId86" o:title=""/>
          </v:shape>
          <o:OLEObject Type="Embed" ProgID="CorelDraw.Graphic.12" ShapeID="_x0000_i1062" DrawAspect="Content" ObjectID="_1356504691" r:id="rId87"/>
        </w:object>
      </w:r>
    </w:p>
    <w:p w:rsidR="00E55604" w:rsidRPr="00037436" w:rsidRDefault="00E55604" w:rsidP="00E55604">
      <w:pPr>
        <w:pStyle w:val="Heading5"/>
        <w:rPr>
          <w:lang w:val="es-ES_tradnl" w:eastAsia="de-DE"/>
        </w:rPr>
      </w:pPr>
      <w:r w:rsidRPr="00037436">
        <w:rPr>
          <w:lang w:val="es-ES_tradnl" w:eastAsia="de-DE"/>
        </w:rPr>
        <w:t>4.3.2.2.8</w:t>
      </w:r>
      <w:r w:rsidRPr="00037436">
        <w:rPr>
          <w:lang w:val="es-ES_tradnl" w:eastAsia="de-DE"/>
        </w:rPr>
        <w:tab/>
        <w:t>Bandera de fin</w:t>
      </w:r>
    </w:p>
    <w:p w:rsidR="00E55604" w:rsidRPr="00037436" w:rsidRDefault="00E55604" w:rsidP="00E55604">
      <w:pPr>
        <w:rPr>
          <w:lang w:val="es-ES_tradnl" w:eastAsia="de-DE"/>
        </w:rPr>
      </w:pPr>
      <w:r w:rsidRPr="00037436">
        <w:rPr>
          <w:lang w:val="es-ES_tradnl" w:eastAsia="de-DE"/>
        </w:rPr>
        <w:t>La bandera de fin es idéntica a la bandera de inicio descrita en el § 4.3.2.2.5.</w:t>
      </w:r>
    </w:p>
    <w:p w:rsidR="00E55604" w:rsidRPr="00037436" w:rsidRDefault="00E55604" w:rsidP="00E55604">
      <w:pPr>
        <w:pStyle w:val="Heading5"/>
        <w:rPr>
          <w:lang w:val="es-ES_tradnl" w:eastAsia="de-DE"/>
        </w:rPr>
      </w:pPr>
      <w:r w:rsidRPr="00037436">
        <w:rPr>
          <w:lang w:val="es-ES_tradnl" w:eastAsia="de-DE"/>
        </w:rPr>
        <w:lastRenderedPageBreak/>
        <w:t>4.3.2.2.9</w:t>
      </w:r>
      <w:r w:rsidRPr="00037436">
        <w:rPr>
          <w:lang w:val="es-ES_tradnl" w:eastAsia="de-DE"/>
        </w:rPr>
        <w:tab/>
        <w:t>Campo de fin</w:t>
      </w:r>
    </w:p>
    <w:p w:rsidR="00E55604" w:rsidRPr="00037436" w:rsidRDefault="00E55604" w:rsidP="00E55604">
      <w:pPr>
        <w:pStyle w:val="enumlev1"/>
        <w:rPr>
          <w:lang w:val="es-ES_tradnl" w:eastAsia="de-DE"/>
        </w:rPr>
      </w:pPr>
      <w:r w:rsidRPr="00037436">
        <w:rPr>
          <w:lang w:val="es-ES_tradnl"/>
        </w:rPr>
        <w:t>–</w:t>
      </w:r>
      <w:r w:rsidRPr="00037436">
        <w:rPr>
          <w:lang w:val="es-ES_tradnl"/>
        </w:rPr>
        <w:tab/>
      </w:r>
      <w:r w:rsidR="00BD0AE3" w:rsidRPr="00037436">
        <w:rPr>
          <w:lang w:val="es-ES_tradnl"/>
        </w:rPr>
        <w:t xml:space="preserve">Relleno </w:t>
      </w:r>
      <w:r w:rsidRPr="00037436">
        <w:rPr>
          <w:lang w:val="es-ES_tradnl"/>
        </w:rPr>
        <w:t>de bits: 4 bits</w:t>
      </w:r>
      <w:r w:rsidR="00BD0AE3">
        <w:rPr>
          <w:lang w:val="es-ES_tradnl"/>
        </w:rPr>
        <w:t>.</w:t>
      </w:r>
    </w:p>
    <w:p w:rsidR="00E55604" w:rsidRPr="00037436" w:rsidRDefault="00E55604" w:rsidP="00E55604">
      <w:pPr>
        <w:rPr>
          <w:lang w:val="es-ES_tradnl" w:eastAsia="de-DE"/>
        </w:rPr>
      </w:pPr>
      <w:r w:rsidRPr="00037436">
        <w:rPr>
          <w:lang w:val="es-ES_tradnl"/>
        </w:rPr>
        <w:t>(La probabilidad de que haya 4 bits de relleno de bits es únicamente 5% mayor que la probabilidad de que haya 3 bits</w:t>
      </w:r>
      <w:r w:rsidR="00BD0AE3">
        <w:rPr>
          <w:lang w:val="es-ES_tradnl"/>
        </w:rPr>
        <w:t>; véase el Anexo 2, § 3.2.2.8.1.</w:t>
      </w:r>
      <w:r w:rsidRPr="00037436">
        <w:rPr>
          <w:lang w:val="es-ES_tradnl"/>
        </w:rPr>
        <w:t>)</w:t>
      </w:r>
    </w:p>
    <w:p w:rsidR="00E55604" w:rsidRPr="00037436" w:rsidRDefault="00E55604" w:rsidP="00E55604">
      <w:pPr>
        <w:pStyle w:val="enumlev1"/>
        <w:rPr>
          <w:lang w:val="es-ES_tradnl" w:eastAsia="de-DE"/>
        </w:rPr>
      </w:pPr>
      <w:r w:rsidRPr="00037436">
        <w:rPr>
          <w:lang w:val="es-ES_tradnl" w:eastAsia="de-DE"/>
        </w:rPr>
        <w:t>–</w:t>
      </w:r>
      <w:r w:rsidRPr="00037436">
        <w:rPr>
          <w:lang w:val="es-ES_tradnl" w:eastAsia="de-DE"/>
        </w:rPr>
        <w:tab/>
      </w:r>
      <w:r w:rsidR="00BD0AE3" w:rsidRPr="00037436">
        <w:rPr>
          <w:lang w:val="es-ES_tradnl" w:eastAsia="de-DE"/>
        </w:rPr>
        <w:t xml:space="preserve">Rampa </w:t>
      </w:r>
      <w:r w:rsidRPr="00037436">
        <w:rPr>
          <w:lang w:val="es-ES_tradnl" w:eastAsia="de-DE"/>
        </w:rPr>
        <w:t>descendente: 3 bits</w:t>
      </w:r>
      <w:r w:rsidR="00BD0AE3">
        <w:rPr>
          <w:lang w:val="es-ES_tradnl" w:eastAsia="de-DE"/>
        </w:rPr>
        <w:t>.</w:t>
      </w:r>
    </w:p>
    <w:p w:rsidR="00E55604" w:rsidRPr="00037436" w:rsidRDefault="00E55604" w:rsidP="00E55604">
      <w:pPr>
        <w:pStyle w:val="enumlev1"/>
        <w:rPr>
          <w:lang w:val="es-ES_tradnl" w:eastAsia="de-DE"/>
        </w:rPr>
      </w:pPr>
      <w:r w:rsidRPr="00037436">
        <w:rPr>
          <w:lang w:val="es-ES_tradnl" w:eastAsia="de-DE"/>
        </w:rPr>
        <w:t>–</w:t>
      </w:r>
      <w:r w:rsidRPr="00037436">
        <w:rPr>
          <w:lang w:val="es-ES_tradnl" w:eastAsia="de-DE"/>
        </w:rPr>
        <w:tab/>
      </w:r>
      <w:r w:rsidR="00BD0AE3" w:rsidRPr="00037436">
        <w:rPr>
          <w:lang w:val="es-ES_tradnl" w:eastAsia="de-DE"/>
        </w:rPr>
        <w:t xml:space="preserve">Retardo </w:t>
      </w:r>
      <w:r w:rsidRPr="00037436">
        <w:rPr>
          <w:lang w:val="es-ES_tradnl" w:eastAsia="de-DE"/>
        </w:rPr>
        <w:t>por distancia: 2 bits</w:t>
      </w:r>
      <w:r w:rsidR="00BD0AE3">
        <w:rPr>
          <w:lang w:val="es-ES_tradnl"/>
        </w:rPr>
        <w:t>.</w:t>
      </w:r>
    </w:p>
    <w:p w:rsidR="00E55604" w:rsidRPr="00037436" w:rsidRDefault="00E55604" w:rsidP="00E55604">
      <w:pPr>
        <w:rPr>
          <w:lang w:val="es-ES_tradnl" w:eastAsia="de-DE"/>
        </w:rPr>
      </w:pPr>
      <w:r w:rsidRPr="00037436">
        <w:rPr>
          <w:lang w:val="es-ES_tradnl"/>
        </w:rPr>
        <w:t xml:space="preserve">(Se reserva el valor del campo de 2 bits para un retardo por distancia equivalente a 30 </w:t>
      </w:r>
      <w:r w:rsidRPr="00037436">
        <w:rPr>
          <w:lang w:val="es-ES_tradnl" w:eastAsia="de-DE"/>
        </w:rPr>
        <w:t>NM para la transmisión propia.)</w:t>
      </w:r>
    </w:p>
    <w:p w:rsidR="00E55604" w:rsidRPr="00037436" w:rsidRDefault="00E55604" w:rsidP="00E55604">
      <w:pPr>
        <w:rPr>
          <w:lang w:val="es-ES_tradnl" w:eastAsia="de-DE"/>
        </w:rPr>
      </w:pPr>
      <w:r w:rsidRPr="00037436">
        <w:rPr>
          <w:lang w:val="es-ES_tradnl" w:eastAsia="de-DE"/>
        </w:rPr>
        <w:t>Los retardos del repetidor no son procedentes (la utilización de repetidores dúplex no está soportada).</w:t>
      </w:r>
    </w:p>
    <w:p w:rsidR="00E55604" w:rsidRPr="00037436" w:rsidRDefault="00E55604" w:rsidP="00E55604">
      <w:pPr>
        <w:pStyle w:val="Heading4"/>
        <w:rPr>
          <w:lang w:val="es-ES_tradnl" w:eastAsia="de-DE"/>
        </w:rPr>
      </w:pPr>
      <w:r w:rsidRPr="00037436">
        <w:rPr>
          <w:lang w:val="es-ES_tradnl" w:eastAsia="de-DE"/>
        </w:rPr>
        <w:t>4.3.2.3</w:t>
      </w:r>
      <w:r w:rsidRPr="00037436">
        <w:rPr>
          <w:lang w:val="es-ES_tradnl" w:eastAsia="de-DE"/>
        </w:rPr>
        <w:tab/>
        <w:t xml:space="preserve">Resumen del paquete de transmisión </w:t>
      </w:r>
    </w:p>
    <w:p w:rsidR="00E55604" w:rsidRPr="00037436" w:rsidRDefault="00E55604" w:rsidP="00E55604">
      <w:pPr>
        <w:rPr>
          <w:lang w:val="es-ES_tradnl" w:eastAsia="de-DE"/>
        </w:rPr>
      </w:pPr>
      <w:r w:rsidRPr="00037436">
        <w:rPr>
          <w:lang w:val="es-ES_tradnl" w:eastAsia="de-DE"/>
        </w:rPr>
        <w:t>El paquete de datos se resume como se muestra en el Cuadro 36.</w:t>
      </w:r>
    </w:p>
    <w:p w:rsidR="00B360A5" w:rsidRPr="00037436" w:rsidRDefault="00B360A5" w:rsidP="00E55604">
      <w:pPr>
        <w:rPr>
          <w:lang w:val="es-ES_tradnl" w:eastAsia="de-DE"/>
        </w:rPr>
      </w:pPr>
    </w:p>
    <w:p w:rsidR="00E55604" w:rsidRPr="00037436" w:rsidRDefault="00E55604" w:rsidP="00E55604">
      <w:pPr>
        <w:pStyle w:val="TableNo"/>
        <w:rPr>
          <w:lang w:val="es-ES_tradnl"/>
        </w:rPr>
      </w:pPr>
      <w:r w:rsidRPr="00037436">
        <w:rPr>
          <w:lang w:val="es-ES_tradnl"/>
        </w:rPr>
        <w:t>CUADRO  36</w:t>
      </w:r>
    </w:p>
    <w:p w:rsidR="00E55604" w:rsidRPr="00037436" w:rsidRDefault="00E55604" w:rsidP="00E55604">
      <w:pPr>
        <w:pStyle w:val="Tabletitle"/>
        <w:rPr>
          <w:lang w:val="es-ES_tradnl"/>
        </w:rPr>
      </w:pPr>
      <w:r w:rsidRPr="00037436">
        <w:rPr>
          <w:lang w:val="es-ES_tradnl"/>
        </w:rPr>
        <w:t>Resumen del paquete de transmisión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701"/>
        <w:gridCol w:w="3402"/>
      </w:tblGrid>
      <w:tr w:rsidR="00E55604" w:rsidRPr="00D82958" w:rsidTr="003D5771">
        <w:trPr>
          <w:jc w:val="center"/>
        </w:trPr>
        <w:tc>
          <w:tcPr>
            <w:tcW w:w="3969" w:type="dxa"/>
            <w:shd w:val="clear" w:color="auto" w:fill="auto"/>
            <w:vAlign w:val="center"/>
          </w:tcPr>
          <w:p w:rsidR="00E55604" w:rsidRPr="00D82958" w:rsidRDefault="00E55604" w:rsidP="003D5771">
            <w:pPr>
              <w:pStyle w:val="Tablehead"/>
            </w:pPr>
            <w:r w:rsidRPr="00D82958">
              <w:t>Acción</w:t>
            </w:r>
          </w:p>
        </w:tc>
        <w:tc>
          <w:tcPr>
            <w:tcW w:w="1701" w:type="dxa"/>
            <w:shd w:val="clear" w:color="auto" w:fill="auto"/>
            <w:vAlign w:val="center"/>
          </w:tcPr>
          <w:p w:rsidR="00E55604" w:rsidRPr="00D82958" w:rsidRDefault="00E55604" w:rsidP="003D5771">
            <w:pPr>
              <w:pStyle w:val="Tablehead"/>
            </w:pPr>
            <w:r w:rsidRPr="00D82958">
              <w:t>Número</w:t>
            </w:r>
            <w:r>
              <w:t xml:space="preserve"> </w:t>
            </w:r>
            <w:r w:rsidRPr="00D82958">
              <w:t>de bits</w:t>
            </w:r>
          </w:p>
        </w:tc>
        <w:tc>
          <w:tcPr>
            <w:tcW w:w="3402" w:type="dxa"/>
            <w:shd w:val="clear" w:color="auto" w:fill="auto"/>
            <w:vAlign w:val="center"/>
          </w:tcPr>
          <w:p w:rsidR="00E55604" w:rsidRPr="00D82958" w:rsidRDefault="00E55604" w:rsidP="003D5771">
            <w:pPr>
              <w:pStyle w:val="Tablehead"/>
            </w:pPr>
            <w:r w:rsidRPr="00D82958">
              <w:t>Explicación</w:t>
            </w:r>
          </w:p>
        </w:tc>
      </w:tr>
      <w:tr w:rsidR="00E55604" w:rsidRPr="00D82958" w:rsidTr="003D5771">
        <w:trPr>
          <w:jc w:val="center"/>
        </w:trPr>
        <w:tc>
          <w:tcPr>
            <w:tcW w:w="9072" w:type="dxa"/>
            <w:gridSpan w:val="3"/>
          </w:tcPr>
          <w:p w:rsidR="00E55604" w:rsidRPr="00D82958" w:rsidRDefault="00E55604" w:rsidP="003D5771">
            <w:pPr>
              <w:pStyle w:val="Tabletext"/>
            </w:pPr>
            <w:r w:rsidRPr="000143C1">
              <w:rPr>
                <w:i/>
                <w:iCs/>
              </w:rPr>
              <w:t>Campo de inicio</w:t>
            </w:r>
            <w:r w:rsidRPr="00D82958">
              <w:t>:</w:t>
            </w:r>
          </w:p>
        </w:tc>
      </w:tr>
      <w:tr w:rsidR="00E55604" w:rsidRPr="00C101C4" w:rsidTr="003D5771">
        <w:trPr>
          <w:jc w:val="center"/>
        </w:trPr>
        <w:tc>
          <w:tcPr>
            <w:tcW w:w="3969" w:type="dxa"/>
          </w:tcPr>
          <w:p w:rsidR="00E55604" w:rsidRPr="00037436" w:rsidRDefault="00E55604" w:rsidP="006D23D9">
            <w:pPr>
              <w:pStyle w:val="Tabletext"/>
              <w:ind w:left="284" w:hanging="284"/>
              <w:jc w:val="left"/>
              <w:rPr>
                <w:lang w:val="es-ES_tradnl"/>
              </w:rPr>
            </w:pPr>
            <w:r w:rsidRPr="00037436">
              <w:rPr>
                <w:lang w:val="es-ES_tradnl"/>
              </w:rPr>
              <w:tab/>
              <w:t>Tiempo de detección de portadora</w:t>
            </w:r>
          </w:p>
        </w:tc>
        <w:tc>
          <w:tcPr>
            <w:tcW w:w="1701" w:type="dxa"/>
          </w:tcPr>
          <w:p w:rsidR="00E55604" w:rsidRPr="00D82958" w:rsidRDefault="00E55604" w:rsidP="003D5771">
            <w:pPr>
              <w:pStyle w:val="Tabletext"/>
              <w:jc w:val="center"/>
            </w:pPr>
            <w:r w:rsidRPr="00D82958">
              <w:t>20</w:t>
            </w:r>
          </w:p>
        </w:tc>
        <w:tc>
          <w:tcPr>
            <w:tcW w:w="3402" w:type="dxa"/>
          </w:tcPr>
          <w:p w:rsidR="00E55604" w:rsidRPr="00296FEF" w:rsidRDefault="00E55604" w:rsidP="006D23D9">
            <w:pPr>
              <w:pStyle w:val="Tabletext"/>
              <w:jc w:val="left"/>
              <w:rPr>
                <w:lang w:val="fr-CH"/>
              </w:rPr>
            </w:pPr>
            <w:r w:rsidRPr="00296FEF">
              <w:rPr>
                <w:i/>
                <w:iCs/>
                <w:lang w:val="fr-CH"/>
              </w:rPr>
              <w:t>T</w:t>
            </w:r>
            <w:r w:rsidRPr="00296FEF">
              <w:rPr>
                <w:vertAlign w:val="subscript"/>
                <w:lang w:val="fr-CH"/>
              </w:rPr>
              <w:t>0</w:t>
            </w:r>
            <w:r w:rsidRPr="00296FEF">
              <w:rPr>
                <w:lang w:val="fr-CH"/>
              </w:rPr>
              <w:t xml:space="preserve"> a </w:t>
            </w:r>
            <w:r w:rsidRPr="00296FEF">
              <w:rPr>
                <w:i/>
                <w:iCs/>
                <w:lang w:val="fr-CH"/>
              </w:rPr>
              <w:t>T</w:t>
            </w:r>
            <w:r w:rsidRPr="00296FEF">
              <w:rPr>
                <w:i/>
                <w:iCs/>
                <w:vertAlign w:val="subscript"/>
                <w:lang w:val="fr-CH"/>
              </w:rPr>
              <w:t>A</w:t>
            </w:r>
            <w:r w:rsidRPr="00296FEF">
              <w:rPr>
                <w:lang w:val="fr-CH"/>
              </w:rPr>
              <w:t xml:space="preserve"> en la Fig. 40</w:t>
            </w:r>
          </w:p>
        </w:tc>
      </w:tr>
      <w:tr w:rsidR="00E55604" w:rsidRPr="00D82958" w:rsidTr="003D5771">
        <w:trPr>
          <w:jc w:val="center"/>
        </w:trPr>
        <w:tc>
          <w:tcPr>
            <w:tcW w:w="3969" w:type="dxa"/>
          </w:tcPr>
          <w:p w:rsidR="00E55604" w:rsidRPr="00D82958" w:rsidRDefault="00E55604" w:rsidP="006D23D9">
            <w:pPr>
              <w:pStyle w:val="Tabletext"/>
              <w:jc w:val="left"/>
            </w:pPr>
            <w:r w:rsidRPr="00296FEF">
              <w:rPr>
                <w:lang w:val="fr-CH"/>
              </w:rPr>
              <w:tab/>
            </w:r>
            <w:r w:rsidRPr="00D82958">
              <w:t>Rampa ascendente</w:t>
            </w:r>
          </w:p>
        </w:tc>
        <w:tc>
          <w:tcPr>
            <w:tcW w:w="1701" w:type="dxa"/>
          </w:tcPr>
          <w:p w:rsidR="00E55604" w:rsidRPr="00D82958" w:rsidRDefault="00E55604" w:rsidP="003D5771">
            <w:pPr>
              <w:pStyle w:val="Tabletext"/>
              <w:jc w:val="center"/>
            </w:pPr>
            <w:r w:rsidRPr="00D82958">
              <w:t>3</w:t>
            </w:r>
          </w:p>
        </w:tc>
        <w:tc>
          <w:tcPr>
            <w:tcW w:w="3402" w:type="dxa"/>
          </w:tcPr>
          <w:p w:rsidR="00E55604" w:rsidRPr="00D82958" w:rsidRDefault="00E55604" w:rsidP="006D23D9">
            <w:pPr>
              <w:pStyle w:val="Tabletext"/>
              <w:jc w:val="left"/>
            </w:pPr>
            <w:r w:rsidRPr="00D82958">
              <w:rPr>
                <w:i/>
                <w:iCs/>
              </w:rPr>
              <w:t>T</w:t>
            </w:r>
            <w:r w:rsidRPr="00BE5F7E">
              <w:rPr>
                <w:i/>
                <w:iCs/>
                <w:vertAlign w:val="subscript"/>
              </w:rPr>
              <w:t>A</w:t>
            </w:r>
            <w:r w:rsidRPr="00D82958">
              <w:t xml:space="preserve"> a </w:t>
            </w:r>
            <w:r w:rsidRPr="00D82958">
              <w:rPr>
                <w:i/>
                <w:iCs/>
              </w:rPr>
              <w:t>T</w:t>
            </w:r>
            <w:r w:rsidRPr="00BE5F7E">
              <w:rPr>
                <w:i/>
                <w:iCs/>
                <w:vertAlign w:val="subscript"/>
              </w:rPr>
              <w:t>B</w:t>
            </w:r>
            <w:r w:rsidRPr="00D82958">
              <w:t xml:space="preserve"> en la Fig. </w:t>
            </w:r>
            <w:r>
              <w:t>40</w:t>
            </w:r>
          </w:p>
        </w:tc>
      </w:tr>
      <w:tr w:rsidR="00E55604" w:rsidRPr="00D82958" w:rsidTr="003D5771">
        <w:trPr>
          <w:jc w:val="center"/>
        </w:trPr>
        <w:tc>
          <w:tcPr>
            <w:tcW w:w="3969" w:type="dxa"/>
          </w:tcPr>
          <w:p w:rsidR="00E55604" w:rsidRPr="00D82958" w:rsidRDefault="00E55604" w:rsidP="006D23D9">
            <w:pPr>
              <w:pStyle w:val="Tabletext"/>
              <w:ind w:left="284" w:hanging="284"/>
              <w:jc w:val="left"/>
            </w:pPr>
            <w:r>
              <w:tab/>
            </w:r>
            <w:r w:rsidRPr="00D82958">
              <w:t>Secuencia de acondicionamiento</w:t>
            </w:r>
          </w:p>
        </w:tc>
        <w:tc>
          <w:tcPr>
            <w:tcW w:w="1701" w:type="dxa"/>
          </w:tcPr>
          <w:p w:rsidR="00E55604" w:rsidRPr="00D82958" w:rsidRDefault="00E55604" w:rsidP="003D5771">
            <w:pPr>
              <w:pStyle w:val="Tabletext"/>
              <w:jc w:val="center"/>
            </w:pPr>
            <w:r w:rsidRPr="00D82958">
              <w:t>24</w:t>
            </w:r>
          </w:p>
        </w:tc>
        <w:tc>
          <w:tcPr>
            <w:tcW w:w="3402" w:type="dxa"/>
          </w:tcPr>
          <w:p w:rsidR="00E55604" w:rsidRPr="00D82958" w:rsidRDefault="00E55604" w:rsidP="006D23D9">
            <w:pPr>
              <w:pStyle w:val="Tabletext"/>
              <w:jc w:val="left"/>
            </w:pPr>
            <w:r w:rsidRPr="00D82958">
              <w:t>Necesaria para la sincronización</w:t>
            </w:r>
          </w:p>
        </w:tc>
      </w:tr>
      <w:tr w:rsidR="00E55604" w:rsidRPr="00D82958" w:rsidTr="003D5771">
        <w:trPr>
          <w:jc w:val="center"/>
        </w:trPr>
        <w:tc>
          <w:tcPr>
            <w:tcW w:w="3969" w:type="dxa"/>
          </w:tcPr>
          <w:p w:rsidR="00E55604" w:rsidRPr="00D82958" w:rsidRDefault="00E55604" w:rsidP="006D23D9">
            <w:pPr>
              <w:pStyle w:val="Tabletext"/>
              <w:jc w:val="left"/>
            </w:pPr>
            <w:r>
              <w:tab/>
            </w:r>
            <w:r w:rsidRPr="00D82958">
              <w:t>Bandera de inicio</w:t>
            </w:r>
          </w:p>
        </w:tc>
        <w:tc>
          <w:tcPr>
            <w:tcW w:w="1701" w:type="dxa"/>
          </w:tcPr>
          <w:p w:rsidR="00E55604" w:rsidRPr="00D82958" w:rsidRDefault="00E55604" w:rsidP="003D5771">
            <w:pPr>
              <w:pStyle w:val="Tabletext"/>
              <w:jc w:val="center"/>
            </w:pPr>
            <w:r w:rsidRPr="00D82958">
              <w:t>8</w:t>
            </w:r>
          </w:p>
        </w:tc>
        <w:tc>
          <w:tcPr>
            <w:tcW w:w="3402" w:type="dxa"/>
          </w:tcPr>
          <w:p w:rsidR="00E55604" w:rsidRPr="00D82958" w:rsidRDefault="00E55604" w:rsidP="006D23D9">
            <w:pPr>
              <w:pStyle w:val="Tabletext"/>
              <w:jc w:val="left"/>
            </w:pPr>
            <w:r w:rsidRPr="00D82958">
              <w:t>Conforme a HDLC (7Eh)</w:t>
            </w:r>
          </w:p>
        </w:tc>
      </w:tr>
      <w:tr w:rsidR="00E55604" w:rsidRPr="00D82958" w:rsidTr="003D5771">
        <w:trPr>
          <w:jc w:val="center"/>
        </w:trPr>
        <w:tc>
          <w:tcPr>
            <w:tcW w:w="3969" w:type="dxa"/>
          </w:tcPr>
          <w:p w:rsidR="00E55604" w:rsidRPr="00D82958" w:rsidRDefault="00E55604" w:rsidP="006D23D9">
            <w:pPr>
              <w:pStyle w:val="Tabletext"/>
              <w:jc w:val="left"/>
            </w:pPr>
            <w:r>
              <w:tab/>
            </w:r>
            <w:r w:rsidRPr="00D82958">
              <w:t xml:space="preserve">Datos </w:t>
            </w:r>
          </w:p>
        </w:tc>
        <w:tc>
          <w:tcPr>
            <w:tcW w:w="1701" w:type="dxa"/>
          </w:tcPr>
          <w:p w:rsidR="00E55604" w:rsidRPr="00D82958" w:rsidRDefault="00E55604" w:rsidP="003D5771">
            <w:pPr>
              <w:pStyle w:val="Tabletext"/>
              <w:jc w:val="center"/>
            </w:pPr>
            <w:r w:rsidRPr="00D82958">
              <w:t>168</w:t>
            </w:r>
          </w:p>
        </w:tc>
        <w:tc>
          <w:tcPr>
            <w:tcW w:w="3402" w:type="dxa"/>
          </w:tcPr>
          <w:p w:rsidR="00E55604" w:rsidRPr="00D82958" w:rsidRDefault="00E55604" w:rsidP="006D23D9">
            <w:pPr>
              <w:pStyle w:val="Tabletext"/>
              <w:jc w:val="left"/>
            </w:pPr>
            <w:r w:rsidRPr="00D82958">
              <w:t>Por defecto</w:t>
            </w:r>
          </w:p>
        </w:tc>
      </w:tr>
      <w:tr w:rsidR="00E55604" w:rsidRPr="00D82958" w:rsidTr="003D5771">
        <w:trPr>
          <w:jc w:val="center"/>
        </w:trPr>
        <w:tc>
          <w:tcPr>
            <w:tcW w:w="3969" w:type="dxa"/>
          </w:tcPr>
          <w:p w:rsidR="00E55604" w:rsidRPr="00D82958" w:rsidRDefault="00E55604" w:rsidP="006D23D9">
            <w:pPr>
              <w:pStyle w:val="Tabletext"/>
              <w:jc w:val="left"/>
            </w:pPr>
            <w:r>
              <w:tab/>
            </w:r>
            <w:r w:rsidRPr="00D82958">
              <w:t>VRC</w:t>
            </w:r>
          </w:p>
        </w:tc>
        <w:tc>
          <w:tcPr>
            <w:tcW w:w="1701" w:type="dxa"/>
          </w:tcPr>
          <w:p w:rsidR="00E55604" w:rsidRPr="00D82958" w:rsidRDefault="00E55604" w:rsidP="003D5771">
            <w:pPr>
              <w:pStyle w:val="Tabletext"/>
              <w:jc w:val="center"/>
            </w:pPr>
            <w:r w:rsidRPr="00D82958">
              <w:t>16</w:t>
            </w:r>
          </w:p>
        </w:tc>
        <w:tc>
          <w:tcPr>
            <w:tcW w:w="3402" w:type="dxa"/>
          </w:tcPr>
          <w:p w:rsidR="00E55604" w:rsidRPr="00D82958" w:rsidRDefault="00E55604" w:rsidP="006D23D9">
            <w:pPr>
              <w:pStyle w:val="Tabletext"/>
              <w:jc w:val="left"/>
            </w:pPr>
            <w:r w:rsidRPr="00D82958">
              <w:t>Conforme a HDLC</w:t>
            </w:r>
          </w:p>
        </w:tc>
      </w:tr>
      <w:tr w:rsidR="00E55604" w:rsidRPr="00D82958" w:rsidTr="003D5771">
        <w:trPr>
          <w:jc w:val="center"/>
        </w:trPr>
        <w:tc>
          <w:tcPr>
            <w:tcW w:w="3969" w:type="dxa"/>
          </w:tcPr>
          <w:p w:rsidR="00E55604" w:rsidRPr="00D82958" w:rsidRDefault="00E55604" w:rsidP="006D23D9">
            <w:pPr>
              <w:pStyle w:val="Tabletext"/>
              <w:jc w:val="left"/>
            </w:pPr>
            <w:r>
              <w:tab/>
            </w:r>
            <w:r w:rsidRPr="00D82958">
              <w:t>Bandera de fin</w:t>
            </w:r>
          </w:p>
        </w:tc>
        <w:tc>
          <w:tcPr>
            <w:tcW w:w="1701" w:type="dxa"/>
          </w:tcPr>
          <w:p w:rsidR="00E55604" w:rsidRPr="00D82958" w:rsidRDefault="00E55604" w:rsidP="003D5771">
            <w:pPr>
              <w:pStyle w:val="Tabletext"/>
              <w:jc w:val="center"/>
            </w:pPr>
            <w:r w:rsidRPr="00D82958">
              <w:t>8</w:t>
            </w:r>
          </w:p>
        </w:tc>
        <w:tc>
          <w:tcPr>
            <w:tcW w:w="3402" w:type="dxa"/>
          </w:tcPr>
          <w:p w:rsidR="00E55604" w:rsidRPr="00D82958" w:rsidRDefault="00E55604" w:rsidP="006D23D9">
            <w:pPr>
              <w:pStyle w:val="Tabletext"/>
              <w:jc w:val="left"/>
            </w:pPr>
            <w:r w:rsidRPr="00D82958">
              <w:t>Conforme a HDLC (7Eh)</w:t>
            </w:r>
          </w:p>
        </w:tc>
      </w:tr>
      <w:tr w:rsidR="00E55604" w:rsidRPr="00D82958" w:rsidTr="003D5771">
        <w:trPr>
          <w:jc w:val="center"/>
        </w:trPr>
        <w:tc>
          <w:tcPr>
            <w:tcW w:w="9072" w:type="dxa"/>
            <w:gridSpan w:val="3"/>
          </w:tcPr>
          <w:p w:rsidR="00E55604" w:rsidRPr="00D82958" w:rsidRDefault="00E55604" w:rsidP="003D5771">
            <w:pPr>
              <w:pStyle w:val="Tabletext"/>
            </w:pPr>
            <w:r w:rsidRPr="000143C1">
              <w:rPr>
                <w:i/>
                <w:iCs/>
              </w:rPr>
              <w:t>Campo de fin</w:t>
            </w:r>
            <w:r w:rsidRPr="00D82958">
              <w:t>:</w:t>
            </w:r>
          </w:p>
        </w:tc>
      </w:tr>
      <w:tr w:rsidR="00E55604" w:rsidRPr="00D82958" w:rsidTr="003D5771">
        <w:trPr>
          <w:jc w:val="center"/>
        </w:trPr>
        <w:tc>
          <w:tcPr>
            <w:tcW w:w="3969" w:type="dxa"/>
          </w:tcPr>
          <w:p w:rsidR="00E55604" w:rsidRPr="00D82958" w:rsidRDefault="00E55604" w:rsidP="006D23D9">
            <w:pPr>
              <w:pStyle w:val="Tabletext"/>
              <w:jc w:val="left"/>
            </w:pPr>
            <w:r>
              <w:tab/>
            </w:r>
            <w:r w:rsidRPr="00D82958">
              <w:t>Relleno de bit</w:t>
            </w:r>
          </w:p>
        </w:tc>
        <w:tc>
          <w:tcPr>
            <w:tcW w:w="1701" w:type="dxa"/>
          </w:tcPr>
          <w:p w:rsidR="00E55604" w:rsidRPr="00D82958" w:rsidRDefault="00E55604" w:rsidP="003D5771">
            <w:pPr>
              <w:pStyle w:val="Tabletext"/>
              <w:jc w:val="center"/>
            </w:pPr>
            <w:r w:rsidRPr="00D82958">
              <w:t>4</w:t>
            </w:r>
          </w:p>
        </w:tc>
        <w:tc>
          <w:tcPr>
            <w:tcW w:w="3402" w:type="dxa"/>
          </w:tcPr>
          <w:p w:rsidR="00E55604" w:rsidRPr="00D82958" w:rsidRDefault="00E55604" w:rsidP="006D23D9">
            <w:pPr>
              <w:pStyle w:val="Tabletext"/>
              <w:jc w:val="left"/>
            </w:pPr>
          </w:p>
        </w:tc>
      </w:tr>
      <w:tr w:rsidR="00E55604" w:rsidRPr="00D82958" w:rsidTr="003D5771">
        <w:trPr>
          <w:jc w:val="center"/>
        </w:trPr>
        <w:tc>
          <w:tcPr>
            <w:tcW w:w="3969" w:type="dxa"/>
          </w:tcPr>
          <w:p w:rsidR="00E55604" w:rsidRPr="00D82958" w:rsidRDefault="00E55604" w:rsidP="006D23D9">
            <w:pPr>
              <w:pStyle w:val="Tabletext"/>
              <w:jc w:val="left"/>
            </w:pPr>
            <w:r>
              <w:tab/>
            </w:r>
            <w:r w:rsidRPr="00D82958">
              <w:t>Rampa descendente</w:t>
            </w:r>
          </w:p>
        </w:tc>
        <w:tc>
          <w:tcPr>
            <w:tcW w:w="1701" w:type="dxa"/>
          </w:tcPr>
          <w:p w:rsidR="00E55604" w:rsidRPr="00D82958" w:rsidRDefault="00E55604" w:rsidP="003D5771">
            <w:pPr>
              <w:pStyle w:val="Tabletext"/>
              <w:jc w:val="center"/>
            </w:pPr>
            <w:r w:rsidRPr="00D82958">
              <w:t>3</w:t>
            </w:r>
          </w:p>
        </w:tc>
        <w:tc>
          <w:tcPr>
            <w:tcW w:w="3402" w:type="dxa"/>
          </w:tcPr>
          <w:p w:rsidR="00E55604" w:rsidRPr="00D82958" w:rsidRDefault="00E55604" w:rsidP="006D23D9">
            <w:pPr>
              <w:pStyle w:val="Tabletext"/>
              <w:jc w:val="left"/>
            </w:pPr>
          </w:p>
        </w:tc>
      </w:tr>
      <w:tr w:rsidR="00E55604" w:rsidRPr="00D82958" w:rsidTr="003D5771">
        <w:trPr>
          <w:jc w:val="center"/>
        </w:trPr>
        <w:tc>
          <w:tcPr>
            <w:tcW w:w="3969" w:type="dxa"/>
          </w:tcPr>
          <w:p w:rsidR="00E55604" w:rsidRPr="00D82958" w:rsidRDefault="00E55604" w:rsidP="006D23D9">
            <w:pPr>
              <w:pStyle w:val="Tabletext"/>
              <w:jc w:val="left"/>
            </w:pPr>
            <w:r>
              <w:tab/>
            </w:r>
            <w:r w:rsidRPr="00D82958">
              <w:t xml:space="preserve">Retardo por distancia </w:t>
            </w:r>
          </w:p>
        </w:tc>
        <w:tc>
          <w:tcPr>
            <w:tcW w:w="1701" w:type="dxa"/>
          </w:tcPr>
          <w:p w:rsidR="00E55604" w:rsidRPr="00D82958" w:rsidRDefault="00E55604" w:rsidP="003D5771">
            <w:pPr>
              <w:pStyle w:val="Tabletext"/>
              <w:jc w:val="center"/>
            </w:pPr>
            <w:r w:rsidRPr="00D82958">
              <w:t>2</w:t>
            </w:r>
          </w:p>
        </w:tc>
        <w:tc>
          <w:tcPr>
            <w:tcW w:w="3402" w:type="dxa"/>
          </w:tcPr>
          <w:p w:rsidR="00E55604" w:rsidRPr="00D82958" w:rsidRDefault="00E55604" w:rsidP="006D23D9">
            <w:pPr>
              <w:pStyle w:val="Tabletext"/>
              <w:jc w:val="left"/>
            </w:pPr>
          </w:p>
        </w:tc>
      </w:tr>
      <w:tr w:rsidR="00E55604" w:rsidRPr="00D82958" w:rsidTr="003D5771">
        <w:trPr>
          <w:jc w:val="center"/>
        </w:trPr>
        <w:tc>
          <w:tcPr>
            <w:tcW w:w="3969" w:type="dxa"/>
          </w:tcPr>
          <w:p w:rsidR="00E55604" w:rsidRPr="00D82958" w:rsidRDefault="00E55604" w:rsidP="003D5771">
            <w:pPr>
              <w:pStyle w:val="Tabletext"/>
              <w:jc w:val="right"/>
              <w:rPr>
                <w:b/>
              </w:rPr>
            </w:pPr>
            <w:r w:rsidRPr="00D82958">
              <w:rPr>
                <w:b/>
              </w:rPr>
              <w:t>Total</w:t>
            </w:r>
          </w:p>
        </w:tc>
        <w:tc>
          <w:tcPr>
            <w:tcW w:w="1701" w:type="dxa"/>
          </w:tcPr>
          <w:p w:rsidR="00E55604" w:rsidRPr="00D82958" w:rsidRDefault="00E55604" w:rsidP="003D5771">
            <w:pPr>
              <w:pStyle w:val="Tabletext"/>
              <w:jc w:val="center"/>
            </w:pPr>
            <w:r w:rsidRPr="00D82958">
              <w:rPr>
                <w:b/>
              </w:rPr>
              <w:t>256</w:t>
            </w:r>
          </w:p>
        </w:tc>
        <w:tc>
          <w:tcPr>
            <w:tcW w:w="3402" w:type="dxa"/>
          </w:tcPr>
          <w:p w:rsidR="00E55604" w:rsidRPr="00D82958" w:rsidRDefault="00E55604" w:rsidP="006D23D9">
            <w:pPr>
              <w:pStyle w:val="Tabletext"/>
              <w:jc w:val="left"/>
            </w:pPr>
          </w:p>
        </w:tc>
      </w:tr>
    </w:tbl>
    <w:p w:rsidR="00E55604" w:rsidRDefault="00E55604" w:rsidP="006D23D9">
      <w:pPr>
        <w:pStyle w:val="Tablefin"/>
        <w:rPr>
          <w:lang w:eastAsia="de-DE"/>
        </w:rPr>
      </w:pPr>
      <w:bookmarkStart w:id="186" w:name="_Ref88454414"/>
    </w:p>
    <w:p w:rsidR="00B360A5" w:rsidRPr="00B360A5" w:rsidRDefault="00B360A5" w:rsidP="00B360A5">
      <w:pPr>
        <w:rPr>
          <w:lang w:val="en-GB" w:eastAsia="de-DE"/>
        </w:rPr>
      </w:pPr>
    </w:p>
    <w:p w:rsidR="00E55604" w:rsidRPr="005B28BB" w:rsidRDefault="00E55604" w:rsidP="00E55604">
      <w:pPr>
        <w:pStyle w:val="Heading4"/>
        <w:rPr>
          <w:lang w:eastAsia="de-DE"/>
        </w:rPr>
      </w:pPr>
      <w:r w:rsidRPr="005B28BB">
        <w:rPr>
          <w:lang w:eastAsia="de-DE"/>
        </w:rPr>
        <w:t>4.3.2.4</w:t>
      </w:r>
      <w:r w:rsidRPr="005B28BB">
        <w:rPr>
          <w:lang w:eastAsia="de-DE"/>
        </w:rPr>
        <w:tab/>
      </w:r>
      <w:bookmarkEnd w:id="186"/>
      <w:r w:rsidRPr="005B28BB">
        <w:rPr>
          <w:lang w:eastAsia="de-DE"/>
        </w:rPr>
        <w:t>Temporización de la transmisión</w:t>
      </w:r>
    </w:p>
    <w:p w:rsidR="00E55604" w:rsidRPr="00037436" w:rsidRDefault="00E55604" w:rsidP="00E55604">
      <w:pPr>
        <w:rPr>
          <w:lang w:val="es-ES_tradnl" w:eastAsia="de-DE"/>
        </w:rPr>
      </w:pPr>
      <w:r w:rsidRPr="00037436">
        <w:rPr>
          <w:lang w:val="es-ES_tradnl" w:eastAsia="de-DE"/>
        </w:rPr>
        <w:t>En el Cuadro 37 y en la Fig. 39 se muestra la temporización del paquete de transmisión por defecto (un intervalo de tiempo).</w:t>
      </w:r>
    </w:p>
    <w:p w:rsidR="00E55604" w:rsidRPr="00D82958" w:rsidRDefault="00E55604" w:rsidP="00E55604">
      <w:pPr>
        <w:pStyle w:val="TableNo"/>
      </w:pPr>
      <w:r>
        <w:lastRenderedPageBreak/>
        <w:t>CUADRO  37</w:t>
      </w:r>
    </w:p>
    <w:p w:rsidR="00E55604" w:rsidRPr="00D82958" w:rsidRDefault="00E55604" w:rsidP="00E55604">
      <w:pPr>
        <w:pStyle w:val="Tabletitle"/>
      </w:pPr>
      <w:r w:rsidRPr="00D82958">
        <w:t>Temporización de la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134"/>
        <w:gridCol w:w="851"/>
        <w:gridCol w:w="6803"/>
      </w:tblGrid>
      <w:tr w:rsidR="00E55604" w:rsidRPr="00D82958" w:rsidTr="00115B54">
        <w:trPr>
          <w:jc w:val="center"/>
        </w:trPr>
        <w:tc>
          <w:tcPr>
            <w:tcW w:w="851" w:type="dxa"/>
            <w:shd w:val="clear" w:color="auto" w:fill="auto"/>
            <w:vAlign w:val="center"/>
          </w:tcPr>
          <w:p w:rsidR="00E55604" w:rsidRPr="00D82958" w:rsidRDefault="00E55604" w:rsidP="003D5771">
            <w:pPr>
              <w:pStyle w:val="Tablehead"/>
            </w:pPr>
            <w:r w:rsidRPr="00280469">
              <w:rPr>
                <w:i/>
                <w:iCs/>
              </w:rPr>
              <w:t>T</w:t>
            </w:r>
            <w:r w:rsidRPr="00D82958">
              <w:t>(</w:t>
            </w:r>
            <w:r w:rsidRPr="00280469">
              <w:rPr>
                <w:i/>
                <w:iCs/>
              </w:rPr>
              <w:t>n</w:t>
            </w:r>
            <w:r w:rsidRPr="00D82958">
              <w:t>)</w:t>
            </w:r>
          </w:p>
        </w:tc>
        <w:tc>
          <w:tcPr>
            <w:tcW w:w="1134" w:type="dxa"/>
            <w:shd w:val="clear" w:color="auto" w:fill="auto"/>
          </w:tcPr>
          <w:p w:rsidR="00E55604" w:rsidRPr="00D82958" w:rsidRDefault="00E55604" w:rsidP="003D5771">
            <w:pPr>
              <w:pStyle w:val="Tablehead"/>
            </w:pPr>
            <w:r w:rsidRPr="00D82958">
              <w:t>Tiempo (µs)</w:t>
            </w:r>
          </w:p>
        </w:tc>
        <w:tc>
          <w:tcPr>
            <w:tcW w:w="851" w:type="dxa"/>
            <w:shd w:val="clear" w:color="auto" w:fill="auto"/>
            <w:vAlign w:val="center"/>
          </w:tcPr>
          <w:p w:rsidR="00E55604" w:rsidRPr="00D82958" w:rsidRDefault="00E55604" w:rsidP="003D5771">
            <w:pPr>
              <w:pStyle w:val="Tablehead"/>
            </w:pPr>
            <w:r w:rsidRPr="00D82958">
              <w:t>bit</w:t>
            </w:r>
          </w:p>
        </w:tc>
        <w:tc>
          <w:tcPr>
            <w:tcW w:w="6804" w:type="dxa"/>
            <w:shd w:val="clear" w:color="auto" w:fill="auto"/>
            <w:vAlign w:val="center"/>
          </w:tcPr>
          <w:p w:rsidR="00E55604" w:rsidRPr="00D82958" w:rsidRDefault="00E55604" w:rsidP="003D5771">
            <w:pPr>
              <w:pStyle w:val="Tablehead"/>
            </w:pPr>
            <w:r w:rsidRPr="00D82958">
              <w:t>Descripción</w:t>
            </w:r>
          </w:p>
        </w:tc>
      </w:tr>
      <w:tr w:rsidR="00E55604" w:rsidRPr="002D15DD" w:rsidTr="00115B54">
        <w:trPr>
          <w:jc w:val="center"/>
        </w:trPr>
        <w:tc>
          <w:tcPr>
            <w:tcW w:w="851" w:type="dxa"/>
          </w:tcPr>
          <w:p w:rsidR="00E55604" w:rsidRPr="00D82958" w:rsidRDefault="00E55604" w:rsidP="003D5771">
            <w:pPr>
              <w:pStyle w:val="Tabletext"/>
              <w:keepNext/>
              <w:keepLines/>
              <w:jc w:val="center"/>
            </w:pPr>
            <w:r w:rsidRPr="00D82958">
              <w:rPr>
                <w:i/>
                <w:iCs/>
              </w:rPr>
              <w:t>T</w:t>
            </w:r>
            <w:r w:rsidRPr="00D82958">
              <w:rPr>
                <w:vertAlign w:val="subscript"/>
              </w:rPr>
              <w:t>0</w:t>
            </w:r>
          </w:p>
        </w:tc>
        <w:tc>
          <w:tcPr>
            <w:tcW w:w="1134" w:type="dxa"/>
          </w:tcPr>
          <w:p w:rsidR="00E55604" w:rsidRPr="00D82958" w:rsidRDefault="00E55604" w:rsidP="003D5771">
            <w:pPr>
              <w:pStyle w:val="Tabletext"/>
              <w:keepNext/>
              <w:keepLines/>
              <w:jc w:val="center"/>
            </w:pPr>
            <w:r w:rsidRPr="00D82958">
              <w:t>0</w:t>
            </w:r>
          </w:p>
        </w:tc>
        <w:tc>
          <w:tcPr>
            <w:tcW w:w="851" w:type="dxa"/>
          </w:tcPr>
          <w:p w:rsidR="00E55604" w:rsidRPr="00D82958" w:rsidRDefault="00E55604" w:rsidP="003D5771">
            <w:pPr>
              <w:pStyle w:val="Tabletext"/>
              <w:keepNext/>
              <w:keepLines/>
              <w:jc w:val="center"/>
            </w:pPr>
            <w:r w:rsidRPr="00D82958">
              <w:t>0</w:t>
            </w:r>
          </w:p>
        </w:tc>
        <w:tc>
          <w:tcPr>
            <w:tcW w:w="6804" w:type="dxa"/>
          </w:tcPr>
          <w:p w:rsidR="00E55604" w:rsidRPr="00037436" w:rsidRDefault="00E55604" w:rsidP="00115B54">
            <w:pPr>
              <w:pStyle w:val="Tabletext"/>
              <w:keepNext/>
              <w:keepLines/>
              <w:jc w:val="left"/>
              <w:rPr>
                <w:lang w:val="es-ES_tradnl"/>
              </w:rPr>
            </w:pPr>
            <w:r w:rsidRPr="00037436">
              <w:rPr>
                <w:lang w:val="es-ES_tradnl"/>
              </w:rPr>
              <w:t>Inicio del intervalo de tiempo; comienza el campo de inicio</w:t>
            </w:r>
          </w:p>
        </w:tc>
      </w:tr>
      <w:tr w:rsidR="00E55604" w:rsidRPr="002D15DD" w:rsidTr="00115B54">
        <w:trPr>
          <w:jc w:val="center"/>
        </w:trPr>
        <w:tc>
          <w:tcPr>
            <w:tcW w:w="851" w:type="dxa"/>
          </w:tcPr>
          <w:p w:rsidR="00E55604" w:rsidRPr="00D82958" w:rsidRDefault="00E55604" w:rsidP="003D5771">
            <w:pPr>
              <w:pStyle w:val="Tabletext"/>
              <w:keepNext/>
              <w:keepLines/>
              <w:jc w:val="center"/>
              <w:rPr>
                <w:i/>
                <w:iCs/>
              </w:rPr>
            </w:pPr>
            <w:r w:rsidRPr="00D82958">
              <w:rPr>
                <w:i/>
                <w:iCs/>
              </w:rPr>
              <w:t>T</w:t>
            </w:r>
            <w:r w:rsidRPr="00D82958">
              <w:rPr>
                <w:i/>
                <w:iCs/>
                <w:vertAlign w:val="subscript"/>
              </w:rPr>
              <w:t>A</w:t>
            </w:r>
          </w:p>
        </w:tc>
        <w:tc>
          <w:tcPr>
            <w:tcW w:w="1134" w:type="dxa"/>
          </w:tcPr>
          <w:p w:rsidR="00E55604" w:rsidRPr="00D82958" w:rsidRDefault="00E55604" w:rsidP="003D5771">
            <w:pPr>
              <w:pStyle w:val="Tabletext"/>
              <w:keepNext/>
              <w:keepLines/>
              <w:jc w:val="center"/>
            </w:pPr>
            <w:r w:rsidRPr="00D82958">
              <w:t>2 083</w:t>
            </w:r>
          </w:p>
        </w:tc>
        <w:tc>
          <w:tcPr>
            <w:tcW w:w="851" w:type="dxa"/>
          </w:tcPr>
          <w:p w:rsidR="00E55604" w:rsidRPr="00D82958" w:rsidRDefault="00E55604" w:rsidP="003D5771">
            <w:pPr>
              <w:pStyle w:val="Tabletext"/>
              <w:keepNext/>
              <w:keepLines/>
              <w:jc w:val="center"/>
            </w:pPr>
            <w:r w:rsidRPr="00D82958">
              <w:t>20</w:t>
            </w:r>
          </w:p>
        </w:tc>
        <w:tc>
          <w:tcPr>
            <w:tcW w:w="6804" w:type="dxa"/>
          </w:tcPr>
          <w:p w:rsidR="00E55604" w:rsidRPr="00037436" w:rsidRDefault="00E55604" w:rsidP="00115B54">
            <w:pPr>
              <w:pStyle w:val="Tabletext"/>
              <w:keepNext/>
              <w:keepLines/>
              <w:jc w:val="left"/>
              <w:rPr>
                <w:lang w:val="es-ES_tradnl"/>
              </w:rPr>
            </w:pPr>
            <w:r w:rsidRPr="00037436">
              <w:rPr>
                <w:lang w:val="es-ES_tradnl"/>
              </w:rPr>
              <w:t>Inicio de la transmisión (se activa la potencia de radiofrecuencia)</w:t>
            </w:r>
          </w:p>
        </w:tc>
      </w:tr>
      <w:tr w:rsidR="00E55604" w:rsidRPr="002D15DD" w:rsidTr="00115B54">
        <w:trPr>
          <w:jc w:val="center"/>
        </w:trPr>
        <w:tc>
          <w:tcPr>
            <w:tcW w:w="851" w:type="dxa"/>
          </w:tcPr>
          <w:p w:rsidR="00E55604" w:rsidRPr="00D82958" w:rsidRDefault="00E55604" w:rsidP="003D5771">
            <w:pPr>
              <w:pStyle w:val="Tabletext"/>
              <w:keepNext/>
              <w:keepLines/>
              <w:jc w:val="center"/>
              <w:rPr>
                <w:i/>
                <w:iCs/>
              </w:rPr>
            </w:pPr>
            <w:r w:rsidRPr="00D82958">
              <w:rPr>
                <w:i/>
                <w:iCs/>
              </w:rPr>
              <w:t>T</w:t>
            </w:r>
            <w:r w:rsidRPr="00D82958">
              <w:rPr>
                <w:i/>
                <w:iCs/>
                <w:vertAlign w:val="subscript"/>
              </w:rPr>
              <w:t>B</w:t>
            </w:r>
          </w:p>
        </w:tc>
        <w:tc>
          <w:tcPr>
            <w:tcW w:w="1134" w:type="dxa"/>
          </w:tcPr>
          <w:p w:rsidR="00E55604" w:rsidRPr="00D82958" w:rsidRDefault="00E55604" w:rsidP="003D5771">
            <w:pPr>
              <w:pStyle w:val="Tabletext"/>
              <w:keepNext/>
              <w:keepLines/>
              <w:jc w:val="center"/>
            </w:pPr>
            <w:r w:rsidRPr="00D82958">
              <w:t>2 396</w:t>
            </w:r>
          </w:p>
        </w:tc>
        <w:tc>
          <w:tcPr>
            <w:tcW w:w="851" w:type="dxa"/>
          </w:tcPr>
          <w:p w:rsidR="00E55604" w:rsidRPr="00D82958" w:rsidRDefault="00E55604" w:rsidP="003D5771">
            <w:pPr>
              <w:pStyle w:val="Tabletext"/>
              <w:keepNext/>
              <w:keepLines/>
              <w:jc w:val="center"/>
            </w:pPr>
            <w:r w:rsidRPr="00D82958">
              <w:t>23</w:t>
            </w:r>
          </w:p>
        </w:tc>
        <w:tc>
          <w:tcPr>
            <w:tcW w:w="6804" w:type="dxa"/>
          </w:tcPr>
          <w:p w:rsidR="00E55604" w:rsidRPr="00037436" w:rsidRDefault="00E55604" w:rsidP="00115B54">
            <w:pPr>
              <w:pStyle w:val="Tabletext"/>
              <w:keepNext/>
              <w:keepLines/>
              <w:jc w:val="left"/>
              <w:rPr>
                <w:lang w:val="es-ES_tradnl"/>
              </w:rPr>
            </w:pPr>
            <w:r w:rsidRPr="00037436">
              <w:rPr>
                <w:lang w:val="es-ES_tradnl"/>
              </w:rPr>
              <w:t>Fin el campo de inicio; tiempo de estabilización de la frecuencia y de la potencia de radiofrecuencia, inicio de la secuencia de acondicionamiento</w:t>
            </w:r>
          </w:p>
        </w:tc>
      </w:tr>
      <w:tr w:rsidR="00E55604" w:rsidRPr="002D15DD" w:rsidTr="00115B54">
        <w:trPr>
          <w:jc w:val="center"/>
        </w:trPr>
        <w:tc>
          <w:tcPr>
            <w:tcW w:w="851" w:type="dxa"/>
          </w:tcPr>
          <w:p w:rsidR="00E55604" w:rsidRPr="00D82958" w:rsidRDefault="00E55604" w:rsidP="003D5771">
            <w:pPr>
              <w:pStyle w:val="Tabletext"/>
              <w:jc w:val="center"/>
              <w:rPr>
                <w:i/>
                <w:iCs/>
              </w:rPr>
            </w:pPr>
            <w:r w:rsidRPr="00D82958">
              <w:rPr>
                <w:i/>
                <w:iCs/>
              </w:rPr>
              <w:t>T</w:t>
            </w:r>
            <w:r w:rsidRPr="00D82958">
              <w:rPr>
                <w:i/>
                <w:iCs/>
                <w:vertAlign w:val="subscript"/>
              </w:rPr>
              <w:t>C</w:t>
            </w:r>
          </w:p>
        </w:tc>
        <w:tc>
          <w:tcPr>
            <w:tcW w:w="1134" w:type="dxa"/>
          </w:tcPr>
          <w:p w:rsidR="00E55604" w:rsidRPr="00D82958" w:rsidRDefault="00E55604" w:rsidP="003D5771">
            <w:pPr>
              <w:pStyle w:val="Tabletext"/>
              <w:jc w:val="center"/>
            </w:pPr>
            <w:r w:rsidRPr="00D82958">
              <w:t>4 896</w:t>
            </w:r>
          </w:p>
        </w:tc>
        <w:tc>
          <w:tcPr>
            <w:tcW w:w="851" w:type="dxa"/>
          </w:tcPr>
          <w:p w:rsidR="00E55604" w:rsidRPr="00D82958" w:rsidRDefault="00E55604" w:rsidP="003D5771">
            <w:pPr>
              <w:pStyle w:val="Tabletext"/>
              <w:jc w:val="center"/>
            </w:pPr>
            <w:r w:rsidRPr="00D82958">
              <w:t>47</w:t>
            </w:r>
          </w:p>
        </w:tc>
        <w:tc>
          <w:tcPr>
            <w:tcW w:w="6804" w:type="dxa"/>
          </w:tcPr>
          <w:p w:rsidR="00E55604" w:rsidRPr="00037436" w:rsidRDefault="00E55604" w:rsidP="00115B54">
            <w:pPr>
              <w:pStyle w:val="Tabletext"/>
              <w:jc w:val="left"/>
              <w:rPr>
                <w:lang w:val="es-ES_tradnl"/>
              </w:rPr>
            </w:pPr>
            <w:r w:rsidRPr="00037436">
              <w:rPr>
                <w:lang w:val="es-ES_tradnl"/>
              </w:rPr>
              <w:t>Comienzo de la bandera de inicio</w:t>
            </w:r>
          </w:p>
        </w:tc>
      </w:tr>
      <w:tr w:rsidR="00E55604" w:rsidRPr="00D82958" w:rsidTr="00115B54">
        <w:trPr>
          <w:jc w:val="center"/>
        </w:trPr>
        <w:tc>
          <w:tcPr>
            <w:tcW w:w="851" w:type="dxa"/>
          </w:tcPr>
          <w:p w:rsidR="00E55604" w:rsidRPr="00D82958" w:rsidRDefault="00E55604" w:rsidP="003D5771">
            <w:pPr>
              <w:pStyle w:val="Tabletext"/>
              <w:jc w:val="center"/>
              <w:rPr>
                <w:i/>
                <w:iCs/>
              </w:rPr>
            </w:pPr>
            <w:r w:rsidRPr="00D82958">
              <w:rPr>
                <w:i/>
                <w:iCs/>
              </w:rPr>
              <w:t>T</w:t>
            </w:r>
            <w:r w:rsidRPr="00D82958">
              <w:rPr>
                <w:i/>
                <w:iCs/>
                <w:vertAlign w:val="subscript"/>
              </w:rPr>
              <w:t>D</w:t>
            </w:r>
          </w:p>
        </w:tc>
        <w:tc>
          <w:tcPr>
            <w:tcW w:w="1134" w:type="dxa"/>
          </w:tcPr>
          <w:p w:rsidR="00E55604" w:rsidRPr="00D82958" w:rsidRDefault="00E55604" w:rsidP="003D5771">
            <w:pPr>
              <w:pStyle w:val="Tabletext"/>
              <w:jc w:val="center"/>
            </w:pPr>
            <w:r w:rsidRPr="00D82958">
              <w:t>5 729</w:t>
            </w:r>
          </w:p>
        </w:tc>
        <w:tc>
          <w:tcPr>
            <w:tcW w:w="851" w:type="dxa"/>
          </w:tcPr>
          <w:p w:rsidR="00E55604" w:rsidRPr="00D82958" w:rsidRDefault="00E55604" w:rsidP="003D5771">
            <w:pPr>
              <w:pStyle w:val="Tabletext"/>
              <w:jc w:val="center"/>
            </w:pPr>
            <w:r w:rsidRPr="00D82958">
              <w:t>55</w:t>
            </w:r>
          </w:p>
        </w:tc>
        <w:tc>
          <w:tcPr>
            <w:tcW w:w="6804" w:type="dxa"/>
          </w:tcPr>
          <w:p w:rsidR="00E55604" w:rsidRPr="00D82958" w:rsidRDefault="00E55604" w:rsidP="00115B54">
            <w:pPr>
              <w:pStyle w:val="Tabletext"/>
              <w:jc w:val="left"/>
            </w:pPr>
            <w:r w:rsidRPr="00D82958">
              <w:t>Inicio de los datos</w:t>
            </w:r>
          </w:p>
        </w:tc>
      </w:tr>
      <w:tr w:rsidR="00E55604" w:rsidRPr="002D15DD" w:rsidTr="00115B54">
        <w:trPr>
          <w:jc w:val="center"/>
        </w:trPr>
        <w:tc>
          <w:tcPr>
            <w:tcW w:w="851" w:type="dxa"/>
          </w:tcPr>
          <w:p w:rsidR="00E55604" w:rsidRPr="00D82958" w:rsidRDefault="00E55604" w:rsidP="003D5771">
            <w:pPr>
              <w:pStyle w:val="Tabletext"/>
              <w:jc w:val="center"/>
              <w:rPr>
                <w:i/>
                <w:iCs/>
              </w:rPr>
            </w:pPr>
            <w:r w:rsidRPr="00D82958">
              <w:rPr>
                <w:i/>
                <w:iCs/>
              </w:rPr>
              <w:t>T</w:t>
            </w:r>
            <w:r w:rsidRPr="00D82958">
              <w:rPr>
                <w:i/>
                <w:iCs/>
                <w:vertAlign w:val="subscript"/>
              </w:rPr>
              <w:t>E</w:t>
            </w:r>
          </w:p>
        </w:tc>
        <w:tc>
          <w:tcPr>
            <w:tcW w:w="1134" w:type="dxa"/>
          </w:tcPr>
          <w:p w:rsidR="00E55604" w:rsidRPr="00D82958" w:rsidRDefault="00E55604" w:rsidP="003D5771">
            <w:pPr>
              <w:pStyle w:val="Tabletext"/>
              <w:jc w:val="center"/>
            </w:pPr>
            <w:r w:rsidRPr="00D82958">
              <w:t>25 729</w:t>
            </w:r>
          </w:p>
        </w:tc>
        <w:tc>
          <w:tcPr>
            <w:tcW w:w="851" w:type="dxa"/>
          </w:tcPr>
          <w:p w:rsidR="00E55604" w:rsidRPr="00D82958" w:rsidRDefault="00E55604" w:rsidP="003D5771">
            <w:pPr>
              <w:pStyle w:val="Tabletext"/>
              <w:jc w:val="center"/>
            </w:pPr>
            <w:r w:rsidRPr="00D82958">
              <w:t>247</w:t>
            </w:r>
          </w:p>
        </w:tc>
        <w:tc>
          <w:tcPr>
            <w:tcW w:w="6804" w:type="dxa"/>
          </w:tcPr>
          <w:p w:rsidR="00E55604" w:rsidRPr="00037436" w:rsidRDefault="00E55604" w:rsidP="00115B54">
            <w:pPr>
              <w:pStyle w:val="Tabletext"/>
              <w:jc w:val="left"/>
              <w:rPr>
                <w:strike/>
                <w:lang w:val="es-ES_tradnl"/>
              </w:rPr>
            </w:pPr>
            <w:r w:rsidRPr="00037436">
              <w:rPr>
                <w:lang w:val="es-ES_tradnl"/>
              </w:rPr>
              <w:t>Inicio del campo de fin; final nominal de la transmisión (suponiendo 0 bit de relleno)</w:t>
            </w:r>
          </w:p>
        </w:tc>
      </w:tr>
      <w:tr w:rsidR="00E55604" w:rsidRPr="002D15DD" w:rsidTr="00115B54">
        <w:trPr>
          <w:jc w:val="center"/>
        </w:trPr>
        <w:tc>
          <w:tcPr>
            <w:tcW w:w="851" w:type="dxa"/>
          </w:tcPr>
          <w:p w:rsidR="00E55604" w:rsidRPr="00D82958" w:rsidRDefault="00E55604" w:rsidP="003D5771">
            <w:pPr>
              <w:pStyle w:val="Tabletext"/>
              <w:jc w:val="center"/>
              <w:rPr>
                <w:i/>
                <w:iCs/>
              </w:rPr>
            </w:pPr>
            <w:r w:rsidRPr="00D82958">
              <w:rPr>
                <w:i/>
                <w:iCs/>
              </w:rPr>
              <w:t>T</w:t>
            </w:r>
            <w:r w:rsidRPr="00D82958">
              <w:rPr>
                <w:i/>
                <w:iCs/>
                <w:vertAlign w:val="subscript"/>
              </w:rPr>
              <w:t>F</w:t>
            </w:r>
          </w:p>
        </w:tc>
        <w:tc>
          <w:tcPr>
            <w:tcW w:w="1134" w:type="dxa"/>
          </w:tcPr>
          <w:p w:rsidR="00E55604" w:rsidRPr="00D82958" w:rsidRDefault="00E55604" w:rsidP="003D5771">
            <w:pPr>
              <w:pStyle w:val="Tabletext"/>
              <w:jc w:val="center"/>
            </w:pPr>
            <w:r w:rsidRPr="00D82958">
              <w:t>26 042</w:t>
            </w:r>
          </w:p>
        </w:tc>
        <w:tc>
          <w:tcPr>
            <w:tcW w:w="851" w:type="dxa"/>
          </w:tcPr>
          <w:p w:rsidR="00E55604" w:rsidRPr="00D82958" w:rsidRDefault="00E55604" w:rsidP="003D5771">
            <w:pPr>
              <w:pStyle w:val="Tabletext"/>
              <w:jc w:val="center"/>
            </w:pPr>
            <w:r w:rsidRPr="00D82958">
              <w:t>250</w:t>
            </w:r>
          </w:p>
        </w:tc>
        <w:tc>
          <w:tcPr>
            <w:tcW w:w="6804" w:type="dxa"/>
          </w:tcPr>
          <w:p w:rsidR="00E55604" w:rsidRPr="00037436" w:rsidRDefault="00E55604" w:rsidP="00115B54">
            <w:pPr>
              <w:pStyle w:val="Tabletext"/>
              <w:jc w:val="left"/>
              <w:rPr>
                <w:lang w:val="es-ES_tradnl"/>
              </w:rPr>
            </w:pPr>
            <w:r w:rsidRPr="00037436">
              <w:rPr>
                <w:lang w:val="es-ES_tradnl"/>
              </w:rPr>
              <w:t>Final nominal de la rampa descendente (la potencia alcanza –50 dBc)</w:t>
            </w:r>
          </w:p>
        </w:tc>
      </w:tr>
      <w:tr w:rsidR="00E55604" w:rsidRPr="002D15DD" w:rsidTr="00115B54">
        <w:trPr>
          <w:jc w:val="center"/>
        </w:trPr>
        <w:tc>
          <w:tcPr>
            <w:tcW w:w="851" w:type="dxa"/>
          </w:tcPr>
          <w:p w:rsidR="00E55604" w:rsidRPr="00D82958" w:rsidRDefault="00E55604" w:rsidP="003D5771">
            <w:pPr>
              <w:pStyle w:val="Tabletext"/>
              <w:jc w:val="center"/>
            </w:pPr>
            <w:r w:rsidRPr="00D82958">
              <w:rPr>
                <w:i/>
                <w:iCs/>
              </w:rPr>
              <w:t>T</w:t>
            </w:r>
            <w:r w:rsidRPr="00CA77D1">
              <w:rPr>
                <w:i/>
                <w:iCs/>
                <w:vertAlign w:val="subscript"/>
              </w:rPr>
              <w:t>G</w:t>
            </w:r>
          </w:p>
        </w:tc>
        <w:tc>
          <w:tcPr>
            <w:tcW w:w="1134" w:type="dxa"/>
          </w:tcPr>
          <w:p w:rsidR="00E55604" w:rsidRPr="00D82958" w:rsidRDefault="00E55604" w:rsidP="003D5771">
            <w:pPr>
              <w:pStyle w:val="Tabletext"/>
              <w:jc w:val="center"/>
            </w:pPr>
            <w:r w:rsidRPr="00D82958">
              <w:t>26 667</w:t>
            </w:r>
          </w:p>
        </w:tc>
        <w:tc>
          <w:tcPr>
            <w:tcW w:w="851" w:type="dxa"/>
          </w:tcPr>
          <w:p w:rsidR="00E55604" w:rsidRPr="00D82958" w:rsidRDefault="00E55604" w:rsidP="003D5771">
            <w:pPr>
              <w:pStyle w:val="Tabletext"/>
              <w:jc w:val="center"/>
            </w:pPr>
            <w:r w:rsidRPr="00D82958">
              <w:t>256</w:t>
            </w:r>
          </w:p>
        </w:tc>
        <w:tc>
          <w:tcPr>
            <w:tcW w:w="6804" w:type="dxa"/>
          </w:tcPr>
          <w:p w:rsidR="00E55604" w:rsidRPr="00037436" w:rsidRDefault="00E55604" w:rsidP="00115B54">
            <w:pPr>
              <w:pStyle w:val="Tabletext"/>
              <w:jc w:val="left"/>
              <w:rPr>
                <w:lang w:val="es-ES_tradnl"/>
              </w:rPr>
            </w:pPr>
            <w:r w:rsidRPr="00037436">
              <w:rPr>
                <w:lang w:val="es-ES_tradnl"/>
              </w:rPr>
              <w:t>Fin del intervalo de tiempo, inicio del siguiente intervalo de tiempo</w:t>
            </w:r>
          </w:p>
        </w:tc>
      </w:tr>
    </w:tbl>
    <w:p w:rsidR="00E55604" w:rsidRDefault="00E55604" w:rsidP="00115B54">
      <w:pPr>
        <w:pStyle w:val="Tablefin"/>
        <w:rPr>
          <w:lang w:val="es-ES_tradnl" w:eastAsia="de-DE"/>
        </w:rPr>
      </w:pPr>
    </w:p>
    <w:p w:rsidR="00B360A5" w:rsidRPr="00B360A5" w:rsidRDefault="00B360A5" w:rsidP="00B360A5">
      <w:pPr>
        <w:rPr>
          <w:lang w:val="es-ES_tradnl" w:eastAsia="de-DE"/>
        </w:rPr>
      </w:pPr>
    </w:p>
    <w:p w:rsidR="00E55604" w:rsidRPr="00037436" w:rsidRDefault="00E55604" w:rsidP="00E55604">
      <w:pPr>
        <w:pStyle w:val="Heading4"/>
        <w:rPr>
          <w:lang w:val="es-ES_tradnl" w:eastAsia="de-DE"/>
        </w:rPr>
      </w:pPr>
      <w:r w:rsidRPr="00037436">
        <w:rPr>
          <w:lang w:val="es-ES_tradnl" w:eastAsia="de-DE"/>
        </w:rPr>
        <w:t>4.3.2.5</w:t>
      </w:r>
      <w:r w:rsidRPr="00037436">
        <w:rPr>
          <w:lang w:val="es-ES_tradnl" w:eastAsia="de-DE"/>
        </w:rPr>
        <w:tab/>
        <w:t xml:space="preserve">Paquetes de transmisión largos </w:t>
      </w:r>
    </w:p>
    <w:p w:rsidR="00E55604" w:rsidRPr="00037436" w:rsidRDefault="00E55604" w:rsidP="00E55604">
      <w:pPr>
        <w:rPr>
          <w:lang w:val="es-ES_tradnl" w:eastAsia="de-DE"/>
        </w:rPr>
      </w:pPr>
      <w:r w:rsidRPr="00037436">
        <w:rPr>
          <w:lang w:val="es-ES_tradnl" w:eastAsia="de-DE"/>
        </w:rPr>
        <w:t>Las transmisiones autónomas se limitan a un intervalo de tiempo. Al responder a una interrogación hecha por una estación de base mediante el Mensaje 19, la respuesta puede ocupar dos intervalos de tiempo.</w:t>
      </w:r>
    </w:p>
    <w:p w:rsidR="00E55604" w:rsidRPr="00037436" w:rsidRDefault="00E55604" w:rsidP="00E55604">
      <w:pPr>
        <w:pStyle w:val="Heading4"/>
        <w:rPr>
          <w:lang w:val="es-ES_tradnl" w:eastAsia="de-DE"/>
        </w:rPr>
      </w:pPr>
      <w:r w:rsidRPr="00037436">
        <w:rPr>
          <w:lang w:val="es-ES_tradnl" w:eastAsia="de-DE"/>
        </w:rPr>
        <w:t>4.3.2.6</w:t>
      </w:r>
      <w:r w:rsidRPr="00037436">
        <w:rPr>
          <w:lang w:val="es-ES_tradnl" w:eastAsia="de-DE"/>
        </w:rPr>
        <w:tab/>
        <w:t>Detección y control de error</w:t>
      </w:r>
    </w:p>
    <w:p w:rsidR="00E55604" w:rsidRPr="00037436" w:rsidRDefault="00E55604" w:rsidP="00E55604">
      <w:pPr>
        <w:rPr>
          <w:lang w:val="es-ES_tradnl" w:eastAsia="de-DE"/>
        </w:rPr>
      </w:pPr>
      <w:r w:rsidRPr="00037436">
        <w:rPr>
          <w:lang w:val="es-ES_tradnl" w:eastAsia="de-DE"/>
        </w:rPr>
        <w:t>La detección y control de error debe llevarse a cabo utilizando el polinomio VRC según se describe en el § 4.3.2.2.7.</w:t>
      </w:r>
    </w:p>
    <w:p w:rsidR="00E55604" w:rsidRPr="00037436" w:rsidRDefault="00E55604" w:rsidP="00E55604">
      <w:pPr>
        <w:rPr>
          <w:lang w:val="es-ES_tradnl" w:eastAsia="de-DE"/>
        </w:rPr>
      </w:pPr>
      <w:r w:rsidRPr="00037436">
        <w:rPr>
          <w:lang w:val="es-ES_tradnl" w:eastAsia="de-DE"/>
        </w:rPr>
        <w:t>La Clase B «CS» no debe efectuar ninguna acción como resultado de errores de VRC.</w:t>
      </w:r>
    </w:p>
    <w:p w:rsidR="00E55604" w:rsidRPr="00037436" w:rsidRDefault="00E55604" w:rsidP="00E55604">
      <w:pPr>
        <w:pStyle w:val="Heading3"/>
        <w:rPr>
          <w:lang w:val="es-ES_tradnl"/>
        </w:rPr>
      </w:pPr>
      <w:r w:rsidRPr="00037436">
        <w:rPr>
          <w:lang w:val="es-ES_tradnl" w:eastAsia="de-DE"/>
        </w:rPr>
        <w:t>4.3.3</w:t>
      </w:r>
      <w:r w:rsidRPr="00037436">
        <w:rPr>
          <w:lang w:val="es-ES_tradnl" w:eastAsia="de-DE"/>
        </w:rPr>
        <w:tab/>
        <w:t xml:space="preserve">Subcapa de enlace 3 – entidad de gestión de enlace </w:t>
      </w:r>
      <w:r w:rsidRPr="00037436">
        <w:rPr>
          <w:lang w:val="es-ES_tradnl"/>
        </w:rPr>
        <w:t>(LME)</w:t>
      </w:r>
    </w:p>
    <w:p w:rsidR="00E55604" w:rsidRPr="00037436" w:rsidRDefault="00E55604" w:rsidP="00E55604">
      <w:pPr>
        <w:rPr>
          <w:lang w:val="es-ES_tradnl"/>
        </w:rPr>
      </w:pPr>
      <w:r w:rsidRPr="00037436">
        <w:rPr>
          <w:lang w:val="es-ES_tradnl"/>
        </w:rPr>
        <w:t>La LME controla el funcionamiento de la DLS, el MAC y la capa física.</w:t>
      </w:r>
    </w:p>
    <w:p w:rsidR="00E55604" w:rsidRPr="00037436" w:rsidRDefault="00E55604" w:rsidP="00E55604">
      <w:pPr>
        <w:pStyle w:val="Heading4"/>
        <w:rPr>
          <w:lang w:val="es-ES_tradnl"/>
        </w:rPr>
      </w:pPr>
      <w:r w:rsidRPr="00037436">
        <w:rPr>
          <w:lang w:val="es-ES_tradnl"/>
        </w:rPr>
        <w:t>4.3.3.1</w:t>
      </w:r>
      <w:r w:rsidRPr="00037436">
        <w:rPr>
          <w:lang w:val="es-ES_tradnl"/>
        </w:rPr>
        <w:tab/>
        <w:t xml:space="preserve">Algoritmo de acceso para las transmisiones programadas </w:t>
      </w:r>
    </w:p>
    <w:p w:rsidR="00E55604" w:rsidRPr="00037436" w:rsidRDefault="00E55604" w:rsidP="00E55604">
      <w:pPr>
        <w:rPr>
          <w:lang w:val="es-ES_tradnl"/>
        </w:rPr>
      </w:pPr>
      <w:r w:rsidRPr="00037436">
        <w:rPr>
          <w:lang w:val="es-ES_tradnl"/>
        </w:rPr>
        <w:t>La Clase B «CS» debe utilizar acceso AMDT con CS utilizando intervalos de transmisión sincronizados con intervalos de actividad de radiofrecuencia en el enlace de datos en ondas métricas.</w:t>
      </w:r>
    </w:p>
    <w:p w:rsidR="00E55604" w:rsidRPr="00037436" w:rsidRDefault="00E55604" w:rsidP="00E55604">
      <w:pPr>
        <w:rPr>
          <w:lang w:val="es-ES_tradnl"/>
        </w:rPr>
      </w:pPr>
      <w:r w:rsidRPr="00037436">
        <w:rPr>
          <w:lang w:val="es-ES_tradnl"/>
        </w:rPr>
        <w:t>El algoritmo de acceso se define con los siguientes parámetros en el Cuadro 38.</w:t>
      </w:r>
    </w:p>
    <w:p w:rsidR="00E55604" w:rsidRPr="00D82958" w:rsidRDefault="00E55604" w:rsidP="00E55604">
      <w:pPr>
        <w:pStyle w:val="TableNo"/>
      </w:pPr>
      <w:r>
        <w:lastRenderedPageBreak/>
        <w:t>CUADRO  38</w:t>
      </w:r>
    </w:p>
    <w:p w:rsidR="00E55604" w:rsidRPr="00D82958" w:rsidRDefault="00E55604" w:rsidP="00E55604">
      <w:pPr>
        <w:pStyle w:val="Tabletitle"/>
      </w:pPr>
      <w:r w:rsidRPr="00D82958">
        <w:t>Parámetros de acceso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4253"/>
        <w:gridCol w:w="1985"/>
      </w:tblGrid>
      <w:tr w:rsidR="00E55604" w:rsidRPr="00D82958" w:rsidTr="003D5771">
        <w:trPr>
          <w:cantSplit/>
          <w:jc w:val="center"/>
        </w:trPr>
        <w:tc>
          <w:tcPr>
            <w:tcW w:w="3401" w:type="dxa"/>
            <w:shd w:val="clear" w:color="auto" w:fill="auto"/>
          </w:tcPr>
          <w:p w:rsidR="00E55604" w:rsidRPr="00D82958" w:rsidRDefault="00E55604" w:rsidP="003D5771">
            <w:pPr>
              <w:pStyle w:val="Tablehead"/>
            </w:pPr>
            <w:bookmarkStart w:id="187" w:name="_Hlt94969558"/>
            <w:bookmarkEnd w:id="187"/>
            <w:r>
              <w:t>Término</w:t>
            </w:r>
          </w:p>
        </w:tc>
        <w:tc>
          <w:tcPr>
            <w:tcW w:w="4253" w:type="dxa"/>
            <w:shd w:val="clear" w:color="auto" w:fill="auto"/>
          </w:tcPr>
          <w:p w:rsidR="00E55604" w:rsidRPr="00D82958" w:rsidRDefault="00E55604" w:rsidP="003D5771">
            <w:pPr>
              <w:pStyle w:val="Tablehead"/>
            </w:pPr>
            <w:r w:rsidRPr="00D82958">
              <w:t>Descripción</w:t>
            </w:r>
          </w:p>
        </w:tc>
        <w:tc>
          <w:tcPr>
            <w:tcW w:w="1985" w:type="dxa"/>
            <w:shd w:val="clear" w:color="auto" w:fill="auto"/>
          </w:tcPr>
          <w:p w:rsidR="00E55604" w:rsidRPr="00D82958" w:rsidRDefault="00E55604" w:rsidP="003D5771">
            <w:pPr>
              <w:pStyle w:val="Tablehead"/>
            </w:pPr>
            <w:r w:rsidRPr="00D82958">
              <w:t>Valor</w:t>
            </w:r>
          </w:p>
        </w:tc>
      </w:tr>
      <w:tr w:rsidR="00E55604" w:rsidRPr="00D82958" w:rsidTr="003D5771">
        <w:trPr>
          <w:cantSplit/>
          <w:trHeight w:val="380"/>
          <w:jc w:val="center"/>
        </w:trPr>
        <w:tc>
          <w:tcPr>
            <w:tcW w:w="3401" w:type="dxa"/>
          </w:tcPr>
          <w:p w:rsidR="00E55604" w:rsidRPr="00037436" w:rsidRDefault="00E55604" w:rsidP="00BD0AE3">
            <w:pPr>
              <w:pStyle w:val="Tabletext"/>
              <w:keepNext/>
              <w:keepLines/>
              <w:jc w:val="left"/>
              <w:rPr>
                <w:lang w:val="es-ES_tradnl"/>
              </w:rPr>
            </w:pPr>
            <w:r w:rsidRPr="00037436">
              <w:rPr>
                <w:lang w:val="es-ES_tradnl"/>
              </w:rPr>
              <w:t>Intervalo de información (RI, </w:t>
            </w:r>
            <w:r w:rsidRPr="00037436">
              <w:rPr>
                <w:i/>
                <w:lang w:val="es-ES_tradnl"/>
              </w:rPr>
              <w:t>reporting interval</w:t>
            </w:r>
            <w:r w:rsidRPr="00037436">
              <w:rPr>
                <w:lang w:val="es-ES_tradnl"/>
              </w:rPr>
              <w:t>)</w:t>
            </w:r>
          </w:p>
        </w:tc>
        <w:tc>
          <w:tcPr>
            <w:tcW w:w="4253" w:type="dxa"/>
          </w:tcPr>
          <w:p w:rsidR="00E55604" w:rsidRPr="00037436" w:rsidRDefault="00E55604" w:rsidP="00BD0AE3">
            <w:pPr>
              <w:pStyle w:val="Tabletext"/>
              <w:keepNext/>
              <w:keepLines/>
              <w:jc w:val="left"/>
              <w:rPr>
                <w:lang w:val="es-ES_tradnl"/>
              </w:rPr>
            </w:pPr>
            <w:r w:rsidRPr="00037436">
              <w:rPr>
                <w:lang w:val="es-ES_tradnl"/>
              </w:rPr>
              <w:t>Intervalo de información según lo especificado en el § 3.5.2</w:t>
            </w:r>
          </w:p>
        </w:tc>
        <w:tc>
          <w:tcPr>
            <w:tcW w:w="1985" w:type="dxa"/>
          </w:tcPr>
          <w:p w:rsidR="00E55604" w:rsidRPr="00D82958" w:rsidRDefault="00E55604" w:rsidP="00BD0AE3">
            <w:pPr>
              <w:pStyle w:val="Tabletext"/>
              <w:keepNext/>
              <w:keepLines/>
              <w:jc w:val="left"/>
            </w:pPr>
            <w:r w:rsidRPr="00D82958">
              <w:t>5 s ... 10 min</w:t>
            </w:r>
          </w:p>
        </w:tc>
      </w:tr>
      <w:tr w:rsidR="00E55604" w:rsidRPr="002D15DD" w:rsidTr="003D5771">
        <w:trPr>
          <w:cantSplit/>
          <w:jc w:val="center"/>
        </w:trPr>
        <w:tc>
          <w:tcPr>
            <w:tcW w:w="3401" w:type="dxa"/>
          </w:tcPr>
          <w:p w:rsidR="00E55604" w:rsidRPr="00037436" w:rsidRDefault="00E55604" w:rsidP="00BD0AE3">
            <w:pPr>
              <w:pStyle w:val="Tabletext"/>
              <w:keepNext/>
              <w:keepLines/>
              <w:jc w:val="left"/>
              <w:rPr>
                <w:lang w:val="es-ES_tradnl"/>
              </w:rPr>
            </w:pPr>
            <w:r w:rsidRPr="00037436">
              <w:rPr>
                <w:lang w:val="es-ES_tradnl"/>
              </w:rPr>
              <w:t xml:space="preserve">Tiempo nominal de transmisión (NTT, </w:t>
            </w:r>
            <w:r w:rsidRPr="00037436">
              <w:rPr>
                <w:i/>
                <w:lang w:val="es-ES_tradnl"/>
              </w:rPr>
              <w:t>nominal transmission time</w:t>
            </w:r>
            <w:r w:rsidRPr="00037436">
              <w:rPr>
                <w:lang w:val="es-ES_tradnl"/>
              </w:rPr>
              <w:t>)</w:t>
            </w:r>
          </w:p>
        </w:tc>
        <w:tc>
          <w:tcPr>
            <w:tcW w:w="4253" w:type="dxa"/>
          </w:tcPr>
          <w:p w:rsidR="00E55604" w:rsidRPr="00037436" w:rsidRDefault="00E55604" w:rsidP="00BD0AE3">
            <w:pPr>
              <w:pStyle w:val="Tabletext"/>
              <w:keepNext/>
              <w:keepLines/>
              <w:jc w:val="left"/>
              <w:rPr>
                <w:lang w:val="es-ES_tradnl"/>
              </w:rPr>
            </w:pPr>
            <w:r w:rsidRPr="00037436">
              <w:rPr>
                <w:lang w:val="es-ES_tradnl"/>
              </w:rPr>
              <w:t>El intervalo de tiempo nominal para la transmisión definido por el RI</w:t>
            </w:r>
          </w:p>
        </w:tc>
        <w:tc>
          <w:tcPr>
            <w:tcW w:w="1985" w:type="dxa"/>
          </w:tcPr>
          <w:p w:rsidR="00E55604" w:rsidRPr="00037436" w:rsidRDefault="00E55604" w:rsidP="00BD0AE3">
            <w:pPr>
              <w:pStyle w:val="Tabletext"/>
              <w:keepNext/>
              <w:keepLines/>
              <w:jc w:val="left"/>
              <w:rPr>
                <w:lang w:val="es-ES_tradnl"/>
              </w:rPr>
            </w:pPr>
          </w:p>
        </w:tc>
      </w:tr>
      <w:tr w:rsidR="00E55604" w:rsidRPr="002D15DD" w:rsidTr="003D5771">
        <w:trPr>
          <w:cantSplit/>
          <w:jc w:val="center"/>
        </w:trPr>
        <w:tc>
          <w:tcPr>
            <w:tcW w:w="3401" w:type="dxa"/>
          </w:tcPr>
          <w:p w:rsidR="00E55604" w:rsidRPr="00037436" w:rsidRDefault="00E55604" w:rsidP="006C7981">
            <w:pPr>
              <w:pStyle w:val="Tabletext"/>
              <w:jc w:val="left"/>
              <w:rPr>
                <w:lang w:val="es-ES_tradnl"/>
              </w:rPr>
            </w:pPr>
            <w:r w:rsidRPr="00037436">
              <w:rPr>
                <w:lang w:val="es-ES_tradnl"/>
              </w:rPr>
              <w:t>Intervalo de transmisión (TI, </w:t>
            </w:r>
            <w:r w:rsidRPr="00037436">
              <w:rPr>
                <w:i/>
                <w:lang w:val="es-ES_tradnl"/>
              </w:rPr>
              <w:t>transmission interval</w:t>
            </w:r>
            <w:r w:rsidRPr="00037436">
              <w:rPr>
                <w:lang w:val="es-ES_tradnl"/>
              </w:rPr>
              <w:t>)</w:t>
            </w:r>
          </w:p>
        </w:tc>
        <w:tc>
          <w:tcPr>
            <w:tcW w:w="4253" w:type="dxa"/>
          </w:tcPr>
          <w:p w:rsidR="00E55604" w:rsidRPr="00037436" w:rsidRDefault="00E55604" w:rsidP="006C7981">
            <w:pPr>
              <w:pStyle w:val="Tabletext"/>
              <w:jc w:val="left"/>
              <w:rPr>
                <w:lang w:val="es-ES_tradnl"/>
              </w:rPr>
            </w:pPr>
            <w:r w:rsidRPr="00037436">
              <w:rPr>
                <w:lang w:val="es-ES_tradnl"/>
              </w:rPr>
              <w:t>Intervalo de tiempo de posibles periodos de transmisión, centrado alrededor de NTT.</w:t>
            </w:r>
          </w:p>
        </w:tc>
        <w:tc>
          <w:tcPr>
            <w:tcW w:w="1985" w:type="dxa"/>
          </w:tcPr>
          <w:p w:rsidR="00E55604" w:rsidRPr="00037436" w:rsidRDefault="00E55604" w:rsidP="006C7981">
            <w:pPr>
              <w:pStyle w:val="Tabletext"/>
              <w:jc w:val="left"/>
              <w:rPr>
                <w:lang w:val="es-ES_tradnl"/>
              </w:rPr>
            </w:pPr>
            <w:r w:rsidRPr="00037436">
              <w:rPr>
                <w:i/>
                <w:iCs/>
                <w:lang w:val="es-ES_tradnl"/>
              </w:rPr>
              <w:t>TI</w:t>
            </w:r>
            <w:r w:rsidRPr="00037436">
              <w:rPr>
                <w:lang w:val="es-ES_tradnl"/>
              </w:rPr>
              <w:t xml:space="preserve"> = el menor entre </w:t>
            </w:r>
            <w:r w:rsidRPr="00037436">
              <w:rPr>
                <w:i/>
                <w:iCs/>
                <w:vertAlign w:val="superscript"/>
                <w:lang w:val="es-ES_tradnl"/>
              </w:rPr>
              <w:t>RI</w:t>
            </w:r>
            <w:r w:rsidRPr="00037436">
              <w:rPr>
                <w:lang w:val="es-ES_tradnl"/>
              </w:rPr>
              <w:t>/</w:t>
            </w:r>
            <w:r w:rsidRPr="00037436">
              <w:rPr>
                <w:vertAlign w:val="subscript"/>
                <w:lang w:val="es-ES_tradnl"/>
              </w:rPr>
              <w:t>3</w:t>
            </w:r>
            <w:r w:rsidRPr="00037436">
              <w:rPr>
                <w:lang w:val="es-ES_tradnl"/>
              </w:rPr>
              <w:t xml:space="preserve"> y 10 s </w:t>
            </w:r>
          </w:p>
        </w:tc>
      </w:tr>
      <w:tr w:rsidR="00E55604" w:rsidRPr="002D15DD" w:rsidTr="003D5771">
        <w:trPr>
          <w:cantSplit/>
          <w:jc w:val="center"/>
        </w:trPr>
        <w:tc>
          <w:tcPr>
            <w:tcW w:w="3401" w:type="dxa"/>
          </w:tcPr>
          <w:p w:rsidR="00E55604" w:rsidRPr="00D82958" w:rsidRDefault="00E55604" w:rsidP="006C7981">
            <w:pPr>
              <w:pStyle w:val="Tabletext"/>
              <w:jc w:val="left"/>
            </w:pPr>
            <w:r w:rsidRPr="00D82958">
              <w:t xml:space="preserve">Posible intervalo (CP, </w:t>
            </w:r>
            <w:r w:rsidRPr="00D82958">
              <w:rPr>
                <w:i/>
              </w:rPr>
              <w:t>candidate period</w:t>
            </w:r>
            <w:r w:rsidRPr="00D82958">
              <w:t>)</w:t>
            </w:r>
          </w:p>
        </w:tc>
        <w:tc>
          <w:tcPr>
            <w:tcW w:w="4253" w:type="dxa"/>
          </w:tcPr>
          <w:p w:rsidR="00E55604" w:rsidRPr="00037436" w:rsidRDefault="00E55604" w:rsidP="006C7981">
            <w:pPr>
              <w:pStyle w:val="Tabletext"/>
              <w:jc w:val="left"/>
              <w:rPr>
                <w:lang w:val="es-ES_tradnl"/>
              </w:rPr>
            </w:pPr>
            <w:r w:rsidRPr="00037436">
              <w:rPr>
                <w:lang w:val="es-ES_tradnl"/>
              </w:rPr>
              <w:t>Intervalo de tiempo en el que se intenta una transmisión (se excluyen los intervalos de tiempo que se hayan indicado como no disponibles)</w:t>
            </w:r>
          </w:p>
        </w:tc>
        <w:tc>
          <w:tcPr>
            <w:tcW w:w="1985" w:type="dxa"/>
          </w:tcPr>
          <w:p w:rsidR="00E55604" w:rsidRPr="00037436" w:rsidRDefault="00E55604" w:rsidP="006C7981">
            <w:pPr>
              <w:pStyle w:val="Tabletext"/>
              <w:jc w:val="left"/>
              <w:rPr>
                <w:lang w:val="es-ES_tradnl"/>
              </w:rPr>
            </w:pPr>
          </w:p>
        </w:tc>
      </w:tr>
      <w:tr w:rsidR="00E55604" w:rsidRPr="00D82958" w:rsidTr="003D5771">
        <w:trPr>
          <w:cantSplit/>
          <w:jc w:val="center"/>
        </w:trPr>
        <w:tc>
          <w:tcPr>
            <w:tcW w:w="3401" w:type="dxa"/>
          </w:tcPr>
          <w:p w:rsidR="00E55604" w:rsidRPr="00037436" w:rsidRDefault="00E55604" w:rsidP="006C7981">
            <w:pPr>
              <w:pStyle w:val="Tabletext"/>
              <w:jc w:val="left"/>
              <w:rPr>
                <w:lang w:val="es-ES_tradnl"/>
              </w:rPr>
            </w:pPr>
            <w:r w:rsidRPr="00037436">
              <w:rPr>
                <w:lang w:val="es-ES_tradnl"/>
              </w:rPr>
              <w:t>Número de CP en TI</w:t>
            </w:r>
          </w:p>
        </w:tc>
        <w:tc>
          <w:tcPr>
            <w:tcW w:w="4253" w:type="dxa"/>
          </w:tcPr>
          <w:p w:rsidR="00E55604" w:rsidRPr="00037436" w:rsidRDefault="00E55604" w:rsidP="006C7981">
            <w:pPr>
              <w:pStyle w:val="Tabletext"/>
              <w:jc w:val="left"/>
              <w:rPr>
                <w:lang w:val="es-ES_tradnl"/>
              </w:rPr>
            </w:pPr>
          </w:p>
        </w:tc>
        <w:tc>
          <w:tcPr>
            <w:tcW w:w="1985" w:type="dxa"/>
          </w:tcPr>
          <w:p w:rsidR="00E55604" w:rsidRPr="00D82958" w:rsidRDefault="00E55604" w:rsidP="006C7981">
            <w:pPr>
              <w:pStyle w:val="Tabletext"/>
              <w:jc w:val="left"/>
            </w:pPr>
            <w:r w:rsidRPr="00D82958">
              <w:t>10</w:t>
            </w:r>
          </w:p>
        </w:tc>
      </w:tr>
    </w:tbl>
    <w:p w:rsidR="00E55604" w:rsidRDefault="00E55604" w:rsidP="006C7981">
      <w:pPr>
        <w:pStyle w:val="Tablefin"/>
      </w:pPr>
    </w:p>
    <w:p w:rsidR="00E55604" w:rsidRPr="00037436" w:rsidRDefault="00E55604" w:rsidP="00E55604">
      <w:pPr>
        <w:rPr>
          <w:lang w:val="es-ES_tradnl"/>
        </w:rPr>
      </w:pPr>
      <w:r w:rsidRPr="00037436">
        <w:rPr>
          <w:lang w:val="es-ES_tradnl"/>
        </w:rPr>
        <w:t>El algoritmo AMDT</w:t>
      </w:r>
      <w:r w:rsidRPr="00037436">
        <w:rPr>
          <w:lang w:val="es-ES_tradnl"/>
        </w:rPr>
        <w:noBreakHyphen/>
        <w:t>CS debe seguir las reglas que se dan a continuación (véase la Fig. 40):</w:t>
      </w:r>
    </w:p>
    <w:p w:rsidR="00E55604" w:rsidRPr="00037436" w:rsidRDefault="00E55604" w:rsidP="00E55604">
      <w:pPr>
        <w:pStyle w:val="enumlev1"/>
        <w:rPr>
          <w:lang w:val="es-ES_tradnl"/>
        </w:rPr>
      </w:pPr>
      <w:r w:rsidRPr="00037436">
        <w:rPr>
          <w:lang w:val="es-ES_tradnl"/>
        </w:rPr>
        <w:t>1</w:t>
      </w:r>
      <w:r w:rsidRPr="00037436">
        <w:rPr>
          <w:lang w:val="es-ES_tradnl"/>
        </w:rPr>
        <w:tab/>
        <w:t>Defina aleatoriamente 10 posibles intervalos CP dentro del TI.</w:t>
      </w:r>
    </w:p>
    <w:p w:rsidR="00E55604" w:rsidRPr="00037436" w:rsidRDefault="00E55604" w:rsidP="00E55604">
      <w:pPr>
        <w:pStyle w:val="enumlev1"/>
        <w:rPr>
          <w:lang w:val="es-ES_tradnl"/>
        </w:rPr>
      </w:pPr>
      <w:r w:rsidRPr="00037436">
        <w:rPr>
          <w:lang w:val="es-ES_tradnl"/>
        </w:rPr>
        <w:t>2</w:t>
      </w:r>
      <w:r w:rsidRPr="00037436">
        <w:rPr>
          <w:lang w:val="es-ES_tradnl"/>
        </w:rPr>
        <w:tab/>
        <w:t>Iniciando con el primer CP en TI, verifique si hay CS, § 4.3.1.2 y transmita si el estado del CP es «no utilizado», de lo contrario aguarde al siguiente CP.</w:t>
      </w:r>
    </w:p>
    <w:p w:rsidR="00E55604" w:rsidRPr="00037436" w:rsidRDefault="00E55604" w:rsidP="00E55604">
      <w:pPr>
        <w:pStyle w:val="enumlev1"/>
        <w:rPr>
          <w:lang w:val="es-ES_tradnl"/>
        </w:rPr>
      </w:pPr>
      <w:r w:rsidRPr="00037436">
        <w:rPr>
          <w:lang w:val="es-ES_tradnl"/>
        </w:rPr>
        <w:t>3</w:t>
      </w:r>
      <w:r w:rsidRPr="00037436">
        <w:rPr>
          <w:lang w:val="es-ES_tradnl"/>
        </w:rPr>
        <w:tab/>
        <w:t>Se deben abandonar los intentos de transmisión si todos los 10 CP están «utilizados».</w:t>
      </w:r>
    </w:p>
    <w:p w:rsidR="00B360A5" w:rsidRPr="00037436" w:rsidRDefault="00B360A5" w:rsidP="00E55604">
      <w:pPr>
        <w:pStyle w:val="enumlev1"/>
        <w:rPr>
          <w:lang w:val="es-ES_tradnl"/>
        </w:rPr>
      </w:pPr>
    </w:p>
    <w:p w:rsidR="00E55604" w:rsidRPr="00037436" w:rsidRDefault="00E55604" w:rsidP="00E55604">
      <w:pPr>
        <w:pStyle w:val="FigureNo"/>
        <w:rPr>
          <w:lang w:val="es-ES_tradnl"/>
        </w:rPr>
      </w:pPr>
      <w:r w:rsidRPr="00037436">
        <w:rPr>
          <w:lang w:val="es-ES_tradnl"/>
        </w:rPr>
        <w:t>FIGURA 40</w:t>
      </w:r>
    </w:p>
    <w:p w:rsidR="00E55604" w:rsidRPr="00037436" w:rsidRDefault="00E55604" w:rsidP="00E55604">
      <w:pPr>
        <w:pStyle w:val="Figuretitle"/>
        <w:rPr>
          <w:lang w:val="es-ES_tradnl"/>
        </w:rPr>
      </w:pPr>
      <w:r w:rsidRPr="00037436">
        <w:rPr>
          <w:lang w:val="es-ES_tradnl"/>
        </w:rPr>
        <w:t>Ejemplo de acceso AMDT-CS</w:t>
      </w:r>
    </w:p>
    <w:p w:rsidR="00E55604" w:rsidRPr="001745F3" w:rsidRDefault="006C7981" w:rsidP="006C7981">
      <w:pPr>
        <w:pStyle w:val="Figure"/>
      </w:pPr>
      <w:r>
        <w:object w:dxaOrig="9702" w:dyaOrig="5452">
          <v:shape id="_x0000_i1063" type="#_x0000_t75" style="width:481.8pt;height:270.6pt" o:ole="">
            <v:imagedata r:id="rId88" o:title=""/>
          </v:shape>
          <o:OLEObject Type="Embed" ProgID="CorelDraw.Graphic.12" ShapeID="_x0000_i1063" DrawAspect="Content" ObjectID="_1356504692" r:id="rId89"/>
        </w:object>
      </w:r>
    </w:p>
    <w:p w:rsidR="00E55604" w:rsidRPr="00037436" w:rsidRDefault="00E55604" w:rsidP="00E55604">
      <w:pPr>
        <w:pStyle w:val="Heading4"/>
        <w:rPr>
          <w:lang w:val="es-ES_tradnl"/>
        </w:rPr>
      </w:pPr>
      <w:bookmarkStart w:id="188" w:name="_Hlt96159344"/>
      <w:bookmarkStart w:id="189" w:name="_Ref81143268"/>
      <w:bookmarkEnd w:id="188"/>
      <w:r w:rsidRPr="00037436">
        <w:rPr>
          <w:lang w:val="es-ES_tradnl"/>
        </w:rPr>
        <w:lastRenderedPageBreak/>
        <w:t>4.3.3.2</w:t>
      </w:r>
      <w:r w:rsidRPr="00037436">
        <w:rPr>
          <w:lang w:val="es-ES_tradnl"/>
        </w:rPr>
        <w:tab/>
        <w:t xml:space="preserve">Algoritmo de acceso para las transmisiones no programadas </w:t>
      </w:r>
    </w:p>
    <w:p w:rsidR="00E55604" w:rsidRPr="00037436" w:rsidRDefault="00E55604" w:rsidP="00E55604">
      <w:pPr>
        <w:rPr>
          <w:lang w:val="es-ES_tradnl"/>
        </w:rPr>
      </w:pPr>
      <w:r w:rsidRPr="00037436">
        <w:rPr>
          <w:lang w:val="es-ES_tradnl"/>
        </w:rPr>
        <w:t xml:space="preserve">Las transmisiones no programadas, salvo las respuestas a interrogaciones hechas por una estación de base, deberían efectuarse asignando un tiempo de transmisión nominal dentro de los 25 s posteriores a la solicitud y deben utilizar el algoritmo de acceso descrito en el § 4.3.2.1. </w:t>
      </w:r>
    </w:p>
    <w:p w:rsidR="00E55604" w:rsidRPr="00037436" w:rsidRDefault="00E55604" w:rsidP="00E55604">
      <w:pPr>
        <w:rPr>
          <w:lang w:val="es-ES_tradnl"/>
        </w:rPr>
      </w:pPr>
      <w:r w:rsidRPr="00037436">
        <w:rPr>
          <w:lang w:val="es-ES_tradnl"/>
        </w:rPr>
        <w:t>Si se lleva a la práctica la opción de procesar el Mensaje 12, debe transmitirse el Mensaje 13 de acuse de recibo como respuesta al Mensaje 12, en el mismo canal y hasta con tres repeticiones del algoritmo de acceso, de ser necesario.</w:t>
      </w:r>
    </w:p>
    <w:p w:rsidR="00E55604" w:rsidRPr="00037436" w:rsidRDefault="00E55604" w:rsidP="00E55604">
      <w:pPr>
        <w:pStyle w:val="Heading4"/>
        <w:rPr>
          <w:lang w:val="es-ES_tradnl"/>
        </w:rPr>
      </w:pPr>
      <w:r w:rsidRPr="00037436">
        <w:rPr>
          <w:lang w:val="es-ES_tradnl"/>
        </w:rPr>
        <w:t>4.3.3.3</w:t>
      </w:r>
      <w:r w:rsidRPr="00037436">
        <w:rPr>
          <w:lang w:val="es-ES_tradnl"/>
        </w:rPr>
        <w:tab/>
        <w:t xml:space="preserve">Modos de funcionamiento </w:t>
      </w:r>
    </w:p>
    <w:p w:rsidR="00E55604" w:rsidRPr="00037436" w:rsidRDefault="00E55604" w:rsidP="00E55604">
      <w:pPr>
        <w:rPr>
          <w:lang w:val="es-ES_tradnl"/>
        </w:rPr>
      </w:pPr>
      <w:r w:rsidRPr="00037436">
        <w:rPr>
          <w:lang w:val="es-ES_tradnl"/>
        </w:rPr>
        <w:t>Debe haber tres modos de funcionamiento:</w:t>
      </w:r>
    </w:p>
    <w:p w:rsidR="00E55604" w:rsidRPr="00037436" w:rsidRDefault="00BD0AE3" w:rsidP="00E55604">
      <w:pPr>
        <w:pStyle w:val="enumlev1"/>
        <w:rPr>
          <w:lang w:val="es-ES_tradnl"/>
        </w:rPr>
      </w:pPr>
      <w:r>
        <w:rPr>
          <w:lang w:val="es-ES_tradnl"/>
        </w:rPr>
        <w:t>–</w:t>
      </w:r>
      <w:r>
        <w:rPr>
          <w:lang w:val="es-ES_tradnl"/>
        </w:rPr>
        <w:tab/>
        <w:t>Autónomo (modo por defecto)</w:t>
      </w:r>
    </w:p>
    <w:p w:rsidR="00E55604" w:rsidRPr="00037436" w:rsidRDefault="00BD0AE3" w:rsidP="00E55604">
      <w:pPr>
        <w:pStyle w:val="enumlev1"/>
        <w:rPr>
          <w:lang w:val="es-ES_tradnl"/>
        </w:rPr>
      </w:pPr>
      <w:r>
        <w:rPr>
          <w:lang w:val="es-ES_tradnl"/>
        </w:rPr>
        <w:t>–</w:t>
      </w:r>
      <w:r>
        <w:rPr>
          <w:lang w:val="es-ES_tradnl"/>
        </w:rPr>
        <w:tab/>
        <w:t>Asignado</w:t>
      </w:r>
    </w:p>
    <w:p w:rsidR="00E55604" w:rsidRPr="00037436" w:rsidRDefault="00E55604" w:rsidP="00E55604">
      <w:pPr>
        <w:pStyle w:val="enumlev1"/>
        <w:rPr>
          <w:lang w:val="es-ES_tradnl"/>
        </w:rPr>
      </w:pPr>
      <w:r w:rsidRPr="00037436">
        <w:rPr>
          <w:lang w:val="es-ES_tradnl"/>
        </w:rPr>
        <w:t>–</w:t>
      </w:r>
      <w:r w:rsidRPr="00037436">
        <w:rPr>
          <w:lang w:val="es-ES_tradnl"/>
        </w:rPr>
        <w:tab/>
        <w:t>Interrogación.</w:t>
      </w:r>
    </w:p>
    <w:p w:rsidR="00E55604" w:rsidRPr="00037436" w:rsidRDefault="00E55604" w:rsidP="00E55604">
      <w:pPr>
        <w:pStyle w:val="Heading5"/>
        <w:rPr>
          <w:lang w:val="es-ES_tradnl"/>
        </w:rPr>
      </w:pPr>
      <w:r w:rsidRPr="00037436">
        <w:rPr>
          <w:lang w:val="es-ES_tradnl"/>
        </w:rPr>
        <w:t>4.3.3.3.1</w:t>
      </w:r>
      <w:r w:rsidRPr="00037436">
        <w:rPr>
          <w:lang w:val="es-ES_tradnl"/>
        </w:rPr>
        <w:tab/>
        <w:t>Autónomo</w:t>
      </w:r>
    </w:p>
    <w:p w:rsidR="00E55604" w:rsidRPr="00037436" w:rsidRDefault="00E55604" w:rsidP="00E55604">
      <w:pPr>
        <w:rPr>
          <w:lang w:val="es-ES_tradnl"/>
        </w:rPr>
      </w:pPr>
      <w:r w:rsidRPr="00037436">
        <w:rPr>
          <w:lang w:val="es-ES_tradnl"/>
        </w:rPr>
        <w:t>Una estación que funcione autónomamente debe fijar su propia programación de transmisión de informes de posición.</w:t>
      </w:r>
    </w:p>
    <w:p w:rsidR="00E55604" w:rsidRPr="00037436" w:rsidRDefault="00E55604" w:rsidP="00E55604">
      <w:pPr>
        <w:pStyle w:val="Heading5"/>
        <w:rPr>
          <w:lang w:val="es-ES_tradnl"/>
        </w:rPr>
      </w:pPr>
      <w:r w:rsidRPr="00037436">
        <w:rPr>
          <w:lang w:val="es-ES_tradnl"/>
        </w:rPr>
        <w:t>4.3.3.3.2</w:t>
      </w:r>
      <w:r w:rsidRPr="00037436">
        <w:rPr>
          <w:lang w:val="es-ES_tradnl"/>
        </w:rPr>
        <w:tab/>
        <w:t>Asignado</w:t>
      </w:r>
    </w:p>
    <w:p w:rsidR="00E55604" w:rsidRPr="00037436" w:rsidRDefault="00E55604" w:rsidP="00E55604">
      <w:pPr>
        <w:rPr>
          <w:lang w:val="es-ES_tradnl"/>
        </w:rPr>
      </w:pPr>
      <w:r w:rsidRPr="00037436">
        <w:rPr>
          <w:lang w:val="es-ES_tradnl"/>
        </w:rPr>
        <w:t>Una estación que funcione en el modo asignado debe utilizar la programación de transmisión asignada por la estación de base de una autoridad competente. Se da inicio a este modo mediante una instrucción de asignación de grupo (Mensaje 23).</w:t>
      </w:r>
    </w:p>
    <w:bookmarkEnd w:id="189"/>
    <w:p w:rsidR="00E55604" w:rsidRPr="00037436" w:rsidRDefault="00E55604" w:rsidP="00E55604">
      <w:pPr>
        <w:rPr>
          <w:lang w:val="es-ES_tradnl"/>
        </w:rPr>
      </w:pPr>
      <w:r w:rsidRPr="00037436">
        <w:rPr>
          <w:lang w:val="es-ES_tradnl"/>
        </w:rPr>
        <w:t xml:space="preserve">El modo asignado debe afectar la transmisión de los informes de posición programados, salvo por el modo Tx/Rx y la instrucción periodo de silencio, que también afecta los informes estáticos. </w:t>
      </w:r>
    </w:p>
    <w:p w:rsidR="00E55604" w:rsidRPr="00037436" w:rsidRDefault="00E55604" w:rsidP="00E55604">
      <w:pPr>
        <w:rPr>
          <w:lang w:val="es-ES_tradnl"/>
        </w:rPr>
      </w:pPr>
      <w:r w:rsidRPr="00037436">
        <w:rPr>
          <w:lang w:val="es-ES_tradnl"/>
        </w:rPr>
        <w:t>La estación que reciba esta instrucción de asignación de grupo y pertenezca al grupo al que hacen alusión los parámetros de zona y de selección, debe ingresar al modo asignado, lo cual se debe indicar fijando la «bandera de modo asignado» a «1».</w:t>
      </w:r>
    </w:p>
    <w:p w:rsidR="00E55604" w:rsidRPr="00037436" w:rsidRDefault="00E55604" w:rsidP="00E55604">
      <w:pPr>
        <w:rPr>
          <w:lang w:val="es-ES_tradnl"/>
        </w:rPr>
      </w:pPr>
      <w:r w:rsidRPr="00037436">
        <w:rPr>
          <w:lang w:val="es-ES_tradnl"/>
        </w:rPr>
        <w:t>A fin de determinar si dicha instrucción de asignación de grupo atañe a la estación receptora, ésta debe evaluar simultáneamente todos los campos de selección.</w:t>
      </w:r>
    </w:p>
    <w:p w:rsidR="00E55604" w:rsidRPr="00037436" w:rsidRDefault="00E55604" w:rsidP="006C7981">
      <w:pPr>
        <w:rPr>
          <w:lang w:val="es-ES_tradnl"/>
        </w:rPr>
      </w:pPr>
      <w:r w:rsidRPr="00037436">
        <w:rPr>
          <w:lang w:val="es-ES_tradnl"/>
        </w:rPr>
        <w:t>Si se le instruye que adopte un comportamiento de transmisión en particular (modo Tx/Rx o intervalo de información), la estación de trabajo debe marcarlo con un periodo de temporización elegido aleatoriamente entre 4 y 8 min tras la primera transmisión</w:t>
      </w:r>
      <w:r w:rsidR="006C7981">
        <w:rPr>
          <w:rStyle w:val="FootnoteReference"/>
        </w:rPr>
        <w:footnoteReference w:id="10"/>
      </w:r>
      <w:r w:rsidRPr="00037436">
        <w:rPr>
          <w:lang w:val="es-ES_tradnl"/>
        </w:rPr>
        <w:t xml:space="preserve">. Una vez transcurrido el periodo de temporización la estación de trabajo debe regresar al modo autónomo. </w:t>
      </w:r>
    </w:p>
    <w:p w:rsidR="00E55604" w:rsidRPr="00037436" w:rsidRDefault="00E55604" w:rsidP="00E55604">
      <w:pPr>
        <w:rPr>
          <w:lang w:val="es-ES_tradnl"/>
        </w:rPr>
      </w:pPr>
      <w:r w:rsidRPr="00037436">
        <w:rPr>
          <w:lang w:val="es-ES_tradnl"/>
        </w:rPr>
        <w:t>Si se le instruye que adopte una periodicidad de información en particular, el AIS debe transmitir el primer informe de posición con la periodicidad dada una vez transcurrido un tiempo elegido aleatoriamente entre el momento en que se recibió el Mensaje 23 y el intervalo asignado, para así evitar acumulación.</w:t>
      </w:r>
    </w:p>
    <w:p w:rsidR="00E55604" w:rsidRPr="00037436" w:rsidRDefault="00E55604" w:rsidP="00B360A5">
      <w:pPr>
        <w:keepNext/>
        <w:rPr>
          <w:lang w:val="es-ES_tradnl"/>
        </w:rPr>
      </w:pPr>
      <w:r w:rsidRPr="00037436">
        <w:rPr>
          <w:lang w:val="es-ES_tradnl"/>
        </w:rPr>
        <w:lastRenderedPageBreak/>
        <w:t>Toda instrucción de asignación individual recibida debe primar sobre cualquier instrucción de asignación de grupo recibida; es decir que los siguientes casos son procedentes:</w:t>
      </w:r>
    </w:p>
    <w:p w:rsidR="00E55604" w:rsidRPr="00037436" w:rsidRDefault="00E55604" w:rsidP="00C16E92">
      <w:pPr>
        <w:pStyle w:val="enumlev1"/>
        <w:keepNext/>
        <w:rPr>
          <w:lang w:val="es-ES_tradnl"/>
        </w:rPr>
      </w:pPr>
      <w:r w:rsidRPr="00037436">
        <w:rPr>
          <w:lang w:val="es-ES_tradnl"/>
        </w:rPr>
        <w:t>–</w:t>
      </w:r>
      <w:r w:rsidRPr="00037436">
        <w:rPr>
          <w:lang w:val="es-ES_tradnl"/>
        </w:rPr>
        <w:tab/>
        <w:t>Si el Mensaje</w:t>
      </w:r>
      <w:r w:rsidR="00C16E92">
        <w:rPr>
          <w:lang w:val="es-ES_tradnl"/>
        </w:rPr>
        <w:t> </w:t>
      </w:r>
      <w:r w:rsidRPr="00037436">
        <w:rPr>
          <w:lang w:val="es-ES_tradnl"/>
        </w:rPr>
        <w:t>22 tiene un destinatario individual, el valor del campo modo Tx/Rx del Mensaje</w:t>
      </w:r>
      <w:r w:rsidR="00C16E92">
        <w:rPr>
          <w:lang w:val="es-ES_tradnl"/>
        </w:rPr>
        <w:t> </w:t>
      </w:r>
      <w:r w:rsidRPr="00037436">
        <w:rPr>
          <w:lang w:val="es-ES_tradnl"/>
        </w:rPr>
        <w:t>22 debe prevalecer sobre el valor del campo modo Tx/Rx del Mensaje 23.</w:t>
      </w:r>
    </w:p>
    <w:p w:rsidR="00E55604" w:rsidRPr="00037436" w:rsidRDefault="00E55604" w:rsidP="00C16E92">
      <w:pPr>
        <w:pStyle w:val="enumlev1"/>
        <w:rPr>
          <w:lang w:val="es-ES_tradnl"/>
        </w:rPr>
      </w:pPr>
      <w:r w:rsidRPr="00037436">
        <w:rPr>
          <w:lang w:val="es-ES_tradnl"/>
        </w:rPr>
        <w:t>–</w:t>
      </w:r>
      <w:r w:rsidRPr="00037436">
        <w:rPr>
          <w:lang w:val="es-ES_tradnl"/>
        </w:rPr>
        <w:tab/>
        <w:t>Si se recibe el Mensaje</w:t>
      </w:r>
      <w:r w:rsidR="00C16E92">
        <w:rPr>
          <w:lang w:val="es-ES_tradnl"/>
        </w:rPr>
        <w:t> </w:t>
      </w:r>
      <w:r w:rsidRPr="00037436">
        <w:rPr>
          <w:lang w:val="es-ES_tradnl"/>
        </w:rPr>
        <w:t>22 con valores regionales, el valor del campo modo Tx/Rx del Mensaje 23 debe prevalecer sobre el valor del campo modo Tx/Rx del Mensaje 22. Para el caso del campo modo Tx/Rx, la estación receptora vuelve a adoptar el valor anterior de funcionamiento regional del modo Tx/Rx una vez haya expirado la asignación del Mensaje 23.</w:t>
      </w:r>
    </w:p>
    <w:p w:rsidR="00E55604" w:rsidRPr="00037436" w:rsidRDefault="00E55604" w:rsidP="00E55604">
      <w:pPr>
        <w:rPr>
          <w:lang w:val="es-ES_tradnl"/>
        </w:rPr>
      </w:pPr>
      <w:r w:rsidRPr="00037436">
        <w:rPr>
          <w:lang w:val="es-ES_tradnl"/>
        </w:rPr>
        <w:t xml:space="preserve">Cuando una estación Clase B «CS» recibe una instrucción de periodo de silencio, debe continuar programando los intervalos de tiempo de transmisión nominales (NTT, </w:t>
      </w:r>
      <w:r w:rsidRPr="00037436">
        <w:rPr>
          <w:i/>
          <w:lang w:val="es-ES_tradnl"/>
        </w:rPr>
        <w:t>nominal transmission time period</w:t>
      </w:r>
      <w:r w:rsidRPr="00037436">
        <w:rPr>
          <w:lang w:val="es-ES_tradnl"/>
        </w:rPr>
        <w:t>), pero no debería transmitir los Mensajes 18 ó 24 en ninguno de los dos canales durante el periodo de silencio indicado. Durante el periodo de silencio debe darse respuesta a las interrogaciones. Podría aún ser posible realizar transmisiones de mensajes relacionados con la seguridad. Una vez finalizado el periodo de silencio, deben reanudarse las transmisiones utilizando la programación de transmisiones que se mantuvo durante el periodo de silencio.</w:t>
      </w:r>
    </w:p>
    <w:p w:rsidR="00E55604" w:rsidRPr="00037436" w:rsidRDefault="00E55604" w:rsidP="00E55604">
      <w:pPr>
        <w:rPr>
          <w:lang w:val="es-ES_tradnl"/>
        </w:rPr>
      </w:pPr>
      <w:r w:rsidRPr="00037436">
        <w:rPr>
          <w:lang w:val="es-ES_tradnl"/>
        </w:rPr>
        <w:t>Debe hacerse caso omiso de las subsiguientes instrucciones de periodo de silencio recibidas durante el primer periodo de silencio indicado.</w:t>
      </w:r>
    </w:p>
    <w:p w:rsidR="00E55604" w:rsidRPr="00037436" w:rsidRDefault="00E55604" w:rsidP="00E55604">
      <w:pPr>
        <w:rPr>
          <w:lang w:val="es-ES_tradnl"/>
        </w:rPr>
      </w:pPr>
      <w:r w:rsidRPr="00037436">
        <w:rPr>
          <w:lang w:val="es-ES_tradnl"/>
        </w:rPr>
        <w:t>La instrucción de periodo de silencio debe prevalecer sobre las instrucciones de periodicidad de información.</w:t>
      </w:r>
    </w:p>
    <w:p w:rsidR="00E55604" w:rsidRPr="00037436" w:rsidRDefault="00E55604" w:rsidP="00E55604">
      <w:pPr>
        <w:pStyle w:val="Heading5"/>
        <w:rPr>
          <w:lang w:val="es-ES_tradnl"/>
        </w:rPr>
      </w:pPr>
      <w:r w:rsidRPr="00037436">
        <w:rPr>
          <w:lang w:val="es-ES_tradnl"/>
        </w:rPr>
        <w:t>4.3.3.3.3</w:t>
      </w:r>
      <w:r w:rsidRPr="00037436">
        <w:rPr>
          <w:lang w:val="es-ES_tradnl"/>
        </w:rPr>
        <w:tab/>
        <w:t>Modo interrogación</w:t>
      </w:r>
    </w:p>
    <w:p w:rsidR="00E55604" w:rsidRPr="00037436" w:rsidRDefault="00E55604" w:rsidP="00C16E92">
      <w:pPr>
        <w:rPr>
          <w:lang w:val="es-ES_tradnl"/>
        </w:rPr>
      </w:pPr>
      <w:r w:rsidRPr="00037436">
        <w:rPr>
          <w:lang w:val="es-ES_tradnl"/>
        </w:rPr>
        <w:t>Las estaciones deberían responder automáticamente a los mensajes de interrogación (Mensaje</w:t>
      </w:r>
      <w:r w:rsidR="00C16E92">
        <w:rPr>
          <w:lang w:val="es-ES_tradnl"/>
        </w:rPr>
        <w:t> </w:t>
      </w:r>
      <w:r w:rsidRPr="00037436">
        <w:rPr>
          <w:lang w:val="es-ES_tradnl"/>
        </w:rPr>
        <w:t>15) provenientes de las estaciones AIS (véase el Cuadro 62, Anexo 8). El funcionamiento en el modo interrogación no debe entrar en conflicto con el funcionamiento en los otros dos modos. La respuesta debe transmitirse por el mismo canal que se recibió el mensaje de interrogación.</w:t>
      </w:r>
    </w:p>
    <w:p w:rsidR="00E55604" w:rsidRPr="00037436" w:rsidRDefault="00E55604" w:rsidP="00E55604">
      <w:pPr>
        <w:rPr>
          <w:lang w:val="es-ES_tradnl"/>
        </w:rPr>
      </w:pPr>
      <w:r w:rsidRPr="00037436">
        <w:rPr>
          <w:lang w:val="es-ES_tradnl"/>
        </w:rPr>
        <w:t>Si en el Mensaje 15 se especifica una petición de Mensaje 18 ó 24 sin desplazamiento, la respuesta debe transmitirse dentro de los 30 s siguientes utilizando el algoritmo de acceso que se describe en el § 4.3.3.2. Si no se ha encontrado ningún posible intervalo de tiempo libre, debe volverse a intentar la transmisión después de 30 s.</w:t>
      </w:r>
    </w:p>
    <w:p w:rsidR="00E55604" w:rsidRPr="00037436" w:rsidRDefault="00E55604" w:rsidP="00E55604">
      <w:pPr>
        <w:rPr>
          <w:lang w:val="es-ES_tradnl"/>
        </w:rPr>
      </w:pPr>
      <w:r w:rsidRPr="00037436">
        <w:rPr>
          <w:lang w:val="es-ES_tradnl"/>
        </w:rPr>
        <w:t>Si la petición proviene de una estación de base en un Mensaje 15 con desplazamiento, la respuesta debe transmitirse en el intervalo de tiempo especificado sin utilizar el algoritmo de acceso descrito en el § 4.3.3.2.</w:t>
      </w:r>
    </w:p>
    <w:p w:rsidR="00E55604" w:rsidRPr="00037436" w:rsidRDefault="00E55604" w:rsidP="006C7981">
      <w:pPr>
        <w:rPr>
          <w:lang w:val="es-ES_tradnl"/>
        </w:rPr>
      </w:pPr>
      <w:r w:rsidRPr="00037436">
        <w:rPr>
          <w:lang w:val="es-ES_tradnl"/>
        </w:rPr>
        <w:t>Únicamente se debe responder una solicitud de Mensaje 19 si el Mensaje 15 de interrogación contiene un desplazamiento con respecto al intervalo de tiempo en el que se debe transmitir la respuesta</w:t>
      </w:r>
      <w:r w:rsidR="006C7981">
        <w:rPr>
          <w:rStyle w:val="FootnoteReference"/>
        </w:rPr>
        <w:footnoteReference w:id="11"/>
      </w:r>
      <w:r w:rsidRPr="00037436">
        <w:rPr>
          <w:lang w:val="es-ES_tradnl"/>
        </w:rPr>
        <w:t>.</w:t>
      </w:r>
    </w:p>
    <w:p w:rsidR="00E55604" w:rsidRPr="00037436" w:rsidRDefault="00E55604" w:rsidP="00E55604">
      <w:pPr>
        <w:rPr>
          <w:lang w:val="es-ES_tradnl"/>
        </w:rPr>
      </w:pPr>
      <w:r w:rsidRPr="00037436">
        <w:rPr>
          <w:lang w:val="es-ES_tradnl"/>
        </w:rPr>
        <w:t>Puede hacerse caso omiso de las solicitudes de envío de ese mismo mensaje recibidas antes de la transmisión de la respuesta propia.</w:t>
      </w:r>
    </w:p>
    <w:p w:rsidR="00E55604" w:rsidRPr="00037436" w:rsidRDefault="00E55604" w:rsidP="00E55604">
      <w:pPr>
        <w:pStyle w:val="Heading4"/>
        <w:rPr>
          <w:lang w:val="es-ES_tradnl"/>
        </w:rPr>
      </w:pPr>
      <w:r w:rsidRPr="00037436">
        <w:rPr>
          <w:lang w:val="es-ES_tradnl"/>
        </w:rPr>
        <w:t>4.3.3.4</w:t>
      </w:r>
      <w:r w:rsidRPr="00037436">
        <w:rPr>
          <w:lang w:val="es-ES_tradnl"/>
        </w:rPr>
        <w:tab/>
        <w:t>Inicialización</w:t>
      </w:r>
    </w:p>
    <w:p w:rsidR="00E55604" w:rsidRPr="00037436" w:rsidRDefault="00E55604" w:rsidP="00C16E92">
      <w:pPr>
        <w:rPr>
          <w:lang w:val="es-ES_tradnl"/>
        </w:rPr>
      </w:pPr>
      <w:r w:rsidRPr="00037436">
        <w:rPr>
          <w:lang w:val="es-ES_tradnl"/>
        </w:rPr>
        <w:t xml:space="preserve">Durante el encendido, la estación debe supervisar los canales AMDT durante un (1) minuto a fin de sincronizarse con las transmisiones recibidas por el enlace de datos en ondas métricas (§ 4.3.1.1) y determinar el nivel de umbral de detección de portadora (§ 4.3.1.3). La primera transmisión </w:t>
      </w:r>
      <w:r w:rsidRPr="00037436">
        <w:rPr>
          <w:lang w:val="es-ES_tradnl"/>
        </w:rPr>
        <w:lastRenderedPageBreak/>
        <w:t>autónoma debe ser siempre el informe de posición programado (Mensaje</w:t>
      </w:r>
      <w:r w:rsidR="00C16E92">
        <w:rPr>
          <w:lang w:val="es-ES_tradnl"/>
        </w:rPr>
        <w:t> </w:t>
      </w:r>
      <w:r w:rsidRPr="00037436">
        <w:rPr>
          <w:lang w:val="es-ES_tradnl"/>
        </w:rPr>
        <w:t>18). Véase el § 3.16, Anexo</w:t>
      </w:r>
      <w:r w:rsidR="00C16E92">
        <w:rPr>
          <w:lang w:val="es-ES_tradnl"/>
        </w:rPr>
        <w:t> </w:t>
      </w:r>
      <w:r w:rsidRPr="00037436">
        <w:rPr>
          <w:lang w:val="es-ES_tradnl"/>
        </w:rPr>
        <w:t>8.</w:t>
      </w:r>
    </w:p>
    <w:p w:rsidR="00E55604" w:rsidRPr="00037436" w:rsidRDefault="00E55604" w:rsidP="00E55604">
      <w:pPr>
        <w:pStyle w:val="Heading4"/>
        <w:rPr>
          <w:lang w:val="es-ES_tradnl"/>
        </w:rPr>
      </w:pPr>
      <w:r w:rsidRPr="00037436">
        <w:rPr>
          <w:lang w:val="es-ES_tradnl"/>
        </w:rPr>
        <w:t>4.3.3.5</w:t>
      </w:r>
      <w:r w:rsidRPr="00037436">
        <w:rPr>
          <w:lang w:val="es-ES_tradnl"/>
        </w:rPr>
        <w:tab/>
        <w:t>Estado de comunicación para el acceso a la detección de portadora</w:t>
      </w:r>
    </w:p>
    <w:p w:rsidR="00E55604" w:rsidRPr="00037436" w:rsidRDefault="00E55604" w:rsidP="00C16E92">
      <w:pPr>
        <w:rPr>
          <w:lang w:val="es-ES_tradnl"/>
        </w:rPr>
      </w:pPr>
      <w:r w:rsidRPr="00037436">
        <w:rPr>
          <w:lang w:val="es-ES_tradnl"/>
        </w:rPr>
        <w:t>Debido a que la Clase B «CS» no utiliza información sobre el estado de comunicación, debe asignarse el valor por defecto «110000000000000110» al campo estado de comunicación del Mensaje</w:t>
      </w:r>
      <w:r w:rsidR="00C16E92">
        <w:rPr>
          <w:lang w:val="es-ES_tradnl"/>
        </w:rPr>
        <w:t> </w:t>
      </w:r>
      <w:r w:rsidRPr="00037436">
        <w:rPr>
          <w:lang w:val="es-ES_tradnl"/>
        </w:rPr>
        <w:t>18</w:t>
      </w:r>
      <w:r w:rsidR="006C7981">
        <w:rPr>
          <w:rStyle w:val="FootnoteReference"/>
        </w:rPr>
        <w:footnoteReference w:id="12"/>
      </w:r>
      <w:r w:rsidRPr="00037436">
        <w:rPr>
          <w:lang w:val="es-ES_tradnl"/>
        </w:rPr>
        <w:t>, y el campo de bandera de selección del estado de comunicación debe tomar el valor «1».</w:t>
      </w:r>
    </w:p>
    <w:p w:rsidR="00E55604" w:rsidRPr="00037436" w:rsidRDefault="00E55604" w:rsidP="00E55604">
      <w:pPr>
        <w:pStyle w:val="Heading4"/>
        <w:rPr>
          <w:lang w:val="es-ES_tradnl"/>
        </w:rPr>
      </w:pPr>
      <w:r w:rsidRPr="00037436">
        <w:rPr>
          <w:lang w:val="es-ES_tradnl"/>
        </w:rPr>
        <w:t>4.3.3.6</w:t>
      </w:r>
      <w:r w:rsidRPr="00037436">
        <w:rPr>
          <w:lang w:val="es-ES_tradnl"/>
        </w:rPr>
        <w:tab/>
        <w:t>Utilización de mensajes en VDL</w:t>
      </w:r>
    </w:p>
    <w:p w:rsidR="00E55604" w:rsidRPr="00037436" w:rsidRDefault="00E55604" w:rsidP="00E55604">
      <w:pPr>
        <w:rPr>
          <w:lang w:val="es-ES_tradnl"/>
        </w:rPr>
      </w:pPr>
      <w:r w:rsidRPr="00037436">
        <w:rPr>
          <w:lang w:val="es-ES_tradnl"/>
        </w:rPr>
        <w:t>En el Cuadro 39 se muestra la forma en que los dispositivos del AIS móviles a bordo de barcos de Clase B «CS» deben utilizar los mensajes definidos en el Anexo 8.</w:t>
      </w:r>
    </w:p>
    <w:p w:rsidR="00B360A5" w:rsidRPr="00037436" w:rsidRDefault="00B360A5" w:rsidP="00E55604">
      <w:pPr>
        <w:rPr>
          <w:lang w:val="es-ES_tradnl"/>
        </w:rPr>
      </w:pPr>
    </w:p>
    <w:p w:rsidR="00E55604" w:rsidRPr="00037436" w:rsidRDefault="00E55604" w:rsidP="00E55604">
      <w:pPr>
        <w:pStyle w:val="TableNo"/>
        <w:rPr>
          <w:lang w:val="es-ES_tradnl"/>
        </w:rPr>
      </w:pPr>
      <w:r w:rsidRPr="00037436">
        <w:rPr>
          <w:lang w:val="es-ES_tradnl"/>
        </w:rPr>
        <w:t>CUADRO  39</w:t>
      </w:r>
    </w:p>
    <w:p w:rsidR="00E55604" w:rsidRPr="00037436" w:rsidRDefault="00E55604" w:rsidP="00E55604">
      <w:pPr>
        <w:pStyle w:val="Tabletitle"/>
        <w:rPr>
          <w:lang w:val="es-ES_tradnl"/>
        </w:rPr>
      </w:pPr>
      <w:r w:rsidRPr="00037436">
        <w:rPr>
          <w:lang w:val="es-ES_tradnl"/>
        </w:rPr>
        <w:t>Utilización de mensajes de VDL por parte de un AIS Clase B «CS»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992"/>
        <w:gridCol w:w="2835"/>
        <w:gridCol w:w="1134"/>
        <w:gridCol w:w="1276"/>
        <w:gridCol w:w="1276"/>
        <w:gridCol w:w="2126"/>
      </w:tblGrid>
      <w:tr w:rsidR="00E55604" w:rsidRPr="00D82958" w:rsidTr="00B360A5">
        <w:trPr>
          <w:tblHeader/>
          <w:jc w:val="center"/>
        </w:trPr>
        <w:tc>
          <w:tcPr>
            <w:tcW w:w="992" w:type="dxa"/>
            <w:shd w:val="clear" w:color="auto" w:fill="auto"/>
            <w:vAlign w:val="center"/>
          </w:tcPr>
          <w:p w:rsidR="00E55604" w:rsidRPr="00D82958" w:rsidRDefault="00E55604" w:rsidP="006C7981">
            <w:pPr>
              <w:pStyle w:val="Tablehead"/>
              <w:ind w:left="-57" w:right="-57"/>
            </w:pPr>
            <w:r>
              <w:t>N</w:t>
            </w:r>
            <w:r w:rsidR="006C7981">
              <w:t>.</w:t>
            </w:r>
            <w:r w:rsidR="006C7981" w:rsidRPr="006C7981">
              <w:rPr>
                <w:rFonts w:ascii="Times New Roman Bold" w:hAnsi="Times New Roman Bold" w:cs="Times New Roman Bold"/>
                <w:vertAlign w:val="superscript"/>
              </w:rPr>
              <w:t>o</w:t>
            </w:r>
            <w:r w:rsidRPr="00D82958">
              <w:t xml:space="preserve"> del </w:t>
            </w:r>
            <w:r>
              <w:t>mensaje</w:t>
            </w:r>
          </w:p>
        </w:tc>
        <w:tc>
          <w:tcPr>
            <w:tcW w:w="2835" w:type="dxa"/>
            <w:shd w:val="clear" w:color="auto" w:fill="auto"/>
            <w:vAlign w:val="center"/>
          </w:tcPr>
          <w:p w:rsidR="00E55604" w:rsidRPr="00D82958" w:rsidRDefault="00E55604" w:rsidP="006C7981">
            <w:pPr>
              <w:pStyle w:val="Tablehead"/>
              <w:ind w:left="-57" w:right="-57"/>
            </w:pPr>
            <w:r w:rsidRPr="00D82958">
              <w:t>Nombre del mensaje</w:t>
            </w:r>
          </w:p>
        </w:tc>
        <w:tc>
          <w:tcPr>
            <w:tcW w:w="1134" w:type="dxa"/>
            <w:shd w:val="clear" w:color="auto" w:fill="auto"/>
            <w:vAlign w:val="center"/>
          </w:tcPr>
          <w:p w:rsidR="00E55604" w:rsidRPr="00D82958" w:rsidRDefault="00E55604" w:rsidP="006C7981">
            <w:pPr>
              <w:pStyle w:val="Tablehead"/>
              <w:ind w:left="-57" w:right="-57"/>
            </w:pPr>
            <w:r w:rsidRPr="00D82958">
              <w:t>Referencia en el Anexo </w:t>
            </w:r>
            <w:r>
              <w:t>8</w:t>
            </w:r>
          </w:p>
        </w:tc>
        <w:tc>
          <w:tcPr>
            <w:tcW w:w="1276" w:type="dxa"/>
            <w:shd w:val="clear" w:color="auto" w:fill="auto"/>
            <w:vAlign w:val="center"/>
          </w:tcPr>
          <w:p w:rsidR="00E55604" w:rsidRPr="00F52DBD" w:rsidRDefault="00E55604" w:rsidP="00D3799D">
            <w:pPr>
              <w:pStyle w:val="Tablehead"/>
              <w:ind w:left="-57" w:right="-57"/>
              <w:rPr>
                <w:vertAlign w:val="superscript"/>
              </w:rPr>
            </w:pPr>
            <w:r w:rsidRPr="00D82958">
              <w:t>Recepción y</w:t>
            </w:r>
            <w:r w:rsidR="00D3799D">
              <w:t> </w:t>
            </w:r>
            <w:r w:rsidRPr="00D82958">
              <w:t>procesa</w:t>
            </w:r>
            <w:r w:rsidR="006C7981">
              <w:t>-</w:t>
            </w:r>
            <w:r w:rsidRPr="00D82958">
              <w:t>miento</w:t>
            </w:r>
            <w:r>
              <w:rPr>
                <w:vertAlign w:val="superscript"/>
              </w:rPr>
              <w:t>(1)</w:t>
            </w:r>
          </w:p>
        </w:tc>
        <w:tc>
          <w:tcPr>
            <w:tcW w:w="1276" w:type="dxa"/>
            <w:shd w:val="clear" w:color="auto" w:fill="auto"/>
            <w:vAlign w:val="center"/>
          </w:tcPr>
          <w:p w:rsidR="00E55604" w:rsidRPr="00037436" w:rsidRDefault="00E55604" w:rsidP="006C7981">
            <w:pPr>
              <w:pStyle w:val="Tablehead"/>
              <w:ind w:left="-57" w:right="-57"/>
              <w:rPr>
                <w:lang w:val="es-ES_tradnl"/>
              </w:rPr>
            </w:pPr>
            <w:r w:rsidRPr="00037436">
              <w:rPr>
                <w:lang w:val="es-ES_tradnl"/>
              </w:rPr>
              <w:t>Transmitido</w:t>
            </w:r>
            <w:r w:rsidRPr="00037436">
              <w:rPr>
                <w:lang w:val="es-ES_tradnl"/>
              </w:rPr>
              <w:br/>
              <w:t>por la propia estación</w:t>
            </w:r>
          </w:p>
        </w:tc>
        <w:tc>
          <w:tcPr>
            <w:tcW w:w="2126" w:type="dxa"/>
            <w:shd w:val="clear" w:color="auto" w:fill="auto"/>
            <w:vAlign w:val="center"/>
          </w:tcPr>
          <w:p w:rsidR="00E55604" w:rsidRPr="00D82958" w:rsidRDefault="00E55604" w:rsidP="006C7981">
            <w:pPr>
              <w:pStyle w:val="Tablehead"/>
              <w:ind w:left="-57" w:right="-57"/>
            </w:pPr>
            <w:r w:rsidRPr="00D82958">
              <w:t>Comentario</w:t>
            </w:r>
          </w:p>
        </w:tc>
      </w:tr>
      <w:tr w:rsidR="00E55604" w:rsidRPr="00D82958" w:rsidTr="00B360A5">
        <w:trPr>
          <w:jc w:val="center"/>
        </w:trPr>
        <w:tc>
          <w:tcPr>
            <w:tcW w:w="992" w:type="dxa"/>
          </w:tcPr>
          <w:p w:rsidR="00E55604" w:rsidRPr="00D82958" w:rsidRDefault="00E55604" w:rsidP="003D5771">
            <w:pPr>
              <w:pStyle w:val="Tabletext"/>
              <w:jc w:val="center"/>
            </w:pPr>
            <w:r w:rsidRPr="00D82958">
              <w:t>0</w:t>
            </w:r>
          </w:p>
        </w:tc>
        <w:tc>
          <w:tcPr>
            <w:tcW w:w="2835" w:type="dxa"/>
          </w:tcPr>
          <w:p w:rsidR="00E55604" w:rsidRPr="00D82958" w:rsidRDefault="00E55604" w:rsidP="006C7981">
            <w:pPr>
              <w:pStyle w:val="Tabletext"/>
              <w:jc w:val="left"/>
            </w:pPr>
            <w:r w:rsidRPr="00D82958">
              <w:t>No definido</w:t>
            </w:r>
          </w:p>
        </w:tc>
        <w:tc>
          <w:tcPr>
            <w:tcW w:w="1134" w:type="dxa"/>
          </w:tcPr>
          <w:p w:rsidR="00E55604" w:rsidRPr="00D82958" w:rsidRDefault="00E55604" w:rsidP="006C7981">
            <w:pPr>
              <w:pStyle w:val="Tabletext"/>
              <w:jc w:val="left"/>
            </w:pPr>
          </w:p>
        </w:tc>
        <w:tc>
          <w:tcPr>
            <w:tcW w:w="1276" w:type="dxa"/>
          </w:tcPr>
          <w:p w:rsidR="00E55604" w:rsidRPr="00D82958" w:rsidRDefault="00E55604" w:rsidP="006C7981">
            <w:pPr>
              <w:pStyle w:val="Tabletext"/>
              <w:jc w:val="left"/>
            </w:pPr>
          </w:p>
        </w:tc>
        <w:tc>
          <w:tcPr>
            <w:tcW w:w="1276" w:type="dxa"/>
          </w:tcPr>
          <w:p w:rsidR="00E55604" w:rsidRPr="00D82958" w:rsidRDefault="00E55604" w:rsidP="006C7981">
            <w:pPr>
              <w:pStyle w:val="Tabletext"/>
              <w:jc w:val="left"/>
            </w:pP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1</w:t>
            </w:r>
          </w:p>
        </w:tc>
        <w:tc>
          <w:tcPr>
            <w:tcW w:w="2835" w:type="dxa"/>
          </w:tcPr>
          <w:p w:rsidR="00E55604" w:rsidRPr="00D82958" w:rsidRDefault="00E55604" w:rsidP="006C7981">
            <w:pPr>
              <w:pStyle w:val="Tabletext"/>
              <w:jc w:val="left"/>
            </w:pPr>
            <w:r w:rsidRPr="00D82958">
              <w:t>Informe de posición (programado)</w:t>
            </w:r>
          </w:p>
        </w:tc>
        <w:tc>
          <w:tcPr>
            <w:tcW w:w="1134" w:type="dxa"/>
          </w:tcPr>
          <w:p w:rsidR="00E55604" w:rsidRPr="00D82958" w:rsidRDefault="00E55604" w:rsidP="006C7981">
            <w:pPr>
              <w:pStyle w:val="Tabletext"/>
              <w:jc w:val="left"/>
            </w:pPr>
            <w:r w:rsidRPr="00D82958">
              <w:t>§ 3.1</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 xml:space="preserve">No </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2</w:t>
            </w:r>
          </w:p>
        </w:tc>
        <w:tc>
          <w:tcPr>
            <w:tcW w:w="2835" w:type="dxa"/>
          </w:tcPr>
          <w:p w:rsidR="00E55604" w:rsidRPr="00D82958" w:rsidRDefault="00E55604" w:rsidP="006C7981">
            <w:pPr>
              <w:pStyle w:val="Tabletext"/>
              <w:jc w:val="left"/>
            </w:pPr>
            <w:r w:rsidRPr="00D82958">
              <w:t>Informe de posición (asignado)</w:t>
            </w:r>
          </w:p>
        </w:tc>
        <w:tc>
          <w:tcPr>
            <w:tcW w:w="1134" w:type="dxa"/>
          </w:tcPr>
          <w:p w:rsidR="00E55604" w:rsidRPr="00D82958" w:rsidRDefault="00E55604" w:rsidP="006C7981">
            <w:pPr>
              <w:pStyle w:val="Tabletext"/>
              <w:jc w:val="left"/>
            </w:pPr>
            <w:r w:rsidRPr="00D82958">
              <w:t>§ 3.1</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3</w:t>
            </w:r>
          </w:p>
        </w:tc>
        <w:tc>
          <w:tcPr>
            <w:tcW w:w="2835" w:type="dxa"/>
          </w:tcPr>
          <w:p w:rsidR="00E55604" w:rsidRPr="00037436" w:rsidRDefault="00E55604" w:rsidP="006C7981">
            <w:pPr>
              <w:pStyle w:val="Tabletext"/>
              <w:jc w:val="left"/>
              <w:rPr>
                <w:lang w:val="es-ES_tradnl"/>
              </w:rPr>
            </w:pPr>
            <w:r w:rsidRPr="00037436">
              <w:rPr>
                <w:lang w:val="es-ES_tradnl"/>
              </w:rPr>
              <w:t>Informe de posición (cuando se solicite)</w:t>
            </w:r>
          </w:p>
        </w:tc>
        <w:tc>
          <w:tcPr>
            <w:tcW w:w="1134" w:type="dxa"/>
          </w:tcPr>
          <w:p w:rsidR="00E55604" w:rsidRPr="00D82958" w:rsidRDefault="00E55604" w:rsidP="006C7981">
            <w:pPr>
              <w:pStyle w:val="Tabletext"/>
              <w:jc w:val="left"/>
            </w:pPr>
            <w:r w:rsidRPr="00D82958">
              <w:t>§ 3.1</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4</w:t>
            </w:r>
          </w:p>
        </w:tc>
        <w:tc>
          <w:tcPr>
            <w:tcW w:w="2835" w:type="dxa"/>
          </w:tcPr>
          <w:p w:rsidR="00E55604" w:rsidRPr="00037436" w:rsidRDefault="00E55604" w:rsidP="006C7981">
            <w:pPr>
              <w:pStyle w:val="Tabletext"/>
              <w:jc w:val="left"/>
              <w:rPr>
                <w:lang w:val="es-ES_tradnl"/>
              </w:rPr>
            </w:pPr>
            <w:r w:rsidRPr="00037436">
              <w:rPr>
                <w:lang w:val="es-ES_tradnl"/>
              </w:rPr>
              <w:t>Informe de estación de base</w:t>
            </w:r>
          </w:p>
        </w:tc>
        <w:tc>
          <w:tcPr>
            <w:tcW w:w="1134" w:type="dxa"/>
          </w:tcPr>
          <w:p w:rsidR="00E55604" w:rsidRPr="00D82958" w:rsidRDefault="00E55604" w:rsidP="006C7981">
            <w:pPr>
              <w:pStyle w:val="Tabletext"/>
              <w:jc w:val="left"/>
            </w:pPr>
            <w:r w:rsidRPr="00D82958">
              <w:t>§ 3.2</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 xml:space="preserve">No </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5</w:t>
            </w:r>
          </w:p>
        </w:tc>
        <w:tc>
          <w:tcPr>
            <w:tcW w:w="2835" w:type="dxa"/>
          </w:tcPr>
          <w:p w:rsidR="00E55604" w:rsidRPr="00037436" w:rsidRDefault="00E55604" w:rsidP="006C7981">
            <w:pPr>
              <w:pStyle w:val="Tabletext"/>
              <w:jc w:val="left"/>
              <w:rPr>
                <w:lang w:val="es-ES_tradnl"/>
              </w:rPr>
            </w:pPr>
            <w:r w:rsidRPr="00037436">
              <w:rPr>
                <w:lang w:val="es-ES_tradnl"/>
              </w:rPr>
              <w:t xml:space="preserve">Datos estáticos del barco y relacionados con la travesía </w:t>
            </w:r>
          </w:p>
        </w:tc>
        <w:tc>
          <w:tcPr>
            <w:tcW w:w="1134" w:type="dxa"/>
          </w:tcPr>
          <w:p w:rsidR="00E55604" w:rsidRPr="00D82958" w:rsidRDefault="00E55604" w:rsidP="006C7981">
            <w:pPr>
              <w:pStyle w:val="Tabletext"/>
              <w:jc w:val="left"/>
            </w:pPr>
            <w:r w:rsidRPr="00D82958">
              <w:t>§ 3.3</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6</w:t>
            </w:r>
          </w:p>
        </w:tc>
        <w:tc>
          <w:tcPr>
            <w:tcW w:w="2835" w:type="dxa"/>
          </w:tcPr>
          <w:p w:rsidR="00E55604" w:rsidRPr="00D82958" w:rsidRDefault="00E55604" w:rsidP="006C7981">
            <w:pPr>
              <w:pStyle w:val="Tabletext"/>
              <w:jc w:val="left"/>
            </w:pPr>
            <w:r w:rsidRPr="00D82958">
              <w:t>Mensaje binario direccionado</w:t>
            </w:r>
          </w:p>
        </w:tc>
        <w:tc>
          <w:tcPr>
            <w:tcW w:w="1134" w:type="dxa"/>
          </w:tcPr>
          <w:p w:rsidR="00E55604" w:rsidRPr="00D82958" w:rsidRDefault="00E55604" w:rsidP="006C7981">
            <w:pPr>
              <w:pStyle w:val="Tabletext"/>
              <w:jc w:val="left"/>
            </w:pPr>
            <w:r w:rsidRPr="00D82958">
              <w:t>§ 3.4</w:t>
            </w:r>
          </w:p>
        </w:tc>
        <w:tc>
          <w:tcPr>
            <w:tcW w:w="1276" w:type="dxa"/>
          </w:tcPr>
          <w:p w:rsidR="00E55604" w:rsidRPr="00D82958" w:rsidRDefault="00E55604" w:rsidP="006C7981">
            <w:pPr>
              <w:pStyle w:val="Tabletext"/>
              <w:jc w:val="left"/>
            </w:pPr>
            <w:r w:rsidRPr="00D82958">
              <w:t>No</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7</w:t>
            </w:r>
          </w:p>
        </w:tc>
        <w:tc>
          <w:tcPr>
            <w:tcW w:w="2835" w:type="dxa"/>
          </w:tcPr>
          <w:p w:rsidR="00E55604" w:rsidRPr="00037436" w:rsidRDefault="00E55604" w:rsidP="006C7981">
            <w:pPr>
              <w:pStyle w:val="Tabletext"/>
              <w:jc w:val="left"/>
              <w:rPr>
                <w:lang w:val="es-ES_tradnl"/>
              </w:rPr>
            </w:pPr>
            <w:r w:rsidRPr="00037436">
              <w:rPr>
                <w:lang w:val="es-ES_tradnl"/>
              </w:rPr>
              <w:t>Acuse de recibo de mensajes binarios</w:t>
            </w:r>
          </w:p>
        </w:tc>
        <w:tc>
          <w:tcPr>
            <w:tcW w:w="1134" w:type="dxa"/>
          </w:tcPr>
          <w:p w:rsidR="00E55604" w:rsidRPr="00D82958" w:rsidRDefault="00E55604" w:rsidP="006C7981">
            <w:pPr>
              <w:pStyle w:val="Tabletext"/>
              <w:jc w:val="left"/>
            </w:pPr>
            <w:r w:rsidRPr="00D82958">
              <w:t>§ 3.5</w:t>
            </w:r>
          </w:p>
        </w:tc>
        <w:tc>
          <w:tcPr>
            <w:tcW w:w="1276" w:type="dxa"/>
          </w:tcPr>
          <w:p w:rsidR="00E55604" w:rsidRPr="00D82958" w:rsidRDefault="00E55604" w:rsidP="006C7981">
            <w:pPr>
              <w:pStyle w:val="Tabletext"/>
              <w:jc w:val="left"/>
            </w:pPr>
            <w:r w:rsidRPr="00D82958">
              <w:t>No</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8</w:t>
            </w:r>
          </w:p>
        </w:tc>
        <w:tc>
          <w:tcPr>
            <w:tcW w:w="2835" w:type="dxa"/>
          </w:tcPr>
          <w:p w:rsidR="00E55604" w:rsidRPr="00D82958" w:rsidRDefault="00E55604" w:rsidP="006C7981">
            <w:pPr>
              <w:pStyle w:val="Tabletext"/>
              <w:jc w:val="left"/>
            </w:pPr>
            <w:r w:rsidRPr="00D82958">
              <w:t>Mensaje binario de radiodifusión</w:t>
            </w:r>
          </w:p>
        </w:tc>
        <w:tc>
          <w:tcPr>
            <w:tcW w:w="1134" w:type="dxa"/>
          </w:tcPr>
          <w:p w:rsidR="00E55604" w:rsidRPr="00D82958" w:rsidRDefault="00E55604" w:rsidP="006C7981">
            <w:pPr>
              <w:pStyle w:val="Tabletext"/>
              <w:jc w:val="left"/>
            </w:pPr>
            <w:r w:rsidRPr="00D82958">
              <w:t>§ 3.6</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9</w:t>
            </w:r>
          </w:p>
        </w:tc>
        <w:tc>
          <w:tcPr>
            <w:tcW w:w="2835" w:type="dxa"/>
          </w:tcPr>
          <w:p w:rsidR="00E55604" w:rsidRPr="00037436" w:rsidRDefault="00E55604" w:rsidP="006C7981">
            <w:pPr>
              <w:pStyle w:val="Tabletext"/>
              <w:jc w:val="left"/>
              <w:rPr>
                <w:lang w:val="es-ES_tradnl"/>
              </w:rPr>
            </w:pPr>
            <w:r w:rsidRPr="00037436">
              <w:rPr>
                <w:lang w:val="es-ES_tradnl"/>
              </w:rPr>
              <w:t>Informe normal de posición del avión de búsqueda y salvamento</w:t>
            </w:r>
          </w:p>
        </w:tc>
        <w:tc>
          <w:tcPr>
            <w:tcW w:w="1134" w:type="dxa"/>
          </w:tcPr>
          <w:p w:rsidR="00E55604" w:rsidRPr="00D82958" w:rsidRDefault="00E55604" w:rsidP="006C7981">
            <w:pPr>
              <w:pStyle w:val="Tabletext"/>
              <w:jc w:val="left"/>
            </w:pPr>
            <w:r w:rsidRPr="00D82958">
              <w:t>§ 3.7</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10</w:t>
            </w:r>
          </w:p>
        </w:tc>
        <w:tc>
          <w:tcPr>
            <w:tcW w:w="2835" w:type="dxa"/>
          </w:tcPr>
          <w:p w:rsidR="00E55604" w:rsidRPr="00037436" w:rsidRDefault="00E55604" w:rsidP="006C7981">
            <w:pPr>
              <w:pStyle w:val="Tabletext"/>
              <w:jc w:val="left"/>
              <w:rPr>
                <w:lang w:val="es-ES_tradnl"/>
              </w:rPr>
            </w:pPr>
            <w:r w:rsidRPr="00037436">
              <w:rPr>
                <w:lang w:val="es-ES_tradnl"/>
              </w:rPr>
              <w:t>Petición de UTC y fecha</w:t>
            </w:r>
          </w:p>
        </w:tc>
        <w:tc>
          <w:tcPr>
            <w:tcW w:w="1134" w:type="dxa"/>
          </w:tcPr>
          <w:p w:rsidR="00E55604" w:rsidRPr="00D82958" w:rsidRDefault="00E55604" w:rsidP="006C7981">
            <w:pPr>
              <w:pStyle w:val="Tabletext"/>
              <w:jc w:val="left"/>
            </w:pPr>
            <w:r w:rsidRPr="00D82958">
              <w:t>§ 3.8</w:t>
            </w:r>
          </w:p>
        </w:tc>
        <w:tc>
          <w:tcPr>
            <w:tcW w:w="1276" w:type="dxa"/>
          </w:tcPr>
          <w:p w:rsidR="00E55604" w:rsidRPr="00D82958" w:rsidRDefault="00E55604" w:rsidP="006C7981">
            <w:pPr>
              <w:pStyle w:val="Tabletext"/>
              <w:jc w:val="left"/>
            </w:pPr>
            <w:r w:rsidRPr="00D82958">
              <w:t>No</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11</w:t>
            </w:r>
          </w:p>
        </w:tc>
        <w:tc>
          <w:tcPr>
            <w:tcW w:w="2835" w:type="dxa"/>
          </w:tcPr>
          <w:p w:rsidR="00E55604" w:rsidRPr="00037436" w:rsidRDefault="00E55604" w:rsidP="006C7981">
            <w:pPr>
              <w:pStyle w:val="Tabletext"/>
              <w:jc w:val="left"/>
              <w:rPr>
                <w:lang w:val="es-ES_tradnl"/>
              </w:rPr>
            </w:pPr>
            <w:r w:rsidRPr="00037436">
              <w:rPr>
                <w:lang w:val="es-ES_tradnl"/>
              </w:rPr>
              <w:t>Respuesta de UTC y fecha</w:t>
            </w:r>
          </w:p>
        </w:tc>
        <w:tc>
          <w:tcPr>
            <w:tcW w:w="1134" w:type="dxa"/>
          </w:tcPr>
          <w:p w:rsidR="00E55604" w:rsidRPr="00D82958" w:rsidRDefault="00E55604" w:rsidP="006C7981">
            <w:pPr>
              <w:pStyle w:val="Tabletext"/>
              <w:jc w:val="left"/>
            </w:pPr>
            <w:r w:rsidRPr="00D82958">
              <w:t>§ 3.2</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bl>
    <w:p w:rsidR="00B360A5" w:rsidRPr="00B52ACC" w:rsidRDefault="00B360A5" w:rsidP="00B360A5">
      <w:pPr>
        <w:pStyle w:val="Tablefin"/>
      </w:pPr>
    </w:p>
    <w:p w:rsidR="00B360A5" w:rsidRPr="005B7EB1" w:rsidRDefault="00B360A5" w:rsidP="00B360A5">
      <w:pPr>
        <w:pStyle w:val="TableNo"/>
      </w:pPr>
      <w:r>
        <w:lastRenderedPageBreak/>
        <w:t xml:space="preserve">CUADRO  </w:t>
      </w:r>
      <w:r w:rsidRPr="005B7EB1">
        <w:t>39</w:t>
      </w:r>
      <w:r>
        <w:t xml:space="preserve"> (</w:t>
      </w:r>
      <w:r>
        <w:rPr>
          <w:i/>
        </w:rPr>
        <w:t>c</w:t>
      </w:r>
      <w:r w:rsidRPr="00226426">
        <w:rPr>
          <w:i/>
        </w:rPr>
        <w:t>ontinuación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992"/>
        <w:gridCol w:w="2835"/>
        <w:gridCol w:w="1134"/>
        <w:gridCol w:w="1276"/>
        <w:gridCol w:w="1276"/>
        <w:gridCol w:w="2126"/>
      </w:tblGrid>
      <w:tr w:rsidR="00B360A5" w:rsidRPr="00D82958" w:rsidTr="0059537D">
        <w:trPr>
          <w:tblHeader/>
          <w:jc w:val="center"/>
        </w:trPr>
        <w:tc>
          <w:tcPr>
            <w:tcW w:w="992" w:type="dxa"/>
            <w:shd w:val="clear" w:color="auto" w:fill="auto"/>
            <w:vAlign w:val="center"/>
          </w:tcPr>
          <w:p w:rsidR="00B360A5" w:rsidRPr="00D82958" w:rsidRDefault="00B360A5" w:rsidP="0059537D">
            <w:pPr>
              <w:pStyle w:val="Tablehead"/>
              <w:ind w:left="-57" w:right="-57"/>
            </w:pPr>
            <w:r w:rsidRPr="00D82958">
              <w:t>N</w:t>
            </w:r>
            <w:r>
              <w:t>.</w:t>
            </w:r>
            <w:r w:rsidRPr="00D82958">
              <w:t xml:space="preserve">º del </w:t>
            </w:r>
            <w:r>
              <w:t>mensaje</w:t>
            </w:r>
          </w:p>
        </w:tc>
        <w:tc>
          <w:tcPr>
            <w:tcW w:w="2835" w:type="dxa"/>
            <w:shd w:val="clear" w:color="auto" w:fill="auto"/>
            <w:vAlign w:val="center"/>
          </w:tcPr>
          <w:p w:rsidR="00B360A5" w:rsidRPr="00D82958" w:rsidRDefault="00B360A5" w:rsidP="0059537D">
            <w:pPr>
              <w:pStyle w:val="Tablehead"/>
              <w:ind w:left="-57" w:right="-57"/>
            </w:pPr>
            <w:r w:rsidRPr="00D82958">
              <w:t>Nombre del mensaje</w:t>
            </w:r>
          </w:p>
        </w:tc>
        <w:tc>
          <w:tcPr>
            <w:tcW w:w="1134" w:type="dxa"/>
            <w:shd w:val="clear" w:color="auto" w:fill="auto"/>
            <w:vAlign w:val="center"/>
          </w:tcPr>
          <w:p w:rsidR="00B360A5" w:rsidRPr="00D82958" w:rsidRDefault="00B360A5" w:rsidP="0059537D">
            <w:pPr>
              <w:pStyle w:val="Tablehead"/>
              <w:ind w:left="-57" w:right="-57"/>
            </w:pPr>
            <w:r w:rsidRPr="00D82958">
              <w:t>Referencia en el Anexo </w:t>
            </w:r>
            <w:r>
              <w:t>8</w:t>
            </w:r>
          </w:p>
        </w:tc>
        <w:tc>
          <w:tcPr>
            <w:tcW w:w="1276" w:type="dxa"/>
            <w:shd w:val="clear" w:color="auto" w:fill="auto"/>
            <w:vAlign w:val="center"/>
          </w:tcPr>
          <w:p w:rsidR="00B360A5" w:rsidRPr="00F52DBD" w:rsidRDefault="00B360A5" w:rsidP="0059537D">
            <w:pPr>
              <w:pStyle w:val="Tablehead"/>
              <w:ind w:left="-57" w:right="-57"/>
              <w:rPr>
                <w:vertAlign w:val="superscript"/>
              </w:rPr>
            </w:pPr>
            <w:r w:rsidRPr="00D82958">
              <w:t>Recepción y procesa</w:t>
            </w:r>
            <w:r>
              <w:t>-</w:t>
            </w:r>
            <w:r w:rsidRPr="00D82958">
              <w:t>miento</w:t>
            </w:r>
            <w:r>
              <w:rPr>
                <w:vertAlign w:val="superscript"/>
              </w:rPr>
              <w:t>(1)</w:t>
            </w:r>
          </w:p>
        </w:tc>
        <w:tc>
          <w:tcPr>
            <w:tcW w:w="1276" w:type="dxa"/>
            <w:shd w:val="clear" w:color="auto" w:fill="auto"/>
            <w:vAlign w:val="center"/>
          </w:tcPr>
          <w:p w:rsidR="00B360A5" w:rsidRPr="00037436" w:rsidRDefault="00B360A5" w:rsidP="0059537D">
            <w:pPr>
              <w:pStyle w:val="Tablehead"/>
              <w:ind w:left="-57" w:right="-57"/>
              <w:rPr>
                <w:lang w:val="es-ES_tradnl"/>
              </w:rPr>
            </w:pPr>
            <w:r w:rsidRPr="00037436">
              <w:rPr>
                <w:lang w:val="es-ES_tradnl"/>
              </w:rPr>
              <w:t>Transmitido</w:t>
            </w:r>
            <w:r w:rsidRPr="00037436">
              <w:rPr>
                <w:lang w:val="es-ES_tradnl"/>
              </w:rPr>
              <w:br/>
              <w:t>por la propia estación</w:t>
            </w:r>
          </w:p>
        </w:tc>
        <w:tc>
          <w:tcPr>
            <w:tcW w:w="2126" w:type="dxa"/>
            <w:shd w:val="clear" w:color="auto" w:fill="auto"/>
            <w:vAlign w:val="center"/>
          </w:tcPr>
          <w:p w:rsidR="00B360A5" w:rsidRPr="00D82958" w:rsidRDefault="00B360A5" w:rsidP="0059537D">
            <w:pPr>
              <w:pStyle w:val="Tablehead"/>
              <w:ind w:left="-57" w:right="-57"/>
            </w:pPr>
            <w:r w:rsidRPr="00D82958">
              <w:t>Comentario</w:t>
            </w:r>
          </w:p>
        </w:tc>
      </w:tr>
      <w:tr w:rsidR="00E55604" w:rsidRPr="002D15DD" w:rsidTr="00B360A5">
        <w:trPr>
          <w:jc w:val="center"/>
        </w:trPr>
        <w:tc>
          <w:tcPr>
            <w:tcW w:w="992" w:type="dxa"/>
          </w:tcPr>
          <w:p w:rsidR="00E55604" w:rsidRPr="00D82958" w:rsidRDefault="00E55604" w:rsidP="003D5771">
            <w:pPr>
              <w:pStyle w:val="Tabletext"/>
              <w:jc w:val="center"/>
            </w:pPr>
            <w:r w:rsidRPr="00D82958">
              <w:t>12</w:t>
            </w:r>
          </w:p>
        </w:tc>
        <w:tc>
          <w:tcPr>
            <w:tcW w:w="2835" w:type="dxa"/>
          </w:tcPr>
          <w:p w:rsidR="00E55604" w:rsidRPr="00037436" w:rsidRDefault="00E55604" w:rsidP="006C7981">
            <w:pPr>
              <w:pStyle w:val="Tabletext"/>
              <w:jc w:val="left"/>
              <w:rPr>
                <w:lang w:val="es-ES_tradnl"/>
              </w:rPr>
            </w:pPr>
            <w:r w:rsidRPr="00037436">
              <w:rPr>
                <w:lang w:val="es-ES_tradnl"/>
              </w:rPr>
              <w:t>Mensaje direccionado relacionado con la seguridad</w:t>
            </w:r>
          </w:p>
        </w:tc>
        <w:tc>
          <w:tcPr>
            <w:tcW w:w="1134" w:type="dxa"/>
          </w:tcPr>
          <w:p w:rsidR="00E55604" w:rsidRPr="00D82958" w:rsidRDefault="00E55604" w:rsidP="006C7981">
            <w:pPr>
              <w:pStyle w:val="Tabletext"/>
              <w:jc w:val="left"/>
            </w:pPr>
            <w:r w:rsidRPr="00D82958">
              <w:t>§ 3.</w:t>
            </w:r>
            <w:r>
              <w:t>10</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037436" w:rsidRDefault="00E55604" w:rsidP="006C7981">
            <w:pPr>
              <w:pStyle w:val="Tabletext"/>
              <w:jc w:val="left"/>
              <w:rPr>
                <w:szCs w:val="22"/>
                <w:lang w:val="es-ES_tradnl"/>
              </w:rPr>
            </w:pPr>
            <w:r w:rsidRPr="00037436">
              <w:rPr>
                <w:szCs w:val="22"/>
                <w:lang w:val="es-ES_tradnl"/>
              </w:rPr>
              <w:t>NOTA</w:t>
            </w:r>
            <w:r w:rsidR="006C7981" w:rsidRPr="00037436">
              <w:rPr>
                <w:szCs w:val="22"/>
                <w:lang w:val="es-ES_tradnl"/>
              </w:rPr>
              <w:t> </w:t>
            </w:r>
            <w:r w:rsidRPr="00037436">
              <w:rPr>
                <w:szCs w:val="22"/>
                <w:lang w:val="es-ES_tradnl"/>
              </w:rPr>
              <w:t>–</w:t>
            </w:r>
            <w:r w:rsidR="006C7981" w:rsidRPr="00037436">
              <w:rPr>
                <w:szCs w:val="22"/>
                <w:lang w:val="es-ES_tradnl"/>
              </w:rPr>
              <w:t> </w:t>
            </w:r>
            <w:r w:rsidRPr="00037436">
              <w:rPr>
                <w:szCs w:val="22"/>
                <w:lang w:val="es-ES_tradnl"/>
              </w:rPr>
              <w:t>También se puede transferir información haciendo uso del Mensaje 14</w:t>
            </w:r>
          </w:p>
        </w:tc>
      </w:tr>
      <w:tr w:rsidR="00E55604" w:rsidRPr="002D15DD" w:rsidTr="00B360A5">
        <w:trPr>
          <w:jc w:val="center"/>
        </w:trPr>
        <w:tc>
          <w:tcPr>
            <w:tcW w:w="992" w:type="dxa"/>
            <w:tcBorders>
              <w:top w:val="single" w:sz="6" w:space="0" w:color="000000"/>
              <w:left w:val="single" w:sz="6" w:space="0" w:color="000000"/>
              <w:bottom w:val="single" w:sz="6" w:space="0" w:color="000000"/>
              <w:right w:val="single" w:sz="6" w:space="0" w:color="000000"/>
            </w:tcBorders>
          </w:tcPr>
          <w:p w:rsidR="00E55604" w:rsidRPr="00D82958" w:rsidRDefault="00E55604" w:rsidP="003D5771">
            <w:pPr>
              <w:pStyle w:val="Tabletext"/>
              <w:jc w:val="center"/>
            </w:pPr>
            <w:r w:rsidRPr="00D82958">
              <w:t>13</w:t>
            </w:r>
          </w:p>
        </w:tc>
        <w:tc>
          <w:tcPr>
            <w:tcW w:w="2835"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lang w:val="es-ES_tradnl"/>
              </w:rPr>
            </w:pPr>
            <w:r w:rsidRPr="00037436">
              <w:rPr>
                <w:lang w:val="es-ES_tradnl"/>
              </w:rPr>
              <w:t>Acuse de recibo relacionado con la seguridad</w:t>
            </w:r>
          </w:p>
        </w:tc>
        <w:tc>
          <w:tcPr>
            <w:tcW w:w="1134"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 3.</w:t>
            </w:r>
            <w:r>
              <w:t>5</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No</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Opcional</w:t>
            </w:r>
          </w:p>
        </w:tc>
        <w:tc>
          <w:tcPr>
            <w:tcW w:w="2126"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szCs w:val="22"/>
                <w:lang w:val="es-ES_tradnl"/>
              </w:rPr>
            </w:pPr>
            <w:r w:rsidRPr="00037436">
              <w:rPr>
                <w:szCs w:val="22"/>
                <w:lang w:val="es-ES_tradnl"/>
              </w:rPr>
              <w:t>Debería transmitirse si se ha configurado la opción de procesar el Mensaje 12</w:t>
            </w:r>
          </w:p>
        </w:tc>
      </w:tr>
      <w:tr w:rsidR="00E55604" w:rsidRPr="002D15DD" w:rsidTr="00B360A5">
        <w:trPr>
          <w:jc w:val="center"/>
        </w:trPr>
        <w:tc>
          <w:tcPr>
            <w:tcW w:w="992" w:type="dxa"/>
            <w:tcBorders>
              <w:top w:val="single" w:sz="6" w:space="0" w:color="000000"/>
              <w:left w:val="single" w:sz="6" w:space="0" w:color="000000"/>
              <w:bottom w:val="single" w:sz="6" w:space="0" w:color="000000"/>
              <w:right w:val="single" w:sz="6" w:space="0" w:color="000000"/>
            </w:tcBorders>
          </w:tcPr>
          <w:p w:rsidR="00E55604" w:rsidRPr="00D82958" w:rsidRDefault="00E55604" w:rsidP="003D5771">
            <w:pPr>
              <w:pStyle w:val="Tabletext"/>
              <w:jc w:val="center"/>
            </w:pPr>
            <w:r w:rsidRPr="00D82958">
              <w:t>14</w:t>
            </w:r>
          </w:p>
        </w:tc>
        <w:tc>
          <w:tcPr>
            <w:tcW w:w="2835"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lang w:val="es-ES_tradnl"/>
              </w:rPr>
            </w:pPr>
            <w:r w:rsidRPr="00037436">
              <w:rPr>
                <w:lang w:val="es-ES_tradnl"/>
              </w:rPr>
              <w:t>Mensaje de radiodifusión relativo a la seguridad</w:t>
            </w:r>
          </w:p>
        </w:tc>
        <w:tc>
          <w:tcPr>
            <w:tcW w:w="1134"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 3.1</w:t>
            </w:r>
            <w:r>
              <w:t>2</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Opcional</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Opcional</w:t>
            </w:r>
          </w:p>
        </w:tc>
        <w:tc>
          <w:tcPr>
            <w:tcW w:w="2126"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szCs w:val="22"/>
                <w:lang w:val="es-ES_tradnl"/>
              </w:rPr>
            </w:pPr>
            <w:r w:rsidRPr="00037436">
              <w:rPr>
                <w:szCs w:val="22"/>
                <w:lang w:val="es-ES_tradnl"/>
              </w:rPr>
              <w:t>Transmítase únicamente con texto predeterminado, véase el § 4.3.3.7</w:t>
            </w:r>
          </w:p>
        </w:tc>
      </w:tr>
      <w:tr w:rsidR="00E55604" w:rsidRPr="002D15DD" w:rsidTr="00B360A5">
        <w:trPr>
          <w:jc w:val="center"/>
        </w:trPr>
        <w:tc>
          <w:tcPr>
            <w:tcW w:w="992" w:type="dxa"/>
          </w:tcPr>
          <w:p w:rsidR="00E55604" w:rsidRPr="00D82958" w:rsidRDefault="00E55604" w:rsidP="003D5771">
            <w:pPr>
              <w:pStyle w:val="Tabletext"/>
              <w:jc w:val="center"/>
            </w:pPr>
            <w:r w:rsidRPr="00D82958">
              <w:t>15</w:t>
            </w:r>
          </w:p>
        </w:tc>
        <w:tc>
          <w:tcPr>
            <w:tcW w:w="2835" w:type="dxa"/>
          </w:tcPr>
          <w:p w:rsidR="00E55604" w:rsidRPr="00D82958" w:rsidRDefault="00E55604" w:rsidP="006C7981">
            <w:pPr>
              <w:pStyle w:val="Tabletext"/>
              <w:jc w:val="left"/>
            </w:pPr>
            <w:r w:rsidRPr="00D82958">
              <w:t>Interrogación</w:t>
            </w:r>
          </w:p>
        </w:tc>
        <w:tc>
          <w:tcPr>
            <w:tcW w:w="1134" w:type="dxa"/>
          </w:tcPr>
          <w:p w:rsidR="00E55604" w:rsidRPr="00D82958" w:rsidRDefault="00E55604" w:rsidP="006C7981">
            <w:pPr>
              <w:pStyle w:val="Tabletext"/>
              <w:jc w:val="left"/>
            </w:pPr>
            <w:r w:rsidRPr="00D82958">
              <w:t>§ 3.</w:t>
            </w:r>
            <w:r>
              <w:t>1</w:t>
            </w:r>
            <w:r w:rsidRPr="00D82958">
              <w:t>3</w:t>
            </w:r>
          </w:p>
        </w:tc>
        <w:tc>
          <w:tcPr>
            <w:tcW w:w="1276" w:type="dxa"/>
          </w:tcPr>
          <w:p w:rsidR="00E55604" w:rsidRPr="00D82958" w:rsidRDefault="00E55604" w:rsidP="006C7981">
            <w:pPr>
              <w:pStyle w:val="Tabletext"/>
              <w:jc w:val="left"/>
            </w:pPr>
            <w:r w:rsidRPr="00D82958">
              <w:t>Sí</w:t>
            </w:r>
          </w:p>
        </w:tc>
        <w:tc>
          <w:tcPr>
            <w:tcW w:w="1276" w:type="dxa"/>
          </w:tcPr>
          <w:p w:rsidR="00E55604" w:rsidRPr="00D82958" w:rsidRDefault="00E55604" w:rsidP="006C7981">
            <w:pPr>
              <w:pStyle w:val="Tabletext"/>
              <w:jc w:val="left"/>
            </w:pPr>
            <w:r w:rsidRPr="00D82958">
              <w:t>No</w:t>
            </w:r>
          </w:p>
        </w:tc>
        <w:tc>
          <w:tcPr>
            <w:tcW w:w="2126" w:type="dxa"/>
          </w:tcPr>
          <w:p w:rsidR="00E55604" w:rsidRPr="00037436" w:rsidRDefault="00E55604" w:rsidP="006C7981">
            <w:pPr>
              <w:pStyle w:val="Tabletext"/>
              <w:jc w:val="left"/>
              <w:rPr>
                <w:lang w:val="es-ES_tradnl"/>
              </w:rPr>
            </w:pPr>
            <w:r w:rsidRPr="00037436">
              <w:rPr>
                <w:lang w:val="es-ES_tradnl"/>
              </w:rPr>
              <w:t>La Clase B «CS» debe dar respuesta a solicitudes del Mensaje 18 y del Mensaje 24.</w:t>
            </w:r>
          </w:p>
          <w:p w:rsidR="00E55604" w:rsidRPr="00037436" w:rsidRDefault="00E55604" w:rsidP="006C7981">
            <w:pPr>
              <w:pStyle w:val="Tabletext"/>
              <w:jc w:val="left"/>
              <w:rPr>
                <w:lang w:val="es-ES_tradnl"/>
              </w:rPr>
            </w:pPr>
            <w:r w:rsidRPr="00037436">
              <w:rPr>
                <w:lang w:val="es-ES_tradnl"/>
              </w:rPr>
              <w:t>También debe dar respuesta a solicitudes del Mensaje 19 hechas por una estación de base.</w:t>
            </w:r>
          </w:p>
        </w:tc>
      </w:tr>
      <w:tr w:rsidR="00E55604" w:rsidRPr="002D15DD" w:rsidTr="00B360A5">
        <w:trPr>
          <w:jc w:val="center"/>
        </w:trPr>
        <w:tc>
          <w:tcPr>
            <w:tcW w:w="992" w:type="dxa"/>
          </w:tcPr>
          <w:p w:rsidR="00E55604" w:rsidRPr="00D82958" w:rsidRDefault="00E55604" w:rsidP="003D5771">
            <w:pPr>
              <w:pStyle w:val="Tabletext"/>
              <w:jc w:val="center"/>
            </w:pPr>
            <w:r w:rsidRPr="00D82958">
              <w:t>16</w:t>
            </w:r>
          </w:p>
        </w:tc>
        <w:tc>
          <w:tcPr>
            <w:tcW w:w="2835" w:type="dxa"/>
          </w:tcPr>
          <w:p w:rsidR="00E55604" w:rsidRPr="00D82958" w:rsidRDefault="00E55604" w:rsidP="006C7981">
            <w:pPr>
              <w:pStyle w:val="Tabletext"/>
              <w:jc w:val="left"/>
            </w:pPr>
            <w:r w:rsidRPr="00D82958">
              <w:t>Mandato de modo asignado</w:t>
            </w:r>
          </w:p>
        </w:tc>
        <w:tc>
          <w:tcPr>
            <w:tcW w:w="1134" w:type="dxa"/>
          </w:tcPr>
          <w:p w:rsidR="00E55604" w:rsidRPr="00D82958" w:rsidRDefault="00E55604" w:rsidP="006C7981">
            <w:pPr>
              <w:pStyle w:val="Tabletext"/>
              <w:jc w:val="left"/>
            </w:pPr>
            <w:r w:rsidRPr="00D82958">
              <w:t>§ 3.21</w:t>
            </w:r>
          </w:p>
        </w:tc>
        <w:tc>
          <w:tcPr>
            <w:tcW w:w="1276" w:type="dxa"/>
          </w:tcPr>
          <w:p w:rsidR="00E55604" w:rsidRPr="00D82958" w:rsidRDefault="00E55604" w:rsidP="006C7981">
            <w:pPr>
              <w:pStyle w:val="Tabletext"/>
              <w:jc w:val="left"/>
            </w:pPr>
            <w:r w:rsidRPr="00D82958">
              <w:t>No</w:t>
            </w:r>
          </w:p>
        </w:tc>
        <w:tc>
          <w:tcPr>
            <w:tcW w:w="1276" w:type="dxa"/>
          </w:tcPr>
          <w:p w:rsidR="00E55604" w:rsidRPr="00D82958" w:rsidRDefault="00E55604" w:rsidP="006C7981">
            <w:pPr>
              <w:pStyle w:val="Tabletext"/>
              <w:jc w:val="left"/>
            </w:pPr>
            <w:r w:rsidRPr="00D82958">
              <w:t>No</w:t>
            </w:r>
          </w:p>
        </w:tc>
        <w:tc>
          <w:tcPr>
            <w:tcW w:w="2126" w:type="dxa"/>
          </w:tcPr>
          <w:p w:rsidR="00E55604" w:rsidRPr="00037436" w:rsidRDefault="00E55604" w:rsidP="006C7981">
            <w:pPr>
              <w:pStyle w:val="Tabletext"/>
              <w:jc w:val="left"/>
              <w:rPr>
                <w:lang w:val="es-ES_tradnl"/>
              </w:rPr>
            </w:pPr>
            <w:r w:rsidRPr="00037436">
              <w:rPr>
                <w:lang w:val="es-ES_tradnl"/>
              </w:rPr>
              <w:t>El Mensaje 23 es aplicable a la «CS»</w:t>
            </w:r>
          </w:p>
        </w:tc>
      </w:tr>
      <w:tr w:rsidR="00E55604" w:rsidRPr="00D82958" w:rsidTr="00B360A5">
        <w:trPr>
          <w:jc w:val="center"/>
        </w:trPr>
        <w:tc>
          <w:tcPr>
            <w:tcW w:w="992" w:type="dxa"/>
          </w:tcPr>
          <w:p w:rsidR="00E55604" w:rsidRPr="00D82958" w:rsidRDefault="00E55604" w:rsidP="003D5771">
            <w:pPr>
              <w:pStyle w:val="Tabletext"/>
              <w:jc w:val="center"/>
            </w:pPr>
            <w:r w:rsidRPr="00D82958">
              <w:t>17</w:t>
            </w:r>
          </w:p>
        </w:tc>
        <w:tc>
          <w:tcPr>
            <w:tcW w:w="2835" w:type="dxa"/>
          </w:tcPr>
          <w:p w:rsidR="00E55604" w:rsidRPr="00037436" w:rsidRDefault="00E55604" w:rsidP="006C7981">
            <w:pPr>
              <w:pStyle w:val="Tabletext"/>
              <w:jc w:val="left"/>
              <w:rPr>
                <w:lang w:val="es-ES_tradnl"/>
              </w:rPr>
            </w:pPr>
            <w:r w:rsidRPr="00037436">
              <w:rPr>
                <w:lang w:val="es-ES_tradnl"/>
              </w:rPr>
              <w:t xml:space="preserve">Mensaje binario de radiodifusión del DGNSS </w:t>
            </w:r>
          </w:p>
        </w:tc>
        <w:tc>
          <w:tcPr>
            <w:tcW w:w="1134" w:type="dxa"/>
          </w:tcPr>
          <w:p w:rsidR="00E55604" w:rsidRPr="00D82958" w:rsidRDefault="00E55604" w:rsidP="006C7981">
            <w:pPr>
              <w:pStyle w:val="Tabletext"/>
              <w:jc w:val="left"/>
            </w:pPr>
            <w:r w:rsidRPr="00D82958">
              <w:t>§ 3.1</w:t>
            </w:r>
            <w:r>
              <w:t>5</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2D15DD" w:rsidTr="00B360A5">
        <w:trPr>
          <w:jc w:val="center"/>
        </w:trPr>
        <w:tc>
          <w:tcPr>
            <w:tcW w:w="992" w:type="dxa"/>
          </w:tcPr>
          <w:p w:rsidR="00E55604" w:rsidRPr="00D82958" w:rsidRDefault="00E55604" w:rsidP="003D5771">
            <w:pPr>
              <w:pStyle w:val="Tabletext"/>
              <w:jc w:val="center"/>
            </w:pPr>
            <w:r w:rsidRPr="00D82958">
              <w:t>18</w:t>
            </w:r>
          </w:p>
        </w:tc>
        <w:tc>
          <w:tcPr>
            <w:tcW w:w="2835" w:type="dxa"/>
          </w:tcPr>
          <w:p w:rsidR="00E55604" w:rsidRPr="00037436" w:rsidRDefault="00E55604" w:rsidP="006C7981">
            <w:pPr>
              <w:pStyle w:val="Tabletext"/>
              <w:jc w:val="left"/>
              <w:rPr>
                <w:lang w:val="es-ES_tradnl"/>
              </w:rPr>
            </w:pPr>
            <w:r w:rsidRPr="00037436">
              <w:rPr>
                <w:lang w:val="es-ES_tradnl"/>
              </w:rPr>
              <w:t>Informe normal de posición de los equipos de la Clase B</w:t>
            </w:r>
          </w:p>
        </w:tc>
        <w:tc>
          <w:tcPr>
            <w:tcW w:w="1134" w:type="dxa"/>
          </w:tcPr>
          <w:p w:rsidR="00E55604" w:rsidRPr="00D82958" w:rsidRDefault="00E55604" w:rsidP="006C7981">
            <w:pPr>
              <w:pStyle w:val="Tabletext"/>
              <w:jc w:val="left"/>
            </w:pPr>
            <w:r w:rsidRPr="00D82958">
              <w:t>§ 3.1</w:t>
            </w:r>
            <w:r>
              <w:t>6</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Sí</w:t>
            </w:r>
          </w:p>
        </w:tc>
        <w:tc>
          <w:tcPr>
            <w:tcW w:w="2126" w:type="dxa"/>
          </w:tcPr>
          <w:p w:rsidR="00E55604" w:rsidRPr="00037436" w:rsidRDefault="00E55604" w:rsidP="006C7981">
            <w:pPr>
              <w:pStyle w:val="Tabletext"/>
              <w:jc w:val="left"/>
              <w:rPr>
                <w:lang w:val="es-ES_tradnl"/>
              </w:rPr>
            </w:pPr>
            <w:r w:rsidRPr="00037436">
              <w:rPr>
                <w:lang w:val="es-ES_tradnl"/>
              </w:rPr>
              <w:t>El AIS Clase B «CS» debe indicar «1» para «detección de portadora» en el bit 143 de la bandera</w:t>
            </w:r>
          </w:p>
        </w:tc>
      </w:tr>
      <w:tr w:rsidR="00E55604" w:rsidRPr="002D15DD" w:rsidTr="00B360A5">
        <w:trPr>
          <w:jc w:val="center"/>
        </w:trPr>
        <w:tc>
          <w:tcPr>
            <w:tcW w:w="992" w:type="dxa"/>
          </w:tcPr>
          <w:p w:rsidR="00E55604" w:rsidRPr="00D82958" w:rsidRDefault="00E55604" w:rsidP="003D5771">
            <w:pPr>
              <w:pStyle w:val="Tabletext"/>
              <w:jc w:val="center"/>
            </w:pPr>
            <w:r w:rsidRPr="00D82958">
              <w:t>19</w:t>
            </w:r>
          </w:p>
        </w:tc>
        <w:tc>
          <w:tcPr>
            <w:tcW w:w="2835" w:type="dxa"/>
          </w:tcPr>
          <w:p w:rsidR="00E55604" w:rsidRPr="00037436" w:rsidRDefault="00E55604" w:rsidP="006C7981">
            <w:pPr>
              <w:pStyle w:val="Tabletext"/>
              <w:jc w:val="left"/>
              <w:rPr>
                <w:lang w:val="es-ES_tradnl"/>
              </w:rPr>
            </w:pPr>
            <w:r w:rsidRPr="00037436">
              <w:rPr>
                <w:lang w:val="es-ES_tradnl"/>
              </w:rPr>
              <w:t>Informe ampliado de posición de los equipos de la Clase B</w:t>
            </w:r>
          </w:p>
        </w:tc>
        <w:tc>
          <w:tcPr>
            <w:tcW w:w="1134" w:type="dxa"/>
          </w:tcPr>
          <w:p w:rsidR="00E55604" w:rsidRPr="00D82958" w:rsidRDefault="00E55604" w:rsidP="006C7981">
            <w:pPr>
              <w:pStyle w:val="Tabletext"/>
              <w:jc w:val="left"/>
            </w:pPr>
            <w:r w:rsidRPr="00D82958">
              <w:t>§ 3.1</w:t>
            </w:r>
            <w:r>
              <w:t>7</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Sí</w:t>
            </w:r>
          </w:p>
        </w:tc>
        <w:tc>
          <w:tcPr>
            <w:tcW w:w="2126" w:type="dxa"/>
          </w:tcPr>
          <w:p w:rsidR="00E55604" w:rsidRPr="00037436" w:rsidRDefault="00E55604" w:rsidP="006C7981">
            <w:pPr>
              <w:pStyle w:val="Tabletext"/>
              <w:jc w:val="left"/>
              <w:rPr>
                <w:lang w:val="es-ES_tradnl"/>
              </w:rPr>
            </w:pPr>
            <w:r w:rsidRPr="00037436">
              <w:rPr>
                <w:lang w:val="es-ES_tradnl"/>
              </w:rPr>
              <w:t xml:space="preserve">Transmítase </w:t>
            </w:r>
            <w:r w:rsidRPr="00037436">
              <w:rPr>
                <w:bCs/>
                <w:lang w:val="es-ES_tradnl"/>
              </w:rPr>
              <w:t xml:space="preserve">ÚNICAMENTE </w:t>
            </w:r>
            <w:r w:rsidRPr="00037436">
              <w:rPr>
                <w:lang w:val="es-ES_tradnl"/>
              </w:rPr>
              <w:t>como respuesta a una interrogación de la estación de base</w:t>
            </w:r>
          </w:p>
        </w:tc>
      </w:tr>
      <w:tr w:rsidR="00E55604" w:rsidRPr="00D82958" w:rsidTr="00B360A5">
        <w:trPr>
          <w:jc w:val="center"/>
        </w:trPr>
        <w:tc>
          <w:tcPr>
            <w:tcW w:w="992" w:type="dxa"/>
          </w:tcPr>
          <w:p w:rsidR="00E55604" w:rsidRPr="00D82958" w:rsidRDefault="00E55604" w:rsidP="003D5771">
            <w:pPr>
              <w:pStyle w:val="Tabletext"/>
              <w:jc w:val="center"/>
            </w:pPr>
            <w:r w:rsidRPr="00D82958">
              <w:t>20</w:t>
            </w:r>
          </w:p>
        </w:tc>
        <w:tc>
          <w:tcPr>
            <w:tcW w:w="2835" w:type="dxa"/>
          </w:tcPr>
          <w:p w:rsidR="00E55604" w:rsidRPr="00037436" w:rsidRDefault="00E55604" w:rsidP="006C7981">
            <w:pPr>
              <w:pStyle w:val="Tabletext"/>
              <w:jc w:val="left"/>
              <w:rPr>
                <w:lang w:val="es-ES_tradnl"/>
              </w:rPr>
            </w:pPr>
            <w:r w:rsidRPr="00037436">
              <w:rPr>
                <w:lang w:val="es-ES_tradnl"/>
              </w:rPr>
              <w:t>Mensaje de gestión de enlace de datos</w:t>
            </w:r>
          </w:p>
        </w:tc>
        <w:tc>
          <w:tcPr>
            <w:tcW w:w="1134" w:type="dxa"/>
          </w:tcPr>
          <w:p w:rsidR="00E55604" w:rsidRPr="00D82958" w:rsidRDefault="00E55604" w:rsidP="006C7981">
            <w:pPr>
              <w:pStyle w:val="Tabletext"/>
              <w:jc w:val="left"/>
            </w:pPr>
            <w:r w:rsidRPr="00D82958">
              <w:t>§ 3.1</w:t>
            </w:r>
            <w:r>
              <w:t>8</w:t>
            </w:r>
          </w:p>
        </w:tc>
        <w:tc>
          <w:tcPr>
            <w:tcW w:w="1276" w:type="dxa"/>
          </w:tcPr>
          <w:p w:rsidR="00E55604" w:rsidRPr="00D82958" w:rsidRDefault="00E55604" w:rsidP="006C7981">
            <w:pPr>
              <w:pStyle w:val="Tabletext"/>
              <w:jc w:val="left"/>
            </w:pPr>
            <w:r w:rsidRPr="00D82958">
              <w:t>Sí</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D82958" w:rsidTr="00B360A5">
        <w:trPr>
          <w:jc w:val="center"/>
        </w:trPr>
        <w:tc>
          <w:tcPr>
            <w:tcW w:w="992" w:type="dxa"/>
          </w:tcPr>
          <w:p w:rsidR="00E55604" w:rsidRPr="00D82958" w:rsidRDefault="00E55604" w:rsidP="003D5771">
            <w:pPr>
              <w:pStyle w:val="Tabletext"/>
              <w:jc w:val="center"/>
            </w:pPr>
            <w:r w:rsidRPr="00D82958">
              <w:t>21</w:t>
            </w:r>
          </w:p>
        </w:tc>
        <w:tc>
          <w:tcPr>
            <w:tcW w:w="2835" w:type="dxa"/>
          </w:tcPr>
          <w:p w:rsidR="00E55604" w:rsidRPr="00037436" w:rsidRDefault="00E55604" w:rsidP="006C7981">
            <w:pPr>
              <w:pStyle w:val="Tabletext"/>
              <w:jc w:val="left"/>
              <w:rPr>
                <w:lang w:val="es-ES_tradnl"/>
              </w:rPr>
            </w:pPr>
            <w:r w:rsidRPr="00037436">
              <w:rPr>
                <w:lang w:val="es-ES_tradnl"/>
              </w:rPr>
              <w:t>Informe de ayudas a la navegación</w:t>
            </w:r>
          </w:p>
        </w:tc>
        <w:tc>
          <w:tcPr>
            <w:tcW w:w="1134" w:type="dxa"/>
          </w:tcPr>
          <w:p w:rsidR="00E55604" w:rsidRPr="00D82958" w:rsidRDefault="00E55604" w:rsidP="006C7981">
            <w:pPr>
              <w:pStyle w:val="Tabletext"/>
              <w:jc w:val="left"/>
            </w:pPr>
            <w:r w:rsidRPr="00D82958">
              <w:t>§ 3.1</w:t>
            </w:r>
            <w:r>
              <w:t>9</w:t>
            </w:r>
          </w:p>
        </w:tc>
        <w:tc>
          <w:tcPr>
            <w:tcW w:w="1276" w:type="dxa"/>
          </w:tcPr>
          <w:p w:rsidR="00E55604" w:rsidRPr="00D82958" w:rsidRDefault="00E55604" w:rsidP="006C7981">
            <w:pPr>
              <w:pStyle w:val="Tabletext"/>
              <w:jc w:val="left"/>
            </w:pPr>
            <w:r w:rsidRPr="00D82958">
              <w:t>Opcional</w:t>
            </w:r>
          </w:p>
        </w:tc>
        <w:tc>
          <w:tcPr>
            <w:tcW w:w="1276" w:type="dxa"/>
          </w:tcPr>
          <w:p w:rsidR="00E55604" w:rsidRPr="00D82958" w:rsidRDefault="00E55604" w:rsidP="006C7981">
            <w:pPr>
              <w:pStyle w:val="Tabletext"/>
              <w:jc w:val="left"/>
            </w:pPr>
            <w:r w:rsidRPr="00D82958">
              <w:t xml:space="preserve">No </w:t>
            </w:r>
          </w:p>
        </w:tc>
        <w:tc>
          <w:tcPr>
            <w:tcW w:w="2126" w:type="dxa"/>
          </w:tcPr>
          <w:p w:rsidR="00E55604" w:rsidRPr="00D82958" w:rsidRDefault="00E55604" w:rsidP="006C7981">
            <w:pPr>
              <w:pStyle w:val="Tabletext"/>
              <w:jc w:val="left"/>
            </w:pPr>
          </w:p>
        </w:tc>
      </w:tr>
    </w:tbl>
    <w:p w:rsidR="00B360A5" w:rsidRPr="00B52ACC" w:rsidRDefault="00B360A5" w:rsidP="00B360A5">
      <w:pPr>
        <w:pStyle w:val="Tablefin"/>
      </w:pPr>
    </w:p>
    <w:p w:rsidR="00B360A5" w:rsidRPr="005B7EB1" w:rsidRDefault="00B360A5" w:rsidP="00B360A5">
      <w:pPr>
        <w:pStyle w:val="TableNo"/>
      </w:pPr>
      <w:r>
        <w:lastRenderedPageBreak/>
        <w:t xml:space="preserve">CUADRO  </w:t>
      </w:r>
      <w:r w:rsidRPr="005B7EB1">
        <w:t>39</w:t>
      </w:r>
      <w:r>
        <w:t xml:space="preserve"> (</w:t>
      </w:r>
      <w:r>
        <w:rPr>
          <w:i/>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992"/>
        <w:gridCol w:w="2835"/>
        <w:gridCol w:w="1134"/>
        <w:gridCol w:w="1276"/>
        <w:gridCol w:w="1276"/>
        <w:gridCol w:w="2126"/>
      </w:tblGrid>
      <w:tr w:rsidR="00B360A5" w:rsidRPr="00D82958" w:rsidTr="0059537D">
        <w:trPr>
          <w:tblHeader/>
          <w:jc w:val="center"/>
        </w:trPr>
        <w:tc>
          <w:tcPr>
            <w:tcW w:w="992" w:type="dxa"/>
            <w:shd w:val="clear" w:color="auto" w:fill="auto"/>
            <w:vAlign w:val="center"/>
          </w:tcPr>
          <w:p w:rsidR="00B360A5" w:rsidRPr="00D82958" w:rsidRDefault="00B360A5" w:rsidP="0059537D">
            <w:pPr>
              <w:pStyle w:val="Tablehead"/>
              <w:ind w:left="-57" w:right="-57"/>
            </w:pPr>
            <w:r w:rsidRPr="00D82958">
              <w:t>N</w:t>
            </w:r>
            <w:r>
              <w:t>.</w:t>
            </w:r>
            <w:r w:rsidRPr="00D82958">
              <w:t xml:space="preserve">º del </w:t>
            </w:r>
            <w:r>
              <w:t>mensaje</w:t>
            </w:r>
          </w:p>
        </w:tc>
        <w:tc>
          <w:tcPr>
            <w:tcW w:w="2835" w:type="dxa"/>
            <w:shd w:val="clear" w:color="auto" w:fill="auto"/>
            <w:vAlign w:val="center"/>
          </w:tcPr>
          <w:p w:rsidR="00B360A5" w:rsidRPr="00D82958" w:rsidRDefault="00B360A5" w:rsidP="0059537D">
            <w:pPr>
              <w:pStyle w:val="Tablehead"/>
              <w:ind w:left="-57" w:right="-57"/>
            </w:pPr>
            <w:r w:rsidRPr="00D82958">
              <w:t>Nombre del mensaje</w:t>
            </w:r>
          </w:p>
        </w:tc>
        <w:tc>
          <w:tcPr>
            <w:tcW w:w="1134" w:type="dxa"/>
            <w:shd w:val="clear" w:color="auto" w:fill="auto"/>
            <w:vAlign w:val="center"/>
          </w:tcPr>
          <w:p w:rsidR="00B360A5" w:rsidRPr="00D82958" w:rsidRDefault="00B360A5" w:rsidP="0059537D">
            <w:pPr>
              <w:pStyle w:val="Tablehead"/>
              <w:ind w:left="-57" w:right="-57"/>
            </w:pPr>
            <w:r w:rsidRPr="00D82958">
              <w:t>Referencia en el Anexo </w:t>
            </w:r>
            <w:r>
              <w:t>8</w:t>
            </w:r>
          </w:p>
        </w:tc>
        <w:tc>
          <w:tcPr>
            <w:tcW w:w="1276" w:type="dxa"/>
            <w:shd w:val="clear" w:color="auto" w:fill="auto"/>
            <w:vAlign w:val="center"/>
          </w:tcPr>
          <w:p w:rsidR="00B360A5" w:rsidRPr="00F52DBD" w:rsidRDefault="00B360A5" w:rsidP="0059537D">
            <w:pPr>
              <w:pStyle w:val="Tablehead"/>
              <w:ind w:left="-57" w:right="-57"/>
              <w:rPr>
                <w:vertAlign w:val="superscript"/>
              </w:rPr>
            </w:pPr>
            <w:r w:rsidRPr="00D82958">
              <w:t>Recepción y procesa</w:t>
            </w:r>
            <w:r>
              <w:t>-</w:t>
            </w:r>
            <w:r w:rsidRPr="00D82958">
              <w:t>miento</w:t>
            </w:r>
            <w:r>
              <w:rPr>
                <w:vertAlign w:val="superscript"/>
              </w:rPr>
              <w:t>(1)</w:t>
            </w:r>
          </w:p>
        </w:tc>
        <w:tc>
          <w:tcPr>
            <w:tcW w:w="1276" w:type="dxa"/>
            <w:shd w:val="clear" w:color="auto" w:fill="auto"/>
            <w:vAlign w:val="center"/>
          </w:tcPr>
          <w:p w:rsidR="00B360A5" w:rsidRPr="00037436" w:rsidRDefault="00B360A5" w:rsidP="0059537D">
            <w:pPr>
              <w:pStyle w:val="Tablehead"/>
              <w:ind w:left="-57" w:right="-57"/>
              <w:rPr>
                <w:lang w:val="es-ES_tradnl"/>
              </w:rPr>
            </w:pPr>
            <w:r w:rsidRPr="00037436">
              <w:rPr>
                <w:lang w:val="es-ES_tradnl"/>
              </w:rPr>
              <w:t>Transmitido</w:t>
            </w:r>
            <w:r w:rsidRPr="00037436">
              <w:rPr>
                <w:lang w:val="es-ES_tradnl"/>
              </w:rPr>
              <w:br/>
              <w:t>por la propia estación</w:t>
            </w:r>
          </w:p>
        </w:tc>
        <w:tc>
          <w:tcPr>
            <w:tcW w:w="2126" w:type="dxa"/>
            <w:shd w:val="clear" w:color="auto" w:fill="auto"/>
            <w:vAlign w:val="center"/>
          </w:tcPr>
          <w:p w:rsidR="00B360A5" w:rsidRPr="00D82958" w:rsidRDefault="00B360A5" w:rsidP="0059537D">
            <w:pPr>
              <w:pStyle w:val="Tablehead"/>
              <w:ind w:left="-57" w:right="-57"/>
            </w:pPr>
            <w:r w:rsidRPr="00D82958">
              <w:t>Comentario</w:t>
            </w:r>
          </w:p>
        </w:tc>
      </w:tr>
      <w:tr w:rsidR="00E55604" w:rsidRPr="002D15DD" w:rsidTr="00B360A5">
        <w:trPr>
          <w:jc w:val="center"/>
        </w:trPr>
        <w:tc>
          <w:tcPr>
            <w:tcW w:w="992" w:type="dxa"/>
          </w:tcPr>
          <w:p w:rsidR="00E55604" w:rsidRPr="00D82958" w:rsidRDefault="00E55604" w:rsidP="00B360A5">
            <w:pPr>
              <w:pStyle w:val="Tabletext"/>
              <w:bidi/>
              <w:jc w:val="center"/>
            </w:pPr>
            <w:r w:rsidRPr="00D82958">
              <w:t>22</w:t>
            </w:r>
          </w:p>
        </w:tc>
        <w:tc>
          <w:tcPr>
            <w:tcW w:w="2835" w:type="dxa"/>
          </w:tcPr>
          <w:p w:rsidR="00E55604" w:rsidRPr="00037436" w:rsidRDefault="00E55604" w:rsidP="006C7981">
            <w:pPr>
              <w:pStyle w:val="Tabletext"/>
              <w:jc w:val="left"/>
              <w:rPr>
                <w:lang w:val="es-ES_tradnl"/>
              </w:rPr>
            </w:pPr>
            <w:r w:rsidRPr="00037436">
              <w:rPr>
                <w:lang w:val="es-ES_tradnl"/>
              </w:rPr>
              <w:t>Mensaje de gestión del canal</w:t>
            </w:r>
          </w:p>
        </w:tc>
        <w:tc>
          <w:tcPr>
            <w:tcW w:w="1134" w:type="dxa"/>
          </w:tcPr>
          <w:p w:rsidR="00E55604" w:rsidRPr="00D82958" w:rsidRDefault="00E55604" w:rsidP="006C7981">
            <w:pPr>
              <w:pStyle w:val="Tabletext"/>
              <w:jc w:val="left"/>
            </w:pPr>
            <w:r w:rsidRPr="00D82958">
              <w:t>§ 3.2</w:t>
            </w:r>
            <w:r>
              <w:t>0</w:t>
            </w:r>
          </w:p>
        </w:tc>
        <w:tc>
          <w:tcPr>
            <w:tcW w:w="1276" w:type="dxa"/>
          </w:tcPr>
          <w:p w:rsidR="00E55604" w:rsidRPr="00D82958" w:rsidRDefault="00E55604" w:rsidP="006C7981">
            <w:pPr>
              <w:pStyle w:val="Tabletext"/>
              <w:jc w:val="left"/>
            </w:pPr>
            <w:r w:rsidRPr="00D82958">
              <w:t>Sí</w:t>
            </w:r>
          </w:p>
        </w:tc>
        <w:tc>
          <w:tcPr>
            <w:tcW w:w="1276" w:type="dxa"/>
          </w:tcPr>
          <w:p w:rsidR="00E55604" w:rsidRPr="00D82958" w:rsidRDefault="00E55604" w:rsidP="006C7981">
            <w:pPr>
              <w:pStyle w:val="Tabletext"/>
              <w:jc w:val="left"/>
            </w:pPr>
            <w:r w:rsidRPr="00D82958">
              <w:t>No</w:t>
            </w:r>
          </w:p>
        </w:tc>
        <w:tc>
          <w:tcPr>
            <w:tcW w:w="2126" w:type="dxa"/>
          </w:tcPr>
          <w:p w:rsidR="00E55604" w:rsidRPr="00037436" w:rsidRDefault="00E55604" w:rsidP="006C7981">
            <w:pPr>
              <w:pStyle w:val="Tabletext"/>
              <w:jc w:val="left"/>
              <w:rPr>
                <w:lang w:val="es-ES_tradnl"/>
              </w:rPr>
            </w:pPr>
            <w:r w:rsidRPr="00037436">
              <w:rPr>
                <w:lang w:val="es-ES_tradnl"/>
              </w:rPr>
              <w:t>En algunas regiones puede ser diferente la utilización de esa función</w:t>
            </w:r>
          </w:p>
        </w:tc>
      </w:tr>
      <w:tr w:rsidR="00E55604" w:rsidRPr="00D82958" w:rsidTr="00B360A5">
        <w:trPr>
          <w:jc w:val="center"/>
        </w:trPr>
        <w:tc>
          <w:tcPr>
            <w:tcW w:w="992" w:type="dxa"/>
          </w:tcPr>
          <w:p w:rsidR="00E55604" w:rsidRPr="00D82958" w:rsidRDefault="00E55604" w:rsidP="003D5771">
            <w:pPr>
              <w:pStyle w:val="Tabletext"/>
              <w:jc w:val="center"/>
            </w:pPr>
            <w:r w:rsidRPr="00D82958">
              <w:t>23</w:t>
            </w:r>
          </w:p>
        </w:tc>
        <w:tc>
          <w:tcPr>
            <w:tcW w:w="2835" w:type="dxa"/>
          </w:tcPr>
          <w:p w:rsidR="00E55604" w:rsidRPr="00D82958" w:rsidRDefault="00E55604" w:rsidP="006C7981">
            <w:pPr>
              <w:pStyle w:val="Tabletext"/>
              <w:jc w:val="left"/>
            </w:pPr>
            <w:r w:rsidRPr="00D82958">
              <w:t xml:space="preserve">Asignación de grupo </w:t>
            </w:r>
          </w:p>
        </w:tc>
        <w:tc>
          <w:tcPr>
            <w:tcW w:w="1134" w:type="dxa"/>
          </w:tcPr>
          <w:p w:rsidR="00E55604" w:rsidRPr="00D82958" w:rsidRDefault="00E55604" w:rsidP="006C7981">
            <w:pPr>
              <w:pStyle w:val="Tabletext"/>
              <w:jc w:val="left"/>
            </w:pPr>
            <w:r w:rsidRPr="00D82958">
              <w:t>§</w:t>
            </w:r>
            <w:r>
              <w:t> 3.21</w:t>
            </w:r>
          </w:p>
        </w:tc>
        <w:tc>
          <w:tcPr>
            <w:tcW w:w="1276" w:type="dxa"/>
          </w:tcPr>
          <w:p w:rsidR="00E55604" w:rsidRPr="00D82958" w:rsidRDefault="00E55604" w:rsidP="006C7981">
            <w:pPr>
              <w:pStyle w:val="Tabletext"/>
              <w:jc w:val="left"/>
            </w:pPr>
            <w:r w:rsidRPr="00D82958">
              <w:t>Sí</w:t>
            </w:r>
          </w:p>
        </w:tc>
        <w:tc>
          <w:tcPr>
            <w:tcW w:w="1276" w:type="dxa"/>
          </w:tcPr>
          <w:p w:rsidR="00E55604" w:rsidRPr="00D82958" w:rsidRDefault="00E55604" w:rsidP="006C7981">
            <w:pPr>
              <w:pStyle w:val="Tabletext"/>
              <w:jc w:val="left"/>
            </w:pPr>
            <w:r w:rsidRPr="00D82958">
              <w:t>No</w:t>
            </w:r>
          </w:p>
        </w:tc>
        <w:tc>
          <w:tcPr>
            <w:tcW w:w="2126" w:type="dxa"/>
          </w:tcPr>
          <w:p w:rsidR="00E55604" w:rsidRPr="00D82958" w:rsidRDefault="00E55604" w:rsidP="006C7981">
            <w:pPr>
              <w:pStyle w:val="Tabletext"/>
              <w:jc w:val="left"/>
            </w:pPr>
          </w:p>
        </w:tc>
      </w:tr>
      <w:tr w:rsidR="00E55604" w:rsidRPr="002D15DD" w:rsidTr="00B360A5">
        <w:trPr>
          <w:jc w:val="center"/>
        </w:trPr>
        <w:tc>
          <w:tcPr>
            <w:tcW w:w="992" w:type="dxa"/>
            <w:tcBorders>
              <w:top w:val="single" w:sz="6" w:space="0" w:color="000000"/>
              <w:left w:val="single" w:sz="6" w:space="0" w:color="000000"/>
              <w:bottom w:val="single" w:sz="6" w:space="0" w:color="000000"/>
              <w:right w:val="single" w:sz="6" w:space="0" w:color="000000"/>
            </w:tcBorders>
          </w:tcPr>
          <w:p w:rsidR="00E55604" w:rsidRPr="00D82958" w:rsidRDefault="00E55604" w:rsidP="003D5771">
            <w:pPr>
              <w:pStyle w:val="Tabletext"/>
              <w:jc w:val="center"/>
            </w:pPr>
            <w:r w:rsidRPr="00D82958">
              <w:t>24</w:t>
            </w:r>
          </w:p>
        </w:tc>
        <w:tc>
          <w:tcPr>
            <w:tcW w:w="2835"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lang w:val="es-ES_tradnl"/>
              </w:rPr>
            </w:pPr>
            <w:r w:rsidRPr="00037436">
              <w:rPr>
                <w:lang w:val="es-ES_tradnl"/>
              </w:rPr>
              <w:t>Datos estáticos de la Clase B «CS»</w:t>
            </w:r>
          </w:p>
        </w:tc>
        <w:tc>
          <w:tcPr>
            <w:tcW w:w="1134" w:type="dxa"/>
            <w:tcBorders>
              <w:top w:val="single" w:sz="6" w:space="0" w:color="000000"/>
              <w:left w:val="single" w:sz="6" w:space="0" w:color="000000"/>
              <w:bottom w:val="single" w:sz="6" w:space="0" w:color="000000"/>
              <w:right w:val="single" w:sz="6" w:space="0" w:color="000000"/>
            </w:tcBorders>
          </w:tcPr>
          <w:p w:rsidR="00E55604" w:rsidRPr="00201189" w:rsidRDefault="00E55604" w:rsidP="006C7981">
            <w:pPr>
              <w:pStyle w:val="Tabletext"/>
              <w:jc w:val="left"/>
            </w:pPr>
            <w:r w:rsidRPr="00D82958">
              <w:t>§</w:t>
            </w:r>
            <w:r>
              <w:t> 3.22</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Opcional</w:t>
            </w:r>
          </w:p>
        </w:tc>
        <w:tc>
          <w:tcPr>
            <w:tcW w:w="1276" w:type="dxa"/>
            <w:tcBorders>
              <w:top w:val="single" w:sz="6" w:space="0" w:color="000000"/>
              <w:left w:val="single" w:sz="6" w:space="0" w:color="000000"/>
              <w:bottom w:val="single" w:sz="6" w:space="0" w:color="000000"/>
              <w:right w:val="single" w:sz="6" w:space="0" w:color="000000"/>
            </w:tcBorders>
          </w:tcPr>
          <w:p w:rsidR="00E55604" w:rsidRPr="00D82958" w:rsidRDefault="00E55604" w:rsidP="006C7981">
            <w:pPr>
              <w:pStyle w:val="Tabletext"/>
              <w:jc w:val="left"/>
            </w:pPr>
            <w:r w:rsidRPr="00D82958">
              <w:t>Sí</w:t>
            </w:r>
          </w:p>
        </w:tc>
        <w:tc>
          <w:tcPr>
            <w:tcW w:w="2126"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lang w:val="es-ES_tradnl"/>
              </w:rPr>
            </w:pPr>
            <w:r w:rsidRPr="00037436">
              <w:rPr>
                <w:lang w:val="es-ES_tradnl"/>
              </w:rPr>
              <w:t>Parte A y Parte B</w:t>
            </w:r>
          </w:p>
        </w:tc>
      </w:tr>
      <w:tr w:rsidR="00E55604" w:rsidRPr="00201189" w:rsidTr="00B360A5">
        <w:trPr>
          <w:jc w:val="center"/>
        </w:trPr>
        <w:tc>
          <w:tcPr>
            <w:tcW w:w="992" w:type="dxa"/>
            <w:tcBorders>
              <w:top w:val="single" w:sz="6" w:space="0" w:color="000000"/>
              <w:left w:val="single" w:sz="6" w:space="0" w:color="000000"/>
              <w:bottom w:val="single" w:sz="6" w:space="0" w:color="000000"/>
              <w:right w:val="single" w:sz="6" w:space="0" w:color="000000"/>
            </w:tcBorders>
          </w:tcPr>
          <w:p w:rsidR="00E55604" w:rsidRPr="00D82958" w:rsidRDefault="00E55604" w:rsidP="003D5771">
            <w:pPr>
              <w:pStyle w:val="Tabletext"/>
              <w:jc w:val="center"/>
            </w:pPr>
            <w:r>
              <w:t>25</w:t>
            </w:r>
          </w:p>
        </w:tc>
        <w:tc>
          <w:tcPr>
            <w:tcW w:w="2835" w:type="dxa"/>
            <w:tcBorders>
              <w:top w:val="single" w:sz="6" w:space="0" w:color="000000"/>
              <w:left w:val="single" w:sz="6" w:space="0" w:color="000000"/>
              <w:bottom w:val="single" w:sz="6" w:space="0" w:color="000000"/>
              <w:right w:val="single" w:sz="6" w:space="0" w:color="000000"/>
            </w:tcBorders>
          </w:tcPr>
          <w:p w:rsidR="00E55604" w:rsidRPr="00037436" w:rsidRDefault="00E55604" w:rsidP="006C7981">
            <w:pPr>
              <w:pStyle w:val="Tabletext"/>
              <w:jc w:val="left"/>
              <w:rPr>
                <w:lang w:val="es-ES_tradnl"/>
              </w:rPr>
            </w:pPr>
            <w:r w:rsidRPr="00037436">
              <w:rPr>
                <w:lang w:val="es-ES_tradnl"/>
              </w:rPr>
              <w:t>Mensaje binario de un solo intervalo</w:t>
            </w:r>
          </w:p>
        </w:tc>
        <w:tc>
          <w:tcPr>
            <w:tcW w:w="1134" w:type="dxa"/>
            <w:tcBorders>
              <w:top w:val="single" w:sz="6" w:space="0" w:color="000000"/>
              <w:left w:val="single" w:sz="6" w:space="0" w:color="000000"/>
              <w:bottom w:val="single" w:sz="6" w:space="0" w:color="000000"/>
              <w:right w:val="single" w:sz="6" w:space="0" w:color="000000"/>
            </w:tcBorders>
          </w:tcPr>
          <w:p w:rsidR="00E55604" w:rsidRPr="00201189" w:rsidRDefault="00E55604" w:rsidP="006C7981">
            <w:pPr>
              <w:pStyle w:val="Tabletext"/>
              <w:jc w:val="left"/>
            </w:pPr>
            <w:r w:rsidRPr="00D82958">
              <w:t>§</w:t>
            </w:r>
            <w:r>
              <w:t> 3.23</w:t>
            </w:r>
          </w:p>
        </w:tc>
        <w:tc>
          <w:tcPr>
            <w:tcW w:w="1276" w:type="dxa"/>
            <w:tcBorders>
              <w:top w:val="single" w:sz="6" w:space="0" w:color="000000"/>
              <w:left w:val="single" w:sz="6" w:space="0" w:color="000000"/>
              <w:bottom w:val="single" w:sz="6" w:space="0" w:color="000000"/>
              <w:right w:val="single" w:sz="6" w:space="0" w:color="000000"/>
            </w:tcBorders>
          </w:tcPr>
          <w:p w:rsidR="00E55604" w:rsidRPr="008340D4" w:rsidRDefault="00E55604" w:rsidP="006C7981">
            <w:pPr>
              <w:pStyle w:val="Tabletext"/>
              <w:jc w:val="left"/>
            </w:pPr>
            <w:r w:rsidRPr="00D82958">
              <w:t>Opcional</w:t>
            </w:r>
          </w:p>
        </w:tc>
        <w:tc>
          <w:tcPr>
            <w:tcW w:w="1276" w:type="dxa"/>
            <w:tcBorders>
              <w:top w:val="single" w:sz="6" w:space="0" w:color="000000"/>
              <w:left w:val="single" w:sz="6" w:space="0" w:color="000000"/>
              <w:bottom w:val="single" w:sz="6" w:space="0" w:color="000000"/>
              <w:right w:val="single" w:sz="6" w:space="0" w:color="000000"/>
            </w:tcBorders>
          </w:tcPr>
          <w:p w:rsidR="00E55604" w:rsidRPr="008340D4" w:rsidRDefault="00E55604" w:rsidP="006C7981">
            <w:pPr>
              <w:pStyle w:val="Tabletext"/>
              <w:jc w:val="left"/>
            </w:pPr>
            <w:r>
              <w:t>No</w:t>
            </w:r>
          </w:p>
        </w:tc>
        <w:tc>
          <w:tcPr>
            <w:tcW w:w="2126" w:type="dxa"/>
            <w:tcBorders>
              <w:top w:val="single" w:sz="6" w:space="0" w:color="000000"/>
              <w:left w:val="single" w:sz="6" w:space="0" w:color="000000"/>
              <w:bottom w:val="single" w:sz="6" w:space="0" w:color="000000"/>
              <w:right w:val="single" w:sz="6" w:space="0" w:color="000000"/>
            </w:tcBorders>
          </w:tcPr>
          <w:p w:rsidR="00E55604" w:rsidRPr="00167184" w:rsidRDefault="00E55604" w:rsidP="006C7981">
            <w:pPr>
              <w:pStyle w:val="Tabletext"/>
              <w:jc w:val="left"/>
            </w:pPr>
          </w:p>
        </w:tc>
      </w:tr>
      <w:tr w:rsidR="00E55604" w:rsidRPr="00201189" w:rsidTr="00B360A5">
        <w:trPr>
          <w:jc w:val="center"/>
        </w:trPr>
        <w:tc>
          <w:tcPr>
            <w:tcW w:w="992" w:type="dxa"/>
          </w:tcPr>
          <w:p w:rsidR="00E55604" w:rsidRPr="008340D4" w:rsidRDefault="00E55604" w:rsidP="003D5771">
            <w:pPr>
              <w:pStyle w:val="Tabletext"/>
              <w:jc w:val="center"/>
            </w:pPr>
            <w:r>
              <w:t>26</w:t>
            </w:r>
          </w:p>
        </w:tc>
        <w:tc>
          <w:tcPr>
            <w:tcW w:w="2835" w:type="dxa"/>
          </w:tcPr>
          <w:p w:rsidR="00E55604" w:rsidRPr="00037436" w:rsidRDefault="00E55604" w:rsidP="006C7981">
            <w:pPr>
              <w:pStyle w:val="Tabletext"/>
              <w:jc w:val="left"/>
              <w:rPr>
                <w:lang w:val="es-ES_tradnl"/>
              </w:rPr>
            </w:pPr>
            <w:r w:rsidRPr="00037436">
              <w:rPr>
                <w:lang w:val="es-ES_tradnl"/>
              </w:rPr>
              <w:t>Mensaje binario de varios intervalos con estado comunicaciones</w:t>
            </w:r>
          </w:p>
        </w:tc>
        <w:tc>
          <w:tcPr>
            <w:tcW w:w="1134" w:type="dxa"/>
          </w:tcPr>
          <w:p w:rsidR="00E55604" w:rsidRPr="00201189" w:rsidRDefault="00E55604" w:rsidP="006C7981">
            <w:pPr>
              <w:pStyle w:val="Tabletext"/>
              <w:jc w:val="left"/>
            </w:pPr>
            <w:r w:rsidRPr="00D82958">
              <w:t>§</w:t>
            </w:r>
            <w:r>
              <w:t> 3.24</w:t>
            </w:r>
          </w:p>
        </w:tc>
        <w:tc>
          <w:tcPr>
            <w:tcW w:w="1276" w:type="dxa"/>
          </w:tcPr>
          <w:p w:rsidR="00E55604" w:rsidRPr="008340D4" w:rsidRDefault="00E55604" w:rsidP="006C7981">
            <w:pPr>
              <w:pStyle w:val="Tabletext"/>
              <w:jc w:val="left"/>
            </w:pPr>
            <w:r>
              <w:t>No</w:t>
            </w:r>
          </w:p>
        </w:tc>
        <w:tc>
          <w:tcPr>
            <w:tcW w:w="1276" w:type="dxa"/>
          </w:tcPr>
          <w:p w:rsidR="00E55604" w:rsidRPr="008340D4" w:rsidRDefault="00E55604" w:rsidP="006C7981">
            <w:pPr>
              <w:pStyle w:val="Tabletext"/>
              <w:jc w:val="left"/>
            </w:pPr>
            <w:r>
              <w:t>No</w:t>
            </w:r>
          </w:p>
        </w:tc>
        <w:tc>
          <w:tcPr>
            <w:tcW w:w="2126" w:type="dxa"/>
          </w:tcPr>
          <w:p w:rsidR="00E55604" w:rsidRPr="00201189" w:rsidRDefault="00E55604" w:rsidP="006C7981">
            <w:pPr>
              <w:pStyle w:val="Tabletext"/>
              <w:jc w:val="left"/>
            </w:pPr>
          </w:p>
        </w:tc>
      </w:tr>
      <w:tr w:rsidR="00E55604" w:rsidRPr="005B7EB1" w:rsidTr="00B360A5">
        <w:trPr>
          <w:jc w:val="center"/>
        </w:trPr>
        <w:tc>
          <w:tcPr>
            <w:tcW w:w="992" w:type="dxa"/>
            <w:tcBorders>
              <w:bottom w:val="single" w:sz="4" w:space="0" w:color="auto"/>
            </w:tcBorders>
          </w:tcPr>
          <w:p w:rsidR="00E55604" w:rsidRPr="00C23E93" w:rsidRDefault="00E55604" w:rsidP="003D5771">
            <w:pPr>
              <w:pStyle w:val="Tabletext"/>
              <w:jc w:val="center"/>
            </w:pPr>
            <w:r w:rsidRPr="00C23E93">
              <w:t>27</w:t>
            </w:r>
          </w:p>
        </w:tc>
        <w:tc>
          <w:tcPr>
            <w:tcW w:w="2835" w:type="dxa"/>
            <w:tcBorders>
              <w:bottom w:val="single" w:sz="4" w:space="0" w:color="auto"/>
            </w:tcBorders>
          </w:tcPr>
          <w:p w:rsidR="00E55604" w:rsidRPr="00037436" w:rsidRDefault="00E55604" w:rsidP="006C7981">
            <w:pPr>
              <w:pStyle w:val="Tabletext"/>
              <w:jc w:val="left"/>
              <w:rPr>
                <w:lang w:val="es-ES_tradnl"/>
              </w:rPr>
            </w:pPr>
            <w:r w:rsidRPr="00037436">
              <w:rPr>
                <w:lang w:val="es-ES_tradnl"/>
              </w:rPr>
              <w:t xml:space="preserve">Informe de posición para aplicaciones de larga distancia </w:t>
            </w:r>
          </w:p>
        </w:tc>
        <w:tc>
          <w:tcPr>
            <w:tcW w:w="1134" w:type="dxa"/>
            <w:tcBorders>
              <w:bottom w:val="single" w:sz="4" w:space="0" w:color="auto"/>
            </w:tcBorders>
          </w:tcPr>
          <w:p w:rsidR="00E55604" w:rsidRPr="00C23E93" w:rsidRDefault="00E55604" w:rsidP="006C7981">
            <w:pPr>
              <w:pStyle w:val="Tabletext"/>
              <w:jc w:val="left"/>
            </w:pPr>
            <w:r w:rsidRPr="00C23E93">
              <w:t>§ 3.25</w:t>
            </w:r>
          </w:p>
        </w:tc>
        <w:tc>
          <w:tcPr>
            <w:tcW w:w="1276" w:type="dxa"/>
            <w:tcBorders>
              <w:bottom w:val="single" w:sz="4" w:space="0" w:color="auto"/>
            </w:tcBorders>
          </w:tcPr>
          <w:p w:rsidR="00E55604" w:rsidRPr="00C23E93" w:rsidRDefault="00E55604" w:rsidP="006C7981">
            <w:pPr>
              <w:pStyle w:val="Tabletext"/>
              <w:jc w:val="left"/>
            </w:pPr>
            <w:r w:rsidRPr="00C23E93">
              <w:t>No</w:t>
            </w:r>
          </w:p>
        </w:tc>
        <w:tc>
          <w:tcPr>
            <w:tcW w:w="1276" w:type="dxa"/>
            <w:tcBorders>
              <w:bottom w:val="single" w:sz="4" w:space="0" w:color="auto"/>
            </w:tcBorders>
          </w:tcPr>
          <w:p w:rsidR="00E55604" w:rsidRPr="00C23E93" w:rsidRDefault="00E55604" w:rsidP="006C7981">
            <w:pPr>
              <w:pStyle w:val="Tabletext"/>
              <w:jc w:val="left"/>
            </w:pPr>
            <w:r w:rsidRPr="00C23E93">
              <w:t>No</w:t>
            </w:r>
          </w:p>
        </w:tc>
        <w:tc>
          <w:tcPr>
            <w:tcW w:w="2126" w:type="dxa"/>
            <w:tcBorders>
              <w:bottom w:val="single" w:sz="4" w:space="0" w:color="auto"/>
            </w:tcBorders>
          </w:tcPr>
          <w:p w:rsidR="00E55604" w:rsidRPr="00C23E93" w:rsidRDefault="00E55604" w:rsidP="006C7981">
            <w:pPr>
              <w:pStyle w:val="Tabletext"/>
              <w:jc w:val="left"/>
            </w:pPr>
          </w:p>
        </w:tc>
      </w:tr>
      <w:tr w:rsidR="00E55604" w:rsidRPr="002D15DD" w:rsidTr="00B360A5">
        <w:trPr>
          <w:jc w:val="center"/>
        </w:trPr>
        <w:tc>
          <w:tcPr>
            <w:tcW w:w="992" w:type="dxa"/>
            <w:tcBorders>
              <w:bottom w:val="single" w:sz="4" w:space="0" w:color="auto"/>
            </w:tcBorders>
          </w:tcPr>
          <w:p w:rsidR="00E55604" w:rsidRPr="00D82958" w:rsidRDefault="00E55604" w:rsidP="003D5771">
            <w:pPr>
              <w:pStyle w:val="Tabletext"/>
              <w:jc w:val="center"/>
            </w:pPr>
            <w:r>
              <w:t>28</w:t>
            </w:r>
            <w:r w:rsidRPr="00D82958">
              <w:t>-63</w:t>
            </w:r>
          </w:p>
        </w:tc>
        <w:tc>
          <w:tcPr>
            <w:tcW w:w="2835" w:type="dxa"/>
            <w:tcBorders>
              <w:bottom w:val="single" w:sz="4" w:space="0" w:color="auto"/>
            </w:tcBorders>
          </w:tcPr>
          <w:p w:rsidR="00E55604" w:rsidRPr="00D82958" w:rsidRDefault="00E55604" w:rsidP="006C7981">
            <w:pPr>
              <w:pStyle w:val="Tabletext"/>
              <w:jc w:val="left"/>
            </w:pPr>
            <w:r w:rsidRPr="00D82958">
              <w:t>Sin definir</w:t>
            </w:r>
          </w:p>
        </w:tc>
        <w:tc>
          <w:tcPr>
            <w:tcW w:w="1134" w:type="dxa"/>
            <w:tcBorders>
              <w:bottom w:val="single" w:sz="4" w:space="0" w:color="auto"/>
            </w:tcBorders>
          </w:tcPr>
          <w:p w:rsidR="00E55604" w:rsidRPr="00D82958" w:rsidRDefault="00E55604" w:rsidP="006C7981">
            <w:pPr>
              <w:pStyle w:val="Tabletext"/>
              <w:jc w:val="left"/>
            </w:pPr>
            <w:r w:rsidRPr="00D82958">
              <w:t>Ninguna</w:t>
            </w:r>
          </w:p>
        </w:tc>
        <w:tc>
          <w:tcPr>
            <w:tcW w:w="1276" w:type="dxa"/>
            <w:tcBorders>
              <w:bottom w:val="single" w:sz="4" w:space="0" w:color="auto"/>
            </w:tcBorders>
          </w:tcPr>
          <w:p w:rsidR="00E55604" w:rsidRPr="00D82958" w:rsidRDefault="00E55604" w:rsidP="006C7981">
            <w:pPr>
              <w:pStyle w:val="Tabletext"/>
              <w:jc w:val="left"/>
            </w:pPr>
            <w:r w:rsidRPr="00D82958">
              <w:t>No</w:t>
            </w:r>
          </w:p>
        </w:tc>
        <w:tc>
          <w:tcPr>
            <w:tcW w:w="1276" w:type="dxa"/>
            <w:tcBorders>
              <w:bottom w:val="single" w:sz="4" w:space="0" w:color="auto"/>
            </w:tcBorders>
          </w:tcPr>
          <w:p w:rsidR="00E55604" w:rsidRPr="00D82958" w:rsidRDefault="00E55604" w:rsidP="006C7981">
            <w:pPr>
              <w:pStyle w:val="Tabletext"/>
              <w:jc w:val="left"/>
            </w:pPr>
            <w:r w:rsidRPr="00D82958">
              <w:t>No</w:t>
            </w:r>
          </w:p>
        </w:tc>
        <w:tc>
          <w:tcPr>
            <w:tcW w:w="2126" w:type="dxa"/>
            <w:tcBorders>
              <w:bottom w:val="single" w:sz="4" w:space="0" w:color="auto"/>
            </w:tcBorders>
          </w:tcPr>
          <w:p w:rsidR="00E55604" w:rsidRPr="00037436" w:rsidRDefault="00E55604" w:rsidP="006C7981">
            <w:pPr>
              <w:pStyle w:val="Tabletext"/>
              <w:jc w:val="left"/>
              <w:rPr>
                <w:lang w:val="es-ES_tradnl"/>
              </w:rPr>
            </w:pPr>
            <w:r w:rsidRPr="00037436">
              <w:rPr>
                <w:lang w:val="es-ES_tradnl"/>
              </w:rPr>
              <w:t>Se reserva para uso futuro</w:t>
            </w:r>
          </w:p>
        </w:tc>
      </w:tr>
      <w:tr w:rsidR="00E55604" w:rsidRPr="002D15DD" w:rsidTr="00B360A5">
        <w:trPr>
          <w:jc w:val="center"/>
        </w:trPr>
        <w:tc>
          <w:tcPr>
            <w:tcW w:w="9639" w:type="dxa"/>
            <w:gridSpan w:val="6"/>
            <w:tcBorders>
              <w:top w:val="single" w:sz="4" w:space="0" w:color="auto"/>
              <w:left w:val="nil"/>
              <w:bottom w:val="nil"/>
              <w:right w:val="nil"/>
            </w:tcBorders>
          </w:tcPr>
          <w:p w:rsidR="00E55604" w:rsidRPr="00037436" w:rsidRDefault="00E55604" w:rsidP="006C7981">
            <w:pPr>
              <w:pStyle w:val="Tablelegend"/>
              <w:rPr>
                <w:lang w:val="es-ES_tradnl"/>
              </w:rPr>
            </w:pPr>
            <w:r w:rsidRPr="00037436">
              <w:rPr>
                <w:vertAlign w:val="superscript"/>
                <w:lang w:val="es-ES_tradnl"/>
              </w:rPr>
              <w:t>(1)</w:t>
            </w:r>
            <w:r w:rsidRPr="00037436">
              <w:rPr>
                <w:lang w:val="es-ES_tradnl"/>
              </w:rPr>
              <w:tab/>
              <w:t>«Recepción y procesamiento» en este Cuadro significa que el usuario puede percibir la funcionalidad. Por ejemplo, se puede presentar el resultado en una interfaz o en un monitor. Para la sincronización es necesario recibir y procesar internamente mensajes de conformidad con el § 4.3.1.1; esto es válido para los Mensajes 1, 2, 3, 4, 18 y 19.</w:t>
            </w:r>
          </w:p>
        </w:tc>
      </w:tr>
    </w:tbl>
    <w:p w:rsidR="00E55604" w:rsidRPr="00CF793F" w:rsidRDefault="00E55604" w:rsidP="006C7981">
      <w:pPr>
        <w:pStyle w:val="Tablefin"/>
        <w:rPr>
          <w:lang w:val="es-ES_tradnl"/>
        </w:rPr>
      </w:pPr>
      <w:bookmarkStart w:id="190" w:name="_Ref88629110"/>
      <w:bookmarkStart w:id="191" w:name="_Ref111003558"/>
    </w:p>
    <w:p w:rsidR="00E55604" w:rsidRPr="00037436" w:rsidRDefault="00E55604" w:rsidP="00E55604">
      <w:pPr>
        <w:pStyle w:val="Heading4"/>
        <w:rPr>
          <w:lang w:val="es-ES_tradnl"/>
        </w:rPr>
      </w:pPr>
      <w:r w:rsidRPr="00037436">
        <w:rPr>
          <w:lang w:val="es-ES_tradnl"/>
        </w:rPr>
        <w:t>4.3.3.7</w:t>
      </w:r>
      <w:r w:rsidRPr="00037436">
        <w:rPr>
          <w:lang w:val="es-ES_tradnl"/>
        </w:rPr>
        <w:tab/>
      </w:r>
      <w:bookmarkEnd w:id="190"/>
      <w:r w:rsidRPr="00037436">
        <w:rPr>
          <w:lang w:val="es-ES_tradnl"/>
        </w:rPr>
        <w:t>Utilización del mensaje relacionado con la seguridad, Mensaje 14 (opcional)</w:t>
      </w:r>
      <w:bookmarkEnd w:id="191"/>
    </w:p>
    <w:p w:rsidR="00E55604" w:rsidRPr="00037436" w:rsidRDefault="00E55604" w:rsidP="00E55604">
      <w:pPr>
        <w:rPr>
          <w:lang w:val="es-ES_tradnl"/>
        </w:rPr>
      </w:pPr>
      <w:r w:rsidRPr="00037436">
        <w:rPr>
          <w:lang w:val="es-ES_tradnl"/>
        </w:rPr>
        <w:t>Si se implementa, el contenido de datos del Mensaje 14 debe definirse previamente y la transmisión no debe exceder de un intervalo de tiempo. En el Cuadro 40 se especifica el número máximo de bits de datos utilizados para el Mensaje 14, suponiendo que será necesario utilizar el número máximo teórico de bits de relleno.</w:t>
      </w:r>
    </w:p>
    <w:p w:rsidR="00E55604" w:rsidRPr="00037436" w:rsidRDefault="00E55604" w:rsidP="00E55604">
      <w:pPr>
        <w:spacing w:before="0"/>
        <w:rPr>
          <w:lang w:val="es-ES_tradnl"/>
        </w:rPr>
      </w:pPr>
    </w:p>
    <w:p w:rsidR="00E55604" w:rsidRPr="00037436" w:rsidRDefault="00E55604" w:rsidP="00E55604">
      <w:pPr>
        <w:pStyle w:val="TableNo"/>
        <w:rPr>
          <w:lang w:val="es-ES_tradnl"/>
        </w:rPr>
      </w:pPr>
      <w:r w:rsidRPr="00037436">
        <w:rPr>
          <w:lang w:val="es-ES_tradnl"/>
        </w:rPr>
        <w:t>CUADRO  40</w:t>
      </w:r>
    </w:p>
    <w:p w:rsidR="00E55604" w:rsidRPr="00037436" w:rsidRDefault="00E55604" w:rsidP="00E55604">
      <w:pPr>
        <w:pStyle w:val="Tabletitle"/>
        <w:rPr>
          <w:lang w:val="es-ES_tradnl"/>
        </w:rPr>
      </w:pPr>
      <w:r w:rsidRPr="00037436">
        <w:rPr>
          <w:lang w:val="es-ES_tradnl"/>
        </w:rPr>
        <w:t>Número de bits de datos en el Mensaje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E55604" w:rsidRPr="002D15DD" w:rsidTr="003D5771">
        <w:trPr>
          <w:jc w:val="center"/>
        </w:trPr>
        <w:tc>
          <w:tcPr>
            <w:tcW w:w="2410" w:type="dxa"/>
            <w:shd w:val="clear" w:color="auto" w:fill="auto"/>
            <w:vAlign w:val="center"/>
          </w:tcPr>
          <w:p w:rsidR="00E55604" w:rsidRPr="00037436" w:rsidRDefault="00E55604" w:rsidP="003D5771">
            <w:pPr>
              <w:pStyle w:val="Tablehead"/>
              <w:rPr>
                <w:lang w:val="es-ES_tradnl"/>
              </w:rPr>
            </w:pPr>
            <w:r w:rsidRPr="00037436">
              <w:rPr>
                <w:lang w:val="es-ES_tradnl"/>
              </w:rPr>
              <w:t>Numero de intervalos de tiempo</w:t>
            </w:r>
          </w:p>
        </w:tc>
        <w:tc>
          <w:tcPr>
            <w:tcW w:w="2410" w:type="dxa"/>
            <w:shd w:val="clear" w:color="auto" w:fill="auto"/>
            <w:vAlign w:val="center"/>
          </w:tcPr>
          <w:p w:rsidR="00E55604" w:rsidRPr="00037436" w:rsidRDefault="00E55604" w:rsidP="003D5771">
            <w:pPr>
              <w:pStyle w:val="Tablehead"/>
              <w:rPr>
                <w:lang w:val="es-ES_tradnl"/>
              </w:rPr>
            </w:pPr>
            <w:r w:rsidRPr="00037436">
              <w:rPr>
                <w:lang w:val="es-ES_tradnl"/>
              </w:rPr>
              <w:t>Número máximo</w:t>
            </w:r>
            <w:r w:rsidRPr="00037436">
              <w:rPr>
                <w:lang w:val="es-ES_tradnl"/>
              </w:rPr>
              <w:br/>
              <w:t>de bits de datos</w:t>
            </w:r>
          </w:p>
        </w:tc>
        <w:tc>
          <w:tcPr>
            <w:tcW w:w="2410" w:type="dxa"/>
            <w:shd w:val="clear" w:color="auto" w:fill="auto"/>
            <w:vAlign w:val="center"/>
          </w:tcPr>
          <w:p w:rsidR="00E55604" w:rsidRPr="00D82958" w:rsidRDefault="00E55604" w:rsidP="003D5771">
            <w:pPr>
              <w:pStyle w:val="Tablehead"/>
            </w:pPr>
            <w:r w:rsidRPr="00D82958">
              <w:t>Bits de relleno</w:t>
            </w:r>
          </w:p>
        </w:tc>
        <w:tc>
          <w:tcPr>
            <w:tcW w:w="2410" w:type="dxa"/>
            <w:shd w:val="clear" w:color="auto" w:fill="auto"/>
            <w:vAlign w:val="center"/>
          </w:tcPr>
          <w:p w:rsidR="00E55604" w:rsidRPr="00037436" w:rsidRDefault="00E55604" w:rsidP="003D5771">
            <w:pPr>
              <w:pStyle w:val="Tablehead"/>
              <w:rPr>
                <w:lang w:val="es-ES_tradnl"/>
              </w:rPr>
            </w:pPr>
            <w:r w:rsidRPr="00037436">
              <w:rPr>
                <w:lang w:val="es-ES_tradnl"/>
              </w:rPr>
              <w:t>Total de bits en la memoria intermedia</w:t>
            </w:r>
          </w:p>
        </w:tc>
      </w:tr>
      <w:tr w:rsidR="00E55604" w:rsidRPr="00D82958" w:rsidTr="003D5771">
        <w:trPr>
          <w:jc w:val="center"/>
        </w:trPr>
        <w:tc>
          <w:tcPr>
            <w:tcW w:w="2410" w:type="dxa"/>
          </w:tcPr>
          <w:p w:rsidR="00E55604" w:rsidRPr="00D82958" w:rsidRDefault="00E55604" w:rsidP="003D5771">
            <w:pPr>
              <w:pStyle w:val="Tabletext"/>
              <w:jc w:val="center"/>
            </w:pPr>
            <w:r w:rsidRPr="00D82958">
              <w:t>1</w:t>
            </w:r>
          </w:p>
        </w:tc>
        <w:tc>
          <w:tcPr>
            <w:tcW w:w="2410" w:type="dxa"/>
          </w:tcPr>
          <w:p w:rsidR="00E55604" w:rsidRPr="00D82958" w:rsidRDefault="00E55604" w:rsidP="003D5771">
            <w:pPr>
              <w:pStyle w:val="Tabletext"/>
              <w:jc w:val="center"/>
            </w:pPr>
            <w:r w:rsidRPr="00D82958">
              <w:t>136</w:t>
            </w:r>
          </w:p>
        </w:tc>
        <w:tc>
          <w:tcPr>
            <w:tcW w:w="2410" w:type="dxa"/>
          </w:tcPr>
          <w:p w:rsidR="00E55604" w:rsidRPr="00D82958" w:rsidRDefault="00E55604" w:rsidP="003D5771">
            <w:pPr>
              <w:pStyle w:val="Tabletext"/>
              <w:jc w:val="center"/>
            </w:pPr>
            <w:r w:rsidRPr="00D82958">
              <w:t>36</w:t>
            </w:r>
          </w:p>
        </w:tc>
        <w:tc>
          <w:tcPr>
            <w:tcW w:w="2410" w:type="dxa"/>
          </w:tcPr>
          <w:p w:rsidR="00E55604" w:rsidRPr="00D82958" w:rsidRDefault="00E55604" w:rsidP="003D5771">
            <w:pPr>
              <w:pStyle w:val="Tabletext"/>
              <w:jc w:val="center"/>
            </w:pPr>
            <w:r w:rsidRPr="00D82958">
              <w:t>56</w:t>
            </w:r>
          </w:p>
        </w:tc>
      </w:tr>
    </w:tbl>
    <w:p w:rsidR="00E55604" w:rsidRDefault="00E55604" w:rsidP="006C7981">
      <w:pPr>
        <w:pStyle w:val="Tablefin"/>
      </w:pPr>
    </w:p>
    <w:p w:rsidR="00E55604" w:rsidRPr="00037436" w:rsidRDefault="00E55604" w:rsidP="00E55604">
      <w:pPr>
        <w:rPr>
          <w:lang w:val="es-ES_tradnl"/>
        </w:rPr>
      </w:pPr>
      <w:r w:rsidRPr="00037436">
        <w:rPr>
          <w:lang w:val="es-ES_tradnl"/>
        </w:rPr>
        <w:t>El AIS de Clase B «CS» debe aceptar que el Mensaje 14 se inicie únicamente una vez por minuto mediante ingreso manual del usuario. No se permite la repetición automática.</w:t>
      </w:r>
    </w:p>
    <w:p w:rsidR="00E55604" w:rsidRPr="00037436" w:rsidRDefault="00E55604" w:rsidP="00E55604">
      <w:pPr>
        <w:rPr>
          <w:lang w:val="es-ES_tradnl"/>
        </w:rPr>
      </w:pPr>
      <w:r w:rsidRPr="00037436">
        <w:rPr>
          <w:lang w:val="es-ES_tradnl"/>
        </w:rPr>
        <w:t>El Mensaje 14 puede prevalecer sobre el Mensaje 18.</w:t>
      </w:r>
    </w:p>
    <w:p w:rsidR="00E55604" w:rsidRPr="00037436" w:rsidRDefault="00E55604" w:rsidP="00E55604">
      <w:pPr>
        <w:pStyle w:val="Heading2"/>
        <w:rPr>
          <w:lang w:val="es-ES_tradnl"/>
        </w:rPr>
      </w:pPr>
      <w:r w:rsidRPr="00037436">
        <w:rPr>
          <w:lang w:val="es-ES_tradnl"/>
        </w:rPr>
        <w:lastRenderedPageBreak/>
        <w:t>4.4</w:t>
      </w:r>
      <w:r w:rsidRPr="00037436">
        <w:rPr>
          <w:lang w:val="es-ES_tradnl"/>
        </w:rPr>
        <w:tab/>
        <w:t>Capa de red</w:t>
      </w:r>
    </w:p>
    <w:p w:rsidR="00E55604" w:rsidRPr="00037436" w:rsidRDefault="00E55604" w:rsidP="00E55604">
      <w:pPr>
        <w:rPr>
          <w:lang w:val="es-ES_tradnl"/>
        </w:rPr>
      </w:pPr>
      <w:r w:rsidRPr="00037436">
        <w:rPr>
          <w:lang w:val="es-ES_tradnl"/>
        </w:rPr>
        <w:t>La capa de red debe utilizarse para:</w:t>
      </w:r>
    </w:p>
    <w:p w:rsidR="00E55604" w:rsidRPr="00037436" w:rsidRDefault="00E55604" w:rsidP="00E55604">
      <w:pPr>
        <w:pStyle w:val="enumlev1"/>
        <w:rPr>
          <w:lang w:val="es-ES_tradnl"/>
        </w:rPr>
      </w:pPr>
      <w:r w:rsidRPr="00037436">
        <w:rPr>
          <w:lang w:val="es-ES_tradnl"/>
        </w:rPr>
        <w:t>–</w:t>
      </w:r>
      <w:r w:rsidRPr="00037436">
        <w:rPr>
          <w:lang w:val="es-ES_tradnl"/>
        </w:rPr>
        <w:tab/>
        <w:t>establecer y mantener las conexiones de canal;</w:t>
      </w:r>
    </w:p>
    <w:p w:rsidR="00E55604" w:rsidRPr="00037436" w:rsidRDefault="00E55604" w:rsidP="00E55604">
      <w:pPr>
        <w:pStyle w:val="enumlev1"/>
        <w:rPr>
          <w:lang w:val="es-ES_tradnl"/>
        </w:rPr>
      </w:pPr>
      <w:r w:rsidRPr="00037436">
        <w:rPr>
          <w:lang w:val="es-ES_tradnl"/>
        </w:rPr>
        <w:t>–</w:t>
      </w:r>
      <w:r w:rsidRPr="00037436">
        <w:rPr>
          <w:lang w:val="es-ES_tradnl"/>
        </w:rPr>
        <w:tab/>
        <w:t>gestionar las asignaciones de prioridad de los mensajes;</w:t>
      </w:r>
    </w:p>
    <w:p w:rsidR="00E55604" w:rsidRPr="00037436" w:rsidRDefault="00E55604" w:rsidP="00E55604">
      <w:pPr>
        <w:pStyle w:val="enumlev1"/>
        <w:rPr>
          <w:lang w:val="es-ES_tradnl"/>
        </w:rPr>
      </w:pPr>
      <w:r w:rsidRPr="00037436">
        <w:rPr>
          <w:lang w:val="es-ES_tradnl"/>
        </w:rPr>
        <w:t>–</w:t>
      </w:r>
      <w:r w:rsidRPr="00037436">
        <w:rPr>
          <w:lang w:val="es-ES_tradnl"/>
        </w:rPr>
        <w:tab/>
        <w:t>distribuir los paquetes de transmisión entre canales;</w:t>
      </w:r>
    </w:p>
    <w:p w:rsidR="00E55604" w:rsidRPr="00037436" w:rsidRDefault="00E55604" w:rsidP="00E55604">
      <w:pPr>
        <w:pStyle w:val="enumlev1"/>
        <w:rPr>
          <w:lang w:val="es-ES_tradnl"/>
        </w:rPr>
      </w:pPr>
      <w:r w:rsidRPr="00037436">
        <w:rPr>
          <w:lang w:val="es-ES_tradnl"/>
        </w:rPr>
        <w:t>–</w:t>
      </w:r>
      <w:r w:rsidRPr="00037436">
        <w:rPr>
          <w:lang w:val="es-ES_tradnl"/>
        </w:rPr>
        <w:tab/>
        <w:t>resolver las situaciones de congestión del enlace de datos.</w:t>
      </w:r>
    </w:p>
    <w:p w:rsidR="00E55604" w:rsidRPr="00037436" w:rsidRDefault="00E55604" w:rsidP="00E55604">
      <w:pPr>
        <w:pStyle w:val="Heading3"/>
        <w:rPr>
          <w:lang w:val="es-ES_tradnl"/>
        </w:rPr>
      </w:pPr>
      <w:r w:rsidRPr="00037436">
        <w:rPr>
          <w:lang w:val="es-ES_tradnl"/>
        </w:rPr>
        <w:t>4.4.1</w:t>
      </w:r>
      <w:r w:rsidRPr="00037436">
        <w:rPr>
          <w:lang w:val="es-ES_tradnl"/>
        </w:rPr>
        <w:tab/>
        <w:t xml:space="preserve">Funcionamiento con canal doble </w:t>
      </w:r>
    </w:p>
    <w:p w:rsidR="00E55604" w:rsidRPr="00037436" w:rsidRDefault="00E55604" w:rsidP="00E55604">
      <w:pPr>
        <w:keepNext/>
        <w:keepLines/>
        <w:rPr>
          <w:lang w:val="es-ES_tradnl"/>
        </w:rPr>
      </w:pPr>
      <w:r w:rsidRPr="00037436">
        <w:rPr>
          <w:lang w:val="es-ES_tradnl"/>
        </w:rPr>
        <w:t>El modo por defecto normal de funcionamiento deberá ser el modo funcionamiento con dos canales, en el que el AIS recibe simultáneamente y en paralelo por los dos canales A y B.</w:t>
      </w:r>
    </w:p>
    <w:p w:rsidR="00E55604" w:rsidRPr="00037436" w:rsidRDefault="00E55604" w:rsidP="00E55604">
      <w:pPr>
        <w:rPr>
          <w:lang w:val="es-ES_tradnl"/>
        </w:rPr>
      </w:pPr>
      <w:r w:rsidRPr="00037436">
        <w:rPr>
          <w:lang w:val="es-ES_tradnl"/>
        </w:rPr>
        <w:t>El proceso LLSD puede utilizar los recursos de recepción con base en la compartición en el tiempo, según se describe en § 4.6. Por fuera de los periodos de recepción de la LLSD, los dos procesos de recepción por AMDT deben funcionar independiente y simultáneamente en los canales A y B.</w:t>
      </w:r>
    </w:p>
    <w:p w:rsidR="00E55604" w:rsidRPr="00037436" w:rsidRDefault="00E55604" w:rsidP="00E55604">
      <w:pPr>
        <w:rPr>
          <w:lang w:val="es-ES_tradnl"/>
        </w:rPr>
      </w:pPr>
      <w:r w:rsidRPr="00037436">
        <w:rPr>
          <w:lang w:val="es-ES_tradnl"/>
        </w:rPr>
        <w:t>En el caso de mensajes periódicos repetidos, las transmisiones se deben alternar entre los canales A y B. El proceso de alternancia debe ser independiente para el Mensaje 18 y el Mensaje 24.</w:t>
      </w:r>
    </w:p>
    <w:p w:rsidR="00E55604" w:rsidRPr="00037436" w:rsidRDefault="00E55604" w:rsidP="00E55604">
      <w:pPr>
        <w:rPr>
          <w:lang w:val="es-ES_tradnl"/>
        </w:rPr>
      </w:pPr>
      <w:r w:rsidRPr="00037436">
        <w:rPr>
          <w:lang w:val="es-ES_tradnl"/>
        </w:rPr>
        <w:t>La transmisión del Mensaje 24 completo se debe alternar en los canales (se deben transmitir todos los submensajes por el mismo canal antes de cambiar al otro canal).</w:t>
      </w:r>
    </w:p>
    <w:p w:rsidR="00E55604" w:rsidRPr="00037436" w:rsidRDefault="00E55604" w:rsidP="00E55604">
      <w:pPr>
        <w:rPr>
          <w:lang w:val="es-ES_tradnl"/>
        </w:rPr>
      </w:pPr>
      <w:r w:rsidRPr="00037436">
        <w:rPr>
          <w:lang w:val="es-ES_tradnl"/>
        </w:rPr>
        <w:t>El acceso al canal se lleva a cabo de forma independiente en cada uno de los canales paralelos.</w:t>
      </w:r>
    </w:p>
    <w:p w:rsidR="00E55604" w:rsidRPr="00037436" w:rsidRDefault="00E55604" w:rsidP="00E55604">
      <w:pPr>
        <w:rPr>
          <w:lang w:val="es-ES_tradnl"/>
        </w:rPr>
      </w:pPr>
      <w:r w:rsidRPr="00037436">
        <w:rPr>
          <w:lang w:val="es-ES_tradnl"/>
        </w:rPr>
        <w:t>Las respuestas a las interrogaciones se deben transmitir en el mismo canal que el mensaje inicial.</w:t>
      </w:r>
    </w:p>
    <w:p w:rsidR="00E55604" w:rsidRPr="00037436" w:rsidRDefault="00E55604" w:rsidP="00E55604">
      <w:pPr>
        <w:rPr>
          <w:lang w:val="es-ES_tradnl"/>
        </w:rPr>
      </w:pPr>
      <w:r w:rsidRPr="00037436">
        <w:rPr>
          <w:lang w:val="es-ES_tradnl"/>
        </w:rPr>
        <w:t>En los mensajes no periódicos diferentes a los que se mencionan arriba, las transmisiones de cada mensaje deben alternarse en los dos canales A y B, independientemente del tipo de mensaje.</w:t>
      </w:r>
    </w:p>
    <w:p w:rsidR="00E55604" w:rsidRPr="00037436" w:rsidRDefault="00E55604" w:rsidP="00E55604">
      <w:pPr>
        <w:pStyle w:val="Heading3"/>
        <w:rPr>
          <w:lang w:val="es-ES_tradnl"/>
        </w:rPr>
      </w:pPr>
      <w:r w:rsidRPr="00037436">
        <w:rPr>
          <w:lang w:val="es-ES_tradnl"/>
        </w:rPr>
        <w:t>4.4.2</w:t>
      </w:r>
      <w:r w:rsidRPr="00037436">
        <w:rPr>
          <w:lang w:val="es-ES_tradnl"/>
        </w:rPr>
        <w:tab/>
        <w:t xml:space="preserve">Gestión del canal </w:t>
      </w:r>
    </w:p>
    <w:p w:rsidR="00E55604" w:rsidRPr="00037436" w:rsidRDefault="00E55604" w:rsidP="00E55604">
      <w:pPr>
        <w:rPr>
          <w:lang w:val="es-ES_tradnl"/>
        </w:rPr>
      </w:pPr>
      <w:r w:rsidRPr="00037436">
        <w:rPr>
          <w:lang w:val="es-ES_tradnl"/>
        </w:rPr>
        <w:t>La gestión del canal debe llevarse a cabo de conformidad con § 4.1 del Anexo 2, salvo que:</w:t>
      </w:r>
    </w:p>
    <w:p w:rsidR="00E55604" w:rsidRPr="00037436" w:rsidRDefault="00E55604" w:rsidP="00E55604">
      <w:pPr>
        <w:pStyle w:val="enumlev1"/>
        <w:rPr>
          <w:lang w:val="es-ES_tradnl"/>
        </w:rPr>
      </w:pPr>
      <w:r w:rsidRPr="00037436">
        <w:rPr>
          <w:lang w:val="es-ES_tradnl"/>
        </w:rPr>
        <w:t>–</w:t>
      </w:r>
      <w:r w:rsidRPr="00037436">
        <w:rPr>
          <w:lang w:val="es-ES_tradnl"/>
        </w:rPr>
        <w:tab/>
        <w:t>La gestión del canal debe realizarse mediante el Mensaje 22 o una instrucción LLSD. No se deben utilizar otros medios.</w:t>
      </w:r>
    </w:p>
    <w:p w:rsidR="00E55604" w:rsidRPr="00037436" w:rsidRDefault="00E55604" w:rsidP="00E55604">
      <w:pPr>
        <w:pStyle w:val="enumlev1"/>
        <w:rPr>
          <w:lang w:val="es-ES_tradnl"/>
        </w:rPr>
      </w:pPr>
      <w:r w:rsidRPr="00037436">
        <w:rPr>
          <w:lang w:val="es-ES_tradnl"/>
        </w:rPr>
        <w:t>–</w:t>
      </w:r>
      <w:r w:rsidRPr="00037436">
        <w:rPr>
          <w:lang w:val="es-ES_tradnl"/>
        </w:rPr>
        <w:tab/>
        <w:t>Se requiere que el AIS Clase B «CS» funcione únicamente en la banda especificada en § 3.2 con una separación de canal de 25 kHz. Debe dejar de transmitir si se intenta que funcione en una frecuencia ajena a su capacidad de funcionamiento.</w:t>
      </w:r>
    </w:p>
    <w:p w:rsidR="00E55604" w:rsidRPr="00037436" w:rsidRDefault="00E55604" w:rsidP="00E55604">
      <w:pPr>
        <w:pStyle w:val="TableNo"/>
        <w:rPr>
          <w:lang w:val="es-ES_tradnl"/>
        </w:rPr>
      </w:pPr>
      <w:bookmarkStart w:id="192" w:name="_Ref483909518"/>
      <w:bookmarkStart w:id="193" w:name="_Ref483909734"/>
      <w:r w:rsidRPr="00037436">
        <w:rPr>
          <w:lang w:val="es-ES_tradnl"/>
        </w:rPr>
        <w:t>CUADRO  41</w:t>
      </w:r>
    </w:p>
    <w:p w:rsidR="00E55604" w:rsidRPr="00037436" w:rsidRDefault="00E55604" w:rsidP="00E55604">
      <w:pPr>
        <w:pStyle w:val="Tabletitle"/>
        <w:rPr>
          <w:lang w:val="es-ES_tradnl"/>
        </w:rPr>
      </w:pPr>
      <w:r w:rsidRPr="00037436">
        <w:rPr>
          <w:lang w:val="es-ES_tradnl"/>
        </w:rPr>
        <w:t>Comportamiento transitorio de la gestión de canal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3"/>
        <w:gridCol w:w="709"/>
        <w:gridCol w:w="1559"/>
        <w:gridCol w:w="1559"/>
        <w:gridCol w:w="1559"/>
        <w:gridCol w:w="1559"/>
      </w:tblGrid>
      <w:tr w:rsidR="00E55604" w:rsidRPr="00D82958" w:rsidTr="006C7981">
        <w:trPr>
          <w:cantSplit/>
          <w:jc w:val="center"/>
        </w:trPr>
        <w:tc>
          <w:tcPr>
            <w:tcW w:w="851" w:type="dxa"/>
          </w:tcPr>
          <w:p w:rsidR="00E55604" w:rsidRPr="00037436" w:rsidRDefault="00E55604" w:rsidP="003D5771">
            <w:pPr>
              <w:pStyle w:val="Tablehead"/>
              <w:ind w:left="-28" w:right="-28"/>
              <w:rPr>
                <w:lang w:val="es-ES_tradnl"/>
              </w:rPr>
            </w:pPr>
          </w:p>
        </w:tc>
        <w:tc>
          <w:tcPr>
            <w:tcW w:w="1843" w:type="dxa"/>
          </w:tcPr>
          <w:p w:rsidR="00E55604" w:rsidRPr="00037436" w:rsidRDefault="00E55604" w:rsidP="003D5771">
            <w:pPr>
              <w:pStyle w:val="Tablehead"/>
              <w:ind w:left="-28" w:right="-28"/>
              <w:rPr>
                <w:lang w:val="es-ES_tradnl"/>
              </w:rPr>
            </w:pPr>
          </w:p>
        </w:tc>
        <w:tc>
          <w:tcPr>
            <w:tcW w:w="709" w:type="dxa"/>
            <w:vAlign w:val="center"/>
          </w:tcPr>
          <w:p w:rsidR="00E55604" w:rsidRPr="00D82958" w:rsidRDefault="00E55604" w:rsidP="003D5771">
            <w:pPr>
              <w:pStyle w:val="Tablehead"/>
              <w:ind w:left="-28" w:right="-28"/>
            </w:pPr>
            <w:r w:rsidRPr="00D82958">
              <w:t>Paso</w:t>
            </w:r>
          </w:p>
        </w:tc>
        <w:tc>
          <w:tcPr>
            <w:tcW w:w="1559" w:type="dxa"/>
          </w:tcPr>
          <w:p w:rsidR="00E55604" w:rsidRPr="00D82958" w:rsidRDefault="00E55604" w:rsidP="003D5771">
            <w:pPr>
              <w:pStyle w:val="Tablehead"/>
              <w:ind w:left="-28" w:right="-28"/>
            </w:pPr>
            <w:r w:rsidRPr="00D82958">
              <w:t>Zona 1</w:t>
            </w:r>
            <w:r>
              <w:br/>
            </w:r>
            <w:r w:rsidRPr="00D82958">
              <w:t>Canal A</w:t>
            </w:r>
            <w:r>
              <w:br/>
            </w:r>
            <w:r w:rsidRPr="00D82958">
              <w:t>(frecu</w:t>
            </w:r>
            <w:r>
              <w:t xml:space="preserve">encia </w:t>
            </w:r>
            <w:r w:rsidRPr="00D82958">
              <w:t>1)</w:t>
            </w:r>
          </w:p>
        </w:tc>
        <w:tc>
          <w:tcPr>
            <w:tcW w:w="1559" w:type="dxa"/>
          </w:tcPr>
          <w:p w:rsidR="00E55604" w:rsidRPr="00D82958" w:rsidRDefault="00E55604" w:rsidP="003D5771">
            <w:pPr>
              <w:pStyle w:val="Tablehead"/>
              <w:ind w:left="-28" w:right="-28"/>
            </w:pPr>
            <w:r w:rsidRPr="00D82958">
              <w:t>Zona 1</w:t>
            </w:r>
            <w:r>
              <w:br/>
            </w:r>
            <w:r w:rsidRPr="00D82958">
              <w:t>Canal B</w:t>
            </w:r>
            <w:r>
              <w:br/>
            </w:r>
            <w:r w:rsidRPr="00D82958">
              <w:t>(</w:t>
            </w:r>
            <w:r>
              <w:t>f</w:t>
            </w:r>
            <w:r w:rsidRPr="00D82958">
              <w:t>recu</w:t>
            </w:r>
            <w:r>
              <w:t>encia</w:t>
            </w:r>
            <w:r w:rsidRPr="00D82958">
              <w:t xml:space="preserve"> 2)</w:t>
            </w:r>
          </w:p>
        </w:tc>
        <w:tc>
          <w:tcPr>
            <w:tcW w:w="1559" w:type="dxa"/>
          </w:tcPr>
          <w:p w:rsidR="00E55604" w:rsidRPr="00D82958" w:rsidRDefault="00E55604" w:rsidP="003D5771">
            <w:pPr>
              <w:pStyle w:val="Tablehead"/>
              <w:ind w:left="-28" w:right="-28"/>
            </w:pPr>
            <w:r w:rsidRPr="00D82958">
              <w:t>Zona 2</w:t>
            </w:r>
            <w:r>
              <w:br/>
            </w:r>
            <w:r w:rsidRPr="00D82958">
              <w:t>Canal A</w:t>
            </w:r>
            <w:r>
              <w:br/>
            </w:r>
            <w:r w:rsidRPr="00D82958">
              <w:t>(</w:t>
            </w:r>
            <w:r>
              <w:t>f</w:t>
            </w:r>
            <w:r w:rsidRPr="00D82958">
              <w:t>recu</w:t>
            </w:r>
            <w:r>
              <w:t>encia</w:t>
            </w:r>
            <w:r w:rsidRPr="00D82958">
              <w:t xml:space="preserve"> 3)</w:t>
            </w:r>
          </w:p>
        </w:tc>
        <w:tc>
          <w:tcPr>
            <w:tcW w:w="1559" w:type="dxa"/>
          </w:tcPr>
          <w:p w:rsidR="00E55604" w:rsidRPr="00D82958" w:rsidRDefault="00E55604" w:rsidP="003D5771">
            <w:pPr>
              <w:pStyle w:val="Tablehead"/>
              <w:ind w:left="-28" w:right="-28"/>
            </w:pPr>
            <w:r w:rsidRPr="00D82958">
              <w:t>Zona 2</w:t>
            </w:r>
            <w:r>
              <w:br/>
            </w:r>
            <w:r w:rsidRPr="00D82958">
              <w:t>Canal B</w:t>
            </w:r>
            <w:r>
              <w:br/>
            </w:r>
            <w:r w:rsidRPr="00D82958">
              <w:t>(</w:t>
            </w:r>
            <w:r>
              <w:t>f</w:t>
            </w:r>
            <w:r w:rsidRPr="00D82958">
              <w:t>recu</w:t>
            </w:r>
            <w:r>
              <w:t xml:space="preserve">encia </w:t>
            </w:r>
            <w:r w:rsidRPr="00D82958">
              <w:t>4)</w:t>
            </w:r>
          </w:p>
        </w:tc>
      </w:tr>
      <w:tr w:rsidR="00E55604" w:rsidRPr="00D82958" w:rsidTr="006C7981">
        <w:trPr>
          <w:cantSplit/>
          <w:jc w:val="center"/>
        </w:trPr>
        <w:tc>
          <w:tcPr>
            <w:tcW w:w="851" w:type="dxa"/>
            <w:vMerge w:val="restart"/>
          </w:tcPr>
          <w:p w:rsidR="00E55604" w:rsidRPr="00D82958" w:rsidRDefault="00E55604" w:rsidP="003D5771">
            <w:pPr>
              <w:pStyle w:val="Tabletext"/>
            </w:pPr>
            <w:r w:rsidRPr="00D82958">
              <w:t>Zona 1</w:t>
            </w:r>
          </w:p>
        </w:tc>
        <w:tc>
          <w:tcPr>
            <w:tcW w:w="1843" w:type="dxa"/>
          </w:tcPr>
          <w:p w:rsidR="00E55604" w:rsidRPr="00D82958" w:rsidRDefault="00E55604" w:rsidP="003D5771">
            <w:pPr>
              <w:pStyle w:val="Tabletext"/>
            </w:pPr>
          </w:p>
        </w:tc>
        <w:tc>
          <w:tcPr>
            <w:tcW w:w="709" w:type="dxa"/>
          </w:tcPr>
          <w:p w:rsidR="00E55604" w:rsidRPr="00D82958" w:rsidRDefault="00E55604" w:rsidP="003D5771">
            <w:pPr>
              <w:pStyle w:val="Tabletext"/>
              <w:jc w:val="center"/>
            </w:pPr>
            <w:r w:rsidRPr="00D82958">
              <w:t>A</w:t>
            </w:r>
          </w:p>
        </w:tc>
        <w:tc>
          <w:tcPr>
            <w:tcW w:w="1559" w:type="dxa"/>
          </w:tcPr>
          <w:p w:rsidR="00E55604" w:rsidRPr="00D82958" w:rsidRDefault="00E55604" w:rsidP="003D5771">
            <w:pPr>
              <w:pStyle w:val="Tabletext"/>
              <w:jc w:val="center"/>
            </w:pPr>
            <w:r>
              <w:t>1</w:t>
            </w:r>
          </w:p>
        </w:tc>
        <w:tc>
          <w:tcPr>
            <w:tcW w:w="1559" w:type="dxa"/>
          </w:tcPr>
          <w:p w:rsidR="00E55604" w:rsidRPr="00D82958" w:rsidRDefault="00E55604" w:rsidP="003D5771">
            <w:pPr>
              <w:pStyle w:val="Tabletext"/>
              <w:jc w:val="center"/>
            </w:pPr>
            <w:r>
              <w:t>1</w:t>
            </w:r>
          </w:p>
        </w:tc>
        <w:tc>
          <w:tcPr>
            <w:tcW w:w="1559" w:type="dxa"/>
          </w:tcPr>
          <w:p w:rsidR="00E55604" w:rsidRPr="00D82958" w:rsidRDefault="00E55604" w:rsidP="003D5771">
            <w:pPr>
              <w:pStyle w:val="Tabletext"/>
              <w:jc w:val="center"/>
            </w:pPr>
          </w:p>
        </w:tc>
        <w:tc>
          <w:tcPr>
            <w:tcW w:w="1559" w:type="dxa"/>
          </w:tcPr>
          <w:p w:rsidR="00E55604" w:rsidRPr="00D82958" w:rsidRDefault="00E55604" w:rsidP="003D5771">
            <w:pPr>
              <w:pStyle w:val="Tabletext"/>
              <w:jc w:val="center"/>
            </w:pPr>
          </w:p>
        </w:tc>
      </w:tr>
      <w:tr w:rsidR="00E55604" w:rsidRPr="00D82958" w:rsidTr="006C7981">
        <w:trPr>
          <w:cantSplit/>
          <w:jc w:val="center"/>
        </w:trPr>
        <w:tc>
          <w:tcPr>
            <w:tcW w:w="851" w:type="dxa"/>
            <w:vMerge/>
          </w:tcPr>
          <w:p w:rsidR="00E55604" w:rsidRPr="00D82958" w:rsidRDefault="00E55604" w:rsidP="003D5771">
            <w:pPr>
              <w:pStyle w:val="Tabletext"/>
            </w:pPr>
          </w:p>
        </w:tc>
        <w:tc>
          <w:tcPr>
            <w:tcW w:w="1843" w:type="dxa"/>
          </w:tcPr>
          <w:p w:rsidR="00E55604" w:rsidRPr="00D82958" w:rsidRDefault="00E55604" w:rsidP="006C7981">
            <w:pPr>
              <w:pStyle w:val="Tabletext"/>
              <w:ind w:right="-57"/>
              <w:jc w:val="left"/>
            </w:pPr>
            <w:r>
              <w:t>Zona de transición</w:t>
            </w:r>
          </w:p>
        </w:tc>
        <w:tc>
          <w:tcPr>
            <w:tcW w:w="709" w:type="dxa"/>
          </w:tcPr>
          <w:p w:rsidR="00E55604" w:rsidRPr="00D82958" w:rsidRDefault="00E55604" w:rsidP="003D5771">
            <w:pPr>
              <w:pStyle w:val="Tabletext"/>
              <w:jc w:val="center"/>
            </w:pPr>
            <w:r w:rsidRPr="00D82958">
              <w:t>B</w:t>
            </w:r>
          </w:p>
        </w:tc>
        <w:tc>
          <w:tcPr>
            <w:tcW w:w="1559" w:type="dxa"/>
          </w:tcPr>
          <w:p w:rsidR="00E55604" w:rsidRPr="00D82958" w:rsidRDefault="00E55604" w:rsidP="003D5771">
            <w:pPr>
              <w:pStyle w:val="Tabletext"/>
              <w:jc w:val="center"/>
            </w:pPr>
            <w:r>
              <w:t>2</w:t>
            </w:r>
          </w:p>
        </w:tc>
        <w:tc>
          <w:tcPr>
            <w:tcW w:w="1559" w:type="dxa"/>
          </w:tcPr>
          <w:p w:rsidR="00E55604" w:rsidRPr="00D82958" w:rsidRDefault="00E55604" w:rsidP="003D5771">
            <w:pPr>
              <w:pStyle w:val="Tabletext"/>
              <w:jc w:val="center"/>
            </w:pPr>
          </w:p>
        </w:tc>
        <w:tc>
          <w:tcPr>
            <w:tcW w:w="1559" w:type="dxa"/>
          </w:tcPr>
          <w:p w:rsidR="00E55604" w:rsidRPr="00D82958" w:rsidRDefault="00E55604" w:rsidP="003D5771">
            <w:pPr>
              <w:pStyle w:val="Tabletext"/>
              <w:jc w:val="center"/>
            </w:pPr>
            <w:r>
              <w:t>2</w:t>
            </w:r>
          </w:p>
        </w:tc>
        <w:tc>
          <w:tcPr>
            <w:tcW w:w="1559" w:type="dxa"/>
          </w:tcPr>
          <w:p w:rsidR="00E55604" w:rsidRPr="00D82958" w:rsidRDefault="00E55604" w:rsidP="003D5771">
            <w:pPr>
              <w:pStyle w:val="Tabletext"/>
              <w:jc w:val="center"/>
            </w:pPr>
          </w:p>
        </w:tc>
      </w:tr>
      <w:tr w:rsidR="00E55604" w:rsidRPr="00D82958" w:rsidTr="006C7981">
        <w:trPr>
          <w:cantSplit/>
          <w:jc w:val="center"/>
        </w:trPr>
        <w:tc>
          <w:tcPr>
            <w:tcW w:w="851" w:type="dxa"/>
            <w:vMerge w:val="restart"/>
          </w:tcPr>
          <w:p w:rsidR="00E55604" w:rsidRPr="00D82958" w:rsidRDefault="00E55604" w:rsidP="003D5771">
            <w:pPr>
              <w:pStyle w:val="Tabletext"/>
            </w:pPr>
            <w:r w:rsidRPr="00D82958">
              <w:t>Zona 2</w:t>
            </w:r>
          </w:p>
        </w:tc>
        <w:tc>
          <w:tcPr>
            <w:tcW w:w="1843" w:type="dxa"/>
          </w:tcPr>
          <w:p w:rsidR="00E55604" w:rsidRPr="00D82958" w:rsidRDefault="00E55604" w:rsidP="006C7981">
            <w:pPr>
              <w:pStyle w:val="Tabletext"/>
              <w:ind w:right="-57"/>
              <w:jc w:val="left"/>
            </w:pPr>
            <w:r w:rsidRPr="00D82958">
              <w:t>Zona de transición</w:t>
            </w:r>
          </w:p>
        </w:tc>
        <w:tc>
          <w:tcPr>
            <w:tcW w:w="709" w:type="dxa"/>
          </w:tcPr>
          <w:p w:rsidR="00E55604" w:rsidRPr="00D82958" w:rsidRDefault="00E55604" w:rsidP="003D5771">
            <w:pPr>
              <w:pStyle w:val="Tabletext"/>
              <w:jc w:val="center"/>
            </w:pPr>
            <w:r w:rsidRPr="00D82958">
              <w:t>C</w:t>
            </w:r>
          </w:p>
        </w:tc>
        <w:tc>
          <w:tcPr>
            <w:tcW w:w="1559" w:type="dxa"/>
          </w:tcPr>
          <w:p w:rsidR="00E55604" w:rsidRPr="00D82958" w:rsidRDefault="00E55604" w:rsidP="003D5771">
            <w:pPr>
              <w:pStyle w:val="Tabletext"/>
              <w:jc w:val="center"/>
            </w:pPr>
            <w:r>
              <w:t>2</w:t>
            </w:r>
          </w:p>
        </w:tc>
        <w:tc>
          <w:tcPr>
            <w:tcW w:w="1559" w:type="dxa"/>
          </w:tcPr>
          <w:p w:rsidR="00E55604" w:rsidRPr="00D82958" w:rsidRDefault="00E55604" w:rsidP="003D5771">
            <w:pPr>
              <w:pStyle w:val="Tabletext"/>
              <w:jc w:val="center"/>
            </w:pPr>
          </w:p>
        </w:tc>
        <w:tc>
          <w:tcPr>
            <w:tcW w:w="1559" w:type="dxa"/>
          </w:tcPr>
          <w:p w:rsidR="00E55604" w:rsidRPr="00D82958" w:rsidRDefault="00E55604" w:rsidP="003D5771">
            <w:pPr>
              <w:pStyle w:val="Tabletext"/>
              <w:jc w:val="center"/>
            </w:pPr>
            <w:r>
              <w:t>2</w:t>
            </w:r>
          </w:p>
        </w:tc>
        <w:tc>
          <w:tcPr>
            <w:tcW w:w="1559" w:type="dxa"/>
          </w:tcPr>
          <w:p w:rsidR="00E55604" w:rsidRPr="00D82958" w:rsidRDefault="00E55604" w:rsidP="003D5771">
            <w:pPr>
              <w:pStyle w:val="Tabletext"/>
              <w:jc w:val="center"/>
            </w:pPr>
          </w:p>
        </w:tc>
      </w:tr>
      <w:tr w:rsidR="00E55604" w:rsidRPr="00D82958" w:rsidTr="006C7981">
        <w:trPr>
          <w:cantSplit/>
          <w:jc w:val="center"/>
        </w:trPr>
        <w:tc>
          <w:tcPr>
            <w:tcW w:w="851" w:type="dxa"/>
            <w:vMerge/>
            <w:tcBorders>
              <w:bottom w:val="single" w:sz="4" w:space="0" w:color="auto"/>
            </w:tcBorders>
          </w:tcPr>
          <w:p w:rsidR="00E55604" w:rsidRPr="00D82958" w:rsidRDefault="00E55604" w:rsidP="003D5771">
            <w:pPr>
              <w:pStyle w:val="Tabletext"/>
            </w:pPr>
          </w:p>
        </w:tc>
        <w:tc>
          <w:tcPr>
            <w:tcW w:w="1843" w:type="dxa"/>
            <w:tcBorders>
              <w:bottom w:val="single" w:sz="4" w:space="0" w:color="auto"/>
            </w:tcBorders>
          </w:tcPr>
          <w:p w:rsidR="00E55604" w:rsidRPr="00D82958" w:rsidRDefault="00E55604" w:rsidP="006C7981">
            <w:pPr>
              <w:pStyle w:val="Tabletext"/>
              <w:jc w:val="left"/>
            </w:pPr>
          </w:p>
        </w:tc>
        <w:tc>
          <w:tcPr>
            <w:tcW w:w="709" w:type="dxa"/>
            <w:tcBorders>
              <w:bottom w:val="single" w:sz="4" w:space="0" w:color="auto"/>
            </w:tcBorders>
          </w:tcPr>
          <w:p w:rsidR="00E55604" w:rsidRPr="00D82958" w:rsidRDefault="00E55604" w:rsidP="003D5771">
            <w:pPr>
              <w:pStyle w:val="Tabletext"/>
              <w:jc w:val="center"/>
            </w:pPr>
            <w:r w:rsidRPr="00D82958">
              <w:t>D</w:t>
            </w:r>
          </w:p>
        </w:tc>
        <w:tc>
          <w:tcPr>
            <w:tcW w:w="1559" w:type="dxa"/>
            <w:tcBorders>
              <w:bottom w:val="single" w:sz="4" w:space="0" w:color="auto"/>
            </w:tcBorders>
          </w:tcPr>
          <w:p w:rsidR="00E55604" w:rsidRPr="00D82958" w:rsidRDefault="00E55604" w:rsidP="003D5771">
            <w:pPr>
              <w:pStyle w:val="Tabletext"/>
              <w:jc w:val="center"/>
            </w:pPr>
          </w:p>
        </w:tc>
        <w:tc>
          <w:tcPr>
            <w:tcW w:w="1559" w:type="dxa"/>
            <w:tcBorders>
              <w:bottom w:val="single" w:sz="4" w:space="0" w:color="auto"/>
            </w:tcBorders>
          </w:tcPr>
          <w:p w:rsidR="00E55604" w:rsidRPr="00D82958" w:rsidRDefault="00E55604" w:rsidP="003D5771">
            <w:pPr>
              <w:pStyle w:val="Tabletext"/>
              <w:jc w:val="center"/>
            </w:pPr>
          </w:p>
        </w:tc>
        <w:tc>
          <w:tcPr>
            <w:tcW w:w="1559" w:type="dxa"/>
            <w:tcBorders>
              <w:bottom w:val="single" w:sz="4" w:space="0" w:color="auto"/>
            </w:tcBorders>
          </w:tcPr>
          <w:p w:rsidR="00E55604" w:rsidRPr="00D82958" w:rsidRDefault="00E55604" w:rsidP="003D5771">
            <w:pPr>
              <w:pStyle w:val="Tabletext"/>
              <w:jc w:val="center"/>
            </w:pPr>
            <w:r>
              <w:t>1</w:t>
            </w:r>
          </w:p>
        </w:tc>
        <w:tc>
          <w:tcPr>
            <w:tcW w:w="1559" w:type="dxa"/>
            <w:tcBorders>
              <w:bottom w:val="single" w:sz="4" w:space="0" w:color="auto"/>
            </w:tcBorders>
          </w:tcPr>
          <w:p w:rsidR="00E55604" w:rsidRPr="00D82958" w:rsidRDefault="00E55604" w:rsidP="003D5771">
            <w:pPr>
              <w:pStyle w:val="Tabletext"/>
              <w:jc w:val="center"/>
            </w:pPr>
            <w:r>
              <w:t>1</w:t>
            </w:r>
          </w:p>
        </w:tc>
      </w:tr>
      <w:tr w:rsidR="00E55604" w:rsidRPr="002D15DD" w:rsidTr="003D5771">
        <w:trPr>
          <w:cantSplit/>
          <w:jc w:val="center"/>
        </w:trPr>
        <w:tc>
          <w:tcPr>
            <w:tcW w:w="9639" w:type="dxa"/>
            <w:gridSpan w:val="7"/>
            <w:tcBorders>
              <w:left w:val="nil"/>
              <w:bottom w:val="nil"/>
              <w:right w:val="nil"/>
            </w:tcBorders>
          </w:tcPr>
          <w:p w:rsidR="00E55604" w:rsidRPr="00037436" w:rsidRDefault="00E55604" w:rsidP="003D5771">
            <w:pPr>
              <w:pStyle w:val="Tablelegend"/>
              <w:rPr>
                <w:lang w:val="es-ES_tradnl"/>
              </w:rPr>
            </w:pPr>
            <w:r w:rsidRPr="00037436">
              <w:rPr>
                <w:lang w:val="es-ES_tradnl"/>
              </w:rPr>
              <w:t>1:</w:t>
            </w:r>
            <w:r w:rsidRPr="00037436">
              <w:rPr>
                <w:lang w:val="es-ES_tradnl"/>
              </w:rPr>
              <w:tab/>
              <w:t>Transmítase con el intervalo nominal de informe.</w:t>
            </w:r>
          </w:p>
          <w:p w:rsidR="00E55604" w:rsidRPr="00037436" w:rsidRDefault="00E55604" w:rsidP="003D5771">
            <w:pPr>
              <w:pStyle w:val="Tablelegend"/>
              <w:rPr>
                <w:lang w:val="es-ES_tradnl"/>
              </w:rPr>
            </w:pPr>
            <w:r w:rsidRPr="00037436">
              <w:rPr>
                <w:lang w:val="es-ES_tradnl"/>
              </w:rPr>
              <w:t>2:</w:t>
            </w:r>
            <w:r w:rsidRPr="00037436">
              <w:rPr>
                <w:lang w:val="es-ES_tradnl"/>
              </w:rPr>
              <w:tab/>
              <w:t>Transmítase con la mitad del intervalo de informe.</w:t>
            </w:r>
          </w:p>
        </w:tc>
      </w:tr>
    </w:tbl>
    <w:p w:rsidR="00E55604" w:rsidRPr="00CF793F" w:rsidRDefault="00E55604" w:rsidP="006C7981">
      <w:pPr>
        <w:pStyle w:val="Tablefin"/>
        <w:rPr>
          <w:lang w:val="es-ES_tradnl"/>
        </w:rPr>
      </w:pPr>
    </w:p>
    <w:p w:rsidR="00E55604" w:rsidRPr="00037436" w:rsidRDefault="00E55604" w:rsidP="00E55604">
      <w:pPr>
        <w:rPr>
          <w:lang w:val="es-ES_tradnl"/>
        </w:rPr>
      </w:pPr>
      <w:r w:rsidRPr="00037436">
        <w:rPr>
          <w:lang w:val="es-ES_tradnl"/>
        </w:rPr>
        <w:lastRenderedPageBreak/>
        <w:t>Al ingresar (Paso A a B) o al abandonar (Paso C a D) una zona de transición, el AIS Clase B «CS» debe continuar evaluando el umbral de detección de portadora teniendo en cuenta inicialmente el nivel de ruido del canal anterior, y a medida que pasa el tiempo el del nuevo canal. Debería transmitir continuamente (en la frecuencia 1 y en la frecuencia 2 en el Paso B) a la velocidad necesaria para cumplir con su programación.</w:t>
      </w:r>
    </w:p>
    <w:p w:rsidR="00E55604" w:rsidRPr="00037436" w:rsidRDefault="00E55604" w:rsidP="00E55604">
      <w:pPr>
        <w:pStyle w:val="Heading3"/>
        <w:rPr>
          <w:lang w:val="es-ES_tradnl"/>
        </w:rPr>
      </w:pPr>
      <w:r w:rsidRPr="00037436">
        <w:rPr>
          <w:lang w:val="es-ES_tradnl"/>
        </w:rPr>
        <w:t>4.4.3</w:t>
      </w:r>
      <w:r w:rsidRPr="00037436">
        <w:rPr>
          <w:lang w:val="es-ES_tradnl"/>
        </w:rPr>
        <w:tab/>
        <w:t>Distribución de paquetes de transmisión</w:t>
      </w:r>
    </w:p>
    <w:p w:rsidR="00E55604" w:rsidRPr="00037436" w:rsidRDefault="00E55604" w:rsidP="00E55604">
      <w:pPr>
        <w:pStyle w:val="Heading4"/>
        <w:rPr>
          <w:lang w:val="es-ES_tradnl"/>
        </w:rPr>
      </w:pPr>
      <w:r w:rsidRPr="00037436">
        <w:rPr>
          <w:lang w:val="es-ES_tradnl"/>
        </w:rPr>
        <w:t>4.4.3.1</w:t>
      </w:r>
      <w:r w:rsidRPr="00037436">
        <w:rPr>
          <w:lang w:val="es-ES_tradnl"/>
        </w:rPr>
        <w:tab/>
        <w:t>Intervalos de información asignados</w:t>
      </w:r>
    </w:p>
    <w:p w:rsidR="00E55604" w:rsidRPr="00037436" w:rsidRDefault="00E55604" w:rsidP="00E55604">
      <w:pPr>
        <w:rPr>
          <w:lang w:val="es-ES_tradnl"/>
        </w:rPr>
      </w:pPr>
      <w:r w:rsidRPr="00037436">
        <w:rPr>
          <w:lang w:val="es-ES_tradnl"/>
        </w:rPr>
        <w:t>Las autoridades competentes pueden asignar intervalos de información a cualquier estación móvil, transmitiendo el Mensaje 23 de asignación de grupo. Los intervalos de información asignados deben prevalecer sobre la periodicidad nominal de información; no se requiere un intervalo de información menor que 5 s.</w:t>
      </w:r>
    </w:p>
    <w:p w:rsidR="00E55604" w:rsidRPr="00037436" w:rsidRDefault="00E55604" w:rsidP="00E55604">
      <w:pPr>
        <w:rPr>
          <w:lang w:val="es-ES_tradnl"/>
        </w:rPr>
      </w:pPr>
      <w:r w:rsidRPr="00037436">
        <w:rPr>
          <w:lang w:val="es-ES_tradnl"/>
        </w:rPr>
        <w:t>La Clase B «CS» no debe reaccionar a instrucciones de siguiente más corto/siguiente más largo sino una sola vez antes de que expire el periodo de temporización.</w:t>
      </w:r>
    </w:p>
    <w:p w:rsidR="00E55604" w:rsidRPr="00037436" w:rsidRDefault="00E55604" w:rsidP="00E55604">
      <w:pPr>
        <w:pStyle w:val="Heading3"/>
        <w:rPr>
          <w:lang w:val="es-ES_tradnl"/>
        </w:rPr>
      </w:pPr>
      <w:r w:rsidRPr="00037436">
        <w:rPr>
          <w:lang w:val="es-ES_tradnl"/>
        </w:rPr>
        <w:t>4.4.4</w:t>
      </w:r>
      <w:r w:rsidRPr="00037436">
        <w:rPr>
          <w:lang w:val="es-ES_tradnl"/>
        </w:rPr>
        <w:tab/>
        <w:t>Solución de situaciones de congestión del enlace de datos</w:t>
      </w:r>
    </w:p>
    <w:p w:rsidR="00E55604" w:rsidRPr="00037436" w:rsidRDefault="00E55604" w:rsidP="00E55604">
      <w:pPr>
        <w:rPr>
          <w:lang w:val="es-ES_tradnl"/>
        </w:rPr>
      </w:pPr>
      <w:r w:rsidRPr="00037436">
        <w:rPr>
          <w:lang w:val="es-ES_tradnl"/>
        </w:rPr>
        <w:t>El algoritmo de acceso del AIS Clase B «CS» descrito en § 4.3.3.1 garantiza que el intervalo de tiempo en que se hará la transmisión no interfiera con las transmisiones efectuadas por las estaciones conformes con el Anexo 2. No se requieren otros métodos de solución de congestión y por lo tanto no se deben utilizar.</w:t>
      </w:r>
    </w:p>
    <w:p w:rsidR="00E55604" w:rsidRPr="00037436" w:rsidRDefault="00E55604" w:rsidP="00E55604">
      <w:pPr>
        <w:pStyle w:val="Heading2"/>
        <w:rPr>
          <w:lang w:val="es-ES_tradnl"/>
        </w:rPr>
      </w:pPr>
      <w:r w:rsidRPr="00037436">
        <w:rPr>
          <w:lang w:val="es-ES_tradnl"/>
        </w:rPr>
        <w:t>4.5</w:t>
      </w:r>
      <w:r w:rsidRPr="00037436">
        <w:rPr>
          <w:lang w:val="es-ES_tradnl"/>
        </w:rPr>
        <w:tab/>
        <w:t xml:space="preserve">Capa de transporte </w:t>
      </w:r>
    </w:p>
    <w:p w:rsidR="00E55604" w:rsidRPr="00037436" w:rsidRDefault="00E55604" w:rsidP="00E55604">
      <w:pPr>
        <w:rPr>
          <w:lang w:val="es-ES_tradnl"/>
        </w:rPr>
      </w:pPr>
      <w:r w:rsidRPr="00037436">
        <w:rPr>
          <w:lang w:val="es-ES_tradnl"/>
        </w:rPr>
        <w:t>La capa de transporte se encarga de:</w:t>
      </w:r>
    </w:p>
    <w:p w:rsidR="00E55604" w:rsidRPr="00037436" w:rsidRDefault="00E55604" w:rsidP="00E55604">
      <w:pPr>
        <w:pStyle w:val="enumlev1"/>
        <w:rPr>
          <w:lang w:val="es-ES_tradnl"/>
        </w:rPr>
      </w:pPr>
      <w:r w:rsidRPr="00037436">
        <w:rPr>
          <w:lang w:val="es-ES_tradnl"/>
        </w:rPr>
        <w:t>–</w:t>
      </w:r>
      <w:r w:rsidRPr="00037436">
        <w:rPr>
          <w:lang w:val="es-ES_tradnl"/>
        </w:rPr>
        <w:tab/>
        <w:t>convertir los datos a paquetes de transmisión de tamaño adecuado;</w:t>
      </w:r>
    </w:p>
    <w:p w:rsidR="00E55604" w:rsidRPr="00037436" w:rsidRDefault="00E55604" w:rsidP="00E55604">
      <w:pPr>
        <w:pStyle w:val="enumlev1"/>
        <w:rPr>
          <w:lang w:val="es-ES_tradnl"/>
        </w:rPr>
      </w:pPr>
      <w:r w:rsidRPr="00037436">
        <w:rPr>
          <w:lang w:val="es-ES_tradnl"/>
        </w:rPr>
        <w:t>–</w:t>
      </w:r>
      <w:r w:rsidRPr="00037436">
        <w:rPr>
          <w:lang w:val="es-ES_tradnl"/>
        </w:rPr>
        <w:tab/>
        <w:t>establecer las secuencias de los paquetes de datos;</w:t>
      </w:r>
    </w:p>
    <w:p w:rsidR="00E55604" w:rsidRPr="00037436" w:rsidRDefault="00E55604" w:rsidP="00E55604">
      <w:pPr>
        <w:pStyle w:val="enumlev1"/>
        <w:rPr>
          <w:lang w:val="es-ES_tradnl"/>
        </w:rPr>
      </w:pPr>
      <w:r w:rsidRPr="00037436">
        <w:rPr>
          <w:lang w:val="es-ES_tradnl"/>
        </w:rPr>
        <w:t>–</w:t>
      </w:r>
      <w:r w:rsidRPr="00037436">
        <w:rPr>
          <w:lang w:val="es-ES_tradnl"/>
        </w:rPr>
        <w:tab/>
        <w:t>el protocolo de interfaz con las capas superiores.</w:t>
      </w:r>
    </w:p>
    <w:p w:rsidR="00E55604" w:rsidRPr="00037436" w:rsidRDefault="00E55604" w:rsidP="00E55604">
      <w:pPr>
        <w:pStyle w:val="Heading3"/>
        <w:rPr>
          <w:lang w:val="es-ES_tradnl"/>
        </w:rPr>
      </w:pPr>
      <w:r w:rsidRPr="00037436">
        <w:rPr>
          <w:lang w:val="es-ES_tradnl"/>
        </w:rPr>
        <w:t>4.5.1</w:t>
      </w:r>
      <w:r w:rsidRPr="00037436">
        <w:rPr>
          <w:lang w:val="es-ES_tradnl"/>
        </w:rPr>
        <w:tab/>
        <w:t>Paquetes de transmisión</w:t>
      </w:r>
    </w:p>
    <w:p w:rsidR="00E55604" w:rsidRPr="00037436" w:rsidRDefault="00E55604" w:rsidP="00E55604">
      <w:pPr>
        <w:rPr>
          <w:lang w:val="es-ES_tradnl"/>
        </w:rPr>
      </w:pPr>
      <w:r w:rsidRPr="00037436">
        <w:rPr>
          <w:lang w:val="es-ES_tradnl"/>
        </w:rPr>
        <w:t>El paquete de transmisión es una representación interna de cierta información que finalmente puede comunicarse a los sistemas exteriores. El paquete de transmisión se dimensiona de manera que cumpla las reglas de transferencia de datos.</w:t>
      </w:r>
    </w:p>
    <w:p w:rsidR="00E55604" w:rsidRPr="00037436" w:rsidRDefault="00E55604" w:rsidP="00E55604">
      <w:pPr>
        <w:rPr>
          <w:lang w:val="es-ES_tradnl"/>
        </w:rPr>
      </w:pPr>
      <w:r w:rsidRPr="00037436">
        <w:rPr>
          <w:lang w:val="es-ES_tradnl"/>
        </w:rPr>
        <w:t>La capa de transporte debe convertir en paquetes de transmisión los datos que se van a transmitir.</w:t>
      </w:r>
    </w:p>
    <w:p w:rsidR="00E55604" w:rsidRPr="00037436" w:rsidRDefault="00E55604" w:rsidP="00E55604">
      <w:pPr>
        <w:rPr>
          <w:lang w:val="es-ES_tradnl"/>
        </w:rPr>
      </w:pPr>
      <w:r w:rsidRPr="00037436">
        <w:rPr>
          <w:lang w:val="es-ES_tradnl"/>
        </w:rPr>
        <w:t>El AIS de Clase B «CS» debe transmitir únicamente los Mensajes 18, 19 y 24 y podría transmitir opcionalmente el Mensaje 14.</w:t>
      </w:r>
    </w:p>
    <w:p w:rsidR="00E55604" w:rsidRPr="00037436" w:rsidRDefault="00E55604" w:rsidP="00E55604">
      <w:pPr>
        <w:pStyle w:val="Heading3"/>
        <w:rPr>
          <w:lang w:val="es-ES_tradnl"/>
        </w:rPr>
      </w:pPr>
      <w:r w:rsidRPr="00037436">
        <w:rPr>
          <w:lang w:val="es-ES_tradnl"/>
        </w:rPr>
        <w:t>4.5.2</w:t>
      </w:r>
      <w:r w:rsidRPr="00037436">
        <w:rPr>
          <w:lang w:val="es-ES_tradnl"/>
        </w:rPr>
        <w:tab/>
        <w:t>Secuenciamiento de paquetes de datos</w:t>
      </w:r>
    </w:p>
    <w:p w:rsidR="00E55604" w:rsidRPr="00037436" w:rsidRDefault="00E55604" w:rsidP="00E55604">
      <w:pPr>
        <w:rPr>
          <w:lang w:val="es-ES_tradnl"/>
        </w:rPr>
      </w:pPr>
      <w:r w:rsidRPr="00037436">
        <w:rPr>
          <w:lang w:val="es-ES_tradnl"/>
        </w:rPr>
        <w:t>El AIS de Clase B «CS» transmite periódicamente el Mensaje 18, informe normal de posición.</w:t>
      </w:r>
    </w:p>
    <w:p w:rsidR="00E55604" w:rsidRPr="00037436" w:rsidRDefault="00E55604" w:rsidP="00E55604">
      <w:pPr>
        <w:rPr>
          <w:lang w:val="es-ES_tradnl"/>
        </w:rPr>
      </w:pPr>
      <w:r w:rsidRPr="00037436">
        <w:rPr>
          <w:lang w:val="es-ES_tradnl"/>
        </w:rPr>
        <w:t>Esta transmisión periódica debe utilizar el plan de acceso descrito en § 4.3.3.1. Si falla un intento de transmisión debido, por ejemplo, a que el canal está sobrecargado, la transmisión no debe repetirse. No es necesario un secuenciamiento adicional.</w:t>
      </w:r>
    </w:p>
    <w:p w:rsidR="00E55604" w:rsidRPr="00037436" w:rsidRDefault="00E55604" w:rsidP="00E55604">
      <w:pPr>
        <w:pStyle w:val="Heading2"/>
        <w:rPr>
          <w:lang w:val="es-ES_tradnl"/>
        </w:rPr>
      </w:pPr>
      <w:r w:rsidRPr="00037436">
        <w:rPr>
          <w:lang w:val="es-ES_tradnl"/>
        </w:rPr>
        <w:lastRenderedPageBreak/>
        <w:t>4.6</w:t>
      </w:r>
      <w:r w:rsidRPr="00037436">
        <w:rPr>
          <w:lang w:val="es-ES_tradnl"/>
        </w:rPr>
        <w:tab/>
        <w:t>Gestión de canal de LLSD</w:t>
      </w:r>
    </w:p>
    <w:p w:rsidR="00E55604" w:rsidRPr="00037436" w:rsidRDefault="00E55604" w:rsidP="00E55604">
      <w:pPr>
        <w:pStyle w:val="Heading3"/>
        <w:rPr>
          <w:lang w:val="es-ES_tradnl"/>
        </w:rPr>
      </w:pPr>
      <w:r w:rsidRPr="00037436">
        <w:rPr>
          <w:lang w:val="es-ES_tradnl"/>
        </w:rPr>
        <w:t>4.6.1</w:t>
      </w:r>
      <w:r w:rsidRPr="00037436">
        <w:rPr>
          <w:lang w:val="es-ES_tradnl"/>
        </w:rPr>
        <w:tab/>
        <w:t>Funcionalidad LLSD</w:t>
      </w:r>
    </w:p>
    <w:p w:rsidR="00E55604" w:rsidRPr="00037436" w:rsidRDefault="00E55604" w:rsidP="00E55604">
      <w:pPr>
        <w:rPr>
          <w:lang w:val="es-ES_tradnl"/>
        </w:rPr>
      </w:pPr>
      <w:r w:rsidRPr="00037436">
        <w:rPr>
          <w:lang w:val="es-ES_tradnl"/>
        </w:rPr>
        <w:t>El AIS de Clase B «CS» debe estar en capacidad de efectuar designación de canales regionales y designación de zonas regionales conforme se definen en el Anexo 3; no se deben difundir las transmisiones de LLSD (acuses de recibo ni respuestas).</w:t>
      </w:r>
    </w:p>
    <w:p w:rsidR="00E55604" w:rsidRPr="00037436" w:rsidRDefault="00E55604" w:rsidP="00E55604">
      <w:pPr>
        <w:rPr>
          <w:lang w:val="es-ES_tradnl"/>
        </w:rPr>
      </w:pPr>
      <w:r w:rsidRPr="00037436">
        <w:rPr>
          <w:lang w:val="es-ES_tradnl"/>
        </w:rPr>
        <w:t>Debe lograrse la funcionalidad LLSD mediante un receptor de LLSD especializado o bien mediante la compartición de tiempo de los canales AMDT. El uso principal de esta característica consiste en recibir los mensajes de gestión de canal cuando no están disponibles AIS1 y/o AIS2.</w:t>
      </w:r>
    </w:p>
    <w:p w:rsidR="00E55604" w:rsidRPr="00037436" w:rsidRDefault="00E55604" w:rsidP="00E55604">
      <w:pPr>
        <w:pStyle w:val="Heading3"/>
        <w:rPr>
          <w:lang w:val="es-ES_tradnl"/>
        </w:rPr>
      </w:pPr>
      <w:r w:rsidRPr="00037436">
        <w:rPr>
          <w:lang w:val="es-ES_tradnl"/>
        </w:rPr>
        <w:t>4.6.2</w:t>
      </w:r>
      <w:r w:rsidRPr="00037436">
        <w:rPr>
          <w:lang w:val="es-ES_tradnl"/>
        </w:rPr>
        <w:tab/>
        <w:t>Compartición de tiempo de LLSD</w:t>
      </w:r>
    </w:p>
    <w:p w:rsidR="00E55604" w:rsidRPr="00037436" w:rsidRDefault="00E55604" w:rsidP="00E55604">
      <w:pPr>
        <w:rPr>
          <w:lang w:val="es-ES_tradnl"/>
        </w:rPr>
      </w:pPr>
      <w:r w:rsidRPr="00037436">
        <w:rPr>
          <w:lang w:val="es-ES_tradnl"/>
        </w:rPr>
        <w:t>Debe cumplirse lo siguiente en el caso de equipos que incorporen la función de recepción de LLSD mediante la compartición de tiempo de los canales de recepción de AMDT.</w:t>
      </w:r>
    </w:p>
    <w:p w:rsidR="00E55604" w:rsidRPr="00037436" w:rsidRDefault="00E55604" w:rsidP="00E55604">
      <w:pPr>
        <w:rPr>
          <w:lang w:val="es-ES_tradnl"/>
        </w:rPr>
      </w:pPr>
      <w:r w:rsidRPr="00037436">
        <w:rPr>
          <w:lang w:val="es-ES_tradnl"/>
        </w:rPr>
        <w:t>Uno de los procesos de recepción debe supervisar el canal 70 de LLSD durante los intervalos de tiempo de 30 s del Cuadro 42. Los dos procesos de recepción deben intercambiar esta designación.</w:t>
      </w:r>
    </w:p>
    <w:p w:rsidR="00E55604" w:rsidRPr="00037436" w:rsidRDefault="00E55604" w:rsidP="00E55604">
      <w:pPr>
        <w:pStyle w:val="TableNo"/>
        <w:rPr>
          <w:lang w:val="es-ES_tradnl"/>
        </w:rPr>
      </w:pPr>
      <w:r w:rsidRPr="00037436">
        <w:rPr>
          <w:lang w:val="es-ES_tradnl"/>
        </w:rPr>
        <w:t>CUADRO  42</w:t>
      </w:r>
    </w:p>
    <w:p w:rsidR="00E55604" w:rsidRPr="00D82958" w:rsidRDefault="00E55604" w:rsidP="00E55604">
      <w:pPr>
        <w:pStyle w:val="Tabletitle"/>
      </w:pPr>
      <w:r w:rsidRPr="00D82958">
        <w:t>Intervalos de supervisión de LLSD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tblGrid>
      <w:tr w:rsidR="00E55604" w:rsidRPr="002D15DD" w:rsidTr="006C7981">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E55604" w:rsidRPr="00037436" w:rsidRDefault="00E55604" w:rsidP="003D5771">
            <w:pPr>
              <w:pStyle w:val="Tablehead"/>
              <w:rPr>
                <w:lang w:val="es-ES_tradnl"/>
              </w:rPr>
            </w:pPr>
            <w:r w:rsidRPr="00037436">
              <w:rPr>
                <w:lang w:val="es-ES_tradnl"/>
              </w:rPr>
              <w:t>Minutos transcurridos</w:t>
            </w:r>
            <w:r w:rsidRPr="00037436">
              <w:rPr>
                <w:lang w:val="es-ES_tradnl"/>
              </w:rPr>
              <w:br/>
              <w:t>después de la hora UTC</w:t>
            </w:r>
          </w:p>
        </w:tc>
      </w:tr>
      <w:tr w:rsidR="00E55604" w:rsidRPr="00D82958" w:rsidTr="006C7981">
        <w:trPr>
          <w:trHeight w:val="233"/>
          <w:jc w:val="center"/>
        </w:trPr>
        <w:tc>
          <w:tcPr>
            <w:tcW w:w="5103" w:type="dxa"/>
            <w:tcBorders>
              <w:top w:val="single" w:sz="6" w:space="0" w:color="000000"/>
            </w:tcBorders>
          </w:tcPr>
          <w:p w:rsidR="00E55604" w:rsidRPr="00D82958" w:rsidRDefault="00E55604" w:rsidP="003D5771">
            <w:pPr>
              <w:pStyle w:val="Tabletext"/>
              <w:jc w:val="center"/>
            </w:pPr>
            <w:r w:rsidRPr="00D82958">
              <w:t>05:30-05:59</w:t>
            </w:r>
          </w:p>
        </w:tc>
      </w:tr>
      <w:tr w:rsidR="00E55604" w:rsidRPr="00D82958" w:rsidTr="006C7981">
        <w:trPr>
          <w:trHeight w:val="232"/>
          <w:jc w:val="center"/>
        </w:trPr>
        <w:tc>
          <w:tcPr>
            <w:tcW w:w="5103" w:type="dxa"/>
          </w:tcPr>
          <w:p w:rsidR="00E55604" w:rsidRPr="00D82958" w:rsidRDefault="00E55604" w:rsidP="003D5771">
            <w:pPr>
              <w:pStyle w:val="Tabletext"/>
              <w:jc w:val="center"/>
            </w:pPr>
            <w:r w:rsidRPr="00D82958">
              <w:t>06:30-06:59</w:t>
            </w:r>
          </w:p>
        </w:tc>
      </w:tr>
      <w:tr w:rsidR="00E55604" w:rsidRPr="00D82958" w:rsidTr="006C7981">
        <w:trPr>
          <w:trHeight w:val="232"/>
          <w:jc w:val="center"/>
        </w:trPr>
        <w:tc>
          <w:tcPr>
            <w:tcW w:w="5103" w:type="dxa"/>
          </w:tcPr>
          <w:p w:rsidR="00E55604" w:rsidRPr="00D82958" w:rsidRDefault="00E55604" w:rsidP="003D5771">
            <w:pPr>
              <w:pStyle w:val="Tabletext"/>
              <w:jc w:val="center"/>
            </w:pPr>
            <w:r w:rsidRPr="00D82958">
              <w:t>20:30-20:59</w:t>
            </w:r>
          </w:p>
        </w:tc>
      </w:tr>
      <w:tr w:rsidR="00E55604" w:rsidRPr="00D82958" w:rsidTr="006C7981">
        <w:trPr>
          <w:jc w:val="center"/>
        </w:trPr>
        <w:tc>
          <w:tcPr>
            <w:tcW w:w="5103" w:type="dxa"/>
          </w:tcPr>
          <w:p w:rsidR="00E55604" w:rsidRPr="00D82958" w:rsidRDefault="00E55604" w:rsidP="003D5771">
            <w:pPr>
              <w:pStyle w:val="Tabletext"/>
              <w:jc w:val="center"/>
            </w:pPr>
            <w:r w:rsidRPr="00D82958">
              <w:t>21:30-21:59</w:t>
            </w:r>
          </w:p>
        </w:tc>
      </w:tr>
      <w:tr w:rsidR="00E55604" w:rsidRPr="00D82958" w:rsidTr="006C7981">
        <w:trPr>
          <w:jc w:val="center"/>
        </w:trPr>
        <w:tc>
          <w:tcPr>
            <w:tcW w:w="5103" w:type="dxa"/>
          </w:tcPr>
          <w:p w:rsidR="00E55604" w:rsidRPr="00D82958" w:rsidRDefault="00E55604" w:rsidP="003D5771">
            <w:pPr>
              <w:pStyle w:val="Tabletext"/>
              <w:jc w:val="center"/>
            </w:pPr>
            <w:r w:rsidRPr="00D82958">
              <w:t>35:30-35:59</w:t>
            </w:r>
          </w:p>
        </w:tc>
      </w:tr>
      <w:tr w:rsidR="00E55604" w:rsidRPr="00D82958" w:rsidTr="006C7981">
        <w:trPr>
          <w:jc w:val="center"/>
        </w:trPr>
        <w:tc>
          <w:tcPr>
            <w:tcW w:w="5103" w:type="dxa"/>
          </w:tcPr>
          <w:p w:rsidR="00E55604" w:rsidRPr="00D82958" w:rsidRDefault="00E55604" w:rsidP="003D5771">
            <w:pPr>
              <w:pStyle w:val="Tabletext"/>
              <w:jc w:val="center"/>
            </w:pPr>
            <w:r w:rsidRPr="00D82958">
              <w:t>36:30-36:59</w:t>
            </w:r>
          </w:p>
        </w:tc>
      </w:tr>
      <w:tr w:rsidR="00E55604" w:rsidRPr="00D82958" w:rsidTr="006C7981">
        <w:trPr>
          <w:jc w:val="center"/>
        </w:trPr>
        <w:tc>
          <w:tcPr>
            <w:tcW w:w="5103" w:type="dxa"/>
          </w:tcPr>
          <w:p w:rsidR="00E55604" w:rsidRPr="00D82958" w:rsidRDefault="00E55604" w:rsidP="003D5771">
            <w:pPr>
              <w:pStyle w:val="Tabletext"/>
              <w:jc w:val="center"/>
            </w:pPr>
            <w:r w:rsidRPr="00D82958">
              <w:t>50:30-50:59</w:t>
            </w:r>
          </w:p>
        </w:tc>
      </w:tr>
      <w:tr w:rsidR="00E55604" w:rsidRPr="00D82958" w:rsidTr="006C7981">
        <w:trPr>
          <w:jc w:val="center"/>
        </w:trPr>
        <w:tc>
          <w:tcPr>
            <w:tcW w:w="5103" w:type="dxa"/>
          </w:tcPr>
          <w:p w:rsidR="00E55604" w:rsidRPr="00D82958" w:rsidRDefault="00E55604" w:rsidP="003D5771">
            <w:pPr>
              <w:pStyle w:val="Tabletext"/>
              <w:jc w:val="center"/>
            </w:pPr>
            <w:r w:rsidRPr="00D82958">
              <w:t>51:30-51:59</w:t>
            </w:r>
          </w:p>
        </w:tc>
      </w:tr>
    </w:tbl>
    <w:p w:rsidR="00E55604" w:rsidRDefault="00E55604" w:rsidP="006C7981">
      <w:pPr>
        <w:pStyle w:val="Tablefin"/>
      </w:pPr>
    </w:p>
    <w:p w:rsidR="0059537D" w:rsidRDefault="0059537D" w:rsidP="006C7981"/>
    <w:p w:rsidR="00E55604" w:rsidRPr="00037436" w:rsidRDefault="00E55604" w:rsidP="006C7981">
      <w:pPr>
        <w:rPr>
          <w:lang w:val="es-ES_tradnl"/>
        </w:rPr>
      </w:pPr>
      <w:r w:rsidRPr="00037436">
        <w:rPr>
          <w:lang w:val="es-ES_tradnl"/>
        </w:rPr>
        <w:t>Si el AIS está utilizando este método de compartición de tiempo para recibir la LLSD, deben aún llevarse a cabo las transmisiones de AIS en este intervalo. Para poder ejecutar el algoritmo de detección de portadora, el tiempo de conmutación de canal de los receptores de AIS debe ser tal que no se interrumpa por más de 0,5 s la supervisión de LLSD en cada transmisión de AIS</w:t>
      </w:r>
      <w:r w:rsidR="006C7981">
        <w:rPr>
          <w:rStyle w:val="FootnoteReference"/>
        </w:rPr>
        <w:footnoteReference w:id="13"/>
      </w:r>
      <w:r w:rsidRPr="00037436">
        <w:rPr>
          <w:lang w:val="es-ES_tradnl"/>
        </w:rPr>
        <w:t>.</w:t>
      </w:r>
    </w:p>
    <w:p w:rsidR="00E55604" w:rsidRPr="00037436" w:rsidRDefault="00E55604" w:rsidP="00E55604">
      <w:pPr>
        <w:rPr>
          <w:lang w:val="es-ES_tradnl"/>
        </w:rPr>
      </w:pPr>
      <w:r w:rsidRPr="00037436">
        <w:rPr>
          <w:lang w:val="es-ES_tradnl"/>
        </w:rPr>
        <w:t>Si se recibe una instrucción de LLSD, se podrá retrasar en consecuencia la transmisión de AIS.</w:t>
      </w:r>
    </w:p>
    <w:p w:rsidR="00E55604" w:rsidRPr="00037436" w:rsidRDefault="00E55604" w:rsidP="0059537D">
      <w:pPr>
        <w:keepLines/>
        <w:rPr>
          <w:lang w:val="es-ES_tradnl"/>
        </w:rPr>
      </w:pPr>
      <w:r w:rsidRPr="00037436">
        <w:rPr>
          <w:lang w:val="es-ES_tradnl"/>
        </w:rPr>
        <w:lastRenderedPageBreak/>
        <w:t>Estos intervalos deben programarse en la unidad durante su configuración. Deben utilizarse los intervalos de supervisión del Cuadro 42 salvo que una autoridad competente defina otra programación de supervisión. La programación de supervisión debe incorporarse en la unidad durante la configuración inicial. Las transmisiones autónomas o asignadas y las respuestas e interrogaciones deben continuar durante los intervalos de supervisión de LLSD.</w:t>
      </w:r>
    </w:p>
    <w:p w:rsidR="00E55604" w:rsidRPr="00037436" w:rsidRDefault="00E55604" w:rsidP="00E55604">
      <w:pPr>
        <w:rPr>
          <w:lang w:val="es-ES_tradnl"/>
        </w:rPr>
      </w:pPr>
      <w:r w:rsidRPr="00037436">
        <w:rPr>
          <w:lang w:val="es-ES_tradnl"/>
        </w:rPr>
        <w:t>El dispositivo de AIS debe estar en capacidad de procesar el mensaje tipo 104 con los símbolos de extensión Nº 00, 01, 09, 10, 11, 12, y 13 del Cuadro 5 de la Recomendación UIT</w:t>
      </w:r>
      <w:r w:rsidRPr="00037436">
        <w:rPr>
          <w:lang w:val="es-ES_tradnl"/>
        </w:rPr>
        <w:noBreakHyphen/>
        <w:t>R M.825 (utilícese para esta prueba la señal de prueba número 1 de la gestión de canal de LLSD) efectuando operaciones con arreglo al Anexo 2, § 4.1 junto con las frecuencias regionales y las fronteras regionales especificadas por estas llamadas (véase el § 1.2, Anexo 3).</w:t>
      </w:r>
    </w:p>
    <w:p w:rsidR="0059537D" w:rsidRPr="00037436" w:rsidRDefault="0059537D" w:rsidP="00E55604">
      <w:pPr>
        <w:rPr>
          <w:lang w:val="es-ES_tradnl"/>
        </w:rPr>
      </w:pPr>
    </w:p>
    <w:p w:rsidR="0059537D" w:rsidRPr="00037436" w:rsidRDefault="0059537D" w:rsidP="00E55604">
      <w:pPr>
        <w:rPr>
          <w:lang w:val="es-ES_tradnl"/>
        </w:rPr>
      </w:pPr>
    </w:p>
    <w:p w:rsidR="0059537D" w:rsidRPr="00037436" w:rsidRDefault="0059537D" w:rsidP="00E55604">
      <w:pPr>
        <w:rPr>
          <w:lang w:val="es-ES_tradnl"/>
        </w:rPr>
      </w:pPr>
    </w:p>
    <w:p w:rsidR="0059537D" w:rsidRPr="00037436" w:rsidRDefault="0059537D" w:rsidP="00E55604">
      <w:pPr>
        <w:rPr>
          <w:lang w:val="es-ES_tradnl"/>
        </w:rPr>
      </w:pPr>
    </w:p>
    <w:bookmarkEnd w:id="192"/>
    <w:bookmarkEnd w:id="193"/>
    <w:p w:rsidR="00E55604" w:rsidRPr="00037436" w:rsidRDefault="00E55604" w:rsidP="00E55604">
      <w:pPr>
        <w:pStyle w:val="AnnexNoTitle"/>
        <w:rPr>
          <w:lang w:val="es-ES_tradnl"/>
        </w:rPr>
      </w:pPr>
      <w:r w:rsidRPr="00037436">
        <w:rPr>
          <w:lang w:val="es-ES_tradnl"/>
        </w:rPr>
        <w:t>Anexo  8</w:t>
      </w:r>
      <w:r w:rsidRPr="00037436">
        <w:rPr>
          <w:lang w:val="es-ES_tradnl"/>
        </w:rPr>
        <w:br/>
      </w:r>
      <w:r w:rsidRPr="00037436">
        <w:rPr>
          <w:lang w:val="es-ES_tradnl"/>
        </w:rPr>
        <w:br/>
        <w:t xml:space="preserve">Mensajes AIS </w:t>
      </w:r>
    </w:p>
    <w:p w:rsidR="00E55604" w:rsidRPr="00037436" w:rsidRDefault="00E55604" w:rsidP="00E55604">
      <w:pPr>
        <w:pStyle w:val="Heading1"/>
        <w:rPr>
          <w:lang w:val="es-ES_tradnl"/>
        </w:rPr>
      </w:pPr>
      <w:r w:rsidRPr="00037436">
        <w:rPr>
          <w:lang w:val="es-ES_tradnl"/>
        </w:rPr>
        <w:t>1</w:t>
      </w:r>
      <w:r w:rsidRPr="00037436">
        <w:rPr>
          <w:lang w:val="es-ES_tradnl"/>
        </w:rPr>
        <w:tab/>
        <w:t>Tipos de mensaje</w:t>
      </w:r>
    </w:p>
    <w:p w:rsidR="00E55604" w:rsidRPr="00037436" w:rsidRDefault="00E55604" w:rsidP="00E55604">
      <w:pPr>
        <w:rPr>
          <w:bCs/>
          <w:szCs w:val="24"/>
          <w:lang w:val="es-ES_tradnl"/>
        </w:rPr>
      </w:pPr>
      <w:r w:rsidRPr="00037436">
        <w:rPr>
          <w:bCs/>
          <w:szCs w:val="24"/>
          <w:lang w:val="es-ES_tradnl"/>
        </w:rPr>
        <w:t>Este Anexo describe todos los mensajes del enlace de datos AMDT. Los mensajes del Cuadro 43 emplean las columnas siguientes:</w:t>
      </w:r>
    </w:p>
    <w:p w:rsidR="00E55604" w:rsidRPr="00037436" w:rsidRDefault="00E55604" w:rsidP="006C7981">
      <w:pPr>
        <w:tabs>
          <w:tab w:val="left" w:pos="2552"/>
        </w:tabs>
        <w:ind w:left="2880" w:hanging="2880"/>
        <w:rPr>
          <w:bCs/>
          <w:szCs w:val="24"/>
          <w:lang w:val="es-ES_tradnl"/>
        </w:rPr>
      </w:pPr>
      <w:r w:rsidRPr="00037436">
        <w:rPr>
          <w:bCs/>
          <w:szCs w:val="24"/>
          <w:lang w:val="es-ES_tradnl"/>
        </w:rPr>
        <w:t>ID de mensaje:</w:t>
      </w:r>
      <w:r w:rsidRPr="00037436">
        <w:rPr>
          <w:bCs/>
          <w:szCs w:val="24"/>
          <w:lang w:val="es-ES_tradnl"/>
        </w:rPr>
        <w:tab/>
      </w:r>
      <w:r w:rsidR="00D3799D">
        <w:rPr>
          <w:bCs/>
          <w:szCs w:val="24"/>
          <w:lang w:val="es-ES_tradnl"/>
        </w:rPr>
        <w:tab/>
      </w:r>
      <w:r w:rsidR="00D3799D">
        <w:rPr>
          <w:bCs/>
          <w:szCs w:val="24"/>
          <w:lang w:val="es-ES_tradnl"/>
        </w:rPr>
        <w:tab/>
      </w:r>
      <w:r w:rsidRPr="00037436">
        <w:rPr>
          <w:bCs/>
          <w:szCs w:val="24"/>
          <w:lang w:val="es-ES_tradnl"/>
        </w:rPr>
        <w:t>Identificador de mensaje, como se define en el § 3.3.7.1 del Anexo 2.</w:t>
      </w:r>
    </w:p>
    <w:p w:rsidR="00E55604" w:rsidRPr="00037436" w:rsidRDefault="00E55604" w:rsidP="00AC70EE">
      <w:pPr>
        <w:tabs>
          <w:tab w:val="clear" w:pos="794"/>
          <w:tab w:val="clear" w:pos="1191"/>
          <w:tab w:val="clear" w:pos="1588"/>
          <w:tab w:val="clear" w:pos="1985"/>
          <w:tab w:val="left" w:pos="2552"/>
        </w:tabs>
        <w:ind w:left="2552" w:hanging="2552"/>
        <w:rPr>
          <w:bCs/>
          <w:szCs w:val="24"/>
          <w:lang w:val="es-ES_tradnl"/>
        </w:rPr>
      </w:pPr>
      <w:r w:rsidRPr="00037436">
        <w:rPr>
          <w:bCs/>
          <w:szCs w:val="24"/>
          <w:lang w:val="es-ES_tradnl"/>
        </w:rPr>
        <w:t xml:space="preserve">Nombre: </w:t>
      </w:r>
      <w:r w:rsidRPr="00037436">
        <w:rPr>
          <w:bCs/>
          <w:szCs w:val="24"/>
          <w:lang w:val="es-ES_tradnl"/>
        </w:rPr>
        <w:tab/>
        <w:t>Nombre del mensaje. Puede encontrarse también en el § 3.</w:t>
      </w:r>
    </w:p>
    <w:p w:rsidR="00E55604" w:rsidRPr="00037436" w:rsidRDefault="00E55604" w:rsidP="00AC70EE">
      <w:pPr>
        <w:tabs>
          <w:tab w:val="clear" w:pos="794"/>
          <w:tab w:val="clear" w:pos="1191"/>
          <w:tab w:val="clear" w:pos="1588"/>
          <w:tab w:val="clear" w:pos="1985"/>
          <w:tab w:val="left" w:pos="2552"/>
        </w:tabs>
        <w:ind w:left="2552" w:hanging="2552"/>
        <w:rPr>
          <w:bCs/>
          <w:szCs w:val="24"/>
          <w:lang w:val="es-ES_tradnl"/>
        </w:rPr>
      </w:pPr>
      <w:r w:rsidRPr="00037436">
        <w:rPr>
          <w:bCs/>
          <w:szCs w:val="24"/>
          <w:lang w:val="es-ES_tradnl"/>
        </w:rPr>
        <w:t>Descripción:</w:t>
      </w:r>
      <w:r w:rsidRPr="00037436">
        <w:rPr>
          <w:bCs/>
          <w:szCs w:val="24"/>
          <w:lang w:val="es-ES_tradnl"/>
        </w:rPr>
        <w:tab/>
        <w:t>Breve descripción del mensaje. Véase el § 3 para la descripción detallada de cada mensaje.</w:t>
      </w:r>
    </w:p>
    <w:p w:rsidR="00E55604" w:rsidRPr="00037436" w:rsidRDefault="00E55604" w:rsidP="00AC70EE">
      <w:pPr>
        <w:tabs>
          <w:tab w:val="clear" w:pos="794"/>
          <w:tab w:val="clear" w:pos="1191"/>
          <w:tab w:val="clear" w:pos="1588"/>
          <w:tab w:val="clear" w:pos="1985"/>
          <w:tab w:val="left" w:pos="2552"/>
        </w:tabs>
        <w:ind w:left="2552" w:hanging="2552"/>
        <w:rPr>
          <w:bCs/>
          <w:szCs w:val="24"/>
          <w:lang w:val="es-ES_tradnl"/>
        </w:rPr>
      </w:pPr>
      <w:r w:rsidRPr="00037436">
        <w:rPr>
          <w:bCs/>
          <w:szCs w:val="24"/>
          <w:lang w:val="es-ES_tradnl"/>
        </w:rPr>
        <w:t xml:space="preserve">Prioridad: </w:t>
      </w:r>
      <w:r w:rsidRPr="00037436">
        <w:rPr>
          <w:bCs/>
          <w:szCs w:val="24"/>
          <w:lang w:val="es-ES_tradnl"/>
        </w:rPr>
        <w:tab/>
        <w:t>Prioridad, como se define en el § 4.2.3 del Anexo 2.</w:t>
      </w:r>
    </w:p>
    <w:p w:rsidR="00E55604" w:rsidRPr="00037436" w:rsidRDefault="00E55604" w:rsidP="00AC70EE">
      <w:pPr>
        <w:tabs>
          <w:tab w:val="clear" w:pos="794"/>
          <w:tab w:val="clear" w:pos="1191"/>
          <w:tab w:val="clear" w:pos="1588"/>
          <w:tab w:val="clear" w:pos="1985"/>
          <w:tab w:val="left" w:pos="2552"/>
        </w:tabs>
        <w:ind w:left="2552" w:hanging="2552"/>
        <w:rPr>
          <w:lang w:val="es-ES_tradnl"/>
        </w:rPr>
      </w:pPr>
      <w:r w:rsidRPr="00037436">
        <w:rPr>
          <w:bCs/>
          <w:szCs w:val="24"/>
          <w:lang w:val="es-ES_tradnl"/>
        </w:rPr>
        <w:t>Esquema de acceso:</w:t>
      </w:r>
      <w:r w:rsidRPr="00037436">
        <w:rPr>
          <w:bCs/>
          <w:szCs w:val="24"/>
          <w:lang w:val="es-ES_tradnl"/>
        </w:rPr>
        <w:tab/>
      </w:r>
      <w:r w:rsidRPr="00037436">
        <w:rPr>
          <w:szCs w:val="24"/>
          <w:lang w:val="es-ES_tradnl"/>
        </w:rPr>
        <w:t xml:space="preserve">Esta columna indica cómo una estación puede seleccionar intervalos para la transmisión de este mensaje. El esquema de acceso empleado para la selección de intervalos no determina el tipo de mensaje ni el estado de </w:t>
      </w:r>
      <w:r w:rsidRPr="00037436">
        <w:rPr>
          <w:lang w:val="es-ES_tradnl"/>
        </w:rPr>
        <w:t>comunicación de las transmisiones de mensaje en esos intervalos.</w:t>
      </w:r>
    </w:p>
    <w:p w:rsidR="00E55604" w:rsidRPr="00037436" w:rsidRDefault="00E55604" w:rsidP="00AC70EE">
      <w:pPr>
        <w:tabs>
          <w:tab w:val="clear" w:pos="794"/>
          <w:tab w:val="clear" w:pos="1191"/>
          <w:tab w:val="clear" w:pos="1588"/>
          <w:tab w:val="clear" w:pos="1985"/>
          <w:tab w:val="left" w:pos="2552"/>
        </w:tabs>
        <w:ind w:left="2552" w:hanging="2552"/>
        <w:rPr>
          <w:lang w:val="es-ES_tradnl"/>
        </w:rPr>
      </w:pPr>
      <w:r w:rsidRPr="00037436">
        <w:rPr>
          <w:lang w:val="es-ES_tradnl"/>
        </w:rPr>
        <w:t>Estado de comunicación:</w:t>
      </w:r>
      <w:r w:rsidRPr="00037436">
        <w:rPr>
          <w:lang w:val="es-ES_tradnl"/>
        </w:rPr>
        <w:tab/>
        <w:t>Especifica qué estado de comunicación se emplea en el mensaje. Si un mensaje no contiene un estado de comunicación, se pone N/A, no se aplica. Cuando se aplique, el estado de comunicación indica un uso futuro esperado de ese intervalo. Cuando no se indica ningún estado de comunicación, el intervalo está disponible inmediatamente para uso futuro.</w:t>
      </w:r>
    </w:p>
    <w:p w:rsidR="00AC70EE" w:rsidRPr="00037436" w:rsidRDefault="00E55604" w:rsidP="00AC70EE">
      <w:pPr>
        <w:tabs>
          <w:tab w:val="clear" w:pos="794"/>
          <w:tab w:val="clear" w:pos="1191"/>
          <w:tab w:val="clear" w:pos="1588"/>
          <w:tab w:val="clear" w:pos="1985"/>
          <w:tab w:val="left" w:pos="2552"/>
        </w:tabs>
        <w:ind w:left="2552" w:hanging="2552"/>
        <w:rPr>
          <w:bCs/>
          <w:szCs w:val="24"/>
          <w:lang w:val="es-ES_tradnl"/>
        </w:rPr>
      </w:pPr>
      <w:r w:rsidRPr="00037436">
        <w:rPr>
          <w:bCs/>
          <w:szCs w:val="24"/>
          <w:lang w:val="es-ES_tradnl"/>
        </w:rPr>
        <w:t>M/B:</w:t>
      </w:r>
      <w:r w:rsidRPr="00037436">
        <w:rPr>
          <w:bCs/>
          <w:szCs w:val="24"/>
          <w:lang w:val="es-ES_tradnl"/>
        </w:rPr>
        <w:tab/>
        <w:t>M: transmitido por la estación móvil.</w:t>
      </w:r>
    </w:p>
    <w:p w:rsidR="00E55604" w:rsidRPr="00037436" w:rsidRDefault="00AC70EE" w:rsidP="00AC70EE">
      <w:pPr>
        <w:tabs>
          <w:tab w:val="clear" w:pos="794"/>
          <w:tab w:val="clear" w:pos="1191"/>
          <w:tab w:val="clear" w:pos="1588"/>
          <w:tab w:val="clear" w:pos="1985"/>
          <w:tab w:val="left" w:pos="2552"/>
        </w:tabs>
        <w:spacing w:before="0"/>
        <w:ind w:left="2552" w:hanging="2552"/>
        <w:rPr>
          <w:bCs/>
          <w:szCs w:val="24"/>
          <w:lang w:val="es-ES_tradnl"/>
        </w:rPr>
      </w:pPr>
      <w:r w:rsidRPr="00037436">
        <w:rPr>
          <w:bCs/>
          <w:szCs w:val="24"/>
          <w:lang w:val="es-ES_tradnl"/>
        </w:rPr>
        <w:tab/>
      </w:r>
      <w:r w:rsidR="00E55604" w:rsidRPr="00037436">
        <w:rPr>
          <w:bCs/>
          <w:szCs w:val="24"/>
          <w:lang w:val="es-ES_tradnl"/>
        </w:rPr>
        <w:t>B: transmitido por la estación de base.</w:t>
      </w:r>
    </w:p>
    <w:p w:rsidR="00E55604" w:rsidRPr="00037436" w:rsidRDefault="00E55604" w:rsidP="00E55604">
      <w:pPr>
        <w:pStyle w:val="Heading1"/>
        <w:rPr>
          <w:lang w:val="es-ES_tradnl"/>
        </w:rPr>
      </w:pPr>
      <w:bookmarkStart w:id="194" w:name="_Toc440784096"/>
      <w:r w:rsidRPr="00037436">
        <w:rPr>
          <w:lang w:val="es-ES_tradnl"/>
        </w:rPr>
        <w:t>2</w:t>
      </w:r>
      <w:r w:rsidRPr="00037436">
        <w:rPr>
          <w:lang w:val="es-ES_tradnl"/>
        </w:rPr>
        <w:tab/>
      </w:r>
      <w:bookmarkEnd w:id="194"/>
      <w:r w:rsidRPr="00037436">
        <w:rPr>
          <w:lang w:val="es-ES_tradnl"/>
        </w:rPr>
        <w:t>Resumen de los mensajes</w:t>
      </w:r>
    </w:p>
    <w:p w:rsidR="00E55604" w:rsidRPr="00037436" w:rsidRDefault="00E55604" w:rsidP="00E55604">
      <w:pPr>
        <w:rPr>
          <w:lang w:val="es-ES_tradnl"/>
        </w:rPr>
      </w:pPr>
      <w:r w:rsidRPr="00037436">
        <w:rPr>
          <w:lang w:val="es-ES_tradnl"/>
        </w:rPr>
        <w:t>Los mensajes definidos se resumen en el Cuadro 43.</w:t>
      </w:r>
    </w:p>
    <w:p w:rsidR="00E55604" w:rsidRPr="0079356D" w:rsidRDefault="00E55604" w:rsidP="00E55604">
      <w:pPr>
        <w:pStyle w:val="TableNo"/>
        <w:rPr>
          <w:lang w:val="en-US"/>
        </w:rPr>
      </w:pPr>
      <w:bookmarkStart w:id="195" w:name="_Ref139007277"/>
      <w:r>
        <w:rPr>
          <w:lang w:val="en-US"/>
        </w:rPr>
        <w:lastRenderedPageBreak/>
        <w:t>CUADRO  43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
        <w:gridCol w:w="1978"/>
        <w:gridCol w:w="2963"/>
        <w:gridCol w:w="744"/>
        <w:gridCol w:w="1492"/>
        <w:gridCol w:w="1117"/>
        <w:gridCol w:w="512"/>
      </w:tblGrid>
      <w:tr w:rsidR="00E55604" w:rsidRPr="009B2C92" w:rsidTr="003D5771">
        <w:trPr>
          <w:cantSplit/>
          <w:tblHeader/>
          <w:jc w:val="center"/>
        </w:trPr>
        <w:tc>
          <w:tcPr>
            <w:tcW w:w="833" w:type="dxa"/>
            <w:shd w:val="clear" w:color="auto" w:fill="FFFFFF"/>
          </w:tcPr>
          <w:bookmarkEnd w:id="195"/>
          <w:p w:rsidR="00E55604" w:rsidRPr="009B2C92" w:rsidRDefault="00E55604" w:rsidP="003D5771">
            <w:pPr>
              <w:pStyle w:val="Tablehead"/>
              <w:ind w:left="-57" w:right="-57"/>
              <w:rPr>
                <w:sz w:val="20"/>
                <w:lang w:val="en-US"/>
              </w:rPr>
            </w:pPr>
            <w:r w:rsidRPr="009B2C92">
              <w:rPr>
                <w:sz w:val="20"/>
                <w:lang w:val="en-US"/>
              </w:rPr>
              <w:t>ID de mensaje</w:t>
            </w:r>
          </w:p>
        </w:tc>
        <w:tc>
          <w:tcPr>
            <w:tcW w:w="1978" w:type="dxa"/>
            <w:shd w:val="clear" w:color="auto" w:fill="FFFFFF"/>
          </w:tcPr>
          <w:p w:rsidR="00E55604" w:rsidRPr="009B2C92" w:rsidRDefault="00E55604" w:rsidP="003D5771">
            <w:pPr>
              <w:pStyle w:val="Tablehead"/>
              <w:rPr>
                <w:sz w:val="20"/>
              </w:rPr>
            </w:pPr>
            <w:r w:rsidRPr="009B2C92">
              <w:rPr>
                <w:sz w:val="20"/>
              </w:rPr>
              <w:t>Nombre</w:t>
            </w:r>
          </w:p>
        </w:tc>
        <w:tc>
          <w:tcPr>
            <w:tcW w:w="2963" w:type="dxa"/>
            <w:shd w:val="clear" w:color="auto" w:fill="FFFFFF"/>
          </w:tcPr>
          <w:p w:rsidR="00E55604" w:rsidRPr="009B2C92" w:rsidRDefault="00E55604" w:rsidP="003D5771">
            <w:pPr>
              <w:pStyle w:val="Tablehead"/>
              <w:rPr>
                <w:sz w:val="20"/>
              </w:rPr>
            </w:pPr>
            <w:r w:rsidRPr="009B2C92">
              <w:rPr>
                <w:sz w:val="20"/>
              </w:rPr>
              <w:t>Descripción</w:t>
            </w:r>
          </w:p>
        </w:tc>
        <w:tc>
          <w:tcPr>
            <w:tcW w:w="744" w:type="dxa"/>
            <w:shd w:val="clear" w:color="auto" w:fill="FFFFFF"/>
          </w:tcPr>
          <w:p w:rsidR="00E55604" w:rsidRPr="009B2C92" w:rsidRDefault="00E55604" w:rsidP="003D5771">
            <w:pPr>
              <w:pStyle w:val="Tablehead"/>
              <w:ind w:left="-57" w:right="-57"/>
              <w:rPr>
                <w:sz w:val="20"/>
              </w:rPr>
            </w:pPr>
            <w:r w:rsidRPr="009B2C92">
              <w:rPr>
                <w:sz w:val="20"/>
              </w:rPr>
              <w:t>Priori</w:t>
            </w:r>
            <w:r>
              <w:rPr>
                <w:sz w:val="20"/>
              </w:rPr>
              <w:softHyphen/>
            </w:r>
            <w:r w:rsidRPr="009B2C92">
              <w:rPr>
                <w:sz w:val="20"/>
              </w:rPr>
              <w:t>dad</w:t>
            </w:r>
          </w:p>
        </w:tc>
        <w:tc>
          <w:tcPr>
            <w:tcW w:w="1492" w:type="dxa"/>
            <w:shd w:val="clear" w:color="auto" w:fill="FFFFFF"/>
          </w:tcPr>
          <w:p w:rsidR="00E55604" w:rsidRPr="009B2C92" w:rsidRDefault="00E55604" w:rsidP="003D5771">
            <w:pPr>
              <w:pStyle w:val="Tablehead"/>
              <w:rPr>
                <w:sz w:val="20"/>
              </w:rPr>
            </w:pPr>
            <w:r w:rsidRPr="009B2C92">
              <w:rPr>
                <w:sz w:val="20"/>
              </w:rPr>
              <w:t>Esquema de acceso</w:t>
            </w:r>
          </w:p>
        </w:tc>
        <w:tc>
          <w:tcPr>
            <w:tcW w:w="1117" w:type="dxa"/>
            <w:shd w:val="clear" w:color="auto" w:fill="FFFFFF"/>
          </w:tcPr>
          <w:p w:rsidR="00E55604" w:rsidRPr="009B2C92" w:rsidRDefault="00E55604" w:rsidP="003D5771">
            <w:pPr>
              <w:pStyle w:val="Tablehead"/>
              <w:rPr>
                <w:sz w:val="20"/>
              </w:rPr>
            </w:pPr>
            <w:r w:rsidRPr="009B2C92">
              <w:rPr>
                <w:sz w:val="20"/>
              </w:rPr>
              <w:t>Estado de comunica</w:t>
            </w:r>
            <w:r>
              <w:rPr>
                <w:sz w:val="20"/>
              </w:rPr>
              <w:softHyphen/>
            </w:r>
            <w:r w:rsidRPr="009B2C92">
              <w:rPr>
                <w:sz w:val="20"/>
              </w:rPr>
              <w:t>ción</w:t>
            </w:r>
          </w:p>
        </w:tc>
        <w:tc>
          <w:tcPr>
            <w:tcW w:w="512" w:type="dxa"/>
            <w:shd w:val="clear" w:color="auto" w:fill="FFFFFF"/>
          </w:tcPr>
          <w:p w:rsidR="00E55604" w:rsidRPr="009B2C92" w:rsidRDefault="00E55604" w:rsidP="003D5771">
            <w:pPr>
              <w:pStyle w:val="Tablehead"/>
              <w:ind w:left="-57" w:right="-57"/>
              <w:rPr>
                <w:sz w:val="20"/>
              </w:rPr>
            </w:pPr>
            <w:r w:rsidRPr="009B2C9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w:t>
            </w:r>
          </w:p>
        </w:tc>
        <w:tc>
          <w:tcPr>
            <w:tcW w:w="1978" w:type="dxa"/>
          </w:tcPr>
          <w:p w:rsidR="00E55604" w:rsidRPr="003C2212" w:rsidRDefault="00E55604" w:rsidP="00AC70EE">
            <w:pPr>
              <w:pStyle w:val="Tabletext"/>
              <w:jc w:val="left"/>
              <w:rPr>
                <w:sz w:val="20"/>
              </w:rPr>
            </w:pPr>
            <w:r w:rsidRPr="003C2212">
              <w:rPr>
                <w:sz w:val="20"/>
              </w:rPr>
              <w:t>Informe de posición</w:t>
            </w:r>
          </w:p>
        </w:tc>
        <w:tc>
          <w:tcPr>
            <w:tcW w:w="2963" w:type="dxa"/>
          </w:tcPr>
          <w:p w:rsidR="00E55604" w:rsidRPr="00037436" w:rsidRDefault="00E55604" w:rsidP="00AC70EE">
            <w:pPr>
              <w:pStyle w:val="Tabletext"/>
              <w:jc w:val="left"/>
              <w:rPr>
                <w:sz w:val="20"/>
                <w:lang w:val="es-ES_tradnl"/>
              </w:rPr>
            </w:pPr>
            <w:r w:rsidRPr="00037436">
              <w:rPr>
                <w:sz w:val="20"/>
                <w:lang w:val="es-ES_tradnl"/>
              </w:rPr>
              <w:t>Informe de posición programado; (equipo móvil a bordo de barco de Clase A)</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 AMDTAA, AMDTI</w:t>
            </w:r>
            <w:r w:rsidRPr="003C2212">
              <w:rPr>
                <w:sz w:val="20"/>
                <w:vertAlign w:val="superscript"/>
              </w:rPr>
              <w:t>(1)</w:t>
            </w:r>
          </w:p>
        </w:tc>
        <w:tc>
          <w:tcPr>
            <w:tcW w:w="1117" w:type="dxa"/>
          </w:tcPr>
          <w:p w:rsidR="00E55604" w:rsidRPr="003C2212" w:rsidRDefault="00E55604" w:rsidP="00AC70EE">
            <w:pPr>
              <w:pStyle w:val="Tabletext"/>
              <w:jc w:val="left"/>
              <w:rPr>
                <w:sz w:val="20"/>
              </w:rPr>
            </w:pPr>
            <w:r w:rsidRPr="003C2212">
              <w:rPr>
                <w:sz w:val="20"/>
              </w:rPr>
              <w:t>AMDTA</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w:t>
            </w:r>
          </w:p>
        </w:tc>
        <w:tc>
          <w:tcPr>
            <w:tcW w:w="1978" w:type="dxa"/>
          </w:tcPr>
          <w:p w:rsidR="00E55604" w:rsidRPr="003C2212" w:rsidRDefault="00E55604" w:rsidP="00AC70EE">
            <w:pPr>
              <w:pStyle w:val="Tabletext"/>
              <w:jc w:val="left"/>
              <w:rPr>
                <w:sz w:val="20"/>
              </w:rPr>
            </w:pPr>
            <w:r w:rsidRPr="003C2212">
              <w:rPr>
                <w:sz w:val="20"/>
              </w:rPr>
              <w:t>Informe de posición</w:t>
            </w:r>
          </w:p>
        </w:tc>
        <w:tc>
          <w:tcPr>
            <w:tcW w:w="2963" w:type="dxa"/>
          </w:tcPr>
          <w:p w:rsidR="00E55604" w:rsidRPr="00037436" w:rsidRDefault="00E55604" w:rsidP="00AC70EE">
            <w:pPr>
              <w:pStyle w:val="Tabletext"/>
              <w:jc w:val="left"/>
              <w:rPr>
                <w:sz w:val="20"/>
                <w:lang w:val="es-ES_tradnl"/>
              </w:rPr>
            </w:pPr>
            <w:r w:rsidRPr="00037436">
              <w:rPr>
                <w:sz w:val="20"/>
                <w:lang w:val="es-ES_tradnl"/>
              </w:rPr>
              <w:t>Informe de posición programado asignado; (equipo móvil a bordo de barco de Clase A)</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w:t>
            </w:r>
            <w:r w:rsidRPr="003C2212">
              <w:rPr>
                <w:sz w:val="20"/>
                <w:vertAlign w:val="superscript"/>
              </w:rPr>
              <w:t>(9)</w:t>
            </w:r>
          </w:p>
        </w:tc>
        <w:tc>
          <w:tcPr>
            <w:tcW w:w="1117" w:type="dxa"/>
          </w:tcPr>
          <w:p w:rsidR="00E55604" w:rsidRPr="003C2212" w:rsidRDefault="00E55604" w:rsidP="00AC70EE">
            <w:pPr>
              <w:pStyle w:val="Tabletext"/>
              <w:jc w:val="left"/>
              <w:rPr>
                <w:sz w:val="20"/>
              </w:rPr>
            </w:pPr>
            <w:r w:rsidRPr="003C2212">
              <w:rPr>
                <w:sz w:val="20"/>
              </w:rPr>
              <w:t>AMDTA</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3</w:t>
            </w:r>
          </w:p>
        </w:tc>
        <w:tc>
          <w:tcPr>
            <w:tcW w:w="1978" w:type="dxa"/>
          </w:tcPr>
          <w:p w:rsidR="00E55604" w:rsidRPr="003C2212" w:rsidRDefault="00E55604" w:rsidP="00AC70EE">
            <w:pPr>
              <w:pStyle w:val="Tabletext"/>
              <w:jc w:val="left"/>
              <w:rPr>
                <w:sz w:val="20"/>
              </w:rPr>
            </w:pPr>
            <w:r w:rsidRPr="003C2212">
              <w:rPr>
                <w:sz w:val="20"/>
              </w:rPr>
              <w:t>Informe de posición</w:t>
            </w:r>
          </w:p>
        </w:tc>
        <w:tc>
          <w:tcPr>
            <w:tcW w:w="2963" w:type="dxa"/>
          </w:tcPr>
          <w:p w:rsidR="00E55604" w:rsidRPr="00037436" w:rsidRDefault="00E55604" w:rsidP="00422EF8">
            <w:pPr>
              <w:pStyle w:val="Tabletext"/>
              <w:jc w:val="left"/>
              <w:rPr>
                <w:sz w:val="20"/>
                <w:lang w:val="es-ES_tradnl"/>
              </w:rPr>
            </w:pPr>
            <w:r w:rsidRPr="00037436">
              <w:rPr>
                <w:sz w:val="20"/>
                <w:lang w:val="es-ES_tradnl"/>
              </w:rPr>
              <w:t>Informe de posición especial, respuesta a interrogación; (equipo</w:t>
            </w:r>
            <w:r w:rsidR="00422EF8">
              <w:rPr>
                <w:sz w:val="20"/>
                <w:lang w:val="es-ES_tradnl"/>
              </w:rPr>
              <w:t> </w:t>
            </w:r>
            <w:r w:rsidRPr="00037436">
              <w:rPr>
                <w:sz w:val="20"/>
                <w:lang w:val="es-ES_tradnl"/>
              </w:rPr>
              <w:t>móvil a bordo de barco de Clase A)</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AMDTAA</w:t>
            </w:r>
            <w:r w:rsidRPr="003C2212">
              <w:rPr>
                <w:sz w:val="20"/>
                <w:vertAlign w:val="superscript"/>
              </w:rPr>
              <w:t>(1)</w:t>
            </w:r>
          </w:p>
        </w:tc>
        <w:tc>
          <w:tcPr>
            <w:tcW w:w="1117" w:type="dxa"/>
          </w:tcPr>
          <w:p w:rsidR="00E55604" w:rsidRPr="003C2212" w:rsidRDefault="00E55604" w:rsidP="00AC70EE">
            <w:pPr>
              <w:pStyle w:val="Tabletext"/>
              <w:jc w:val="left"/>
              <w:rPr>
                <w:sz w:val="20"/>
              </w:rPr>
            </w:pPr>
            <w:r w:rsidRPr="003C2212">
              <w:rPr>
                <w:sz w:val="20"/>
              </w:rPr>
              <w:t>AMDTI</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jc w:val="center"/>
              <w:rPr>
                <w:sz w:val="20"/>
              </w:rPr>
            </w:pPr>
            <w:r w:rsidRPr="003C2212">
              <w:rPr>
                <w:sz w:val="20"/>
              </w:rPr>
              <w:t>4</w:t>
            </w:r>
          </w:p>
        </w:tc>
        <w:tc>
          <w:tcPr>
            <w:tcW w:w="1978" w:type="dxa"/>
            <w:tcBorders>
              <w:top w:val="single" w:sz="4" w:space="0" w:color="auto"/>
              <w:left w:val="single" w:sz="4" w:space="0" w:color="auto"/>
              <w:bottom w:val="single" w:sz="4" w:space="0" w:color="auto"/>
              <w:right w:val="single" w:sz="4" w:space="0" w:color="auto"/>
            </w:tcBorders>
          </w:tcPr>
          <w:p w:rsidR="00E55604" w:rsidRPr="00CC3928" w:rsidRDefault="00E55604" w:rsidP="00AC70EE">
            <w:pPr>
              <w:pStyle w:val="Tabletext"/>
              <w:jc w:val="left"/>
              <w:rPr>
                <w:sz w:val="20"/>
                <w:lang w:val="es-ES"/>
              </w:rPr>
            </w:pPr>
            <w:r w:rsidRPr="00CC3928">
              <w:rPr>
                <w:sz w:val="20"/>
                <w:lang w:val="es-ES"/>
              </w:rPr>
              <w:t>Informe de estación de base</w:t>
            </w:r>
          </w:p>
        </w:tc>
        <w:tc>
          <w:tcPr>
            <w:tcW w:w="2963" w:type="dxa"/>
            <w:tcBorders>
              <w:top w:val="single" w:sz="4" w:space="0" w:color="auto"/>
              <w:left w:val="single" w:sz="4" w:space="0" w:color="auto"/>
              <w:bottom w:val="single" w:sz="4" w:space="0" w:color="auto"/>
              <w:right w:val="single" w:sz="4" w:space="0" w:color="auto"/>
            </w:tcBorders>
          </w:tcPr>
          <w:p w:rsidR="00E55604" w:rsidRPr="00037436" w:rsidRDefault="00E55604" w:rsidP="00AC70EE">
            <w:pPr>
              <w:pStyle w:val="Tabletext"/>
              <w:jc w:val="left"/>
              <w:rPr>
                <w:sz w:val="20"/>
                <w:lang w:val="es-ES_tradnl"/>
              </w:rPr>
            </w:pPr>
            <w:r w:rsidRPr="00037436">
              <w:rPr>
                <w:sz w:val="20"/>
                <w:lang w:val="es-ES_tradnl"/>
              </w:rPr>
              <w:t>Posición, UTC, fecha y número de intervalo actual de la estación de base</w:t>
            </w:r>
          </w:p>
        </w:tc>
        <w:tc>
          <w:tcPr>
            <w:tcW w:w="744"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jc w:val="center"/>
              <w:rPr>
                <w:sz w:val="20"/>
              </w:rPr>
            </w:pPr>
            <w:r w:rsidRPr="003C2212">
              <w:rPr>
                <w:sz w:val="20"/>
              </w:rPr>
              <w:t>1</w:t>
            </w:r>
          </w:p>
        </w:tc>
        <w:tc>
          <w:tcPr>
            <w:tcW w:w="1492" w:type="dxa"/>
            <w:tcBorders>
              <w:top w:val="single" w:sz="4" w:space="0" w:color="auto"/>
              <w:left w:val="single" w:sz="4" w:space="0" w:color="auto"/>
              <w:bottom w:val="single" w:sz="4" w:space="0" w:color="auto"/>
              <w:right w:val="single" w:sz="4" w:space="0" w:color="auto"/>
            </w:tcBorders>
          </w:tcPr>
          <w:p w:rsidR="00E55604" w:rsidRPr="003C2212" w:rsidRDefault="00E55604" w:rsidP="00AC70EE">
            <w:pPr>
              <w:pStyle w:val="Tabletext"/>
              <w:jc w:val="left"/>
              <w:rPr>
                <w:sz w:val="20"/>
              </w:rPr>
            </w:pPr>
            <w:r w:rsidRPr="003C2212">
              <w:rPr>
                <w:sz w:val="20"/>
              </w:rPr>
              <w:t>AMDTAF</w:t>
            </w:r>
            <w:r w:rsidRPr="00AC70EE">
              <w:rPr>
                <w:sz w:val="20"/>
                <w:vertAlign w:val="superscript"/>
              </w:rPr>
              <w:t>(3) (7)</w:t>
            </w:r>
            <w:r w:rsidRPr="003C2212">
              <w:rPr>
                <w:sz w:val="20"/>
              </w:rPr>
              <w:t>, AMDTAA</w:t>
            </w:r>
            <w:r w:rsidRPr="00AC70EE">
              <w:rPr>
                <w:sz w:val="20"/>
                <w:vertAlign w:val="superscript"/>
              </w:rPr>
              <w:t>(2)</w:t>
            </w:r>
          </w:p>
        </w:tc>
        <w:tc>
          <w:tcPr>
            <w:tcW w:w="1117" w:type="dxa"/>
            <w:tcBorders>
              <w:top w:val="single" w:sz="4" w:space="0" w:color="auto"/>
              <w:left w:val="single" w:sz="4" w:space="0" w:color="auto"/>
              <w:bottom w:val="single" w:sz="4" w:space="0" w:color="auto"/>
              <w:right w:val="single" w:sz="4" w:space="0" w:color="auto"/>
            </w:tcBorders>
          </w:tcPr>
          <w:p w:rsidR="00E55604" w:rsidRPr="003C2212" w:rsidRDefault="00E55604" w:rsidP="00AC70EE">
            <w:pPr>
              <w:pStyle w:val="Tabletext"/>
              <w:jc w:val="left"/>
              <w:rPr>
                <w:sz w:val="20"/>
              </w:rPr>
            </w:pPr>
            <w:r w:rsidRPr="003C2212">
              <w:rPr>
                <w:sz w:val="20"/>
              </w:rPr>
              <w:t>AMDTA</w:t>
            </w:r>
          </w:p>
        </w:tc>
        <w:tc>
          <w:tcPr>
            <w:tcW w:w="512"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5</w:t>
            </w:r>
          </w:p>
        </w:tc>
        <w:tc>
          <w:tcPr>
            <w:tcW w:w="1978" w:type="dxa"/>
          </w:tcPr>
          <w:p w:rsidR="00E55604" w:rsidRPr="00037436" w:rsidRDefault="00E55604" w:rsidP="00AC70EE">
            <w:pPr>
              <w:pStyle w:val="Tabletext"/>
              <w:jc w:val="left"/>
              <w:rPr>
                <w:sz w:val="20"/>
                <w:lang w:val="es-ES_tradnl"/>
              </w:rPr>
            </w:pPr>
            <w:r w:rsidRPr="00037436">
              <w:rPr>
                <w:sz w:val="20"/>
                <w:lang w:val="es-ES_tradnl"/>
              </w:rPr>
              <w:t>Datos estáticos y relativos al viaje</w:t>
            </w:r>
          </w:p>
        </w:tc>
        <w:tc>
          <w:tcPr>
            <w:tcW w:w="2963" w:type="dxa"/>
          </w:tcPr>
          <w:p w:rsidR="00E55604" w:rsidRPr="00037436" w:rsidRDefault="00E55604" w:rsidP="00AC70EE">
            <w:pPr>
              <w:pStyle w:val="Tabletext"/>
              <w:jc w:val="left"/>
              <w:rPr>
                <w:sz w:val="20"/>
                <w:lang w:val="es-ES_tradnl"/>
              </w:rPr>
            </w:pPr>
            <w:r w:rsidRPr="00037436">
              <w:rPr>
                <w:sz w:val="20"/>
                <w:lang w:val="es-ES_tradnl"/>
              </w:rPr>
              <w:t>Informe de datos estáticos y relativos al viaje del barco; (equipo móvil a bordo de barco de Clase A)</w:t>
            </w:r>
          </w:p>
        </w:tc>
        <w:tc>
          <w:tcPr>
            <w:tcW w:w="744" w:type="dxa"/>
          </w:tcPr>
          <w:p w:rsidR="00E55604" w:rsidRPr="003C2212" w:rsidRDefault="00E55604" w:rsidP="003D5771">
            <w:pPr>
              <w:pStyle w:val="Tabletext"/>
              <w:jc w:val="center"/>
              <w:rPr>
                <w:sz w:val="20"/>
              </w:rPr>
            </w:pPr>
            <w:r w:rsidRPr="003C2212">
              <w:rPr>
                <w:sz w:val="20"/>
              </w:rPr>
              <w:t>4</w:t>
            </w:r>
            <w:r w:rsidRPr="005B28BB">
              <w:rPr>
                <w:sz w:val="20"/>
                <w:vertAlign w:val="superscript"/>
              </w:rPr>
              <w:t>(5)</w:t>
            </w:r>
          </w:p>
        </w:tc>
        <w:tc>
          <w:tcPr>
            <w:tcW w:w="1492" w:type="dxa"/>
          </w:tcPr>
          <w:p w:rsidR="00E55604" w:rsidRPr="003C2212" w:rsidRDefault="00E55604" w:rsidP="00AC70EE">
            <w:pPr>
              <w:pStyle w:val="Tabletext"/>
              <w:jc w:val="left"/>
              <w:rPr>
                <w:sz w:val="20"/>
              </w:rPr>
            </w:pPr>
            <w:r w:rsidRPr="003C2212">
              <w:rPr>
                <w:sz w:val="20"/>
              </w:rPr>
              <w:t>AMDTAA,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6</w:t>
            </w:r>
          </w:p>
        </w:tc>
        <w:tc>
          <w:tcPr>
            <w:tcW w:w="1978" w:type="dxa"/>
          </w:tcPr>
          <w:p w:rsidR="00E55604" w:rsidRPr="003C2212" w:rsidRDefault="00E55604" w:rsidP="00AC70EE">
            <w:pPr>
              <w:pStyle w:val="Tabletext"/>
              <w:jc w:val="left"/>
              <w:rPr>
                <w:sz w:val="20"/>
              </w:rPr>
            </w:pPr>
            <w:r w:rsidRPr="003C2212">
              <w:rPr>
                <w:sz w:val="20"/>
              </w:rPr>
              <w:t>Mensaje direccionado binario</w:t>
            </w:r>
          </w:p>
        </w:tc>
        <w:tc>
          <w:tcPr>
            <w:tcW w:w="2963" w:type="dxa"/>
          </w:tcPr>
          <w:p w:rsidR="00E55604" w:rsidRPr="00037436" w:rsidRDefault="00E55604" w:rsidP="00AC70EE">
            <w:pPr>
              <w:pStyle w:val="Tabletext"/>
              <w:jc w:val="left"/>
              <w:rPr>
                <w:sz w:val="20"/>
                <w:lang w:val="es-ES_tradnl"/>
              </w:rPr>
            </w:pPr>
            <w:r w:rsidRPr="00037436">
              <w:rPr>
                <w:sz w:val="20"/>
                <w:lang w:val="es-ES_tradnl"/>
              </w:rPr>
              <w:t>Datos binarios para comunicación direccionada</w:t>
            </w:r>
          </w:p>
        </w:tc>
        <w:tc>
          <w:tcPr>
            <w:tcW w:w="744" w:type="dxa"/>
          </w:tcPr>
          <w:p w:rsidR="00E55604" w:rsidRPr="003C2212" w:rsidRDefault="00E55604" w:rsidP="003D5771">
            <w:pPr>
              <w:pStyle w:val="Tabletext"/>
              <w:jc w:val="center"/>
              <w:rPr>
                <w:sz w:val="20"/>
              </w:rPr>
            </w:pPr>
            <w:r w:rsidRPr="003C2212">
              <w:rPr>
                <w:sz w:val="20"/>
              </w:rPr>
              <w:t>4</w:t>
            </w:r>
          </w:p>
        </w:tc>
        <w:tc>
          <w:tcPr>
            <w:tcW w:w="1492" w:type="dxa"/>
          </w:tcPr>
          <w:p w:rsidR="00E55604" w:rsidRPr="003C2212" w:rsidRDefault="00E55604" w:rsidP="00AC70EE">
            <w:pPr>
              <w:pStyle w:val="Tabletext"/>
              <w:jc w:val="left"/>
              <w:rPr>
                <w:sz w:val="20"/>
              </w:rPr>
            </w:pPr>
            <w:r w:rsidRPr="003C2212">
              <w:rPr>
                <w:sz w:val="20"/>
              </w:rPr>
              <w:t>AMDTAA</w:t>
            </w:r>
            <w:r w:rsidRPr="003C2212">
              <w:rPr>
                <w:sz w:val="20"/>
                <w:vertAlign w:val="superscript"/>
              </w:rPr>
              <w:t>(10)</w:t>
            </w:r>
            <w:r w:rsidRPr="003C2212">
              <w:rPr>
                <w:sz w:val="20"/>
              </w:rPr>
              <w:t>,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7</w:t>
            </w:r>
          </w:p>
        </w:tc>
        <w:tc>
          <w:tcPr>
            <w:tcW w:w="1978" w:type="dxa"/>
          </w:tcPr>
          <w:p w:rsidR="00E55604" w:rsidRPr="003C2212" w:rsidRDefault="00E55604" w:rsidP="00AC70EE">
            <w:pPr>
              <w:pStyle w:val="Tabletext"/>
              <w:jc w:val="left"/>
              <w:rPr>
                <w:sz w:val="20"/>
              </w:rPr>
            </w:pPr>
            <w:r w:rsidRPr="003C2212">
              <w:rPr>
                <w:sz w:val="20"/>
              </w:rPr>
              <w:t>Acuse de recibo binario</w:t>
            </w:r>
          </w:p>
        </w:tc>
        <w:tc>
          <w:tcPr>
            <w:tcW w:w="2963" w:type="dxa"/>
          </w:tcPr>
          <w:p w:rsidR="00E55604" w:rsidRPr="00037436" w:rsidRDefault="00E55604" w:rsidP="00AC70EE">
            <w:pPr>
              <w:pStyle w:val="Tabletext"/>
              <w:jc w:val="left"/>
              <w:rPr>
                <w:sz w:val="20"/>
                <w:lang w:val="es-ES_tradnl"/>
              </w:rPr>
            </w:pPr>
            <w:r w:rsidRPr="00037436">
              <w:rPr>
                <w:sz w:val="20"/>
                <w:lang w:val="es-ES_tradnl"/>
              </w:rPr>
              <w:t>Acuse de recibo de datos binarios direccionados</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AMDTAA,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8</w:t>
            </w:r>
          </w:p>
        </w:tc>
        <w:tc>
          <w:tcPr>
            <w:tcW w:w="1978" w:type="dxa"/>
          </w:tcPr>
          <w:p w:rsidR="00E55604" w:rsidRPr="003C2212" w:rsidRDefault="00E55604" w:rsidP="00AC70EE">
            <w:pPr>
              <w:pStyle w:val="Tabletext"/>
              <w:jc w:val="left"/>
              <w:rPr>
                <w:sz w:val="20"/>
              </w:rPr>
            </w:pPr>
            <w:r w:rsidRPr="003C2212">
              <w:rPr>
                <w:sz w:val="20"/>
              </w:rPr>
              <w:t>Mensaje difundido binario</w:t>
            </w:r>
          </w:p>
        </w:tc>
        <w:tc>
          <w:tcPr>
            <w:tcW w:w="2963" w:type="dxa"/>
          </w:tcPr>
          <w:p w:rsidR="00E55604" w:rsidRPr="00037436" w:rsidRDefault="00E55604" w:rsidP="00AC70EE">
            <w:pPr>
              <w:pStyle w:val="Tabletext"/>
              <w:jc w:val="left"/>
              <w:rPr>
                <w:sz w:val="20"/>
                <w:lang w:val="es-ES_tradnl"/>
              </w:rPr>
            </w:pPr>
            <w:r w:rsidRPr="00037436">
              <w:rPr>
                <w:sz w:val="20"/>
                <w:lang w:val="es-ES_tradnl"/>
              </w:rPr>
              <w:t>Datos binarios para comunicación difundida</w:t>
            </w:r>
          </w:p>
        </w:tc>
        <w:tc>
          <w:tcPr>
            <w:tcW w:w="744" w:type="dxa"/>
          </w:tcPr>
          <w:p w:rsidR="00E55604" w:rsidRPr="003C2212" w:rsidRDefault="00E55604" w:rsidP="003D5771">
            <w:pPr>
              <w:pStyle w:val="Tabletext"/>
              <w:jc w:val="center"/>
              <w:rPr>
                <w:sz w:val="20"/>
              </w:rPr>
            </w:pPr>
            <w:r w:rsidRPr="003C2212">
              <w:rPr>
                <w:sz w:val="20"/>
              </w:rPr>
              <w:t>4</w:t>
            </w:r>
          </w:p>
        </w:tc>
        <w:tc>
          <w:tcPr>
            <w:tcW w:w="1492" w:type="dxa"/>
          </w:tcPr>
          <w:p w:rsidR="00E55604" w:rsidRPr="003C2212" w:rsidRDefault="00E55604" w:rsidP="00AC70EE">
            <w:pPr>
              <w:pStyle w:val="Tabletext"/>
              <w:jc w:val="left"/>
              <w:rPr>
                <w:sz w:val="20"/>
              </w:rPr>
            </w:pPr>
            <w:r w:rsidRPr="003C2212">
              <w:rPr>
                <w:sz w:val="20"/>
              </w:rPr>
              <w:t>AMDTAA</w:t>
            </w:r>
            <w:r w:rsidRPr="003C2212">
              <w:rPr>
                <w:sz w:val="20"/>
                <w:vertAlign w:val="superscript"/>
              </w:rPr>
              <w:t>(10)</w:t>
            </w:r>
            <w:r w:rsidRPr="003C2212">
              <w:rPr>
                <w:sz w:val="20"/>
              </w:rPr>
              <w:t>,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9</w:t>
            </w:r>
          </w:p>
        </w:tc>
        <w:tc>
          <w:tcPr>
            <w:tcW w:w="1978" w:type="dxa"/>
          </w:tcPr>
          <w:p w:rsidR="00E55604" w:rsidRPr="00037436" w:rsidRDefault="00E55604" w:rsidP="00AC70EE">
            <w:pPr>
              <w:pStyle w:val="Tabletext"/>
              <w:jc w:val="left"/>
              <w:rPr>
                <w:sz w:val="20"/>
                <w:lang w:val="es-ES_tradnl"/>
              </w:rPr>
            </w:pPr>
            <w:r w:rsidRPr="00037436">
              <w:rPr>
                <w:sz w:val="20"/>
                <w:lang w:val="es-ES_tradnl"/>
              </w:rPr>
              <w:t>Informe de posición de aeronave SAR estándar</w:t>
            </w:r>
          </w:p>
        </w:tc>
        <w:tc>
          <w:tcPr>
            <w:tcW w:w="2963" w:type="dxa"/>
          </w:tcPr>
          <w:p w:rsidR="00E55604" w:rsidRPr="00037436" w:rsidRDefault="00E55604" w:rsidP="00AC70EE">
            <w:pPr>
              <w:pStyle w:val="Tabletext"/>
              <w:jc w:val="left"/>
              <w:rPr>
                <w:sz w:val="20"/>
                <w:lang w:val="es-ES_tradnl"/>
              </w:rPr>
            </w:pPr>
            <w:r w:rsidRPr="00037436">
              <w:rPr>
                <w:sz w:val="20"/>
                <w:lang w:val="es-ES_tradnl"/>
              </w:rPr>
              <w:t>Informe de posición para estaciones a bordo de aeronaves, únicamente en operaciones SAR</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 AMDTAA, AMDTI</w:t>
            </w:r>
            <w:r w:rsidRPr="003C2212">
              <w:rPr>
                <w:sz w:val="20"/>
                <w:vertAlign w:val="superscript"/>
              </w:rPr>
              <w:t>(1)</w:t>
            </w:r>
          </w:p>
        </w:tc>
        <w:tc>
          <w:tcPr>
            <w:tcW w:w="1117" w:type="dxa"/>
          </w:tcPr>
          <w:p w:rsidR="00E55604" w:rsidRPr="003C2212" w:rsidRDefault="00E55604" w:rsidP="00AC70EE">
            <w:pPr>
              <w:pStyle w:val="Tabletext"/>
              <w:jc w:val="left"/>
              <w:rPr>
                <w:sz w:val="20"/>
              </w:rPr>
            </w:pPr>
            <w:r w:rsidRPr="003C2212">
              <w:rPr>
                <w:sz w:val="20"/>
              </w:rPr>
              <w:t>AMDTA, AMDTI</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10</w:t>
            </w:r>
          </w:p>
        </w:tc>
        <w:tc>
          <w:tcPr>
            <w:tcW w:w="1978" w:type="dxa"/>
          </w:tcPr>
          <w:p w:rsidR="00E55604" w:rsidRPr="003C2212" w:rsidRDefault="00E55604" w:rsidP="00AC70EE">
            <w:pPr>
              <w:pStyle w:val="Tabletext"/>
              <w:jc w:val="left"/>
              <w:rPr>
                <w:sz w:val="20"/>
              </w:rPr>
            </w:pPr>
            <w:r w:rsidRPr="003C2212">
              <w:rPr>
                <w:sz w:val="20"/>
              </w:rPr>
              <w:t>Pregunta UTC/fecha</w:t>
            </w:r>
          </w:p>
        </w:tc>
        <w:tc>
          <w:tcPr>
            <w:tcW w:w="2963" w:type="dxa"/>
          </w:tcPr>
          <w:p w:rsidR="00E55604" w:rsidRPr="00037436" w:rsidRDefault="00E55604" w:rsidP="00AC70EE">
            <w:pPr>
              <w:pStyle w:val="Tabletext"/>
              <w:jc w:val="left"/>
              <w:rPr>
                <w:sz w:val="20"/>
                <w:lang w:val="es-ES_tradnl"/>
              </w:rPr>
            </w:pPr>
            <w:r w:rsidRPr="00037436">
              <w:rPr>
                <w:sz w:val="20"/>
                <w:lang w:val="es-ES_tradnl"/>
              </w:rPr>
              <w:t>Petición de UTC y fecha</w:t>
            </w:r>
          </w:p>
        </w:tc>
        <w:tc>
          <w:tcPr>
            <w:tcW w:w="744" w:type="dxa"/>
          </w:tcPr>
          <w:p w:rsidR="00E55604" w:rsidRPr="003C2212" w:rsidRDefault="00E55604" w:rsidP="003D5771">
            <w:pPr>
              <w:pStyle w:val="Tabletext"/>
              <w:jc w:val="center"/>
              <w:rPr>
                <w:sz w:val="20"/>
              </w:rPr>
            </w:pPr>
            <w:r w:rsidRPr="003C2212">
              <w:rPr>
                <w:sz w:val="20"/>
              </w:rPr>
              <w:t>3</w:t>
            </w:r>
          </w:p>
        </w:tc>
        <w:tc>
          <w:tcPr>
            <w:tcW w:w="1492" w:type="dxa"/>
          </w:tcPr>
          <w:p w:rsidR="00E55604" w:rsidRPr="003C2212" w:rsidRDefault="00E55604" w:rsidP="00AC70EE">
            <w:pPr>
              <w:pStyle w:val="Tabletext"/>
              <w:jc w:val="left"/>
              <w:rPr>
                <w:sz w:val="20"/>
              </w:rPr>
            </w:pPr>
            <w:r w:rsidRPr="003C2212">
              <w:rPr>
                <w:sz w:val="20"/>
              </w:rPr>
              <w:t>AMDTAA,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11</w:t>
            </w:r>
          </w:p>
        </w:tc>
        <w:tc>
          <w:tcPr>
            <w:tcW w:w="1978" w:type="dxa"/>
          </w:tcPr>
          <w:p w:rsidR="00E55604" w:rsidRPr="003C2212" w:rsidRDefault="00E55604" w:rsidP="00AC70EE">
            <w:pPr>
              <w:pStyle w:val="Tabletext"/>
              <w:jc w:val="left"/>
              <w:rPr>
                <w:sz w:val="20"/>
              </w:rPr>
            </w:pPr>
            <w:r w:rsidRPr="003C2212">
              <w:rPr>
                <w:sz w:val="20"/>
              </w:rPr>
              <w:t>Respuesta UTC/fecha</w:t>
            </w:r>
          </w:p>
        </w:tc>
        <w:tc>
          <w:tcPr>
            <w:tcW w:w="2963" w:type="dxa"/>
          </w:tcPr>
          <w:p w:rsidR="00E55604" w:rsidRPr="00037436" w:rsidRDefault="00E55604" w:rsidP="00AC70EE">
            <w:pPr>
              <w:pStyle w:val="Tabletext"/>
              <w:jc w:val="left"/>
              <w:rPr>
                <w:sz w:val="20"/>
                <w:lang w:val="es-ES_tradnl"/>
              </w:rPr>
            </w:pPr>
            <w:r w:rsidRPr="00037436">
              <w:rPr>
                <w:sz w:val="20"/>
                <w:lang w:val="es-ES_tradnl"/>
              </w:rPr>
              <w:t>UTC y fecha actuales, si están disponibles</w:t>
            </w:r>
          </w:p>
        </w:tc>
        <w:tc>
          <w:tcPr>
            <w:tcW w:w="744" w:type="dxa"/>
          </w:tcPr>
          <w:p w:rsidR="00E55604" w:rsidRPr="003C2212" w:rsidRDefault="00E55604" w:rsidP="003D5771">
            <w:pPr>
              <w:pStyle w:val="Tabletext"/>
              <w:jc w:val="center"/>
              <w:rPr>
                <w:sz w:val="20"/>
              </w:rPr>
            </w:pPr>
            <w:r w:rsidRPr="003C2212">
              <w:rPr>
                <w:sz w:val="20"/>
              </w:rPr>
              <w:t>3</w:t>
            </w:r>
          </w:p>
        </w:tc>
        <w:tc>
          <w:tcPr>
            <w:tcW w:w="1492" w:type="dxa"/>
          </w:tcPr>
          <w:p w:rsidR="00E55604" w:rsidRPr="003C2212" w:rsidRDefault="00E55604" w:rsidP="00AC70EE">
            <w:pPr>
              <w:pStyle w:val="Tabletext"/>
              <w:jc w:val="left"/>
              <w:rPr>
                <w:sz w:val="20"/>
              </w:rPr>
            </w:pPr>
            <w:r w:rsidRPr="003C2212">
              <w:rPr>
                <w:sz w:val="20"/>
              </w:rPr>
              <w:t>AMDTAA,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AMDTA</w:t>
            </w:r>
          </w:p>
        </w:tc>
        <w:tc>
          <w:tcPr>
            <w:tcW w:w="512" w:type="dxa"/>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12</w:t>
            </w:r>
          </w:p>
        </w:tc>
        <w:tc>
          <w:tcPr>
            <w:tcW w:w="1978" w:type="dxa"/>
          </w:tcPr>
          <w:p w:rsidR="00E55604" w:rsidRPr="00037436" w:rsidRDefault="00E55604" w:rsidP="00AC70EE">
            <w:pPr>
              <w:pStyle w:val="Tabletext"/>
              <w:jc w:val="left"/>
              <w:rPr>
                <w:sz w:val="20"/>
                <w:lang w:val="es-ES_tradnl"/>
              </w:rPr>
            </w:pPr>
            <w:r w:rsidRPr="00037436">
              <w:rPr>
                <w:sz w:val="20"/>
                <w:lang w:val="es-ES_tradnl"/>
              </w:rPr>
              <w:t>Mensaje direccionado relativo a la seguridad</w:t>
            </w:r>
          </w:p>
        </w:tc>
        <w:tc>
          <w:tcPr>
            <w:tcW w:w="2963" w:type="dxa"/>
          </w:tcPr>
          <w:p w:rsidR="00E55604" w:rsidRPr="00037436" w:rsidRDefault="00E55604" w:rsidP="00AC70EE">
            <w:pPr>
              <w:pStyle w:val="Tabletext"/>
              <w:jc w:val="left"/>
              <w:rPr>
                <w:sz w:val="20"/>
                <w:lang w:val="es-ES_tradnl"/>
              </w:rPr>
            </w:pPr>
            <w:r w:rsidRPr="00037436">
              <w:rPr>
                <w:sz w:val="20"/>
                <w:lang w:val="es-ES_tradnl"/>
              </w:rPr>
              <w:t>Datos relativos a la seguridad para comunicación direccionada</w:t>
            </w:r>
          </w:p>
        </w:tc>
        <w:tc>
          <w:tcPr>
            <w:tcW w:w="744" w:type="dxa"/>
          </w:tcPr>
          <w:p w:rsidR="00E55604" w:rsidRPr="003C2212" w:rsidRDefault="00E55604" w:rsidP="003D5771">
            <w:pPr>
              <w:pStyle w:val="Tabletext"/>
              <w:jc w:val="center"/>
              <w:rPr>
                <w:sz w:val="20"/>
              </w:rPr>
            </w:pPr>
            <w:r w:rsidRPr="003C2212">
              <w:rPr>
                <w:sz w:val="20"/>
              </w:rPr>
              <w:t>2</w:t>
            </w:r>
          </w:p>
        </w:tc>
        <w:tc>
          <w:tcPr>
            <w:tcW w:w="1492" w:type="dxa"/>
          </w:tcPr>
          <w:p w:rsidR="00E55604" w:rsidRPr="003C2212" w:rsidRDefault="00E55604" w:rsidP="00AC70EE">
            <w:pPr>
              <w:pStyle w:val="Tabletext"/>
              <w:jc w:val="left"/>
              <w:rPr>
                <w:sz w:val="20"/>
              </w:rPr>
            </w:pPr>
            <w:r w:rsidRPr="003C2212">
              <w:rPr>
                <w:sz w:val="20"/>
              </w:rPr>
              <w:t>AMDTAA</w:t>
            </w:r>
            <w:r w:rsidRPr="003C2212">
              <w:rPr>
                <w:sz w:val="20"/>
                <w:vertAlign w:val="superscript"/>
              </w:rPr>
              <w:t>(10)</w:t>
            </w:r>
            <w:r w:rsidRPr="003C2212">
              <w:rPr>
                <w:sz w:val="20"/>
              </w:rPr>
              <w:t>,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13</w:t>
            </w:r>
          </w:p>
        </w:tc>
        <w:tc>
          <w:tcPr>
            <w:tcW w:w="1978" w:type="dxa"/>
          </w:tcPr>
          <w:p w:rsidR="00E55604" w:rsidRPr="00037436" w:rsidRDefault="00E55604" w:rsidP="00AC70EE">
            <w:pPr>
              <w:pStyle w:val="Tabletext"/>
              <w:jc w:val="left"/>
              <w:rPr>
                <w:sz w:val="20"/>
                <w:lang w:val="es-ES_tradnl"/>
              </w:rPr>
            </w:pPr>
            <w:r w:rsidRPr="00037436">
              <w:rPr>
                <w:sz w:val="20"/>
                <w:lang w:val="es-ES_tradnl"/>
              </w:rPr>
              <w:t>Acuse de recibo relativo a la seguridad</w:t>
            </w:r>
          </w:p>
        </w:tc>
        <w:tc>
          <w:tcPr>
            <w:tcW w:w="2963" w:type="dxa"/>
          </w:tcPr>
          <w:p w:rsidR="00E55604" w:rsidRPr="00037436" w:rsidRDefault="00E55604" w:rsidP="00AC70EE">
            <w:pPr>
              <w:pStyle w:val="Tabletext"/>
              <w:jc w:val="left"/>
              <w:rPr>
                <w:sz w:val="20"/>
                <w:lang w:val="es-ES_tradnl"/>
              </w:rPr>
            </w:pPr>
            <w:r w:rsidRPr="00037436">
              <w:rPr>
                <w:sz w:val="20"/>
                <w:lang w:val="es-ES_tradnl"/>
              </w:rPr>
              <w:t>Acuse de recibo de mensaje direccionado relativo a la seguridad</w:t>
            </w:r>
          </w:p>
        </w:tc>
        <w:tc>
          <w:tcPr>
            <w:tcW w:w="744" w:type="dxa"/>
          </w:tcPr>
          <w:p w:rsidR="00E55604" w:rsidRPr="003C2212" w:rsidRDefault="00E55604" w:rsidP="003D5771">
            <w:pPr>
              <w:pStyle w:val="Tabletext"/>
              <w:jc w:val="center"/>
              <w:rPr>
                <w:sz w:val="20"/>
              </w:rPr>
            </w:pPr>
            <w:r w:rsidRPr="003C2212">
              <w:rPr>
                <w:sz w:val="20"/>
              </w:rPr>
              <w:t>1</w:t>
            </w:r>
          </w:p>
        </w:tc>
        <w:tc>
          <w:tcPr>
            <w:tcW w:w="1492" w:type="dxa"/>
          </w:tcPr>
          <w:p w:rsidR="00E55604" w:rsidRPr="003C2212" w:rsidRDefault="00E55604" w:rsidP="00AC70EE">
            <w:pPr>
              <w:pStyle w:val="Tabletext"/>
              <w:jc w:val="left"/>
              <w:rPr>
                <w:sz w:val="20"/>
              </w:rPr>
            </w:pPr>
            <w:r w:rsidRPr="003C2212">
              <w:rPr>
                <w:sz w:val="20"/>
              </w:rPr>
              <w:t>AMDTAA,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14</w:t>
            </w:r>
          </w:p>
        </w:tc>
        <w:tc>
          <w:tcPr>
            <w:tcW w:w="1978" w:type="dxa"/>
          </w:tcPr>
          <w:p w:rsidR="00E55604" w:rsidRPr="00037436" w:rsidRDefault="00E55604" w:rsidP="00AC70EE">
            <w:pPr>
              <w:pStyle w:val="Tabletext"/>
              <w:jc w:val="left"/>
              <w:rPr>
                <w:sz w:val="20"/>
                <w:lang w:val="es-ES_tradnl"/>
              </w:rPr>
            </w:pPr>
            <w:r w:rsidRPr="00037436">
              <w:rPr>
                <w:sz w:val="20"/>
                <w:lang w:val="es-ES_tradnl"/>
              </w:rPr>
              <w:t>Mensaje difundido relativo a la seguridad</w:t>
            </w:r>
          </w:p>
        </w:tc>
        <w:tc>
          <w:tcPr>
            <w:tcW w:w="2963" w:type="dxa"/>
          </w:tcPr>
          <w:p w:rsidR="00E55604" w:rsidRPr="00037436" w:rsidRDefault="00E55604" w:rsidP="00AC70EE">
            <w:pPr>
              <w:pStyle w:val="Tabletext"/>
              <w:jc w:val="left"/>
              <w:rPr>
                <w:sz w:val="20"/>
                <w:lang w:val="es-ES_tradnl"/>
              </w:rPr>
            </w:pPr>
            <w:r w:rsidRPr="00037436">
              <w:rPr>
                <w:sz w:val="20"/>
                <w:lang w:val="es-ES_tradnl"/>
              </w:rPr>
              <w:t>Datos relativos a la seguridad para comunicación difundida</w:t>
            </w:r>
          </w:p>
        </w:tc>
        <w:tc>
          <w:tcPr>
            <w:tcW w:w="744" w:type="dxa"/>
          </w:tcPr>
          <w:p w:rsidR="00E55604" w:rsidRPr="003C2212" w:rsidRDefault="00E55604" w:rsidP="003D5771">
            <w:pPr>
              <w:pStyle w:val="Tabletext"/>
              <w:jc w:val="center"/>
              <w:rPr>
                <w:sz w:val="20"/>
              </w:rPr>
            </w:pPr>
            <w:r w:rsidRPr="003C2212">
              <w:rPr>
                <w:sz w:val="20"/>
              </w:rPr>
              <w:t>2</w:t>
            </w:r>
          </w:p>
        </w:tc>
        <w:tc>
          <w:tcPr>
            <w:tcW w:w="1492" w:type="dxa"/>
          </w:tcPr>
          <w:p w:rsidR="00E55604" w:rsidRPr="003C2212" w:rsidRDefault="00E55604" w:rsidP="00AC70EE">
            <w:pPr>
              <w:pStyle w:val="Tabletext"/>
              <w:jc w:val="left"/>
              <w:rPr>
                <w:sz w:val="20"/>
              </w:rPr>
            </w:pPr>
            <w:r w:rsidRPr="003C2212">
              <w:rPr>
                <w:sz w:val="20"/>
              </w:rPr>
              <w:t>AMDTAA</w:t>
            </w:r>
            <w:r w:rsidRPr="003C2212">
              <w:rPr>
                <w:sz w:val="20"/>
                <w:vertAlign w:val="superscript"/>
              </w:rPr>
              <w:t>(10)</w:t>
            </w:r>
            <w:r w:rsidRPr="003C2212">
              <w:rPr>
                <w:sz w:val="20"/>
              </w:rPr>
              <w:t>,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15</w:t>
            </w:r>
          </w:p>
        </w:tc>
        <w:tc>
          <w:tcPr>
            <w:tcW w:w="1978" w:type="dxa"/>
          </w:tcPr>
          <w:p w:rsidR="00E55604" w:rsidRPr="003C2212" w:rsidRDefault="00E55604" w:rsidP="00AC70EE">
            <w:pPr>
              <w:pStyle w:val="Tabletext"/>
              <w:jc w:val="left"/>
              <w:rPr>
                <w:sz w:val="20"/>
              </w:rPr>
            </w:pPr>
            <w:r w:rsidRPr="003C2212">
              <w:rPr>
                <w:sz w:val="20"/>
              </w:rPr>
              <w:t>Interrogación</w:t>
            </w:r>
          </w:p>
        </w:tc>
        <w:tc>
          <w:tcPr>
            <w:tcW w:w="2963" w:type="dxa"/>
          </w:tcPr>
          <w:p w:rsidR="00E55604" w:rsidRPr="00037436" w:rsidRDefault="00E55604" w:rsidP="00AC70EE">
            <w:pPr>
              <w:pStyle w:val="Tabletext"/>
              <w:jc w:val="left"/>
              <w:rPr>
                <w:sz w:val="20"/>
                <w:lang w:val="es-ES_tradnl"/>
              </w:rPr>
            </w:pPr>
            <w:r w:rsidRPr="00037436">
              <w:rPr>
                <w:sz w:val="20"/>
                <w:lang w:val="es-ES_tradnl"/>
              </w:rPr>
              <w:t>Petición de tipo de mensaje específico (puede dar lugar a múltiples respuestas de una o varias estaciones)</w:t>
            </w:r>
            <w:r w:rsidRPr="00037436">
              <w:rPr>
                <w:sz w:val="20"/>
                <w:vertAlign w:val="superscript"/>
                <w:lang w:val="es-ES_tradnl"/>
              </w:rPr>
              <w:t>(4)</w:t>
            </w:r>
          </w:p>
        </w:tc>
        <w:tc>
          <w:tcPr>
            <w:tcW w:w="744" w:type="dxa"/>
          </w:tcPr>
          <w:p w:rsidR="00E55604" w:rsidRPr="003C2212" w:rsidRDefault="00E55604" w:rsidP="003D5771">
            <w:pPr>
              <w:pStyle w:val="Tabletext"/>
              <w:jc w:val="center"/>
              <w:rPr>
                <w:sz w:val="20"/>
              </w:rPr>
            </w:pPr>
            <w:r w:rsidRPr="003C2212">
              <w:rPr>
                <w:sz w:val="20"/>
              </w:rPr>
              <w:t>3</w:t>
            </w:r>
          </w:p>
        </w:tc>
        <w:tc>
          <w:tcPr>
            <w:tcW w:w="1492" w:type="dxa"/>
          </w:tcPr>
          <w:p w:rsidR="00E55604" w:rsidRPr="003C2212" w:rsidRDefault="00E55604" w:rsidP="00AC70EE">
            <w:pPr>
              <w:pStyle w:val="Tabletext"/>
              <w:jc w:val="left"/>
              <w:rPr>
                <w:sz w:val="20"/>
              </w:rPr>
            </w:pPr>
            <w:r w:rsidRPr="003C2212">
              <w:rPr>
                <w:sz w:val="20"/>
              </w:rPr>
              <w:t>AMDTAA, AMDTAF, AMDTI</w:t>
            </w:r>
            <w:r w:rsidRPr="003C2212">
              <w:rPr>
                <w:sz w:val="20"/>
                <w:vertAlign w:val="superscript"/>
              </w:rPr>
              <w:t>(2)</w:t>
            </w:r>
          </w:p>
        </w:tc>
        <w:tc>
          <w:tcPr>
            <w:tcW w:w="1117" w:type="dxa"/>
          </w:tcPr>
          <w:p w:rsidR="00E55604" w:rsidRPr="003C2212" w:rsidRDefault="00E55604" w:rsidP="00AC70EE">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bl>
    <w:p w:rsidR="00E55604" w:rsidRPr="0079356D" w:rsidRDefault="00E55604" w:rsidP="00E55604">
      <w:pPr>
        <w:pStyle w:val="TableNo"/>
        <w:rPr>
          <w:lang w:val="en-US"/>
        </w:rPr>
      </w:pPr>
      <w:r>
        <w:rPr>
          <w:lang w:val="en-US"/>
        </w:rPr>
        <w:lastRenderedPageBreak/>
        <w:t>CUADRO  43 (</w:t>
      </w:r>
      <w:r w:rsidR="0059537D">
        <w:rPr>
          <w:i/>
          <w:lang w:val="en-US"/>
        </w:rPr>
        <w:t>F</w:t>
      </w:r>
      <w:r>
        <w:rPr>
          <w:i/>
          <w:lang w:val="en-US"/>
        </w:rPr>
        <w:t>in</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
        <w:gridCol w:w="1978"/>
        <w:gridCol w:w="2963"/>
        <w:gridCol w:w="744"/>
        <w:gridCol w:w="1492"/>
        <w:gridCol w:w="1117"/>
        <w:gridCol w:w="512"/>
      </w:tblGrid>
      <w:tr w:rsidR="00E55604" w:rsidRPr="009B2C92" w:rsidTr="003D5771">
        <w:trPr>
          <w:cantSplit/>
          <w:jc w:val="center"/>
        </w:trPr>
        <w:tc>
          <w:tcPr>
            <w:tcW w:w="833" w:type="dxa"/>
            <w:tcBorders>
              <w:top w:val="single" w:sz="4" w:space="0" w:color="auto"/>
              <w:left w:val="single" w:sz="4" w:space="0" w:color="auto"/>
              <w:bottom w:val="single" w:sz="4" w:space="0" w:color="auto"/>
              <w:right w:val="single" w:sz="4" w:space="0" w:color="auto"/>
            </w:tcBorders>
            <w:shd w:val="clear" w:color="auto" w:fill="FFFFFF"/>
          </w:tcPr>
          <w:p w:rsidR="00E55604" w:rsidRPr="00C23E93" w:rsidRDefault="00E55604" w:rsidP="003D5771">
            <w:pPr>
              <w:pStyle w:val="Tablehead"/>
              <w:ind w:left="-57" w:right="-57"/>
              <w:rPr>
                <w:sz w:val="20"/>
                <w:lang w:val="en-US"/>
              </w:rPr>
            </w:pPr>
            <w:r w:rsidRPr="00C23E93">
              <w:rPr>
                <w:sz w:val="20"/>
                <w:lang w:val="en-US"/>
              </w:rPr>
              <w:t>ID de mensaje</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E55604" w:rsidRPr="00C23E93" w:rsidRDefault="00E55604" w:rsidP="003D5771">
            <w:pPr>
              <w:pStyle w:val="Tablehead"/>
              <w:ind w:left="-57" w:right="-57"/>
              <w:rPr>
                <w:sz w:val="20"/>
                <w:lang w:val="en-US"/>
              </w:rPr>
            </w:pPr>
            <w:r w:rsidRPr="00C23E93">
              <w:rPr>
                <w:sz w:val="20"/>
                <w:lang w:val="en-US"/>
              </w:rPr>
              <w:t>Nombre</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E55604" w:rsidRPr="00C23E93" w:rsidRDefault="00E55604" w:rsidP="003D5771">
            <w:pPr>
              <w:pStyle w:val="Tablehead"/>
              <w:ind w:left="-57" w:right="-57"/>
              <w:rPr>
                <w:sz w:val="20"/>
                <w:lang w:val="en-US"/>
              </w:rPr>
            </w:pPr>
            <w:r w:rsidRPr="00C23E93">
              <w:rPr>
                <w:sz w:val="20"/>
                <w:lang w:val="en-US"/>
              </w:rPr>
              <w:t>Descripción</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E55604" w:rsidRPr="00C23E93" w:rsidRDefault="00E55604" w:rsidP="003D5771">
            <w:pPr>
              <w:pStyle w:val="Tablehead"/>
              <w:ind w:left="-57" w:right="-57"/>
              <w:rPr>
                <w:sz w:val="20"/>
                <w:lang w:val="en-US"/>
              </w:rPr>
            </w:pPr>
            <w:r w:rsidRPr="00C23E93">
              <w:rPr>
                <w:sz w:val="20"/>
                <w:lang w:val="en-US"/>
              </w:rPr>
              <w:t>Priori</w:t>
            </w:r>
            <w:r w:rsidRPr="00C23E93">
              <w:rPr>
                <w:sz w:val="20"/>
                <w:lang w:val="en-US"/>
              </w:rPr>
              <w:softHyphen/>
              <w:t>dad</w:t>
            </w:r>
          </w:p>
        </w:tc>
        <w:tc>
          <w:tcPr>
            <w:tcW w:w="1492" w:type="dxa"/>
            <w:tcBorders>
              <w:top w:val="single" w:sz="4" w:space="0" w:color="auto"/>
              <w:left w:val="single" w:sz="4" w:space="0" w:color="auto"/>
              <w:bottom w:val="single" w:sz="4" w:space="0" w:color="auto"/>
              <w:right w:val="single" w:sz="4" w:space="0" w:color="auto"/>
            </w:tcBorders>
            <w:shd w:val="clear" w:color="auto" w:fill="FFFFFF"/>
          </w:tcPr>
          <w:p w:rsidR="00E55604" w:rsidRPr="008B5F2E" w:rsidRDefault="00E55604" w:rsidP="003D5771">
            <w:pPr>
              <w:pStyle w:val="Tablehead"/>
              <w:ind w:left="-57" w:right="-57"/>
              <w:rPr>
                <w:sz w:val="20"/>
              </w:rPr>
            </w:pPr>
            <w:r w:rsidRPr="008B5F2E">
              <w:rPr>
                <w:sz w:val="20"/>
              </w:rPr>
              <w:t>Esquema</w:t>
            </w:r>
            <w:r w:rsidRPr="008B5F2E">
              <w:rPr>
                <w:sz w:val="20"/>
              </w:rPr>
              <w:br/>
              <w:t>de acceso</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E55604" w:rsidRPr="008B5F2E" w:rsidRDefault="00E55604" w:rsidP="003D5771">
            <w:pPr>
              <w:pStyle w:val="Tablehead"/>
              <w:ind w:left="-57" w:right="-57"/>
              <w:rPr>
                <w:sz w:val="20"/>
              </w:rPr>
            </w:pPr>
            <w:r w:rsidRPr="008B5F2E">
              <w:rPr>
                <w:sz w:val="20"/>
              </w:rPr>
              <w:t>Estado de comunica</w:t>
            </w:r>
            <w:r w:rsidRPr="008B5F2E">
              <w:rPr>
                <w:sz w:val="20"/>
              </w:rPr>
              <w:softHyphen/>
              <w:t>ción</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55604" w:rsidRPr="008B5F2E" w:rsidRDefault="00E55604" w:rsidP="003D5771">
            <w:pPr>
              <w:pStyle w:val="Tablehead"/>
              <w:ind w:left="-57" w:right="-57"/>
              <w:rPr>
                <w:sz w:val="20"/>
              </w:rPr>
            </w:pPr>
            <w:r w:rsidRPr="008B5F2E">
              <w:rPr>
                <w:sz w:val="20"/>
              </w:rPr>
              <w:t>M/B</w:t>
            </w:r>
          </w:p>
        </w:tc>
      </w:tr>
      <w:tr w:rsidR="00E55604" w:rsidRPr="003C2212" w:rsidTr="003D5771">
        <w:trPr>
          <w:cantSplit/>
          <w:jc w:val="center"/>
        </w:trPr>
        <w:tc>
          <w:tcPr>
            <w:tcW w:w="833" w:type="dxa"/>
          </w:tcPr>
          <w:p w:rsidR="00E55604" w:rsidRPr="00853A78" w:rsidRDefault="00E55604" w:rsidP="003D5771">
            <w:pPr>
              <w:pStyle w:val="Tabletext"/>
              <w:jc w:val="center"/>
              <w:rPr>
                <w:sz w:val="20"/>
              </w:rPr>
            </w:pPr>
            <w:r w:rsidRPr="00853A78">
              <w:rPr>
                <w:sz w:val="20"/>
              </w:rPr>
              <w:t>16</w:t>
            </w:r>
          </w:p>
        </w:tc>
        <w:tc>
          <w:tcPr>
            <w:tcW w:w="1978" w:type="dxa"/>
          </w:tcPr>
          <w:p w:rsidR="00E55604" w:rsidRPr="00853A78" w:rsidRDefault="00E55604" w:rsidP="00C34141">
            <w:pPr>
              <w:pStyle w:val="Tabletext"/>
              <w:jc w:val="left"/>
              <w:rPr>
                <w:sz w:val="20"/>
              </w:rPr>
            </w:pPr>
            <w:r w:rsidRPr="00853A78">
              <w:rPr>
                <w:sz w:val="20"/>
              </w:rPr>
              <w:t>Instrucción modo de asignación</w:t>
            </w:r>
          </w:p>
        </w:tc>
        <w:tc>
          <w:tcPr>
            <w:tcW w:w="2963" w:type="dxa"/>
          </w:tcPr>
          <w:p w:rsidR="00E55604" w:rsidRPr="00037436" w:rsidRDefault="00E55604" w:rsidP="00C34141">
            <w:pPr>
              <w:pStyle w:val="Tabletext"/>
              <w:jc w:val="left"/>
              <w:rPr>
                <w:sz w:val="20"/>
                <w:lang w:val="es-ES_tradnl"/>
              </w:rPr>
            </w:pPr>
            <w:r w:rsidRPr="00037436">
              <w:rPr>
                <w:sz w:val="20"/>
                <w:lang w:val="es-ES_tradnl"/>
              </w:rPr>
              <w:t>Asignación de un comportamiento de informe específico por la autoridad competente que emplea una estación de base</w:t>
            </w:r>
          </w:p>
        </w:tc>
        <w:tc>
          <w:tcPr>
            <w:tcW w:w="744" w:type="dxa"/>
          </w:tcPr>
          <w:p w:rsidR="00E55604" w:rsidRPr="003C2212" w:rsidRDefault="00E55604" w:rsidP="00C34141">
            <w:pPr>
              <w:pStyle w:val="Tabletext"/>
              <w:jc w:val="left"/>
              <w:rPr>
                <w:sz w:val="20"/>
              </w:rPr>
            </w:pPr>
            <w:r w:rsidRPr="003C2212">
              <w:rPr>
                <w:sz w:val="20"/>
              </w:rPr>
              <w:t>1</w:t>
            </w:r>
          </w:p>
        </w:tc>
        <w:tc>
          <w:tcPr>
            <w:tcW w:w="1492" w:type="dxa"/>
          </w:tcPr>
          <w:p w:rsidR="00E55604" w:rsidRPr="003C2212" w:rsidRDefault="00E55604" w:rsidP="00C34141">
            <w:pPr>
              <w:pStyle w:val="Tabletext"/>
              <w:jc w:val="left"/>
              <w:rPr>
                <w:sz w:val="20"/>
              </w:rPr>
            </w:pPr>
            <w:r w:rsidRPr="003C2212">
              <w:rPr>
                <w:sz w:val="20"/>
              </w:rPr>
              <w:t>AMDTAA, AMDTAF</w:t>
            </w:r>
            <w:r w:rsidRPr="003C2212">
              <w:rPr>
                <w:sz w:val="20"/>
                <w:vertAlign w:val="superscript"/>
              </w:rPr>
              <w:t>(2)</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17</w:t>
            </w:r>
          </w:p>
        </w:tc>
        <w:tc>
          <w:tcPr>
            <w:tcW w:w="1978" w:type="dxa"/>
          </w:tcPr>
          <w:p w:rsidR="00E55604" w:rsidRPr="003C2212" w:rsidRDefault="00E55604" w:rsidP="00C34141">
            <w:pPr>
              <w:pStyle w:val="Tabletext"/>
              <w:jc w:val="left"/>
              <w:rPr>
                <w:sz w:val="20"/>
              </w:rPr>
            </w:pPr>
            <w:r w:rsidRPr="003C2212">
              <w:rPr>
                <w:sz w:val="20"/>
              </w:rPr>
              <w:t>Mensaje binario difundido DGNSS</w:t>
            </w:r>
          </w:p>
        </w:tc>
        <w:tc>
          <w:tcPr>
            <w:tcW w:w="2963" w:type="dxa"/>
          </w:tcPr>
          <w:p w:rsidR="00E55604" w:rsidRPr="00037436" w:rsidRDefault="00E55604" w:rsidP="00C34141">
            <w:pPr>
              <w:pStyle w:val="Tabletext"/>
              <w:jc w:val="left"/>
              <w:rPr>
                <w:sz w:val="20"/>
                <w:lang w:val="es-ES_tradnl"/>
              </w:rPr>
            </w:pPr>
            <w:r w:rsidRPr="00037436">
              <w:rPr>
                <w:sz w:val="20"/>
                <w:lang w:val="es-ES_tradnl"/>
              </w:rPr>
              <w:t>Correcciones DGNSS proporcionadas por una estación de base</w:t>
            </w:r>
          </w:p>
        </w:tc>
        <w:tc>
          <w:tcPr>
            <w:tcW w:w="744" w:type="dxa"/>
          </w:tcPr>
          <w:p w:rsidR="00E55604" w:rsidRPr="003C2212" w:rsidRDefault="00E55604" w:rsidP="00C34141">
            <w:pPr>
              <w:pStyle w:val="Tabletext"/>
              <w:jc w:val="left"/>
              <w:rPr>
                <w:sz w:val="20"/>
              </w:rPr>
            </w:pPr>
            <w:r w:rsidRPr="003C2212">
              <w:rPr>
                <w:sz w:val="20"/>
              </w:rPr>
              <w:t>2</w:t>
            </w:r>
          </w:p>
        </w:tc>
        <w:tc>
          <w:tcPr>
            <w:tcW w:w="1492" w:type="dxa"/>
          </w:tcPr>
          <w:p w:rsidR="00E55604" w:rsidRPr="003C2212" w:rsidRDefault="00E55604" w:rsidP="00C34141">
            <w:pPr>
              <w:pStyle w:val="Tabletext"/>
              <w:jc w:val="left"/>
              <w:rPr>
                <w:sz w:val="20"/>
              </w:rPr>
            </w:pPr>
            <w:r w:rsidRPr="003C2212">
              <w:rPr>
                <w:sz w:val="20"/>
              </w:rPr>
              <w:t>AMDTAF</w:t>
            </w:r>
            <w:r w:rsidRPr="003C2212">
              <w:rPr>
                <w:sz w:val="20"/>
                <w:vertAlign w:val="superscript"/>
              </w:rPr>
              <w:t>(3)</w:t>
            </w:r>
            <w:r w:rsidRPr="003C2212">
              <w:rPr>
                <w:sz w:val="20"/>
              </w:rPr>
              <w:t>, AMDTAA</w:t>
            </w:r>
            <w:r w:rsidRPr="003C2212">
              <w:rPr>
                <w:sz w:val="20"/>
                <w:vertAlign w:val="superscript"/>
              </w:rPr>
              <w:t>(2)</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jc w:val="center"/>
              <w:rPr>
                <w:sz w:val="20"/>
              </w:rPr>
            </w:pPr>
            <w:r w:rsidRPr="003C2212">
              <w:rPr>
                <w:sz w:val="20"/>
              </w:rPr>
              <w:t>18</w:t>
            </w:r>
          </w:p>
        </w:tc>
        <w:tc>
          <w:tcPr>
            <w:tcW w:w="1978" w:type="dxa"/>
            <w:tcBorders>
              <w:top w:val="single" w:sz="4" w:space="0" w:color="auto"/>
              <w:left w:val="single" w:sz="4" w:space="0" w:color="auto"/>
              <w:bottom w:val="single" w:sz="4" w:space="0" w:color="auto"/>
              <w:right w:val="single" w:sz="4" w:space="0" w:color="auto"/>
            </w:tcBorders>
          </w:tcPr>
          <w:p w:rsidR="00E55604" w:rsidRPr="00CC3928" w:rsidRDefault="00E55604" w:rsidP="00C34141">
            <w:pPr>
              <w:pStyle w:val="Tabletext"/>
              <w:jc w:val="left"/>
              <w:rPr>
                <w:sz w:val="20"/>
                <w:lang w:val="es-ES"/>
              </w:rPr>
            </w:pPr>
            <w:r w:rsidRPr="00CC3928">
              <w:rPr>
                <w:sz w:val="20"/>
                <w:lang w:val="es-ES"/>
              </w:rPr>
              <w:t>Informe de posición de equipo de Clase B estándar</w:t>
            </w:r>
          </w:p>
        </w:tc>
        <w:tc>
          <w:tcPr>
            <w:tcW w:w="2963" w:type="dxa"/>
            <w:tcBorders>
              <w:top w:val="single" w:sz="4" w:space="0" w:color="auto"/>
              <w:left w:val="single" w:sz="4" w:space="0" w:color="auto"/>
              <w:bottom w:val="single" w:sz="4" w:space="0" w:color="auto"/>
              <w:right w:val="single" w:sz="4" w:space="0" w:color="auto"/>
            </w:tcBorders>
          </w:tcPr>
          <w:p w:rsidR="00E55604" w:rsidRPr="00037436" w:rsidRDefault="00E55604" w:rsidP="00C34141">
            <w:pPr>
              <w:pStyle w:val="Tabletext"/>
              <w:jc w:val="left"/>
              <w:rPr>
                <w:sz w:val="20"/>
                <w:lang w:val="es-ES_tradnl"/>
              </w:rPr>
            </w:pPr>
            <w:r w:rsidRPr="00037436">
              <w:rPr>
                <w:sz w:val="20"/>
                <w:lang w:val="es-ES_tradnl"/>
              </w:rPr>
              <w:t>Informe de posición estándar para equipo móvil a bordo de barco de Clase B a utilizar en lugar de los Mensajes 1, 2, 3</w:t>
            </w:r>
            <w:r w:rsidRPr="00037436">
              <w:rPr>
                <w:sz w:val="20"/>
                <w:vertAlign w:val="superscript"/>
                <w:lang w:val="es-ES_tradnl"/>
              </w:rPr>
              <w:t>(8)</w:t>
            </w:r>
          </w:p>
        </w:tc>
        <w:tc>
          <w:tcPr>
            <w:tcW w:w="744"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1</w:t>
            </w:r>
          </w:p>
        </w:tc>
        <w:tc>
          <w:tcPr>
            <w:tcW w:w="1492"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AMDTA, AMDTI</w:t>
            </w:r>
            <w:r w:rsidRPr="00C34141">
              <w:rPr>
                <w:sz w:val="20"/>
                <w:vertAlign w:val="superscript"/>
              </w:rPr>
              <w:t>(1)</w:t>
            </w:r>
            <w:r w:rsidRPr="003C2212">
              <w:rPr>
                <w:sz w:val="20"/>
              </w:rPr>
              <w:t>, AMDTDP</w:t>
            </w:r>
          </w:p>
        </w:tc>
        <w:tc>
          <w:tcPr>
            <w:tcW w:w="1117"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AMDTA, AMDTI</w:t>
            </w:r>
          </w:p>
        </w:tc>
        <w:tc>
          <w:tcPr>
            <w:tcW w:w="512"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jc w:val="center"/>
              <w:rPr>
                <w:sz w:val="20"/>
              </w:rPr>
            </w:pPr>
            <w:r w:rsidRPr="003C2212">
              <w:rPr>
                <w:sz w:val="20"/>
              </w:rPr>
              <w:t>19</w:t>
            </w:r>
          </w:p>
        </w:tc>
        <w:tc>
          <w:tcPr>
            <w:tcW w:w="1978" w:type="dxa"/>
            <w:tcBorders>
              <w:top w:val="single" w:sz="4" w:space="0" w:color="auto"/>
              <w:left w:val="single" w:sz="4" w:space="0" w:color="auto"/>
              <w:bottom w:val="single" w:sz="4" w:space="0" w:color="auto"/>
              <w:right w:val="single" w:sz="4" w:space="0" w:color="auto"/>
            </w:tcBorders>
          </w:tcPr>
          <w:p w:rsidR="00E55604" w:rsidRPr="00CC3928" w:rsidRDefault="00E55604" w:rsidP="00C34141">
            <w:pPr>
              <w:pStyle w:val="Tabletext"/>
              <w:jc w:val="left"/>
              <w:rPr>
                <w:sz w:val="20"/>
                <w:lang w:val="es-ES"/>
              </w:rPr>
            </w:pPr>
            <w:r w:rsidRPr="00CC3928">
              <w:rPr>
                <w:sz w:val="20"/>
                <w:lang w:val="es-ES"/>
              </w:rPr>
              <w:t>Informe de posición de equipo de Clase B ampliado</w:t>
            </w:r>
          </w:p>
        </w:tc>
        <w:tc>
          <w:tcPr>
            <w:tcW w:w="2963" w:type="dxa"/>
            <w:tcBorders>
              <w:top w:val="single" w:sz="4" w:space="0" w:color="auto"/>
              <w:left w:val="single" w:sz="4" w:space="0" w:color="auto"/>
              <w:bottom w:val="single" w:sz="4" w:space="0" w:color="auto"/>
              <w:right w:val="single" w:sz="4" w:space="0" w:color="auto"/>
            </w:tcBorders>
          </w:tcPr>
          <w:p w:rsidR="00E55604" w:rsidRPr="00037436" w:rsidRDefault="00E55604" w:rsidP="00C34141">
            <w:pPr>
              <w:pStyle w:val="Tabletext"/>
              <w:jc w:val="left"/>
              <w:rPr>
                <w:sz w:val="20"/>
                <w:lang w:val="es-ES_tradnl"/>
              </w:rPr>
            </w:pPr>
            <w:r w:rsidRPr="00037436">
              <w:rPr>
                <w:sz w:val="20"/>
                <w:lang w:val="es-ES_tradnl"/>
              </w:rPr>
              <w:t>Informe de posición ampliado para equipo móvil a bordo de barco de Clase B; contiene información estática adicional(8)</w:t>
            </w:r>
          </w:p>
        </w:tc>
        <w:tc>
          <w:tcPr>
            <w:tcW w:w="744"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1</w:t>
            </w:r>
          </w:p>
        </w:tc>
        <w:tc>
          <w:tcPr>
            <w:tcW w:w="1492"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AMDTI</w:t>
            </w:r>
          </w:p>
        </w:tc>
        <w:tc>
          <w:tcPr>
            <w:tcW w:w="1117" w:type="dxa"/>
            <w:tcBorders>
              <w:top w:val="single" w:sz="4" w:space="0" w:color="auto"/>
              <w:left w:val="single" w:sz="4" w:space="0" w:color="auto"/>
              <w:bottom w:val="single" w:sz="4" w:space="0" w:color="auto"/>
              <w:right w:val="single" w:sz="4" w:space="0" w:color="auto"/>
            </w:tcBorders>
          </w:tcPr>
          <w:p w:rsidR="00E55604" w:rsidRPr="003C2212" w:rsidRDefault="00E55604" w:rsidP="00C34141">
            <w:pPr>
              <w:pStyle w:val="Tabletext"/>
              <w:jc w:val="left"/>
              <w:rPr>
                <w:sz w:val="20"/>
              </w:rPr>
            </w:pPr>
            <w:r w:rsidRPr="003C2212">
              <w:rPr>
                <w:sz w:val="20"/>
              </w:rPr>
              <w:t>N/A</w:t>
            </w:r>
          </w:p>
        </w:tc>
        <w:tc>
          <w:tcPr>
            <w:tcW w:w="512" w:type="dxa"/>
            <w:tcBorders>
              <w:top w:val="single" w:sz="4" w:space="0" w:color="auto"/>
              <w:left w:val="single" w:sz="4" w:space="0" w:color="auto"/>
              <w:bottom w:val="single" w:sz="4" w:space="0" w:color="auto"/>
              <w:right w:val="single" w:sz="4" w:space="0" w:color="auto"/>
            </w:tcBorders>
          </w:tcPr>
          <w:p w:rsidR="00E55604" w:rsidRPr="003C2212" w:rsidRDefault="00E55604" w:rsidP="003D5771">
            <w:pPr>
              <w:pStyle w:val="Tabletext"/>
              <w:ind w:left="-57" w:right="-57"/>
              <w:jc w:val="center"/>
              <w:rPr>
                <w:sz w:val="20"/>
              </w:rPr>
            </w:pPr>
            <w:r w:rsidRPr="003C2212">
              <w:rPr>
                <w:sz w:val="20"/>
              </w:rPr>
              <w:t>M</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20</w:t>
            </w:r>
          </w:p>
        </w:tc>
        <w:tc>
          <w:tcPr>
            <w:tcW w:w="1978" w:type="dxa"/>
          </w:tcPr>
          <w:p w:rsidR="00E55604" w:rsidRPr="00037436" w:rsidRDefault="00E55604" w:rsidP="00C34141">
            <w:pPr>
              <w:pStyle w:val="Tabletext"/>
              <w:jc w:val="left"/>
              <w:rPr>
                <w:sz w:val="20"/>
                <w:lang w:val="es-ES_tradnl"/>
              </w:rPr>
            </w:pPr>
            <w:r w:rsidRPr="00037436">
              <w:rPr>
                <w:sz w:val="20"/>
                <w:lang w:val="es-ES_tradnl"/>
              </w:rPr>
              <w:t>Mensaje de gestión de enlace de datos</w:t>
            </w:r>
          </w:p>
        </w:tc>
        <w:tc>
          <w:tcPr>
            <w:tcW w:w="2963" w:type="dxa"/>
          </w:tcPr>
          <w:p w:rsidR="00E55604" w:rsidRPr="00037436" w:rsidRDefault="00E55604" w:rsidP="00C34141">
            <w:pPr>
              <w:pStyle w:val="Tabletext"/>
              <w:jc w:val="left"/>
              <w:rPr>
                <w:sz w:val="20"/>
                <w:lang w:val="es-ES_tradnl"/>
              </w:rPr>
            </w:pPr>
            <w:r w:rsidRPr="00037436">
              <w:rPr>
                <w:sz w:val="20"/>
                <w:lang w:val="es-ES_tradnl"/>
              </w:rPr>
              <w:t>Intervalos de reserva para estaciones de base</w:t>
            </w:r>
          </w:p>
        </w:tc>
        <w:tc>
          <w:tcPr>
            <w:tcW w:w="744" w:type="dxa"/>
          </w:tcPr>
          <w:p w:rsidR="00E55604" w:rsidRPr="003C2212" w:rsidRDefault="00E55604" w:rsidP="00C34141">
            <w:pPr>
              <w:pStyle w:val="Tabletext"/>
              <w:jc w:val="left"/>
              <w:rPr>
                <w:sz w:val="20"/>
              </w:rPr>
            </w:pPr>
            <w:r w:rsidRPr="003C2212">
              <w:rPr>
                <w:sz w:val="20"/>
              </w:rPr>
              <w:t>1</w:t>
            </w:r>
          </w:p>
        </w:tc>
        <w:tc>
          <w:tcPr>
            <w:tcW w:w="1492" w:type="dxa"/>
          </w:tcPr>
          <w:p w:rsidR="00E55604" w:rsidRPr="003C2212" w:rsidRDefault="00E55604" w:rsidP="00C34141">
            <w:pPr>
              <w:pStyle w:val="Tabletext"/>
              <w:jc w:val="left"/>
              <w:rPr>
                <w:sz w:val="20"/>
              </w:rPr>
            </w:pPr>
            <w:r w:rsidRPr="003C2212">
              <w:rPr>
                <w:sz w:val="20"/>
              </w:rPr>
              <w:t>AMDTAF</w:t>
            </w:r>
            <w:r w:rsidRPr="003C2212">
              <w:rPr>
                <w:sz w:val="20"/>
                <w:vertAlign w:val="superscript"/>
              </w:rPr>
              <w:t>(3)</w:t>
            </w:r>
            <w:r w:rsidRPr="003C2212">
              <w:rPr>
                <w:sz w:val="20"/>
              </w:rPr>
              <w:t>, AMDTAA</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21</w:t>
            </w:r>
          </w:p>
        </w:tc>
        <w:tc>
          <w:tcPr>
            <w:tcW w:w="1978" w:type="dxa"/>
          </w:tcPr>
          <w:p w:rsidR="00E55604" w:rsidRPr="00037436" w:rsidRDefault="00E55604" w:rsidP="00C34141">
            <w:pPr>
              <w:pStyle w:val="Tabletext"/>
              <w:jc w:val="left"/>
              <w:rPr>
                <w:sz w:val="20"/>
                <w:lang w:val="es-ES_tradnl"/>
              </w:rPr>
            </w:pPr>
            <w:r w:rsidRPr="00037436">
              <w:rPr>
                <w:sz w:val="20"/>
                <w:lang w:val="es-ES_tradnl"/>
              </w:rPr>
              <w:t>Informe de ayudas a la navegación</w:t>
            </w:r>
          </w:p>
        </w:tc>
        <w:tc>
          <w:tcPr>
            <w:tcW w:w="2963" w:type="dxa"/>
          </w:tcPr>
          <w:p w:rsidR="00E55604" w:rsidRPr="00037436" w:rsidRDefault="00E55604" w:rsidP="00C34141">
            <w:pPr>
              <w:pStyle w:val="Tabletext"/>
              <w:jc w:val="left"/>
              <w:rPr>
                <w:sz w:val="20"/>
                <w:lang w:val="es-ES_tradnl"/>
              </w:rPr>
            </w:pPr>
            <w:r w:rsidRPr="00037436">
              <w:rPr>
                <w:sz w:val="20"/>
                <w:lang w:val="es-ES_tradnl"/>
              </w:rPr>
              <w:t>Informe de posición y estado para ayudas a la navegación</w:t>
            </w:r>
          </w:p>
        </w:tc>
        <w:tc>
          <w:tcPr>
            <w:tcW w:w="744" w:type="dxa"/>
          </w:tcPr>
          <w:p w:rsidR="00E55604" w:rsidRPr="003C2212" w:rsidRDefault="00E55604" w:rsidP="00C34141">
            <w:pPr>
              <w:pStyle w:val="Tabletext"/>
              <w:jc w:val="left"/>
              <w:rPr>
                <w:sz w:val="20"/>
              </w:rPr>
            </w:pPr>
            <w:r w:rsidRPr="003C2212">
              <w:rPr>
                <w:sz w:val="20"/>
              </w:rPr>
              <w:t>1</w:t>
            </w:r>
          </w:p>
        </w:tc>
        <w:tc>
          <w:tcPr>
            <w:tcW w:w="1492" w:type="dxa"/>
          </w:tcPr>
          <w:p w:rsidR="00E55604" w:rsidRPr="003C2212" w:rsidRDefault="00E55604" w:rsidP="00C34141">
            <w:pPr>
              <w:pStyle w:val="Tabletext"/>
              <w:jc w:val="left"/>
              <w:rPr>
                <w:sz w:val="20"/>
              </w:rPr>
            </w:pPr>
            <w:r w:rsidRPr="003C2212">
              <w:rPr>
                <w:sz w:val="20"/>
              </w:rPr>
              <w:t>AMDTAF</w:t>
            </w:r>
            <w:r w:rsidRPr="003C2212">
              <w:rPr>
                <w:sz w:val="20"/>
                <w:vertAlign w:val="superscript"/>
              </w:rPr>
              <w:t>(3)</w:t>
            </w:r>
            <w:r w:rsidRPr="003C2212">
              <w:rPr>
                <w:sz w:val="20"/>
              </w:rPr>
              <w:t>, AMDTAA</w:t>
            </w:r>
            <w:r w:rsidRPr="003C2212">
              <w:rPr>
                <w:sz w:val="20"/>
                <w:vertAlign w:val="superscript"/>
              </w:rPr>
              <w:t>(2)</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22</w:t>
            </w:r>
          </w:p>
        </w:tc>
        <w:tc>
          <w:tcPr>
            <w:tcW w:w="1978" w:type="dxa"/>
          </w:tcPr>
          <w:p w:rsidR="00E55604" w:rsidRPr="003C2212" w:rsidRDefault="00E55604" w:rsidP="00C34141">
            <w:pPr>
              <w:pStyle w:val="Tabletext"/>
              <w:jc w:val="left"/>
              <w:rPr>
                <w:sz w:val="20"/>
              </w:rPr>
            </w:pPr>
            <w:r w:rsidRPr="003C2212">
              <w:rPr>
                <w:sz w:val="20"/>
              </w:rPr>
              <w:t>Gestión de canal</w:t>
            </w:r>
            <w:r w:rsidRPr="005B28BB">
              <w:rPr>
                <w:sz w:val="20"/>
                <w:vertAlign w:val="superscript"/>
              </w:rPr>
              <w:t>(6)</w:t>
            </w:r>
          </w:p>
        </w:tc>
        <w:tc>
          <w:tcPr>
            <w:tcW w:w="2963" w:type="dxa"/>
          </w:tcPr>
          <w:p w:rsidR="00E55604" w:rsidRPr="00037436" w:rsidRDefault="00E55604" w:rsidP="00C34141">
            <w:pPr>
              <w:pStyle w:val="Tabletext"/>
              <w:jc w:val="left"/>
              <w:rPr>
                <w:sz w:val="20"/>
                <w:lang w:val="es-ES_tradnl"/>
              </w:rPr>
            </w:pPr>
            <w:r w:rsidRPr="00037436">
              <w:rPr>
                <w:sz w:val="20"/>
                <w:lang w:val="es-ES_tradnl"/>
              </w:rPr>
              <w:t>Gestión de canales y modos de transceptor por una estación de base</w:t>
            </w:r>
          </w:p>
        </w:tc>
        <w:tc>
          <w:tcPr>
            <w:tcW w:w="744" w:type="dxa"/>
          </w:tcPr>
          <w:p w:rsidR="00E55604" w:rsidRPr="003C2212" w:rsidRDefault="00E55604" w:rsidP="00C34141">
            <w:pPr>
              <w:pStyle w:val="Tabletext"/>
              <w:jc w:val="left"/>
              <w:rPr>
                <w:sz w:val="20"/>
              </w:rPr>
            </w:pPr>
            <w:r w:rsidRPr="003C2212">
              <w:rPr>
                <w:sz w:val="20"/>
              </w:rPr>
              <w:t>1</w:t>
            </w:r>
          </w:p>
        </w:tc>
        <w:tc>
          <w:tcPr>
            <w:tcW w:w="1492" w:type="dxa"/>
          </w:tcPr>
          <w:p w:rsidR="00E55604" w:rsidRPr="003C2212" w:rsidRDefault="00E55604" w:rsidP="00C34141">
            <w:pPr>
              <w:pStyle w:val="Tabletext"/>
              <w:jc w:val="left"/>
              <w:rPr>
                <w:sz w:val="20"/>
              </w:rPr>
            </w:pPr>
            <w:r w:rsidRPr="003C2212">
              <w:rPr>
                <w:sz w:val="20"/>
              </w:rPr>
              <w:t>AMDTAF</w:t>
            </w:r>
            <w:r w:rsidRPr="003C2212">
              <w:rPr>
                <w:sz w:val="20"/>
                <w:vertAlign w:val="superscript"/>
              </w:rPr>
              <w:t>(3)</w:t>
            </w:r>
            <w:r w:rsidRPr="003C2212">
              <w:rPr>
                <w:sz w:val="20"/>
              </w:rPr>
              <w:t>, AMDTAA</w:t>
            </w:r>
            <w:r w:rsidRPr="003C2212">
              <w:rPr>
                <w:sz w:val="20"/>
                <w:vertAlign w:val="superscript"/>
              </w:rPr>
              <w:t>(2)</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23</w:t>
            </w:r>
          </w:p>
        </w:tc>
        <w:tc>
          <w:tcPr>
            <w:tcW w:w="1978" w:type="dxa"/>
          </w:tcPr>
          <w:p w:rsidR="00E55604" w:rsidRPr="00037436" w:rsidRDefault="00E55604" w:rsidP="00C34141">
            <w:pPr>
              <w:pStyle w:val="Tabletext"/>
              <w:jc w:val="left"/>
              <w:rPr>
                <w:sz w:val="20"/>
                <w:lang w:val="es-ES_tradnl"/>
              </w:rPr>
            </w:pPr>
            <w:r w:rsidRPr="00037436">
              <w:rPr>
                <w:sz w:val="20"/>
                <w:lang w:val="es-ES_tradnl"/>
              </w:rPr>
              <w:t>Instrucción de asignación de grupo</w:t>
            </w:r>
          </w:p>
        </w:tc>
        <w:tc>
          <w:tcPr>
            <w:tcW w:w="2963" w:type="dxa"/>
          </w:tcPr>
          <w:p w:rsidR="00E55604" w:rsidRPr="00037436" w:rsidRDefault="00E55604" w:rsidP="00C34141">
            <w:pPr>
              <w:pStyle w:val="Tabletext"/>
              <w:jc w:val="left"/>
              <w:rPr>
                <w:sz w:val="20"/>
                <w:lang w:val="es-ES_tradnl"/>
              </w:rPr>
            </w:pPr>
            <w:r w:rsidRPr="00037436">
              <w:rPr>
                <w:sz w:val="20"/>
                <w:lang w:val="es-ES_tradnl"/>
              </w:rPr>
              <w:t>Asignación de un comportamiento de informe específico por la autoridad competente que utiliza una estación de base a un grupo de móviles específico</w:t>
            </w:r>
          </w:p>
        </w:tc>
        <w:tc>
          <w:tcPr>
            <w:tcW w:w="744" w:type="dxa"/>
          </w:tcPr>
          <w:p w:rsidR="00E55604" w:rsidRPr="003C2212" w:rsidRDefault="00E55604" w:rsidP="00C34141">
            <w:pPr>
              <w:pStyle w:val="Tabletext"/>
              <w:jc w:val="left"/>
              <w:rPr>
                <w:sz w:val="20"/>
              </w:rPr>
            </w:pPr>
            <w:r w:rsidRPr="003C2212">
              <w:rPr>
                <w:sz w:val="20"/>
              </w:rPr>
              <w:t>1</w:t>
            </w:r>
          </w:p>
        </w:tc>
        <w:tc>
          <w:tcPr>
            <w:tcW w:w="1492" w:type="dxa"/>
          </w:tcPr>
          <w:p w:rsidR="00E55604" w:rsidRPr="003C2212" w:rsidRDefault="00E55604" w:rsidP="00C34141">
            <w:pPr>
              <w:pStyle w:val="Tabletext"/>
              <w:jc w:val="left"/>
              <w:rPr>
                <w:sz w:val="20"/>
              </w:rPr>
            </w:pPr>
            <w:r w:rsidRPr="003C2212">
              <w:rPr>
                <w:sz w:val="20"/>
              </w:rPr>
              <w:t>AMDTAF, AMDTAA</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24</w:t>
            </w:r>
          </w:p>
        </w:tc>
        <w:tc>
          <w:tcPr>
            <w:tcW w:w="1978" w:type="dxa"/>
          </w:tcPr>
          <w:p w:rsidR="00E55604" w:rsidRPr="003C2212" w:rsidRDefault="00E55604" w:rsidP="00C34141">
            <w:pPr>
              <w:pStyle w:val="Tabletext"/>
              <w:jc w:val="left"/>
              <w:rPr>
                <w:sz w:val="20"/>
              </w:rPr>
            </w:pPr>
            <w:r w:rsidRPr="003C2212">
              <w:rPr>
                <w:sz w:val="20"/>
              </w:rPr>
              <w:t>Informe de datos estáticos</w:t>
            </w:r>
          </w:p>
        </w:tc>
        <w:tc>
          <w:tcPr>
            <w:tcW w:w="2963" w:type="dxa"/>
          </w:tcPr>
          <w:p w:rsidR="00E55604" w:rsidRPr="00037436" w:rsidRDefault="00E55604" w:rsidP="00C34141">
            <w:pPr>
              <w:pStyle w:val="Tabletext"/>
              <w:jc w:val="left"/>
              <w:rPr>
                <w:sz w:val="20"/>
                <w:lang w:val="es-ES_tradnl"/>
              </w:rPr>
            </w:pPr>
            <w:r w:rsidRPr="00037436">
              <w:rPr>
                <w:sz w:val="20"/>
                <w:lang w:val="es-ES_tradnl"/>
              </w:rPr>
              <w:t>Datos adicionales asignados a una ISMM</w:t>
            </w:r>
            <w:r w:rsidR="00C34141" w:rsidRPr="00037436">
              <w:rPr>
                <w:sz w:val="20"/>
                <w:lang w:val="es-ES_tradnl"/>
              </w:rPr>
              <w:br/>
            </w:r>
            <w:r w:rsidRPr="00037436">
              <w:rPr>
                <w:sz w:val="20"/>
                <w:lang w:val="es-ES_tradnl"/>
              </w:rPr>
              <w:t>Parte A:</w:t>
            </w:r>
            <w:r w:rsidRPr="00037436">
              <w:rPr>
                <w:sz w:val="20"/>
                <w:lang w:val="es-ES_tradnl"/>
              </w:rPr>
              <w:tab/>
              <w:t>Nombre</w:t>
            </w:r>
            <w:r w:rsidRPr="00037436">
              <w:rPr>
                <w:sz w:val="20"/>
                <w:lang w:val="es-ES_tradnl"/>
              </w:rPr>
              <w:br/>
              <w:t>Parte B:</w:t>
            </w:r>
            <w:r w:rsidRPr="00037436">
              <w:rPr>
                <w:sz w:val="20"/>
                <w:lang w:val="es-ES_tradnl"/>
              </w:rPr>
              <w:tab/>
              <w:t>Datos estáticos</w:t>
            </w:r>
          </w:p>
        </w:tc>
        <w:tc>
          <w:tcPr>
            <w:tcW w:w="744" w:type="dxa"/>
          </w:tcPr>
          <w:p w:rsidR="00E55604" w:rsidRPr="003C2212" w:rsidRDefault="00E55604" w:rsidP="00C34141">
            <w:pPr>
              <w:pStyle w:val="Tabletext"/>
              <w:jc w:val="left"/>
              <w:rPr>
                <w:sz w:val="20"/>
              </w:rPr>
            </w:pPr>
            <w:r w:rsidRPr="003C2212">
              <w:rPr>
                <w:sz w:val="20"/>
              </w:rPr>
              <w:t>4</w:t>
            </w:r>
          </w:p>
        </w:tc>
        <w:tc>
          <w:tcPr>
            <w:tcW w:w="1492" w:type="dxa"/>
          </w:tcPr>
          <w:p w:rsidR="00E55604" w:rsidRPr="003C2212" w:rsidRDefault="00E55604" w:rsidP="00C34141">
            <w:pPr>
              <w:pStyle w:val="Tabletext"/>
              <w:jc w:val="left"/>
              <w:rPr>
                <w:sz w:val="20"/>
              </w:rPr>
            </w:pPr>
            <w:r w:rsidRPr="003C2212">
              <w:rPr>
                <w:sz w:val="20"/>
              </w:rPr>
              <w:t>AMDTAA, AMDTI,</w:t>
            </w:r>
            <w:r w:rsidRPr="003C2212">
              <w:rPr>
                <w:sz w:val="20"/>
              </w:rPr>
              <w:br/>
              <w:t>AMDTDP,</w:t>
            </w:r>
            <w:r w:rsidRPr="003C2212">
              <w:rPr>
                <w:sz w:val="20"/>
              </w:rPr>
              <w:br/>
              <w:t>AMDTAF</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cantSplit/>
          <w:jc w:val="center"/>
        </w:trPr>
        <w:tc>
          <w:tcPr>
            <w:tcW w:w="833" w:type="dxa"/>
          </w:tcPr>
          <w:p w:rsidR="00E55604" w:rsidRPr="003C2212" w:rsidRDefault="00E55604" w:rsidP="003D5771">
            <w:pPr>
              <w:pStyle w:val="Tabletext"/>
              <w:jc w:val="center"/>
              <w:rPr>
                <w:sz w:val="20"/>
              </w:rPr>
            </w:pPr>
            <w:r w:rsidRPr="003C2212">
              <w:rPr>
                <w:sz w:val="20"/>
              </w:rPr>
              <w:t>25</w:t>
            </w:r>
          </w:p>
        </w:tc>
        <w:tc>
          <w:tcPr>
            <w:tcW w:w="1978" w:type="dxa"/>
          </w:tcPr>
          <w:p w:rsidR="00E55604" w:rsidRPr="00037436" w:rsidRDefault="00E55604" w:rsidP="00C34141">
            <w:pPr>
              <w:pStyle w:val="Tabletext"/>
              <w:jc w:val="left"/>
              <w:rPr>
                <w:sz w:val="20"/>
                <w:lang w:val="es-ES_tradnl"/>
              </w:rPr>
            </w:pPr>
            <w:r w:rsidRPr="00037436">
              <w:rPr>
                <w:sz w:val="20"/>
                <w:lang w:val="es-ES_tradnl"/>
              </w:rPr>
              <w:t>Mensaje binario de un solo intervalo</w:t>
            </w:r>
          </w:p>
        </w:tc>
        <w:tc>
          <w:tcPr>
            <w:tcW w:w="2963" w:type="dxa"/>
          </w:tcPr>
          <w:p w:rsidR="00E55604" w:rsidRPr="00037436" w:rsidRDefault="00E55604" w:rsidP="00C34141">
            <w:pPr>
              <w:pStyle w:val="Tabletext"/>
              <w:jc w:val="left"/>
              <w:rPr>
                <w:sz w:val="20"/>
                <w:lang w:val="es-ES_tradnl"/>
              </w:rPr>
            </w:pPr>
            <w:r w:rsidRPr="00037436">
              <w:rPr>
                <w:sz w:val="20"/>
                <w:lang w:val="es-ES_tradnl"/>
              </w:rPr>
              <w:t>Transmisión corta de datos binarios no programada (difundida o direccionada)</w:t>
            </w:r>
          </w:p>
        </w:tc>
        <w:tc>
          <w:tcPr>
            <w:tcW w:w="744" w:type="dxa"/>
          </w:tcPr>
          <w:p w:rsidR="00E55604" w:rsidRPr="003C2212" w:rsidRDefault="00E55604" w:rsidP="00C34141">
            <w:pPr>
              <w:pStyle w:val="Tabletext"/>
              <w:jc w:val="left"/>
              <w:rPr>
                <w:sz w:val="20"/>
              </w:rPr>
            </w:pPr>
            <w:r w:rsidRPr="003C2212">
              <w:rPr>
                <w:sz w:val="20"/>
              </w:rPr>
              <w:t>4</w:t>
            </w:r>
          </w:p>
        </w:tc>
        <w:tc>
          <w:tcPr>
            <w:tcW w:w="1492" w:type="dxa"/>
          </w:tcPr>
          <w:p w:rsidR="00E55604" w:rsidRPr="003C2212" w:rsidRDefault="00E55604" w:rsidP="00C34141">
            <w:pPr>
              <w:pStyle w:val="Tabletext"/>
              <w:jc w:val="left"/>
              <w:rPr>
                <w:sz w:val="20"/>
              </w:rPr>
            </w:pPr>
            <w:r w:rsidRPr="003C2212">
              <w:rPr>
                <w:sz w:val="20"/>
              </w:rPr>
              <w:t>AMDTAA, AMDTI,</w:t>
            </w:r>
            <w:r w:rsidRPr="003C2212">
              <w:rPr>
                <w:sz w:val="20"/>
              </w:rPr>
              <w:br/>
              <w:t>AMDTDP,</w:t>
            </w:r>
            <w:r w:rsidRPr="003C2212">
              <w:rPr>
                <w:sz w:val="20"/>
              </w:rPr>
              <w:br/>
              <w:t>AMDTAF</w:t>
            </w:r>
          </w:p>
        </w:tc>
        <w:tc>
          <w:tcPr>
            <w:tcW w:w="1117" w:type="dxa"/>
          </w:tcPr>
          <w:p w:rsidR="00E55604" w:rsidRPr="003C2212" w:rsidRDefault="00E55604" w:rsidP="00C34141">
            <w:pPr>
              <w:pStyle w:val="Tabletext"/>
              <w:jc w:val="left"/>
              <w:rPr>
                <w:sz w:val="20"/>
              </w:rPr>
            </w:pPr>
            <w:r w:rsidRPr="003C2212">
              <w:rPr>
                <w:sz w:val="20"/>
              </w:rPr>
              <w:t>N/A</w:t>
            </w:r>
          </w:p>
        </w:tc>
        <w:tc>
          <w:tcPr>
            <w:tcW w:w="512" w:type="dxa"/>
          </w:tcPr>
          <w:p w:rsidR="00E55604" w:rsidRPr="003C2212" w:rsidRDefault="00E55604" w:rsidP="003D5771">
            <w:pPr>
              <w:pStyle w:val="Tabletext"/>
              <w:ind w:left="-57" w:right="-57"/>
              <w:jc w:val="center"/>
              <w:rPr>
                <w:sz w:val="20"/>
              </w:rPr>
            </w:pPr>
            <w:r w:rsidRPr="003C2212">
              <w:rPr>
                <w:sz w:val="20"/>
              </w:rPr>
              <w:t>M/B</w:t>
            </w:r>
          </w:p>
        </w:tc>
      </w:tr>
      <w:tr w:rsidR="00E55604" w:rsidRPr="003C2212" w:rsidTr="003D5771">
        <w:trPr>
          <w:jc w:val="center"/>
        </w:trPr>
        <w:tc>
          <w:tcPr>
            <w:tcW w:w="833" w:type="dxa"/>
            <w:tcBorders>
              <w:bottom w:val="single" w:sz="4" w:space="0" w:color="auto"/>
            </w:tcBorders>
          </w:tcPr>
          <w:p w:rsidR="00E55604" w:rsidRPr="003C2212" w:rsidRDefault="00E55604" w:rsidP="003D5771">
            <w:pPr>
              <w:pStyle w:val="Tabletext"/>
              <w:jc w:val="center"/>
              <w:rPr>
                <w:sz w:val="20"/>
              </w:rPr>
            </w:pPr>
            <w:r w:rsidRPr="003C2212">
              <w:rPr>
                <w:sz w:val="20"/>
              </w:rPr>
              <w:t>26</w:t>
            </w:r>
          </w:p>
        </w:tc>
        <w:tc>
          <w:tcPr>
            <w:tcW w:w="1978" w:type="dxa"/>
            <w:tcBorders>
              <w:bottom w:val="single" w:sz="4" w:space="0" w:color="auto"/>
            </w:tcBorders>
          </w:tcPr>
          <w:p w:rsidR="00E55604" w:rsidRPr="00037436" w:rsidRDefault="00E55604" w:rsidP="00C34141">
            <w:pPr>
              <w:pStyle w:val="Tabletext"/>
              <w:jc w:val="left"/>
              <w:rPr>
                <w:sz w:val="20"/>
                <w:lang w:val="es-ES_tradnl"/>
              </w:rPr>
            </w:pPr>
            <w:r w:rsidRPr="00037436">
              <w:rPr>
                <w:sz w:val="20"/>
                <w:lang w:val="es-ES_tradnl"/>
              </w:rPr>
              <w:t>Mensaje binario de múltiples intervalos con estado de comunicaciones</w:t>
            </w:r>
          </w:p>
        </w:tc>
        <w:tc>
          <w:tcPr>
            <w:tcW w:w="2963" w:type="dxa"/>
            <w:tcBorders>
              <w:bottom w:val="single" w:sz="4" w:space="0" w:color="auto"/>
            </w:tcBorders>
          </w:tcPr>
          <w:p w:rsidR="00E55604" w:rsidRPr="00037436" w:rsidRDefault="00E55604" w:rsidP="00C34141">
            <w:pPr>
              <w:pStyle w:val="Tabletext"/>
              <w:jc w:val="left"/>
              <w:rPr>
                <w:sz w:val="20"/>
                <w:lang w:val="es-ES_tradnl"/>
              </w:rPr>
            </w:pPr>
            <w:r w:rsidRPr="00037436">
              <w:rPr>
                <w:sz w:val="20"/>
                <w:lang w:val="es-ES_tradnl"/>
              </w:rPr>
              <w:t>Transmisión de datos binarios programada (difundida o direccionada)</w:t>
            </w:r>
          </w:p>
        </w:tc>
        <w:tc>
          <w:tcPr>
            <w:tcW w:w="744" w:type="dxa"/>
            <w:tcBorders>
              <w:bottom w:val="single" w:sz="4" w:space="0" w:color="auto"/>
            </w:tcBorders>
          </w:tcPr>
          <w:p w:rsidR="00E55604" w:rsidRPr="003C2212" w:rsidRDefault="00E55604" w:rsidP="00C34141">
            <w:pPr>
              <w:pStyle w:val="Tabletext"/>
              <w:jc w:val="left"/>
              <w:rPr>
                <w:sz w:val="20"/>
              </w:rPr>
            </w:pPr>
            <w:r w:rsidRPr="003C2212">
              <w:rPr>
                <w:sz w:val="20"/>
              </w:rPr>
              <w:t>4</w:t>
            </w:r>
          </w:p>
        </w:tc>
        <w:tc>
          <w:tcPr>
            <w:tcW w:w="1492" w:type="dxa"/>
            <w:tcBorders>
              <w:bottom w:val="single" w:sz="4" w:space="0" w:color="auto"/>
            </w:tcBorders>
          </w:tcPr>
          <w:p w:rsidR="00E55604" w:rsidRPr="003C2212" w:rsidRDefault="00E55604" w:rsidP="00C34141">
            <w:pPr>
              <w:pStyle w:val="Tabletext"/>
              <w:jc w:val="left"/>
              <w:rPr>
                <w:sz w:val="20"/>
              </w:rPr>
            </w:pPr>
            <w:r w:rsidRPr="003C2212">
              <w:rPr>
                <w:sz w:val="20"/>
              </w:rPr>
              <w:t>AMDTA, AMDTAA, AMDTI</w:t>
            </w:r>
          </w:p>
        </w:tc>
        <w:tc>
          <w:tcPr>
            <w:tcW w:w="1117" w:type="dxa"/>
            <w:tcBorders>
              <w:bottom w:val="single" w:sz="4" w:space="0" w:color="auto"/>
            </w:tcBorders>
          </w:tcPr>
          <w:p w:rsidR="00E55604" w:rsidRPr="003C2212" w:rsidRDefault="00E55604" w:rsidP="00C34141">
            <w:pPr>
              <w:pStyle w:val="Tabletext"/>
              <w:jc w:val="left"/>
              <w:rPr>
                <w:sz w:val="20"/>
              </w:rPr>
            </w:pPr>
            <w:r w:rsidRPr="003C2212">
              <w:rPr>
                <w:sz w:val="20"/>
              </w:rPr>
              <w:t>AMDTA,</w:t>
            </w:r>
            <w:r w:rsidRPr="003C2212">
              <w:rPr>
                <w:sz w:val="20"/>
              </w:rPr>
              <w:br/>
              <w:t>AMDTI</w:t>
            </w:r>
          </w:p>
        </w:tc>
        <w:tc>
          <w:tcPr>
            <w:tcW w:w="512" w:type="dxa"/>
            <w:tcBorders>
              <w:bottom w:val="single" w:sz="4" w:space="0" w:color="auto"/>
            </w:tcBorders>
          </w:tcPr>
          <w:p w:rsidR="00E55604" w:rsidRPr="003C2212" w:rsidRDefault="00E55604" w:rsidP="003D5771">
            <w:pPr>
              <w:pStyle w:val="Tabletext"/>
              <w:ind w:left="-57" w:right="-57"/>
              <w:jc w:val="center"/>
              <w:rPr>
                <w:sz w:val="20"/>
              </w:rPr>
            </w:pPr>
            <w:r w:rsidRPr="003C2212">
              <w:rPr>
                <w:sz w:val="20"/>
              </w:rPr>
              <w:t>M/B</w:t>
            </w:r>
          </w:p>
        </w:tc>
      </w:tr>
      <w:tr w:rsidR="00E55604" w:rsidRPr="00DE4E4C" w:rsidTr="003D5771">
        <w:trPr>
          <w:jc w:val="center"/>
        </w:trPr>
        <w:tc>
          <w:tcPr>
            <w:tcW w:w="833" w:type="dxa"/>
            <w:tcBorders>
              <w:bottom w:val="single" w:sz="4" w:space="0" w:color="auto"/>
            </w:tcBorders>
          </w:tcPr>
          <w:p w:rsidR="00E55604" w:rsidRPr="00C23E93" w:rsidRDefault="00E55604" w:rsidP="003D5771">
            <w:pPr>
              <w:pStyle w:val="Tabletext"/>
              <w:jc w:val="center"/>
              <w:rPr>
                <w:sz w:val="20"/>
              </w:rPr>
            </w:pPr>
            <w:r w:rsidRPr="00C23E93">
              <w:rPr>
                <w:sz w:val="20"/>
              </w:rPr>
              <w:t>27</w:t>
            </w:r>
          </w:p>
        </w:tc>
        <w:tc>
          <w:tcPr>
            <w:tcW w:w="1978" w:type="dxa"/>
            <w:tcBorders>
              <w:bottom w:val="single" w:sz="4" w:space="0" w:color="auto"/>
            </w:tcBorders>
          </w:tcPr>
          <w:p w:rsidR="00E55604" w:rsidRPr="00037436" w:rsidRDefault="00E55604" w:rsidP="00C34141">
            <w:pPr>
              <w:pStyle w:val="Tabletext"/>
              <w:ind w:left="-57" w:right="-57"/>
              <w:jc w:val="left"/>
              <w:rPr>
                <w:sz w:val="20"/>
                <w:lang w:val="es-ES_tradnl"/>
              </w:rPr>
            </w:pPr>
            <w:r w:rsidRPr="00037436">
              <w:rPr>
                <w:sz w:val="20"/>
                <w:lang w:val="es-ES_tradnl"/>
              </w:rPr>
              <w:t xml:space="preserve">Informe de posición para aplicaciones de largo alcance </w:t>
            </w:r>
          </w:p>
        </w:tc>
        <w:tc>
          <w:tcPr>
            <w:tcW w:w="2963" w:type="dxa"/>
            <w:tcBorders>
              <w:bottom w:val="single" w:sz="4" w:space="0" w:color="auto"/>
            </w:tcBorders>
          </w:tcPr>
          <w:p w:rsidR="00E55604" w:rsidRPr="00037436" w:rsidRDefault="00E55604" w:rsidP="00C34141">
            <w:pPr>
              <w:pStyle w:val="Tabletext"/>
              <w:jc w:val="left"/>
              <w:rPr>
                <w:sz w:val="20"/>
                <w:lang w:val="es-ES_tradnl"/>
              </w:rPr>
            </w:pPr>
            <w:r w:rsidRPr="00037436">
              <w:rPr>
                <w:sz w:val="20"/>
                <w:lang w:val="es-ES_tradnl"/>
              </w:rPr>
              <w:t xml:space="preserve">Informe de posición programada; </w:t>
            </w:r>
            <w:r w:rsidRPr="00037436">
              <w:rPr>
                <w:sz w:val="20"/>
                <w:lang w:val="es-ES_tradnl"/>
              </w:rPr>
              <w:br/>
              <w:t>(equipo móvil a bordo de barco de Clase A fuera de la cobertura de la estación base)</w:t>
            </w:r>
          </w:p>
        </w:tc>
        <w:tc>
          <w:tcPr>
            <w:tcW w:w="744" w:type="dxa"/>
            <w:tcBorders>
              <w:bottom w:val="single" w:sz="4" w:space="0" w:color="auto"/>
            </w:tcBorders>
          </w:tcPr>
          <w:p w:rsidR="00E55604" w:rsidRPr="00C23E93" w:rsidRDefault="00E55604" w:rsidP="00C34141">
            <w:pPr>
              <w:pStyle w:val="Tabletext"/>
              <w:jc w:val="left"/>
              <w:rPr>
                <w:sz w:val="20"/>
              </w:rPr>
            </w:pPr>
            <w:r w:rsidRPr="00C23E93">
              <w:rPr>
                <w:sz w:val="20"/>
              </w:rPr>
              <w:t>1</w:t>
            </w:r>
          </w:p>
        </w:tc>
        <w:tc>
          <w:tcPr>
            <w:tcW w:w="1492" w:type="dxa"/>
            <w:tcBorders>
              <w:bottom w:val="single" w:sz="4" w:space="0" w:color="auto"/>
            </w:tcBorders>
          </w:tcPr>
          <w:p w:rsidR="00E55604" w:rsidRPr="00C23E93" w:rsidRDefault="00E55604" w:rsidP="00C34141">
            <w:pPr>
              <w:pStyle w:val="Tabletext"/>
              <w:jc w:val="left"/>
              <w:rPr>
                <w:sz w:val="20"/>
              </w:rPr>
            </w:pPr>
            <w:r w:rsidRPr="00C23E93">
              <w:rPr>
                <w:sz w:val="20"/>
              </w:rPr>
              <w:t>AMDTAA</w:t>
            </w:r>
          </w:p>
        </w:tc>
        <w:tc>
          <w:tcPr>
            <w:tcW w:w="1117" w:type="dxa"/>
            <w:tcBorders>
              <w:bottom w:val="single" w:sz="4" w:space="0" w:color="auto"/>
            </w:tcBorders>
          </w:tcPr>
          <w:p w:rsidR="00E55604" w:rsidRPr="00C23E93" w:rsidRDefault="00E55604" w:rsidP="00C34141">
            <w:pPr>
              <w:pStyle w:val="Tabletext"/>
              <w:jc w:val="left"/>
              <w:rPr>
                <w:sz w:val="20"/>
              </w:rPr>
            </w:pPr>
            <w:r w:rsidRPr="00C23E93">
              <w:rPr>
                <w:sz w:val="20"/>
              </w:rPr>
              <w:t>N/A</w:t>
            </w:r>
          </w:p>
        </w:tc>
        <w:tc>
          <w:tcPr>
            <w:tcW w:w="512" w:type="dxa"/>
            <w:tcBorders>
              <w:bottom w:val="single" w:sz="4" w:space="0" w:color="auto"/>
            </w:tcBorders>
          </w:tcPr>
          <w:p w:rsidR="00E55604" w:rsidRPr="00C23E93" w:rsidRDefault="00E55604" w:rsidP="003D5771">
            <w:pPr>
              <w:pStyle w:val="Tabletext"/>
              <w:jc w:val="center"/>
              <w:rPr>
                <w:sz w:val="20"/>
              </w:rPr>
            </w:pPr>
            <w:r w:rsidRPr="00C23E93">
              <w:rPr>
                <w:sz w:val="20"/>
              </w:rPr>
              <w:t>M</w:t>
            </w:r>
          </w:p>
        </w:tc>
      </w:tr>
    </w:tbl>
    <w:p w:rsidR="00E55604" w:rsidRDefault="00E55604" w:rsidP="00C34141">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39"/>
      </w:tblGrid>
      <w:tr w:rsidR="00E55604" w:rsidRPr="002D15DD" w:rsidTr="003D5771">
        <w:trPr>
          <w:jc w:val="center"/>
        </w:trPr>
        <w:tc>
          <w:tcPr>
            <w:tcW w:w="9639" w:type="dxa"/>
            <w:tcBorders>
              <w:top w:val="nil"/>
              <w:left w:val="nil"/>
              <w:bottom w:val="nil"/>
              <w:right w:val="nil"/>
            </w:tcBorders>
          </w:tcPr>
          <w:p w:rsidR="00E55604" w:rsidRPr="00037436" w:rsidRDefault="00E55604" w:rsidP="00C34141">
            <w:pPr>
              <w:pStyle w:val="Tablelegend"/>
              <w:keepNext/>
              <w:rPr>
                <w:i/>
                <w:iCs/>
                <w:lang w:val="es-ES_tradnl"/>
              </w:rPr>
            </w:pPr>
            <w:r w:rsidRPr="00037436">
              <w:rPr>
                <w:i/>
                <w:iCs/>
                <w:lang w:val="es-ES_tradnl"/>
              </w:rPr>
              <w:lastRenderedPageBreak/>
              <w:t>Notas relativas al Cuadro 43:</w:t>
            </w:r>
          </w:p>
          <w:p w:rsidR="00E55604" w:rsidRPr="00037436" w:rsidRDefault="00E55604" w:rsidP="00C34141">
            <w:pPr>
              <w:pStyle w:val="Tablelegend"/>
              <w:keepNext/>
              <w:rPr>
                <w:lang w:val="es-ES_tradnl"/>
              </w:rPr>
            </w:pPr>
            <w:r w:rsidRPr="00037436">
              <w:rPr>
                <w:vertAlign w:val="superscript"/>
                <w:lang w:val="es-ES_tradnl"/>
              </w:rPr>
              <w:t>(1)</w:t>
            </w:r>
            <w:r w:rsidRPr="00037436">
              <w:rPr>
                <w:lang w:val="es-ES_tradnl"/>
              </w:rPr>
              <w:tab/>
              <w:t>AMDTI se utiliza durante la primera fase de trama (véase el § 3.3.5.3 del Anexo 2) y durante un cambio de Rr. AMDTA se utiliza durante la fase de operación continua (véase § 3.3.5.4 del Anexo 2). AMDTAA puede utilizarse en cualquier momento para transmitir informes de posición adicionales.</w:t>
            </w:r>
          </w:p>
          <w:p w:rsidR="00E55604" w:rsidRPr="00037436" w:rsidRDefault="00E55604" w:rsidP="00C34141">
            <w:pPr>
              <w:pStyle w:val="Tablelegend"/>
              <w:rPr>
                <w:lang w:val="es-ES_tradnl"/>
              </w:rPr>
            </w:pPr>
            <w:r w:rsidRPr="00037436">
              <w:rPr>
                <w:vertAlign w:val="superscript"/>
                <w:lang w:val="es-ES_tradnl"/>
              </w:rPr>
              <w:t>(2)</w:t>
            </w:r>
            <w:r w:rsidRPr="00037436">
              <w:rPr>
                <w:lang w:val="es-ES_tradnl"/>
              </w:rPr>
              <w:tab/>
              <w:t>Este tipo de mensaje debe difundirse en cuatro segundos. El esquema de acceso AMDTAA es el método por defecto (véase el § 3.3.4.2.1 del Anexo 2) para la atribución de intervalo(s) para este tipo de mensaje. Alternativamente, un intervalo atribuido AMDTA existente debe, cuando sea posible, emplear el esquema de acceso AMDTI para atribuir el o los intervalos para este mensaje (esto se aplica únicamente a los móviles). Una estación de base puede utilizar un intervalo atribuido AMDTAF existente para atribuir el o los intervalos para la transmisión de este tipo de mensaje.</w:t>
            </w:r>
          </w:p>
        </w:tc>
      </w:tr>
      <w:tr w:rsidR="00E55604" w:rsidRPr="002D15DD" w:rsidTr="003D5771">
        <w:trPr>
          <w:jc w:val="center"/>
        </w:trPr>
        <w:tc>
          <w:tcPr>
            <w:tcW w:w="9639" w:type="dxa"/>
            <w:tcBorders>
              <w:top w:val="nil"/>
              <w:left w:val="nil"/>
              <w:bottom w:val="nil"/>
              <w:right w:val="nil"/>
            </w:tcBorders>
          </w:tcPr>
          <w:p w:rsidR="00E55604" w:rsidRPr="00037436" w:rsidRDefault="00E55604" w:rsidP="00C34141">
            <w:pPr>
              <w:pStyle w:val="Tablelegend"/>
              <w:rPr>
                <w:lang w:val="es-ES_tradnl"/>
              </w:rPr>
            </w:pPr>
            <w:r w:rsidRPr="00037436">
              <w:rPr>
                <w:vertAlign w:val="superscript"/>
                <w:lang w:val="es-ES_tradnl"/>
              </w:rPr>
              <w:t>(3)</w:t>
            </w:r>
            <w:r w:rsidRPr="00037436">
              <w:rPr>
                <w:lang w:val="es-ES_tradnl"/>
              </w:rPr>
              <w:tab/>
              <w:t>Una estación de base funciona siempre en el modo asignado utilizando un programa de transmisión fijo (AMDTAF) para sus transmisiones periódicas. El mensaje de gestión de enlace de datos debe emplearse para anunciar el programa de atribución fijo de la estación de base (véase el Mensaje 20). Si es necesario, AMDTAA puede emplearse para transmitir difusiones no periódicas.</w:t>
            </w:r>
          </w:p>
          <w:p w:rsidR="00E55604" w:rsidRPr="00037436" w:rsidRDefault="00E55604" w:rsidP="00C34141">
            <w:pPr>
              <w:pStyle w:val="Tablelegend"/>
              <w:rPr>
                <w:lang w:val="es-ES_tradnl"/>
              </w:rPr>
            </w:pPr>
            <w:r w:rsidRPr="00037436">
              <w:rPr>
                <w:vertAlign w:val="superscript"/>
                <w:lang w:val="es-ES_tradnl"/>
              </w:rPr>
              <w:t>(4)</w:t>
            </w:r>
            <w:r w:rsidRPr="00037436">
              <w:rPr>
                <w:lang w:val="es-ES_tradnl"/>
              </w:rPr>
              <w:tab/>
              <w:t>Para la interrogación de UTC y fecha debe emplearse el identificador de Mensaje 10.</w:t>
            </w:r>
          </w:p>
          <w:p w:rsidR="00E55604" w:rsidRPr="00037436" w:rsidRDefault="00E55604" w:rsidP="00C34141">
            <w:pPr>
              <w:pStyle w:val="Tablelegend"/>
              <w:rPr>
                <w:lang w:val="es-ES_tradnl"/>
              </w:rPr>
            </w:pPr>
            <w:r w:rsidRPr="00037436">
              <w:rPr>
                <w:vertAlign w:val="superscript"/>
                <w:lang w:val="es-ES_tradnl"/>
              </w:rPr>
              <w:t>(5)</w:t>
            </w:r>
            <w:r w:rsidRPr="00037436">
              <w:rPr>
                <w:lang w:val="es-ES_tradnl"/>
              </w:rPr>
              <w:tab/>
              <w:t>Prioridad 3, si en respuesta a interrogación.</w:t>
            </w:r>
          </w:p>
          <w:p w:rsidR="00E55604" w:rsidRPr="00037436" w:rsidRDefault="00E55604" w:rsidP="00C34141">
            <w:pPr>
              <w:pStyle w:val="Tablelegend"/>
              <w:rPr>
                <w:lang w:val="es-ES_tradnl"/>
              </w:rPr>
            </w:pPr>
            <w:r w:rsidRPr="00037436">
              <w:rPr>
                <w:vertAlign w:val="superscript"/>
                <w:lang w:val="es-ES_tradnl"/>
              </w:rPr>
              <w:t>(6)</w:t>
            </w:r>
            <w:r w:rsidRPr="00037436">
              <w:rPr>
                <w:lang w:val="es-ES_tradnl"/>
              </w:rPr>
              <w:tab/>
              <w:t>Para satisfacer los requisitos del funcionamiento de doble canal (véase el § 0 del Anexo 2 y § 4.1 del Anexo 2), debe aplicarse lo siguiente, a menos que el Mensaje 22 especifique otra cosa:</w:t>
            </w:r>
          </w:p>
          <w:p w:rsidR="00E55604" w:rsidRPr="00037436" w:rsidRDefault="00E55604" w:rsidP="00C34141">
            <w:pPr>
              <w:pStyle w:val="Tablelegend"/>
              <w:ind w:left="567" w:hanging="567"/>
              <w:rPr>
                <w:lang w:val="es-ES_tradnl"/>
              </w:rPr>
            </w:pPr>
            <w:r w:rsidRPr="00037436">
              <w:rPr>
                <w:lang w:val="es-ES_tradnl"/>
              </w:rPr>
              <w:tab/>
              <w:t>–</w:t>
            </w:r>
            <w:r w:rsidRPr="00037436">
              <w:rPr>
                <w:lang w:val="es-ES_tradnl"/>
              </w:rPr>
              <w:tab/>
              <w:t>para mensajes repetidos periódicos, incluido el acceso de enlace inicial, las transmisiones deben alternar entre AIS 1 y AIS 2;</w:t>
            </w:r>
          </w:p>
          <w:p w:rsidR="00E55604" w:rsidRPr="00037436" w:rsidRDefault="00E55604" w:rsidP="00C34141">
            <w:pPr>
              <w:pStyle w:val="Tablelegend"/>
              <w:ind w:left="567" w:hanging="567"/>
              <w:rPr>
                <w:lang w:val="es-ES_tradnl"/>
              </w:rPr>
            </w:pPr>
            <w:r w:rsidRPr="00037436">
              <w:rPr>
                <w:lang w:val="es-ES_tradnl"/>
              </w:rPr>
              <w:tab/>
              <w:t>–</w:t>
            </w:r>
            <w:r w:rsidRPr="00037436">
              <w:rPr>
                <w:lang w:val="es-ES_tradnl"/>
              </w:rPr>
              <w:tab/>
              <w:t>las transmisiones que siguen a anuncios de atribución de intervalo, respuestas a interrogaciones, respuestas a peticiones y acuses de recibo deben transmitirse por el mismo canal que el mensaje inicial;</w:t>
            </w:r>
          </w:p>
          <w:p w:rsidR="00E55604" w:rsidRPr="00037436" w:rsidRDefault="00E55604" w:rsidP="00C34141">
            <w:pPr>
              <w:pStyle w:val="Tablelegend"/>
              <w:ind w:left="567" w:hanging="567"/>
              <w:rPr>
                <w:lang w:val="es-ES_tradnl"/>
              </w:rPr>
            </w:pPr>
            <w:r w:rsidRPr="00037436">
              <w:rPr>
                <w:lang w:val="es-ES_tradnl"/>
              </w:rPr>
              <w:tab/>
              <w:t>–</w:t>
            </w:r>
            <w:r w:rsidRPr="00037436">
              <w:rPr>
                <w:lang w:val="es-ES_tradnl"/>
              </w:rPr>
              <w:tab/>
              <w:t>para mensajes direccionados, las transmisiones deben emplear el canal por el que se recibió el último mensaje de la estación direccionada;</w:t>
            </w:r>
          </w:p>
          <w:p w:rsidR="00E55604" w:rsidRPr="00037436" w:rsidRDefault="00E55604" w:rsidP="00C34141">
            <w:pPr>
              <w:pStyle w:val="Tablelegend"/>
              <w:ind w:left="567" w:hanging="567"/>
              <w:rPr>
                <w:lang w:val="es-ES_tradnl"/>
              </w:rPr>
            </w:pPr>
            <w:r w:rsidRPr="00037436">
              <w:rPr>
                <w:lang w:val="es-ES_tradnl"/>
              </w:rPr>
              <w:tab/>
              <w:t>–</w:t>
            </w:r>
            <w:r w:rsidRPr="00037436">
              <w:rPr>
                <w:lang w:val="es-ES_tradnl"/>
              </w:rPr>
              <w:tab/>
              <w:t>para mensajes no periódicos distintos de los mencionados anteriormente, las transmisiones de cada mensaje, independientemente del tipo de mensaje, deben alternar entre AIS 1 y AIS 2.</w:t>
            </w:r>
          </w:p>
        </w:tc>
      </w:tr>
      <w:tr w:rsidR="00E55604" w:rsidRPr="002D15DD" w:rsidTr="003D5771">
        <w:trPr>
          <w:jc w:val="center"/>
        </w:trPr>
        <w:tc>
          <w:tcPr>
            <w:tcW w:w="9639" w:type="dxa"/>
            <w:tcBorders>
              <w:top w:val="nil"/>
              <w:left w:val="nil"/>
              <w:bottom w:val="nil"/>
              <w:right w:val="nil"/>
            </w:tcBorders>
          </w:tcPr>
          <w:p w:rsidR="00E55604" w:rsidRPr="00037436" w:rsidRDefault="00E55604" w:rsidP="00C34141">
            <w:pPr>
              <w:pStyle w:val="Tablelegend"/>
              <w:rPr>
                <w:lang w:val="es-ES_tradnl"/>
              </w:rPr>
            </w:pPr>
            <w:r w:rsidRPr="00037436">
              <w:rPr>
                <w:vertAlign w:val="superscript"/>
                <w:lang w:val="es-ES_tradnl"/>
              </w:rPr>
              <w:t>(7)</w:t>
            </w:r>
            <w:r w:rsidRPr="00037436">
              <w:rPr>
                <w:lang w:val="es-ES_tradnl"/>
              </w:rPr>
              <w:tab/>
              <w:t>Recomendaciones para estaciones de base (funcionamiento de doble canal): Las estaciones de base deben alternar sus transmisiones entre AIS 1 y AIS 2 por los siguientes motivos:</w:t>
            </w:r>
          </w:p>
          <w:p w:rsidR="00E55604" w:rsidRPr="00037436" w:rsidRDefault="00E55604" w:rsidP="00C34141">
            <w:pPr>
              <w:pStyle w:val="Tablelegend"/>
              <w:rPr>
                <w:lang w:val="es-ES_tradnl"/>
              </w:rPr>
            </w:pPr>
            <w:r w:rsidRPr="00037436">
              <w:rPr>
                <w:lang w:val="es-ES_tradnl"/>
              </w:rPr>
              <w:tab/>
              <w:t>–</w:t>
            </w:r>
            <w:r w:rsidRPr="00037436">
              <w:rPr>
                <w:lang w:val="es-ES_tradnl"/>
              </w:rPr>
              <w:tab/>
              <w:t>para incrementar las capacidades de enlace;</w:t>
            </w:r>
          </w:p>
          <w:p w:rsidR="00E55604" w:rsidRPr="00037436" w:rsidRDefault="00E55604" w:rsidP="00C34141">
            <w:pPr>
              <w:pStyle w:val="Tablelegend"/>
              <w:rPr>
                <w:lang w:val="es-ES_tradnl"/>
              </w:rPr>
            </w:pPr>
            <w:r w:rsidRPr="00037436">
              <w:rPr>
                <w:lang w:val="es-ES_tradnl"/>
              </w:rPr>
              <w:tab/>
              <w:t>–</w:t>
            </w:r>
            <w:r w:rsidRPr="00037436">
              <w:rPr>
                <w:lang w:val="es-ES_tradnl"/>
              </w:rPr>
              <w:tab/>
              <w:t>para equilibrar la carga de canal entre AIS 1 y AIS 2; y</w:t>
            </w:r>
          </w:p>
          <w:p w:rsidR="00E55604" w:rsidRPr="00037436" w:rsidRDefault="00E55604" w:rsidP="00C34141">
            <w:pPr>
              <w:pStyle w:val="Tablelegend"/>
              <w:rPr>
                <w:lang w:val="es-ES_tradnl"/>
              </w:rPr>
            </w:pPr>
            <w:r w:rsidRPr="00037436">
              <w:rPr>
                <w:lang w:val="es-ES_tradnl"/>
              </w:rPr>
              <w:tab/>
              <w:t>–</w:t>
            </w:r>
            <w:r w:rsidRPr="00037436">
              <w:rPr>
                <w:lang w:val="es-ES_tradnl"/>
              </w:rPr>
              <w:tab/>
              <w:t>para mitigar los efectos perjudiciales de la interferencia RF.</w:t>
            </w:r>
          </w:p>
          <w:p w:rsidR="00E55604" w:rsidRPr="00037436" w:rsidRDefault="00E55604" w:rsidP="00C34141">
            <w:pPr>
              <w:pStyle w:val="Tablelegend"/>
              <w:rPr>
                <w:lang w:val="es-ES_tradnl"/>
              </w:rPr>
            </w:pPr>
            <w:r w:rsidRPr="00C57726">
              <w:rPr>
                <w:vertAlign w:val="superscript"/>
                <w:lang w:val="es-ES_tradnl"/>
              </w:rPr>
              <w:t>(</w:t>
            </w:r>
            <w:r w:rsidRPr="00037436">
              <w:rPr>
                <w:vertAlign w:val="superscript"/>
                <w:lang w:val="es-ES_tradnl"/>
              </w:rPr>
              <w:t>8)</w:t>
            </w:r>
            <w:r w:rsidRPr="00037436">
              <w:rPr>
                <w:lang w:val="es-ES_tradnl"/>
              </w:rPr>
              <w:tab/>
              <w:t>Los equipos distintos de los móviles a bordo de barco de Clase B no deben transmitir los Mensajes 18 y 19. Los equipos móviles a bordo de barco de Clase B deben emplear los Mensajes 18 y 19 únicamente para informes de posición y datos estáticos.</w:t>
            </w:r>
          </w:p>
          <w:p w:rsidR="00E55604" w:rsidRPr="00037436" w:rsidRDefault="00E55604" w:rsidP="00C34141">
            <w:pPr>
              <w:pStyle w:val="Tablelegend"/>
              <w:rPr>
                <w:lang w:val="es-ES_tradnl"/>
              </w:rPr>
            </w:pPr>
            <w:r w:rsidRPr="00037436">
              <w:rPr>
                <w:vertAlign w:val="superscript"/>
                <w:lang w:val="es-ES_tradnl"/>
              </w:rPr>
              <w:t>(9)</w:t>
            </w:r>
            <w:r w:rsidRPr="00037436">
              <w:rPr>
                <w:lang w:val="es-ES_tradnl"/>
              </w:rPr>
              <w:tab/>
              <w:t>Al emplear asignaciones de tasa de informe mediante el Mensaje 16, el esquema de acceso debe ser AMDTA. Al utilizar asignación de intervalos de transmisión mediante el Mensaje 16, el esquema de acceso debe ser funcionamiento asignado (véase el § 3.3.6.2 del Anexo 2), utilizando estado de comunicación AMDTA.</w:t>
            </w:r>
          </w:p>
          <w:p w:rsidR="00E55604" w:rsidRPr="00037436" w:rsidRDefault="00E55604" w:rsidP="00C34141">
            <w:pPr>
              <w:pStyle w:val="Tablelegend"/>
              <w:rPr>
                <w:lang w:val="es-ES_tradnl"/>
              </w:rPr>
            </w:pPr>
            <w:r w:rsidRPr="00037436">
              <w:rPr>
                <w:vertAlign w:val="superscript"/>
                <w:lang w:val="es-ES_tradnl"/>
              </w:rPr>
              <w:t>(10)</w:t>
            </w:r>
            <w:r w:rsidRPr="00037436">
              <w:rPr>
                <w:lang w:val="es-ES_tradnl"/>
              </w:rPr>
              <w:tab/>
              <w:t>Para los Mensajes 6, 8, 12 y 14 las transmisiones AMDTAA procedentes de una estación móvil no deben exceder de un total de 20 intervalos en una trama con un máximo de 5 intervalos consecutivos por mensaje (véase el § 5.2.1 del Anexo 2).</w:t>
            </w:r>
          </w:p>
        </w:tc>
      </w:tr>
    </w:tbl>
    <w:p w:rsidR="00E55604" w:rsidRPr="00226426" w:rsidRDefault="00E55604" w:rsidP="00C34141">
      <w:pPr>
        <w:pStyle w:val="Tablefin"/>
        <w:rPr>
          <w:lang w:val="es-ES_tradnl"/>
        </w:rPr>
      </w:pPr>
    </w:p>
    <w:p w:rsidR="00E55604" w:rsidRPr="00037436" w:rsidRDefault="00E55604" w:rsidP="00E55604">
      <w:pPr>
        <w:pStyle w:val="Heading1"/>
        <w:rPr>
          <w:lang w:val="es-ES_tradnl"/>
        </w:rPr>
      </w:pPr>
      <w:r w:rsidRPr="00037436">
        <w:rPr>
          <w:lang w:val="es-ES_tradnl"/>
        </w:rPr>
        <w:lastRenderedPageBreak/>
        <w:t>3</w:t>
      </w:r>
      <w:r w:rsidRPr="00037436">
        <w:rPr>
          <w:lang w:val="es-ES_tradnl"/>
        </w:rPr>
        <w:tab/>
        <w:t>Descripciones de mensaje</w:t>
      </w:r>
    </w:p>
    <w:p w:rsidR="00E55604" w:rsidRPr="00037436" w:rsidRDefault="00E55604" w:rsidP="00124108">
      <w:pPr>
        <w:keepNext/>
        <w:keepLines/>
        <w:rPr>
          <w:lang w:val="es-ES_tradnl"/>
        </w:rPr>
      </w:pPr>
      <w:r w:rsidRPr="00037436">
        <w:rPr>
          <w:lang w:val="es-ES_tradnl"/>
        </w:rPr>
        <w:t>Todas las posiciones deben transmitirse en el sistema WGS 84.</w:t>
      </w:r>
    </w:p>
    <w:p w:rsidR="00E55604" w:rsidRPr="00037436" w:rsidRDefault="00E55604" w:rsidP="00E55604">
      <w:pPr>
        <w:rPr>
          <w:lang w:val="es-ES_tradnl"/>
        </w:rPr>
      </w:pPr>
      <w:r w:rsidRPr="00037436">
        <w:rPr>
          <w:lang w:val="es-ES_tradnl"/>
        </w:rPr>
        <w:t>Algunos telegramas especifican la inclusión de datos de caracteres, tales como el nombre del barco, el destino, el distintivo de llamada, etc. Estos campos deben utilizar ASCII de 6 bits como se define en el Cuadro 44.</w:t>
      </w:r>
    </w:p>
    <w:p w:rsidR="00E55604" w:rsidRPr="00D54E22" w:rsidRDefault="00E55604" w:rsidP="00E55604">
      <w:pPr>
        <w:pStyle w:val="TableNo"/>
      </w:pPr>
      <w:r>
        <w:t>CUADRO  44</w:t>
      </w:r>
    </w:p>
    <w:tbl>
      <w:tblPr>
        <w:tblW w:w="9639" w:type="dxa"/>
        <w:jc w:val="center"/>
        <w:tblLayout w:type="fixed"/>
        <w:tblLook w:val="0000"/>
      </w:tblPr>
      <w:tblGrid>
        <w:gridCol w:w="577"/>
        <w:gridCol w:w="504"/>
        <w:gridCol w:w="64"/>
        <w:gridCol w:w="625"/>
        <w:gridCol w:w="939"/>
        <w:gridCol w:w="505"/>
        <w:gridCol w:w="690"/>
        <w:gridCol w:w="979"/>
        <w:gridCol w:w="578"/>
        <w:gridCol w:w="505"/>
        <w:gridCol w:w="690"/>
        <w:gridCol w:w="921"/>
        <w:gridCol w:w="505"/>
        <w:gridCol w:w="578"/>
        <w:gridCol w:w="979"/>
      </w:tblGrid>
      <w:tr w:rsidR="00E55604" w:rsidRPr="003C2212" w:rsidTr="00C34141">
        <w:trPr>
          <w:jc w:val="center"/>
        </w:trPr>
        <w:tc>
          <w:tcPr>
            <w:tcW w:w="2759" w:type="dxa"/>
            <w:gridSpan w:val="5"/>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ASCII de 6 bits</w:t>
            </w:r>
          </w:p>
        </w:tc>
        <w:tc>
          <w:tcPr>
            <w:tcW w:w="2213" w:type="dxa"/>
            <w:gridSpan w:val="3"/>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ASCII estándar</w:t>
            </w:r>
          </w:p>
        </w:tc>
        <w:tc>
          <w:tcPr>
            <w:tcW w:w="2740" w:type="dxa"/>
            <w:gridSpan w:val="4"/>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ASCII de 6 bits</w:t>
            </w:r>
          </w:p>
        </w:tc>
        <w:tc>
          <w:tcPr>
            <w:tcW w:w="2098" w:type="dxa"/>
            <w:gridSpan w:val="3"/>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ASCII estándar</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Car</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Dec</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Hex</w:t>
            </w:r>
          </w:p>
        </w:tc>
        <w:tc>
          <w:tcPr>
            <w:tcW w:w="958"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Binario</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Dec</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Hex</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Binario</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Car</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Dec</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Hex</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Binario</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Dec</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Hex</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E55604" w:rsidRPr="003C2212" w:rsidRDefault="00E55604" w:rsidP="003D5771">
            <w:pPr>
              <w:pStyle w:val="Tablehead"/>
              <w:ind w:left="-28" w:right="-28"/>
              <w:rPr>
                <w:sz w:val="20"/>
              </w:rPr>
            </w:pPr>
            <w:r w:rsidRPr="003C2212">
              <w:rPr>
                <w:sz w:val="20"/>
              </w:rPr>
              <w:t>Binario</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0x00</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0x40</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0100 0000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0x21</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33</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0x21</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0010 0001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A</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0x01</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0x41</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0100 0001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0x22</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34</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0x22</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0010 0010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B</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0x02</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0x42</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0100 0010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0x23</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35</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0x23</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0010 0011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C</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0x03</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0x43</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0100 0011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0x24</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36</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0x24</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0010 0100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D</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0x04</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0x44</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0100 0100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0x25</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37</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0x25</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0010 0101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E</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0x05</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0x45</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0100 0101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&amp;</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0x26</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38</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0x26</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0010 0110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F</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0x06</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0x46</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0100 0110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0x27</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39</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0x27</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0010 0111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G</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0x07</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00 0111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0x47</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0100 0111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0x28</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0x28</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0010 1000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H</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0x08</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0x48</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0100 1000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0x29</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0x29</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0010 1001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I</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0x09</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0x49</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0100 1001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0x2A</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42</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0x2A</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0010 1010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J</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0x0A</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0x4A</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0100 1010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0x2B</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43</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0x2B</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0010 1011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K</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0x0B</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0x4B</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0100 1011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0x2C</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44</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0x2C</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0010 1100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L</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12</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0x0C</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0x4C</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0100 1100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0x2D</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45</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0x2D</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0010 1101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M</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13</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0x0D</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0x4D</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0100 1101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0x2E</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46</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0x2E</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0010 1110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N</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14</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0x0E</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0x4E</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0100 1110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0x2F</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10 1111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47</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0x2F</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0010 1111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O</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15</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0x0F</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00 1111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0x4F</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0100 1111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0x30</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48</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0x30</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0011 0000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P</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16</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0x10</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0x50</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0101 0000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0x31</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49</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0x31</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0011 0001</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Q</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17</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0x11</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0x51</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0101 0001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0x32</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0x32</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0011 0010</w:t>
            </w:r>
          </w:p>
        </w:tc>
      </w:tr>
      <w:tr w:rsidR="00E55604" w:rsidRPr="003C2212"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R</w:t>
            </w:r>
          </w:p>
        </w:tc>
        <w:tc>
          <w:tcPr>
            <w:tcW w:w="579"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18</w:t>
            </w:r>
          </w:p>
        </w:tc>
        <w:tc>
          <w:tcPr>
            <w:tcW w:w="635"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0x12</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0x52</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0101 0010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0x33</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0x33</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0011 0011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S</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19</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0x13</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0x53</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0101 0011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4</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0x34</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52</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0x34</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0011 0100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20</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0x14</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0x54</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0101 0100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0x35</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53</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0x35</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0011 0101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U</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21</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0x15</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0x55</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0101 0101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0x36</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54</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0x36</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0011 0110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V</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22</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0x16</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0x56</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0101 0110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7</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0x37</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11 0111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55</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0x37</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0011 0111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23</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0x17</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01 0111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0x57</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0101 0111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56</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0x38</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56</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0x38</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0011 1000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X</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24</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0x18</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0x58</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0101 1000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57</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0x39</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57</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0x39</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0011 1001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Y</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25</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0x19</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01 1001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89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0x59</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0101 1001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58</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0x3A</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58</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0x3A</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0011 1010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Z</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26</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0x1A</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01 1010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0x5A</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0101 1010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59</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0x3B</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59</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0x3B</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0011 1011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27</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0x1B</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01 1011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0x5B</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0101 1011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&lt;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60</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0x3C</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0x3C</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0011 1100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28</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0x1C</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01 1100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0x5C</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0101 1100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61</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0x3D</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0x3D</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0011 1101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29</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0x1D</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01 1101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0x5D</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0101 1101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&gt;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0x3E</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62</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0x3E</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0011 1110</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30</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0x1E</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01 1110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94</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0x5E</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0101 1110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63</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0x3F</w:t>
            </w: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11 1111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63</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0x3F</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0011 1111</w:t>
            </w: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31</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0x1F</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01 1111</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95</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0x5F</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0101 1111</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p>
        </w:tc>
      </w:tr>
      <w:tr w:rsidR="00E55604" w:rsidRPr="00203A85" w:rsidTr="00C34141">
        <w:trPr>
          <w:jc w:val="center"/>
        </w:trPr>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28" w:right="-28"/>
              <w:jc w:val="center"/>
              <w:rPr>
                <w:sz w:val="18"/>
                <w:szCs w:val="18"/>
              </w:rPr>
            </w:pPr>
            <w:r w:rsidRPr="00203A85">
              <w:rPr>
                <w:sz w:val="18"/>
                <w:szCs w:val="18"/>
              </w:rPr>
              <w:t>Espa-</w:t>
            </w:r>
            <w:r w:rsidRPr="00203A85">
              <w:rPr>
                <w:sz w:val="18"/>
                <w:szCs w:val="18"/>
              </w:rPr>
              <w:br/>
              <w:t>cio</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32</w:t>
            </w:r>
          </w:p>
        </w:tc>
        <w:tc>
          <w:tcPr>
            <w:tcW w:w="702" w:type="dxa"/>
            <w:gridSpan w:val="2"/>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0x20</w:t>
            </w:r>
          </w:p>
        </w:tc>
        <w:tc>
          <w:tcPr>
            <w:tcW w:w="958"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10 0000</w:t>
            </w: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32</w:t>
            </w: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r w:rsidRPr="00203A85">
              <w:rPr>
                <w:sz w:val="18"/>
                <w:szCs w:val="18"/>
              </w:rPr>
              <w:t>0x20</w:t>
            </w: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r w:rsidRPr="00203A85">
              <w:rPr>
                <w:sz w:val="18"/>
                <w:szCs w:val="18"/>
              </w:rPr>
              <w:t>0010 0000</w:t>
            </w: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70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93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12"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jc w:val="center"/>
              <w:rPr>
                <w:sz w:val="18"/>
                <w:szCs w:val="18"/>
              </w:rPr>
            </w:pPr>
          </w:p>
        </w:tc>
        <w:tc>
          <w:tcPr>
            <w:tcW w:w="587"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E55604" w:rsidRPr="00203A85" w:rsidRDefault="00E55604" w:rsidP="003D5771">
            <w:pPr>
              <w:pStyle w:val="Tabletext"/>
              <w:ind w:left="-57" w:right="-57"/>
              <w:jc w:val="center"/>
              <w:rPr>
                <w:sz w:val="18"/>
                <w:szCs w:val="18"/>
              </w:rPr>
            </w:pPr>
          </w:p>
        </w:tc>
      </w:tr>
    </w:tbl>
    <w:p w:rsidR="00E55604" w:rsidRDefault="00E55604" w:rsidP="00C34141">
      <w:pPr>
        <w:pStyle w:val="Tablefin"/>
      </w:pPr>
    </w:p>
    <w:p w:rsidR="00E55604" w:rsidRPr="00037436" w:rsidRDefault="00E55604" w:rsidP="00E55604">
      <w:pPr>
        <w:rPr>
          <w:lang w:val="es-ES_tradnl"/>
        </w:rPr>
      </w:pPr>
      <w:r w:rsidRPr="00037436">
        <w:rPr>
          <w:lang w:val="es-ES_tradnl"/>
        </w:rPr>
        <w:t>A menos que se especifique otra cosa, todos los campos son binarios. Todos los números se expresan en notación decimal. Los números negativos se expresan utilizando el complemento a 2.</w:t>
      </w:r>
    </w:p>
    <w:p w:rsidR="00E55604" w:rsidRPr="00037436" w:rsidRDefault="00E55604" w:rsidP="00E55604">
      <w:pPr>
        <w:pStyle w:val="Heading2"/>
        <w:rPr>
          <w:lang w:val="es-ES_tradnl"/>
        </w:rPr>
      </w:pPr>
      <w:r w:rsidRPr="00037436">
        <w:rPr>
          <w:lang w:val="es-ES_tradnl"/>
        </w:rPr>
        <w:lastRenderedPageBreak/>
        <w:t>3.1</w:t>
      </w:r>
      <w:r w:rsidRPr="00037436">
        <w:rPr>
          <w:lang w:val="es-ES_tradnl"/>
        </w:rPr>
        <w:tab/>
        <w:t>Mensajes 1, 2, 3: Informes de posición</w:t>
      </w:r>
    </w:p>
    <w:p w:rsidR="00E55604" w:rsidRPr="00037436" w:rsidRDefault="00E55604" w:rsidP="00E55604">
      <w:pPr>
        <w:rPr>
          <w:lang w:val="es-ES_tradnl"/>
        </w:rPr>
      </w:pPr>
      <w:r w:rsidRPr="00037436">
        <w:rPr>
          <w:lang w:val="es-ES_tradnl"/>
        </w:rPr>
        <w:t>El informe de posición debe ser emitido periódicamente por las estaciones móviles.</w:t>
      </w:r>
    </w:p>
    <w:p w:rsidR="0059537D" w:rsidRPr="00037436" w:rsidRDefault="0059537D" w:rsidP="00E55604">
      <w:pPr>
        <w:rPr>
          <w:lang w:val="es-ES_tradnl"/>
        </w:rPr>
      </w:pPr>
    </w:p>
    <w:p w:rsidR="00E55604" w:rsidRPr="00636584" w:rsidRDefault="00E55604" w:rsidP="00E55604">
      <w:pPr>
        <w:pStyle w:val="TableNo"/>
        <w:rPr>
          <w:lang w:val="en-US"/>
        </w:rPr>
      </w:pPr>
      <w:r>
        <w:rPr>
          <w:lang w:val="en-US"/>
        </w:rPr>
        <w:t xml:space="preserve">CUADRO  </w:t>
      </w:r>
      <w:r>
        <w:t>45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E462E1" w:rsidTr="00856AF5">
        <w:trPr>
          <w:jc w:val="center"/>
        </w:trPr>
        <w:tc>
          <w:tcPr>
            <w:tcW w:w="2268" w:type="dxa"/>
            <w:tcBorders>
              <w:left w:val="single" w:sz="6" w:space="0" w:color="000000"/>
            </w:tcBorders>
            <w:shd w:val="clear" w:color="auto" w:fill="FFFFFF"/>
          </w:tcPr>
          <w:p w:rsidR="00E55604" w:rsidRPr="00E462E1"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Número de bits</w:t>
            </w:r>
          </w:p>
        </w:tc>
        <w:tc>
          <w:tcPr>
            <w:tcW w:w="5670" w:type="dxa"/>
            <w:tcBorders>
              <w:right w:val="single" w:sz="6" w:space="0" w:color="000000"/>
            </w:tcBorders>
            <w:shd w:val="clear" w:color="auto" w:fill="FFFFFF"/>
          </w:tcPr>
          <w:p w:rsidR="00E55604" w:rsidRPr="00E462E1" w:rsidRDefault="00E55604" w:rsidP="003D5771">
            <w:pPr>
              <w:pStyle w:val="Tablehead"/>
            </w:pPr>
            <w:r w:rsidRPr="00E462E1">
              <w:t>Descripción</w:t>
            </w:r>
          </w:p>
        </w:tc>
      </w:tr>
      <w:tr w:rsidR="00E55604" w:rsidRPr="002D15DD" w:rsidTr="00856AF5">
        <w:trPr>
          <w:jc w:val="center"/>
        </w:trPr>
        <w:tc>
          <w:tcPr>
            <w:tcW w:w="2268" w:type="dxa"/>
            <w:tcBorders>
              <w:left w:val="single" w:sz="6" w:space="0" w:color="000000"/>
            </w:tcBorders>
          </w:tcPr>
          <w:p w:rsidR="00E55604" w:rsidRPr="00E462E1" w:rsidRDefault="00E55604" w:rsidP="00C34141">
            <w:pPr>
              <w:pStyle w:val="Tabletext"/>
              <w:jc w:val="left"/>
            </w:pPr>
            <w:r w:rsidRPr="00E462E1">
              <w:t>ID de mensaje</w:t>
            </w:r>
          </w:p>
        </w:tc>
        <w:tc>
          <w:tcPr>
            <w:tcW w:w="1701" w:type="dxa"/>
          </w:tcPr>
          <w:p w:rsidR="00E55604" w:rsidRPr="00E462E1" w:rsidRDefault="00E55604" w:rsidP="003D5771">
            <w:pPr>
              <w:pStyle w:val="Tabletext"/>
              <w:jc w:val="center"/>
            </w:pPr>
            <w:r w:rsidRPr="00E462E1">
              <w:t>6</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Identificador de este mensaje: 1, 2 ó 3</w:t>
            </w:r>
          </w:p>
        </w:tc>
      </w:tr>
      <w:tr w:rsidR="00E55604" w:rsidRPr="00E462E1" w:rsidTr="00856AF5">
        <w:trPr>
          <w:jc w:val="center"/>
        </w:trPr>
        <w:tc>
          <w:tcPr>
            <w:tcW w:w="2268" w:type="dxa"/>
            <w:tcBorders>
              <w:left w:val="single" w:sz="6" w:space="0" w:color="000000"/>
            </w:tcBorders>
          </w:tcPr>
          <w:p w:rsidR="00E55604" w:rsidRPr="00E462E1" w:rsidRDefault="00E55604" w:rsidP="00C34141">
            <w:pPr>
              <w:pStyle w:val="Tabletext"/>
              <w:jc w:val="left"/>
            </w:pPr>
            <w:r w:rsidRPr="00E462E1">
              <w:t>Indicador de repetición</w:t>
            </w:r>
          </w:p>
        </w:tc>
        <w:tc>
          <w:tcPr>
            <w:tcW w:w="1701" w:type="dxa"/>
          </w:tcPr>
          <w:p w:rsidR="00E55604" w:rsidRPr="00E462E1" w:rsidRDefault="00E55604" w:rsidP="003D5771">
            <w:pPr>
              <w:pStyle w:val="Tabletext"/>
              <w:jc w:val="center"/>
            </w:pPr>
            <w:r w:rsidRPr="00E462E1">
              <w:t>2</w:t>
            </w:r>
          </w:p>
        </w:tc>
        <w:tc>
          <w:tcPr>
            <w:tcW w:w="5670" w:type="dxa"/>
            <w:tcBorders>
              <w:right w:val="single" w:sz="6" w:space="0" w:color="000000"/>
            </w:tcBorders>
          </w:tcPr>
          <w:p w:rsidR="00E55604" w:rsidRPr="00E462E1" w:rsidRDefault="00E55604" w:rsidP="00C34141">
            <w:pPr>
              <w:pStyle w:val="Tabletext"/>
              <w:jc w:val="left"/>
              <w:rPr>
                <w:lang w:val="en-US"/>
              </w:rPr>
            </w:pPr>
            <w:r w:rsidRPr="00037436">
              <w:rPr>
                <w:lang w:val="es-ES_tradnl"/>
              </w:rPr>
              <w:t xml:space="preserve">Utilizado por el repetidor para indicar cuántas veces se ha repetido un mensaje. </w:t>
            </w:r>
            <w:r w:rsidRPr="00E462E1">
              <w:t xml:space="preserve">Véase </w:t>
            </w:r>
            <w:r>
              <w:t xml:space="preserve">el </w:t>
            </w:r>
            <w:r w:rsidRPr="00E462E1">
              <w:t>§ 4.6.1</w:t>
            </w:r>
            <w:r>
              <w:t xml:space="preserve"> del Anexo 2</w:t>
            </w:r>
            <w:r w:rsidRPr="00E462E1">
              <w:t>; 0-3; 0</w:t>
            </w:r>
            <w:r>
              <w:t> </w:t>
            </w:r>
            <w:r w:rsidRPr="00E462E1">
              <w:t>=</w:t>
            </w:r>
            <w:r>
              <w:t> </w:t>
            </w:r>
            <w:r w:rsidRPr="00E462E1">
              <w:t>defecto; 3 = no repetir más</w:t>
            </w:r>
          </w:p>
        </w:tc>
      </w:tr>
      <w:tr w:rsidR="00E55604" w:rsidRPr="002D15DD" w:rsidTr="00856AF5">
        <w:trPr>
          <w:jc w:val="center"/>
        </w:trPr>
        <w:tc>
          <w:tcPr>
            <w:tcW w:w="2268" w:type="dxa"/>
            <w:tcBorders>
              <w:left w:val="single" w:sz="6" w:space="0" w:color="000000"/>
            </w:tcBorders>
          </w:tcPr>
          <w:p w:rsidR="00E55604" w:rsidRPr="00E462E1" w:rsidRDefault="00E55604" w:rsidP="00C34141">
            <w:pPr>
              <w:pStyle w:val="Tabletext"/>
              <w:jc w:val="left"/>
              <w:rPr>
                <w:lang w:val="en-US"/>
              </w:rPr>
            </w:pPr>
            <w:r w:rsidRPr="00E462E1">
              <w:t>ID de usuario</w:t>
            </w:r>
          </w:p>
        </w:tc>
        <w:tc>
          <w:tcPr>
            <w:tcW w:w="1701" w:type="dxa"/>
          </w:tcPr>
          <w:p w:rsidR="00E55604" w:rsidRPr="00E462E1" w:rsidRDefault="00E55604" w:rsidP="003D5771">
            <w:pPr>
              <w:pStyle w:val="Tabletext"/>
              <w:jc w:val="center"/>
              <w:rPr>
                <w:lang w:val="en-US"/>
              </w:rPr>
            </w:pPr>
            <w:r w:rsidRPr="00E462E1">
              <w:rPr>
                <w:lang w:val="en-US"/>
              </w:rPr>
              <w:t>30</w:t>
            </w:r>
          </w:p>
        </w:tc>
        <w:tc>
          <w:tcPr>
            <w:tcW w:w="5670" w:type="dxa"/>
            <w:tcBorders>
              <w:right w:val="single" w:sz="6" w:space="0" w:color="000000"/>
            </w:tcBorders>
          </w:tcPr>
          <w:p w:rsidR="00E55604" w:rsidRPr="00F23A31" w:rsidRDefault="00E55604" w:rsidP="00C34141">
            <w:pPr>
              <w:pStyle w:val="Tabletext"/>
              <w:jc w:val="left"/>
              <w:rPr>
                <w:lang w:val="es-ES"/>
              </w:rPr>
            </w:pPr>
            <w:r w:rsidRPr="00F23A31">
              <w:rPr>
                <w:lang w:val="es-ES"/>
              </w:rPr>
              <w:t>Número de la ISMM (</w:t>
            </w:r>
            <w:r w:rsidRPr="00037436">
              <w:rPr>
                <w:lang w:val="es-ES_tradnl"/>
              </w:rPr>
              <w:t>Identidad de servicio móvil marítimo)</w:t>
            </w:r>
          </w:p>
        </w:tc>
      </w:tr>
      <w:tr w:rsidR="00E55604" w:rsidRPr="002D15DD" w:rsidTr="00856AF5">
        <w:trPr>
          <w:jc w:val="center"/>
        </w:trPr>
        <w:tc>
          <w:tcPr>
            <w:tcW w:w="2268" w:type="dxa"/>
            <w:tcBorders>
              <w:left w:val="single" w:sz="6" w:space="0" w:color="000000"/>
            </w:tcBorders>
          </w:tcPr>
          <w:p w:rsidR="00E55604" w:rsidRPr="00E462E1" w:rsidRDefault="00E55604" w:rsidP="00C34141">
            <w:pPr>
              <w:pStyle w:val="Tabletext"/>
              <w:jc w:val="left"/>
              <w:rPr>
                <w:lang w:val="en-US"/>
              </w:rPr>
            </w:pPr>
            <w:r w:rsidRPr="00E462E1">
              <w:t>Estado de navegación</w:t>
            </w:r>
          </w:p>
        </w:tc>
        <w:tc>
          <w:tcPr>
            <w:tcW w:w="1701" w:type="dxa"/>
          </w:tcPr>
          <w:p w:rsidR="00E55604" w:rsidRPr="00E462E1" w:rsidRDefault="00E55604" w:rsidP="003D5771">
            <w:pPr>
              <w:pStyle w:val="Tabletext"/>
              <w:jc w:val="center"/>
              <w:rPr>
                <w:lang w:val="en-US"/>
              </w:rPr>
            </w:pPr>
            <w:r w:rsidRPr="00E462E1">
              <w:rPr>
                <w:lang w:val="en-US"/>
              </w:rPr>
              <w:t>4</w:t>
            </w:r>
          </w:p>
        </w:tc>
        <w:tc>
          <w:tcPr>
            <w:tcW w:w="5670" w:type="dxa"/>
            <w:tcBorders>
              <w:right w:val="single" w:sz="6" w:space="0" w:color="000000"/>
            </w:tcBorders>
          </w:tcPr>
          <w:p w:rsidR="00E55604" w:rsidRPr="00037436" w:rsidRDefault="00E55604" w:rsidP="00856AF5">
            <w:pPr>
              <w:pStyle w:val="Tabletext"/>
              <w:jc w:val="left"/>
              <w:rPr>
                <w:lang w:val="es-ES_tradnl"/>
              </w:rPr>
            </w:pPr>
            <w:r w:rsidRPr="00037436">
              <w:rPr>
                <w:lang w:val="es-ES_tradnl"/>
              </w:rPr>
              <w:t>0 = en camino con motor</w:t>
            </w:r>
            <w:r w:rsidR="00856AF5">
              <w:rPr>
                <w:lang w:val="es-ES_tradnl"/>
              </w:rPr>
              <w:br/>
            </w:r>
            <w:r w:rsidRPr="00037436">
              <w:rPr>
                <w:lang w:val="es-ES_tradnl"/>
              </w:rPr>
              <w:t>1 = anclado</w:t>
            </w:r>
            <w:r w:rsidR="00856AF5">
              <w:rPr>
                <w:lang w:val="es-ES_tradnl"/>
              </w:rPr>
              <w:br/>
            </w:r>
            <w:r w:rsidRPr="00037436">
              <w:rPr>
                <w:lang w:val="es-ES_tradnl"/>
              </w:rPr>
              <w:t>2 = fuera de control</w:t>
            </w:r>
            <w:r w:rsidR="00856AF5">
              <w:rPr>
                <w:lang w:val="es-ES_tradnl"/>
              </w:rPr>
              <w:br/>
            </w:r>
            <w:r w:rsidRPr="00037436">
              <w:rPr>
                <w:lang w:val="es-ES_tradnl"/>
              </w:rPr>
              <w:t>3 = maniobrabilidad restringida</w:t>
            </w:r>
            <w:r w:rsidR="00856AF5">
              <w:rPr>
                <w:lang w:val="es-ES_tradnl"/>
              </w:rPr>
              <w:br/>
            </w:r>
            <w:r w:rsidRPr="00037436">
              <w:rPr>
                <w:lang w:val="es-ES_tradnl"/>
              </w:rPr>
              <w:t>4 = limitado por el calado</w:t>
            </w:r>
            <w:r w:rsidR="00856AF5">
              <w:rPr>
                <w:lang w:val="es-ES_tradnl"/>
              </w:rPr>
              <w:br/>
            </w:r>
            <w:r w:rsidRPr="00037436">
              <w:rPr>
                <w:lang w:val="es-ES_tradnl"/>
              </w:rPr>
              <w:t>5 = amarrado</w:t>
            </w:r>
            <w:r w:rsidR="00856AF5">
              <w:rPr>
                <w:lang w:val="es-ES_tradnl"/>
              </w:rPr>
              <w:br/>
            </w:r>
            <w:r w:rsidRPr="00037436">
              <w:rPr>
                <w:lang w:val="es-ES_tradnl"/>
              </w:rPr>
              <w:t>6 = encallado</w:t>
            </w:r>
            <w:r w:rsidR="00856AF5">
              <w:rPr>
                <w:lang w:val="es-ES_tradnl"/>
              </w:rPr>
              <w:br/>
            </w:r>
            <w:r w:rsidRPr="00037436">
              <w:rPr>
                <w:lang w:val="es-ES_tradnl"/>
              </w:rPr>
              <w:t>7 = pescando</w:t>
            </w:r>
            <w:r w:rsidR="00856AF5">
              <w:rPr>
                <w:lang w:val="es-ES_tradnl"/>
              </w:rPr>
              <w:br/>
            </w:r>
            <w:r w:rsidRPr="00037436">
              <w:rPr>
                <w:lang w:val="es-ES_tradnl"/>
              </w:rPr>
              <w:t>8 = en camino con vela</w:t>
            </w:r>
            <w:r w:rsidR="00856AF5">
              <w:rPr>
                <w:lang w:val="es-ES_tradnl"/>
              </w:rPr>
              <w:br/>
            </w:r>
            <w:r w:rsidRPr="00037436">
              <w:rPr>
                <w:lang w:val="es-ES_tradnl"/>
              </w:rPr>
              <w:t>9 = reservado para futuras enmiendas de estado de navegación para barcos que transportan materias peligrosas, sustancias dañinas o contaminantes marítimos, o contaminantes o peligros</w:t>
            </w:r>
            <w:r w:rsidR="00856AF5">
              <w:rPr>
                <w:lang w:val="es-ES_tradnl"/>
              </w:rPr>
              <w:t xml:space="preserve"> de categoría C de la OMI (HSC)</w:t>
            </w:r>
            <w:r w:rsidR="00856AF5">
              <w:rPr>
                <w:lang w:val="es-ES_tradnl"/>
              </w:rPr>
              <w:br/>
            </w:r>
            <w:r w:rsidRPr="00037436">
              <w:rPr>
                <w:lang w:val="es-ES_tradnl"/>
              </w:rPr>
              <w:t>10 = reservado para futuras enmiendas de estado de navegación para barcos que transportan DG, HS o MP, o contaminantes o peligros de categoría A de la OMI (WIG)</w:t>
            </w:r>
            <w:r w:rsidRPr="00037436">
              <w:rPr>
                <w:lang w:val="es-ES_tradnl"/>
              </w:rPr>
              <w:br/>
              <w:t>11-13 = reservado para uso futuro,</w:t>
            </w:r>
            <w:r w:rsidR="008477A1">
              <w:rPr>
                <w:lang w:val="es-ES_tradnl"/>
              </w:rPr>
              <w:br/>
            </w:r>
            <w:r w:rsidRPr="00037436">
              <w:rPr>
                <w:lang w:val="es-ES_tradnl"/>
              </w:rPr>
              <w:t>14</w:t>
            </w:r>
            <w:r w:rsidR="008477A1">
              <w:rPr>
                <w:lang w:val="es-ES_tradnl"/>
              </w:rPr>
              <w:t xml:space="preserve"> =</w:t>
            </w:r>
            <w:r w:rsidRPr="00037436">
              <w:rPr>
                <w:lang w:val="es-ES_tradnl"/>
              </w:rPr>
              <w:t xml:space="preserve"> AIS-SART,</w:t>
            </w:r>
            <w:r w:rsidR="008477A1">
              <w:rPr>
                <w:lang w:val="es-ES_tradnl"/>
              </w:rPr>
              <w:br/>
            </w:r>
            <w:r w:rsidRPr="00037436">
              <w:rPr>
                <w:lang w:val="es-ES_tradnl"/>
              </w:rPr>
              <w:t>15 = no definido = defecto (también utilizado por el AIS</w:t>
            </w:r>
            <w:r w:rsidR="008477A1">
              <w:rPr>
                <w:lang w:val="es-ES_tradnl"/>
              </w:rPr>
              <w:noBreakHyphen/>
            </w:r>
            <w:r w:rsidRPr="00037436">
              <w:rPr>
                <w:lang w:val="es-ES_tradnl"/>
              </w:rPr>
              <w:t>SART en prueba)</w:t>
            </w:r>
          </w:p>
        </w:tc>
      </w:tr>
      <w:tr w:rsidR="00E55604" w:rsidRPr="002D15DD" w:rsidTr="00856AF5">
        <w:trPr>
          <w:jc w:val="center"/>
        </w:trPr>
        <w:tc>
          <w:tcPr>
            <w:tcW w:w="2268" w:type="dxa"/>
            <w:tcBorders>
              <w:left w:val="single" w:sz="6" w:space="0" w:color="000000"/>
            </w:tcBorders>
          </w:tcPr>
          <w:p w:rsidR="00E55604" w:rsidRPr="00E462E1" w:rsidRDefault="00E55604" w:rsidP="00C34141">
            <w:pPr>
              <w:pStyle w:val="Tabletext"/>
              <w:jc w:val="left"/>
            </w:pPr>
            <w:r w:rsidRPr="00E462E1">
              <w:t>Velocidad de giro ROT</w:t>
            </w:r>
            <w:r w:rsidRPr="00E462E1">
              <w:rPr>
                <w:vertAlign w:val="subscript"/>
              </w:rPr>
              <w:t>AIS</w:t>
            </w:r>
          </w:p>
        </w:tc>
        <w:tc>
          <w:tcPr>
            <w:tcW w:w="1701" w:type="dxa"/>
          </w:tcPr>
          <w:p w:rsidR="00E55604" w:rsidRPr="00E462E1" w:rsidRDefault="00E55604" w:rsidP="003D5771">
            <w:pPr>
              <w:pStyle w:val="Tabletext"/>
              <w:jc w:val="center"/>
            </w:pPr>
            <w:r w:rsidRPr="00E462E1">
              <w:t>8</w:t>
            </w:r>
          </w:p>
        </w:tc>
        <w:tc>
          <w:tcPr>
            <w:tcW w:w="5670" w:type="dxa"/>
            <w:tcBorders>
              <w:right w:val="single" w:sz="6" w:space="0" w:color="000000"/>
            </w:tcBorders>
          </w:tcPr>
          <w:p w:rsidR="00E55604" w:rsidRPr="00037436" w:rsidRDefault="00E55604" w:rsidP="00C34141">
            <w:pPr>
              <w:pStyle w:val="Tabletext"/>
              <w:spacing w:after="0"/>
              <w:jc w:val="left"/>
              <w:rPr>
                <w:lang w:val="es-ES_tradnl"/>
              </w:rPr>
            </w:pPr>
            <w:r w:rsidRPr="00037436">
              <w:rPr>
                <w:lang w:val="es-ES_tradnl"/>
              </w:rPr>
              <w:t>0 a +126 = girando a la derecha a 708° por min o más; 0 a </w:t>
            </w:r>
            <w:r w:rsidRPr="00037436">
              <w:rPr>
                <w:lang w:val="es-ES_tradnl"/>
              </w:rPr>
              <w:noBreakHyphen/>
              <w:t>126 = girando a la izquierda a 708° por min o más</w:t>
            </w:r>
            <w:r w:rsidRPr="00037436">
              <w:rPr>
                <w:lang w:val="es-ES_tradnl"/>
              </w:rPr>
              <w:br/>
              <w:t>Los valores entre 0 y 708º por min vienen codificados mediante:</w:t>
            </w:r>
          </w:p>
          <w:p w:rsidR="00E55604" w:rsidRPr="00037436" w:rsidRDefault="00E55604" w:rsidP="005C3149">
            <w:pPr>
              <w:pStyle w:val="Tabletext"/>
              <w:jc w:val="center"/>
              <w:rPr>
                <w:lang w:val="es-ES_tradnl"/>
              </w:rPr>
            </w:pPr>
            <w:r w:rsidRPr="00037436">
              <w:rPr>
                <w:lang w:val="es-ES_tradnl"/>
              </w:rPr>
              <w:t>ROT</w:t>
            </w:r>
            <w:r w:rsidRPr="00037436">
              <w:rPr>
                <w:vertAlign w:val="subscript"/>
                <w:lang w:val="es-ES_tradnl"/>
              </w:rPr>
              <w:t>AIS</w:t>
            </w:r>
            <w:r w:rsidRPr="00037436">
              <w:rPr>
                <w:lang w:val="es-ES_tradnl"/>
              </w:rPr>
              <w:t>=4,733 SQRT(ROT</w:t>
            </w:r>
            <w:r w:rsidRPr="00037436">
              <w:rPr>
                <w:vertAlign w:val="subscript"/>
                <w:lang w:val="es-ES_tradnl"/>
              </w:rPr>
              <w:t>sensor</w:t>
            </w:r>
            <w:r w:rsidRPr="00037436">
              <w:rPr>
                <w:lang w:val="es-ES_tradnl"/>
              </w:rPr>
              <w:t>) grados por min,</w:t>
            </w:r>
          </w:p>
          <w:p w:rsidR="00E55604" w:rsidRPr="00037436" w:rsidRDefault="00E55604" w:rsidP="00C34141">
            <w:pPr>
              <w:pStyle w:val="Tabletext"/>
              <w:spacing w:before="0"/>
              <w:jc w:val="left"/>
              <w:rPr>
                <w:lang w:val="es-ES_tradnl"/>
              </w:rPr>
            </w:pPr>
            <w:r w:rsidRPr="00037436">
              <w:rPr>
                <w:lang w:val="es-ES_tradnl"/>
              </w:rPr>
              <w:t>donde ROT</w:t>
            </w:r>
            <w:r w:rsidRPr="00037436">
              <w:rPr>
                <w:vertAlign w:val="subscript"/>
                <w:lang w:val="es-ES_tradnl"/>
              </w:rPr>
              <w:t>sensor</w:t>
            </w:r>
            <w:r w:rsidRPr="00037436">
              <w:rPr>
                <w:lang w:val="es-ES_tradnl"/>
              </w:rPr>
              <w:t xml:space="preserve"> es la velocidad de giro introducida por un indicador de velocidad de giro externo (TI). ROT</w:t>
            </w:r>
            <w:r w:rsidRPr="00037436">
              <w:rPr>
                <w:vertAlign w:val="subscript"/>
                <w:lang w:val="es-ES_tradnl"/>
              </w:rPr>
              <w:t>AIS</w:t>
            </w:r>
            <w:r w:rsidRPr="00037436">
              <w:rPr>
                <w:lang w:val="es-ES_tradnl"/>
              </w:rPr>
              <w:t xml:space="preserve"> está redondeado al valor entero más próximo.</w:t>
            </w:r>
            <w:r w:rsidRPr="00037436">
              <w:rPr>
                <w:lang w:val="es-ES_tradnl"/>
              </w:rPr>
              <w:br/>
              <w:t>+127 = girando a la derecha a más de 5°</w:t>
            </w:r>
            <w:r w:rsidRPr="00037436">
              <w:rPr>
                <w:vertAlign w:val="superscript"/>
                <w:lang w:val="es-ES_tradnl"/>
              </w:rPr>
              <w:t xml:space="preserve"> </w:t>
            </w:r>
            <w:r w:rsidRPr="00037436">
              <w:rPr>
                <w:lang w:val="es-ES_tradnl"/>
              </w:rPr>
              <w:t>por</w:t>
            </w:r>
            <w:r w:rsidRPr="00037436">
              <w:rPr>
                <w:vertAlign w:val="superscript"/>
                <w:lang w:val="es-ES_tradnl"/>
              </w:rPr>
              <w:t xml:space="preserve"> </w:t>
            </w:r>
            <w:r w:rsidRPr="00037436">
              <w:rPr>
                <w:lang w:val="es-ES_tradnl"/>
              </w:rPr>
              <w:t>30 s (no hay TI disponible)</w:t>
            </w:r>
            <w:r w:rsidRPr="00037436">
              <w:rPr>
                <w:lang w:val="es-ES_tradnl"/>
              </w:rPr>
              <w:br/>
              <w:t>–127 = girando a la izquierda a más de 5° por 30 s (no hay TI disponible)</w:t>
            </w:r>
            <w:r w:rsidRPr="00037436">
              <w:rPr>
                <w:lang w:val="es-ES_tradnl"/>
              </w:rPr>
              <w:br/>
              <w:t>–128 (80 hex) indica que no se dispone de información de giro (defecto). Los datos ROT no deben derivarse de la información COG</w:t>
            </w:r>
          </w:p>
        </w:tc>
      </w:tr>
      <w:tr w:rsidR="00E55604" w:rsidRPr="002D15DD" w:rsidTr="00856AF5">
        <w:trPr>
          <w:jc w:val="center"/>
        </w:trPr>
        <w:tc>
          <w:tcPr>
            <w:tcW w:w="2268" w:type="dxa"/>
            <w:tcBorders>
              <w:left w:val="single" w:sz="6" w:space="0" w:color="000000"/>
            </w:tcBorders>
          </w:tcPr>
          <w:p w:rsidR="00E55604" w:rsidRPr="00E462E1" w:rsidRDefault="00E55604" w:rsidP="00C34141">
            <w:pPr>
              <w:pStyle w:val="Tabletext"/>
              <w:jc w:val="left"/>
            </w:pPr>
            <w:r w:rsidRPr="00E462E1">
              <w:t>SOG</w:t>
            </w:r>
          </w:p>
        </w:tc>
        <w:tc>
          <w:tcPr>
            <w:tcW w:w="1701" w:type="dxa"/>
          </w:tcPr>
          <w:p w:rsidR="00E55604" w:rsidRPr="00E462E1" w:rsidRDefault="00E55604" w:rsidP="003D5771">
            <w:pPr>
              <w:pStyle w:val="Tabletext"/>
              <w:jc w:val="center"/>
            </w:pPr>
            <w:r w:rsidRPr="00E462E1">
              <w:t>10</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Velocidad sobre la tierra en pasos de 1/10 de nudo (0</w:t>
            </w:r>
            <w:r w:rsidRPr="00037436">
              <w:rPr>
                <w:lang w:val="es-ES_tradnl"/>
              </w:rPr>
              <w:noBreakHyphen/>
              <w:t>102,2 nudos)</w:t>
            </w:r>
            <w:r w:rsidRPr="00037436">
              <w:rPr>
                <w:lang w:val="es-ES_tradnl"/>
              </w:rPr>
              <w:br/>
              <w:t>1 023 = no disponible, 1 022 = 102, 2 nudos o más</w:t>
            </w:r>
          </w:p>
        </w:tc>
      </w:tr>
    </w:tbl>
    <w:p w:rsidR="008477A1" w:rsidRDefault="008477A1" w:rsidP="008477A1">
      <w:pPr>
        <w:pStyle w:val="Tablefin"/>
        <w:rPr>
          <w:lang w:val="es-ES_tradnl"/>
        </w:rPr>
      </w:pPr>
    </w:p>
    <w:p w:rsidR="00E55604" w:rsidRPr="00636584" w:rsidRDefault="00E55604" w:rsidP="00E55604">
      <w:pPr>
        <w:pStyle w:val="TableNo"/>
        <w:rPr>
          <w:lang w:val="en-US"/>
        </w:rPr>
      </w:pPr>
      <w:r>
        <w:rPr>
          <w:lang w:val="en-US"/>
        </w:rPr>
        <w:lastRenderedPageBreak/>
        <w:t xml:space="preserve">CUADRO  </w:t>
      </w:r>
      <w:r>
        <w:t>45 (</w:t>
      </w:r>
      <w:r>
        <w:rPr>
          <w:i/>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E462E1" w:rsidTr="003D5771">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sidRPr="00E462E1">
              <w:t>Parámetro</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sidRPr="00E462E1">
              <w:t>Número de bits</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sidRPr="00E462E1">
              <w:t>Descripción</w:t>
            </w:r>
          </w:p>
        </w:tc>
      </w:tr>
      <w:tr w:rsidR="00856AF5" w:rsidRPr="002D15DD" w:rsidTr="00605AAC">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856AF5" w:rsidRPr="00E462E1" w:rsidRDefault="00856AF5" w:rsidP="00605AAC">
            <w:pPr>
              <w:pStyle w:val="Tabletext"/>
              <w:jc w:val="left"/>
            </w:pPr>
            <w:r w:rsidRPr="00E462E1">
              <w:t>Exactitud de la posición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856AF5" w:rsidRPr="00E462E1" w:rsidRDefault="00856AF5" w:rsidP="00605AAC">
            <w:pPr>
              <w:pStyle w:val="Tabletext"/>
              <w:jc w:val="center"/>
            </w:pPr>
            <w:r w:rsidRPr="00E462E1">
              <w:t>1</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856AF5" w:rsidRPr="00037436" w:rsidRDefault="00856AF5" w:rsidP="00605AAC">
            <w:pPr>
              <w:pStyle w:val="Tabletext"/>
              <w:jc w:val="left"/>
              <w:rPr>
                <w:lang w:val="es-ES_tradnl"/>
              </w:rPr>
            </w:pPr>
            <w:r w:rsidRPr="00037436">
              <w:rPr>
                <w:lang w:val="es-ES_tradnl"/>
              </w:rPr>
              <w:t>La bandera PA debe determinarse de conformidad con el Cuadro 47</w:t>
            </w:r>
          </w:p>
          <w:p w:rsidR="00856AF5" w:rsidRPr="00037436" w:rsidRDefault="00856AF5" w:rsidP="00605AAC">
            <w:pPr>
              <w:pStyle w:val="Tabletext"/>
              <w:jc w:val="left"/>
              <w:rPr>
                <w:lang w:val="es-ES_tradnl"/>
              </w:rPr>
            </w:pPr>
            <w:r w:rsidRPr="00037436">
              <w:rPr>
                <w:lang w:val="es-ES_tradnl"/>
              </w:rPr>
              <w:t>1 = alto (</w:t>
            </w:r>
            <w:r w:rsidRPr="00C23E93">
              <w:sym w:font="Symbol" w:char="F0A3"/>
            </w:r>
            <w:r w:rsidRPr="00037436">
              <w:rPr>
                <w:lang w:val="es-ES_tradnl"/>
              </w:rPr>
              <w:t xml:space="preserve"> 10 m)</w:t>
            </w:r>
            <w:r w:rsidRPr="00037436">
              <w:rPr>
                <w:lang w:val="es-ES_tradnl"/>
              </w:rPr>
              <w:br/>
              <w:t>0 = bajo (&gt; 10m)</w:t>
            </w:r>
            <w:r w:rsidRPr="00037436">
              <w:rPr>
                <w:lang w:val="es-ES_tradnl"/>
              </w:rPr>
              <w:br/>
              <w:t>0 = defecto</w:t>
            </w:r>
          </w:p>
        </w:tc>
      </w:tr>
      <w:tr w:rsidR="00E55604" w:rsidRPr="009B2C92"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Longitud</w:t>
            </w:r>
          </w:p>
        </w:tc>
        <w:tc>
          <w:tcPr>
            <w:tcW w:w="1701" w:type="dxa"/>
          </w:tcPr>
          <w:p w:rsidR="00E55604" w:rsidRPr="003C2212" w:rsidRDefault="00E55604" w:rsidP="003D5771">
            <w:pPr>
              <w:pStyle w:val="Tabletext"/>
              <w:jc w:val="center"/>
            </w:pPr>
            <w:r w:rsidRPr="003C2212">
              <w:t>28</w:t>
            </w:r>
          </w:p>
        </w:tc>
        <w:tc>
          <w:tcPr>
            <w:tcW w:w="5670" w:type="dxa"/>
            <w:tcBorders>
              <w:right w:val="single" w:sz="6" w:space="0" w:color="000000"/>
            </w:tcBorders>
          </w:tcPr>
          <w:p w:rsidR="00E55604" w:rsidRPr="009B2C92" w:rsidRDefault="00E55604" w:rsidP="00C34141">
            <w:pPr>
              <w:pStyle w:val="Tabletext"/>
              <w:jc w:val="left"/>
            </w:pPr>
            <w:r w:rsidRPr="00037436">
              <w:rPr>
                <w:lang w:val="es-ES_tradnl"/>
              </w:rPr>
              <w:t>Longitud en 1/10 000 min (</w:t>
            </w:r>
            <w:r w:rsidRPr="00E462E1">
              <w:sym w:font="Symbol" w:char="F0B1"/>
            </w:r>
            <w:r w:rsidRPr="00037436">
              <w:rPr>
                <w:lang w:val="es-ES_tradnl"/>
              </w:rPr>
              <w:t xml:space="preserve">180º, Este = positivo (complemento a 2), Oeste = negativo (complemento a 2). </w:t>
            </w:r>
            <w:r w:rsidRPr="00037436">
              <w:rPr>
                <w:lang w:val="es-ES_tradnl"/>
              </w:rPr>
              <w:br/>
            </w:r>
            <w:r w:rsidRPr="003C2212">
              <w:t>181= (6791</w:t>
            </w:r>
            <w:r w:rsidRPr="00F23A31">
              <w:rPr>
                <w:lang w:val="es-ES"/>
              </w:rPr>
              <w:t>AC0</w:t>
            </w:r>
            <w:r w:rsidRPr="00F23A31">
              <w:rPr>
                <w:position w:val="-4"/>
                <w:lang w:val="es-ES"/>
              </w:rPr>
              <w:t>h</w:t>
            </w:r>
            <w:r w:rsidRPr="00F23A31">
              <w:rPr>
                <w:lang w:val="es-ES"/>
              </w:rPr>
              <w:t>) = no disponible = defecto)</w:t>
            </w:r>
          </w:p>
        </w:tc>
      </w:tr>
      <w:tr w:rsidR="00E55604" w:rsidRPr="002D15DD"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Latitud</w:t>
            </w:r>
          </w:p>
        </w:tc>
        <w:tc>
          <w:tcPr>
            <w:tcW w:w="1701" w:type="dxa"/>
          </w:tcPr>
          <w:p w:rsidR="00E55604" w:rsidRPr="003C2212" w:rsidRDefault="00E55604" w:rsidP="003D5771">
            <w:pPr>
              <w:pStyle w:val="Tabletext"/>
              <w:jc w:val="center"/>
            </w:pPr>
            <w:r w:rsidRPr="003C2212">
              <w:t>27</w:t>
            </w:r>
          </w:p>
        </w:tc>
        <w:tc>
          <w:tcPr>
            <w:tcW w:w="5670" w:type="dxa"/>
            <w:tcBorders>
              <w:right w:val="single" w:sz="6" w:space="0" w:color="000000"/>
            </w:tcBorders>
          </w:tcPr>
          <w:p w:rsidR="00E55604" w:rsidRPr="00B52ACC" w:rsidRDefault="00E55604" w:rsidP="00C34141">
            <w:pPr>
              <w:pStyle w:val="Tabletext"/>
              <w:jc w:val="left"/>
              <w:rPr>
                <w:lang w:val="es-ES"/>
              </w:rPr>
            </w:pPr>
            <w:r w:rsidRPr="00037436">
              <w:rPr>
                <w:lang w:val="es-ES_tradnl"/>
              </w:rPr>
              <w:t>Latitud en 1/10 000 min (</w:t>
            </w:r>
            <w:r w:rsidRPr="0079356D">
              <w:sym w:font="Symbol" w:char="F0B1"/>
            </w:r>
            <w:r w:rsidRPr="00037436">
              <w:rPr>
                <w:lang w:val="es-ES_tradnl"/>
              </w:rPr>
              <w:t xml:space="preserve">90º, Norte = positivo (complemento a 2), Sur = negativo (complemento a 2); </w:t>
            </w:r>
            <w:r w:rsidRPr="00037436">
              <w:rPr>
                <w:lang w:val="es-ES_tradnl"/>
              </w:rPr>
              <w:br/>
              <w:t>91 = (3412140</w:t>
            </w:r>
            <w:r w:rsidRPr="00037436">
              <w:rPr>
                <w:position w:val="-4"/>
                <w:lang w:val="es-ES_tradnl"/>
              </w:rPr>
              <w:t>h</w:t>
            </w:r>
            <w:r w:rsidRPr="00037436">
              <w:rPr>
                <w:lang w:val="es-ES_tradnl"/>
              </w:rPr>
              <w:t>) = no disponible = defecto)</w:t>
            </w:r>
          </w:p>
        </w:tc>
      </w:tr>
      <w:tr w:rsidR="00E55604" w:rsidRPr="002D15DD"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COG</w:t>
            </w:r>
          </w:p>
        </w:tc>
        <w:tc>
          <w:tcPr>
            <w:tcW w:w="1701" w:type="dxa"/>
          </w:tcPr>
          <w:p w:rsidR="00E55604" w:rsidRPr="00E462E1" w:rsidRDefault="00E55604" w:rsidP="003D5771">
            <w:pPr>
              <w:pStyle w:val="Tabletext"/>
              <w:jc w:val="center"/>
            </w:pPr>
            <w:r w:rsidRPr="00E462E1">
              <w:t>12</w:t>
            </w:r>
          </w:p>
        </w:tc>
        <w:tc>
          <w:tcPr>
            <w:tcW w:w="5670" w:type="dxa"/>
            <w:tcBorders>
              <w:right w:val="single" w:sz="6" w:space="0" w:color="000000"/>
            </w:tcBorders>
          </w:tcPr>
          <w:p w:rsidR="00E55604" w:rsidRPr="00B52ACC" w:rsidRDefault="00E55604" w:rsidP="00C34141">
            <w:pPr>
              <w:pStyle w:val="Tabletext"/>
              <w:jc w:val="left"/>
              <w:rPr>
                <w:lang w:val="es-ES"/>
              </w:rPr>
            </w:pPr>
            <w:r w:rsidRPr="00037436">
              <w:rPr>
                <w:lang w:val="es-ES_tradnl"/>
              </w:rPr>
              <w:t>Rumbo sobre tierra en 1/10= (0-3599). 3600 (E10</w:t>
            </w:r>
            <w:r w:rsidRPr="00037436">
              <w:rPr>
                <w:position w:val="-4"/>
                <w:lang w:val="es-ES_tradnl"/>
              </w:rPr>
              <w:t>h</w:t>
            </w:r>
            <w:r w:rsidRPr="00037436">
              <w:rPr>
                <w:lang w:val="es-ES_tradnl"/>
              </w:rPr>
              <w:t xml:space="preserve">) = no disponible = defecto; </w:t>
            </w:r>
            <w:r w:rsidRPr="00B52ACC">
              <w:rPr>
                <w:lang w:val="es-ES"/>
              </w:rPr>
              <w:t>3 601-4 095 no debe utilizarse</w:t>
            </w:r>
          </w:p>
        </w:tc>
      </w:tr>
      <w:tr w:rsidR="00E55604" w:rsidRPr="002D15DD"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Rumbo verdadero</w:t>
            </w:r>
          </w:p>
        </w:tc>
        <w:tc>
          <w:tcPr>
            <w:tcW w:w="1701" w:type="dxa"/>
          </w:tcPr>
          <w:p w:rsidR="00E55604" w:rsidRPr="00E462E1" w:rsidRDefault="00E55604" w:rsidP="003D5771">
            <w:pPr>
              <w:pStyle w:val="Tabletext"/>
              <w:jc w:val="center"/>
            </w:pPr>
            <w:r w:rsidRPr="00E462E1">
              <w:t>9</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Grados (0-359) (511 indica no disponible = defecto)</w:t>
            </w:r>
          </w:p>
        </w:tc>
      </w:tr>
      <w:tr w:rsidR="00E55604" w:rsidRPr="002D15DD"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Indicación de tiempo</w:t>
            </w:r>
          </w:p>
        </w:tc>
        <w:tc>
          <w:tcPr>
            <w:tcW w:w="1701" w:type="dxa"/>
          </w:tcPr>
          <w:p w:rsidR="00E55604" w:rsidRPr="00E462E1" w:rsidRDefault="00E55604" w:rsidP="003D5771">
            <w:pPr>
              <w:pStyle w:val="Tabletext"/>
              <w:jc w:val="center"/>
            </w:pPr>
            <w:r w:rsidRPr="00E462E1">
              <w:t>6</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Segundo UTC cuando el informe fue generado por el EPFS (0-59 ó 60 si no se dispone de indicación de tiempo, lo que debe ser también el valor por defecto, o 61 si el sistema de posicionamiento está en modo de entrada manual, o 62 si el sistema electrónico de determinación de posición funciona en el modo estima, o 63 si el sistema de posicionamiento no funciona)</w:t>
            </w:r>
          </w:p>
        </w:tc>
      </w:tr>
      <w:tr w:rsidR="00E55604" w:rsidRPr="002D15DD"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Indicador de maniobra especial</w:t>
            </w:r>
          </w:p>
        </w:tc>
        <w:tc>
          <w:tcPr>
            <w:tcW w:w="1701" w:type="dxa"/>
          </w:tcPr>
          <w:p w:rsidR="00E55604" w:rsidRPr="00E462E1" w:rsidRDefault="00E55604" w:rsidP="003D5771">
            <w:pPr>
              <w:pStyle w:val="Tabletext"/>
              <w:jc w:val="center"/>
            </w:pPr>
            <w:r w:rsidRPr="00E462E1">
              <w:t>2</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0 = no disponible = defecto</w:t>
            </w:r>
            <w:r w:rsidRPr="00037436">
              <w:rPr>
                <w:lang w:val="es-ES_tradnl"/>
              </w:rPr>
              <w:br/>
              <w:t>1 = no hay maniobra especial</w:t>
            </w:r>
            <w:r w:rsidRPr="00037436">
              <w:rPr>
                <w:lang w:val="es-ES_tradnl"/>
              </w:rPr>
              <w:br/>
              <w:t>2 = maniobra especial</w:t>
            </w:r>
            <w:r w:rsidRPr="00037436">
              <w:rPr>
                <w:lang w:val="es-ES_tradnl"/>
              </w:rPr>
              <w:br/>
              <w:t>(es decir: acuerdo en vía fluvial interna)</w:t>
            </w:r>
          </w:p>
        </w:tc>
      </w:tr>
      <w:tr w:rsidR="00E55604" w:rsidRPr="00E462E1"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Reserva</w:t>
            </w:r>
          </w:p>
        </w:tc>
        <w:tc>
          <w:tcPr>
            <w:tcW w:w="1701" w:type="dxa"/>
          </w:tcPr>
          <w:p w:rsidR="00E55604" w:rsidRPr="003C2212" w:rsidRDefault="00E55604" w:rsidP="003D5771">
            <w:pPr>
              <w:pStyle w:val="Tabletext"/>
              <w:jc w:val="center"/>
            </w:pPr>
            <w:r w:rsidRPr="003C2212">
              <w:t>3</w:t>
            </w:r>
          </w:p>
        </w:tc>
        <w:tc>
          <w:tcPr>
            <w:tcW w:w="5670" w:type="dxa"/>
            <w:tcBorders>
              <w:right w:val="single" w:sz="6" w:space="0" w:color="000000"/>
            </w:tcBorders>
          </w:tcPr>
          <w:p w:rsidR="00E55604" w:rsidRPr="003C2212" w:rsidRDefault="00E55604" w:rsidP="00C34141">
            <w:pPr>
              <w:pStyle w:val="Tabletext"/>
              <w:jc w:val="left"/>
            </w:pPr>
            <w:r w:rsidRPr="00037436">
              <w:rPr>
                <w:lang w:val="es-ES_tradnl"/>
              </w:rPr>
              <w:t xml:space="preserve">No empleado. Debe ponerse en cero. </w:t>
            </w:r>
            <w:r w:rsidRPr="003C2212">
              <w:t>Reservado para uso futuro</w:t>
            </w:r>
          </w:p>
        </w:tc>
      </w:tr>
      <w:tr w:rsidR="00E55604" w:rsidRPr="003A4CAD"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Bandera RAIM</w:t>
            </w:r>
          </w:p>
        </w:tc>
        <w:tc>
          <w:tcPr>
            <w:tcW w:w="1701" w:type="dxa"/>
          </w:tcPr>
          <w:p w:rsidR="00E55604" w:rsidRPr="003C2212" w:rsidRDefault="00E55604" w:rsidP="003D5771">
            <w:pPr>
              <w:pStyle w:val="Tabletext"/>
              <w:jc w:val="center"/>
            </w:pPr>
            <w:r w:rsidRPr="003C2212">
              <w:t>1</w:t>
            </w:r>
          </w:p>
        </w:tc>
        <w:tc>
          <w:tcPr>
            <w:tcW w:w="5670" w:type="dxa"/>
            <w:tcBorders>
              <w:right w:val="single" w:sz="6" w:space="0" w:color="000000"/>
            </w:tcBorders>
          </w:tcPr>
          <w:p w:rsidR="00E55604" w:rsidRPr="003A4CAD" w:rsidRDefault="00E55604" w:rsidP="00C34141">
            <w:pPr>
              <w:pStyle w:val="Tabletext"/>
              <w:jc w:val="left"/>
              <w:rPr>
                <w:lang w:val="es-ES"/>
              </w:rPr>
            </w:pPr>
            <w:r w:rsidRPr="00037436">
              <w:rPr>
                <w:lang w:val="es-ES_tradnl"/>
              </w:rPr>
              <w:t xml:space="preserve">Bandera RAIM (supervisión de integridad autónoma de receptor) de dispositivo electrónico de determinación de posición; 0 = RAIM no está en uso = defecto; 1 = RAIM en uso. </w:t>
            </w:r>
            <w:r w:rsidRPr="003A4CAD">
              <w:rPr>
                <w:lang w:val="es-ES"/>
              </w:rPr>
              <w:t>Véase el Cuadro</w:t>
            </w:r>
            <w:r w:rsidR="005C3149">
              <w:rPr>
                <w:lang w:val="es-ES"/>
              </w:rPr>
              <w:t xml:space="preserve"> 47</w:t>
            </w:r>
          </w:p>
        </w:tc>
      </w:tr>
      <w:tr w:rsidR="00E55604" w:rsidRPr="00E462E1"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Estado de comunicación</w:t>
            </w:r>
          </w:p>
        </w:tc>
        <w:tc>
          <w:tcPr>
            <w:tcW w:w="1701" w:type="dxa"/>
          </w:tcPr>
          <w:p w:rsidR="00E55604" w:rsidRPr="00E462E1" w:rsidRDefault="00E55604" w:rsidP="003D5771">
            <w:pPr>
              <w:pStyle w:val="Tabletext"/>
              <w:jc w:val="center"/>
            </w:pPr>
            <w:r w:rsidRPr="00E462E1">
              <w:t>19</w:t>
            </w:r>
          </w:p>
        </w:tc>
        <w:tc>
          <w:tcPr>
            <w:tcW w:w="5670" w:type="dxa"/>
            <w:tcBorders>
              <w:right w:val="single" w:sz="6" w:space="0" w:color="000000"/>
            </w:tcBorders>
          </w:tcPr>
          <w:p w:rsidR="00E55604" w:rsidRPr="00E462E1" w:rsidRDefault="00E55604" w:rsidP="00C34141">
            <w:pPr>
              <w:pStyle w:val="Tabletext"/>
              <w:jc w:val="left"/>
            </w:pPr>
            <w:r w:rsidRPr="00E462E1">
              <w:t>Véase el Cuadro 46</w:t>
            </w:r>
          </w:p>
        </w:tc>
      </w:tr>
      <w:tr w:rsidR="00E55604" w:rsidRPr="00E462E1" w:rsidTr="003D5771">
        <w:trPr>
          <w:jc w:val="center"/>
        </w:trPr>
        <w:tc>
          <w:tcPr>
            <w:tcW w:w="2268" w:type="dxa"/>
            <w:tcBorders>
              <w:left w:val="single" w:sz="6" w:space="0" w:color="000000"/>
            </w:tcBorders>
          </w:tcPr>
          <w:p w:rsidR="00E55604" w:rsidRPr="00E462E1" w:rsidRDefault="00E55604" w:rsidP="00C34141">
            <w:pPr>
              <w:pStyle w:val="Tabletext"/>
              <w:jc w:val="left"/>
            </w:pPr>
            <w:r w:rsidRPr="00E462E1">
              <w:t>Número de bits</w:t>
            </w:r>
          </w:p>
        </w:tc>
        <w:tc>
          <w:tcPr>
            <w:tcW w:w="1701" w:type="dxa"/>
          </w:tcPr>
          <w:p w:rsidR="00E55604" w:rsidRPr="00E462E1" w:rsidRDefault="00E55604" w:rsidP="003D5771">
            <w:pPr>
              <w:pStyle w:val="Tabletext"/>
              <w:jc w:val="center"/>
            </w:pPr>
            <w:r w:rsidRPr="00E462E1">
              <w:t>168</w:t>
            </w:r>
          </w:p>
        </w:tc>
        <w:tc>
          <w:tcPr>
            <w:tcW w:w="5670" w:type="dxa"/>
            <w:tcBorders>
              <w:right w:val="single" w:sz="6" w:space="0" w:color="000000"/>
            </w:tcBorders>
          </w:tcPr>
          <w:p w:rsidR="00E55604" w:rsidRPr="00E462E1" w:rsidRDefault="00E55604" w:rsidP="00C34141">
            <w:pPr>
              <w:pStyle w:val="Tabletext"/>
              <w:jc w:val="left"/>
            </w:pPr>
          </w:p>
        </w:tc>
      </w:tr>
    </w:tbl>
    <w:p w:rsidR="00E55604" w:rsidRDefault="00E55604" w:rsidP="00C34141">
      <w:pPr>
        <w:pStyle w:val="Tablefin"/>
      </w:pPr>
      <w:bookmarkStart w:id="196" w:name="_Ref142119433"/>
      <w:bookmarkStart w:id="197" w:name="_Ref139008873"/>
    </w:p>
    <w:p w:rsidR="0059537D" w:rsidRPr="0059537D" w:rsidRDefault="0059537D" w:rsidP="0059537D">
      <w:pPr>
        <w:rPr>
          <w:lang w:val="en-GB"/>
        </w:rPr>
      </w:pPr>
    </w:p>
    <w:p w:rsidR="00E55604" w:rsidRPr="0079356D" w:rsidRDefault="00E55604" w:rsidP="00E55604">
      <w:pPr>
        <w:pStyle w:val="TableNo"/>
      </w:pPr>
      <w:r>
        <w:t xml:space="preserve">CUADRO  </w:t>
      </w:r>
      <w:bookmarkEnd w:id="196"/>
      <w:r>
        <w:t>46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7938"/>
      </w:tblGrid>
      <w:tr w:rsidR="00E55604" w:rsidRPr="0079356D" w:rsidTr="003D5771">
        <w:trPr>
          <w:tblHeader/>
          <w:jc w:val="center"/>
        </w:trPr>
        <w:tc>
          <w:tcPr>
            <w:tcW w:w="1701" w:type="dxa"/>
            <w:tcBorders>
              <w:left w:val="single" w:sz="6" w:space="0" w:color="000000"/>
            </w:tcBorders>
            <w:shd w:val="clear" w:color="auto" w:fill="FFFFFF"/>
          </w:tcPr>
          <w:bookmarkEnd w:id="197"/>
          <w:p w:rsidR="00E55604" w:rsidRPr="00C16861" w:rsidRDefault="00E55604" w:rsidP="003D5771">
            <w:pPr>
              <w:pStyle w:val="Tablehead"/>
            </w:pPr>
            <w:r w:rsidRPr="00C16861">
              <w:t>ID</w:t>
            </w:r>
            <w:r>
              <w:t xml:space="preserve"> de mensaje</w:t>
            </w:r>
          </w:p>
        </w:tc>
        <w:tc>
          <w:tcPr>
            <w:tcW w:w="7938" w:type="dxa"/>
            <w:tcBorders>
              <w:right w:val="single" w:sz="6" w:space="0" w:color="auto"/>
            </w:tcBorders>
            <w:shd w:val="clear" w:color="auto" w:fill="FFFFFF"/>
          </w:tcPr>
          <w:p w:rsidR="00E55604" w:rsidRPr="00C16861" w:rsidRDefault="00E55604" w:rsidP="003D5771">
            <w:pPr>
              <w:pStyle w:val="Tablehead"/>
            </w:pPr>
            <w:r>
              <w:t>Estado de comunicación</w:t>
            </w:r>
          </w:p>
        </w:tc>
      </w:tr>
      <w:tr w:rsidR="00E55604" w:rsidRPr="002D15DD" w:rsidTr="003D5771">
        <w:trPr>
          <w:jc w:val="center"/>
        </w:trPr>
        <w:tc>
          <w:tcPr>
            <w:tcW w:w="1701" w:type="dxa"/>
            <w:tcBorders>
              <w:left w:val="single" w:sz="6" w:space="0" w:color="000000"/>
            </w:tcBorders>
          </w:tcPr>
          <w:p w:rsidR="00E55604" w:rsidRPr="00C16861" w:rsidRDefault="00E55604" w:rsidP="003D5771">
            <w:pPr>
              <w:pStyle w:val="Tabletext"/>
              <w:jc w:val="center"/>
            </w:pPr>
            <w:r w:rsidRPr="00C16861">
              <w:t>1</w:t>
            </w:r>
          </w:p>
        </w:tc>
        <w:tc>
          <w:tcPr>
            <w:tcW w:w="7938" w:type="dxa"/>
            <w:tcBorders>
              <w:right w:val="single" w:sz="6" w:space="0" w:color="auto"/>
            </w:tcBorders>
          </w:tcPr>
          <w:p w:rsidR="00E55604" w:rsidRPr="00037436" w:rsidRDefault="00E55604" w:rsidP="003D5771">
            <w:pPr>
              <w:pStyle w:val="Tabletext"/>
              <w:rPr>
                <w:lang w:val="es-ES_tradnl"/>
              </w:rPr>
            </w:pPr>
            <w:r w:rsidRPr="00037436">
              <w:rPr>
                <w:lang w:val="es-ES_tradnl"/>
              </w:rPr>
              <w:t>Estado de comunicación AMDTA, como descrito en el § 3.3.7.2.1 del Anexo 2</w:t>
            </w:r>
          </w:p>
        </w:tc>
      </w:tr>
      <w:tr w:rsidR="00E55604" w:rsidRPr="002D15DD" w:rsidTr="003D5771">
        <w:trPr>
          <w:jc w:val="center"/>
        </w:trPr>
        <w:tc>
          <w:tcPr>
            <w:tcW w:w="1701" w:type="dxa"/>
            <w:tcBorders>
              <w:left w:val="single" w:sz="6" w:space="0" w:color="000000"/>
            </w:tcBorders>
          </w:tcPr>
          <w:p w:rsidR="00E55604" w:rsidRPr="00C16861" w:rsidRDefault="00E55604" w:rsidP="003D5771">
            <w:pPr>
              <w:pStyle w:val="Tabletext"/>
              <w:jc w:val="center"/>
              <w:rPr>
                <w:lang w:val="en-US"/>
              </w:rPr>
            </w:pPr>
            <w:r w:rsidRPr="00C16861">
              <w:rPr>
                <w:lang w:val="en-US"/>
              </w:rPr>
              <w:t>2</w:t>
            </w:r>
          </w:p>
        </w:tc>
        <w:tc>
          <w:tcPr>
            <w:tcW w:w="7938" w:type="dxa"/>
            <w:tcBorders>
              <w:right w:val="single" w:sz="6" w:space="0" w:color="auto"/>
            </w:tcBorders>
          </w:tcPr>
          <w:p w:rsidR="00E55604" w:rsidRPr="00037436" w:rsidRDefault="00E55604" w:rsidP="003D5771">
            <w:pPr>
              <w:pStyle w:val="Tabletext"/>
              <w:rPr>
                <w:lang w:val="es-ES_tradnl"/>
              </w:rPr>
            </w:pPr>
            <w:r w:rsidRPr="00037436">
              <w:rPr>
                <w:lang w:val="es-ES_tradnl"/>
              </w:rPr>
              <w:t>Estado de comunicación AMDTA, como descrito en el § 3.3.7.2.1 del Anexo 2</w:t>
            </w:r>
          </w:p>
        </w:tc>
      </w:tr>
      <w:tr w:rsidR="00E55604" w:rsidRPr="002D15DD" w:rsidTr="003D5771">
        <w:trPr>
          <w:jc w:val="center"/>
        </w:trPr>
        <w:tc>
          <w:tcPr>
            <w:tcW w:w="1701" w:type="dxa"/>
            <w:tcBorders>
              <w:left w:val="single" w:sz="6" w:space="0" w:color="000000"/>
            </w:tcBorders>
          </w:tcPr>
          <w:p w:rsidR="00E55604" w:rsidRPr="00C16861" w:rsidRDefault="00E55604" w:rsidP="003D5771">
            <w:pPr>
              <w:pStyle w:val="Tabletext"/>
              <w:jc w:val="center"/>
            </w:pPr>
            <w:r w:rsidRPr="00C16861">
              <w:t>3</w:t>
            </w:r>
          </w:p>
        </w:tc>
        <w:tc>
          <w:tcPr>
            <w:tcW w:w="7938" w:type="dxa"/>
            <w:tcBorders>
              <w:right w:val="single" w:sz="6" w:space="0" w:color="auto"/>
            </w:tcBorders>
          </w:tcPr>
          <w:p w:rsidR="00E55604" w:rsidRPr="00037436" w:rsidRDefault="00E55604" w:rsidP="003D5771">
            <w:pPr>
              <w:pStyle w:val="Tabletext"/>
              <w:rPr>
                <w:lang w:val="es-ES_tradnl"/>
              </w:rPr>
            </w:pPr>
            <w:r w:rsidRPr="00037436">
              <w:rPr>
                <w:lang w:val="es-ES_tradnl"/>
              </w:rPr>
              <w:t>Estado de comunicación AMDTI, como descrito en el § 3.3.7.3.2 del Anexo 2</w:t>
            </w:r>
          </w:p>
        </w:tc>
      </w:tr>
    </w:tbl>
    <w:p w:rsidR="00E55604" w:rsidRDefault="00E55604" w:rsidP="00C34141">
      <w:pPr>
        <w:pStyle w:val="Tablefin"/>
        <w:rPr>
          <w:lang w:val="es-ES_tradnl"/>
        </w:rPr>
      </w:pPr>
    </w:p>
    <w:p w:rsidR="00E55604" w:rsidRPr="00037436" w:rsidRDefault="00E55604" w:rsidP="00E55604">
      <w:pPr>
        <w:pStyle w:val="TableNo"/>
        <w:rPr>
          <w:lang w:val="es-ES_tradnl"/>
        </w:rPr>
      </w:pPr>
      <w:r w:rsidRPr="00037436">
        <w:rPr>
          <w:lang w:val="es-ES_tradnl"/>
        </w:rPr>
        <w:lastRenderedPageBreak/>
        <w:t>CUADRO  47</w:t>
      </w:r>
    </w:p>
    <w:p w:rsidR="00E55604" w:rsidRPr="00037436" w:rsidRDefault="00E55604" w:rsidP="00E55604">
      <w:pPr>
        <w:pStyle w:val="Tabletitle"/>
        <w:rPr>
          <w:lang w:val="es-ES_tradnl"/>
        </w:rPr>
      </w:pPr>
      <w:r w:rsidRPr="00037436">
        <w:rPr>
          <w:lang w:val="es-ES_tradnl"/>
        </w:rPr>
        <w:t>Información sobre la exactitud de la determinación de la posición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1418"/>
        <w:gridCol w:w="1418"/>
        <w:gridCol w:w="2835"/>
      </w:tblGrid>
      <w:tr w:rsidR="00E55604" w:rsidRPr="002D15DD" w:rsidTr="00C34141">
        <w:trPr>
          <w:tblHeader/>
          <w:jc w:val="center"/>
        </w:trPr>
        <w:tc>
          <w:tcPr>
            <w:tcW w:w="3968" w:type="dxa"/>
            <w:shd w:val="clear" w:color="auto" w:fill="auto"/>
            <w:vAlign w:val="center"/>
          </w:tcPr>
          <w:p w:rsidR="00E55604" w:rsidRPr="00037436" w:rsidRDefault="00E55604" w:rsidP="00C34141">
            <w:pPr>
              <w:pStyle w:val="Tablehead"/>
              <w:rPr>
                <w:lang w:val="es-ES_tradnl"/>
              </w:rPr>
            </w:pPr>
            <w:r w:rsidRPr="00037436">
              <w:rPr>
                <w:bCs/>
                <w:lang w:val="es-ES_tradnl"/>
              </w:rPr>
              <w:t>Exactitud de RAIM</w:t>
            </w:r>
            <w:r w:rsidR="00C34141" w:rsidRPr="00037436">
              <w:rPr>
                <w:bCs/>
                <w:lang w:val="es-ES_tradnl"/>
              </w:rPr>
              <w:br/>
            </w:r>
            <w:r w:rsidRPr="00037436">
              <w:rPr>
                <w:bCs/>
                <w:lang w:val="es-ES_tradnl"/>
              </w:rPr>
              <w:t>(para el 95% de las posiciones)</w:t>
            </w:r>
            <w:r w:rsidRPr="00037436">
              <w:rPr>
                <w:rFonts w:ascii="Times New Roman Bold" w:hAnsi="Times New Roman Bold"/>
                <w:bCs/>
                <w:szCs w:val="22"/>
                <w:vertAlign w:val="superscript"/>
                <w:lang w:val="es-ES_tradnl"/>
              </w:rPr>
              <w:t>(</w:t>
            </w:r>
            <w:r w:rsidRPr="00037436">
              <w:rPr>
                <w:bCs/>
                <w:vertAlign w:val="superscript"/>
                <w:lang w:val="es-ES_tradnl"/>
              </w:rPr>
              <w:t>1)</w:t>
            </w:r>
          </w:p>
        </w:tc>
        <w:tc>
          <w:tcPr>
            <w:tcW w:w="1418" w:type="dxa"/>
            <w:shd w:val="clear" w:color="auto" w:fill="auto"/>
            <w:vAlign w:val="center"/>
          </w:tcPr>
          <w:p w:rsidR="00E55604" w:rsidRPr="0079356D" w:rsidRDefault="00E55604" w:rsidP="003D5771">
            <w:pPr>
              <w:pStyle w:val="Tablehead"/>
              <w:rPr>
                <w:lang w:val="sv-SE"/>
              </w:rPr>
            </w:pPr>
            <w:r w:rsidRPr="000E4C01">
              <w:rPr>
                <w:bCs/>
              </w:rPr>
              <w:t>Bandera RAIM</w:t>
            </w:r>
          </w:p>
        </w:tc>
        <w:tc>
          <w:tcPr>
            <w:tcW w:w="1418" w:type="dxa"/>
            <w:shd w:val="clear" w:color="auto" w:fill="auto"/>
            <w:vAlign w:val="center"/>
          </w:tcPr>
          <w:p w:rsidR="00E55604" w:rsidRPr="0079356D" w:rsidRDefault="00E55604" w:rsidP="003D5771">
            <w:pPr>
              <w:pStyle w:val="Tablehead"/>
              <w:rPr>
                <w:lang w:val="sv-SE"/>
              </w:rPr>
            </w:pPr>
            <w:r w:rsidRPr="000E4C01">
              <w:rPr>
                <w:bCs/>
              </w:rPr>
              <w:t>Estado de corrección diferencial</w:t>
            </w:r>
            <w:r w:rsidRPr="005B28BB">
              <w:rPr>
                <w:rFonts w:ascii="Times New Roman Bold" w:hAnsi="Times New Roman Bold"/>
                <w:bCs/>
                <w:szCs w:val="22"/>
                <w:vertAlign w:val="superscript"/>
              </w:rPr>
              <w:t>(</w:t>
            </w:r>
            <w:r w:rsidRPr="000E4C01">
              <w:rPr>
                <w:vertAlign w:val="superscript"/>
              </w:rPr>
              <w:t>2)</w:t>
            </w:r>
          </w:p>
        </w:tc>
        <w:tc>
          <w:tcPr>
            <w:tcW w:w="2835" w:type="dxa"/>
            <w:shd w:val="clear" w:color="auto" w:fill="auto"/>
            <w:vAlign w:val="center"/>
          </w:tcPr>
          <w:p w:rsidR="00E55604" w:rsidRPr="0079356D" w:rsidRDefault="00E55604" w:rsidP="003D5771">
            <w:pPr>
              <w:pStyle w:val="Tablehead"/>
              <w:rPr>
                <w:lang w:val="sv-SE"/>
              </w:rPr>
            </w:pPr>
            <w:r w:rsidRPr="00037436">
              <w:rPr>
                <w:bCs/>
                <w:lang w:val="es-ES_tradnl"/>
              </w:rPr>
              <w:t>Valor resultante de la bandera de exactitud de posición (PA)</w:t>
            </w:r>
          </w:p>
        </w:tc>
      </w:tr>
      <w:tr w:rsidR="00E55604" w:rsidRPr="00C16861" w:rsidTr="00C34141">
        <w:trPr>
          <w:jc w:val="center"/>
        </w:trPr>
        <w:tc>
          <w:tcPr>
            <w:tcW w:w="3968" w:type="dxa"/>
            <w:shd w:val="clear" w:color="auto" w:fill="auto"/>
          </w:tcPr>
          <w:p w:rsidR="00E55604" w:rsidRPr="00037436" w:rsidRDefault="00E55604" w:rsidP="003D5771">
            <w:pPr>
              <w:pStyle w:val="Tabletext"/>
              <w:rPr>
                <w:szCs w:val="22"/>
                <w:lang w:val="es-ES_tradnl"/>
              </w:rPr>
            </w:pPr>
            <w:r w:rsidRPr="00037436">
              <w:rPr>
                <w:lang w:val="es-ES_tradnl"/>
              </w:rPr>
              <w:t>No hay proceso RAIM disponible</w:t>
            </w:r>
          </w:p>
        </w:tc>
        <w:tc>
          <w:tcPr>
            <w:tcW w:w="1418" w:type="dxa"/>
            <w:shd w:val="clear" w:color="auto" w:fill="auto"/>
          </w:tcPr>
          <w:p w:rsidR="00E55604" w:rsidRPr="00C16861" w:rsidRDefault="00E55604" w:rsidP="003D5771">
            <w:pPr>
              <w:pStyle w:val="Tabletext"/>
              <w:jc w:val="center"/>
              <w:rPr>
                <w:szCs w:val="22"/>
              </w:rPr>
            </w:pPr>
            <w:r w:rsidRPr="00C16861">
              <w:rPr>
                <w:szCs w:val="22"/>
              </w:rPr>
              <w:t>0</w:t>
            </w:r>
          </w:p>
        </w:tc>
        <w:tc>
          <w:tcPr>
            <w:tcW w:w="1418" w:type="dxa"/>
            <w:vMerge w:val="restart"/>
            <w:shd w:val="clear" w:color="auto" w:fill="auto"/>
            <w:vAlign w:val="center"/>
          </w:tcPr>
          <w:p w:rsidR="00E55604" w:rsidRPr="00C16861" w:rsidRDefault="00E55604" w:rsidP="003D5771">
            <w:pPr>
              <w:pStyle w:val="Tabletext"/>
              <w:jc w:val="center"/>
              <w:rPr>
                <w:szCs w:val="22"/>
              </w:rPr>
            </w:pPr>
            <w:r w:rsidRPr="00B25632">
              <w:t>No corregido</w:t>
            </w:r>
          </w:p>
        </w:tc>
        <w:tc>
          <w:tcPr>
            <w:tcW w:w="2835" w:type="dxa"/>
            <w:shd w:val="clear" w:color="auto" w:fill="auto"/>
          </w:tcPr>
          <w:p w:rsidR="00E55604" w:rsidRPr="00C16861" w:rsidRDefault="00E55604" w:rsidP="003D5771">
            <w:pPr>
              <w:pStyle w:val="Tabletext"/>
              <w:rPr>
                <w:szCs w:val="22"/>
              </w:rPr>
            </w:pPr>
            <w:r w:rsidRPr="00C16861">
              <w:rPr>
                <w:szCs w:val="22"/>
              </w:rPr>
              <w:t xml:space="preserve">0 = </w:t>
            </w:r>
            <w:r w:rsidRPr="00B25632">
              <w:t>baja</w:t>
            </w:r>
            <w:r w:rsidRPr="00C16861">
              <w:rPr>
                <w:szCs w:val="22"/>
              </w:rPr>
              <w:t xml:space="preserve"> (&gt;10 m) </w:t>
            </w:r>
          </w:p>
        </w:tc>
      </w:tr>
      <w:tr w:rsidR="00E55604" w:rsidRPr="00C16861" w:rsidTr="00C34141">
        <w:trPr>
          <w:jc w:val="center"/>
        </w:trPr>
        <w:tc>
          <w:tcPr>
            <w:tcW w:w="3968" w:type="dxa"/>
            <w:shd w:val="clear" w:color="auto" w:fill="auto"/>
          </w:tcPr>
          <w:p w:rsidR="00E55604" w:rsidRPr="00037436" w:rsidRDefault="00E55604" w:rsidP="003D5771">
            <w:pPr>
              <w:pStyle w:val="Tabletext"/>
              <w:rPr>
                <w:szCs w:val="22"/>
                <w:lang w:val="es-ES_tradnl"/>
              </w:rPr>
            </w:pPr>
            <w:r w:rsidRPr="00037436">
              <w:rPr>
                <w:lang w:val="es-ES_tradnl"/>
              </w:rPr>
              <w:t>El error RAIM esperado es</w:t>
            </w:r>
            <w:r w:rsidRPr="00037436">
              <w:rPr>
                <w:szCs w:val="22"/>
                <w:lang w:val="es-ES_tradnl"/>
              </w:rPr>
              <w:t xml:space="preserve"> &lt; 10m </w:t>
            </w:r>
          </w:p>
        </w:tc>
        <w:tc>
          <w:tcPr>
            <w:tcW w:w="1418" w:type="dxa"/>
            <w:shd w:val="clear" w:color="auto" w:fill="auto"/>
          </w:tcPr>
          <w:p w:rsidR="00E55604" w:rsidRPr="00C16861" w:rsidRDefault="00E55604" w:rsidP="003D5771">
            <w:pPr>
              <w:pStyle w:val="Tabletext"/>
              <w:jc w:val="center"/>
              <w:rPr>
                <w:szCs w:val="22"/>
              </w:rPr>
            </w:pPr>
            <w:r w:rsidRPr="00C16861">
              <w:rPr>
                <w:szCs w:val="22"/>
              </w:rPr>
              <w:t>1</w:t>
            </w:r>
          </w:p>
        </w:tc>
        <w:tc>
          <w:tcPr>
            <w:tcW w:w="1418" w:type="dxa"/>
            <w:vMerge/>
            <w:shd w:val="clear" w:color="auto" w:fill="auto"/>
            <w:vAlign w:val="center"/>
          </w:tcPr>
          <w:p w:rsidR="00E55604" w:rsidRPr="00C16861" w:rsidRDefault="00E55604" w:rsidP="003D5771">
            <w:pPr>
              <w:pStyle w:val="Tabletext"/>
              <w:jc w:val="center"/>
              <w:rPr>
                <w:szCs w:val="22"/>
              </w:rPr>
            </w:pPr>
          </w:p>
        </w:tc>
        <w:tc>
          <w:tcPr>
            <w:tcW w:w="2835" w:type="dxa"/>
            <w:shd w:val="clear" w:color="auto" w:fill="auto"/>
          </w:tcPr>
          <w:p w:rsidR="00E55604" w:rsidRPr="00C16861" w:rsidRDefault="00E55604" w:rsidP="003D5771">
            <w:pPr>
              <w:pStyle w:val="Tabletext"/>
              <w:rPr>
                <w:szCs w:val="22"/>
              </w:rPr>
            </w:pPr>
            <w:r w:rsidRPr="00C16861">
              <w:rPr>
                <w:szCs w:val="22"/>
              </w:rPr>
              <w:t xml:space="preserve">1 = </w:t>
            </w:r>
            <w:r>
              <w:rPr>
                <w:szCs w:val="22"/>
              </w:rPr>
              <w:t>alta</w:t>
            </w:r>
            <w:r w:rsidRPr="00C16861">
              <w:rPr>
                <w:szCs w:val="22"/>
              </w:rPr>
              <w:t xml:space="preserve"> (&lt;10 m)</w:t>
            </w:r>
          </w:p>
        </w:tc>
      </w:tr>
      <w:tr w:rsidR="00E55604" w:rsidRPr="00C16861" w:rsidTr="00C34141">
        <w:trPr>
          <w:jc w:val="center"/>
        </w:trPr>
        <w:tc>
          <w:tcPr>
            <w:tcW w:w="3968" w:type="dxa"/>
            <w:shd w:val="clear" w:color="auto" w:fill="auto"/>
          </w:tcPr>
          <w:p w:rsidR="00E55604" w:rsidRPr="00037436" w:rsidRDefault="00E55604" w:rsidP="003D5771">
            <w:pPr>
              <w:pStyle w:val="Tabletext"/>
              <w:rPr>
                <w:szCs w:val="22"/>
                <w:lang w:val="es-ES_tradnl"/>
              </w:rPr>
            </w:pPr>
            <w:r w:rsidRPr="00037436">
              <w:rPr>
                <w:lang w:val="es-ES_tradnl"/>
              </w:rPr>
              <w:t>El error RAIM esperado es</w:t>
            </w:r>
            <w:r w:rsidRPr="00037436">
              <w:rPr>
                <w:szCs w:val="22"/>
                <w:lang w:val="es-ES_tradnl"/>
              </w:rPr>
              <w:t xml:space="preserve"> &gt; 10m</w:t>
            </w:r>
          </w:p>
        </w:tc>
        <w:tc>
          <w:tcPr>
            <w:tcW w:w="1418" w:type="dxa"/>
            <w:shd w:val="clear" w:color="auto" w:fill="auto"/>
          </w:tcPr>
          <w:p w:rsidR="00E55604" w:rsidRPr="00C16861" w:rsidRDefault="00E55604" w:rsidP="003D5771">
            <w:pPr>
              <w:pStyle w:val="Tabletext"/>
              <w:jc w:val="center"/>
              <w:rPr>
                <w:szCs w:val="22"/>
              </w:rPr>
            </w:pPr>
            <w:r w:rsidRPr="00C16861">
              <w:rPr>
                <w:szCs w:val="22"/>
              </w:rPr>
              <w:t>1</w:t>
            </w:r>
          </w:p>
        </w:tc>
        <w:tc>
          <w:tcPr>
            <w:tcW w:w="1418" w:type="dxa"/>
            <w:vMerge/>
            <w:shd w:val="clear" w:color="auto" w:fill="auto"/>
            <w:vAlign w:val="center"/>
          </w:tcPr>
          <w:p w:rsidR="00E55604" w:rsidRPr="00C16861" w:rsidRDefault="00E55604" w:rsidP="003D5771">
            <w:pPr>
              <w:pStyle w:val="Tabletext"/>
              <w:jc w:val="center"/>
              <w:rPr>
                <w:szCs w:val="22"/>
              </w:rPr>
            </w:pPr>
          </w:p>
        </w:tc>
        <w:tc>
          <w:tcPr>
            <w:tcW w:w="2835" w:type="dxa"/>
            <w:shd w:val="clear" w:color="auto" w:fill="auto"/>
          </w:tcPr>
          <w:p w:rsidR="00E55604" w:rsidRPr="00C16861" w:rsidRDefault="00E55604" w:rsidP="003D5771">
            <w:pPr>
              <w:pStyle w:val="Tabletext"/>
              <w:rPr>
                <w:szCs w:val="22"/>
              </w:rPr>
            </w:pPr>
            <w:r w:rsidRPr="00C16861">
              <w:rPr>
                <w:szCs w:val="22"/>
              </w:rPr>
              <w:t xml:space="preserve">0 = </w:t>
            </w:r>
            <w:r w:rsidRPr="00B25632">
              <w:t>baja</w:t>
            </w:r>
            <w:r w:rsidRPr="00C16861">
              <w:rPr>
                <w:szCs w:val="22"/>
              </w:rPr>
              <w:t xml:space="preserve"> (&gt;10 m)</w:t>
            </w:r>
          </w:p>
        </w:tc>
      </w:tr>
      <w:tr w:rsidR="00E55604" w:rsidRPr="00C16861" w:rsidTr="00C34141">
        <w:trPr>
          <w:jc w:val="center"/>
        </w:trPr>
        <w:tc>
          <w:tcPr>
            <w:tcW w:w="3968" w:type="dxa"/>
            <w:shd w:val="clear" w:color="auto" w:fill="auto"/>
          </w:tcPr>
          <w:p w:rsidR="00E55604" w:rsidRPr="00037436" w:rsidRDefault="00E55604" w:rsidP="003D5771">
            <w:pPr>
              <w:pStyle w:val="Tabletext"/>
              <w:rPr>
                <w:szCs w:val="22"/>
                <w:lang w:val="es-ES_tradnl"/>
              </w:rPr>
            </w:pPr>
            <w:r w:rsidRPr="00037436">
              <w:rPr>
                <w:lang w:val="es-ES_tradnl"/>
              </w:rPr>
              <w:t>No hay proceso RAIM disponible</w:t>
            </w:r>
          </w:p>
        </w:tc>
        <w:tc>
          <w:tcPr>
            <w:tcW w:w="1418" w:type="dxa"/>
            <w:shd w:val="clear" w:color="auto" w:fill="auto"/>
          </w:tcPr>
          <w:p w:rsidR="00E55604" w:rsidRPr="00C16861" w:rsidRDefault="00E55604" w:rsidP="003D5771">
            <w:pPr>
              <w:pStyle w:val="Tabletext"/>
              <w:jc w:val="center"/>
              <w:rPr>
                <w:szCs w:val="22"/>
              </w:rPr>
            </w:pPr>
            <w:r w:rsidRPr="00C16861">
              <w:rPr>
                <w:szCs w:val="22"/>
              </w:rPr>
              <w:t>0</w:t>
            </w:r>
          </w:p>
        </w:tc>
        <w:tc>
          <w:tcPr>
            <w:tcW w:w="1418" w:type="dxa"/>
            <w:vMerge w:val="restart"/>
            <w:shd w:val="clear" w:color="auto" w:fill="auto"/>
            <w:vAlign w:val="center"/>
          </w:tcPr>
          <w:p w:rsidR="00E55604" w:rsidRPr="00C16861" w:rsidRDefault="00E55604" w:rsidP="003D5771">
            <w:pPr>
              <w:pStyle w:val="Tabletext"/>
              <w:jc w:val="center"/>
              <w:rPr>
                <w:szCs w:val="22"/>
              </w:rPr>
            </w:pPr>
            <w:r w:rsidRPr="00B25632">
              <w:t>Corregido</w:t>
            </w:r>
          </w:p>
        </w:tc>
        <w:tc>
          <w:tcPr>
            <w:tcW w:w="2835" w:type="dxa"/>
            <w:shd w:val="clear" w:color="auto" w:fill="auto"/>
          </w:tcPr>
          <w:p w:rsidR="00E55604" w:rsidRPr="00C16861" w:rsidRDefault="00E55604" w:rsidP="003D5771">
            <w:pPr>
              <w:pStyle w:val="Tabletext"/>
              <w:rPr>
                <w:szCs w:val="22"/>
              </w:rPr>
            </w:pPr>
            <w:r w:rsidRPr="00C16861">
              <w:rPr>
                <w:szCs w:val="22"/>
              </w:rPr>
              <w:t xml:space="preserve">1 = </w:t>
            </w:r>
            <w:r>
              <w:rPr>
                <w:szCs w:val="22"/>
              </w:rPr>
              <w:t>alta</w:t>
            </w:r>
            <w:r w:rsidRPr="00C16861">
              <w:rPr>
                <w:szCs w:val="22"/>
              </w:rPr>
              <w:t xml:space="preserve"> (&lt;10 m)</w:t>
            </w:r>
          </w:p>
        </w:tc>
      </w:tr>
      <w:tr w:rsidR="00E55604" w:rsidRPr="00C16861" w:rsidTr="00C34141">
        <w:trPr>
          <w:jc w:val="center"/>
        </w:trPr>
        <w:tc>
          <w:tcPr>
            <w:tcW w:w="3968" w:type="dxa"/>
            <w:shd w:val="clear" w:color="auto" w:fill="auto"/>
          </w:tcPr>
          <w:p w:rsidR="00E55604" w:rsidRPr="00037436" w:rsidRDefault="00E55604" w:rsidP="003D5771">
            <w:pPr>
              <w:pStyle w:val="Tabletext"/>
              <w:rPr>
                <w:szCs w:val="22"/>
                <w:lang w:val="es-ES_tradnl"/>
              </w:rPr>
            </w:pPr>
            <w:r w:rsidRPr="00037436">
              <w:rPr>
                <w:lang w:val="es-ES_tradnl"/>
              </w:rPr>
              <w:t>El error RAIM esperado es</w:t>
            </w:r>
            <w:r w:rsidRPr="00037436">
              <w:rPr>
                <w:szCs w:val="22"/>
                <w:lang w:val="es-ES_tradnl"/>
              </w:rPr>
              <w:t xml:space="preserve"> &lt; 10m</w:t>
            </w:r>
          </w:p>
        </w:tc>
        <w:tc>
          <w:tcPr>
            <w:tcW w:w="1418" w:type="dxa"/>
            <w:shd w:val="clear" w:color="auto" w:fill="auto"/>
          </w:tcPr>
          <w:p w:rsidR="00E55604" w:rsidRPr="00C16861" w:rsidRDefault="00E55604" w:rsidP="003D5771">
            <w:pPr>
              <w:pStyle w:val="Tabletext"/>
              <w:jc w:val="center"/>
              <w:rPr>
                <w:szCs w:val="22"/>
              </w:rPr>
            </w:pPr>
            <w:r w:rsidRPr="00C16861">
              <w:rPr>
                <w:szCs w:val="22"/>
              </w:rPr>
              <w:t>1</w:t>
            </w:r>
          </w:p>
        </w:tc>
        <w:tc>
          <w:tcPr>
            <w:tcW w:w="1418" w:type="dxa"/>
            <w:vMerge/>
            <w:shd w:val="clear" w:color="auto" w:fill="auto"/>
          </w:tcPr>
          <w:p w:rsidR="00E55604" w:rsidRPr="00C16861" w:rsidRDefault="00E55604" w:rsidP="003D5771">
            <w:pPr>
              <w:pStyle w:val="Tabletext"/>
              <w:rPr>
                <w:szCs w:val="22"/>
              </w:rPr>
            </w:pPr>
          </w:p>
        </w:tc>
        <w:tc>
          <w:tcPr>
            <w:tcW w:w="2835" w:type="dxa"/>
            <w:shd w:val="clear" w:color="auto" w:fill="auto"/>
          </w:tcPr>
          <w:p w:rsidR="00E55604" w:rsidRPr="00C16861" w:rsidRDefault="00E55604" w:rsidP="003D5771">
            <w:pPr>
              <w:pStyle w:val="Tabletext"/>
              <w:rPr>
                <w:szCs w:val="22"/>
              </w:rPr>
            </w:pPr>
            <w:r w:rsidRPr="00C16861">
              <w:rPr>
                <w:szCs w:val="22"/>
              </w:rPr>
              <w:t xml:space="preserve">1 = </w:t>
            </w:r>
            <w:r>
              <w:rPr>
                <w:szCs w:val="22"/>
              </w:rPr>
              <w:t>alta</w:t>
            </w:r>
            <w:r w:rsidRPr="00C16861">
              <w:rPr>
                <w:szCs w:val="22"/>
              </w:rPr>
              <w:t xml:space="preserve"> (&lt;10 m)</w:t>
            </w:r>
          </w:p>
        </w:tc>
      </w:tr>
      <w:tr w:rsidR="00E55604" w:rsidRPr="00C16861" w:rsidTr="00C34141">
        <w:trPr>
          <w:jc w:val="center"/>
        </w:trPr>
        <w:tc>
          <w:tcPr>
            <w:tcW w:w="3968" w:type="dxa"/>
            <w:tcBorders>
              <w:bottom w:val="single" w:sz="4" w:space="0" w:color="auto"/>
            </w:tcBorders>
            <w:shd w:val="clear" w:color="auto" w:fill="auto"/>
          </w:tcPr>
          <w:p w:rsidR="00E55604" w:rsidRPr="00037436" w:rsidRDefault="00E55604" w:rsidP="003D5771">
            <w:pPr>
              <w:pStyle w:val="Tabletext"/>
              <w:rPr>
                <w:szCs w:val="22"/>
                <w:lang w:val="es-ES_tradnl"/>
              </w:rPr>
            </w:pPr>
            <w:r w:rsidRPr="00037436">
              <w:rPr>
                <w:lang w:val="es-ES_tradnl"/>
              </w:rPr>
              <w:t>El error RAIM esperado es</w:t>
            </w:r>
            <w:r w:rsidRPr="00037436">
              <w:rPr>
                <w:szCs w:val="22"/>
                <w:lang w:val="es-ES_tradnl"/>
              </w:rPr>
              <w:t xml:space="preserve"> &gt; 10m</w:t>
            </w:r>
          </w:p>
        </w:tc>
        <w:tc>
          <w:tcPr>
            <w:tcW w:w="1418" w:type="dxa"/>
            <w:tcBorders>
              <w:bottom w:val="single" w:sz="4" w:space="0" w:color="auto"/>
            </w:tcBorders>
            <w:shd w:val="clear" w:color="auto" w:fill="auto"/>
          </w:tcPr>
          <w:p w:rsidR="00E55604" w:rsidRPr="00C16861" w:rsidRDefault="00E55604" w:rsidP="003D5771">
            <w:pPr>
              <w:pStyle w:val="Tabletext"/>
              <w:jc w:val="center"/>
              <w:rPr>
                <w:szCs w:val="22"/>
              </w:rPr>
            </w:pPr>
            <w:r w:rsidRPr="00C16861">
              <w:rPr>
                <w:szCs w:val="22"/>
              </w:rPr>
              <w:t>1</w:t>
            </w:r>
          </w:p>
        </w:tc>
        <w:tc>
          <w:tcPr>
            <w:tcW w:w="1418" w:type="dxa"/>
            <w:vMerge/>
            <w:tcBorders>
              <w:bottom w:val="single" w:sz="4" w:space="0" w:color="auto"/>
            </w:tcBorders>
            <w:shd w:val="clear" w:color="auto" w:fill="auto"/>
          </w:tcPr>
          <w:p w:rsidR="00E55604" w:rsidRPr="00C16861" w:rsidRDefault="00E55604" w:rsidP="003D5771">
            <w:pPr>
              <w:pStyle w:val="Tabletext"/>
              <w:rPr>
                <w:szCs w:val="22"/>
              </w:rPr>
            </w:pPr>
          </w:p>
        </w:tc>
        <w:tc>
          <w:tcPr>
            <w:tcW w:w="2835" w:type="dxa"/>
            <w:tcBorders>
              <w:bottom w:val="single" w:sz="4" w:space="0" w:color="auto"/>
            </w:tcBorders>
            <w:shd w:val="clear" w:color="auto" w:fill="auto"/>
          </w:tcPr>
          <w:p w:rsidR="00E55604" w:rsidRPr="00C16861" w:rsidRDefault="00E55604" w:rsidP="003D5771">
            <w:pPr>
              <w:pStyle w:val="Tabletext"/>
              <w:rPr>
                <w:szCs w:val="22"/>
              </w:rPr>
            </w:pPr>
            <w:r w:rsidRPr="00C16861">
              <w:rPr>
                <w:szCs w:val="22"/>
              </w:rPr>
              <w:t xml:space="preserve">0 = </w:t>
            </w:r>
            <w:r w:rsidRPr="00B25632">
              <w:t>baja</w:t>
            </w:r>
            <w:r w:rsidRPr="00C16861">
              <w:rPr>
                <w:szCs w:val="22"/>
              </w:rPr>
              <w:t xml:space="preserve"> (&gt;10 m)</w:t>
            </w:r>
          </w:p>
        </w:tc>
      </w:tr>
      <w:tr w:rsidR="00E55604" w:rsidRPr="002D15DD" w:rsidTr="003D5771">
        <w:trPr>
          <w:jc w:val="center"/>
        </w:trPr>
        <w:tc>
          <w:tcPr>
            <w:tcW w:w="9639" w:type="dxa"/>
            <w:gridSpan w:val="4"/>
            <w:tcBorders>
              <w:left w:val="nil"/>
              <w:bottom w:val="nil"/>
              <w:right w:val="nil"/>
            </w:tcBorders>
            <w:shd w:val="clear" w:color="auto" w:fill="auto"/>
          </w:tcPr>
          <w:p w:rsidR="00E55604" w:rsidRPr="00037436" w:rsidRDefault="00E55604" w:rsidP="00C34141">
            <w:pPr>
              <w:pStyle w:val="Tablelegend"/>
              <w:rPr>
                <w:lang w:val="es-ES_tradnl"/>
              </w:rPr>
            </w:pPr>
            <w:r w:rsidRPr="00037436">
              <w:rPr>
                <w:vertAlign w:val="superscript"/>
                <w:lang w:val="es-ES_tradnl"/>
              </w:rPr>
              <w:t>(1)</w:t>
            </w:r>
            <w:r w:rsidRPr="00037436">
              <w:rPr>
                <w:lang w:val="es-ES_tradnl"/>
              </w:rPr>
              <w:tab/>
              <w:t>El receptor GNSS conectado indica la disponibilidad de un proceso RAIM mediante una frase GBS válida de CEI 61162</w:t>
            </w:r>
            <w:r w:rsidRPr="00037436">
              <w:rPr>
                <w:lang w:val="es-ES_tradnl"/>
              </w:rPr>
              <w:noBreakHyphen/>
              <w:t>1; en este caso la bandera RAIM debe ponerse en «1». El umbral de exactitud de posición para la evaluación de la información RAIM es 10 m. El error esperado RAIM se calcula sobre la base de los parámetros GBS «error esperado en latitud» y «error esperado en longitud» mediante la fórmula siguiente:</w:t>
            </w:r>
          </w:p>
          <w:p w:rsidR="00E55604" w:rsidRPr="00F01927" w:rsidRDefault="00C31948" w:rsidP="003D5771">
            <w:pPr>
              <w:pStyle w:val="Equation"/>
              <w:spacing w:before="0"/>
              <w:jc w:val="center"/>
            </w:pPr>
            <w:r w:rsidRPr="0079356D">
              <w:rPr>
                <w:b/>
                <w:color w:val="FF0000"/>
                <w:position w:val="-12"/>
              </w:rPr>
              <w:object w:dxaOrig="7860" w:dyaOrig="440">
                <v:shape id="_x0000_i1064" type="#_x0000_t75" style="width:393.6pt;height:22.2pt" o:ole="">
                  <v:imagedata r:id="rId90" o:title=""/>
                </v:shape>
                <o:OLEObject Type="Embed" ProgID="Equation.3" ShapeID="_x0000_i1064" DrawAspect="Content" ObjectID="_1356504693" r:id="rId91"/>
              </w:object>
            </w:r>
          </w:p>
          <w:p w:rsidR="00E55604" w:rsidRPr="00037436" w:rsidRDefault="00E55604" w:rsidP="00C34141">
            <w:pPr>
              <w:pStyle w:val="Tablelegend"/>
              <w:rPr>
                <w:lang w:val="es-ES_tradnl"/>
              </w:rPr>
            </w:pPr>
            <w:r w:rsidRPr="00037436">
              <w:rPr>
                <w:vertAlign w:val="superscript"/>
                <w:lang w:val="es-ES_tradnl"/>
              </w:rPr>
              <w:t>(2)</w:t>
            </w:r>
            <w:r w:rsidRPr="00037436">
              <w:rPr>
                <w:lang w:val="es-ES_tradnl"/>
              </w:rPr>
              <w:tab/>
              <w:t>El indicador de calidad en las frases de posición de CEI 61162</w:t>
            </w:r>
            <w:r w:rsidRPr="00037436">
              <w:rPr>
                <w:lang w:val="es-ES_tradnl"/>
              </w:rPr>
              <w:noBreakHyphen/>
              <w:t>1 recibido del receptor GNSS conectado indica el estado de corrección.</w:t>
            </w:r>
          </w:p>
        </w:tc>
      </w:tr>
    </w:tbl>
    <w:p w:rsidR="00E55604" w:rsidRPr="00CF793F" w:rsidRDefault="00E55604" w:rsidP="00C34141">
      <w:pPr>
        <w:pStyle w:val="Tablefin"/>
        <w:rPr>
          <w:lang w:val="es-ES_tradnl"/>
        </w:rPr>
      </w:pPr>
    </w:p>
    <w:p w:rsidR="00C31948" w:rsidRDefault="00E55604" w:rsidP="00C31948">
      <w:pPr>
        <w:pStyle w:val="Heading2"/>
        <w:jc w:val="left"/>
        <w:rPr>
          <w:lang w:val="es-ES_tradnl"/>
        </w:rPr>
      </w:pPr>
      <w:r w:rsidRPr="00037436">
        <w:rPr>
          <w:lang w:val="es-ES_tradnl"/>
        </w:rPr>
        <w:t>3.2</w:t>
      </w:r>
      <w:r w:rsidRPr="00037436">
        <w:rPr>
          <w:lang w:val="es-ES_tradnl"/>
        </w:rPr>
        <w:tab/>
        <w:t>Mensaje 4: Informe de estación de base</w:t>
      </w:r>
    </w:p>
    <w:p w:rsidR="00E55604" w:rsidRPr="00037436" w:rsidRDefault="00C31948" w:rsidP="00C31948">
      <w:pPr>
        <w:pStyle w:val="Headingb"/>
        <w:rPr>
          <w:lang w:val="es-ES_tradnl"/>
        </w:rPr>
      </w:pPr>
      <w:r>
        <w:rPr>
          <w:lang w:val="es-ES_tradnl"/>
        </w:rPr>
        <w:tab/>
      </w:r>
      <w:r w:rsidR="00E55604" w:rsidRPr="00037436">
        <w:rPr>
          <w:lang w:val="es-ES_tradnl"/>
        </w:rPr>
        <w:t>Mensaje 11: Respuesta de UTC y fecha</w:t>
      </w:r>
    </w:p>
    <w:p w:rsidR="00E55604" w:rsidRPr="00037436" w:rsidRDefault="00E55604" w:rsidP="00E55604">
      <w:pPr>
        <w:rPr>
          <w:lang w:val="es-ES_tradnl"/>
        </w:rPr>
      </w:pPr>
      <w:r w:rsidRPr="00037436">
        <w:rPr>
          <w:lang w:val="es-ES_tradnl"/>
        </w:rPr>
        <w:t>Debe emplearse para informar la hora UTC y la fecha y, al mismo tiempo, la posición. Una estación de base debe emplear el Mensaje 4 en sus transmisiones periódicas. Una estación móvil debe enviar el Mensaje 11 sólo en respuesta a una interrogación mediante el Mensaje 10.</w:t>
      </w:r>
    </w:p>
    <w:p w:rsidR="00E55604" w:rsidRPr="00037436" w:rsidRDefault="00E55604" w:rsidP="00E55604">
      <w:pPr>
        <w:rPr>
          <w:lang w:val="es-ES_tradnl"/>
        </w:rPr>
      </w:pPr>
      <w:r w:rsidRPr="00037436">
        <w:rPr>
          <w:lang w:val="es-ES_tradnl"/>
        </w:rPr>
        <w:t>El Mensaje 11 se transmite únicamente como resultado de un mensaje petición de UTC (Mensaje 10). La respuesta de UTC y fecha debe transmitirse a través del canal por el que se recibió el mensaje de petición UTC.</w:t>
      </w:r>
    </w:p>
    <w:p w:rsidR="00E55604" w:rsidRDefault="00E55604" w:rsidP="00E55604">
      <w:pPr>
        <w:pStyle w:val="TableNo"/>
      </w:pPr>
      <w:r>
        <w:t>CUADRO  48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EC4A7D" w:rsidTr="003D5771">
        <w:trPr>
          <w:cantSplit/>
          <w:tblHeader/>
          <w:jc w:val="center"/>
        </w:trPr>
        <w:tc>
          <w:tcPr>
            <w:tcW w:w="2268" w:type="dxa"/>
            <w:tcBorders>
              <w:top w:val="single" w:sz="6" w:space="0" w:color="000000"/>
            </w:tcBorders>
            <w:shd w:val="clear" w:color="auto" w:fill="FFFFFF"/>
          </w:tcPr>
          <w:p w:rsidR="00E55604" w:rsidRPr="00E462E1" w:rsidRDefault="00E55604" w:rsidP="003D5771">
            <w:pPr>
              <w:pStyle w:val="Tablehead"/>
            </w:pPr>
            <w:r w:rsidRPr="00E462E1">
              <w:t>Parámetro</w:t>
            </w:r>
          </w:p>
        </w:tc>
        <w:tc>
          <w:tcPr>
            <w:tcW w:w="1701" w:type="dxa"/>
            <w:tcBorders>
              <w:top w:val="single" w:sz="6" w:space="0" w:color="000000"/>
            </w:tcBorders>
            <w:shd w:val="clear" w:color="auto" w:fill="FFFFFF"/>
          </w:tcPr>
          <w:p w:rsidR="00E55604" w:rsidRPr="00E462E1" w:rsidRDefault="00E55604" w:rsidP="003D5771">
            <w:pPr>
              <w:pStyle w:val="Tablehead"/>
            </w:pPr>
            <w:r w:rsidRPr="00E462E1">
              <w:t>Número de bits</w:t>
            </w:r>
          </w:p>
        </w:tc>
        <w:tc>
          <w:tcPr>
            <w:tcW w:w="5670" w:type="dxa"/>
            <w:tcBorders>
              <w:top w:val="single" w:sz="6" w:space="0" w:color="000000"/>
            </w:tcBorders>
            <w:shd w:val="clear" w:color="auto" w:fill="FFFFFF"/>
          </w:tcPr>
          <w:p w:rsidR="00E55604" w:rsidRPr="00E462E1" w:rsidRDefault="00E55604" w:rsidP="003D5771">
            <w:pPr>
              <w:pStyle w:val="Tablehead"/>
            </w:pPr>
            <w:r w:rsidRPr="00E462E1">
              <w:t>Descripción</w:t>
            </w:r>
          </w:p>
        </w:tc>
      </w:tr>
      <w:tr w:rsidR="00E55604" w:rsidRPr="002D15DD" w:rsidTr="003D5771">
        <w:trPr>
          <w:cantSplit/>
          <w:jc w:val="center"/>
        </w:trPr>
        <w:tc>
          <w:tcPr>
            <w:tcW w:w="2268" w:type="dxa"/>
          </w:tcPr>
          <w:p w:rsidR="00E55604" w:rsidRPr="0079356D" w:rsidRDefault="00E55604" w:rsidP="00C34141">
            <w:pPr>
              <w:pStyle w:val="Tabletext"/>
              <w:jc w:val="left"/>
            </w:pPr>
            <w:r>
              <w:t>ID de mensaje</w:t>
            </w:r>
          </w:p>
        </w:tc>
        <w:tc>
          <w:tcPr>
            <w:tcW w:w="1701" w:type="dxa"/>
          </w:tcPr>
          <w:p w:rsidR="00E55604" w:rsidRPr="0079356D" w:rsidRDefault="00E55604" w:rsidP="003D5771">
            <w:pPr>
              <w:pStyle w:val="Tabletext"/>
              <w:jc w:val="center"/>
            </w:pPr>
            <w:r w:rsidRPr="0079356D">
              <w:t>6</w:t>
            </w:r>
          </w:p>
        </w:tc>
        <w:tc>
          <w:tcPr>
            <w:tcW w:w="5670" w:type="dxa"/>
          </w:tcPr>
          <w:p w:rsidR="00E55604" w:rsidRPr="00037436" w:rsidRDefault="00E55604" w:rsidP="00C34141">
            <w:pPr>
              <w:pStyle w:val="Tabletext"/>
              <w:jc w:val="left"/>
              <w:rPr>
                <w:lang w:val="es-ES_tradnl"/>
              </w:rPr>
            </w:pPr>
            <w:r w:rsidRPr="00037436">
              <w:rPr>
                <w:lang w:val="es-ES_tradnl"/>
              </w:rPr>
              <w:t>El identificador de este mensaje es 4 u 11</w:t>
            </w:r>
            <w:r w:rsidRPr="00037436">
              <w:rPr>
                <w:lang w:val="es-ES_tradnl"/>
              </w:rPr>
              <w:br/>
              <w:t xml:space="preserve">4 = Informe de UTC y posición de la estación de base </w:t>
            </w:r>
            <w:r w:rsidRPr="00037436">
              <w:rPr>
                <w:lang w:val="es-ES_tradnl"/>
              </w:rPr>
              <w:br/>
              <w:t>11 = Respuesta UTC y posición de la estación móvil</w:t>
            </w:r>
          </w:p>
        </w:tc>
      </w:tr>
      <w:tr w:rsidR="00E55604" w:rsidRPr="00EC4A7D" w:rsidTr="003D5771">
        <w:trPr>
          <w:cantSplit/>
          <w:jc w:val="center"/>
        </w:trPr>
        <w:tc>
          <w:tcPr>
            <w:tcW w:w="2268" w:type="dxa"/>
          </w:tcPr>
          <w:p w:rsidR="00E55604" w:rsidRPr="0079356D" w:rsidRDefault="00E55604" w:rsidP="00C34141">
            <w:pPr>
              <w:pStyle w:val="Tabletext"/>
              <w:jc w:val="left"/>
            </w:pPr>
            <w:r>
              <w:t>Indicador de repetición</w:t>
            </w:r>
            <w:r w:rsidRPr="0079356D">
              <w:t xml:space="preserve"> </w:t>
            </w:r>
          </w:p>
        </w:tc>
        <w:tc>
          <w:tcPr>
            <w:tcW w:w="1701" w:type="dxa"/>
          </w:tcPr>
          <w:p w:rsidR="00E55604" w:rsidRPr="0079356D" w:rsidRDefault="00E55604" w:rsidP="003D5771">
            <w:pPr>
              <w:pStyle w:val="Tabletext"/>
              <w:jc w:val="center"/>
            </w:pPr>
            <w:r w:rsidRPr="0079356D">
              <w:t>2</w:t>
            </w:r>
          </w:p>
        </w:tc>
        <w:tc>
          <w:tcPr>
            <w:tcW w:w="5670" w:type="dxa"/>
          </w:tcPr>
          <w:p w:rsidR="00E55604" w:rsidRPr="0079356D" w:rsidRDefault="00E55604" w:rsidP="00C34141">
            <w:pPr>
              <w:pStyle w:val="Tabletext"/>
              <w:jc w:val="left"/>
              <w:rPr>
                <w:lang w:val="en-US"/>
              </w:rPr>
            </w:pPr>
            <w:r w:rsidRPr="00037436">
              <w:rPr>
                <w:lang w:val="es-ES_tradnl"/>
              </w:rPr>
              <w:t xml:space="preserve">Empleado por el repetidor para indicar cuántas veces se ha repetido un mensaje. </w:t>
            </w:r>
            <w:r w:rsidRPr="00704365">
              <w:t>Refiérase</w:t>
            </w:r>
            <w:r>
              <w:t xml:space="preserve"> </w:t>
            </w:r>
            <w:r w:rsidRPr="00704365">
              <w:t>al § 4.6.1</w:t>
            </w:r>
            <w:r>
              <w:t xml:space="preserve"> del Anexo 2</w:t>
            </w:r>
            <w:r w:rsidRPr="00704365">
              <w:t>; 0-3; 0</w:t>
            </w:r>
            <w:r>
              <w:t> </w:t>
            </w:r>
            <w:r w:rsidRPr="00704365">
              <w:t>=</w:t>
            </w:r>
            <w:r>
              <w:t> </w:t>
            </w:r>
            <w:r w:rsidRPr="00704365">
              <w:t>defecto; 3 = no repetir más</w:t>
            </w:r>
          </w:p>
        </w:tc>
      </w:tr>
      <w:tr w:rsidR="00E55604" w:rsidRPr="00EC4A7D" w:rsidTr="003D5771">
        <w:trPr>
          <w:cantSplit/>
          <w:jc w:val="center"/>
        </w:trPr>
        <w:tc>
          <w:tcPr>
            <w:tcW w:w="2268" w:type="dxa"/>
          </w:tcPr>
          <w:p w:rsidR="00E55604" w:rsidRPr="00DC3548" w:rsidRDefault="00E55604" w:rsidP="00C34141">
            <w:pPr>
              <w:pStyle w:val="Tabletext"/>
              <w:jc w:val="left"/>
              <w:rPr>
                <w:lang w:val="en-US"/>
              </w:rPr>
            </w:pPr>
            <w:r>
              <w:rPr>
                <w:lang w:val="en-US"/>
              </w:rPr>
              <w:t>ID de usuario</w:t>
            </w:r>
          </w:p>
        </w:tc>
        <w:tc>
          <w:tcPr>
            <w:tcW w:w="1701" w:type="dxa"/>
          </w:tcPr>
          <w:p w:rsidR="00E55604" w:rsidRPr="00DC3548" w:rsidRDefault="00E55604" w:rsidP="003D5771">
            <w:pPr>
              <w:pStyle w:val="Tabletext"/>
              <w:jc w:val="center"/>
              <w:rPr>
                <w:lang w:val="en-US"/>
              </w:rPr>
            </w:pPr>
            <w:r w:rsidRPr="00DC3548">
              <w:rPr>
                <w:lang w:val="en-US"/>
              </w:rPr>
              <w:t>30</w:t>
            </w:r>
          </w:p>
        </w:tc>
        <w:tc>
          <w:tcPr>
            <w:tcW w:w="5670" w:type="dxa"/>
          </w:tcPr>
          <w:p w:rsidR="00E55604" w:rsidRPr="00DC3548" w:rsidRDefault="00E55604" w:rsidP="00C34141">
            <w:pPr>
              <w:pStyle w:val="Tabletext"/>
              <w:jc w:val="left"/>
              <w:rPr>
                <w:lang w:val="en-US"/>
              </w:rPr>
            </w:pPr>
            <w:r>
              <w:rPr>
                <w:lang w:val="en-US"/>
              </w:rPr>
              <w:t>Número ISMM</w:t>
            </w:r>
          </w:p>
        </w:tc>
      </w:tr>
      <w:tr w:rsidR="00E55604" w:rsidRPr="002D15DD" w:rsidTr="003D5771">
        <w:trPr>
          <w:cantSplit/>
          <w:jc w:val="center"/>
        </w:trPr>
        <w:tc>
          <w:tcPr>
            <w:tcW w:w="2268" w:type="dxa"/>
          </w:tcPr>
          <w:p w:rsidR="00E55604" w:rsidRPr="00DC3548" w:rsidRDefault="00E55604" w:rsidP="00C34141">
            <w:pPr>
              <w:pStyle w:val="Tabletext"/>
              <w:jc w:val="left"/>
              <w:rPr>
                <w:lang w:val="en-US"/>
              </w:rPr>
            </w:pPr>
            <w:r w:rsidRPr="00704365">
              <w:t>Año UTC</w:t>
            </w:r>
          </w:p>
        </w:tc>
        <w:tc>
          <w:tcPr>
            <w:tcW w:w="1701" w:type="dxa"/>
          </w:tcPr>
          <w:p w:rsidR="00E55604" w:rsidRPr="00DC3548" w:rsidRDefault="00E55604" w:rsidP="003D5771">
            <w:pPr>
              <w:pStyle w:val="Tabletext"/>
              <w:jc w:val="center"/>
              <w:rPr>
                <w:lang w:val="en-US"/>
              </w:rPr>
            </w:pPr>
            <w:r w:rsidRPr="00DC3548">
              <w:rPr>
                <w:lang w:val="en-US"/>
              </w:rPr>
              <w:t>14</w:t>
            </w:r>
          </w:p>
        </w:tc>
        <w:tc>
          <w:tcPr>
            <w:tcW w:w="5670" w:type="dxa"/>
          </w:tcPr>
          <w:p w:rsidR="00E55604" w:rsidRPr="00037436" w:rsidRDefault="00E55604" w:rsidP="00C34141">
            <w:pPr>
              <w:pStyle w:val="Tabletext"/>
              <w:jc w:val="left"/>
              <w:rPr>
                <w:lang w:val="es-ES_tradnl"/>
              </w:rPr>
            </w:pPr>
            <w:r w:rsidRPr="00037436">
              <w:rPr>
                <w:lang w:val="es-ES_tradnl"/>
              </w:rPr>
              <w:t>1-9999; 0 = año UTC no disponible = defecto</w:t>
            </w:r>
          </w:p>
        </w:tc>
      </w:tr>
      <w:tr w:rsidR="00E55604" w:rsidRPr="002D15DD" w:rsidTr="003D5771">
        <w:trPr>
          <w:cantSplit/>
          <w:jc w:val="center"/>
        </w:trPr>
        <w:tc>
          <w:tcPr>
            <w:tcW w:w="2268" w:type="dxa"/>
          </w:tcPr>
          <w:p w:rsidR="00E55604" w:rsidRPr="00DC3548" w:rsidRDefault="00E55604" w:rsidP="00C34141">
            <w:pPr>
              <w:pStyle w:val="Tabletext"/>
              <w:jc w:val="left"/>
              <w:rPr>
                <w:lang w:val="en-US"/>
              </w:rPr>
            </w:pPr>
            <w:r w:rsidRPr="00704365">
              <w:t>Mes UTC</w:t>
            </w:r>
          </w:p>
        </w:tc>
        <w:tc>
          <w:tcPr>
            <w:tcW w:w="1701" w:type="dxa"/>
          </w:tcPr>
          <w:p w:rsidR="00E55604" w:rsidRPr="00DC3548" w:rsidRDefault="00E55604" w:rsidP="003D5771">
            <w:pPr>
              <w:pStyle w:val="Tabletext"/>
              <w:jc w:val="center"/>
              <w:rPr>
                <w:lang w:val="en-US"/>
              </w:rPr>
            </w:pPr>
            <w:r w:rsidRPr="00DC3548">
              <w:rPr>
                <w:lang w:val="en-US"/>
              </w:rPr>
              <w:t>4</w:t>
            </w:r>
          </w:p>
        </w:tc>
        <w:tc>
          <w:tcPr>
            <w:tcW w:w="5670" w:type="dxa"/>
          </w:tcPr>
          <w:p w:rsidR="00E55604" w:rsidRPr="00037436" w:rsidRDefault="00E55604" w:rsidP="00C34141">
            <w:pPr>
              <w:pStyle w:val="Tabletext"/>
              <w:jc w:val="left"/>
              <w:rPr>
                <w:lang w:val="es-ES_tradnl"/>
              </w:rPr>
            </w:pPr>
            <w:r w:rsidRPr="00037436">
              <w:rPr>
                <w:lang w:val="es-ES_tradnl"/>
              </w:rPr>
              <w:t>1-12; 0 = mes UTC no disponible = defecto; 13-15 no empleado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Día UTC</w:t>
            </w:r>
          </w:p>
        </w:tc>
        <w:tc>
          <w:tcPr>
            <w:tcW w:w="1701" w:type="dxa"/>
          </w:tcPr>
          <w:p w:rsidR="00E55604" w:rsidRPr="0079356D" w:rsidRDefault="00E55604" w:rsidP="003D5771">
            <w:pPr>
              <w:pStyle w:val="Tabletext"/>
              <w:jc w:val="center"/>
            </w:pPr>
            <w:r w:rsidRPr="0079356D">
              <w:t>5</w:t>
            </w:r>
          </w:p>
        </w:tc>
        <w:tc>
          <w:tcPr>
            <w:tcW w:w="5670" w:type="dxa"/>
          </w:tcPr>
          <w:p w:rsidR="00E55604" w:rsidRPr="00037436" w:rsidRDefault="00E55604" w:rsidP="00C34141">
            <w:pPr>
              <w:pStyle w:val="Tabletext"/>
              <w:jc w:val="left"/>
              <w:rPr>
                <w:lang w:val="es-ES_tradnl"/>
              </w:rPr>
            </w:pPr>
            <w:r w:rsidRPr="00037436">
              <w:rPr>
                <w:lang w:val="es-ES_tradnl"/>
              </w:rPr>
              <w:t>1-31; 0 = día UTC no disponible = defecto</w:t>
            </w:r>
          </w:p>
        </w:tc>
      </w:tr>
    </w:tbl>
    <w:p w:rsidR="0059537D" w:rsidRPr="00037436" w:rsidRDefault="0059537D" w:rsidP="0059537D">
      <w:pPr>
        <w:pStyle w:val="Tablefin"/>
        <w:rPr>
          <w:lang w:val="es-ES_tradnl"/>
        </w:rPr>
      </w:pPr>
    </w:p>
    <w:p w:rsidR="0059537D" w:rsidRDefault="0059537D" w:rsidP="0059537D">
      <w:pPr>
        <w:pStyle w:val="TableNo"/>
      </w:pPr>
      <w:r>
        <w:lastRenderedPageBreak/>
        <w:t>CUADRO  48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EC4A7D" w:rsidTr="0059537D">
        <w:trPr>
          <w:cantSplit/>
          <w:tblHeader/>
          <w:jc w:val="center"/>
        </w:trPr>
        <w:tc>
          <w:tcPr>
            <w:tcW w:w="2268" w:type="dxa"/>
            <w:tcBorders>
              <w:top w:val="single" w:sz="6" w:space="0" w:color="000000"/>
            </w:tcBorders>
            <w:shd w:val="clear" w:color="auto" w:fill="FFFFFF"/>
          </w:tcPr>
          <w:p w:rsidR="0059537D" w:rsidRPr="00E462E1" w:rsidRDefault="0059537D" w:rsidP="0059537D">
            <w:pPr>
              <w:pStyle w:val="Tablehead"/>
            </w:pPr>
            <w:r w:rsidRPr="00E462E1">
              <w:t>Parámetro</w:t>
            </w:r>
          </w:p>
        </w:tc>
        <w:tc>
          <w:tcPr>
            <w:tcW w:w="1701" w:type="dxa"/>
            <w:tcBorders>
              <w:top w:val="single" w:sz="6" w:space="0" w:color="000000"/>
            </w:tcBorders>
            <w:shd w:val="clear" w:color="auto" w:fill="FFFFFF"/>
          </w:tcPr>
          <w:p w:rsidR="0059537D" w:rsidRPr="00E462E1" w:rsidRDefault="0059537D" w:rsidP="0059537D">
            <w:pPr>
              <w:pStyle w:val="Tablehead"/>
            </w:pPr>
            <w:r w:rsidRPr="00E462E1">
              <w:t>Número de bits</w:t>
            </w:r>
          </w:p>
        </w:tc>
        <w:tc>
          <w:tcPr>
            <w:tcW w:w="5670" w:type="dxa"/>
            <w:tcBorders>
              <w:top w:val="single" w:sz="6" w:space="0" w:color="000000"/>
            </w:tcBorders>
            <w:shd w:val="clear" w:color="auto" w:fill="FFFFFF"/>
          </w:tcPr>
          <w:p w:rsidR="0059537D" w:rsidRPr="00E462E1" w:rsidRDefault="0059537D" w:rsidP="0059537D">
            <w:pPr>
              <w:pStyle w:val="Tablehead"/>
            </w:pPr>
            <w:r w:rsidRPr="00E462E1">
              <w:t>Descripción</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Hora UTC</w:t>
            </w:r>
          </w:p>
        </w:tc>
        <w:tc>
          <w:tcPr>
            <w:tcW w:w="1701" w:type="dxa"/>
          </w:tcPr>
          <w:p w:rsidR="00E55604" w:rsidRPr="0079356D" w:rsidRDefault="00E55604" w:rsidP="003D5771">
            <w:pPr>
              <w:pStyle w:val="Tabletext"/>
              <w:jc w:val="center"/>
            </w:pPr>
            <w:r w:rsidRPr="0079356D">
              <w:t>5</w:t>
            </w:r>
          </w:p>
        </w:tc>
        <w:tc>
          <w:tcPr>
            <w:tcW w:w="5670" w:type="dxa"/>
          </w:tcPr>
          <w:p w:rsidR="00E55604" w:rsidRPr="00037436" w:rsidRDefault="00E55604" w:rsidP="00C34141">
            <w:pPr>
              <w:pStyle w:val="Tabletext"/>
              <w:jc w:val="left"/>
              <w:rPr>
                <w:lang w:val="es-ES_tradnl"/>
              </w:rPr>
            </w:pPr>
            <w:r w:rsidRPr="00037436">
              <w:rPr>
                <w:lang w:val="es-ES_tradnl"/>
              </w:rPr>
              <w:t>0-23; 24 = hora UTC no disponible = defecto; 25-31 no empleado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Minuto UTC</w:t>
            </w:r>
          </w:p>
        </w:tc>
        <w:tc>
          <w:tcPr>
            <w:tcW w:w="1701" w:type="dxa"/>
          </w:tcPr>
          <w:p w:rsidR="00E55604" w:rsidRPr="0079356D" w:rsidRDefault="00E55604" w:rsidP="003D5771">
            <w:pPr>
              <w:pStyle w:val="Tabletext"/>
              <w:jc w:val="center"/>
            </w:pPr>
            <w:r w:rsidRPr="0079356D">
              <w:t>6</w:t>
            </w:r>
          </w:p>
        </w:tc>
        <w:tc>
          <w:tcPr>
            <w:tcW w:w="5670" w:type="dxa"/>
          </w:tcPr>
          <w:p w:rsidR="00E55604" w:rsidRPr="00037436" w:rsidRDefault="00E55604" w:rsidP="00C34141">
            <w:pPr>
              <w:pStyle w:val="Tabletext"/>
              <w:jc w:val="left"/>
              <w:rPr>
                <w:lang w:val="es-ES_tradnl"/>
              </w:rPr>
            </w:pPr>
            <w:r w:rsidRPr="00037436">
              <w:rPr>
                <w:lang w:val="es-ES_tradnl"/>
              </w:rPr>
              <w:t>0-59; 60 = min UTC no disponible = defecto; 61-63 no empleado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Segundo UTC</w:t>
            </w:r>
          </w:p>
        </w:tc>
        <w:tc>
          <w:tcPr>
            <w:tcW w:w="1701" w:type="dxa"/>
          </w:tcPr>
          <w:p w:rsidR="00E55604" w:rsidRPr="0079356D" w:rsidRDefault="00E55604" w:rsidP="003D5771">
            <w:pPr>
              <w:pStyle w:val="Tabletext"/>
              <w:jc w:val="center"/>
            </w:pPr>
            <w:r w:rsidRPr="0079356D">
              <w:t>6</w:t>
            </w:r>
          </w:p>
        </w:tc>
        <w:tc>
          <w:tcPr>
            <w:tcW w:w="5670" w:type="dxa"/>
            <w:tcBorders>
              <w:bottom w:val="single" w:sz="6" w:space="0" w:color="000000"/>
            </w:tcBorders>
          </w:tcPr>
          <w:p w:rsidR="00E55604" w:rsidRPr="00037436" w:rsidRDefault="00E55604" w:rsidP="00C34141">
            <w:pPr>
              <w:pStyle w:val="Tabletext"/>
              <w:jc w:val="left"/>
              <w:rPr>
                <w:lang w:val="es-ES_tradnl"/>
              </w:rPr>
            </w:pPr>
            <w:r w:rsidRPr="00037436">
              <w:rPr>
                <w:lang w:val="es-ES_tradnl"/>
              </w:rPr>
              <w:t>0-59; 60 = s UTC no disponible = defecto; 61-63 no empleado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Exactitud de posición</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 xml:space="preserve">1 = alta ( &gt; 10 m) </w:t>
            </w:r>
            <w:r w:rsidRPr="00037436">
              <w:rPr>
                <w:lang w:val="es-ES_tradnl"/>
              </w:rPr>
              <w:br/>
              <w:t>0 = baja (&lt; 10 m)</w:t>
            </w:r>
            <w:r w:rsidRPr="00037436">
              <w:rPr>
                <w:lang w:val="es-ES_tradnl"/>
              </w:rPr>
              <w:br/>
              <w:t>0 = defecto</w:t>
            </w:r>
          </w:p>
          <w:p w:rsidR="00E55604" w:rsidRPr="00037436" w:rsidRDefault="00E55604" w:rsidP="00C34141">
            <w:pPr>
              <w:pStyle w:val="Tabletext"/>
              <w:jc w:val="left"/>
              <w:rPr>
                <w:lang w:val="es-ES_tradnl"/>
              </w:rPr>
            </w:pPr>
            <w:r w:rsidRPr="00037436">
              <w:rPr>
                <w:lang w:val="es-ES_tradnl"/>
              </w:rPr>
              <w:t>La bandera PA debe determinarse de acuerdo con el Cuadro 47.</w:t>
            </w:r>
          </w:p>
        </w:tc>
      </w:tr>
      <w:tr w:rsidR="00E55604" w:rsidRPr="002D15DD" w:rsidTr="003D5771">
        <w:trPr>
          <w:cantSplit/>
          <w:jc w:val="center"/>
        </w:trPr>
        <w:tc>
          <w:tcPr>
            <w:tcW w:w="2268" w:type="dxa"/>
          </w:tcPr>
          <w:p w:rsidR="00E55604" w:rsidRPr="003C2212" w:rsidRDefault="00E55604" w:rsidP="00C34141">
            <w:pPr>
              <w:pStyle w:val="Tabletext"/>
              <w:jc w:val="left"/>
            </w:pPr>
            <w:r w:rsidRPr="003C2212">
              <w:t>Longitud</w:t>
            </w:r>
          </w:p>
        </w:tc>
        <w:tc>
          <w:tcPr>
            <w:tcW w:w="1701" w:type="dxa"/>
          </w:tcPr>
          <w:p w:rsidR="00E55604" w:rsidRPr="003C2212" w:rsidRDefault="00E55604" w:rsidP="003D5771">
            <w:pPr>
              <w:pStyle w:val="Tabletext"/>
              <w:jc w:val="center"/>
            </w:pPr>
            <w:r w:rsidRPr="003C2212">
              <w:t>28</w:t>
            </w:r>
          </w:p>
        </w:tc>
        <w:tc>
          <w:tcPr>
            <w:tcW w:w="5670" w:type="dxa"/>
          </w:tcPr>
          <w:p w:rsidR="00E55604" w:rsidRPr="00037436" w:rsidRDefault="00E55604" w:rsidP="00C34141">
            <w:pPr>
              <w:pStyle w:val="Tabletext"/>
              <w:jc w:val="left"/>
              <w:rPr>
                <w:lang w:val="es-ES_tradnl"/>
              </w:rPr>
            </w:pPr>
            <w:r w:rsidRPr="00037436">
              <w:rPr>
                <w:lang w:val="es-ES_tradnl"/>
              </w:rPr>
              <w:t>Longitud en 1/10 000 min (</w:t>
            </w:r>
            <w:r w:rsidRPr="0079356D">
              <w:sym w:font="Symbol" w:char="F0B1"/>
            </w:r>
            <w:r w:rsidRPr="00037436">
              <w:rPr>
                <w:lang w:val="es-ES_tradnl"/>
              </w:rPr>
              <w:t xml:space="preserve">180º, Este = positivo (complemento a 2), Oeste = negativo </w:t>
            </w:r>
            <w:r w:rsidRPr="00037436">
              <w:rPr>
                <w:lang w:val="es-ES_tradnl"/>
              </w:rPr>
              <w:tab/>
              <w:t xml:space="preserve">(complemento a 2); </w:t>
            </w:r>
            <w:r w:rsidRPr="00037436">
              <w:rPr>
                <w:lang w:val="es-ES_tradnl"/>
              </w:rPr>
              <w:br/>
              <w:t>181 = (6791AC0</w:t>
            </w:r>
            <w:r w:rsidRPr="00037436">
              <w:rPr>
                <w:position w:val="-4"/>
                <w:lang w:val="es-ES_tradnl"/>
              </w:rPr>
              <w:t>h</w:t>
            </w:r>
            <w:r w:rsidRPr="00037436">
              <w:rPr>
                <w:lang w:val="es-ES_tradnl"/>
              </w:rPr>
              <w:t>) = no disponible = defecto)</w:t>
            </w:r>
          </w:p>
        </w:tc>
      </w:tr>
      <w:tr w:rsidR="00E55604" w:rsidRPr="002D15DD" w:rsidTr="003D5771">
        <w:trPr>
          <w:cantSplit/>
          <w:jc w:val="center"/>
        </w:trPr>
        <w:tc>
          <w:tcPr>
            <w:tcW w:w="2268" w:type="dxa"/>
          </w:tcPr>
          <w:p w:rsidR="00E55604" w:rsidRPr="0079356D" w:rsidRDefault="00E55604" w:rsidP="00C34141">
            <w:pPr>
              <w:pStyle w:val="Tabletext"/>
              <w:jc w:val="left"/>
            </w:pPr>
            <w:r w:rsidRPr="0079356D">
              <w:t>Latitud</w:t>
            </w:r>
          </w:p>
        </w:tc>
        <w:tc>
          <w:tcPr>
            <w:tcW w:w="1701" w:type="dxa"/>
          </w:tcPr>
          <w:p w:rsidR="00E55604" w:rsidRPr="0079356D" w:rsidRDefault="00E55604" w:rsidP="003D5771">
            <w:pPr>
              <w:pStyle w:val="Tabletext"/>
              <w:jc w:val="center"/>
            </w:pPr>
            <w:r w:rsidRPr="0079356D">
              <w:t>27</w:t>
            </w:r>
          </w:p>
        </w:tc>
        <w:tc>
          <w:tcPr>
            <w:tcW w:w="5670" w:type="dxa"/>
          </w:tcPr>
          <w:p w:rsidR="00E55604" w:rsidRPr="00037436" w:rsidRDefault="00E55604" w:rsidP="00C34141">
            <w:pPr>
              <w:pStyle w:val="Tabletext"/>
              <w:jc w:val="left"/>
              <w:rPr>
                <w:lang w:val="es-ES_tradnl"/>
              </w:rPr>
            </w:pPr>
            <w:r w:rsidRPr="00037436">
              <w:rPr>
                <w:lang w:val="es-ES_tradnl"/>
              </w:rPr>
              <w:t>Latitud en 1/10 000 min (</w:t>
            </w:r>
            <w:r w:rsidRPr="0079356D">
              <w:sym w:font="Symbol" w:char="F0B1"/>
            </w:r>
            <w:r w:rsidRPr="00037436">
              <w:rPr>
                <w:lang w:val="es-ES_tradnl"/>
              </w:rPr>
              <w:t xml:space="preserve">90º, Norte = positivo (complemento a 2), Sur = negativo (complemento a 2); </w:t>
            </w:r>
            <w:r w:rsidRPr="00037436">
              <w:rPr>
                <w:lang w:val="es-ES_tradnl"/>
              </w:rPr>
              <w:br/>
              <w:t>91 = (3412140</w:t>
            </w:r>
            <w:r w:rsidRPr="00037436">
              <w:rPr>
                <w:position w:val="-4"/>
                <w:lang w:val="es-ES_tradnl"/>
              </w:rPr>
              <w:t>h</w:t>
            </w:r>
            <w:r w:rsidRPr="00037436">
              <w:rPr>
                <w:lang w:val="es-ES_tradnl"/>
              </w:rPr>
              <w:t>) = no disponible = defecto)</w:t>
            </w:r>
          </w:p>
        </w:tc>
      </w:tr>
      <w:tr w:rsidR="00E55604" w:rsidRPr="002D15DD" w:rsidTr="003D5771">
        <w:trPr>
          <w:cantSplit/>
          <w:jc w:val="center"/>
        </w:trPr>
        <w:tc>
          <w:tcPr>
            <w:tcW w:w="2268" w:type="dxa"/>
          </w:tcPr>
          <w:p w:rsidR="00E55604" w:rsidRPr="00037436" w:rsidRDefault="00E55604" w:rsidP="00C34141">
            <w:pPr>
              <w:pStyle w:val="Tabletext"/>
              <w:jc w:val="left"/>
              <w:rPr>
                <w:lang w:val="es-ES_tradnl"/>
              </w:rPr>
            </w:pPr>
            <w:r w:rsidRPr="00037436">
              <w:rPr>
                <w:lang w:val="es-ES_tradnl"/>
              </w:rPr>
              <w:t>Tipo de dispositivo electrónico de determinación de posición</w:t>
            </w:r>
          </w:p>
        </w:tc>
        <w:tc>
          <w:tcPr>
            <w:tcW w:w="1701" w:type="dxa"/>
          </w:tcPr>
          <w:p w:rsidR="00E55604" w:rsidRPr="0079356D" w:rsidRDefault="00E55604" w:rsidP="003D5771">
            <w:pPr>
              <w:pStyle w:val="Tabletext"/>
              <w:jc w:val="center"/>
            </w:pPr>
            <w:r w:rsidRPr="0079356D">
              <w:t>4</w:t>
            </w:r>
          </w:p>
        </w:tc>
        <w:tc>
          <w:tcPr>
            <w:tcW w:w="5670" w:type="dxa"/>
          </w:tcPr>
          <w:p w:rsidR="00E55604" w:rsidRPr="00037436" w:rsidRDefault="00E55604" w:rsidP="00C34141">
            <w:pPr>
              <w:pStyle w:val="Tabletext"/>
              <w:jc w:val="left"/>
              <w:rPr>
                <w:lang w:val="es-ES_tradnl"/>
              </w:rPr>
            </w:pPr>
            <w:r w:rsidRPr="00037436">
              <w:rPr>
                <w:lang w:val="es-ES_tradnl"/>
              </w:rPr>
              <w:t>La utilización de las correcciones diferenciales está definida por el campo exactitud de posición:</w:t>
            </w:r>
            <w:r w:rsidRPr="00037436">
              <w:rPr>
                <w:lang w:val="es-ES_tradnl"/>
              </w:rPr>
              <w:br/>
              <w:t>0 = indefinido (defecto)</w:t>
            </w:r>
            <w:r w:rsidRPr="00037436">
              <w:rPr>
                <w:lang w:val="es-ES_tradnl"/>
              </w:rPr>
              <w:br/>
              <w:t>1 = GPS</w:t>
            </w:r>
            <w:r w:rsidRPr="00037436">
              <w:rPr>
                <w:lang w:val="es-ES_tradnl"/>
              </w:rPr>
              <w:br/>
              <w:t>2 = GNSS (GLONASS)</w:t>
            </w:r>
            <w:r w:rsidRPr="00037436">
              <w:rPr>
                <w:lang w:val="es-ES_tradnl"/>
              </w:rPr>
              <w:br/>
              <w:t>3 = GPS/GLONASS combinados</w:t>
            </w:r>
            <w:r w:rsidRPr="00037436">
              <w:rPr>
                <w:lang w:val="es-ES_tradnl"/>
              </w:rPr>
              <w:br/>
              <w:t>4 = Loran-C</w:t>
            </w:r>
            <w:r w:rsidRPr="00037436">
              <w:rPr>
                <w:lang w:val="es-ES_tradnl"/>
              </w:rPr>
              <w:br/>
              <w:t>5 = Chayka</w:t>
            </w:r>
            <w:r w:rsidRPr="00037436">
              <w:rPr>
                <w:lang w:val="es-ES_tradnl"/>
              </w:rPr>
              <w:br/>
              <w:t xml:space="preserve">6 = sistema de navegación integrado </w:t>
            </w:r>
            <w:r w:rsidRPr="00037436">
              <w:rPr>
                <w:lang w:val="es-ES_tradnl"/>
              </w:rPr>
              <w:br/>
              <w:t>7 = vigilado</w:t>
            </w:r>
            <w:r w:rsidRPr="00037436">
              <w:rPr>
                <w:lang w:val="es-ES_tradnl"/>
              </w:rPr>
              <w:br/>
              <w:t>8 = Galileo</w:t>
            </w:r>
            <w:r w:rsidRPr="00037436">
              <w:rPr>
                <w:lang w:val="es-ES_tradnl"/>
              </w:rPr>
              <w:br/>
              <w:t>9-14 = no empleado</w:t>
            </w:r>
            <w:r w:rsidRPr="00037436">
              <w:rPr>
                <w:lang w:val="es-ES_tradnl"/>
              </w:rPr>
              <w:br/>
              <w:t xml:space="preserve">15 = GNSS interno </w:t>
            </w:r>
          </w:p>
        </w:tc>
      </w:tr>
      <w:tr w:rsidR="00E55604" w:rsidRPr="002D15DD" w:rsidTr="003D5771">
        <w:trPr>
          <w:cantSplit/>
          <w:jc w:val="center"/>
        </w:trPr>
        <w:tc>
          <w:tcPr>
            <w:tcW w:w="2268" w:type="dxa"/>
          </w:tcPr>
          <w:p w:rsidR="00E55604" w:rsidRPr="00C22848" w:rsidRDefault="00E55604" w:rsidP="00C34141">
            <w:pPr>
              <w:pStyle w:val="Tabletext"/>
              <w:spacing w:before="20" w:after="20"/>
              <w:jc w:val="left"/>
              <w:rPr>
                <w:lang w:val="es-ES" w:eastAsia="ja-JP"/>
              </w:rPr>
            </w:pPr>
            <w:r w:rsidRPr="00C22848">
              <w:rPr>
                <w:lang w:val="es-ES" w:eastAsia="ja-JP"/>
              </w:rPr>
              <w:t xml:space="preserve">Control de transmisión de mensaje de difusión de larga distancia </w:t>
            </w:r>
          </w:p>
        </w:tc>
        <w:tc>
          <w:tcPr>
            <w:tcW w:w="1701" w:type="dxa"/>
          </w:tcPr>
          <w:p w:rsidR="00E55604" w:rsidRPr="00C22848" w:rsidRDefault="00E55604" w:rsidP="003D5771">
            <w:pPr>
              <w:pStyle w:val="Tabletext"/>
              <w:spacing w:before="20" w:after="20"/>
              <w:jc w:val="center"/>
              <w:rPr>
                <w:lang w:eastAsia="ja-JP"/>
              </w:rPr>
            </w:pPr>
            <w:r w:rsidRPr="00C22848">
              <w:rPr>
                <w:lang w:eastAsia="ja-JP"/>
              </w:rPr>
              <w:t>1</w:t>
            </w:r>
          </w:p>
        </w:tc>
        <w:tc>
          <w:tcPr>
            <w:tcW w:w="5670" w:type="dxa"/>
          </w:tcPr>
          <w:p w:rsidR="00E55604" w:rsidRPr="00C22848" w:rsidRDefault="00E55604" w:rsidP="00C5286D">
            <w:pPr>
              <w:pStyle w:val="Tabletext"/>
              <w:spacing w:before="20" w:after="20"/>
              <w:jc w:val="left"/>
              <w:rPr>
                <w:lang w:val="es-ES" w:eastAsia="ja-JP"/>
              </w:rPr>
            </w:pPr>
            <w:r w:rsidRPr="00C22848">
              <w:rPr>
                <w:lang w:val="es-ES" w:eastAsia="ja-JP"/>
              </w:rPr>
              <w:t>0 = por defecto – Estación AIS Clase-A detiene la transmisión del Mensaje 27 en la zona de cob</w:t>
            </w:r>
            <w:r w:rsidR="00856AF5">
              <w:rPr>
                <w:lang w:val="es-ES" w:eastAsia="ja-JP"/>
              </w:rPr>
              <w:t>ertura de una estación base AIS</w:t>
            </w:r>
            <w:r w:rsidRPr="00C22848">
              <w:rPr>
                <w:lang w:val="es-ES" w:eastAsia="ja-JP"/>
              </w:rPr>
              <w:br/>
              <w:t>1 = Solicita a estación de Clase-A la transmisión del Mensaje</w:t>
            </w:r>
            <w:r w:rsidR="00C5286D">
              <w:rPr>
                <w:lang w:val="es-ES" w:eastAsia="ja-JP"/>
              </w:rPr>
              <w:t> </w:t>
            </w:r>
            <w:r w:rsidRPr="00C22848">
              <w:rPr>
                <w:lang w:val="es-ES" w:eastAsia="ja-JP"/>
              </w:rPr>
              <w:t>27 en la zona de cobertura de una estación base AIS.</w:t>
            </w:r>
          </w:p>
        </w:tc>
      </w:tr>
      <w:tr w:rsidR="00E55604" w:rsidRPr="00EC4A7D" w:rsidTr="003D5771">
        <w:trPr>
          <w:cantSplit/>
          <w:jc w:val="center"/>
        </w:trPr>
        <w:tc>
          <w:tcPr>
            <w:tcW w:w="2268" w:type="dxa"/>
          </w:tcPr>
          <w:p w:rsidR="00E55604" w:rsidRPr="0079356D" w:rsidRDefault="00E55604" w:rsidP="00C34141">
            <w:pPr>
              <w:pStyle w:val="Tabletext"/>
              <w:jc w:val="left"/>
            </w:pPr>
            <w:r w:rsidRPr="00704365">
              <w:t>Reserva</w:t>
            </w:r>
          </w:p>
        </w:tc>
        <w:tc>
          <w:tcPr>
            <w:tcW w:w="1701" w:type="dxa"/>
          </w:tcPr>
          <w:p w:rsidR="00E55604" w:rsidRPr="0079356D" w:rsidRDefault="00C5286D" w:rsidP="003D5771">
            <w:pPr>
              <w:pStyle w:val="Tabletext"/>
              <w:jc w:val="center"/>
            </w:pPr>
            <w:r>
              <w:t>9</w:t>
            </w:r>
          </w:p>
        </w:tc>
        <w:tc>
          <w:tcPr>
            <w:tcW w:w="5670" w:type="dxa"/>
          </w:tcPr>
          <w:p w:rsidR="00E55604" w:rsidRPr="0079356D" w:rsidRDefault="00E55604" w:rsidP="00C34141">
            <w:pPr>
              <w:pStyle w:val="Tabletext"/>
              <w:jc w:val="left"/>
            </w:pPr>
            <w:r w:rsidRPr="00037436">
              <w:rPr>
                <w:lang w:val="es-ES_tradnl"/>
              </w:rPr>
              <w:t xml:space="preserve">No empleado. Debe ponerse en cero. </w:t>
            </w:r>
            <w:r w:rsidRPr="00704365">
              <w:t>Reservado para uso futuro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Bandera RAIM</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Bandera RAIM (supervisión de integridad autónoma de receptor) del dispositivo electrónico de determinación de posición; 0 = RAIM no está en uso = defecto; 1 = RAIM en uso, véase el Cuadro 47</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Estado de comunicación</w:t>
            </w:r>
          </w:p>
        </w:tc>
        <w:tc>
          <w:tcPr>
            <w:tcW w:w="1701" w:type="dxa"/>
          </w:tcPr>
          <w:p w:rsidR="00E55604" w:rsidRPr="0079356D" w:rsidRDefault="00E55604" w:rsidP="003D5771">
            <w:pPr>
              <w:pStyle w:val="Tabletext"/>
              <w:jc w:val="center"/>
            </w:pPr>
            <w:r w:rsidRPr="0079356D">
              <w:t>19</w:t>
            </w:r>
          </w:p>
        </w:tc>
        <w:tc>
          <w:tcPr>
            <w:tcW w:w="5670" w:type="dxa"/>
          </w:tcPr>
          <w:p w:rsidR="00E55604" w:rsidRPr="00037436" w:rsidRDefault="00E55604" w:rsidP="00C34141">
            <w:pPr>
              <w:pStyle w:val="Tabletext"/>
              <w:jc w:val="left"/>
              <w:rPr>
                <w:lang w:val="es-ES_tradnl"/>
              </w:rPr>
            </w:pPr>
            <w:r w:rsidRPr="00037436">
              <w:rPr>
                <w:lang w:val="es-ES_tradnl"/>
              </w:rPr>
              <w:t>Estado de comunicación AMDTA descrito en el § 3.3.7.2.1 del Anexo 2</w:t>
            </w:r>
          </w:p>
        </w:tc>
      </w:tr>
      <w:tr w:rsidR="00E55604" w:rsidRPr="00EC4A7D" w:rsidTr="003D5771">
        <w:trPr>
          <w:cantSplit/>
          <w:jc w:val="center"/>
        </w:trPr>
        <w:tc>
          <w:tcPr>
            <w:tcW w:w="2268" w:type="dxa"/>
          </w:tcPr>
          <w:p w:rsidR="00E55604" w:rsidRPr="00DC3548" w:rsidRDefault="00E55604" w:rsidP="00C34141">
            <w:pPr>
              <w:pStyle w:val="Tabletext"/>
              <w:jc w:val="left"/>
              <w:rPr>
                <w:lang w:val="en-US"/>
              </w:rPr>
            </w:pPr>
            <w:r w:rsidRPr="00704365">
              <w:t>Número de bits</w:t>
            </w:r>
          </w:p>
        </w:tc>
        <w:tc>
          <w:tcPr>
            <w:tcW w:w="1701" w:type="dxa"/>
          </w:tcPr>
          <w:p w:rsidR="00E55604" w:rsidRPr="00DC3548" w:rsidRDefault="00E55604" w:rsidP="003D5771">
            <w:pPr>
              <w:pStyle w:val="Tabletext"/>
              <w:jc w:val="center"/>
              <w:rPr>
                <w:lang w:val="en-US"/>
              </w:rPr>
            </w:pPr>
            <w:r w:rsidRPr="00DC3548">
              <w:rPr>
                <w:lang w:val="en-US"/>
              </w:rPr>
              <w:t>168</w:t>
            </w:r>
          </w:p>
        </w:tc>
        <w:tc>
          <w:tcPr>
            <w:tcW w:w="5670" w:type="dxa"/>
          </w:tcPr>
          <w:p w:rsidR="00E55604" w:rsidRPr="00DC3548" w:rsidRDefault="00E55604" w:rsidP="00C34141">
            <w:pPr>
              <w:pStyle w:val="Tabletext"/>
              <w:jc w:val="left"/>
              <w:rPr>
                <w:lang w:val="en-US"/>
              </w:rPr>
            </w:pPr>
          </w:p>
        </w:tc>
      </w:tr>
    </w:tbl>
    <w:p w:rsidR="00C34141" w:rsidRDefault="00C34141" w:rsidP="00C34141">
      <w:pPr>
        <w:pStyle w:val="Tablefin"/>
      </w:pPr>
    </w:p>
    <w:p w:rsidR="00E55604" w:rsidRPr="00037436" w:rsidRDefault="00E55604" w:rsidP="00E55604">
      <w:pPr>
        <w:pStyle w:val="Heading2"/>
        <w:rPr>
          <w:lang w:val="es-ES_tradnl"/>
        </w:rPr>
      </w:pPr>
      <w:r w:rsidRPr="00037436">
        <w:rPr>
          <w:lang w:val="es-ES_tradnl"/>
        </w:rPr>
        <w:lastRenderedPageBreak/>
        <w:t>3.3</w:t>
      </w:r>
      <w:r w:rsidRPr="00037436">
        <w:rPr>
          <w:lang w:val="es-ES_tradnl"/>
        </w:rPr>
        <w:tab/>
        <w:t>Mensaje 5: Datos estáticos y relativos al viaje del barco</w:t>
      </w:r>
    </w:p>
    <w:p w:rsidR="00E55604" w:rsidRPr="00037436" w:rsidRDefault="00E55604" w:rsidP="00E55604">
      <w:pPr>
        <w:rPr>
          <w:lang w:val="es-ES_tradnl"/>
        </w:rPr>
      </w:pPr>
      <w:r w:rsidRPr="00037436">
        <w:rPr>
          <w:lang w:val="es-ES_tradnl"/>
        </w:rPr>
        <w:t>Deben emplearse sólo por parte del equipo móvil a bordo de barcos de Clase A al informar datos estáticos o relativos al viaje.</w:t>
      </w:r>
    </w:p>
    <w:p w:rsidR="00E55604" w:rsidRDefault="00E55604" w:rsidP="00E55604">
      <w:pPr>
        <w:pStyle w:val="TableNo"/>
      </w:pPr>
      <w:r>
        <w:t>CUADRO  49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EC4A7D" w:rsidTr="003D5771">
        <w:trPr>
          <w:cantSplit/>
          <w:tblHeader/>
          <w:jc w:val="center"/>
        </w:trPr>
        <w:tc>
          <w:tcPr>
            <w:tcW w:w="2268" w:type="dxa"/>
            <w:shd w:val="clear" w:color="auto" w:fill="FFFFFF"/>
          </w:tcPr>
          <w:p w:rsidR="00E55604" w:rsidRPr="00E462E1"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 xml:space="preserve">Número </w:t>
            </w:r>
            <w:r>
              <w:br/>
            </w:r>
            <w:r w:rsidRPr="00E462E1">
              <w:t>de bits</w:t>
            </w:r>
          </w:p>
        </w:tc>
        <w:tc>
          <w:tcPr>
            <w:tcW w:w="5670" w:type="dxa"/>
            <w:shd w:val="clear" w:color="auto" w:fill="FFFFFF"/>
          </w:tcPr>
          <w:p w:rsidR="00E55604" w:rsidRPr="00E462E1" w:rsidRDefault="00E55604" w:rsidP="003D5771">
            <w:pPr>
              <w:pStyle w:val="Tablehead"/>
            </w:pPr>
            <w:r w:rsidRPr="00E462E1">
              <w:t>Descripción</w:t>
            </w:r>
          </w:p>
        </w:tc>
      </w:tr>
      <w:tr w:rsidR="00E55604" w:rsidRPr="002D15DD" w:rsidTr="003D5771">
        <w:trPr>
          <w:cantSplit/>
          <w:jc w:val="center"/>
        </w:trPr>
        <w:tc>
          <w:tcPr>
            <w:tcW w:w="2268" w:type="dxa"/>
          </w:tcPr>
          <w:p w:rsidR="00E55604" w:rsidRPr="0079356D" w:rsidRDefault="00E55604" w:rsidP="00C34141">
            <w:pPr>
              <w:pStyle w:val="Tabletext"/>
              <w:jc w:val="left"/>
            </w:pPr>
            <w:r>
              <w:t>ID de mensaje</w:t>
            </w:r>
          </w:p>
        </w:tc>
        <w:tc>
          <w:tcPr>
            <w:tcW w:w="1701" w:type="dxa"/>
          </w:tcPr>
          <w:p w:rsidR="00E55604" w:rsidRPr="0079356D" w:rsidRDefault="00E55604" w:rsidP="003D5771">
            <w:pPr>
              <w:pStyle w:val="Tabletext"/>
              <w:jc w:val="center"/>
            </w:pPr>
            <w:r w:rsidRPr="0079356D">
              <w:t>6</w:t>
            </w:r>
          </w:p>
        </w:tc>
        <w:tc>
          <w:tcPr>
            <w:tcW w:w="5670" w:type="dxa"/>
          </w:tcPr>
          <w:p w:rsidR="00E55604" w:rsidRPr="00037436" w:rsidRDefault="00E55604" w:rsidP="00C34141">
            <w:pPr>
              <w:pStyle w:val="Tabletext"/>
              <w:jc w:val="left"/>
              <w:rPr>
                <w:lang w:val="es-ES_tradnl"/>
              </w:rPr>
            </w:pPr>
            <w:r w:rsidRPr="00037436">
              <w:rPr>
                <w:lang w:val="es-ES_tradnl"/>
              </w:rPr>
              <w:t>El identificador de este mensaje es 5</w:t>
            </w:r>
          </w:p>
        </w:tc>
      </w:tr>
      <w:tr w:rsidR="00E55604" w:rsidRPr="00EC4A7D" w:rsidTr="003D5771">
        <w:trPr>
          <w:cantSplit/>
          <w:jc w:val="center"/>
        </w:trPr>
        <w:tc>
          <w:tcPr>
            <w:tcW w:w="2268" w:type="dxa"/>
          </w:tcPr>
          <w:p w:rsidR="00E55604" w:rsidRPr="0079356D" w:rsidRDefault="00E55604" w:rsidP="00C34141">
            <w:pPr>
              <w:pStyle w:val="Tabletext"/>
              <w:jc w:val="left"/>
            </w:pPr>
            <w:r>
              <w:t>Indicador de repetición</w:t>
            </w:r>
          </w:p>
        </w:tc>
        <w:tc>
          <w:tcPr>
            <w:tcW w:w="1701" w:type="dxa"/>
          </w:tcPr>
          <w:p w:rsidR="00E55604" w:rsidRPr="0079356D" w:rsidRDefault="00E55604" w:rsidP="003D5771">
            <w:pPr>
              <w:pStyle w:val="Tabletext"/>
              <w:jc w:val="center"/>
            </w:pPr>
            <w:r w:rsidRPr="0079356D">
              <w:t>2</w:t>
            </w:r>
          </w:p>
        </w:tc>
        <w:tc>
          <w:tcPr>
            <w:tcW w:w="5670" w:type="dxa"/>
          </w:tcPr>
          <w:p w:rsidR="00E55604" w:rsidRPr="0079356D" w:rsidRDefault="00E55604" w:rsidP="009005DB">
            <w:pPr>
              <w:pStyle w:val="Tabletext"/>
              <w:jc w:val="left"/>
              <w:rPr>
                <w:lang w:val="en-US"/>
              </w:rPr>
            </w:pPr>
            <w:r w:rsidRPr="00037436">
              <w:rPr>
                <w:lang w:val="es-ES_tradnl"/>
              </w:rPr>
              <w:t xml:space="preserve">Empleado por el repetidor para indicar cuántas veces se ha repetido un mensaje. </w:t>
            </w:r>
            <w:r w:rsidRPr="00704365">
              <w:t>Refiérase</w:t>
            </w:r>
            <w:r>
              <w:t xml:space="preserve"> </w:t>
            </w:r>
            <w:r w:rsidRPr="00704365">
              <w:t>al § 4.6.1</w:t>
            </w:r>
            <w:r>
              <w:t xml:space="preserve"> del Anexo 2</w:t>
            </w:r>
            <w:r w:rsidRPr="00704365">
              <w:t>; 0</w:t>
            </w:r>
            <w:r w:rsidR="009005DB">
              <w:noBreakHyphen/>
            </w:r>
            <w:r w:rsidRPr="00704365">
              <w:t>3;</w:t>
            </w:r>
            <w:r w:rsidR="009005DB">
              <w:t> </w:t>
            </w:r>
            <w:r w:rsidRPr="00704365">
              <w:t>0</w:t>
            </w:r>
            <w:r w:rsidR="009005DB">
              <w:t> </w:t>
            </w:r>
            <w:r w:rsidRPr="00704365">
              <w:t>= defecto; 3 = no repetir más</w:t>
            </w:r>
          </w:p>
        </w:tc>
      </w:tr>
      <w:tr w:rsidR="00E55604" w:rsidRPr="00EC4A7D" w:rsidTr="003D5771">
        <w:trPr>
          <w:cantSplit/>
          <w:jc w:val="center"/>
        </w:trPr>
        <w:tc>
          <w:tcPr>
            <w:tcW w:w="2268" w:type="dxa"/>
          </w:tcPr>
          <w:p w:rsidR="00E55604" w:rsidRPr="00A4473D" w:rsidRDefault="00E55604" w:rsidP="00C34141">
            <w:pPr>
              <w:pStyle w:val="Tabletext"/>
              <w:jc w:val="left"/>
              <w:rPr>
                <w:lang w:val="en-US"/>
              </w:rPr>
            </w:pPr>
            <w:r>
              <w:rPr>
                <w:lang w:val="en-US"/>
              </w:rPr>
              <w:t>ID de usuario</w:t>
            </w:r>
          </w:p>
        </w:tc>
        <w:tc>
          <w:tcPr>
            <w:tcW w:w="1701" w:type="dxa"/>
          </w:tcPr>
          <w:p w:rsidR="00E55604" w:rsidRPr="00A4473D" w:rsidRDefault="00E55604" w:rsidP="003D5771">
            <w:pPr>
              <w:pStyle w:val="Tabletext"/>
              <w:jc w:val="center"/>
              <w:rPr>
                <w:lang w:val="en-US"/>
              </w:rPr>
            </w:pPr>
            <w:r w:rsidRPr="00A4473D">
              <w:rPr>
                <w:lang w:val="en-US"/>
              </w:rPr>
              <w:t>30</w:t>
            </w:r>
          </w:p>
        </w:tc>
        <w:tc>
          <w:tcPr>
            <w:tcW w:w="5670" w:type="dxa"/>
          </w:tcPr>
          <w:p w:rsidR="00E55604" w:rsidRPr="00A4473D" w:rsidRDefault="00E55604" w:rsidP="00C34141">
            <w:pPr>
              <w:pStyle w:val="Tabletext"/>
              <w:jc w:val="left"/>
              <w:rPr>
                <w:lang w:val="en-US"/>
              </w:rPr>
            </w:pPr>
            <w:r>
              <w:rPr>
                <w:lang w:val="en-US"/>
              </w:rPr>
              <w:t>Número ISMM</w:t>
            </w:r>
          </w:p>
        </w:tc>
      </w:tr>
      <w:tr w:rsidR="00E55604" w:rsidRPr="002D15DD" w:rsidTr="003D5771">
        <w:trPr>
          <w:cantSplit/>
          <w:jc w:val="center"/>
        </w:trPr>
        <w:tc>
          <w:tcPr>
            <w:tcW w:w="2268" w:type="dxa"/>
          </w:tcPr>
          <w:p w:rsidR="00E55604" w:rsidRPr="00A4473D" w:rsidRDefault="00E55604" w:rsidP="00C34141">
            <w:pPr>
              <w:pStyle w:val="Tabletext"/>
              <w:jc w:val="left"/>
              <w:rPr>
                <w:lang w:val="en-US"/>
              </w:rPr>
            </w:pPr>
            <w:r w:rsidRPr="00704365">
              <w:t>Indicador de versión AIS</w:t>
            </w:r>
          </w:p>
        </w:tc>
        <w:tc>
          <w:tcPr>
            <w:tcW w:w="1701" w:type="dxa"/>
          </w:tcPr>
          <w:p w:rsidR="00E55604" w:rsidRPr="00A4473D" w:rsidRDefault="00E55604" w:rsidP="003D5771">
            <w:pPr>
              <w:pStyle w:val="Tabletext"/>
              <w:jc w:val="center"/>
              <w:rPr>
                <w:lang w:val="en-US"/>
              </w:rPr>
            </w:pPr>
            <w:r w:rsidRPr="00A4473D">
              <w:rPr>
                <w:lang w:val="en-US"/>
              </w:rPr>
              <w:t>2</w:t>
            </w:r>
          </w:p>
        </w:tc>
        <w:tc>
          <w:tcPr>
            <w:tcW w:w="5670" w:type="dxa"/>
          </w:tcPr>
          <w:p w:rsidR="00E55604" w:rsidRPr="00037436" w:rsidRDefault="00E55604" w:rsidP="00C34141">
            <w:pPr>
              <w:pStyle w:val="Tabletext"/>
              <w:jc w:val="left"/>
              <w:rPr>
                <w:vertAlign w:val="superscript"/>
                <w:lang w:val="es-ES_tradnl"/>
              </w:rPr>
            </w:pPr>
            <w:r w:rsidRPr="00037436">
              <w:rPr>
                <w:lang w:val="es-ES_tradnl"/>
              </w:rPr>
              <w:t>0 = estación conforme a la Recomendación UIT-R M.1371-1</w:t>
            </w:r>
            <w:r w:rsidRPr="00037436">
              <w:rPr>
                <w:lang w:val="es-ES_tradnl"/>
              </w:rPr>
              <w:br/>
              <w:t>1 = estación conforme a la Recomendación UIT-R M.1371-3</w:t>
            </w:r>
            <w:r w:rsidRPr="00037436">
              <w:rPr>
                <w:lang w:val="es-ES_tradnl"/>
              </w:rPr>
              <w:br/>
              <w:t>2-3 = estación conforme a ediciones futuras</w:t>
            </w:r>
          </w:p>
        </w:tc>
      </w:tr>
      <w:tr w:rsidR="00E55604" w:rsidRPr="00EC4A7D" w:rsidTr="003D5771">
        <w:trPr>
          <w:cantSplit/>
          <w:jc w:val="center"/>
        </w:trPr>
        <w:tc>
          <w:tcPr>
            <w:tcW w:w="2268" w:type="dxa"/>
          </w:tcPr>
          <w:p w:rsidR="00E55604" w:rsidRPr="0079356D" w:rsidRDefault="00E55604" w:rsidP="00C34141">
            <w:pPr>
              <w:pStyle w:val="Tabletext"/>
              <w:jc w:val="left"/>
            </w:pPr>
            <w:r w:rsidRPr="00704365">
              <w:t>Número OMI</w:t>
            </w:r>
          </w:p>
        </w:tc>
        <w:tc>
          <w:tcPr>
            <w:tcW w:w="1701" w:type="dxa"/>
          </w:tcPr>
          <w:p w:rsidR="00E55604" w:rsidRPr="0079356D" w:rsidRDefault="00E55604" w:rsidP="003D5771">
            <w:pPr>
              <w:pStyle w:val="Tabletext"/>
              <w:jc w:val="center"/>
            </w:pPr>
            <w:r w:rsidRPr="0079356D">
              <w:t>30</w:t>
            </w:r>
          </w:p>
        </w:tc>
        <w:tc>
          <w:tcPr>
            <w:tcW w:w="5670" w:type="dxa"/>
          </w:tcPr>
          <w:p w:rsidR="00E55604" w:rsidRPr="0079356D" w:rsidRDefault="00E55604" w:rsidP="00C34141">
            <w:pPr>
              <w:pStyle w:val="Tabletext"/>
              <w:jc w:val="left"/>
            </w:pPr>
            <w:r w:rsidRPr="00704365">
              <w:t>1-999</w:t>
            </w:r>
            <w:r>
              <w:t>99999</w:t>
            </w:r>
            <w:r w:rsidRPr="00704365">
              <w:t>9; 0 = no disponible = defecto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Distintivo de llamada</w:t>
            </w:r>
          </w:p>
        </w:tc>
        <w:tc>
          <w:tcPr>
            <w:tcW w:w="1701" w:type="dxa"/>
          </w:tcPr>
          <w:p w:rsidR="00E55604" w:rsidRPr="0079356D" w:rsidRDefault="00E55604" w:rsidP="003D5771">
            <w:pPr>
              <w:pStyle w:val="Tabletext"/>
              <w:jc w:val="center"/>
            </w:pPr>
            <w:r w:rsidRPr="0079356D">
              <w:t>42</w:t>
            </w:r>
          </w:p>
        </w:tc>
        <w:tc>
          <w:tcPr>
            <w:tcW w:w="5670" w:type="dxa"/>
          </w:tcPr>
          <w:p w:rsidR="00E55604" w:rsidRPr="00037436" w:rsidRDefault="00E55604" w:rsidP="00C34141">
            <w:pPr>
              <w:pStyle w:val="Tabletext"/>
              <w:jc w:val="left"/>
              <w:rPr>
                <w:lang w:val="es-ES_tradnl"/>
              </w:rPr>
            </w:pPr>
            <w:r w:rsidRPr="00037436">
              <w:rPr>
                <w:lang w:val="es-ES_tradnl"/>
              </w:rPr>
              <w:t>7 = caracteres ASCII de 6 bit, @@@@@@@ = no disponible = defecto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Nombre</w:t>
            </w:r>
          </w:p>
        </w:tc>
        <w:tc>
          <w:tcPr>
            <w:tcW w:w="1701" w:type="dxa"/>
          </w:tcPr>
          <w:p w:rsidR="00E55604" w:rsidRPr="0079356D" w:rsidRDefault="00E55604" w:rsidP="003D5771">
            <w:pPr>
              <w:pStyle w:val="Tabletext"/>
              <w:jc w:val="center"/>
            </w:pPr>
            <w:r w:rsidRPr="0079356D">
              <w:t>120</w:t>
            </w:r>
          </w:p>
        </w:tc>
        <w:tc>
          <w:tcPr>
            <w:tcW w:w="5670" w:type="dxa"/>
          </w:tcPr>
          <w:p w:rsidR="00E55604" w:rsidRPr="00B4207A" w:rsidRDefault="00E55604" w:rsidP="00C34141">
            <w:pPr>
              <w:pStyle w:val="Tabletext"/>
              <w:jc w:val="left"/>
              <w:rPr>
                <w:lang w:val="es-ES"/>
              </w:rPr>
            </w:pPr>
            <w:r w:rsidRPr="00037436">
              <w:rPr>
                <w:lang w:val="es-ES_tradnl"/>
              </w:rPr>
              <w:t>Máximo 20 caracteres ASCII de 6 bits, como se define en el Cuadro 44</w:t>
            </w:r>
            <w:r w:rsidRPr="00037436">
              <w:rPr>
                <w:lang w:val="es-ES_tradnl"/>
              </w:rPr>
              <w:br/>
              <w:t xml:space="preserve">«@@@@@@@@@@@@@@@@@@@@» = no disponible = defecto. </w:t>
            </w:r>
            <w:r w:rsidRPr="00D23320">
              <w:rPr>
                <w:lang w:val="es-ES"/>
              </w:rPr>
              <w:t xml:space="preserve">Para una aeronave de búsqueda y salvamento debe tomar el valor </w:t>
            </w:r>
            <w:r>
              <w:rPr>
                <w:lang w:val="es-ES"/>
              </w:rPr>
              <w:t>«</w:t>
            </w:r>
            <w:r w:rsidRPr="00D23320">
              <w:rPr>
                <w:lang w:val="es-ES"/>
              </w:rPr>
              <w:t>SAR AIRCRAFT NNNNNNN</w:t>
            </w:r>
            <w:r>
              <w:rPr>
                <w:lang w:val="es-ES"/>
              </w:rPr>
              <w:t>»</w:t>
            </w:r>
            <w:r w:rsidRPr="00D23320">
              <w:rPr>
                <w:lang w:val="es-ES"/>
              </w:rPr>
              <w:t xml:space="preserve"> siendo NNNNNNN el número de registro de la aeronave.</w:t>
            </w:r>
          </w:p>
        </w:tc>
      </w:tr>
      <w:tr w:rsidR="00E55604" w:rsidRPr="002D15DD" w:rsidTr="003D5771">
        <w:trPr>
          <w:cantSplit/>
          <w:jc w:val="center"/>
        </w:trPr>
        <w:tc>
          <w:tcPr>
            <w:tcW w:w="2268" w:type="dxa"/>
          </w:tcPr>
          <w:p w:rsidR="00E55604" w:rsidRPr="00037436" w:rsidRDefault="00E55604" w:rsidP="00C34141">
            <w:pPr>
              <w:pStyle w:val="Tabletext"/>
              <w:jc w:val="left"/>
              <w:rPr>
                <w:lang w:val="es-ES_tradnl"/>
              </w:rPr>
            </w:pPr>
            <w:r w:rsidRPr="00037436">
              <w:rPr>
                <w:lang w:val="es-ES_tradnl"/>
              </w:rPr>
              <w:t>Tipo de barco y tipo de carga</w:t>
            </w:r>
          </w:p>
        </w:tc>
        <w:tc>
          <w:tcPr>
            <w:tcW w:w="1701" w:type="dxa"/>
          </w:tcPr>
          <w:p w:rsidR="00E55604" w:rsidRPr="00B4207A" w:rsidRDefault="00E55604" w:rsidP="003D5771">
            <w:pPr>
              <w:pStyle w:val="Tabletext"/>
              <w:jc w:val="center"/>
              <w:rPr>
                <w:lang w:val="es-ES"/>
              </w:rPr>
            </w:pPr>
            <w:r w:rsidRPr="00B4207A">
              <w:rPr>
                <w:lang w:val="es-ES"/>
              </w:rPr>
              <w:t>8</w:t>
            </w:r>
          </w:p>
        </w:tc>
        <w:tc>
          <w:tcPr>
            <w:tcW w:w="5670" w:type="dxa"/>
          </w:tcPr>
          <w:p w:rsidR="00E55604" w:rsidRPr="00037436" w:rsidRDefault="00E55604" w:rsidP="00C34141">
            <w:pPr>
              <w:pStyle w:val="Tabletext"/>
              <w:jc w:val="left"/>
              <w:rPr>
                <w:lang w:val="es-ES_tradnl"/>
              </w:rPr>
            </w:pPr>
            <w:r w:rsidRPr="00037436">
              <w:rPr>
                <w:lang w:val="es-ES_tradnl"/>
              </w:rPr>
              <w:t>0 = no disponible o ningún barco = defecto</w:t>
            </w:r>
            <w:r w:rsidRPr="00037436">
              <w:rPr>
                <w:lang w:val="es-ES_tradnl"/>
              </w:rPr>
              <w:br/>
              <w:t>1-99 = definido en § 3.3.2</w:t>
            </w:r>
            <w:r w:rsidRPr="00037436">
              <w:rPr>
                <w:lang w:val="es-ES_tradnl"/>
              </w:rPr>
              <w:br/>
              <w:t>100-199 = reservado, para uso regional</w:t>
            </w:r>
            <w:r w:rsidRPr="00037436">
              <w:rPr>
                <w:lang w:val="es-ES_tradnl"/>
              </w:rPr>
              <w:br/>
              <w:t>200-255 = reservado, para uso futuro</w:t>
            </w:r>
          </w:p>
          <w:p w:rsidR="00E55604" w:rsidRPr="00D23320" w:rsidRDefault="002A679C" w:rsidP="00C34141">
            <w:pPr>
              <w:pStyle w:val="Tabletext"/>
              <w:jc w:val="left"/>
              <w:rPr>
                <w:lang w:val="es-ES"/>
              </w:rPr>
            </w:pPr>
            <w:r>
              <w:rPr>
                <w:lang w:val="es-ES"/>
              </w:rPr>
              <w:t>No aplicable a aeronaves SAR</w:t>
            </w:r>
          </w:p>
        </w:tc>
      </w:tr>
      <w:tr w:rsidR="00E55604" w:rsidRPr="00D23320" w:rsidTr="003D5771">
        <w:trPr>
          <w:cantSplit/>
          <w:tblHeade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E55604" w:rsidRPr="00037436" w:rsidRDefault="00E55604" w:rsidP="00C34141">
            <w:pPr>
              <w:pStyle w:val="Tabletext"/>
              <w:jc w:val="left"/>
              <w:rPr>
                <w:lang w:val="es-ES_tradnl"/>
              </w:rPr>
            </w:pPr>
            <w:r w:rsidRPr="00037436">
              <w:rPr>
                <w:lang w:val="es-ES_tradnl"/>
              </w:rPr>
              <w:t>Dimensión global/ referencia de posición</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E55604" w:rsidRPr="00D23320" w:rsidRDefault="00E55604" w:rsidP="009005DB">
            <w:pPr>
              <w:pStyle w:val="Tabletext"/>
              <w:jc w:val="center"/>
            </w:pPr>
            <w:r w:rsidRPr="00D23320">
              <w:t>30</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E55604" w:rsidRPr="00037436" w:rsidRDefault="00E55604" w:rsidP="009005DB">
            <w:pPr>
              <w:pStyle w:val="Tabletext"/>
              <w:jc w:val="left"/>
              <w:rPr>
                <w:lang w:val="es-ES_tradnl"/>
              </w:rPr>
            </w:pPr>
            <w:r w:rsidRPr="00037436">
              <w:rPr>
                <w:lang w:val="es-ES_tradnl"/>
              </w:rPr>
              <w:t>Punto de referencia para la posición informada.</w:t>
            </w:r>
            <w:r w:rsidRPr="00037436">
              <w:rPr>
                <w:lang w:val="es-ES_tradnl"/>
              </w:rPr>
              <w:br/>
              <w:t>Indica también la dimensión del barco (m) (véanse la Fig. 4</w:t>
            </w:r>
            <w:r w:rsidR="009005DB">
              <w:rPr>
                <w:lang w:val="es-ES_tradnl"/>
              </w:rPr>
              <w:t>2</w:t>
            </w:r>
            <w:r w:rsidRPr="00037436">
              <w:rPr>
                <w:lang w:val="es-ES_tradnl"/>
              </w:rPr>
              <w:t xml:space="preserve"> y el § 3.3.3)</w:t>
            </w:r>
            <w:r w:rsidR="002A679C">
              <w:rPr>
                <w:lang w:val="es-ES_tradnl"/>
              </w:rPr>
              <w:t>.</w:t>
            </w:r>
          </w:p>
          <w:p w:rsidR="00E55604" w:rsidRPr="00D23320" w:rsidRDefault="00E55604" w:rsidP="002A679C">
            <w:pPr>
              <w:pStyle w:val="Tabletext"/>
              <w:jc w:val="left"/>
            </w:pPr>
            <w:r w:rsidRPr="00037436">
              <w:rPr>
                <w:lang w:val="es-ES_tradnl"/>
              </w:rPr>
              <w:t>Para aeronaves SAR, la administración responsable decide la</w:t>
            </w:r>
            <w:r w:rsidR="002A679C">
              <w:rPr>
                <w:lang w:val="es-ES_tradnl"/>
              </w:rPr>
              <w:t> </w:t>
            </w:r>
            <w:r w:rsidRPr="00037436">
              <w:rPr>
                <w:lang w:val="es-ES_tradnl"/>
              </w:rPr>
              <w:t xml:space="preserve">utilización de este campo. Si se utiliza, debe indicar las dimensiones máximas de la aeronave. </w:t>
            </w:r>
            <w:r w:rsidRPr="00D23320">
              <w:t>Los valores por defecto</w:t>
            </w:r>
            <w:r w:rsidR="002A679C">
              <w:t> </w:t>
            </w:r>
            <w:r w:rsidRPr="00D23320">
              <w:t xml:space="preserve">son A = B = C = D = </w:t>
            </w:r>
            <w:r>
              <w:t>«</w:t>
            </w:r>
            <w:r w:rsidRPr="00D23320">
              <w:t>0</w:t>
            </w:r>
            <w:r>
              <w:t>»</w:t>
            </w:r>
          </w:p>
        </w:tc>
      </w:tr>
      <w:tr w:rsidR="00E55604" w:rsidRPr="002D15DD" w:rsidTr="003D5771">
        <w:trPr>
          <w:cantSplit/>
          <w:jc w:val="center"/>
        </w:trPr>
        <w:tc>
          <w:tcPr>
            <w:tcW w:w="2268" w:type="dxa"/>
          </w:tcPr>
          <w:p w:rsidR="00E55604" w:rsidRPr="00037436" w:rsidRDefault="00E55604" w:rsidP="00C34141">
            <w:pPr>
              <w:pStyle w:val="Tabletext"/>
              <w:jc w:val="left"/>
              <w:rPr>
                <w:lang w:val="es-ES_tradnl"/>
              </w:rPr>
            </w:pPr>
            <w:r w:rsidRPr="00037436">
              <w:rPr>
                <w:lang w:val="es-ES_tradnl"/>
              </w:rPr>
              <w:t>Tipo de dispositivo electrónico de determinación de posición</w:t>
            </w:r>
          </w:p>
        </w:tc>
        <w:tc>
          <w:tcPr>
            <w:tcW w:w="1701" w:type="dxa"/>
          </w:tcPr>
          <w:p w:rsidR="00E55604" w:rsidRPr="0079356D" w:rsidRDefault="00E55604" w:rsidP="003D5771">
            <w:pPr>
              <w:pStyle w:val="Tabletext"/>
              <w:jc w:val="center"/>
            </w:pPr>
            <w:r w:rsidRPr="0079356D">
              <w:t>4</w:t>
            </w:r>
          </w:p>
        </w:tc>
        <w:tc>
          <w:tcPr>
            <w:tcW w:w="5670" w:type="dxa"/>
          </w:tcPr>
          <w:p w:rsidR="00E55604" w:rsidRPr="00037436" w:rsidRDefault="00E55604" w:rsidP="00C34141">
            <w:pPr>
              <w:pStyle w:val="Tabletext"/>
              <w:jc w:val="left"/>
              <w:rPr>
                <w:lang w:val="es-ES_tradnl"/>
              </w:rPr>
            </w:pPr>
            <w:r w:rsidRPr="00037436">
              <w:rPr>
                <w:lang w:val="es-ES_tradnl"/>
              </w:rPr>
              <w:t>0 = indefinido (defecto)</w:t>
            </w:r>
            <w:r w:rsidRPr="00037436">
              <w:rPr>
                <w:lang w:val="es-ES_tradnl"/>
              </w:rPr>
              <w:br/>
              <w:t>1 = GPS</w:t>
            </w:r>
            <w:r w:rsidRPr="00037436">
              <w:rPr>
                <w:lang w:val="es-ES_tradnl"/>
              </w:rPr>
              <w:br/>
              <w:t>2 = GLONASS</w:t>
            </w:r>
            <w:r w:rsidRPr="00037436">
              <w:rPr>
                <w:lang w:val="es-ES_tradnl"/>
              </w:rPr>
              <w:br/>
              <w:t>3 = GPS/GLONASS combinados</w:t>
            </w:r>
            <w:r w:rsidRPr="00037436">
              <w:rPr>
                <w:lang w:val="es-ES_tradnl"/>
              </w:rPr>
              <w:br/>
              <w:t>4 = Loran-C</w:t>
            </w:r>
            <w:r w:rsidRPr="00037436">
              <w:rPr>
                <w:lang w:val="es-ES_tradnl"/>
              </w:rPr>
              <w:br/>
              <w:t>5 = Chayka</w:t>
            </w:r>
            <w:r w:rsidRPr="00037436">
              <w:rPr>
                <w:lang w:val="es-ES_tradnl"/>
              </w:rPr>
              <w:br/>
              <w:t xml:space="preserve">6 = sistema de navegación integrado </w:t>
            </w:r>
            <w:r w:rsidRPr="00037436">
              <w:rPr>
                <w:lang w:val="es-ES_tradnl"/>
              </w:rPr>
              <w:br/>
              <w:t>7 = vigilado</w:t>
            </w:r>
            <w:r w:rsidRPr="00037436">
              <w:rPr>
                <w:lang w:val="es-ES_tradnl"/>
              </w:rPr>
              <w:br/>
              <w:t>8 = Galileo</w:t>
            </w:r>
            <w:r w:rsidRPr="00037436">
              <w:rPr>
                <w:lang w:val="es-ES_tradnl"/>
              </w:rPr>
              <w:br/>
              <w:t>9-14 = no empleado</w:t>
            </w:r>
            <w:r w:rsidRPr="00037436">
              <w:rPr>
                <w:lang w:val="es-ES_tradnl"/>
              </w:rPr>
              <w:br/>
              <w:t>15 = GNSS interno</w:t>
            </w:r>
          </w:p>
        </w:tc>
      </w:tr>
    </w:tbl>
    <w:p w:rsidR="0059537D" w:rsidRPr="00037436" w:rsidRDefault="0059537D" w:rsidP="0059537D">
      <w:pPr>
        <w:pStyle w:val="Tablefin"/>
        <w:rPr>
          <w:lang w:val="es-ES_tradnl"/>
        </w:rPr>
      </w:pPr>
    </w:p>
    <w:p w:rsidR="0059537D" w:rsidRDefault="0059537D" w:rsidP="0059537D">
      <w:pPr>
        <w:pStyle w:val="TableNo"/>
      </w:pPr>
      <w:r>
        <w:lastRenderedPageBreak/>
        <w:t>CUADRO  49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EC4A7D" w:rsidTr="0059537D">
        <w:trPr>
          <w:cantSplit/>
          <w:tblHeader/>
          <w:jc w:val="center"/>
        </w:trPr>
        <w:tc>
          <w:tcPr>
            <w:tcW w:w="2268" w:type="dxa"/>
            <w:shd w:val="clear" w:color="auto" w:fill="FFFFFF"/>
          </w:tcPr>
          <w:p w:rsidR="0059537D" w:rsidRPr="00E462E1" w:rsidRDefault="0059537D" w:rsidP="0059537D">
            <w:pPr>
              <w:pStyle w:val="Tablehead"/>
            </w:pPr>
            <w:r w:rsidRPr="00E462E1">
              <w:t>Parámetro</w:t>
            </w:r>
          </w:p>
        </w:tc>
        <w:tc>
          <w:tcPr>
            <w:tcW w:w="1701" w:type="dxa"/>
            <w:shd w:val="clear" w:color="auto" w:fill="FFFFFF"/>
          </w:tcPr>
          <w:p w:rsidR="0059537D" w:rsidRPr="00E462E1" w:rsidRDefault="0059537D" w:rsidP="0059537D">
            <w:pPr>
              <w:pStyle w:val="Tablehead"/>
            </w:pPr>
            <w:r w:rsidRPr="00E462E1">
              <w:t xml:space="preserve">Número </w:t>
            </w:r>
            <w:r>
              <w:br/>
            </w:r>
            <w:r w:rsidRPr="00E462E1">
              <w:t>de bits</w:t>
            </w:r>
          </w:p>
        </w:tc>
        <w:tc>
          <w:tcPr>
            <w:tcW w:w="5670" w:type="dxa"/>
            <w:shd w:val="clear" w:color="auto" w:fill="FFFFFF"/>
          </w:tcPr>
          <w:p w:rsidR="0059537D" w:rsidRPr="00E462E1" w:rsidRDefault="0059537D" w:rsidP="0059537D">
            <w:pPr>
              <w:pStyle w:val="Tablehead"/>
            </w:pPr>
            <w:r w:rsidRPr="00E462E1">
              <w:t>Descripción</w:t>
            </w:r>
          </w:p>
        </w:tc>
      </w:tr>
      <w:tr w:rsidR="00E55604" w:rsidRPr="002D15DD" w:rsidTr="003D5771">
        <w:trPr>
          <w:cantSplit/>
          <w:jc w:val="center"/>
        </w:trPr>
        <w:tc>
          <w:tcPr>
            <w:tcW w:w="2268" w:type="dxa"/>
          </w:tcPr>
          <w:p w:rsidR="00E55604" w:rsidRPr="0079356D" w:rsidRDefault="00E55604" w:rsidP="00C34141">
            <w:pPr>
              <w:pStyle w:val="Tabletext"/>
              <w:jc w:val="left"/>
            </w:pPr>
            <w:r w:rsidRPr="0079356D">
              <w:t>ETA</w:t>
            </w:r>
          </w:p>
        </w:tc>
        <w:tc>
          <w:tcPr>
            <w:tcW w:w="1701" w:type="dxa"/>
          </w:tcPr>
          <w:p w:rsidR="00E55604" w:rsidRPr="0079356D" w:rsidRDefault="00E55604" w:rsidP="003D5771">
            <w:pPr>
              <w:pStyle w:val="Tabletext"/>
              <w:jc w:val="center"/>
            </w:pPr>
            <w:r w:rsidRPr="0079356D">
              <w:t>20</w:t>
            </w:r>
          </w:p>
        </w:tc>
        <w:tc>
          <w:tcPr>
            <w:tcW w:w="5670" w:type="dxa"/>
          </w:tcPr>
          <w:p w:rsidR="00E55604" w:rsidRPr="00D23320" w:rsidRDefault="00E55604" w:rsidP="00C34141">
            <w:pPr>
              <w:pStyle w:val="Tabletext"/>
              <w:jc w:val="left"/>
              <w:rPr>
                <w:lang w:val="es-ES"/>
              </w:rPr>
            </w:pPr>
            <w:r w:rsidRPr="00037436">
              <w:rPr>
                <w:lang w:val="es-ES_tradnl"/>
              </w:rPr>
              <w:t>Hora estimada de llegada; MMDDHHMM UTC</w:t>
            </w:r>
            <w:r w:rsidRPr="00037436">
              <w:rPr>
                <w:lang w:val="es-ES_tradnl"/>
              </w:rPr>
              <w:br/>
              <w:t>Bits 19-16: mes; 1-12; 0 = no disponible = defecto</w:t>
            </w:r>
            <w:r w:rsidRPr="00037436">
              <w:rPr>
                <w:lang w:val="es-ES_tradnl"/>
              </w:rPr>
              <w:br/>
              <w:t>Bits 15-11: día; 1-31; 0 = no disponible = defecto</w:t>
            </w:r>
            <w:r w:rsidRPr="00037436">
              <w:rPr>
                <w:lang w:val="es-ES_tradnl"/>
              </w:rPr>
              <w:br/>
              <w:t>Bits 10-6: h; 0-23; 24 = no disponible = defecto</w:t>
            </w:r>
            <w:r w:rsidRPr="00037436">
              <w:rPr>
                <w:lang w:val="es-ES_tradnl"/>
              </w:rPr>
              <w:br/>
              <w:t>Bits 5-0: min; 0-59; 60 = no disponible = defecto</w:t>
            </w:r>
            <w:r w:rsidRPr="00D23320">
              <w:rPr>
                <w:lang w:val="es-ES"/>
              </w:rPr>
              <w:t>.</w:t>
            </w:r>
          </w:p>
          <w:p w:rsidR="00E55604" w:rsidRPr="00037436" w:rsidRDefault="00E55604" w:rsidP="00C34141">
            <w:pPr>
              <w:pStyle w:val="Tabletext"/>
              <w:jc w:val="left"/>
              <w:rPr>
                <w:lang w:val="es-ES_tradnl"/>
              </w:rPr>
            </w:pPr>
            <w:r w:rsidRPr="00D23320">
              <w:rPr>
                <w:lang w:val="es-ES"/>
              </w:rPr>
              <w:t>Para aeronaves SAR, la administración responsable decide la utilización de este campo</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Calado estático actual máximo</w:t>
            </w:r>
          </w:p>
        </w:tc>
        <w:tc>
          <w:tcPr>
            <w:tcW w:w="1701" w:type="dxa"/>
          </w:tcPr>
          <w:p w:rsidR="00E55604" w:rsidRPr="0079356D" w:rsidRDefault="00E55604" w:rsidP="003D5771">
            <w:pPr>
              <w:pStyle w:val="Tabletext"/>
              <w:jc w:val="center"/>
            </w:pPr>
            <w:r w:rsidRPr="0079356D">
              <w:t>8</w:t>
            </w:r>
          </w:p>
        </w:tc>
        <w:tc>
          <w:tcPr>
            <w:tcW w:w="5670" w:type="dxa"/>
          </w:tcPr>
          <w:p w:rsidR="00E55604" w:rsidRPr="00037436" w:rsidRDefault="00E55604" w:rsidP="00C34141">
            <w:pPr>
              <w:pStyle w:val="Tabletext"/>
              <w:jc w:val="left"/>
              <w:rPr>
                <w:lang w:val="es-ES_tradnl"/>
              </w:rPr>
            </w:pPr>
            <w:r w:rsidRPr="00037436">
              <w:rPr>
                <w:lang w:val="es-ES_tradnl"/>
              </w:rPr>
              <w:t>En 1/10 m, 255 = calado 25,5 m o mayor, 0 = no disponible = defecto; de conformidad con la Resolución A.851 de la OMI</w:t>
            </w:r>
            <w:r w:rsidR="002A679C">
              <w:rPr>
                <w:lang w:val="es-ES_tradnl"/>
              </w:rPr>
              <w:t>.</w:t>
            </w:r>
          </w:p>
          <w:p w:rsidR="00E55604" w:rsidRPr="00D23320" w:rsidRDefault="00E55604" w:rsidP="00C34141">
            <w:pPr>
              <w:pStyle w:val="Tabletext"/>
              <w:tabs>
                <w:tab w:val="left" w:pos="4731"/>
              </w:tabs>
              <w:jc w:val="left"/>
              <w:rPr>
                <w:lang w:val="es-ES"/>
              </w:rPr>
            </w:pPr>
            <w:r w:rsidRPr="00D23320">
              <w:rPr>
                <w:lang w:val="es-ES"/>
              </w:rPr>
              <w:t>No se aplica a aer</w:t>
            </w:r>
            <w:r w:rsidR="002A679C">
              <w:rPr>
                <w:lang w:val="es-ES"/>
              </w:rPr>
              <w:t>onaves SAR, debe ser puesto a 0</w:t>
            </w:r>
          </w:p>
        </w:tc>
      </w:tr>
      <w:tr w:rsidR="00E55604" w:rsidRPr="002D15DD" w:rsidTr="003D5771">
        <w:trPr>
          <w:cantSplit/>
          <w:jc w:val="center"/>
        </w:trPr>
        <w:tc>
          <w:tcPr>
            <w:tcW w:w="2268" w:type="dxa"/>
          </w:tcPr>
          <w:p w:rsidR="00E55604" w:rsidRPr="0079356D" w:rsidRDefault="00E55604" w:rsidP="00C34141">
            <w:pPr>
              <w:pStyle w:val="Tabletext"/>
              <w:jc w:val="left"/>
            </w:pPr>
            <w:r w:rsidRPr="00704365">
              <w:t>Destino</w:t>
            </w:r>
          </w:p>
        </w:tc>
        <w:tc>
          <w:tcPr>
            <w:tcW w:w="1701" w:type="dxa"/>
          </w:tcPr>
          <w:p w:rsidR="00E55604" w:rsidRPr="0079356D" w:rsidRDefault="00E55604" w:rsidP="003D5771">
            <w:pPr>
              <w:pStyle w:val="Tabletext"/>
              <w:jc w:val="center"/>
            </w:pPr>
            <w:r w:rsidRPr="0079356D">
              <w:t>120</w:t>
            </w:r>
          </w:p>
        </w:tc>
        <w:tc>
          <w:tcPr>
            <w:tcW w:w="5670" w:type="dxa"/>
          </w:tcPr>
          <w:p w:rsidR="00E55604" w:rsidRPr="00037436" w:rsidRDefault="00E55604" w:rsidP="00C34141">
            <w:pPr>
              <w:pStyle w:val="Tabletext"/>
              <w:jc w:val="left"/>
              <w:rPr>
                <w:lang w:val="es-ES_tradnl"/>
              </w:rPr>
            </w:pPr>
            <w:r w:rsidRPr="00037436">
              <w:rPr>
                <w:lang w:val="es-ES_tradnl"/>
              </w:rPr>
              <w:t xml:space="preserve">Máximo 20 caracteres ASCII de 6-bits; </w:t>
            </w:r>
            <w:r w:rsidRPr="00037436">
              <w:rPr>
                <w:lang w:val="es-ES_tradnl"/>
              </w:rPr>
              <w:br/>
              <w:t>@@@@@@@@@@@@@@@@@@@@ = no disponible</w:t>
            </w:r>
            <w:r w:rsidR="002A679C">
              <w:rPr>
                <w:lang w:val="es-ES_tradnl"/>
              </w:rPr>
              <w:t>.</w:t>
            </w:r>
          </w:p>
          <w:p w:rsidR="00E55604" w:rsidRPr="00037436" w:rsidRDefault="00E55604" w:rsidP="00C34141">
            <w:pPr>
              <w:pStyle w:val="Tabletext"/>
              <w:jc w:val="left"/>
              <w:rPr>
                <w:lang w:val="es-ES_tradnl"/>
              </w:rPr>
            </w:pPr>
            <w:r w:rsidRPr="00D23320">
              <w:rPr>
                <w:lang w:val="es-ES"/>
              </w:rPr>
              <w:t>Para aeronaves SAR, la administración responsable decide la utilización de este campo</w:t>
            </w:r>
          </w:p>
        </w:tc>
      </w:tr>
      <w:tr w:rsidR="00E55604" w:rsidRPr="002D15DD" w:rsidTr="003D5771">
        <w:trPr>
          <w:cantSplit/>
          <w:jc w:val="center"/>
        </w:trPr>
        <w:tc>
          <w:tcPr>
            <w:tcW w:w="2268" w:type="dxa"/>
          </w:tcPr>
          <w:p w:rsidR="00E55604" w:rsidRPr="0079356D" w:rsidRDefault="00E55604" w:rsidP="00C34141">
            <w:pPr>
              <w:pStyle w:val="Tabletext"/>
              <w:jc w:val="left"/>
            </w:pPr>
            <w:r w:rsidRPr="0079356D">
              <w:t>DTE</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Terminal de datos listo (0 = disponible, 1 = no disponible = defecto) (véase el § 3.3.1)</w:t>
            </w:r>
          </w:p>
        </w:tc>
      </w:tr>
      <w:tr w:rsidR="00E55604" w:rsidRPr="00EC4A7D" w:rsidTr="003D5771">
        <w:trPr>
          <w:cantSplit/>
          <w:jc w:val="center"/>
        </w:trPr>
        <w:tc>
          <w:tcPr>
            <w:tcW w:w="2268" w:type="dxa"/>
          </w:tcPr>
          <w:p w:rsidR="00E55604" w:rsidRPr="0079356D" w:rsidRDefault="00E55604" w:rsidP="00C34141">
            <w:pPr>
              <w:pStyle w:val="Tabletext"/>
              <w:jc w:val="left"/>
            </w:pPr>
            <w:r w:rsidRPr="00704365">
              <w:t>Reserva</w:t>
            </w:r>
          </w:p>
        </w:tc>
        <w:tc>
          <w:tcPr>
            <w:tcW w:w="1701" w:type="dxa"/>
          </w:tcPr>
          <w:p w:rsidR="00E55604" w:rsidRPr="0079356D" w:rsidRDefault="00E55604" w:rsidP="003D5771">
            <w:pPr>
              <w:pStyle w:val="Tabletext"/>
              <w:jc w:val="center"/>
            </w:pPr>
            <w:r w:rsidRPr="0079356D">
              <w:t>1</w:t>
            </w:r>
          </w:p>
        </w:tc>
        <w:tc>
          <w:tcPr>
            <w:tcW w:w="5670" w:type="dxa"/>
          </w:tcPr>
          <w:p w:rsidR="00E55604" w:rsidRPr="0079356D" w:rsidRDefault="00E55604" w:rsidP="00C34141">
            <w:pPr>
              <w:pStyle w:val="Tabletext"/>
              <w:jc w:val="left"/>
            </w:pPr>
            <w:r w:rsidRPr="00037436">
              <w:rPr>
                <w:lang w:val="es-ES_tradnl"/>
              </w:rPr>
              <w:t xml:space="preserve">No empleado. Debe ponerse en cero. </w:t>
            </w:r>
            <w:r w:rsidRPr="00704365">
              <w:t>Reservado para uso futuro</w:t>
            </w:r>
          </w:p>
        </w:tc>
      </w:tr>
      <w:tr w:rsidR="00E55604" w:rsidRPr="00EC4A7D" w:rsidTr="003D5771">
        <w:trPr>
          <w:cantSplit/>
          <w:jc w:val="center"/>
        </w:trPr>
        <w:tc>
          <w:tcPr>
            <w:tcW w:w="2268" w:type="dxa"/>
          </w:tcPr>
          <w:p w:rsidR="00E55604" w:rsidRPr="0079356D" w:rsidRDefault="00E55604" w:rsidP="00C34141">
            <w:pPr>
              <w:pStyle w:val="Tabletext"/>
              <w:jc w:val="left"/>
            </w:pPr>
            <w:r w:rsidRPr="00704365">
              <w:t>Número de bits</w:t>
            </w:r>
          </w:p>
        </w:tc>
        <w:tc>
          <w:tcPr>
            <w:tcW w:w="1701" w:type="dxa"/>
          </w:tcPr>
          <w:p w:rsidR="00E55604" w:rsidRPr="0079356D" w:rsidRDefault="00E55604" w:rsidP="003D5771">
            <w:pPr>
              <w:pStyle w:val="Tabletext"/>
              <w:jc w:val="center"/>
            </w:pPr>
            <w:r w:rsidRPr="0079356D">
              <w:t>424</w:t>
            </w:r>
          </w:p>
        </w:tc>
        <w:tc>
          <w:tcPr>
            <w:tcW w:w="5670" w:type="dxa"/>
          </w:tcPr>
          <w:p w:rsidR="00E55604" w:rsidRPr="0079356D" w:rsidRDefault="00E55604" w:rsidP="00C34141">
            <w:pPr>
              <w:pStyle w:val="Tabletext"/>
              <w:jc w:val="left"/>
            </w:pPr>
            <w:r w:rsidRPr="00704365">
              <w:t>Ocupa 2 intervalos</w:t>
            </w:r>
          </w:p>
        </w:tc>
      </w:tr>
    </w:tbl>
    <w:p w:rsidR="00E55604" w:rsidRDefault="00E55604" w:rsidP="00C34141">
      <w:pPr>
        <w:pStyle w:val="Tablefin"/>
      </w:pPr>
    </w:p>
    <w:p w:rsidR="00E55604" w:rsidRPr="00037436" w:rsidRDefault="00E55604" w:rsidP="00E55604">
      <w:pPr>
        <w:rPr>
          <w:lang w:val="es-ES_tradnl"/>
        </w:rPr>
      </w:pPr>
      <w:r w:rsidRPr="00037436">
        <w:rPr>
          <w:lang w:val="es-ES_tradnl"/>
        </w:rPr>
        <w:t>Este mensaje debe transmitirse inmediatamente después de que haya cambiado el valor de cualquier parámetro.</w:t>
      </w:r>
    </w:p>
    <w:p w:rsidR="00E55604" w:rsidRPr="00037436" w:rsidRDefault="00E55604" w:rsidP="00E55604">
      <w:pPr>
        <w:pStyle w:val="Heading3"/>
        <w:rPr>
          <w:lang w:val="es-ES_tradnl"/>
        </w:rPr>
      </w:pPr>
      <w:r w:rsidRPr="00037436">
        <w:rPr>
          <w:lang w:val="es-ES_tradnl"/>
        </w:rPr>
        <w:t>3.3.1</w:t>
      </w:r>
      <w:r w:rsidRPr="00037436">
        <w:rPr>
          <w:lang w:val="es-ES_tradnl"/>
        </w:rPr>
        <w:tab/>
        <w:t>Indicador de equipo terminal de datos (DTE)</w:t>
      </w:r>
    </w:p>
    <w:p w:rsidR="00E55604" w:rsidRPr="00037436" w:rsidRDefault="00E55604" w:rsidP="00E55604">
      <w:pPr>
        <w:rPr>
          <w:lang w:val="es-ES_tradnl"/>
        </w:rPr>
      </w:pPr>
      <w:r w:rsidRPr="00037436">
        <w:rPr>
          <w:lang w:val="es-ES_tradnl"/>
        </w:rPr>
        <w:t>El objetivo del indicador DTE es indicar a una aplicación del lado recepción que, si está puesto a disponible, la estación transmisora se conforma al menos a los requisitos mínimos de teclado y pantalla. En el lado transmisión, el indicador DTE puede también ponerse por parte de una aplicación externa a través de la interfaz de presentación. En el lado recepción, el indicador DTE se emplea únicamente como información suministrada a la capa de aplicación de que la estación transmisora está disponible para comunicaciones.</w:t>
      </w:r>
    </w:p>
    <w:p w:rsidR="00E55604" w:rsidRDefault="00E55604" w:rsidP="00E55604">
      <w:pPr>
        <w:pStyle w:val="Heading3"/>
      </w:pPr>
      <w:r>
        <w:t>3.3.2</w:t>
      </w:r>
      <w:r>
        <w:tab/>
        <w:t>Tipo de barco</w:t>
      </w:r>
    </w:p>
    <w:p w:rsidR="00E55604" w:rsidRDefault="00E55604" w:rsidP="00E55604">
      <w:pPr>
        <w:pStyle w:val="TableNo"/>
      </w:pPr>
      <w:r>
        <w:t>CUADRO  50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584"/>
        <w:gridCol w:w="8055"/>
      </w:tblGrid>
      <w:tr w:rsidR="00E55604" w:rsidRPr="002D15DD" w:rsidTr="003D5771">
        <w:trPr>
          <w:tblHeader/>
          <w:jc w:val="center"/>
        </w:trPr>
        <w:tc>
          <w:tcPr>
            <w:tcW w:w="9639" w:type="dxa"/>
            <w:gridSpan w:val="2"/>
            <w:tcBorders>
              <w:bottom w:val="single" w:sz="6" w:space="0" w:color="000000"/>
            </w:tcBorders>
            <w:shd w:val="clear" w:color="auto" w:fill="FFFFFF"/>
          </w:tcPr>
          <w:p w:rsidR="00E55604" w:rsidRPr="00037436" w:rsidRDefault="00E55604" w:rsidP="003D5771">
            <w:pPr>
              <w:pStyle w:val="Tablehead"/>
              <w:rPr>
                <w:lang w:val="es-ES_tradnl"/>
              </w:rPr>
            </w:pPr>
            <w:r w:rsidRPr="00037436">
              <w:rPr>
                <w:bCs/>
                <w:lang w:val="es-ES_tradnl"/>
              </w:rPr>
              <w:t>Identificadores que han de utilizar los barcos para informar su tipo</w:t>
            </w:r>
          </w:p>
        </w:tc>
      </w:tr>
      <w:tr w:rsidR="00E55604" w:rsidRPr="00EC4A7D" w:rsidTr="003D5771">
        <w:trPr>
          <w:jc w:val="center"/>
        </w:trPr>
        <w:tc>
          <w:tcPr>
            <w:tcW w:w="1584" w:type="dxa"/>
            <w:shd w:val="clear" w:color="auto" w:fill="FFFFFF"/>
          </w:tcPr>
          <w:p w:rsidR="00E55604" w:rsidRPr="00617369" w:rsidRDefault="00E55604" w:rsidP="003D5771">
            <w:pPr>
              <w:pStyle w:val="Tablehead"/>
            </w:pPr>
            <w:r w:rsidRPr="00704365">
              <w:rPr>
                <w:bCs/>
              </w:rPr>
              <w:t xml:space="preserve">Identificador </w:t>
            </w:r>
            <w:r>
              <w:rPr>
                <w:bCs/>
              </w:rPr>
              <w:t>N.°</w:t>
            </w:r>
          </w:p>
        </w:tc>
        <w:tc>
          <w:tcPr>
            <w:tcW w:w="8055" w:type="dxa"/>
            <w:shd w:val="clear" w:color="auto" w:fill="FFFFFF"/>
            <w:vAlign w:val="center"/>
          </w:tcPr>
          <w:p w:rsidR="00E55604" w:rsidRPr="00617369" w:rsidRDefault="00E55604" w:rsidP="003D5771">
            <w:pPr>
              <w:pStyle w:val="Tablehead"/>
            </w:pPr>
            <w:r w:rsidRPr="00704365">
              <w:rPr>
                <w:bCs/>
              </w:rPr>
              <w:t>Tipo especial</w:t>
            </w:r>
          </w:p>
        </w:tc>
      </w:tr>
      <w:tr w:rsidR="00E55604" w:rsidRPr="00EC4A7D" w:rsidTr="003D5771">
        <w:trPr>
          <w:jc w:val="center"/>
        </w:trPr>
        <w:tc>
          <w:tcPr>
            <w:tcW w:w="1584" w:type="dxa"/>
          </w:tcPr>
          <w:p w:rsidR="00E55604" w:rsidRPr="00617369" w:rsidRDefault="00E55604" w:rsidP="003D5771">
            <w:pPr>
              <w:pStyle w:val="Tabletext"/>
              <w:jc w:val="center"/>
            </w:pPr>
            <w:r w:rsidRPr="00617369">
              <w:t>50</w:t>
            </w:r>
          </w:p>
        </w:tc>
        <w:tc>
          <w:tcPr>
            <w:tcW w:w="8055" w:type="dxa"/>
          </w:tcPr>
          <w:p w:rsidR="00E55604" w:rsidRPr="00617369" w:rsidRDefault="00E55604" w:rsidP="003D5771">
            <w:pPr>
              <w:pStyle w:val="Tabletext"/>
            </w:pPr>
            <w:r w:rsidRPr="00704365">
              <w:t xml:space="preserve">Barco </w:t>
            </w:r>
            <w:r w:rsidRPr="00D23320">
              <w:t>de práctico</w:t>
            </w:r>
          </w:p>
        </w:tc>
      </w:tr>
      <w:tr w:rsidR="00E55604" w:rsidRPr="002D15DD" w:rsidTr="003D5771">
        <w:trPr>
          <w:jc w:val="center"/>
        </w:trPr>
        <w:tc>
          <w:tcPr>
            <w:tcW w:w="1584" w:type="dxa"/>
          </w:tcPr>
          <w:p w:rsidR="00E55604" w:rsidRPr="00617369" w:rsidRDefault="00E55604" w:rsidP="003D5771">
            <w:pPr>
              <w:pStyle w:val="Tabletext"/>
              <w:jc w:val="center"/>
            </w:pPr>
            <w:r w:rsidRPr="00617369">
              <w:t>51</w:t>
            </w:r>
          </w:p>
        </w:tc>
        <w:tc>
          <w:tcPr>
            <w:tcW w:w="8055" w:type="dxa"/>
          </w:tcPr>
          <w:p w:rsidR="00E55604" w:rsidRPr="00037436" w:rsidRDefault="00E55604" w:rsidP="003D5771">
            <w:pPr>
              <w:pStyle w:val="Tabletext"/>
              <w:rPr>
                <w:lang w:val="es-ES_tradnl"/>
              </w:rPr>
            </w:pPr>
            <w:r w:rsidRPr="00037436">
              <w:rPr>
                <w:lang w:val="es-ES_tradnl"/>
              </w:rPr>
              <w:t>Barcos de búsqueda y rescate</w:t>
            </w:r>
          </w:p>
        </w:tc>
      </w:tr>
      <w:tr w:rsidR="00E55604" w:rsidRPr="00EC4A7D" w:rsidTr="003D5771">
        <w:trPr>
          <w:jc w:val="center"/>
        </w:trPr>
        <w:tc>
          <w:tcPr>
            <w:tcW w:w="1584" w:type="dxa"/>
          </w:tcPr>
          <w:p w:rsidR="00E55604" w:rsidRPr="00617369" w:rsidRDefault="00E55604" w:rsidP="003D5771">
            <w:pPr>
              <w:pStyle w:val="Tabletext"/>
              <w:jc w:val="center"/>
            </w:pPr>
            <w:r w:rsidRPr="00617369">
              <w:t>52</w:t>
            </w:r>
          </w:p>
        </w:tc>
        <w:tc>
          <w:tcPr>
            <w:tcW w:w="8055" w:type="dxa"/>
          </w:tcPr>
          <w:p w:rsidR="00E55604" w:rsidRPr="00617369" w:rsidRDefault="00E55604" w:rsidP="003D5771">
            <w:pPr>
              <w:pStyle w:val="Tabletext"/>
            </w:pPr>
            <w:r w:rsidRPr="00704365">
              <w:t>Remolcadores</w:t>
            </w:r>
          </w:p>
        </w:tc>
      </w:tr>
      <w:tr w:rsidR="00E55604" w:rsidRPr="00EC4A7D" w:rsidTr="003D5771">
        <w:trPr>
          <w:jc w:val="center"/>
        </w:trPr>
        <w:tc>
          <w:tcPr>
            <w:tcW w:w="1584" w:type="dxa"/>
          </w:tcPr>
          <w:p w:rsidR="00E55604" w:rsidRPr="00617369" w:rsidRDefault="00E55604" w:rsidP="003D5771">
            <w:pPr>
              <w:pStyle w:val="Tabletext"/>
              <w:jc w:val="center"/>
            </w:pPr>
            <w:r w:rsidRPr="00617369">
              <w:t>53</w:t>
            </w:r>
          </w:p>
        </w:tc>
        <w:tc>
          <w:tcPr>
            <w:tcW w:w="8055" w:type="dxa"/>
          </w:tcPr>
          <w:p w:rsidR="00E55604" w:rsidRPr="00617369" w:rsidRDefault="00E55604" w:rsidP="003D5771">
            <w:pPr>
              <w:pStyle w:val="Tabletext"/>
            </w:pPr>
            <w:r w:rsidRPr="00B25632">
              <w:t>Piloto de puerto</w:t>
            </w:r>
          </w:p>
        </w:tc>
      </w:tr>
      <w:tr w:rsidR="00E55604" w:rsidRPr="002D15DD" w:rsidTr="003D5771">
        <w:trPr>
          <w:jc w:val="center"/>
        </w:trPr>
        <w:tc>
          <w:tcPr>
            <w:tcW w:w="1584" w:type="dxa"/>
          </w:tcPr>
          <w:p w:rsidR="00E55604" w:rsidRPr="00617369" w:rsidRDefault="00E55604" w:rsidP="003D5771">
            <w:pPr>
              <w:pStyle w:val="Tabletext"/>
              <w:jc w:val="center"/>
            </w:pPr>
            <w:r w:rsidRPr="00617369">
              <w:t>54</w:t>
            </w:r>
          </w:p>
        </w:tc>
        <w:tc>
          <w:tcPr>
            <w:tcW w:w="8055" w:type="dxa"/>
          </w:tcPr>
          <w:p w:rsidR="00E55604" w:rsidRPr="00037436" w:rsidRDefault="00E55604" w:rsidP="003D5771">
            <w:pPr>
              <w:pStyle w:val="Tabletext"/>
              <w:rPr>
                <w:lang w:val="es-ES_tradnl"/>
              </w:rPr>
            </w:pPr>
            <w:r w:rsidRPr="00037436">
              <w:rPr>
                <w:lang w:val="es-ES_tradnl"/>
              </w:rPr>
              <w:t>Barcos con facilidades o equipos antipolución</w:t>
            </w:r>
          </w:p>
        </w:tc>
      </w:tr>
    </w:tbl>
    <w:p w:rsidR="0059537D" w:rsidRDefault="0059537D" w:rsidP="0059537D">
      <w:pPr>
        <w:pStyle w:val="TableNo"/>
      </w:pPr>
      <w:r>
        <w:lastRenderedPageBreak/>
        <w:t>CUADRO  50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584"/>
        <w:gridCol w:w="1006"/>
        <w:gridCol w:w="2877"/>
        <w:gridCol w:w="1726"/>
        <w:gridCol w:w="2446"/>
      </w:tblGrid>
      <w:tr w:rsidR="0059537D" w:rsidRPr="002D15DD" w:rsidTr="0059537D">
        <w:trPr>
          <w:tblHeader/>
          <w:jc w:val="center"/>
        </w:trPr>
        <w:tc>
          <w:tcPr>
            <w:tcW w:w="9639" w:type="dxa"/>
            <w:gridSpan w:val="5"/>
            <w:tcBorders>
              <w:bottom w:val="single" w:sz="6" w:space="0" w:color="000000"/>
            </w:tcBorders>
            <w:shd w:val="clear" w:color="auto" w:fill="FFFFFF"/>
          </w:tcPr>
          <w:p w:rsidR="0059537D" w:rsidRPr="00037436" w:rsidRDefault="0059537D" w:rsidP="0059537D">
            <w:pPr>
              <w:pStyle w:val="Tablehead"/>
              <w:rPr>
                <w:lang w:val="es-ES_tradnl"/>
              </w:rPr>
            </w:pPr>
            <w:r w:rsidRPr="00037436">
              <w:rPr>
                <w:bCs/>
                <w:lang w:val="es-ES_tradnl"/>
              </w:rPr>
              <w:t>Identificadores que han de utilizar los barcos para informar su tipo</w:t>
            </w:r>
          </w:p>
        </w:tc>
      </w:tr>
      <w:tr w:rsidR="00E55604" w:rsidRPr="00EC4A7D" w:rsidTr="003D5771">
        <w:trPr>
          <w:jc w:val="center"/>
        </w:trPr>
        <w:tc>
          <w:tcPr>
            <w:tcW w:w="1584" w:type="dxa"/>
          </w:tcPr>
          <w:p w:rsidR="00E55604" w:rsidRPr="00617369" w:rsidRDefault="00E55604" w:rsidP="003D5771">
            <w:pPr>
              <w:pStyle w:val="Tabletext"/>
              <w:jc w:val="center"/>
            </w:pPr>
            <w:r w:rsidRPr="00617369">
              <w:t>55</w:t>
            </w:r>
          </w:p>
        </w:tc>
        <w:tc>
          <w:tcPr>
            <w:tcW w:w="8055" w:type="dxa"/>
            <w:gridSpan w:val="4"/>
          </w:tcPr>
          <w:p w:rsidR="00E55604" w:rsidRPr="00617369" w:rsidRDefault="00E55604" w:rsidP="003D5771">
            <w:pPr>
              <w:pStyle w:val="Tabletext"/>
            </w:pPr>
            <w:r w:rsidRPr="00B25632">
              <w:t>Guardacostas</w:t>
            </w:r>
          </w:p>
        </w:tc>
      </w:tr>
      <w:tr w:rsidR="00E55604" w:rsidRPr="002D15DD" w:rsidTr="003D5771">
        <w:trPr>
          <w:jc w:val="center"/>
        </w:trPr>
        <w:tc>
          <w:tcPr>
            <w:tcW w:w="1584" w:type="dxa"/>
          </w:tcPr>
          <w:p w:rsidR="00E55604" w:rsidRPr="00617369" w:rsidRDefault="00E55604" w:rsidP="003D5771">
            <w:pPr>
              <w:pStyle w:val="Tabletext"/>
              <w:jc w:val="center"/>
            </w:pPr>
            <w:r w:rsidRPr="00617369">
              <w:t>56</w:t>
            </w:r>
          </w:p>
        </w:tc>
        <w:tc>
          <w:tcPr>
            <w:tcW w:w="8055" w:type="dxa"/>
            <w:gridSpan w:val="4"/>
          </w:tcPr>
          <w:p w:rsidR="00E55604" w:rsidRPr="00037436" w:rsidRDefault="00E55604" w:rsidP="003D5771">
            <w:pPr>
              <w:pStyle w:val="Tabletext"/>
              <w:rPr>
                <w:lang w:val="es-ES_tradnl"/>
              </w:rPr>
            </w:pPr>
            <w:r w:rsidRPr="00037436">
              <w:rPr>
                <w:lang w:val="es-ES_tradnl"/>
              </w:rPr>
              <w:t>Reserva – para asignaciones a barcos locales</w:t>
            </w:r>
          </w:p>
        </w:tc>
      </w:tr>
      <w:tr w:rsidR="00E55604" w:rsidRPr="002D15DD" w:rsidTr="003D5771">
        <w:trPr>
          <w:jc w:val="center"/>
        </w:trPr>
        <w:tc>
          <w:tcPr>
            <w:tcW w:w="1584" w:type="dxa"/>
          </w:tcPr>
          <w:p w:rsidR="00E55604" w:rsidRPr="00617369" w:rsidRDefault="00E55604" w:rsidP="003D5771">
            <w:pPr>
              <w:pStyle w:val="Tabletext"/>
              <w:jc w:val="center"/>
            </w:pPr>
            <w:r w:rsidRPr="00617369">
              <w:t>57</w:t>
            </w:r>
          </w:p>
        </w:tc>
        <w:tc>
          <w:tcPr>
            <w:tcW w:w="8055" w:type="dxa"/>
            <w:gridSpan w:val="4"/>
          </w:tcPr>
          <w:p w:rsidR="00E55604" w:rsidRPr="00037436" w:rsidRDefault="00E55604" w:rsidP="003D5771">
            <w:pPr>
              <w:pStyle w:val="Tabletext"/>
              <w:rPr>
                <w:lang w:val="es-ES_tradnl"/>
              </w:rPr>
            </w:pPr>
            <w:r w:rsidRPr="00037436">
              <w:rPr>
                <w:lang w:val="es-ES_tradnl"/>
              </w:rPr>
              <w:t>Reserva – para asignaciones a barcos locales</w:t>
            </w:r>
          </w:p>
        </w:tc>
      </w:tr>
      <w:tr w:rsidR="00E55604" w:rsidRPr="002D15DD" w:rsidTr="003D5771">
        <w:trPr>
          <w:jc w:val="center"/>
        </w:trPr>
        <w:tc>
          <w:tcPr>
            <w:tcW w:w="1584" w:type="dxa"/>
            <w:tcBorders>
              <w:bottom w:val="single" w:sz="6" w:space="0" w:color="000000"/>
            </w:tcBorders>
          </w:tcPr>
          <w:p w:rsidR="00E55604" w:rsidRPr="00617369" w:rsidRDefault="00E55604" w:rsidP="003D5771">
            <w:pPr>
              <w:pStyle w:val="Tabletext"/>
              <w:jc w:val="center"/>
            </w:pPr>
            <w:r w:rsidRPr="00617369">
              <w:t>58</w:t>
            </w:r>
          </w:p>
        </w:tc>
        <w:tc>
          <w:tcPr>
            <w:tcW w:w="8055" w:type="dxa"/>
            <w:gridSpan w:val="4"/>
            <w:tcBorders>
              <w:bottom w:val="single" w:sz="6" w:space="0" w:color="000000"/>
            </w:tcBorders>
          </w:tcPr>
          <w:p w:rsidR="00E55604" w:rsidRPr="00037436" w:rsidRDefault="00E55604" w:rsidP="003D5771">
            <w:pPr>
              <w:pStyle w:val="Tabletext"/>
              <w:rPr>
                <w:lang w:val="es-ES_tradnl"/>
              </w:rPr>
            </w:pPr>
            <w:r w:rsidRPr="00037436">
              <w:rPr>
                <w:lang w:val="es-ES_tradnl"/>
              </w:rPr>
              <w:t>Transportes médicos (como definido en los Convenios y Protocolos Adicionales de Ginebra de 1949)</w:t>
            </w:r>
          </w:p>
        </w:tc>
      </w:tr>
      <w:tr w:rsidR="00E55604" w:rsidRPr="002D15DD" w:rsidTr="003D5771">
        <w:trPr>
          <w:jc w:val="center"/>
        </w:trPr>
        <w:tc>
          <w:tcPr>
            <w:tcW w:w="1584" w:type="dxa"/>
            <w:tcBorders>
              <w:bottom w:val="single" w:sz="6" w:space="0" w:color="000000"/>
            </w:tcBorders>
          </w:tcPr>
          <w:p w:rsidR="00E55604" w:rsidRPr="00617369" w:rsidRDefault="00E55604" w:rsidP="003D5771">
            <w:pPr>
              <w:pStyle w:val="Tabletext"/>
              <w:jc w:val="center"/>
            </w:pPr>
            <w:r w:rsidRPr="00617369">
              <w:t>59</w:t>
            </w:r>
          </w:p>
        </w:tc>
        <w:tc>
          <w:tcPr>
            <w:tcW w:w="8055" w:type="dxa"/>
            <w:gridSpan w:val="4"/>
            <w:tcBorders>
              <w:bottom w:val="single" w:sz="6" w:space="0" w:color="000000"/>
            </w:tcBorders>
          </w:tcPr>
          <w:p w:rsidR="00E55604" w:rsidRPr="00037436" w:rsidRDefault="00E55604" w:rsidP="003D5771">
            <w:pPr>
              <w:pStyle w:val="Tabletext"/>
              <w:rPr>
                <w:lang w:val="es-ES_tradnl"/>
              </w:rPr>
            </w:pPr>
            <w:r w:rsidRPr="00037436">
              <w:rPr>
                <w:lang w:val="es-ES_tradnl"/>
              </w:rPr>
              <w:t>Barcos y aeronaves de Estados que no participen en un conflicto armado</w:t>
            </w:r>
          </w:p>
        </w:tc>
      </w:tr>
      <w:tr w:rsidR="00E55604" w:rsidRPr="00EC4A7D" w:rsidTr="003D5771">
        <w:trPr>
          <w:jc w:val="center"/>
        </w:trPr>
        <w:tc>
          <w:tcPr>
            <w:tcW w:w="9639" w:type="dxa"/>
            <w:gridSpan w:val="5"/>
            <w:shd w:val="clear" w:color="auto" w:fill="FFFFFF"/>
          </w:tcPr>
          <w:p w:rsidR="00E55604" w:rsidRPr="00742972" w:rsidRDefault="00E55604" w:rsidP="003D5771">
            <w:pPr>
              <w:pStyle w:val="Tablehead"/>
            </w:pPr>
            <w:r w:rsidRPr="00742972">
              <w:t>Otros barcos</w:t>
            </w:r>
          </w:p>
        </w:tc>
      </w:tr>
      <w:tr w:rsidR="00E55604" w:rsidRPr="00EC4A7D" w:rsidTr="003D5771">
        <w:trPr>
          <w:jc w:val="center"/>
        </w:trPr>
        <w:tc>
          <w:tcPr>
            <w:tcW w:w="2590" w:type="dxa"/>
            <w:gridSpan w:val="2"/>
            <w:shd w:val="clear" w:color="auto" w:fill="FFFFFF"/>
          </w:tcPr>
          <w:p w:rsidR="00E55604" w:rsidRPr="00742972" w:rsidRDefault="00E55604" w:rsidP="003D5771">
            <w:pPr>
              <w:pStyle w:val="Tablehead"/>
              <w:tabs>
                <w:tab w:val="clear" w:pos="1418"/>
              </w:tabs>
              <w:ind w:left="-124" w:right="-90"/>
            </w:pPr>
            <w:r w:rsidRPr="00742972">
              <w:t>Primera cifra</w:t>
            </w:r>
            <w:r w:rsidRPr="00742972">
              <w:rPr>
                <w:position w:val="6"/>
                <w:sz w:val="14"/>
                <w:szCs w:val="14"/>
              </w:rPr>
              <w:t>(1)</w:t>
            </w:r>
          </w:p>
        </w:tc>
        <w:tc>
          <w:tcPr>
            <w:tcW w:w="2877" w:type="dxa"/>
            <w:shd w:val="clear" w:color="auto" w:fill="FFFFFF"/>
          </w:tcPr>
          <w:p w:rsidR="00E55604" w:rsidRPr="00742972" w:rsidRDefault="00E55604" w:rsidP="003D5771">
            <w:pPr>
              <w:pStyle w:val="Tablehead"/>
            </w:pPr>
            <w:r w:rsidRPr="00742972">
              <w:t>Segunda cifra</w:t>
            </w:r>
            <w:r w:rsidRPr="00742972">
              <w:rPr>
                <w:position w:val="6"/>
                <w:sz w:val="14"/>
                <w:szCs w:val="14"/>
              </w:rPr>
              <w:t>(1)</w:t>
            </w:r>
          </w:p>
        </w:tc>
        <w:tc>
          <w:tcPr>
            <w:tcW w:w="1726" w:type="dxa"/>
            <w:shd w:val="clear" w:color="auto" w:fill="FFFFFF"/>
          </w:tcPr>
          <w:p w:rsidR="00E55604" w:rsidRPr="00742972" w:rsidRDefault="00E55604" w:rsidP="003D5771">
            <w:pPr>
              <w:pStyle w:val="Tablehead"/>
            </w:pPr>
            <w:r w:rsidRPr="00742972">
              <w:t>Primera cifra</w:t>
            </w:r>
            <w:r w:rsidRPr="00742972">
              <w:rPr>
                <w:position w:val="6"/>
                <w:sz w:val="14"/>
                <w:szCs w:val="14"/>
              </w:rPr>
              <w:t>(1)</w:t>
            </w:r>
          </w:p>
        </w:tc>
        <w:tc>
          <w:tcPr>
            <w:tcW w:w="2446" w:type="dxa"/>
            <w:shd w:val="clear" w:color="auto" w:fill="FFFFFF"/>
          </w:tcPr>
          <w:p w:rsidR="00E55604" w:rsidRPr="00742972" w:rsidRDefault="00E55604" w:rsidP="003D5771">
            <w:pPr>
              <w:pStyle w:val="Tablehead"/>
            </w:pPr>
            <w:r w:rsidRPr="00742972">
              <w:t>Segunda cifra</w:t>
            </w:r>
            <w:r w:rsidRPr="00742972">
              <w:rPr>
                <w:position w:val="6"/>
                <w:sz w:val="14"/>
                <w:szCs w:val="14"/>
              </w:rPr>
              <w:t>(1)</w:t>
            </w:r>
          </w:p>
        </w:tc>
      </w:tr>
      <w:tr w:rsidR="00E55604" w:rsidRPr="00EC4A7D" w:rsidTr="003D5771">
        <w:trPr>
          <w:jc w:val="center"/>
        </w:trPr>
        <w:tc>
          <w:tcPr>
            <w:tcW w:w="2590" w:type="dxa"/>
            <w:gridSpan w:val="2"/>
          </w:tcPr>
          <w:p w:rsidR="00E55604" w:rsidRPr="00742972" w:rsidRDefault="00E55604" w:rsidP="00C34141">
            <w:pPr>
              <w:pStyle w:val="Tabletext"/>
              <w:jc w:val="left"/>
            </w:pPr>
            <w:r w:rsidRPr="00742972">
              <w:t>1 – Reservado para uso futuro</w:t>
            </w:r>
          </w:p>
        </w:tc>
        <w:tc>
          <w:tcPr>
            <w:tcW w:w="2877" w:type="dxa"/>
          </w:tcPr>
          <w:p w:rsidR="00E55604" w:rsidRPr="00037436" w:rsidRDefault="00E55604" w:rsidP="00C34141">
            <w:pPr>
              <w:pStyle w:val="Tabletext"/>
              <w:jc w:val="left"/>
              <w:rPr>
                <w:lang w:val="es-ES_tradnl"/>
              </w:rPr>
            </w:pPr>
            <w:r w:rsidRPr="00037436">
              <w:rPr>
                <w:lang w:val="es-ES_tradnl"/>
              </w:rPr>
              <w:t>0 – Todos los barcos de este tipo</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0 – Pesca</w:t>
            </w:r>
          </w:p>
        </w:tc>
      </w:tr>
      <w:tr w:rsidR="00E55604" w:rsidRPr="00EC4A7D" w:rsidTr="003D5771">
        <w:trPr>
          <w:jc w:val="center"/>
        </w:trPr>
        <w:tc>
          <w:tcPr>
            <w:tcW w:w="2590" w:type="dxa"/>
            <w:gridSpan w:val="2"/>
          </w:tcPr>
          <w:p w:rsidR="00E55604" w:rsidRPr="00742972" w:rsidRDefault="00E55604" w:rsidP="00C34141">
            <w:pPr>
              <w:pStyle w:val="Tabletext"/>
              <w:jc w:val="left"/>
            </w:pPr>
            <w:r w:rsidRPr="00742972">
              <w:t>2 – WIG</w:t>
            </w:r>
          </w:p>
        </w:tc>
        <w:tc>
          <w:tcPr>
            <w:tcW w:w="2877" w:type="dxa"/>
          </w:tcPr>
          <w:p w:rsidR="00E55604" w:rsidRPr="00037436" w:rsidRDefault="00E55604" w:rsidP="00C34141">
            <w:pPr>
              <w:pStyle w:val="Tabletext"/>
              <w:jc w:val="left"/>
              <w:rPr>
                <w:szCs w:val="22"/>
                <w:vertAlign w:val="superscript"/>
                <w:lang w:val="es-ES_tradnl"/>
              </w:rPr>
            </w:pPr>
            <w:r w:rsidRPr="00037436">
              <w:rPr>
                <w:lang w:val="es-ES_tradnl"/>
              </w:rPr>
              <w:t xml:space="preserve">1 – Transporte de DG, HS, o MP, sustancias peligrosas o contaminantes de categoría X de la OMI </w:t>
            </w:r>
            <w:r w:rsidRPr="00037436">
              <w:rPr>
                <w:szCs w:val="22"/>
                <w:vertAlign w:val="superscript"/>
                <w:lang w:val="es-ES_tradnl"/>
              </w:rPr>
              <w:t>(2)</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1 – Remolcando</w:t>
            </w:r>
          </w:p>
        </w:tc>
      </w:tr>
      <w:tr w:rsidR="00E55604" w:rsidRPr="002D15DD" w:rsidTr="003D5771">
        <w:trPr>
          <w:jc w:val="center"/>
        </w:trPr>
        <w:tc>
          <w:tcPr>
            <w:tcW w:w="2590" w:type="dxa"/>
            <w:gridSpan w:val="2"/>
          </w:tcPr>
          <w:p w:rsidR="00E55604" w:rsidRPr="00037436" w:rsidRDefault="00E55604" w:rsidP="00C34141">
            <w:pPr>
              <w:pStyle w:val="Tabletext"/>
              <w:jc w:val="left"/>
              <w:rPr>
                <w:lang w:val="es-ES_tradnl"/>
              </w:rPr>
            </w:pPr>
            <w:r w:rsidRPr="00037436">
              <w:rPr>
                <w:lang w:val="es-ES_tradnl"/>
              </w:rPr>
              <w:t>3 – Véase la columna de la derecha</w:t>
            </w:r>
          </w:p>
        </w:tc>
        <w:tc>
          <w:tcPr>
            <w:tcW w:w="2877" w:type="dxa"/>
          </w:tcPr>
          <w:p w:rsidR="00E55604" w:rsidRPr="00037436" w:rsidRDefault="00E55604" w:rsidP="00C34141">
            <w:pPr>
              <w:pStyle w:val="Tabletext"/>
              <w:jc w:val="left"/>
              <w:rPr>
                <w:lang w:val="es-ES_tradnl"/>
              </w:rPr>
            </w:pPr>
            <w:r w:rsidRPr="00037436">
              <w:rPr>
                <w:lang w:val="es-ES_tradnl"/>
              </w:rPr>
              <w:t xml:space="preserve">2 – Transporte de DG, HS, o MP, o sustancias peligrosas o contaminantes de la categoría Y de la OMI </w:t>
            </w:r>
            <w:r w:rsidRPr="00037436">
              <w:rPr>
                <w:szCs w:val="22"/>
                <w:vertAlign w:val="superscript"/>
                <w:lang w:val="es-ES_tradnl"/>
              </w:rPr>
              <w:t>(2)</w:t>
            </w:r>
          </w:p>
        </w:tc>
        <w:tc>
          <w:tcPr>
            <w:tcW w:w="1726" w:type="dxa"/>
          </w:tcPr>
          <w:p w:rsidR="00E55604" w:rsidRPr="00742972" w:rsidRDefault="00E55604" w:rsidP="003D5771">
            <w:pPr>
              <w:pStyle w:val="Tabletext"/>
              <w:jc w:val="center"/>
            </w:pPr>
            <w:r w:rsidRPr="00742972">
              <w:t>3 – Barco</w:t>
            </w:r>
          </w:p>
        </w:tc>
        <w:tc>
          <w:tcPr>
            <w:tcW w:w="2446" w:type="dxa"/>
          </w:tcPr>
          <w:p w:rsidR="00E55604" w:rsidRPr="00037436" w:rsidRDefault="00E55604" w:rsidP="00C34141">
            <w:pPr>
              <w:pStyle w:val="Tabletext"/>
              <w:jc w:val="left"/>
              <w:rPr>
                <w:lang w:val="es-ES_tradnl"/>
              </w:rPr>
            </w:pPr>
            <w:r w:rsidRPr="00037436">
              <w:rPr>
                <w:lang w:val="es-ES_tradnl"/>
              </w:rPr>
              <w:t xml:space="preserve">2 – Remolcando y la longitud del remolque excede de 200 m o la anchura excede de 25 m </w:t>
            </w:r>
          </w:p>
        </w:tc>
      </w:tr>
      <w:tr w:rsidR="00E55604" w:rsidRPr="00EC4A7D" w:rsidTr="003D5771">
        <w:trPr>
          <w:jc w:val="center"/>
        </w:trPr>
        <w:tc>
          <w:tcPr>
            <w:tcW w:w="2590" w:type="dxa"/>
            <w:gridSpan w:val="2"/>
          </w:tcPr>
          <w:p w:rsidR="00E55604" w:rsidRPr="00742972" w:rsidRDefault="00E55604" w:rsidP="00C34141">
            <w:pPr>
              <w:pStyle w:val="Tabletext"/>
              <w:jc w:val="left"/>
            </w:pPr>
            <w:r w:rsidRPr="00742972">
              <w:t>4 – HSC</w:t>
            </w:r>
          </w:p>
        </w:tc>
        <w:tc>
          <w:tcPr>
            <w:tcW w:w="2877" w:type="dxa"/>
          </w:tcPr>
          <w:p w:rsidR="00E55604" w:rsidRPr="00037436" w:rsidRDefault="00E55604" w:rsidP="00C34141">
            <w:pPr>
              <w:pStyle w:val="Tabletext"/>
              <w:jc w:val="left"/>
              <w:rPr>
                <w:lang w:val="es-ES_tradnl"/>
              </w:rPr>
            </w:pPr>
            <w:r w:rsidRPr="00037436">
              <w:rPr>
                <w:lang w:val="es-ES_tradnl"/>
              </w:rPr>
              <w:t xml:space="preserve">3 – Transporte de DG, HS o MP, o sustancias contaminantes de la categoría Z de la OMI </w:t>
            </w:r>
            <w:r w:rsidRPr="00037436">
              <w:rPr>
                <w:szCs w:val="22"/>
                <w:vertAlign w:val="superscript"/>
                <w:lang w:val="es-ES_tradnl"/>
              </w:rPr>
              <w:t>(2)</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 xml:space="preserve">3 – Dragado u operaciones submarinas </w:t>
            </w:r>
          </w:p>
        </w:tc>
      </w:tr>
      <w:tr w:rsidR="00E55604" w:rsidRPr="00742972" w:rsidTr="003D5771">
        <w:trPr>
          <w:jc w:val="center"/>
        </w:trPr>
        <w:tc>
          <w:tcPr>
            <w:tcW w:w="2590" w:type="dxa"/>
            <w:gridSpan w:val="2"/>
          </w:tcPr>
          <w:p w:rsidR="00E55604" w:rsidRPr="00742972" w:rsidRDefault="00E55604" w:rsidP="00C34141">
            <w:pPr>
              <w:pStyle w:val="Tabletext"/>
              <w:jc w:val="left"/>
            </w:pPr>
            <w:r w:rsidRPr="00742972">
              <w:t>5 – Véase supra</w:t>
            </w:r>
          </w:p>
        </w:tc>
        <w:tc>
          <w:tcPr>
            <w:tcW w:w="2877" w:type="dxa"/>
          </w:tcPr>
          <w:p w:rsidR="00E55604" w:rsidRPr="00037436" w:rsidRDefault="00E55604" w:rsidP="00C34141">
            <w:pPr>
              <w:pStyle w:val="Tabletext"/>
              <w:jc w:val="left"/>
              <w:rPr>
                <w:lang w:val="es-ES_tradnl"/>
              </w:rPr>
            </w:pPr>
            <w:r w:rsidRPr="00037436">
              <w:rPr>
                <w:lang w:val="es-ES_tradnl"/>
              </w:rPr>
              <w:t xml:space="preserve">4 – Transporte de DG, HS o MP, o sustancias peligrosas o contaminantes de la categoría OS de la OMI </w:t>
            </w:r>
            <w:r w:rsidRPr="00037436">
              <w:rPr>
                <w:szCs w:val="22"/>
                <w:vertAlign w:val="superscript"/>
                <w:lang w:val="es-ES_tradnl"/>
              </w:rPr>
              <w:t>(2)</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4 – </w:t>
            </w:r>
            <w:r w:rsidRPr="00D23320">
              <w:t>Operaciones submarinas</w:t>
            </w:r>
          </w:p>
        </w:tc>
      </w:tr>
      <w:tr w:rsidR="00E55604" w:rsidRPr="00742972" w:rsidTr="003D5771">
        <w:trPr>
          <w:jc w:val="center"/>
        </w:trPr>
        <w:tc>
          <w:tcPr>
            <w:tcW w:w="2590" w:type="dxa"/>
            <w:gridSpan w:val="2"/>
            <w:tcBorders>
              <w:bottom w:val="single" w:sz="6" w:space="0" w:color="000000"/>
            </w:tcBorders>
          </w:tcPr>
          <w:p w:rsidR="00E55604" w:rsidRPr="00742972" w:rsidRDefault="00E55604" w:rsidP="00C34141">
            <w:pPr>
              <w:pStyle w:val="Tabletext"/>
              <w:jc w:val="left"/>
            </w:pPr>
          </w:p>
        </w:tc>
        <w:tc>
          <w:tcPr>
            <w:tcW w:w="2877" w:type="dxa"/>
            <w:tcBorders>
              <w:bottom w:val="single" w:sz="6" w:space="0" w:color="000000"/>
            </w:tcBorders>
          </w:tcPr>
          <w:p w:rsidR="00E55604" w:rsidRPr="00D23320" w:rsidRDefault="00E55604" w:rsidP="00C34141">
            <w:pPr>
              <w:pStyle w:val="Tabletext"/>
              <w:jc w:val="left"/>
            </w:pPr>
            <w:r w:rsidRPr="00D23320">
              <w:t>5 – Reservado para uso futuro</w:t>
            </w:r>
          </w:p>
        </w:tc>
        <w:tc>
          <w:tcPr>
            <w:tcW w:w="1726" w:type="dxa"/>
            <w:tcBorders>
              <w:bottom w:val="single" w:sz="6" w:space="0" w:color="000000"/>
            </w:tcBorders>
          </w:tcPr>
          <w:p w:rsidR="00E55604" w:rsidRPr="00742972" w:rsidRDefault="00E55604" w:rsidP="003D5771">
            <w:pPr>
              <w:pStyle w:val="Tabletext"/>
              <w:jc w:val="center"/>
            </w:pPr>
            <w:r w:rsidRPr="00742972">
              <w:t>–</w:t>
            </w:r>
          </w:p>
        </w:tc>
        <w:tc>
          <w:tcPr>
            <w:tcW w:w="2446" w:type="dxa"/>
            <w:tcBorders>
              <w:bottom w:val="single" w:sz="6" w:space="0" w:color="000000"/>
            </w:tcBorders>
          </w:tcPr>
          <w:p w:rsidR="00E55604" w:rsidRPr="00742972" w:rsidRDefault="00E55604" w:rsidP="00C34141">
            <w:pPr>
              <w:pStyle w:val="Tabletext"/>
              <w:jc w:val="left"/>
            </w:pPr>
            <w:r w:rsidRPr="00742972">
              <w:t xml:space="preserve">5 – Operaciones militares </w:t>
            </w:r>
          </w:p>
        </w:tc>
      </w:tr>
      <w:tr w:rsidR="00E55604" w:rsidRPr="00742972" w:rsidTr="003D5771">
        <w:trPr>
          <w:jc w:val="center"/>
        </w:trPr>
        <w:tc>
          <w:tcPr>
            <w:tcW w:w="2590" w:type="dxa"/>
            <w:gridSpan w:val="2"/>
          </w:tcPr>
          <w:p w:rsidR="00E55604" w:rsidRPr="00742972" w:rsidRDefault="00E55604" w:rsidP="00C34141">
            <w:pPr>
              <w:pStyle w:val="Tabletext"/>
              <w:jc w:val="left"/>
            </w:pPr>
            <w:r w:rsidRPr="00742972">
              <w:t>6 – Barcos de pasajeros</w:t>
            </w:r>
          </w:p>
        </w:tc>
        <w:tc>
          <w:tcPr>
            <w:tcW w:w="2877" w:type="dxa"/>
          </w:tcPr>
          <w:p w:rsidR="00E55604" w:rsidRPr="00742972" w:rsidRDefault="00E55604" w:rsidP="00C34141">
            <w:pPr>
              <w:pStyle w:val="Tabletext"/>
              <w:jc w:val="left"/>
            </w:pPr>
            <w:r w:rsidRPr="00742972">
              <w:t>6 – Reservado para uso futuro</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6 – </w:t>
            </w:r>
            <w:r w:rsidRPr="00D23320">
              <w:t>Navegación a vela</w:t>
            </w:r>
          </w:p>
        </w:tc>
      </w:tr>
      <w:tr w:rsidR="00E55604" w:rsidRPr="00742972" w:rsidTr="003D5771">
        <w:trPr>
          <w:jc w:val="center"/>
        </w:trPr>
        <w:tc>
          <w:tcPr>
            <w:tcW w:w="2590" w:type="dxa"/>
            <w:gridSpan w:val="2"/>
          </w:tcPr>
          <w:p w:rsidR="00E55604" w:rsidRPr="00742972" w:rsidRDefault="00E55604" w:rsidP="00C34141">
            <w:pPr>
              <w:pStyle w:val="Tabletext"/>
              <w:jc w:val="left"/>
            </w:pPr>
            <w:r w:rsidRPr="00742972">
              <w:t>7 – </w:t>
            </w:r>
            <w:r>
              <w:t>Barcos de carga</w:t>
            </w:r>
          </w:p>
        </w:tc>
        <w:tc>
          <w:tcPr>
            <w:tcW w:w="2877" w:type="dxa"/>
          </w:tcPr>
          <w:p w:rsidR="00E55604" w:rsidRPr="00742972" w:rsidRDefault="00E55604" w:rsidP="00C34141">
            <w:pPr>
              <w:pStyle w:val="Tabletext"/>
              <w:jc w:val="left"/>
            </w:pPr>
            <w:r w:rsidRPr="00742972">
              <w:t>7 – Reservado para uso futuro</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7 – </w:t>
            </w:r>
            <w:r>
              <w:t>Turismo</w:t>
            </w:r>
            <w:r w:rsidRPr="00742972">
              <w:t xml:space="preserve"> </w:t>
            </w:r>
          </w:p>
        </w:tc>
      </w:tr>
      <w:tr w:rsidR="00E55604" w:rsidRPr="00742972" w:rsidTr="003D5771">
        <w:trPr>
          <w:jc w:val="center"/>
        </w:trPr>
        <w:tc>
          <w:tcPr>
            <w:tcW w:w="2590" w:type="dxa"/>
            <w:gridSpan w:val="2"/>
          </w:tcPr>
          <w:p w:rsidR="00E55604" w:rsidRPr="00742972" w:rsidRDefault="00E55604" w:rsidP="00C34141">
            <w:pPr>
              <w:pStyle w:val="Tabletext"/>
              <w:jc w:val="left"/>
            </w:pPr>
            <w:r w:rsidRPr="00742972">
              <w:t>8 – Tanqueros</w:t>
            </w:r>
          </w:p>
        </w:tc>
        <w:tc>
          <w:tcPr>
            <w:tcW w:w="2877" w:type="dxa"/>
          </w:tcPr>
          <w:p w:rsidR="00E55604" w:rsidRPr="00742972" w:rsidRDefault="00E55604" w:rsidP="00C34141">
            <w:pPr>
              <w:pStyle w:val="Tabletext"/>
              <w:jc w:val="left"/>
            </w:pPr>
            <w:r w:rsidRPr="00742972">
              <w:t>8 – Reservado para uso futuro</w:t>
            </w:r>
          </w:p>
        </w:tc>
        <w:tc>
          <w:tcPr>
            <w:tcW w:w="1726" w:type="dxa"/>
          </w:tcPr>
          <w:p w:rsidR="00E55604" w:rsidRPr="00742972" w:rsidRDefault="00E55604" w:rsidP="003D5771">
            <w:pPr>
              <w:pStyle w:val="Tabletext"/>
              <w:jc w:val="center"/>
            </w:pPr>
            <w:r w:rsidRPr="00742972">
              <w:t>–</w:t>
            </w:r>
          </w:p>
        </w:tc>
        <w:tc>
          <w:tcPr>
            <w:tcW w:w="2446" w:type="dxa"/>
          </w:tcPr>
          <w:p w:rsidR="00E55604" w:rsidRPr="00742972" w:rsidRDefault="00E55604" w:rsidP="00C34141">
            <w:pPr>
              <w:pStyle w:val="Tabletext"/>
              <w:jc w:val="left"/>
            </w:pPr>
            <w:r w:rsidRPr="00742972">
              <w:t>8 – Reservado para uso futuro</w:t>
            </w:r>
          </w:p>
        </w:tc>
      </w:tr>
      <w:tr w:rsidR="00E55604" w:rsidRPr="00742972" w:rsidTr="003D5771">
        <w:trPr>
          <w:jc w:val="center"/>
        </w:trPr>
        <w:tc>
          <w:tcPr>
            <w:tcW w:w="2590" w:type="dxa"/>
            <w:gridSpan w:val="2"/>
            <w:tcBorders>
              <w:bottom w:val="single" w:sz="6" w:space="0" w:color="000000"/>
            </w:tcBorders>
          </w:tcPr>
          <w:p w:rsidR="00E55604" w:rsidRPr="00742972" w:rsidRDefault="00E55604" w:rsidP="00C34141">
            <w:pPr>
              <w:pStyle w:val="Tabletext"/>
              <w:jc w:val="left"/>
            </w:pPr>
            <w:r w:rsidRPr="00742972">
              <w:t>9 – Otros tipo</w:t>
            </w:r>
            <w:r>
              <w:t>s</w:t>
            </w:r>
            <w:r w:rsidRPr="00742972">
              <w:t xml:space="preserve"> de barco</w:t>
            </w:r>
          </w:p>
        </w:tc>
        <w:tc>
          <w:tcPr>
            <w:tcW w:w="2877" w:type="dxa"/>
            <w:tcBorders>
              <w:bottom w:val="single" w:sz="6" w:space="0" w:color="000000"/>
            </w:tcBorders>
          </w:tcPr>
          <w:p w:rsidR="00E55604" w:rsidRPr="00742972" w:rsidRDefault="00E55604" w:rsidP="00C34141">
            <w:pPr>
              <w:pStyle w:val="Tabletext"/>
              <w:jc w:val="left"/>
            </w:pPr>
            <w:r w:rsidRPr="00742972">
              <w:t xml:space="preserve">9 – Sin información adicional </w:t>
            </w:r>
          </w:p>
        </w:tc>
        <w:tc>
          <w:tcPr>
            <w:tcW w:w="1726" w:type="dxa"/>
            <w:tcBorders>
              <w:bottom w:val="single" w:sz="6" w:space="0" w:color="000000"/>
            </w:tcBorders>
          </w:tcPr>
          <w:p w:rsidR="00E55604" w:rsidRPr="00742972" w:rsidRDefault="00E55604" w:rsidP="003D5771">
            <w:pPr>
              <w:pStyle w:val="Tabletext"/>
              <w:jc w:val="center"/>
            </w:pPr>
            <w:r w:rsidRPr="00742972">
              <w:t>–</w:t>
            </w:r>
          </w:p>
        </w:tc>
        <w:tc>
          <w:tcPr>
            <w:tcW w:w="2446" w:type="dxa"/>
            <w:tcBorders>
              <w:bottom w:val="single" w:sz="6" w:space="0" w:color="000000"/>
            </w:tcBorders>
          </w:tcPr>
          <w:p w:rsidR="00E55604" w:rsidRPr="00742972" w:rsidRDefault="00E55604" w:rsidP="00C34141">
            <w:pPr>
              <w:pStyle w:val="Tabletext"/>
              <w:jc w:val="left"/>
            </w:pPr>
            <w:r w:rsidRPr="00742972">
              <w:t>9 – Reservado para uso futuro</w:t>
            </w:r>
          </w:p>
        </w:tc>
      </w:tr>
      <w:tr w:rsidR="00E55604" w:rsidRPr="002D15DD" w:rsidTr="003D5771">
        <w:trPr>
          <w:jc w:val="center"/>
        </w:trPr>
        <w:tc>
          <w:tcPr>
            <w:tcW w:w="9639" w:type="dxa"/>
            <w:gridSpan w:val="5"/>
            <w:tcBorders>
              <w:left w:val="nil"/>
              <w:bottom w:val="nil"/>
              <w:right w:val="nil"/>
            </w:tcBorders>
          </w:tcPr>
          <w:p w:rsidR="00E55604" w:rsidRPr="00037436" w:rsidRDefault="00E55604" w:rsidP="003D5771">
            <w:pPr>
              <w:pStyle w:val="Tablelegend"/>
              <w:rPr>
                <w:lang w:val="es-ES_tradnl"/>
              </w:rPr>
            </w:pPr>
            <w:r w:rsidRPr="00037436">
              <w:rPr>
                <w:lang w:val="es-ES_tradnl"/>
              </w:rPr>
              <w:t>DG:</w:t>
            </w:r>
            <w:r w:rsidRPr="00037436">
              <w:rPr>
                <w:lang w:val="es-ES_tradnl"/>
              </w:rPr>
              <w:tab/>
              <w:t>sustancias peligrosas</w:t>
            </w:r>
          </w:p>
          <w:p w:rsidR="00E55604" w:rsidRPr="00037436" w:rsidRDefault="00E55604" w:rsidP="003D5771">
            <w:pPr>
              <w:pStyle w:val="Tablelegend"/>
              <w:rPr>
                <w:lang w:val="es-ES_tradnl"/>
              </w:rPr>
            </w:pPr>
            <w:r w:rsidRPr="00037436">
              <w:rPr>
                <w:lang w:val="es-ES_tradnl"/>
              </w:rPr>
              <w:t>HS:</w:t>
            </w:r>
            <w:r w:rsidRPr="00037436">
              <w:rPr>
                <w:lang w:val="es-ES_tradnl"/>
              </w:rPr>
              <w:tab/>
            </w:r>
            <w:r w:rsidR="00C34141" w:rsidRPr="00037436">
              <w:rPr>
                <w:lang w:val="es-ES_tradnl"/>
              </w:rPr>
              <w:tab/>
            </w:r>
            <w:r w:rsidRPr="00037436">
              <w:rPr>
                <w:lang w:val="es-ES_tradnl"/>
              </w:rPr>
              <w:t>sustancias dañinas</w:t>
            </w:r>
          </w:p>
          <w:p w:rsidR="00E55604" w:rsidRPr="00037436" w:rsidRDefault="00E55604" w:rsidP="003D5771">
            <w:pPr>
              <w:pStyle w:val="Tablelegend"/>
              <w:rPr>
                <w:lang w:val="es-ES_tradnl"/>
              </w:rPr>
            </w:pPr>
            <w:r w:rsidRPr="00037436">
              <w:rPr>
                <w:lang w:val="es-ES_tradnl"/>
              </w:rPr>
              <w:t>MP:</w:t>
            </w:r>
            <w:r w:rsidRPr="00037436">
              <w:rPr>
                <w:lang w:val="es-ES_tradnl"/>
              </w:rPr>
              <w:tab/>
              <w:t>contaminantes marinos</w:t>
            </w:r>
          </w:p>
          <w:p w:rsidR="00E55604" w:rsidRPr="00037436" w:rsidRDefault="00E55604" w:rsidP="003D5771">
            <w:pPr>
              <w:pStyle w:val="Tablelegend"/>
              <w:rPr>
                <w:lang w:val="es-ES_tradnl"/>
              </w:rPr>
            </w:pPr>
            <w:r w:rsidRPr="00037436">
              <w:rPr>
                <w:vertAlign w:val="superscript"/>
                <w:lang w:val="es-ES_tradnl"/>
              </w:rPr>
              <w:t>(1)</w:t>
            </w:r>
            <w:r w:rsidRPr="00037436">
              <w:rPr>
                <w:vertAlign w:val="superscript"/>
                <w:lang w:val="es-ES_tradnl"/>
              </w:rPr>
              <w:tab/>
            </w:r>
            <w:r w:rsidRPr="00037436">
              <w:rPr>
                <w:vertAlign w:val="superscript"/>
                <w:lang w:val="es-ES_tradnl"/>
              </w:rPr>
              <w:tab/>
            </w:r>
            <w:r w:rsidRPr="00037436">
              <w:rPr>
                <w:lang w:val="es-ES_tradnl"/>
              </w:rPr>
              <w:t xml:space="preserve">El identificador debe construirse seleccionando la primera y la segunda cifra apropiadas. </w:t>
            </w:r>
          </w:p>
          <w:p w:rsidR="00E55604" w:rsidRPr="00037436" w:rsidRDefault="00E55604" w:rsidP="00C34141">
            <w:pPr>
              <w:pStyle w:val="Tablelegend"/>
              <w:ind w:left="567" w:hanging="652"/>
              <w:rPr>
                <w:lang w:val="es-ES_tradnl"/>
              </w:rPr>
            </w:pPr>
            <w:r w:rsidRPr="00037436">
              <w:rPr>
                <w:vertAlign w:val="superscript"/>
                <w:lang w:val="es-ES_tradnl"/>
              </w:rPr>
              <w:t>(2)</w:t>
            </w:r>
            <w:r w:rsidRPr="00037436">
              <w:rPr>
                <w:vertAlign w:val="superscript"/>
                <w:lang w:val="es-ES_tradnl"/>
              </w:rPr>
              <w:tab/>
            </w:r>
            <w:r w:rsidRPr="00037436">
              <w:rPr>
                <w:vertAlign w:val="superscript"/>
                <w:lang w:val="es-ES_tradnl"/>
              </w:rPr>
              <w:tab/>
            </w:r>
            <w:r w:rsidRPr="00037436">
              <w:rPr>
                <w:lang w:val="es-ES_tradnl"/>
              </w:rPr>
              <w:t>NOTA</w:t>
            </w:r>
            <w:r w:rsidR="00C34141" w:rsidRPr="00037436">
              <w:rPr>
                <w:lang w:val="es-ES_tradnl"/>
              </w:rPr>
              <w:t> </w:t>
            </w:r>
            <w:r w:rsidRPr="00037436">
              <w:rPr>
                <w:lang w:val="es-ES_tradnl"/>
              </w:rPr>
              <w:t>1</w:t>
            </w:r>
            <w:r w:rsidR="00C34141" w:rsidRPr="00037436">
              <w:rPr>
                <w:lang w:val="es-ES_tradnl"/>
              </w:rPr>
              <w:t> </w:t>
            </w:r>
            <w:r w:rsidRPr="00037436">
              <w:rPr>
                <w:lang w:val="es-ES_tradnl"/>
              </w:rPr>
              <w:t>–</w:t>
            </w:r>
            <w:r w:rsidR="00C34141" w:rsidRPr="00037436">
              <w:rPr>
                <w:lang w:val="es-ES_tradnl"/>
              </w:rPr>
              <w:t> </w:t>
            </w:r>
            <w:r w:rsidRPr="00037436">
              <w:rPr>
                <w:lang w:val="es-ES_tradnl"/>
              </w:rPr>
              <w:t>Los dígitos 1, 2, 3 y 4 reflejan las categorías X, Y; Z y OS, anteriormente denominadas categorías A, B, C y D</w:t>
            </w:r>
          </w:p>
        </w:tc>
      </w:tr>
    </w:tbl>
    <w:p w:rsidR="00E55604" w:rsidRPr="00D23320" w:rsidRDefault="00E55604" w:rsidP="00C34141">
      <w:pPr>
        <w:pStyle w:val="Tablefin"/>
        <w:rPr>
          <w:lang w:val="es-ES_tradnl"/>
        </w:rPr>
      </w:pPr>
      <w:bookmarkStart w:id="198" w:name="_Ref139017215"/>
    </w:p>
    <w:p w:rsidR="00E55604" w:rsidRPr="00037436" w:rsidRDefault="00E55604" w:rsidP="00E55604">
      <w:pPr>
        <w:pStyle w:val="Heading3"/>
        <w:rPr>
          <w:lang w:val="es-ES_tradnl"/>
        </w:rPr>
      </w:pPr>
      <w:r w:rsidRPr="00037436">
        <w:rPr>
          <w:lang w:val="es-ES_tradnl"/>
        </w:rPr>
        <w:lastRenderedPageBreak/>
        <w:t>3.3.3</w:t>
      </w:r>
      <w:r w:rsidRPr="00037436">
        <w:rPr>
          <w:lang w:val="es-ES_tradnl"/>
        </w:rPr>
        <w:tab/>
        <w:t xml:space="preserve">Punto de referencia para la posición informada y las dimensiones globales del barco </w:t>
      </w:r>
      <w:bookmarkEnd w:id="198"/>
    </w:p>
    <w:p w:rsidR="00E55604" w:rsidRPr="005B28BB" w:rsidRDefault="00E55604" w:rsidP="00E55604">
      <w:pPr>
        <w:pStyle w:val="FigureNo"/>
      </w:pPr>
      <w:bookmarkStart w:id="199" w:name="_Ref142121065"/>
      <w:r w:rsidRPr="005B28BB">
        <w:t xml:space="preserve">FigurA </w:t>
      </w:r>
      <w:bookmarkEnd w:id="199"/>
      <w:r w:rsidRPr="005B28BB">
        <w:t>4</w:t>
      </w:r>
      <w:r>
        <w:t>1</w:t>
      </w:r>
    </w:p>
    <w:p w:rsidR="00E55604" w:rsidRPr="00742972" w:rsidRDefault="00E55604" w:rsidP="00C34141">
      <w:pPr>
        <w:pStyle w:val="Figure"/>
      </w:pPr>
      <w:r>
        <w:object w:dxaOrig="7696" w:dyaOrig="4960">
          <v:shape id="_x0000_i1065" type="#_x0000_t75" style="width:384.6pt;height:249.6pt" o:ole="">
            <v:imagedata r:id="rId92" o:title=""/>
          </v:shape>
          <o:OLEObject Type="Embed" ProgID="CorelDraw.Graphic.12" ShapeID="_x0000_i1065" DrawAspect="Content" ObjectID="_1356504694" r:id="rId93"/>
        </w:object>
      </w:r>
    </w:p>
    <w:p w:rsidR="00E55604" w:rsidRPr="00037436" w:rsidRDefault="00E55604" w:rsidP="00C34141">
      <w:pPr>
        <w:pStyle w:val="Heading2"/>
        <w:rPr>
          <w:lang w:val="es-ES_tradnl"/>
        </w:rPr>
      </w:pPr>
      <w:r w:rsidRPr="00037436">
        <w:rPr>
          <w:lang w:val="es-ES_tradnl"/>
        </w:rPr>
        <w:t>3.4</w:t>
      </w:r>
      <w:r w:rsidRPr="00037436">
        <w:rPr>
          <w:lang w:val="es-ES_tradnl"/>
        </w:rPr>
        <w:tab/>
        <w:t>Mensaje 6: Mensaje binario direccionado</w:t>
      </w:r>
    </w:p>
    <w:p w:rsidR="00E55604" w:rsidRPr="00037436" w:rsidRDefault="00E55604" w:rsidP="00E55604">
      <w:pPr>
        <w:rPr>
          <w:lang w:val="es-ES_tradnl"/>
        </w:rPr>
      </w:pPr>
      <w:r w:rsidRPr="00037436">
        <w:rPr>
          <w:lang w:val="es-ES_tradnl"/>
        </w:rPr>
        <w:t>El mensaje binario direccionado debe ser de longitud variable y basarse en la cantidad de datos binarios. La longitud debe variar entre 1 y 5 intervalos. Véanse los identificadores de aplicación en el § 2.1, Anexo 5.</w:t>
      </w:r>
    </w:p>
    <w:p w:rsidR="00E55604" w:rsidRPr="00742972" w:rsidRDefault="00E55604" w:rsidP="00E55604">
      <w:pPr>
        <w:pStyle w:val="TableNo"/>
      </w:pPr>
      <w:r>
        <w:t xml:space="preserve">CUADRO  </w:t>
      </w:r>
      <w:r w:rsidRPr="00742972">
        <w:t>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5"/>
        <w:gridCol w:w="1703"/>
        <w:gridCol w:w="1871"/>
        <w:gridCol w:w="1871"/>
        <w:gridCol w:w="1929"/>
      </w:tblGrid>
      <w:tr w:rsidR="00E55604" w:rsidRPr="00EC4A7D" w:rsidTr="00C34141">
        <w:trPr>
          <w:tblHeader/>
          <w:jc w:val="center"/>
        </w:trPr>
        <w:tc>
          <w:tcPr>
            <w:tcW w:w="2428" w:type="dxa"/>
            <w:shd w:val="clear" w:color="auto" w:fill="FFFFFF"/>
            <w:vAlign w:val="center"/>
          </w:tcPr>
          <w:p w:rsidR="00E55604" w:rsidRPr="00EC4A7D" w:rsidRDefault="00E55604" w:rsidP="003D5771">
            <w:pPr>
              <w:pStyle w:val="Tablehead"/>
              <w:keepLines/>
            </w:pPr>
            <w:r w:rsidRPr="00EC4A7D">
              <w:t>Parámetro</w:t>
            </w:r>
          </w:p>
        </w:tc>
        <w:tc>
          <w:tcPr>
            <w:tcW w:w="1821" w:type="dxa"/>
            <w:shd w:val="clear" w:color="auto" w:fill="FFFFFF"/>
            <w:vAlign w:val="center"/>
          </w:tcPr>
          <w:p w:rsidR="00E55604" w:rsidRPr="00EC4A7D" w:rsidRDefault="00E55604" w:rsidP="0059537D">
            <w:pPr>
              <w:pStyle w:val="Tablehead"/>
              <w:keepLines/>
            </w:pPr>
            <w:r w:rsidRPr="00EC4A7D">
              <w:t>Númerode bits</w:t>
            </w:r>
          </w:p>
        </w:tc>
        <w:tc>
          <w:tcPr>
            <w:tcW w:w="6071" w:type="dxa"/>
            <w:gridSpan w:val="3"/>
            <w:shd w:val="clear" w:color="auto" w:fill="FFFFFF"/>
            <w:vAlign w:val="center"/>
          </w:tcPr>
          <w:p w:rsidR="00E55604" w:rsidRPr="00EC4A7D" w:rsidRDefault="00E55604" w:rsidP="003D5771">
            <w:pPr>
              <w:pStyle w:val="Tablehead"/>
              <w:keepLines/>
            </w:pPr>
            <w:r w:rsidRPr="00EC4A7D">
              <w:t>Descripción</w:t>
            </w:r>
          </w:p>
        </w:tc>
      </w:tr>
      <w:tr w:rsidR="00E55604" w:rsidRPr="00817AB3" w:rsidTr="00C34141">
        <w:trPr>
          <w:jc w:val="center"/>
        </w:trPr>
        <w:tc>
          <w:tcPr>
            <w:tcW w:w="2428" w:type="dxa"/>
          </w:tcPr>
          <w:p w:rsidR="00E55604" w:rsidRPr="00817AB3" w:rsidRDefault="00E55604" w:rsidP="0059537D">
            <w:pPr>
              <w:pStyle w:val="Tabletext"/>
              <w:keepNext/>
              <w:keepLines/>
              <w:spacing w:before="20" w:after="20"/>
              <w:jc w:val="left"/>
            </w:pPr>
            <w:r w:rsidRPr="00817AB3">
              <w:t xml:space="preserve">ID de mensaje </w:t>
            </w:r>
          </w:p>
        </w:tc>
        <w:tc>
          <w:tcPr>
            <w:tcW w:w="1821" w:type="dxa"/>
          </w:tcPr>
          <w:p w:rsidR="00E55604" w:rsidRPr="00817AB3" w:rsidRDefault="00E55604" w:rsidP="0059537D">
            <w:pPr>
              <w:pStyle w:val="Tabletext"/>
              <w:keepNext/>
              <w:keepLines/>
              <w:spacing w:before="20" w:after="20"/>
              <w:jc w:val="center"/>
            </w:pPr>
            <w:r w:rsidRPr="00817AB3">
              <w:t>6</w:t>
            </w:r>
          </w:p>
        </w:tc>
        <w:tc>
          <w:tcPr>
            <w:tcW w:w="6071" w:type="dxa"/>
            <w:gridSpan w:val="3"/>
          </w:tcPr>
          <w:p w:rsidR="00E55604" w:rsidRPr="00817AB3" w:rsidRDefault="00E55604" w:rsidP="0059537D">
            <w:pPr>
              <w:pStyle w:val="Tabletext"/>
              <w:keepNext/>
              <w:keepLines/>
              <w:spacing w:before="20" w:after="20"/>
              <w:jc w:val="left"/>
            </w:pPr>
            <w:r w:rsidRPr="00817AB3">
              <w:t>Identificador del Mensaje 6; siempre 6</w:t>
            </w:r>
          </w:p>
        </w:tc>
      </w:tr>
      <w:tr w:rsidR="00E55604" w:rsidRPr="00817AB3" w:rsidTr="00C34141">
        <w:trPr>
          <w:jc w:val="center"/>
        </w:trPr>
        <w:tc>
          <w:tcPr>
            <w:tcW w:w="2428" w:type="dxa"/>
          </w:tcPr>
          <w:p w:rsidR="00E55604" w:rsidRPr="00817AB3" w:rsidRDefault="00E55604" w:rsidP="0059537D">
            <w:pPr>
              <w:pStyle w:val="Tabletext"/>
              <w:keepNext/>
              <w:keepLines/>
              <w:spacing w:before="20" w:after="20"/>
              <w:jc w:val="left"/>
            </w:pPr>
            <w:r w:rsidRPr="00817AB3">
              <w:t xml:space="preserve">Indicador de repetición </w:t>
            </w:r>
          </w:p>
        </w:tc>
        <w:tc>
          <w:tcPr>
            <w:tcW w:w="1821" w:type="dxa"/>
          </w:tcPr>
          <w:p w:rsidR="00E55604" w:rsidRPr="00817AB3" w:rsidRDefault="00E55604" w:rsidP="0059537D">
            <w:pPr>
              <w:pStyle w:val="Tabletext"/>
              <w:keepNext/>
              <w:keepLines/>
              <w:spacing w:before="20" w:after="20"/>
              <w:jc w:val="center"/>
            </w:pPr>
            <w:r w:rsidRPr="00817AB3">
              <w:t>2</w:t>
            </w:r>
          </w:p>
        </w:tc>
        <w:tc>
          <w:tcPr>
            <w:tcW w:w="6071" w:type="dxa"/>
            <w:gridSpan w:val="3"/>
            <w:tcMar>
              <w:left w:w="85" w:type="dxa"/>
              <w:right w:w="85" w:type="dxa"/>
            </w:tcMar>
          </w:tcPr>
          <w:p w:rsidR="00E55604" w:rsidRPr="00817AB3" w:rsidRDefault="00E55604" w:rsidP="0084359F">
            <w:pPr>
              <w:pStyle w:val="Tabletext"/>
              <w:keepNext/>
              <w:keepLines/>
              <w:spacing w:before="20" w:after="20"/>
              <w:jc w:val="left"/>
            </w:pPr>
            <w:r w:rsidRPr="00037436">
              <w:rPr>
                <w:lang w:val="es-ES_tradnl"/>
              </w:rPr>
              <w:t xml:space="preserve">Empleado por el repetidor para indicar cuántas veces se ha repetido un mensaje. </w:t>
            </w:r>
            <w:r w:rsidRPr="00817AB3">
              <w:t>Refiérase a</w:t>
            </w:r>
            <w:r>
              <w:t>l</w:t>
            </w:r>
            <w:r w:rsidRPr="00817AB3">
              <w:t xml:space="preserve"> § 4.6.1</w:t>
            </w:r>
            <w:r>
              <w:t xml:space="preserve"> del Anexo 2</w:t>
            </w:r>
            <w:r w:rsidRPr="00817AB3">
              <w:t>; 0</w:t>
            </w:r>
            <w:r w:rsidR="0084359F">
              <w:noBreakHyphen/>
            </w:r>
            <w:r w:rsidRPr="00817AB3">
              <w:t>3;</w:t>
            </w:r>
            <w:r w:rsidR="0084359F">
              <w:t> </w:t>
            </w:r>
            <w:r w:rsidRPr="00817AB3">
              <w:t>defecto = 0; 3 = no repetir más</w:t>
            </w:r>
          </w:p>
        </w:tc>
      </w:tr>
      <w:tr w:rsidR="00E55604" w:rsidRPr="002D15DD" w:rsidTr="00C34141">
        <w:trPr>
          <w:jc w:val="center"/>
        </w:trPr>
        <w:tc>
          <w:tcPr>
            <w:tcW w:w="2428" w:type="dxa"/>
          </w:tcPr>
          <w:p w:rsidR="00E55604" w:rsidRPr="00817AB3" w:rsidRDefault="00E55604" w:rsidP="0059537D">
            <w:pPr>
              <w:pStyle w:val="Tabletext"/>
              <w:spacing w:before="20" w:after="20"/>
              <w:jc w:val="left"/>
            </w:pPr>
            <w:r w:rsidRPr="00817AB3">
              <w:t>ID de origen</w:t>
            </w:r>
          </w:p>
        </w:tc>
        <w:tc>
          <w:tcPr>
            <w:tcW w:w="1821" w:type="dxa"/>
          </w:tcPr>
          <w:p w:rsidR="00E55604" w:rsidRPr="00817AB3" w:rsidRDefault="00E55604" w:rsidP="0059537D">
            <w:pPr>
              <w:pStyle w:val="Tabletext"/>
              <w:spacing w:before="20" w:after="20"/>
              <w:jc w:val="center"/>
            </w:pPr>
            <w:r w:rsidRPr="00817AB3">
              <w:t>30</w:t>
            </w:r>
          </w:p>
        </w:tc>
        <w:tc>
          <w:tcPr>
            <w:tcW w:w="6071" w:type="dxa"/>
            <w:gridSpan w:val="3"/>
          </w:tcPr>
          <w:p w:rsidR="00E55604" w:rsidRPr="00037436" w:rsidRDefault="00E55604" w:rsidP="0059537D">
            <w:pPr>
              <w:pStyle w:val="Tabletext"/>
              <w:spacing w:before="20" w:after="20"/>
              <w:jc w:val="left"/>
              <w:rPr>
                <w:lang w:val="es-ES_tradnl"/>
              </w:rPr>
            </w:pPr>
            <w:r w:rsidRPr="00037436">
              <w:rPr>
                <w:lang w:val="es-ES_tradnl"/>
              </w:rPr>
              <w:t>Número ISMM de la estación de origen</w:t>
            </w:r>
          </w:p>
        </w:tc>
      </w:tr>
      <w:tr w:rsidR="00E55604" w:rsidRPr="00817AB3" w:rsidTr="00C34141">
        <w:trPr>
          <w:jc w:val="center"/>
        </w:trPr>
        <w:tc>
          <w:tcPr>
            <w:tcW w:w="2428" w:type="dxa"/>
          </w:tcPr>
          <w:p w:rsidR="00E55604" w:rsidRPr="00817AB3" w:rsidRDefault="00E55604" w:rsidP="0059537D">
            <w:pPr>
              <w:pStyle w:val="Tabletext"/>
              <w:spacing w:before="20" w:after="20"/>
              <w:jc w:val="left"/>
            </w:pPr>
            <w:r w:rsidRPr="00817AB3">
              <w:t xml:space="preserve">Número </w:t>
            </w:r>
            <w:r>
              <w:t>d</w:t>
            </w:r>
            <w:r w:rsidRPr="00817AB3">
              <w:t xml:space="preserve">e secuencia </w:t>
            </w:r>
          </w:p>
        </w:tc>
        <w:tc>
          <w:tcPr>
            <w:tcW w:w="1821" w:type="dxa"/>
          </w:tcPr>
          <w:p w:rsidR="00E55604" w:rsidRPr="00817AB3" w:rsidRDefault="00E55604" w:rsidP="0059537D">
            <w:pPr>
              <w:pStyle w:val="Tabletext"/>
              <w:spacing w:before="20" w:after="20"/>
              <w:jc w:val="center"/>
            </w:pPr>
            <w:r w:rsidRPr="00817AB3">
              <w:t>2</w:t>
            </w:r>
          </w:p>
        </w:tc>
        <w:tc>
          <w:tcPr>
            <w:tcW w:w="6071" w:type="dxa"/>
            <w:gridSpan w:val="3"/>
          </w:tcPr>
          <w:p w:rsidR="00E55604" w:rsidRPr="00AC33DE" w:rsidRDefault="00E55604" w:rsidP="0059537D">
            <w:pPr>
              <w:pStyle w:val="Tabletext"/>
              <w:spacing w:before="20" w:after="20"/>
              <w:jc w:val="left"/>
            </w:pPr>
            <w:r w:rsidRPr="00AC33DE">
              <w:t>0-3; refiérase al § 5.3.1 del Anexo 2</w:t>
            </w:r>
          </w:p>
        </w:tc>
      </w:tr>
      <w:tr w:rsidR="00E55604" w:rsidRPr="002D15DD" w:rsidTr="00C34141">
        <w:trPr>
          <w:jc w:val="center"/>
        </w:trPr>
        <w:tc>
          <w:tcPr>
            <w:tcW w:w="2428" w:type="dxa"/>
          </w:tcPr>
          <w:p w:rsidR="00E55604" w:rsidRPr="00817AB3" w:rsidRDefault="00E55604" w:rsidP="0059537D">
            <w:pPr>
              <w:pStyle w:val="Tabletext"/>
              <w:spacing w:before="20" w:after="20"/>
              <w:jc w:val="left"/>
            </w:pPr>
            <w:r w:rsidRPr="00817AB3">
              <w:t xml:space="preserve">ID de destino </w:t>
            </w:r>
          </w:p>
        </w:tc>
        <w:tc>
          <w:tcPr>
            <w:tcW w:w="1821" w:type="dxa"/>
          </w:tcPr>
          <w:p w:rsidR="00E55604" w:rsidRPr="00817AB3" w:rsidRDefault="00E55604" w:rsidP="0059537D">
            <w:pPr>
              <w:pStyle w:val="Tabletext"/>
              <w:spacing w:before="20" w:after="20"/>
              <w:jc w:val="center"/>
            </w:pPr>
            <w:r w:rsidRPr="00817AB3">
              <w:t>30</w:t>
            </w:r>
          </w:p>
        </w:tc>
        <w:tc>
          <w:tcPr>
            <w:tcW w:w="6071" w:type="dxa"/>
            <w:gridSpan w:val="3"/>
          </w:tcPr>
          <w:p w:rsidR="00E55604" w:rsidRPr="00037436" w:rsidRDefault="00E55604" w:rsidP="0059537D">
            <w:pPr>
              <w:pStyle w:val="Tabletext"/>
              <w:spacing w:before="20" w:after="20"/>
              <w:jc w:val="left"/>
              <w:rPr>
                <w:lang w:val="es-ES_tradnl"/>
              </w:rPr>
            </w:pPr>
            <w:r w:rsidRPr="00037436">
              <w:rPr>
                <w:lang w:val="es-ES_tradnl"/>
              </w:rPr>
              <w:t>Número ISMM de la estación de destino</w:t>
            </w:r>
          </w:p>
        </w:tc>
      </w:tr>
      <w:tr w:rsidR="00E55604" w:rsidRPr="002D15DD" w:rsidTr="00C34141">
        <w:trPr>
          <w:jc w:val="center"/>
        </w:trPr>
        <w:tc>
          <w:tcPr>
            <w:tcW w:w="2428" w:type="dxa"/>
          </w:tcPr>
          <w:p w:rsidR="00E55604" w:rsidRPr="00817AB3" w:rsidRDefault="00E55604" w:rsidP="0059537D">
            <w:pPr>
              <w:pStyle w:val="Tabletext"/>
              <w:spacing w:before="20" w:after="20"/>
              <w:jc w:val="left"/>
            </w:pPr>
            <w:r w:rsidRPr="00817AB3">
              <w:t xml:space="preserve">Bandera de retransmisión </w:t>
            </w:r>
          </w:p>
        </w:tc>
        <w:tc>
          <w:tcPr>
            <w:tcW w:w="1821" w:type="dxa"/>
          </w:tcPr>
          <w:p w:rsidR="00E55604" w:rsidRPr="00817AB3" w:rsidRDefault="00E55604" w:rsidP="0059537D">
            <w:pPr>
              <w:pStyle w:val="Tabletext"/>
              <w:spacing w:before="20" w:after="20"/>
              <w:jc w:val="center"/>
            </w:pPr>
            <w:r w:rsidRPr="00817AB3">
              <w:t>1</w:t>
            </w:r>
          </w:p>
        </w:tc>
        <w:tc>
          <w:tcPr>
            <w:tcW w:w="6071" w:type="dxa"/>
            <w:gridSpan w:val="3"/>
          </w:tcPr>
          <w:p w:rsidR="00E55604" w:rsidRPr="00037436" w:rsidRDefault="00E55604" w:rsidP="0084359F">
            <w:pPr>
              <w:pStyle w:val="Tabletext"/>
              <w:spacing w:before="20" w:after="20"/>
              <w:jc w:val="left"/>
              <w:rPr>
                <w:lang w:val="es-ES_tradnl"/>
              </w:rPr>
            </w:pPr>
            <w:r w:rsidRPr="00037436">
              <w:rPr>
                <w:lang w:val="es-ES_tradnl"/>
              </w:rPr>
              <w:t>La bandera de retransmisión debe ponerse como sigue:</w:t>
            </w:r>
            <w:r w:rsidR="0084359F">
              <w:rPr>
                <w:lang w:val="es-ES_tradnl"/>
              </w:rPr>
              <w:br/>
            </w:r>
            <w:r w:rsidRPr="00037436">
              <w:rPr>
                <w:lang w:val="es-ES_tradnl"/>
              </w:rPr>
              <w:t>0 = no hay retransmisión = defecto; 1 = retransmitido</w:t>
            </w:r>
          </w:p>
        </w:tc>
      </w:tr>
      <w:tr w:rsidR="00E55604" w:rsidRPr="00817AB3" w:rsidTr="00C34141">
        <w:trPr>
          <w:jc w:val="center"/>
        </w:trPr>
        <w:tc>
          <w:tcPr>
            <w:tcW w:w="2428" w:type="dxa"/>
          </w:tcPr>
          <w:p w:rsidR="00E55604" w:rsidRPr="00817AB3" w:rsidRDefault="00E55604" w:rsidP="0059537D">
            <w:pPr>
              <w:pStyle w:val="Tabletext"/>
              <w:spacing w:before="20" w:after="20"/>
              <w:jc w:val="left"/>
            </w:pPr>
            <w:r w:rsidRPr="00817AB3">
              <w:t>Reserva</w:t>
            </w:r>
          </w:p>
        </w:tc>
        <w:tc>
          <w:tcPr>
            <w:tcW w:w="1821" w:type="dxa"/>
          </w:tcPr>
          <w:p w:rsidR="00E55604" w:rsidRPr="00817AB3" w:rsidRDefault="00E55604" w:rsidP="0059537D">
            <w:pPr>
              <w:pStyle w:val="Tabletext"/>
              <w:spacing w:before="20" w:after="20"/>
              <w:jc w:val="center"/>
            </w:pPr>
            <w:r w:rsidRPr="00817AB3">
              <w:t>1</w:t>
            </w:r>
          </w:p>
        </w:tc>
        <w:tc>
          <w:tcPr>
            <w:tcW w:w="6071" w:type="dxa"/>
            <w:gridSpan w:val="3"/>
          </w:tcPr>
          <w:p w:rsidR="00E55604" w:rsidRPr="00817AB3" w:rsidRDefault="00E55604" w:rsidP="0059537D">
            <w:pPr>
              <w:pStyle w:val="Tabletext"/>
              <w:spacing w:before="20" w:after="20"/>
              <w:jc w:val="left"/>
            </w:pPr>
            <w:r w:rsidRPr="00037436">
              <w:rPr>
                <w:lang w:val="es-ES_tradnl"/>
              </w:rPr>
              <w:t xml:space="preserve">No empleado. Debe ser cero. </w:t>
            </w:r>
            <w:r>
              <w:t>Reservado para uso futuro</w:t>
            </w:r>
          </w:p>
        </w:tc>
      </w:tr>
      <w:tr w:rsidR="00E55604" w:rsidRPr="002D15DD" w:rsidTr="00C34141">
        <w:trPr>
          <w:trHeight w:val="195"/>
          <w:jc w:val="center"/>
        </w:trPr>
        <w:tc>
          <w:tcPr>
            <w:tcW w:w="2428" w:type="dxa"/>
            <w:vMerge w:val="restart"/>
          </w:tcPr>
          <w:p w:rsidR="00E55604" w:rsidRPr="00817AB3" w:rsidRDefault="00E55604" w:rsidP="0059537D">
            <w:pPr>
              <w:pStyle w:val="Tabletext"/>
              <w:spacing w:before="20" w:after="20"/>
              <w:jc w:val="left"/>
            </w:pPr>
            <w:r w:rsidRPr="00817AB3">
              <w:t>Datos binarios</w:t>
            </w:r>
          </w:p>
        </w:tc>
        <w:tc>
          <w:tcPr>
            <w:tcW w:w="1821" w:type="dxa"/>
            <w:vMerge w:val="restart"/>
          </w:tcPr>
          <w:p w:rsidR="00E55604" w:rsidRPr="00817AB3" w:rsidRDefault="00E55604" w:rsidP="0059537D">
            <w:pPr>
              <w:pStyle w:val="Tabletext"/>
              <w:spacing w:before="20" w:after="20"/>
              <w:jc w:val="center"/>
            </w:pPr>
            <w:r w:rsidRPr="00817AB3">
              <w:t>Máximo 936</w:t>
            </w:r>
          </w:p>
        </w:tc>
        <w:tc>
          <w:tcPr>
            <w:tcW w:w="2003" w:type="dxa"/>
          </w:tcPr>
          <w:p w:rsidR="00E55604" w:rsidRPr="00817AB3" w:rsidRDefault="00E55604" w:rsidP="0059537D">
            <w:pPr>
              <w:pStyle w:val="Tabletext"/>
              <w:spacing w:before="20" w:after="20"/>
              <w:jc w:val="left"/>
            </w:pPr>
            <w:r w:rsidRPr="00817AB3">
              <w:t xml:space="preserve">Identificador de aplicación </w:t>
            </w:r>
          </w:p>
        </w:tc>
        <w:tc>
          <w:tcPr>
            <w:tcW w:w="2003" w:type="dxa"/>
          </w:tcPr>
          <w:p w:rsidR="00E55604" w:rsidRPr="00817AB3" w:rsidRDefault="00E55604" w:rsidP="0059537D">
            <w:pPr>
              <w:pStyle w:val="Tabletext"/>
              <w:spacing w:before="20" w:after="20"/>
              <w:jc w:val="left"/>
            </w:pPr>
            <w:r w:rsidRPr="00817AB3">
              <w:t>16 bits</w:t>
            </w:r>
          </w:p>
        </w:tc>
        <w:tc>
          <w:tcPr>
            <w:tcW w:w="2065" w:type="dxa"/>
          </w:tcPr>
          <w:p w:rsidR="00E55604" w:rsidRPr="00037436" w:rsidRDefault="00E55604" w:rsidP="0059537D">
            <w:pPr>
              <w:pStyle w:val="Tabletext"/>
              <w:spacing w:before="20" w:after="20"/>
              <w:jc w:val="left"/>
              <w:rPr>
                <w:lang w:val="es-ES_tradnl"/>
              </w:rPr>
            </w:pPr>
            <w:r w:rsidRPr="00037436">
              <w:rPr>
                <w:lang w:val="es-ES_tradnl"/>
              </w:rPr>
              <w:t>Debe ser como se describe en el § 2.1, Anexo 5</w:t>
            </w:r>
          </w:p>
        </w:tc>
      </w:tr>
      <w:tr w:rsidR="00E55604" w:rsidRPr="00817AB3" w:rsidTr="00C34141">
        <w:trPr>
          <w:trHeight w:val="195"/>
          <w:jc w:val="center"/>
        </w:trPr>
        <w:tc>
          <w:tcPr>
            <w:tcW w:w="2428" w:type="dxa"/>
            <w:vMerge/>
          </w:tcPr>
          <w:p w:rsidR="00E55604" w:rsidRPr="00037436" w:rsidRDefault="00E55604" w:rsidP="0059537D">
            <w:pPr>
              <w:pStyle w:val="Tabletext"/>
              <w:spacing w:before="20" w:after="20"/>
              <w:jc w:val="left"/>
              <w:rPr>
                <w:lang w:val="es-ES_tradnl"/>
              </w:rPr>
            </w:pPr>
          </w:p>
        </w:tc>
        <w:tc>
          <w:tcPr>
            <w:tcW w:w="1821" w:type="dxa"/>
            <w:vMerge/>
          </w:tcPr>
          <w:p w:rsidR="00E55604" w:rsidRPr="00037436" w:rsidRDefault="00E55604" w:rsidP="0059537D">
            <w:pPr>
              <w:pStyle w:val="Tabletext"/>
              <w:spacing w:before="20" w:after="20"/>
              <w:jc w:val="center"/>
              <w:rPr>
                <w:lang w:val="es-ES_tradnl"/>
              </w:rPr>
            </w:pPr>
          </w:p>
        </w:tc>
        <w:tc>
          <w:tcPr>
            <w:tcW w:w="2003" w:type="dxa"/>
          </w:tcPr>
          <w:p w:rsidR="00E55604" w:rsidRPr="00817AB3" w:rsidRDefault="00E55604" w:rsidP="0059537D">
            <w:pPr>
              <w:pStyle w:val="Tabletext"/>
              <w:spacing w:before="20" w:after="20"/>
              <w:jc w:val="left"/>
            </w:pPr>
            <w:r w:rsidRPr="00817AB3">
              <w:t xml:space="preserve">Datos de aplicación </w:t>
            </w:r>
          </w:p>
        </w:tc>
        <w:tc>
          <w:tcPr>
            <w:tcW w:w="2003" w:type="dxa"/>
          </w:tcPr>
          <w:p w:rsidR="00E55604" w:rsidRPr="00817AB3" w:rsidRDefault="00E55604" w:rsidP="0059537D">
            <w:pPr>
              <w:pStyle w:val="Tabletext"/>
              <w:spacing w:before="20" w:after="20"/>
              <w:jc w:val="left"/>
            </w:pPr>
            <w:r w:rsidRPr="00817AB3">
              <w:t>Máximo 920 bits</w:t>
            </w:r>
          </w:p>
        </w:tc>
        <w:tc>
          <w:tcPr>
            <w:tcW w:w="2065" w:type="dxa"/>
          </w:tcPr>
          <w:p w:rsidR="00E55604" w:rsidRPr="00817AB3" w:rsidRDefault="00E55604" w:rsidP="0059537D">
            <w:pPr>
              <w:pStyle w:val="Tabletext"/>
              <w:spacing w:before="20" w:after="20"/>
              <w:jc w:val="left"/>
            </w:pPr>
            <w:r w:rsidRPr="00817AB3">
              <w:t xml:space="preserve">Datos específicos de aplicación </w:t>
            </w:r>
          </w:p>
        </w:tc>
      </w:tr>
      <w:tr w:rsidR="00E55604" w:rsidRPr="002D15DD" w:rsidTr="00C34141">
        <w:trPr>
          <w:jc w:val="center"/>
        </w:trPr>
        <w:tc>
          <w:tcPr>
            <w:tcW w:w="2428" w:type="dxa"/>
          </w:tcPr>
          <w:p w:rsidR="00E55604" w:rsidRPr="00817AB3" w:rsidRDefault="00E55604" w:rsidP="0059537D">
            <w:pPr>
              <w:pStyle w:val="Tabletext"/>
              <w:spacing w:before="20" w:after="20"/>
              <w:jc w:val="left"/>
            </w:pPr>
            <w:r w:rsidRPr="00817AB3">
              <w:t xml:space="preserve">Número máximo de bits </w:t>
            </w:r>
          </w:p>
        </w:tc>
        <w:tc>
          <w:tcPr>
            <w:tcW w:w="1821" w:type="dxa"/>
          </w:tcPr>
          <w:p w:rsidR="00E55604" w:rsidRPr="00817AB3" w:rsidRDefault="00E55604" w:rsidP="0059537D">
            <w:pPr>
              <w:pStyle w:val="Tabletext"/>
              <w:spacing w:before="20" w:after="20"/>
              <w:jc w:val="center"/>
            </w:pPr>
            <w:r w:rsidRPr="00817AB3">
              <w:t>Máximo 1 008</w:t>
            </w:r>
          </w:p>
        </w:tc>
        <w:tc>
          <w:tcPr>
            <w:tcW w:w="6071" w:type="dxa"/>
            <w:gridSpan w:val="3"/>
          </w:tcPr>
          <w:p w:rsidR="00E55604" w:rsidRPr="00037436" w:rsidRDefault="00E55604" w:rsidP="0059537D">
            <w:pPr>
              <w:pStyle w:val="Tabletext"/>
              <w:spacing w:before="20" w:after="20"/>
              <w:jc w:val="left"/>
              <w:rPr>
                <w:lang w:val="es-ES_tradnl"/>
              </w:rPr>
            </w:pPr>
            <w:r w:rsidRPr="00037436">
              <w:rPr>
                <w:lang w:val="es-ES_tradnl"/>
              </w:rPr>
              <w:t>Ocupa 1 a 5 intervalos, dependiendo de la longitud del contenido de mensaje de subcampo. Para las estaciones AIS móviles de Clase B la longitud del mensaje no debe de exceder de 2 intervalos</w:t>
            </w:r>
          </w:p>
        </w:tc>
      </w:tr>
    </w:tbl>
    <w:p w:rsidR="00E55604" w:rsidRPr="0059537D" w:rsidRDefault="00E55604" w:rsidP="00C34141">
      <w:pPr>
        <w:pStyle w:val="Tablefin"/>
        <w:rPr>
          <w:sz w:val="2"/>
          <w:lang w:val="es-ES_tradnl"/>
        </w:rPr>
      </w:pPr>
    </w:p>
    <w:p w:rsidR="00E55604" w:rsidRPr="00037436" w:rsidRDefault="00E55604" w:rsidP="00E55604">
      <w:pPr>
        <w:rPr>
          <w:lang w:val="es-ES_tradnl"/>
        </w:rPr>
      </w:pPr>
      <w:r w:rsidRPr="00037436">
        <w:rPr>
          <w:lang w:val="es-ES_tradnl"/>
        </w:rPr>
        <w:lastRenderedPageBreak/>
        <w:t>Se necesitará relleno de bits adicional para estos tipos de mensaje. Para los detalles, refiérase a la capa de transporte, § 5.2.1 del Anexo 2.</w:t>
      </w:r>
    </w:p>
    <w:p w:rsidR="00E55604" w:rsidRPr="00037436" w:rsidRDefault="00E55604" w:rsidP="00E55604">
      <w:pPr>
        <w:rPr>
          <w:lang w:val="es-ES_tradnl"/>
        </w:rPr>
      </w:pPr>
      <w:r w:rsidRPr="00037436">
        <w:rPr>
          <w:lang w:val="es-ES_tradnl"/>
        </w:rPr>
        <w:t>En el Cuadro 52 se da el número de bytes de datos binarios (incluyendo ID de aplicación y datos de aplicación), de modo que la totalidad del mensaje quepa en un número dado de intervalos. Se recomienda que todas las aplicaciones reduzcan al mínimo el uso de intervalos limitando el número de bytes de datos binarios a los números dados, si es posible:</w:t>
      </w:r>
    </w:p>
    <w:p w:rsidR="00E55604" w:rsidRPr="00742972" w:rsidRDefault="00E55604" w:rsidP="00E55604">
      <w:pPr>
        <w:pStyle w:val="TableNo"/>
      </w:pPr>
      <w:bookmarkStart w:id="200" w:name="_Ref139009159"/>
      <w:r>
        <w:t xml:space="preserve">CUADRO  </w:t>
      </w:r>
      <w:r w:rsidRPr="00742972">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E55604" w:rsidRPr="002D15DD" w:rsidTr="00C34141">
        <w:trPr>
          <w:jc w:val="center"/>
        </w:trPr>
        <w:tc>
          <w:tcPr>
            <w:tcW w:w="2835" w:type="dxa"/>
            <w:shd w:val="clear" w:color="auto" w:fill="FFFFFF"/>
            <w:vAlign w:val="center"/>
          </w:tcPr>
          <w:bookmarkEnd w:id="200"/>
          <w:p w:rsidR="00E55604" w:rsidRPr="00207B10" w:rsidRDefault="00E55604" w:rsidP="003D5771">
            <w:pPr>
              <w:pStyle w:val="Tablehead"/>
            </w:pPr>
            <w:r w:rsidRPr="00207B10">
              <w:t xml:space="preserve">Número de intervalos </w:t>
            </w:r>
          </w:p>
        </w:tc>
        <w:tc>
          <w:tcPr>
            <w:tcW w:w="2835" w:type="dxa"/>
            <w:shd w:val="clear" w:color="auto" w:fill="FFFFFF"/>
            <w:vAlign w:val="center"/>
          </w:tcPr>
          <w:p w:rsidR="00E55604" w:rsidRPr="00B52ACC" w:rsidRDefault="00E55604" w:rsidP="003D5771">
            <w:pPr>
              <w:pStyle w:val="Tablehead"/>
              <w:rPr>
                <w:lang w:val="es-ES"/>
              </w:rPr>
            </w:pPr>
            <w:r w:rsidRPr="00B52ACC">
              <w:rPr>
                <w:lang w:val="es-ES"/>
              </w:rPr>
              <w:t>Número máximo de bytes de datos binarios</w:t>
            </w:r>
          </w:p>
        </w:tc>
      </w:tr>
      <w:tr w:rsidR="00E55604" w:rsidRPr="00207B10" w:rsidTr="003D5771">
        <w:trPr>
          <w:jc w:val="center"/>
        </w:trPr>
        <w:tc>
          <w:tcPr>
            <w:tcW w:w="2835" w:type="dxa"/>
          </w:tcPr>
          <w:p w:rsidR="00E55604" w:rsidRPr="00207B10" w:rsidRDefault="00E55604" w:rsidP="003D5771">
            <w:pPr>
              <w:pStyle w:val="Tabletext"/>
              <w:jc w:val="center"/>
            </w:pPr>
            <w:r w:rsidRPr="00207B10">
              <w:t>1</w:t>
            </w:r>
          </w:p>
        </w:tc>
        <w:tc>
          <w:tcPr>
            <w:tcW w:w="2835" w:type="dxa"/>
          </w:tcPr>
          <w:p w:rsidR="00E55604" w:rsidRPr="00207B10" w:rsidRDefault="00E55604" w:rsidP="003D5771">
            <w:pPr>
              <w:pStyle w:val="Tabletext"/>
              <w:jc w:val="center"/>
            </w:pPr>
            <w:r w:rsidRPr="00207B10">
              <w:t>8</w:t>
            </w:r>
          </w:p>
        </w:tc>
      </w:tr>
      <w:tr w:rsidR="00E55604" w:rsidRPr="00207B10" w:rsidTr="003D5771">
        <w:trPr>
          <w:jc w:val="center"/>
        </w:trPr>
        <w:tc>
          <w:tcPr>
            <w:tcW w:w="2835" w:type="dxa"/>
          </w:tcPr>
          <w:p w:rsidR="00E55604" w:rsidRPr="00207B10" w:rsidRDefault="00E55604" w:rsidP="003D5771">
            <w:pPr>
              <w:pStyle w:val="Tabletext"/>
              <w:jc w:val="center"/>
            </w:pPr>
            <w:r w:rsidRPr="00207B10">
              <w:t>2</w:t>
            </w:r>
          </w:p>
        </w:tc>
        <w:tc>
          <w:tcPr>
            <w:tcW w:w="2835" w:type="dxa"/>
          </w:tcPr>
          <w:p w:rsidR="00E55604" w:rsidRPr="00207B10" w:rsidRDefault="00E55604" w:rsidP="003D5771">
            <w:pPr>
              <w:pStyle w:val="Tabletext"/>
              <w:jc w:val="center"/>
            </w:pPr>
            <w:r w:rsidRPr="00207B10">
              <w:t>36</w:t>
            </w:r>
          </w:p>
        </w:tc>
      </w:tr>
      <w:tr w:rsidR="00E55604" w:rsidRPr="00207B10" w:rsidTr="003D5771">
        <w:trPr>
          <w:jc w:val="center"/>
        </w:trPr>
        <w:tc>
          <w:tcPr>
            <w:tcW w:w="2835" w:type="dxa"/>
          </w:tcPr>
          <w:p w:rsidR="00E55604" w:rsidRPr="00207B10" w:rsidRDefault="00E55604" w:rsidP="003D5771">
            <w:pPr>
              <w:pStyle w:val="Tabletext"/>
              <w:jc w:val="center"/>
            </w:pPr>
            <w:r w:rsidRPr="00207B10">
              <w:t>3</w:t>
            </w:r>
          </w:p>
        </w:tc>
        <w:tc>
          <w:tcPr>
            <w:tcW w:w="2835" w:type="dxa"/>
          </w:tcPr>
          <w:p w:rsidR="00E55604" w:rsidRPr="00207B10" w:rsidRDefault="00E55604" w:rsidP="003D5771">
            <w:pPr>
              <w:pStyle w:val="Tabletext"/>
              <w:jc w:val="center"/>
            </w:pPr>
            <w:r w:rsidRPr="00207B10">
              <w:t>64</w:t>
            </w:r>
          </w:p>
        </w:tc>
      </w:tr>
      <w:tr w:rsidR="00E55604" w:rsidRPr="00207B10" w:rsidTr="003D5771">
        <w:trPr>
          <w:jc w:val="center"/>
        </w:trPr>
        <w:tc>
          <w:tcPr>
            <w:tcW w:w="2835" w:type="dxa"/>
          </w:tcPr>
          <w:p w:rsidR="00E55604" w:rsidRPr="00207B10" w:rsidRDefault="00E55604" w:rsidP="003D5771">
            <w:pPr>
              <w:pStyle w:val="Tabletext"/>
              <w:jc w:val="center"/>
            </w:pPr>
            <w:r w:rsidRPr="00207B10">
              <w:t>4</w:t>
            </w:r>
          </w:p>
        </w:tc>
        <w:tc>
          <w:tcPr>
            <w:tcW w:w="2835" w:type="dxa"/>
          </w:tcPr>
          <w:p w:rsidR="00E55604" w:rsidRPr="00207B10" w:rsidRDefault="00E55604" w:rsidP="003D5771">
            <w:pPr>
              <w:pStyle w:val="Tabletext"/>
              <w:jc w:val="center"/>
            </w:pPr>
            <w:r w:rsidRPr="00207B10">
              <w:t>92</w:t>
            </w:r>
          </w:p>
        </w:tc>
      </w:tr>
      <w:tr w:rsidR="00E55604" w:rsidRPr="00207B10" w:rsidTr="003D5771">
        <w:trPr>
          <w:jc w:val="center"/>
        </w:trPr>
        <w:tc>
          <w:tcPr>
            <w:tcW w:w="2835" w:type="dxa"/>
          </w:tcPr>
          <w:p w:rsidR="00E55604" w:rsidRPr="00207B10" w:rsidRDefault="00E55604" w:rsidP="003D5771">
            <w:pPr>
              <w:pStyle w:val="Tabletext"/>
              <w:jc w:val="center"/>
            </w:pPr>
            <w:r w:rsidRPr="00207B10">
              <w:t>5</w:t>
            </w:r>
          </w:p>
        </w:tc>
        <w:tc>
          <w:tcPr>
            <w:tcW w:w="2835" w:type="dxa"/>
          </w:tcPr>
          <w:p w:rsidR="00E55604" w:rsidRPr="00207B10" w:rsidRDefault="00E55604" w:rsidP="003D5771">
            <w:pPr>
              <w:pStyle w:val="Tabletext"/>
              <w:jc w:val="center"/>
            </w:pPr>
            <w:r w:rsidRPr="00207B10">
              <w:t>117</w:t>
            </w:r>
          </w:p>
        </w:tc>
      </w:tr>
    </w:tbl>
    <w:p w:rsidR="00E55604" w:rsidRDefault="00E55604" w:rsidP="00C34141">
      <w:pPr>
        <w:pStyle w:val="Tablefin"/>
      </w:pPr>
    </w:p>
    <w:p w:rsidR="00E55604" w:rsidRPr="00037436" w:rsidRDefault="00E55604" w:rsidP="00E55604">
      <w:pPr>
        <w:rPr>
          <w:lang w:val="es-ES_tradnl"/>
        </w:rPr>
      </w:pPr>
      <w:r w:rsidRPr="00037436">
        <w:rPr>
          <w:lang w:val="es-ES_tradnl"/>
        </w:rPr>
        <w:t>Estos números tienen en cuenta también el relleno de bits.</w:t>
      </w:r>
    </w:p>
    <w:p w:rsidR="00AD4134" w:rsidRDefault="00E55604" w:rsidP="00AD4134">
      <w:pPr>
        <w:pStyle w:val="Heading2"/>
        <w:jc w:val="left"/>
        <w:rPr>
          <w:lang w:val="es-ES_tradnl"/>
        </w:rPr>
      </w:pPr>
      <w:bookmarkStart w:id="201" w:name="_Toc440784105"/>
      <w:r w:rsidRPr="00037436">
        <w:rPr>
          <w:lang w:val="es-ES_tradnl"/>
        </w:rPr>
        <w:t>3.5</w:t>
      </w:r>
      <w:r w:rsidRPr="00037436">
        <w:rPr>
          <w:lang w:val="es-ES_tradnl"/>
        </w:rPr>
        <w:tab/>
        <w:t>Mensaje 7: Acuse de recibo binario</w:t>
      </w:r>
      <w:bookmarkEnd w:id="201"/>
    </w:p>
    <w:p w:rsidR="00E55604" w:rsidRPr="00037436" w:rsidRDefault="00AD4134" w:rsidP="00AD4134">
      <w:pPr>
        <w:pStyle w:val="Headingb"/>
        <w:rPr>
          <w:lang w:val="es-ES_tradnl"/>
        </w:rPr>
      </w:pPr>
      <w:r>
        <w:rPr>
          <w:lang w:val="es-ES_tradnl"/>
        </w:rPr>
        <w:tab/>
      </w:r>
      <w:r w:rsidR="00E55604" w:rsidRPr="00037436">
        <w:rPr>
          <w:lang w:val="es-ES_tradnl"/>
        </w:rPr>
        <w:t>Mensaje 13: Acuse de recibo relativo a la seguridad</w:t>
      </w:r>
    </w:p>
    <w:p w:rsidR="00E55604" w:rsidRPr="00037436" w:rsidRDefault="00E55604" w:rsidP="00E55604">
      <w:pPr>
        <w:rPr>
          <w:lang w:val="es-ES_tradnl"/>
        </w:rPr>
      </w:pPr>
      <w:r w:rsidRPr="00037436">
        <w:rPr>
          <w:lang w:val="es-ES_tradnl"/>
        </w:rPr>
        <w:t>El Mensaje 7 debe emplearse como acuse de recibo de hasta cuatro Mensajes 6 recibidos (véase el § 5.3.1 del Anexo 2) y debe transmitirse a través del canal por el que se ha recibido el mensaje direccionado del que se acusa recibo.</w:t>
      </w:r>
    </w:p>
    <w:p w:rsidR="00E55604" w:rsidRPr="00037436" w:rsidRDefault="00E55604" w:rsidP="00E55604">
      <w:pPr>
        <w:rPr>
          <w:lang w:val="es-ES_tradnl"/>
        </w:rPr>
      </w:pPr>
      <w:r w:rsidRPr="00037436">
        <w:rPr>
          <w:lang w:val="es-ES_tradnl"/>
        </w:rPr>
        <w:t>El Mensaje 13 debe emplearse como acuse de recibo de hasta cuatro Mensajes 12 recibidos (véase el § 5.3.1 del Anexo 2) y debe transmitirse a través del canal por el que se ha recibido el mensaje direccionado del que se acusa recibo.</w:t>
      </w:r>
    </w:p>
    <w:p w:rsidR="00E55604" w:rsidRPr="00037436" w:rsidRDefault="00E55604" w:rsidP="00E55604">
      <w:pPr>
        <w:rPr>
          <w:lang w:val="es-ES_tradnl"/>
        </w:rPr>
      </w:pPr>
      <w:r w:rsidRPr="00037436">
        <w:rPr>
          <w:lang w:val="es-ES_tradnl"/>
        </w:rPr>
        <w:t>Estos acuses de recibo deben aplicarse únicamente al enlace de datos de ondas métricas (véase el § 5.3.1 del Anexo 2). Deben emplearse otros medios para acusar recibo de aplicaciones.</w:t>
      </w:r>
    </w:p>
    <w:p w:rsidR="00E55604" w:rsidRPr="00037436" w:rsidRDefault="00E55604" w:rsidP="00E55604">
      <w:pPr>
        <w:pStyle w:val="TableNo"/>
        <w:rPr>
          <w:lang w:val="es-ES_tradnl"/>
        </w:rPr>
      </w:pPr>
      <w:r w:rsidRPr="00037436">
        <w:rPr>
          <w:lang w:val="es-ES_tradnl"/>
        </w:rPr>
        <w:t>CUADRO  53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AC33DE" w:rsidTr="003D5771">
        <w:trPr>
          <w:tblHeader/>
          <w:jc w:val="center"/>
        </w:trPr>
        <w:tc>
          <w:tcPr>
            <w:tcW w:w="2268" w:type="dxa"/>
            <w:shd w:val="clear" w:color="auto" w:fill="FFFFFF"/>
          </w:tcPr>
          <w:p w:rsidR="00E55604" w:rsidRPr="00AC33DE" w:rsidRDefault="00E55604" w:rsidP="003D5771">
            <w:pPr>
              <w:pStyle w:val="Tablehead"/>
            </w:pPr>
            <w:r w:rsidRPr="00AC33DE">
              <w:t>Parámetro</w:t>
            </w:r>
          </w:p>
        </w:tc>
        <w:tc>
          <w:tcPr>
            <w:tcW w:w="1701" w:type="dxa"/>
            <w:shd w:val="clear" w:color="auto" w:fill="FFFFFF"/>
          </w:tcPr>
          <w:p w:rsidR="00E55604" w:rsidRPr="00AC33DE" w:rsidRDefault="00E55604" w:rsidP="003D5771">
            <w:pPr>
              <w:pStyle w:val="Tablehead"/>
            </w:pPr>
            <w:r w:rsidRPr="00AC33DE">
              <w:t>Número de bits</w:t>
            </w:r>
          </w:p>
        </w:tc>
        <w:tc>
          <w:tcPr>
            <w:tcW w:w="5670" w:type="dxa"/>
            <w:shd w:val="clear" w:color="auto" w:fill="FFFFFF"/>
          </w:tcPr>
          <w:p w:rsidR="00E55604" w:rsidRPr="00AC33DE" w:rsidRDefault="00E55604" w:rsidP="003D5771">
            <w:pPr>
              <w:pStyle w:val="Tablehead"/>
            </w:pPr>
            <w:r w:rsidRPr="00AC33DE">
              <w:t>Descripción</w:t>
            </w:r>
          </w:p>
        </w:tc>
      </w:tr>
      <w:tr w:rsidR="00E55604" w:rsidRPr="002D15DD" w:rsidTr="003D5771">
        <w:trPr>
          <w:jc w:val="center"/>
        </w:trPr>
        <w:tc>
          <w:tcPr>
            <w:tcW w:w="2268" w:type="dxa"/>
          </w:tcPr>
          <w:p w:rsidR="00E55604" w:rsidRPr="00AC33DE" w:rsidRDefault="00E55604" w:rsidP="00C34141">
            <w:pPr>
              <w:pStyle w:val="Tabletext"/>
              <w:jc w:val="left"/>
            </w:pPr>
            <w:r w:rsidRPr="00AC33DE">
              <w:t>ID de mensaje</w:t>
            </w:r>
          </w:p>
        </w:tc>
        <w:tc>
          <w:tcPr>
            <w:tcW w:w="1701" w:type="dxa"/>
          </w:tcPr>
          <w:p w:rsidR="00E55604" w:rsidRPr="00AC33DE" w:rsidRDefault="00E55604" w:rsidP="003D5771">
            <w:pPr>
              <w:pStyle w:val="Tabletext"/>
              <w:jc w:val="center"/>
            </w:pPr>
            <w:r w:rsidRPr="00AC33DE">
              <w:t>6</w:t>
            </w:r>
          </w:p>
        </w:tc>
        <w:tc>
          <w:tcPr>
            <w:tcW w:w="5670" w:type="dxa"/>
          </w:tcPr>
          <w:p w:rsidR="00E55604" w:rsidRPr="00037436" w:rsidRDefault="00E55604" w:rsidP="00C34141">
            <w:pPr>
              <w:pStyle w:val="Tabletext"/>
              <w:jc w:val="left"/>
              <w:rPr>
                <w:lang w:val="es-ES_tradnl"/>
              </w:rPr>
            </w:pPr>
            <w:r w:rsidRPr="00037436">
              <w:rPr>
                <w:lang w:val="es-ES_tradnl"/>
              </w:rPr>
              <w:t>Identificador de los Mensajes 7 ó 13</w:t>
            </w:r>
            <w:r w:rsidRPr="00037436">
              <w:rPr>
                <w:lang w:val="es-ES_tradnl"/>
              </w:rPr>
              <w:br/>
              <w:t>7 = acuse de recibo binario</w:t>
            </w:r>
            <w:r w:rsidRPr="00037436">
              <w:rPr>
                <w:lang w:val="es-ES_tradnl"/>
              </w:rPr>
              <w:br/>
              <w:t>13 = acuse de recibo relativo a la seguridad</w:t>
            </w:r>
          </w:p>
        </w:tc>
      </w:tr>
      <w:tr w:rsidR="00E55604" w:rsidRPr="00AC33DE" w:rsidTr="003D5771">
        <w:trPr>
          <w:jc w:val="center"/>
        </w:trPr>
        <w:tc>
          <w:tcPr>
            <w:tcW w:w="2268" w:type="dxa"/>
          </w:tcPr>
          <w:p w:rsidR="00E55604" w:rsidRPr="00AC33DE" w:rsidRDefault="00E55604" w:rsidP="00C34141">
            <w:pPr>
              <w:pStyle w:val="Tabletext"/>
              <w:jc w:val="left"/>
            </w:pPr>
            <w:r w:rsidRPr="00AC33DE">
              <w:t>Indicador de repetición</w:t>
            </w:r>
          </w:p>
        </w:tc>
        <w:tc>
          <w:tcPr>
            <w:tcW w:w="1701" w:type="dxa"/>
          </w:tcPr>
          <w:p w:rsidR="00E55604" w:rsidRPr="00AC33DE" w:rsidRDefault="00E55604" w:rsidP="003D5771">
            <w:pPr>
              <w:pStyle w:val="Tabletext"/>
              <w:jc w:val="center"/>
            </w:pPr>
            <w:r w:rsidRPr="00AC33DE">
              <w:t>2</w:t>
            </w:r>
          </w:p>
        </w:tc>
        <w:tc>
          <w:tcPr>
            <w:tcW w:w="5670" w:type="dxa"/>
          </w:tcPr>
          <w:p w:rsidR="00E55604" w:rsidRPr="00AC33DE" w:rsidRDefault="00E55604" w:rsidP="00C34141">
            <w:pPr>
              <w:pStyle w:val="Tabletext"/>
              <w:jc w:val="left"/>
            </w:pPr>
            <w:r w:rsidRPr="00037436">
              <w:rPr>
                <w:szCs w:val="24"/>
                <w:lang w:val="es-ES_tradnl"/>
              </w:rPr>
              <w:t xml:space="preserve">Empleado por el repetidor para indicar cuántas veces se ha repetido un mensaje. </w:t>
            </w:r>
            <w:r w:rsidRPr="00AC33DE">
              <w:rPr>
                <w:szCs w:val="24"/>
              </w:rPr>
              <w:t>Véase § 4.6.1 del Anexo 2; 0-3; 0 = defecto; 3 = no repetir más</w:t>
            </w:r>
          </w:p>
        </w:tc>
      </w:tr>
      <w:tr w:rsidR="00E55604" w:rsidRPr="002D15DD" w:rsidTr="003D5771">
        <w:trPr>
          <w:jc w:val="center"/>
        </w:trPr>
        <w:tc>
          <w:tcPr>
            <w:tcW w:w="2268" w:type="dxa"/>
          </w:tcPr>
          <w:p w:rsidR="00E55604" w:rsidRPr="00AC33DE" w:rsidRDefault="00E55604" w:rsidP="00C34141">
            <w:pPr>
              <w:pStyle w:val="Tabletext"/>
              <w:jc w:val="left"/>
            </w:pPr>
            <w:r w:rsidRPr="00AC33DE">
              <w:rPr>
                <w:szCs w:val="24"/>
              </w:rPr>
              <w:t>ID de origen</w:t>
            </w:r>
          </w:p>
        </w:tc>
        <w:tc>
          <w:tcPr>
            <w:tcW w:w="1701" w:type="dxa"/>
          </w:tcPr>
          <w:p w:rsidR="00E55604" w:rsidRPr="00AC33DE" w:rsidRDefault="00E55604" w:rsidP="003D5771">
            <w:pPr>
              <w:pStyle w:val="Tabletext"/>
              <w:jc w:val="center"/>
            </w:pPr>
            <w:r w:rsidRPr="00AC33DE">
              <w:t>30</w:t>
            </w:r>
          </w:p>
        </w:tc>
        <w:tc>
          <w:tcPr>
            <w:tcW w:w="5670" w:type="dxa"/>
          </w:tcPr>
          <w:p w:rsidR="00E55604" w:rsidRPr="00037436" w:rsidRDefault="00E55604" w:rsidP="00C34141">
            <w:pPr>
              <w:pStyle w:val="Tabletext"/>
              <w:jc w:val="left"/>
              <w:rPr>
                <w:lang w:val="es-ES_tradnl"/>
              </w:rPr>
            </w:pPr>
            <w:r w:rsidRPr="00037436">
              <w:rPr>
                <w:szCs w:val="24"/>
                <w:lang w:val="es-ES_tradnl"/>
              </w:rPr>
              <w:t xml:space="preserve">Número </w:t>
            </w:r>
            <w:r w:rsidRPr="00037436">
              <w:rPr>
                <w:lang w:val="es-ES_tradnl"/>
              </w:rPr>
              <w:t xml:space="preserve">ISMM </w:t>
            </w:r>
            <w:r w:rsidRPr="00037436">
              <w:rPr>
                <w:szCs w:val="24"/>
                <w:lang w:val="es-ES_tradnl"/>
              </w:rPr>
              <w:t>del origen de este ACK</w:t>
            </w:r>
          </w:p>
        </w:tc>
      </w:tr>
      <w:tr w:rsidR="00E55604" w:rsidRPr="00AC33DE" w:rsidTr="003D5771">
        <w:trPr>
          <w:jc w:val="center"/>
        </w:trPr>
        <w:tc>
          <w:tcPr>
            <w:tcW w:w="2268" w:type="dxa"/>
          </w:tcPr>
          <w:p w:rsidR="00E55604" w:rsidRPr="00AC33DE" w:rsidRDefault="00E55604" w:rsidP="00C34141">
            <w:pPr>
              <w:pStyle w:val="Tabletext"/>
              <w:jc w:val="left"/>
            </w:pPr>
            <w:r w:rsidRPr="00AC33DE">
              <w:rPr>
                <w:szCs w:val="24"/>
              </w:rPr>
              <w:t>Reserva</w:t>
            </w:r>
          </w:p>
        </w:tc>
        <w:tc>
          <w:tcPr>
            <w:tcW w:w="1701" w:type="dxa"/>
          </w:tcPr>
          <w:p w:rsidR="00E55604" w:rsidRPr="00AC33DE" w:rsidRDefault="00E55604" w:rsidP="003D5771">
            <w:pPr>
              <w:pStyle w:val="Tabletext"/>
              <w:jc w:val="center"/>
            </w:pPr>
            <w:r w:rsidRPr="00AC33DE">
              <w:t>2</w:t>
            </w:r>
          </w:p>
        </w:tc>
        <w:tc>
          <w:tcPr>
            <w:tcW w:w="5670" w:type="dxa"/>
          </w:tcPr>
          <w:p w:rsidR="00E55604" w:rsidRPr="00AC33DE" w:rsidRDefault="00E55604" w:rsidP="00C34141">
            <w:pPr>
              <w:pStyle w:val="Tabletext"/>
              <w:jc w:val="left"/>
            </w:pPr>
            <w:r w:rsidRPr="00037436">
              <w:rPr>
                <w:szCs w:val="24"/>
                <w:lang w:val="es-ES_tradnl"/>
              </w:rPr>
              <w:t xml:space="preserve">No empleado. Debe ponerse en cero. </w:t>
            </w:r>
            <w:r w:rsidRPr="00AC33DE">
              <w:rPr>
                <w:szCs w:val="24"/>
              </w:rPr>
              <w:t>Reservado para uso futuro.</w:t>
            </w:r>
          </w:p>
        </w:tc>
      </w:tr>
      <w:tr w:rsidR="00E55604" w:rsidRPr="002D15DD" w:rsidTr="003D5771">
        <w:trPr>
          <w:jc w:val="center"/>
        </w:trPr>
        <w:tc>
          <w:tcPr>
            <w:tcW w:w="2268" w:type="dxa"/>
          </w:tcPr>
          <w:p w:rsidR="00E55604" w:rsidRPr="00AC33DE" w:rsidRDefault="00E55604" w:rsidP="00C34141">
            <w:pPr>
              <w:pStyle w:val="Tabletext"/>
              <w:jc w:val="left"/>
            </w:pPr>
            <w:r w:rsidRPr="00AC33DE">
              <w:t xml:space="preserve">ID1 de destino </w:t>
            </w:r>
          </w:p>
        </w:tc>
        <w:tc>
          <w:tcPr>
            <w:tcW w:w="1701" w:type="dxa"/>
          </w:tcPr>
          <w:p w:rsidR="00E55604" w:rsidRPr="00AC33DE" w:rsidRDefault="00E55604" w:rsidP="003D5771">
            <w:pPr>
              <w:pStyle w:val="Tabletext"/>
              <w:jc w:val="center"/>
            </w:pPr>
            <w:r w:rsidRPr="00AC33DE">
              <w:t>30</w:t>
            </w:r>
          </w:p>
        </w:tc>
        <w:tc>
          <w:tcPr>
            <w:tcW w:w="5670" w:type="dxa"/>
          </w:tcPr>
          <w:p w:rsidR="00E55604" w:rsidRPr="00037436" w:rsidRDefault="00E55604" w:rsidP="00C34141">
            <w:pPr>
              <w:pStyle w:val="Tabletext"/>
              <w:jc w:val="left"/>
              <w:rPr>
                <w:lang w:val="es-ES_tradnl"/>
              </w:rPr>
            </w:pPr>
            <w:r w:rsidRPr="00037436">
              <w:rPr>
                <w:szCs w:val="24"/>
                <w:lang w:val="es-ES_tradnl"/>
              </w:rPr>
              <w:t xml:space="preserve">Número </w:t>
            </w:r>
            <w:r w:rsidRPr="00037436">
              <w:rPr>
                <w:lang w:val="es-ES_tradnl"/>
              </w:rPr>
              <w:t xml:space="preserve">ISMM </w:t>
            </w:r>
            <w:r w:rsidRPr="00037436">
              <w:rPr>
                <w:szCs w:val="24"/>
                <w:lang w:val="es-ES_tradnl"/>
              </w:rPr>
              <w:t>del primer destino de este ACK</w:t>
            </w:r>
          </w:p>
        </w:tc>
      </w:tr>
      <w:tr w:rsidR="00E55604" w:rsidRPr="002D15DD" w:rsidTr="003D5771">
        <w:trPr>
          <w:jc w:val="center"/>
        </w:trPr>
        <w:tc>
          <w:tcPr>
            <w:tcW w:w="2268" w:type="dxa"/>
          </w:tcPr>
          <w:p w:rsidR="00E55604" w:rsidRPr="00037436" w:rsidRDefault="00E55604" w:rsidP="00C34141">
            <w:pPr>
              <w:pStyle w:val="Tabletext"/>
              <w:jc w:val="left"/>
              <w:rPr>
                <w:lang w:val="es-ES_tradnl"/>
              </w:rPr>
            </w:pPr>
            <w:r w:rsidRPr="00037436">
              <w:rPr>
                <w:szCs w:val="24"/>
                <w:lang w:val="es-ES_tradnl"/>
              </w:rPr>
              <w:t>Número de secuencia de ID1</w:t>
            </w:r>
          </w:p>
        </w:tc>
        <w:tc>
          <w:tcPr>
            <w:tcW w:w="1701" w:type="dxa"/>
          </w:tcPr>
          <w:p w:rsidR="00E55604" w:rsidRPr="00AC33DE" w:rsidRDefault="00E55604" w:rsidP="003D5771">
            <w:pPr>
              <w:pStyle w:val="Tabletext"/>
              <w:jc w:val="center"/>
            </w:pPr>
            <w:r w:rsidRPr="00AC33DE">
              <w:t>2</w:t>
            </w:r>
          </w:p>
        </w:tc>
        <w:tc>
          <w:tcPr>
            <w:tcW w:w="5670" w:type="dxa"/>
          </w:tcPr>
          <w:p w:rsidR="00E55604" w:rsidRPr="00037436" w:rsidRDefault="00E55604" w:rsidP="00C34141">
            <w:pPr>
              <w:pStyle w:val="Tabletext"/>
              <w:jc w:val="left"/>
              <w:rPr>
                <w:lang w:val="es-ES_tradnl"/>
              </w:rPr>
            </w:pPr>
            <w:r w:rsidRPr="00037436">
              <w:rPr>
                <w:szCs w:val="24"/>
                <w:lang w:val="es-ES_tradnl"/>
              </w:rPr>
              <w:t>Número de secuencia del mensaje del que ha de acusarse recibo; 0-3</w:t>
            </w:r>
          </w:p>
        </w:tc>
      </w:tr>
    </w:tbl>
    <w:p w:rsidR="0059537D" w:rsidRPr="00037436" w:rsidRDefault="0059537D" w:rsidP="0059537D">
      <w:pPr>
        <w:pStyle w:val="Tablefin"/>
        <w:rPr>
          <w:sz w:val="2"/>
          <w:lang w:val="es-ES_tradnl"/>
        </w:rPr>
      </w:pPr>
    </w:p>
    <w:p w:rsidR="0059537D" w:rsidRPr="00CF793F" w:rsidRDefault="0059537D" w:rsidP="0059537D">
      <w:pPr>
        <w:pStyle w:val="TableNo"/>
      </w:pPr>
      <w:r>
        <w:lastRenderedPageBreak/>
        <w:t xml:space="preserve">CUADRO  </w:t>
      </w:r>
      <w:r w:rsidRPr="00CF793F">
        <w:t>53</w:t>
      </w:r>
      <w:r>
        <w:t xml:space="preserve">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AC33DE" w:rsidTr="0059537D">
        <w:trPr>
          <w:tblHeader/>
          <w:jc w:val="center"/>
        </w:trPr>
        <w:tc>
          <w:tcPr>
            <w:tcW w:w="2268" w:type="dxa"/>
            <w:shd w:val="clear" w:color="auto" w:fill="FFFFFF"/>
          </w:tcPr>
          <w:p w:rsidR="0059537D" w:rsidRPr="00AC33DE" w:rsidRDefault="0059537D" w:rsidP="0059537D">
            <w:pPr>
              <w:pStyle w:val="Tablehead"/>
            </w:pPr>
            <w:r w:rsidRPr="00AC33DE">
              <w:t>Parámetro</w:t>
            </w:r>
          </w:p>
        </w:tc>
        <w:tc>
          <w:tcPr>
            <w:tcW w:w="1701" w:type="dxa"/>
            <w:shd w:val="clear" w:color="auto" w:fill="FFFFFF"/>
          </w:tcPr>
          <w:p w:rsidR="0059537D" w:rsidRPr="00AC33DE" w:rsidRDefault="0059537D" w:rsidP="0059537D">
            <w:pPr>
              <w:pStyle w:val="Tablehead"/>
            </w:pPr>
            <w:r w:rsidRPr="00AC33DE">
              <w:t>Número de bits</w:t>
            </w:r>
          </w:p>
        </w:tc>
        <w:tc>
          <w:tcPr>
            <w:tcW w:w="5670" w:type="dxa"/>
            <w:shd w:val="clear" w:color="auto" w:fill="FFFFFF"/>
          </w:tcPr>
          <w:p w:rsidR="0059537D" w:rsidRPr="00AC33DE" w:rsidRDefault="0059537D" w:rsidP="0059537D">
            <w:pPr>
              <w:pStyle w:val="Tablehead"/>
            </w:pPr>
            <w:r w:rsidRPr="00AC33DE">
              <w:t>Descripción</w:t>
            </w:r>
          </w:p>
        </w:tc>
      </w:tr>
      <w:tr w:rsidR="00E55604" w:rsidRPr="002D15DD" w:rsidTr="003D5771">
        <w:trPr>
          <w:jc w:val="center"/>
        </w:trPr>
        <w:tc>
          <w:tcPr>
            <w:tcW w:w="2268" w:type="dxa"/>
          </w:tcPr>
          <w:p w:rsidR="00E55604" w:rsidRPr="00AC33DE" w:rsidRDefault="00E55604" w:rsidP="00C34141">
            <w:pPr>
              <w:pStyle w:val="Tabletext"/>
              <w:jc w:val="left"/>
            </w:pPr>
            <w:r w:rsidRPr="00AC33DE">
              <w:rPr>
                <w:szCs w:val="24"/>
              </w:rPr>
              <w:t>ID2 de destino</w:t>
            </w:r>
          </w:p>
        </w:tc>
        <w:tc>
          <w:tcPr>
            <w:tcW w:w="1701" w:type="dxa"/>
          </w:tcPr>
          <w:p w:rsidR="00E55604" w:rsidRPr="00AC33DE" w:rsidRDefault="00E55604" w:rsidP="003D5771">
            <w:pPr>
              <w:pStyle w:val="Tabletext"/>
              <w:jc w:val="center"/>
            </w:pPr>
            <w:r w:rsidRPr="00AC33DE">
              <w:t>30</w:t>
            </w:r>
          </w:p>
        </w:tc>
        <w:tc>
          <w:tcPr>
            <w:tcW w:w="5670" w:type="dxa"/>
          </w:tcPr>
          <w:p w:rsidR="00E55604" w:rsidRPr="00037436" w:rsidRDefault="00E55604" w:rsidP="00C34141">
            <w:pPr>
              <w:pStyle w:val="Tabletext"/>
              <w:jc w:val="left"/>
              <w:rPr>
                <w:lang w:val="es-ES_tradnl"/>
              </w:rPr>
            </w:pPr>
            <w:r w:rsidRPr="00037436">
              <w:rPr>
                <w:szCs w:val="24"/>
                <w:lang w:val="es-ES_tradnl"/>
              </w:rPr>
              <w:t xml:space="preserve">Número </w:t>
            </w:r>
            <w:r w:rsidRPr="00037436">
              <w:rPr>
                <w:lang w:val="es-ES_tradnl"/>
              </w:rPr>
              <w:t xml:space="preserve">ISMM </w:t>
            </w:r>
            <w:r w:rsidRPr="00037436">
              <w:rPr>
                <w:szCs w:val="24"/>
                <w:lang w:val="es-ES_tradnl"/>
              </w:rPr>
              <w:t>del segundo destino de este ACK; debe omitirse si no hay destino ID2</w:t>
            </w:r>
          </w:p>
        </w:tc>
      </w:tr>
      <w:tr w:rsidR="00E55604" w:rsidRPr="002D15DD" w:rsidTr="003D5771">
        <w:trPr>
          <w:jc w:val="center"/>
        </w:trPr>
        <w:tc>
          <w:tcPr>
            <w:tcW w:w="2268" w:type="dxa"/>
          </w:tcPr>
          <w:p w:rsidR="00E55604" w:rsidRPr="00037436" w:rsidRDefault="00E55604" w:rsidP="00C34141">
            <w:pPr>
              <w:pStyle w:val="Tabletext"/>
              <w:jc w:val="left"/>
              <w:rPr>
                <w:lang w:val="es-ES_tradnl"/>
              </w:rPr>
            </w:pPr>
            <w:r w:rsidRPr="00037436">
              <w:rPr>
                <w:szCs w:val="24"/>
                <w:lang w:val="es-ES_tradnl"/>
              </w:rPr>
              <w:t>Número de secuencia de ID2</w:t>
            </w:r>
          </w:p>
        </w:tc>
        <w:tc>
          <w:tcPr>
            <w:tcW w:w="1701" w:type="dxa"/>
          </w:tcPr>
          <w:p w:rsidR="00E55604" w:rsidRPr="00AC33DE" w:rsidRDefault="00E55604" w:rsidP="003D5771">
            <w:pPr>
              <w:pStyle w:val="Tabletext"/>
              <w:jc w:val="center"/>
            </w:pPr>
            <w:r w:rsidRPr="00AC33DE">
              <w:t>2</w:t>
            </w:r>
          </w:p>
        </w:tc>
        <w:tc>
          <w:tcPr>
            <w:tcW w:w="5670" w:type="dxa"/>
          </w:tcPr>
          <w:p w:rsidR="00E55604" w:rsidRPr="00037436" w:rsidRDefault="00E55604" w:rsidP="00C34141">
            <w:pPr>
              <w:pStyle w:val="Tabletext"/>
              <w:jc w:val="left"/>
              <w:rPr>
                <w:lang w:val="es-ES_tradnl"/>
              </w:rPr>
            </w:pPr>
            <w:r w:rsidRPr="00037436">
              <w:rPr>
                <w:szCs w:val="24"/>
                <w:lang w:val="es-ES_tradnl"/>
              </w:rPr>
              <w:t>Número de secuencia del mensaje del que ha de acusarse recibo; 0-3; debe omitirse si no hay ID2 de destino</w:t>
            </w:r>
          </w:p>
        </w:tc>
      </w:tr>
      <w:tr w:rsidR="00E55604" w:rsidRPr="002D15DD" w:rsidTr="003D5771">
        <w:trPr>
          <w:jc w:val="center"/>
        </w:trPr>
        <w:tc>
          <w:tcPr>
            <w:tcW w:w="2268" w:type="dxa"/>
          </w:tcPr>
          <w:p w:rsidR="00E55604" w:rsidRPr="00AC33DE" w:rsidRDefault="00E55604" w:rsidP="00C34141">
            <w:pPr>
              <w:pStyle w:val="Tabletext"/>
              <w:jc w:val="left"/>
            </w:pPr>
            <w:r w:rsidRPr="00AC33DE">
              <w:rPr>
                <w:szCs w:val="24"/>
              </w:rPr>
              <w:t>ID3 de destino</w:t>
            </w:r>
          </w:p>
        </w:tc>
        <w:tc>
          <w:tcPr>
            <w:tcW w:w="1701" w:type="dxa"/>
          </w:tcPr>
          <w:p w:rsidR="00E55604" w:rsidRPr="00AC33DE" w:rsidRDefault="00E55604" w:rsidP="003D5771">
            <w:pPr>
              <w:pStyle w:val="Tabletext"/>
              <w:jc w:val="center"/>
            </w:pPr>
            <w:r w:rsidRPr="00AC33DE">
              <w:t>30</w:t>
            </w:r>
          </w:p>
        </w:tc>
        <w:tc>
          <w:tcPr>
            <w:tcW w:w="5670" w:type="dxa"/>
          </w:tcPr>
          <w:p w:rsidR="00E55604" w:rsidRPr="00037436" w:rsidRDefault="00E55604" w:rsidP="00C34141">
            <w:pPr>
              <w:pStyle w:val="Tabletext"/>
              <w:jc w:val="left"/>
              <w:rPr>
                <w:lang w:val="es-ES_tradnl"/>
              </w:rPr>
            </w:pPr>
            <w:r w:rsidRPr="00037436">
              <w:rPr>
                <w:szCs w:val="24"/>
                <w:lang w:val="es-ES_tradnl"/>
              </w:rPr>
              <w:t xml:space="preserve">Número </w:t>
            </w:r>
            <w:r w:rsidRPr="00037436">
              <w:rPr>
                <w:lang w:val="es-ES_tradnl"/>
              </w:rPr>
              <w:t xml:space="preserve">ISMM </w:t>
            </w:r>
            <w:r w:rsidRPr="00037436">
              <w:rPr>
                <w:szCs w:val="24"/>
                <w:lang w:val="es-ES_tradnl"/>
              </w:rPr>
              <w:t>del tercer destino de este ACK; debe omitirse si no hay ID3 de destino</w:t>
            </w:r>
          </w:p>
        </w:tc>
      </w:tr>
      <w:tr w:rsidR="00E55604" w:rsidRPr="002D15DD" w:rsidTr="003D5771">
        <w:trPr>
          <w:jc w:val="center"/>
        </w:trPr>
        <w:tc>
          <w:tcPr>
            <w:tcW w:w="2268" w:type="dxa"/>
          </w:tcPr>
          <w:p w:rsidR="00E55604" w:rsidRPr="00037436" w:rsidRDefault="00E55604" w:rsidP="00C34141">
            <w:pPr>
              <w:pStyle w:val="Tabletext"/>
              <w:jc w:val="left"/>
              <w:rPr>
                <w:lang w:val="es-ES_tradnl"/>
              </w:rPr>
            </w:pPr>
            <w:r w:rsidRPr="00037436">
              <w:rPr>
                <w:szCs w:val="24"/>
                <w:lang w:val="es-ES_tradnl"/>
              </w:rPr>
              <w:t>Número de secuencia de ID3</w:t>
            </w:r>
          </w:p>
        </w:tc>
        <w:tc>
          <w:tcPr>
            <w:tcW w:w="1701" w:type="dxa"/>
          </w:tcPr>
          <w:p w:rsidR="00E55604" w:rsidRPr="00AC33DE" w:rsidRDefault="00E55604" w:rsidP="003D5771">
            <w:pPr>
              <w:pStyle w:val="Tabletext"/>
              <w:jc w:val="center"/>
            </w:pPr>
            <w:r w:rsidRPr="00AC33DE">
              <w:t>2</w:t>
            </w:r>
          </w:p>
        </w:tc>
        <w:tc>
          <w:tcPr>
            <w:tcW w:w="5670" w:type="dxa"/>
          </w:tcPr>
          <w:p w:rsidR="00E55604" w:rsidRPr="00037436" w:rsidRDefault="00E55604" w:rsidP="00C34141">
            <w:pPr>
              <w:pStyle w:val="Tabletext"/>
              <w:jc w:val="left"/>
              <w:rPr>
                <w:lang w:val="es-ES_tradnl"/>
              </w:rPr>
            </w:pPr>
            <w:r w:rsidRPr="00037436">
              <w:rPr>
                <w:szCs w:val="24"/>
                <w:lang w:val="es-ES_tradnl"/>
              </w:rPr>
              <w:t>Número de secuencia del mensaje del que ha de acusarse recibo; 0-3; debe omitirse si no hay ID3 de destino</w:t>
            </w:r>
          </w:p>
        </w:tc>
      </w:tr>
      <w:tr w:rsidR="00E55604" w:rsidRPr="002D15DD" w:rsidTr="003D5771">
        <w:trPr>
          <w:jc w:val="center"/>
        </w:trPr>
        <w:tc>
          <w:tcPr>
            <w:tcW w:w="2268" w:type="dxa"/>
          </w:tcPr>
          <w:p w:rsidR="00E55604" w:rsidRPr="00AC33DE" w:rsidRDefault="00E55604" w:rsidP="00C34141">
            <w:pPr>
              <w:pStyle w:val="Tabletext"/>
              <w:jc w:val="left"/>
            </w:pPr>
            <w:r w:rsidRPr="00AC33DE">
              <w:rPr>
                <w:szCs w:val="24"/>
              </w:rPr>
              <w:t>ID4 de destino</w:t>
            </w:r>
          </w:p>
        </w:tc>
        <w:tc>
          <w:tcPr>
            <w:tcW w:w="1701" w:type="dxa"/>
          </w:tcPr>
          <w:p w:rsidR="00E55604" w:rsidRPr="00AC33DE" w:rsidRDefault="00E55604" w:rsidP="003D5771">
            <w:pPr>
              <w:pStyle w:val="Tabletext"/>
              <w:jc w:val="center"/>
            </w:pPr>
            <w:r w:rsidRPr="00AC33DE">
              <w:t>30</w:t>
            </w:r>
          </w:p>
        </w:tc>
        <w:tc>
          <w:tcPr>
            <w:tcW w:w="5670" w:type="dxa"/>
          </w:tcPr>
          <w:p w:rsidR="00E55604" w:rsidRPr="00037436" w:rsidRDefault="00E55604" w:rsidP="00C34141">
            <w:pPr>
              <w:pStyle w:val="Tabletext"/>
              <w:jc w:val="left"/>
              <w:rPr>
                <w:lang w:val="es-ES_tradnl"/>
              </w:rPr>
            </w:pPr>
            <w:r w:rsidRPr="00037436">
              <w:rPr>
                <w:szCs w:val="24"/>
                <w:lang w:val="es-ES_tradnl"/>
              </w:rPr>
              <w:t xml:space="preserve">Número </w:t>
            </w:r>
            <w:r w:rsidRPr="00037436">
              <w:rPr>
                <w:lang w:val="es-ES_tradnl"/>
              </w:rPr>
              <w:t xml:space="preserve">ISMM </w:t>
            </w:r>
            <w:r w:rsidRPr="00037436">
              <w:rPr>
                <w:szCs w:val="24"/>
                <w:lang w:val="es-ES_tradnl"/>
              </w:rPr>
              <w:t>del cuarto destino de este ACK; debe omitirse si no hay ID4 de destino</w:t>
            </w:r>
          </w:p>
        </w:tc>
      </w:tr>
      <w:tr w:rsidR="00E55604" w:rsidRPr="002D15DD" w:rsidTr="003D5771">
        <w:trPr>
          <w:jc w:val="center"/>
        </w:trPr>
        <w:tc>
          <w:tcPr>
            <w:tcW w:w="2268" w:type="dxa"/>
          </w:tcPr>
          <w:p w:rsidR="00E55604" w:rsidRPr="00037436" w:rsidRDefault="00E55604" w:rsidP="00C34141">
            <w:pPr>
              <w:pStyle w:val="Tabletext"/>
              <w:jc w:val="left"/>
              <w:rPr>
                <w:lang w:val="es-ES_tradnl"/>
              </w:rPr>
            </w:pPr>
            <w:r w:rsidRPr="00037436">
              <w:rPr>
                <w:szCs w:val="24"/>
                <w:lang w:val="es-ES_tradnl"/>
              </w:rPr>
              <w:t>Número de secuencia de ID4</w:t>
            </w:r>
          </w:p>
        </w:tc>
        <w:tc>
          <w:tcPr>
            <w:tcW w:w="1701" w:type="dxa"/>
          </w:tcPr>
          <w:p w:rsidR="00E55604" w:rsidRPr="00AC33DE" w:rsidRDefault="00E55604" w:rsidP="003D5771">
            <w:pPr>
              <w:pStyle w:val="Tabletext"/>
              <w:jc w:val="center"/>
            </w:pPr>
            <w:r w:rsidRPr="00AC33DE">
              <w:t>2</w:t>
            </w:r>
          </w:p>
        </w:tc>
        <w:tc>
          <w:tcPr>
            <w:tcW w:w="5670" w:type="dxa"/>
          </w:tcPr>
          <w:p w:rsidR="00E55604" w:rsidRPr="00037436" w:rsidRDefault="00E55604" w:rsidP="00C34141">
            <w:pPr>
              <w:pStyle w:val="Tabletext"/>
              <w:jc w:val="left"/>
              <w:rPr>
                <w:lang w:val="es-ES_tradnl"/>
              </w:rPr>
            </w:pPr>
            <w:r w:rsidRPr="00037436">
              <w:rPr>
                <w:szCs w:val="24"/>
                <w:lang w:val="es-ES_tradnl"/>
              </w:rPr>
              <w:t>Número de secuencia del mensaje del que ha de acusarse recibo; 0-3; debe omitirse si no hay ID4 de destino</w:t>
            </w:r>
          </w:p>
        </w:tc>
      </w:tr>
      <w:tr w:rsidR="00E55604" w:rsidRPr="00AC33DE" w:rsidTr="003D5771">
        <w:trPr>
          <w:jc w:val="center"/>
        </w:trPr>
        <w:tc>
          <w:tcPr>
            <w:tcW w:w="2268" w:type="dxa"/>
          </w:tcPr>
          <w:p w:rsidR="00E55604" w:rsidRPr="00AC33DE" w:rsidRDefault="00E55604" w:rsidP="00C34141">
            <w:pPr>
              <w:pStyle w:val="Tabletext"/>
              <w:jc w:val="left"/>
            </w:pPr>
            <w:r w:rsidRPr="00AC33DE">
              <w:rPr>
                <w:szCs w:val="24"/>
              </w:rPr>
              <w:t>Número de bits</w:t>
            </w:r>
          </w:p>
        </w:tc>
        <w:tc>
          <w:tcPr>
            <w:tcW w:w="1701" w:type="dxa"/>
          </w:tcPr>
          <w:p w:rsidR="00E55604" w:rsidRPr="00AC33DE" w:rsidRDefault="00E55604" w:rsidP="003D5771">
            <w:pPr>
              <w:pStyle w:val="Tabletext"/>
              <w:jc w:val="center"/>
            </w:pPr>
            <w:r w:rsidRPr="00AC33DE">
              <w:t>72-168</w:t>
            </w:r>
          </w:p>
        </w:tc>
        <w:tc>
          <w:tcPr>
            <w:tcW w:w="5670" w:type="dxa"/>
          </w:tcPr>
          <w:p w:rsidR="00E55604" w:rsidRPr="00AC33DE" w:rsidRDefault="00E55604" w:rsidP="00C34141">
            <w:pPr>
              <w:pStyle w:val="Tabletext"/>
              <w:jc w:val="left"/>
            </w:pPr>
          </w:p>
        </w:tc>
      </w:tr>
    </w:tbl>
    <w:p w:rsidR="00E55604" w:rsidRDefault="00E55604" w:rsidP="00C34141">
      <w:pPr>
        <w:pStyle w:val="Tablefin"/>
      </w:pPr>
    </w:p>
    <w:p w:rsidR="00E55604" w:rsidRPr="00E23D49" w:rsidRDefault="00E55604" w:rsidP="00E55604">
      <w:pPr>
        <w:pStyle w:val="Heading2"/>
      </w:pPr>
      <w:r w:rsidRPr="00E23D49">
        <w:t>3.6</w:t>
      </w:r>
      <w:r w:rsidRPr="00E23D49">
        <w:tab/>
        <w:t>Mensaje 8: Mensaje binario difundido</w:t>
      </w:r>
    </w:p>
    <w:p w:rsidR="00E55604" w:rsidRPr="00E23D49" w:rsidRDefault="00E55604" w:rsidP="00E55604">
      <w:pPr>
        <w:keepNext/>
        <w:keepLines/>
      </w:pPr>
      <w:r w:rsidRPr="00037436">
        <w:rPr>
          <w:lang w:val="es-ES_tradnl"/>
        </w:rPr>
        <w:t xml:space="preserve">Este mensaje será de longitud variable, sobre la base de la cantidad de datos binarios. </w:t>
      </w:r>
      <w:r>
        <w:t>La longitud debe variar entre 1 y 5 intervalos.</w:t>
      </w:r>
    </w:p>
    <w:p w:rsidR="00E55604" w:rsidRDefault="00E55604" w:rsidP="00E55604">
      <w:pPr>
        <w:pStyle w:val="TableNo"/>
      </w:pPr>
      <w:r>
        <w:t xml:space="preserve">CUADRO  </w:t>
      </w:r>
      <w:r w:rsidRPr="00E478F7">
        <w:t>54</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1871"/>
        <w:gridCol w:w="1871"/>
        <w:gridCol w:w="1928"/>
      </w:tblGrid>
      <w:tr w:rsidR="00E55604" w:rsidRPr="00B554D0" w:rsidTr="00C34141">
        <w:trPr>
          <w:tblHeader/>
          <w:jc w:val="center"/>
        </w:trPr>
        <w:tc>
          <w:tcPr>
            <w:tcW w:w="2268" w:type="dxa"/>
            <w:shd w:val="clear" w:color="auto" w:fill="FFFFFF"/>
            <w:vAlign w:val="center"/>
          </w:tcPr>
          <w:p w:rsidR="00E55604" w:rsidRPr="00B554D0" w:rsidRDefault="00E55604" w:rsidP="003D5771">
            <w:pPr>
              <w:pStyle w:val="Tablehead"/>
              <w:keepLines/>
            </w:pPr>
            <w:r w:rsidRPr="00B554D0">
              <w:t>Parámetro</w:t>
            </w:r>
          </w:p>
        </w:tc>
        <w:tc>
          <w:tcPr>
            <w:tcW w:w="1701" w:type="dxa"/>
            <w:shd w:val="clear" w:color="auto" w:fill="FFFFFF"/>
            <w:vAlign w:val="center"/>
          </w:tcPr>
          <w:p w:rsidR="00E55604" w:rsidRPr="00B554D0" w:rsidRDefault="00E55604" w:rsidP="00C34141">
            <w:pPr>
              <w:pStyle w:val="Tablehead"/>
              <w:keepLines/>
            </w:pPr>
            <w:r w:rsidRPr="00B554D0">
              <w:t>Número</w:t>
            </w:r>
            <w:r w:rsidR="00C34141">
              <w:t xml:space="preserve"> </w:t>
            </w:r>
            <w:r w:rsidRPr="00B554D0">
              <w:t>de bits</w:t>
            </w:r>
          </w:p>
        </w:tc>
        <w:tc>
          <w:tcPr>
            <w:tcW w:w="5670" w:type="dxa"/>
            <w:gridSpan w:val="3"/>
            <w:shd w:val="clear" w:color="auto" w:fill="FFFFFF"/>
            <w:vAlign w:val="center"/>
          </w:tcPr>
          <w:p w:rsidR="00E55604" w:rsidRPr="00B554D0" w:rsidRDefault="00E55604" w:rsidP="003D5771">
            <w:pPr>
              <w:pStyle w:val="Tablehead"/>
              <w:keepLines/>
            </w:pPr>
            <w:r w:rsidRPr="00B554D0">
              <w:t>Descripción</w:t>
            </w:r>
          </w:p>
        </w:tc>
      </w:tr>
      <w:tr w:rsidR="00E55604" w:rsidRPr="00B554D0" w:rsidTr="00C34141">
        <w:trPr>
          <w:jc w:val="center"/>
        </w:trPr>
        <w:tc>
          <w:tcPr>
            <w:tcW w:w="2268" w:type="dxa"/>
          </w:tcPr>
          <w:p w:rsidR="00E55604" w:rsidRPr="00B554D0" w:rsidRDefault="00E55604" w:rsidP="00C34141">
            <w:pPr>
              <w:pStyle w:val="Tabletext"/>
              <w:keepNext/>
              <w:keepLines/>
              <w:jc w:val="left"/>
            </w:pPr>
            <w:r w:rsidRPr="00B554D0">
              <w:t xml:space="preserve">ID de mensaje </w:t>
            </w:r>
          </w:p>
        </w:tc>
        <w:tc>
          <w:tcPr>
            <w:tcW w:w="1701" w:type="dxa"/>
          </w:tcPr>
          <w:p w:rsidR="00E55604" w:rsidRPr="00B554D0" w:rsidRDefault="00E55604" w:rsidP="003D5771">
            <w:pPr>
              <w:pStyle w:val="Tabletext"/>
              <w:keepNext/>
              <w:keepLines/>
              <w:jc w:val="center"/>
            </w:pPr>
            <w:r w:rsidRPr="00B554D0">
              <w:t>6</w:t>
            </w:r>
          </w:p>
        </w:tc>
        <w:tc>
          <w:tcPr>
            <w:tcW w:w="5670" w:type="dxa"/>
            <w:gridSpan w:val="3"/>
          </w:tcPr>
          <w:p w:rsidR="00E55604" w:rsidRPr="00B554D0" w:rsidRDefault="00E55604" w:rsidP="00C34141">
            <w:pPr>
              <w:pStyle w:val="Tabletext"/>
              <w:keepNext/>
              <w:keepLines/>
              <w:jc w:val="left"/>
            </w:pPr>
            <w:r w:rsidRPr="00B554D0">
              <w:t>Identificador del Mensaje 6; siempre 6</w:t>
            </w:r>
          </w:p>
        </w:tc>
      </w:tr>
      <w:tr w:rsidR="00E55604" w:rsidRPr="00B554D0" w:rsidTr="00C34141">
        <w:trPr>
          <w:jc w:val="center"/>
        </w:trPr>
        <w:tc>
          <w:tcPr>
            <w:tcW w:w="2268" w:type="dxa"/>
          </w:tcPr>
          <w:p w:rsidR="00E55604" w:rsidRPr="00B554D0" w:rsidRDefault="00E55604" w:rsidP="00C34141">
            <w:pPr>
              <w:pStyle w:val="Tabletext"/>
              <w:keepNext/>
              <w:keepLines/>
              <w:jc w:val="left"/>
            </w:pPr>
            <w:r w:rsidRPr="00B554D0">
              <w:t xml:space="preserve">Indicador de repetición </w:t>
            </w:r>
          </w:p>
        </w:tc>
        <w:tc>
          <w:tcPr>
            <w:tcW w:w="1701" w:type="dxa"/>
          </w:tcPr>
          <w:p w:rsidR="00E55604" w:rsidRPr="00B554D0" w:rsidRDefault="00E55604" w:rsidP="003D5771">
            <w:pPr>
              <w:pStyle w:val="Tabletext"/>
              <w:keepNext/>
              <w:keepLines/>
              <w:jc w:val="center"/>
            </w:pPr>
            <w:r w:rsidRPr="00B554D0">
              <w:t>2</w:t>
            </w:r>
          </w:p>
        </w:tc>
        <w:tc>
          <w:tcPr>
            <w:tcW w:w="5670" w:type="dxa"/>
            <w:gridSpan w:val="3"/>
            <w:tcMar>
              <w:left w:w="85" w:type="dxa"/>
              <w:right w:w="85" w:type="dxa"/>
            </w:tcMar>
          </w:tcPr>
          <w:p w:rsidR="00E55604" w:rsidRPr="00B554D0" w:rsidRDefault="00E55604" w:rsidP="00A872E9">
            <w:pPr>
              <w:pStyle w:val="Tabletext"/>
              <w:keepNext/>
              <w:keepLines/>
              <w:jc w:val="left"/>
            </w:pPr>
            <w:r w:rsidRPr="00037436">
              <w:rPr>
                <w:lang w:val="es-ES_tradnl"/>
              </w:rPr>
              <w:t xml:space="preserve">Empleado por el repetidor para indicar cuántas veces se ha repetido un mensaje. </w:t>
            </w:r>
            <w:r w:rsidRPr="00B554D0">
              <w:t>Refiérase al § 4.6.1</w:t>
            </w:r>
            <w:r>
              <w:t xml:space="preserve"> del Anexo 2</w:t>
            </w:r>
            <w:r w:rsidRPr="00B554D0">
              <w:t>;</w:t>
            </w:r>
            <w:r w:rsidR="00A872E9">
              <w:br/>
            </w:r>
            <w:r w:rsidRPr="00B554D0">
              <w:t>0-3; 0 = defecto; 3 = no repetir más</w:t>
            </w:r>
          </w:p>
        </w:tc>
      </w:tr>
      <w:tr w:rsidR="00E55604" w:rsidRPr="002D15DD" w:rsidTr="00C34141">
        <w:trPr>
          <w:jc w:val="center"/>
        </w:trPr>
        <w:tc>
          <w:tcPr>
            <w:tcW w:w="2268" w:type="dxa"/>
          </w:tcPr>
          <w:p w:rsidR="00E55604" w:rsidRPr="00B554D0" w:rsidRDefault="00E55604" w:rsidP="00C34141">
            <w:pPr>
              <w:pStyle w:val="Tabletext"/>
              <w:jc w:val="left"/>
            </w:pPr>
            <w:r w:rsidRPr="00B554D0">
              <w:t>ID de origen</w:t>
            </w:r>
          </w:p>
        </w:tc>
        <w:tc>
          <w:tcPr>
            <w:tcW w:w="1701" w:type="dxa"/>
          </w:tcPr>
          <w:p w:rsidR="00E55604" w:rsidRPr="00B554D0" w:rsidRDefault="00E55604" w:rsidP="003D5771">
            <w:pPr>
              <w:pStyle w:val="Tabletext"/>
              <w:jc w:val="center"/>
            </w:pPr>
            <w:r w:rsidRPr="00B554D0">
              <w:t>30</w:t>
            </w:r>
          </w:p>
        </w:tc>
        <w:tc>
          <w:tcPr>
            <w:tcW w:w="5670" w:type="dxa"/>
            <w:gridSpan w:val="3"/>
          </w:tcPr>
          <w:p w:rsidR="00E55604" w:rsidRPr="00037436" w:rsidRDefault="00E55604" w:rsidP="00C34141">
            <w:pPr>
              <w:pStyle w:val="Tabletext"/>
              <w:jc w:val="left"/>
              <w:rPr>
                <w:lang w:val="es-ES_tradnl"/>
              </w:rPr>
            </w:pPr>
            <w:r w:rsidRPr="00037436">
              <w:rPr>
                <w:lang w:val="es-ES_tradnl"/>
              </w:rPr>
              <w:t>Número ISMM de la estación de origen</w:t>
            </w:r>
          </w:p>
        </w:tc>
      </w:tr>
      <w:tr w:rsidR="00E55604" w:rsidRPr="00B554D0" w:rsidTr="00C34141">
        <w:trPr>
          <w:jc w:val="center"/>
        </w:trPr>
        <w:tc>
          <w:tcPr>
            <w:tcW w:w="2268" w:type="dxa"/>
          </w:tcPr>
          <w:p w:rsidR="00E55604" w:rsidRPr="00B554D0" w:rsidRDefault="00E55604" w:rsidP="00C34141">
            <w:pPr>
              <w:pStyle w:val="Tabletext"/>
              <w:jc w:val="left"/>
            </w:pPr>
            <w:r w:rsidRPr="00B554D0">
              <w:t>Reserva</w:t>
            </w:r>
          </w:p>
        </w:tc>
        <w:tc>
          <w:tcPr>
            <w:tcW w:w="1701" w:type="dxa"/>
          </w:tcPr>
          <w:p w:rsidR="00E55604" w:rsidRPr="00B554D0" w:rsidRDefault="00E55604" w:rsidP="003D5771">
            <w:pPr>
              <w:pStyle w:val="Tabletext"/>
              <w:jc w:val="center"/>
            </w:pPr>
            <w:r w:rsidRPr="00B554D0">
              <w:t>2</w:t>
            </w:r>
          </w:p>
        </w:tc>
        <w:tc>
          <w:tcPr>
            <w:tcW w:w="5670" w:type="dxa"/>
            <w:gridSpan w:val="3"/>
          </w:tcPr>
          <w:p w:rsidR="00E55604" w:rsidRPr="00B554D0" w:rsidRDefault="00E55604" w:rsidP="00C34141">
            <w:pPr>
              <w:pStyle w:val="Tabletext"/>
              <w:jc w:val="left"/>
            </w:pPr>
            <w:r w:rsidRPr="00037436">
              <w:rPr>
                <w:lang w:val="es-ES_tradnl"/>
              </w:rPr>
              <w:t xml:space="preserve">No empleado. Debe ser cero. </w:t>
            </w:r>
            <w:r w:rsidRPr="00B554D0">
              <w:t>Reservado para uso futuro</w:t>
            </w:r>
          </w:p>
        </w:tc>
      </w:tr>
      <w:tr w:rsidR="00E55604" w:rsidRPr="002D15DD" w:rsidTr="00C34141">
        <w:trPr>
          <w:trHeight w:val="195"/>
          <w:jc w:val="center"/>
        </w:trPr>
        <w:tc>
          <w:tcPr>
            <w:tcW w:w="2268" w:type="dxa"/>
            <w:vMerge w:val="restart"/>
          </w:tcPr>
          <w:p w:rsidR="00E55604" w:rsidRPr="00B554D0" w:rsidRDefault="00E55604" w:rsidP="00C34141">
            <w:pPr>
              <w:pStyle w:val="Tabletext"/>
              <w:jc w:val="left"/>
            </w:pPr>
            <w:r w:rsidRPr="00B554D0">
              <w:t>Datos binarios</w:t>
            </w:r>
          </w:p>
        </w:tc>
        <w:tc>
          <w:tcPr>
            <w:tcW w:w="1701" w:type="dxa"/>
            <w:vMerge w:val="restart"/>
          </w:tcPr>
          <w:p w:rsidR="00E55604" w:rsidRPr="00B554D0" w:rsidRDefault="00E55604" w:rsidP="003D5771">
            <w:pPr>
              <w:pStyle w:val="Tabletext"/>
              <w:jc w:val="center"/>
            </w:pPr>
            <w:r w:rsidRPr="00B554D0">
              <w:t>Máximo 936</w:t>
            </w:r>
          </w:p>
        </w:tc>
        <w:tc>
          <w:tcPr>
            <w:tcW w:w="1871" w:type="dxa"/>
          </w:tcPr>
          <w:p w:rsidR="00E55604" w:rsidRPr="00B554D0" w:rsidRDefault="00E55604" w:rsidP="00C34141">
            <w:pPr>
              <w:pStyle w:val="Tabletext"/>
              <w:jc w:val="left"/>
            </w:pPr>
            <w:r w:rsidRPr="00B554D0">
              <w:t xml:space="preserve">Identificador de aplicación </w:t>
            </w:r>
          </w:p>
        </w:tc>
        <w:tc>
          <w:tcPr>
            <w:tcW w:w="1871" w:type="dxa"/>
          </w:tcPr>
          <w:p w:rsidR="00E55604" w:rsidRPr="00B554D0" w:rsidRDefault="00E55604" w:rsidP="00C34141">
            <w:pPr>
              <w:pStyle w:val="Tabletext"/>
              <w:jc w:val="left"/>
            </w:pPr>
            <w:r w:rsidRPr="00B554D0">
              <w:t>16 bits</w:t>
            </w:r>
          </w:p>
        </w:tc>
        <w:tc>
          <w:tcPr>
            <w:tcW w:w="1928" w:type="dxa"/>
          </w:tcPr>
          <w:p w:rsidR="00E55604" w:rsidRPr="00037436" w:rsidRDefault="00E55604" w:rsidP="00C34141">
            <w:pPr>
              <w:pStyle w:val="Tabletext"/>
              <w:jc w:val="left"/>
              <w:rPr>
                <w:lang w:val="es-ES_tradnl"/>
              </w:rPr>
            </w:pPr>
            <w:r w:rsidRPr="00037436">
              <w:rPr>
                <w:lang w:val="es-ES_tradnl"/>
              </w:rPr>
              <w:t>Debe ser como se describe en el § 2.1, Anexo 5</w:t>
            </w:r>
          </w:p>
        </w:tc>
      </w:tr>
      <w:tr w:rsidR="00E55604" w:rsidRPr="00B554D0" w:rsidTr="00C34141">
        <w:trPr>
          <w:trHeight w:val="195"/>
          <w:jc w:val="center"/>
        </w:trPr>
        <w:tc>
          <w:tcPr>
            <w:tcW w:w="2268" w:type="dxa"/>
            <w:vMerge/>
          </w:tcPr>
          <w:p w:rsidR="00E55604" w:rsidRPr="00037436" w:rsidRDefault="00E55604" w:rsidP="00C34141">
            <w:pPr>
              <w:pStyle w:val="Tabletext"/>
              <w:jc w:val="left"/>
              <w:rPr>
                <w:lang w:val="es-ES_tradnl"/>
              </w:rPr>
            </w:pPr>
          </w:p>
        </w:tc>
        <w:tc>
          <w:tcPr>
            <w:tcW w:w="1701" w:type="dxa"/>
            <w:vMerge/>
          </w:tcPr>
          <w:p w:rsidR="00E55604" w:rsidRPr="00037436" w:rsidRDefault="00E55604" w:rsidP="003D5771">
            <w:pPr>
              <w:pStyle w:val="Tabletext"/>
              <w:jc w:val="center"/>
              <w:rPr>
                <w:lang w:val="es-ES_tradnl"/>
              </w:rPr>
            </w:pPr>
          </w:p>
        </w:tc>
        <w:tc>
          <w:tcPr>
            <w:tcW w:w="1871" w:type="dxa"/>
          </w:tcPr>
          <w:p w:rsidR="00E55604" w:rsidRPr="00B554D0" w:rsidRDefault="00E55604" w:rsidP="00C34141">
            <w:pPr>
              <w:pStyle w:val="Tabletext"/>
              <w:jc w:val="left"/>
            </w:pPr>
            <w:r w:rsidRPr="00B554D0">
              <w:t xml:space="preserve">Datos de aplicación </w:t>
            </w:r>
          </w:p>
        </w:tc>
        <w:tc>
          <w:tcPr>
            <w:tcW w:w="1871" w:type="dxa"/>
          </w:tcPr>
          <w:p w:rsidR="00E55604" w:rsidRPr="00B554D0" w:rsidRDefault="00E55604" w:rsidP="00C34141">
            <w:pPr>
              <w:pStyle w:val="Tabletext"/>
              <w:jc w:val="left"/>
            </w:pPr>
            <w:r w:rsidRPr="00B554D0">
              <w:t>Máximo 952 bits</w:t>
            </w:r>
          </w:p>
        </w:tc>
        <w:tc>
          <w:tcPr>
            <w:tcW w:w="1928" w:type="dxa"/>
          </w:tcPr>
          <w:p w:rsidR="00E55604" w:rsidRPr="00B554D0" w:rsidRDefault="00E55604" w:rsidP="00C34141">
            <w:pPr>
              <w:pStyle w:val="Tabletext"/>
              <w:jc w:val="left"/>
            </w:pPr>
            <w:r w:rsidRPr="00B554D0">
              <w:t xml:space="preserve">Datos específicos de aplicación </w:t>
            </w:r>
          </w:p>
        </w:tc>
      </w:tr>
      <w:tr w:rsidR="00E55604" w:rsidRPr="002D15DD" w:rsidTr="00C34141">
        <w:trPr>
          <w:jc w:val="center"/>
        </w:trPr>
        <w:tc>
          <w:tcPr>
            <w:tcW w:w="2268" w:type="dxa"/>
          </w:tcPr>
          <w:p w:rsidR="00E55604" w:rsidRPr="00B554D0" w:rsidRDefault="00E55604" w:rsidP="00C34141">
            <w:pPr>
              <w:pStyle w:val="Tabletext"/>
              <w:jc w:val="left"/>
            </w:pPr>
            <w:r w:rsidRPr="00B554D0">
              <w:t xml:space="preserve">Número máximo de bits </w:t>
            </w:r>
          </w:p>
        </w:tc>
        <w:tc>
          <w:tcPr>
            <w:tcW w:w="1701" w:type="dxa"/>
          </w:tcPr>
          <w:p w:rsidR="00E55604" w:rsidRPr="00B554D0" w:rsidRDefault="00E55604" w:rsidP="003D5771">
            <w:pPr>
              <w:pStyle w:val="Tabletext"/>
              <w:jc w:val="center"/>
            </w:pPr>
            <w:r w:rsidRPr="00B554D0">
              <w:t>Máximo 1 008</w:t>
            </w:r>
          </w:p>
        </w:tc>
        <w:tc>
          <w:tcPr>
            <w:tcW w:w="5670" w:type="dxa"/>
            <w:gridSpan w:val="3"/>
          </w:tcPr>
          <w:p w:rsidR="006324E6" w:rsidRDefault="00E55604" w:rsidP="006324E6">
            <w:pPr>
              <w:pStyle w:val="Tabletext"/>
              <w:jc w:val="left"/>
              <w:rPr>
                <w:szCs w:val="24"/>
                <w:lang w:val="es-ES_tradnl"/>
              </w:rPr>
            </w:pPr>
            <w:r w:rsidRPr="00037436">
              <w:rPr>
                <w:szCs w:val="24"/>
                <w:lang w:val="es-ES_tradnl"/>
              </w:rPr>
              <w:t>Ocupa 1 a 5 intervalos.</w:t>
            </w:r>
          </w:p>
          <w:p w:rsidR="00E55604" w:rsidRPr="00037436" w:rsidRDefault="00E55604" w:rsidP="006324E6">
            <w:pPr>
              <w:pStyle w:val="Tabletext"/>
              <w:jc w:val="left"/>
              <w:rPr>
                <w:lang w:val="es-ES_tradnl"/>
              </w:rPr>
            </w:pPr>
            <w:r w:rsidRPr="00037436">
              <w:rPr>
                <w:szCs w:val="24"/>
                <w:lang w:val="es-ES_tradnl"/>
              </w:rPr>
              <w:t>Para las estaciones AIS móviles de Clase B la longitud del mensaje no debe exceder de dos intervalos</w:t>
            </w:r>
          </w:p>
        </w:tc>
      </w:tr>
    </w:tbl>
    <w:p w:rsidR="00E55604" w:rsidRDefault="00E55604" w:rsidP="00C34141">
      <w:pPr>
        <w:pStyle w:val="Tablefin"/>
        <w:rPr>
          <w:lang w:val="es-ES_tradnl"/>
        </w:rPr>
      </w:pPr>
    </w:p>
    <w:p w:rsidR="0059537D" w:rsidRPr="0059537D" w:rsidRDefault="0059537D" w:rsidP="0059537D">
      <w:pPr>
        <w:rPr>
          <w:lang w:val="es-ES_tradnl"/>
        </w:rPr>
      </w:pPr>
    </w:p>
    <w:p w:rsidR="00E55604" w:rsidRPr="00037436" w:rsidRDefault="00E55604" w:rsidP="00E55604">
      <w:pPr>
        <w:rPr>
          <w:lang w:val="es-ES_tradnl"/>
        </w:rPr>
      </w:pPr>
      <w:r w:rsidRPr="00037436">
        <w:rPr>
          <w:lang w:val="es-ES_tradnl"/>
        </w:rPr>
        <w:t>El Cuadro 55 da el número de bytes de datos binarios (incluyendo la ID de aplicación y los datos de aplicación), de manera que la totalidad del mensaje quepa en un número dado de intervalos. Se recomienda que todas las aplicaciones reduzcan al mínimo el empleo de intervalos limitando el número de bytes de datos binarios a los números dados, si es posible:</w:t>
      </w:r>
    </w:p>
    <w:p w:rsidR="00E55604" w:rsidRPr="0079356D" w:rsidRDefault="00E55604" w:rsidP="00E55604">
      <w:pPr>
        <w:pStyle w:val="TableNo"/>
      </w:pPr>
      <w:bookmarkStart w:id="202" w:name="_Ref139009241"/>
      <w:r>
        <w:lastRenderedPageBreak/>
        <w:t>CUADRO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E55604" w:rsidRPr="002D15DD" w:rsidTr="00C34141">
        <w:trPr>
          <w:jc w:val="center"/>
        </w:trPr>
        <w:tc>
          <w:tcPr>
            <w:tcW w:w="2835" w:type="dxa"/>
            <w:shd w:val="clear" w:color="auto" w:fill="FFFFFF"/>
            <w:vAlign w:val="center"/>
          </w:tcPr>
          <w:bookmarkEnd w:id="202"/>
          <w:p w:rsidR="00E55604" w:rsidRPr="006E27F2" w:rsidRDefault="00E55604" w:rsidP="003D5771">
            <w:pPr>
              <w:pStyle w:val="Tablehead"/>
            </w:pPr>
            <w:r>
              <w:t>Número de intervalos</w:t>
            </w:r>
          </w:p>
        </w:tc>
        <w:tc>
          <w:tcPr>
            <w:tcW w:w="2835" w:type="dxa"/>
            <w:shd w:val="clear" w:color="auto" w:fill="FFFFFF"/>
            <w:vAlign w:val="center"/>
          </w:tcPr>
          <w:p w:rsidR="00E55604" w:rsidRPr="00037436" w:rsidRDefault="00E55604" w:rsidP="003D5771">
            <w:pPr>
              <w:pStyle w:val="Tablehead"/>
              <w:rPr>
                <w:lang w:val="es-ES_tradnl"/>
              </w:rPr>
            </w:pPr>
            <w:r w:rsidRPr="00037436">
              <w:rPr>
                <w:lang w:val="es-ES_tradnl"/>
              </w:rPr>
              <w:t>Número máximo de bytes de datos binarios</w:t>
            </w:r>
          </w:p>
        </w:tc>
      </w:tr>
      <w:tr w:rsidR="00E55604" w:rsidRPr="006E27F2" w:rsidTr="003D5771">
        <w:trPr>
          <w:jc w:val="center"/>
        </w:trPr>
        <w:tc>
          <w:tcPr>
            <w:tcW w:w="2835" w:type="dxa"/>
          </w:tcPr>
          <w:p w:rsidR="00E55604" w:rsidRPr="006E27F2" w:rsidRDefault="00E55604" w:rsidP="003D5771">
            <w:pPr>
              <w:pStyle w:val="Tabletext"/>
              <w:jc w:val="center"/>
            </w:pPr>
            <w:r w:rsidRPr="006E27F2">
              <w:t>1</w:t>
            </w:r>
          </w:p>
        </w:tc>
        <w:tc>
          <w:tcPr>
            <w:tcW w:w="2835" w:type="dxa"/>
          </w:tcPr>
          <w:p w:rsidR="00E55604" w:rsidRPr="006E27F2" w:rsidRDefault="00E55604" w:rsidP="003D5771">
            <w:pPr>
              <w:pStyle w:val="Tabletext"/>
              <w:jc w:val="center"/>
            </w:pPr>
            <w:r w:rsidRPr="006E27F2">
              <w:t>12</w:t>
            </w:r>
          </w:p>
        </w:tc>
      </w:tr>
      <w:tr w:rsidR="00E55604" w:rsidRPr="006E27F2" w:rsidTr="003D5771">
        <w:trPr>
          <w:jc w:val="center"/>
        </w:trPr>
        <w:tc>
          <w:tcPr>
            <w:tcW w:w="2835" w:type="dxa"/>
          </w:tcPr>
          <w:p w:rsidR="00E55604" w:rsidRPr="006E27F2" w:rsidRDefault="00E55604" w:rsidP="003D5771">
            <w:pPr>
              <w:pStyle w:val="Tabletext"/>
              <w:jc w:val="center"/>
            </w:pPr>
            <w:r w:rsidRPr="006E27F2">
              <w:t>2</w:t>
            </w:r>
          </w:p>
        </w:tc>
        <w:tc>
          <w:tcPr>
            <w:tcW w:w="2835" w:type="dxa"/>
          </w:tcPr>
          <w:p w:rsidR="00E55604" w:rsidRPr="006E27F2" w:rsidRDefault="00E55604" w:rsidP="003D5771">
            <w:pPr>
              <w:pStyle w:val="Tabletext"/>
              <w:jc w:val="center"/>
            </w:pPr>
            <w:r w:rsidRPr="006E27F2">
              <w:t>40</w:t>
            </w:r>
          </w:p>
        </w:tc>
      </w:tr>
      <w:tr w:rsidR="00E55604" w:rsidRPr="006E27F2" w:rsidTr="003D5771">
        <w:trPr>
          <w:jc w:val="center"/>
        </w:trPr>
        <w:tc>
          <w:tcPr>
            <w:tcW w:w="2835" w:type="dxa"/>
          </w:tcPr>
          <w:p w:rsidR="00E55604" w:rsidRPr="006E27F2" w:rsidRDefault="00E55604" w:rsidP="003D5771">
            <w:pPr>
              <w:pStyle w:val="Tabletext"/>
              <w:jc w:val="center"/>
            </w:pPr>
            <w:r w:rsidRPr="006E27F2">
              <w:t>3</w:t>
            </w:r>
          </w:p>
        </w:tc>
        <w:tc>
          <w:tcPr>
            <w:tcW w:w="2835" w:type="dxa"/>
          </w:tcPr>
          <w:p w:rsidR="00E55604" w:rsidRPr="006E27F2" w:rsidRDefault="00E55604" w:rsidP="003D5771">
            <w:pPr>
              <w:pStyle w:val="Tabletext"/>
              <w:jc w:val="center"/>
            </w:pPr>
            <w:r w:rsidRPr="006E27F2">
              <w:t>68</w:t>
            </w:r>
          </w:p>
        </w:tc>
      </w:tr>
      <w:tr w:rsidR="00E55604" w:rsidRPr="006E27F2" w:rsidTr="003D5771">
        <w:trPr>
          <w:jc w:val="center"/>
        </w:trPr>
        <w:tc>
          <w:tcPr>
            <w:tcW w:w="2835" w:type="dxa"/>
          </w:tcPr>
          <w:p w:rsidR="00E55604" w:rsidRPr="006E27F2" w:rsidRDefault="00E55604" w:rsidP="003D5771">
            <w:pPr>
              <w:pStyle w:val="Tabletext"/>
              <w:jc w:val="center"/>
            </w:pPr>
            <w:r w:rsidRPr="006E27F2">
              <w:t>4</w:t>
            </w:r>
          </w:p>
        </w:tc>
        <w:tc>
          <w:tcPr>
            <w:tcW w:w="2835" w:type="dxa"/>
          </w:tcPr>
          <w:p w:rsidR="00E55604" w:rsidRPr="006E27F2" w:rsidRDefault="00E55604" w:rsidP="003D5771">
            <w:pPr>
              <w:pStyle w:val="Tabletext"/>
              <w:jc w:val="center"/>
            </w:pPr>
            <w:r w:rsidRPr="006E27F2">
              <w:t>96</w:t>
            </w:r>
          </w:p>
        </w:tc>
      </w:tr>
      <w:tr w:rsidR="00E55604" w:rsidRPr="006E27F2" w:rsidTr="003D5771">
        <w:trPr>
          <w:jc w:val="center"/>
        </w:trPr>
        <w:tc>
          <w:tcPr>
            <w:tcW w:w="2835" w:type="dxa"/>
          </w:tcPr>
          <w:p w:rsidR="00E55604" w:rsidRPr="006E27F2" w:rsidRDefault="00E55604" w:rsidP="003D5771">
            <w:pPr>
              <w:pStyle w:val="Tabletext"/>
              <w:jc w:val="center"/>
            </w:pPr>
            <w:r w:rsidRPr="006E27F2">
              <w:t>5</w:t>
            </w:r>
          </w:p>
        </w:tc>
        <w:tc>
          <w:tcPr>
            <w:tcW w:w="2835" w:type="dxa"/>
          </w:tcPr>
          <w:p w:rsidR="00E55604" w:rsidRPr="006E27F2" w:rsidRDefault="00E55604" w:rsidP="003D5771">
            <w:pPr>
              <w:pStyle w:val="Tabletext"/>
              <w:jc w:val="center"/>
            </w:pPr>
            <w:r w:rsidRPr="006E27F2">
              <w:t>121</w:t>
            </w:r>
          </w:p>
        </w:tc>
      </w:tr>
    </w:tbl>
    <w:p w:rsidR="00E55604" w:rsidRDefault="00E55604" w:rsidP="00C34141">
      <w:pPr>
        <w:pStyle w:val="Tablefin"/>
      </w:pPr>
    </w:p>
    <w:p w:rsidR="00C312A2" w:rsidRPr="00DC1FEE" w:rsidRDefault="00C312A2" w:rsidP="002F63C8">
      <w:pPr>
        <w:pStyle w:val="Blanc"/>
      </w:pPr>
    </w:p>
    <w:p w:rsidR="00E55604" w:rsidRPr="00037436" w:rsidRDefault="00E55604" w:rsidP="00E55604">
      <w:pPr>
        <w:rPr>
          <w:lang w:val="es-ES_tradnl"/>
        </w:rPr>
      </w:pPr>
      <w:r w:rsidRPr="00037436">
        <w:rPr>
          <w:lang w:val="es-ES_tradnl"/>
        </w:rPr>
        <w:t>Estos números tienen también en cuenta el relleno de bits.</w:t>
      </w:r>
    </w:p>
    <w:p w:rsidR="00E55604" w:rsidRPr="00037436" w:rsidRDefault="00E55604" w:rsidP="00E55604">
      <w:pPr>
        <w:rPr>
          <w:lang w:val="es-ES_tradnl"/>
        </w:rPr>
      </w:pPr>
      <w:r w:rsidRPr="00037436">
        <w:rPr>
          <w:lang w:val="es-ES_tradnl"/>
        </w:rPr>
        <w:t>Se necesitará relleno de bits adicional para este tipo de mensaje. Para los detalles, refiérase a la capa de transporte, § 5.2.1 del Anexo 2.</w:t>
      </w:r>
    </w:p>
    <w:p w:rsidR="00E55604" w:rsidRPr="00037436" w:rsidRDefault="00E55604" w:rsidP="00E55604">
      <w:pPr>
        <w:pStyle w:val="Heading2"/>
        <w:rPr>
          <w:lang w:val="es-ES_tradnl"/>
        </w:rPr>
      </w:pPr>
      <w:r w:rsidRPr="00037436">
        <w:rPr>
          <w:lang w:val="es-ES_tradnl"/>
        </w:rPr>
        <w:t>3.7</w:t>
      </w:r>
      <w:r w:rsidRPr="00037436">
        <w:rPr>
          <w:lang w:val="es-ES_tradnl"/>
        </w:rPr>
        <w:tab/>
        <w:t>Mensaje 9: Informe de posición de aeronave SAR estándar</w:t>
      </w:r>
    </w:p>
    <w:p w:rsidR="00E55604" w:rsidRPr="00037436" w:rsidRDefault="00E55604" w:rsidP="00E55604">
      <w:pPr>
        <w:keepNext/>
        <w:keepLines/>
        <w:rPr>
          <w:lang w:val="es-ES_tradnl"/>
        </w:rPr>
      </w:pPr>
      <w:r w:rsidRPr="00037436">
        <w:rPr>
          <w:lang w:val="es-ES_tradnl"/>
        </w:rPr>
        <w:t>Este mensaje debe emplearse como informe de posición estándar para las aeronaves que intervienen en operaciones SAR. Las estaciones distintas de las aeronaves que intervienen en operaciones SAR no deben transmitir este mensaje. El intervalo de información por defecto para este mensaje debe ser 10 segundos.</w:t>
      </w:r>
    </w:p>
    <w:p w:rsidR="00C312A2" w:rsidRPr="000067EA" w:rsidRDefault="00C312A2" w:rsidP="00C312A2">
      <w:pPr>
        <w:pStyle w:val="Blanc"/>
        <w:rPr>
          <w:lang w:val="es-ES_tradnl"/>
        </w:rPr>
      </w:pPr>
    </w:p>
    <w:p w:rsidR="00E55604" w:rsidRPr="0079356D" w:rsidRDefault="00E55604" w:rsidP="00E55604">
      <w:pPr>
        <w:pStyle w:val="TableNo"/>
      </w:pPr>
      <w:r>
        <w:t>CUADRO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B554D0" w:rsidTr="003D5771">
        <w:trPr>
          <w:tblHeader/>
          <w:jc w:val="center"/>
        </w:trPr>
        <w:tc>
          <w:tcPr>
            <w:tcW w:w="2268" w:type="dxa"/>
            <w:tcBorders>
              <w:left w:val="single" w:sz="6" w:space="0" w:color="000000"/>
            </w:tcBorders>
            <w:shd w:val="clear" w:color="auto" w:fill="FFFFFF"/>
          </w:tcPr>
          <w:p w:rsidR="00E55604" w:rsidRPr="00B554D0" w:rsidRDefault="00E55604" w:rsidP="003D5771">
            <w:pPr>
              <w:pStyle w:val="Tablehead"/>
            </w:pPr>
            <w:r w:rsidRPr="00B554D0">
              <w:t>Parámetro</w:t>
            </w:r>
          </w:p>
        </w:tc>
        <w:tc>
          <w:tcPr>
            <w:tcW w:w="1701" w:type="dxa"/>
            <w:shd w:val="clear" w:color="auto" w:fill="FFFFFF"/>
          </w:tcPr>
          <w:p w:rsidR="00E55604" w:rsidRPr="00B554D0" w:rsidRDefault="00E55604" w:rsidP="003D5771">
            <w:pPr>
              <w:pStyle w:val="Tablehead"/>
            </w:pPr>
            <w:r w:rsidRPr="00B554D0">
              <w:t>Número de bits</w:t>
            </w:r>
          </w:p>
        </w:tc>
        <w:tc>
          <w:tcPr>
            <w:tcW w:w="5670" w:type="dxa"/>
            <w:tcBorders>
              <w:right w:val="single" w:sz="6" w:space="0" w:color="000000"/>
            </w:tcBorders>
            <w:shd w:val="clear" w:color="auto" w:fill="FFFFFF"/>
          </w:tcPr>
          <w:p w:rsidR="00E55604" w:rsidRPr="00B554D0" w:rsidRDefault="00E55604" w:rsidP="003D5771">
            <w:pPr>
              <w:pStyle w:val="Tablehead"/>
            </w:pPr>
            <w:r w:rsidRPr="00B554D0">
              <w:t>Descripción</w:t>
            </w:r>
          </w:p>
        </w:tc>
      </w:tr>
      <w:tr w:rsidR="00E55604" w:rsidRPr="00B554D0"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ID de mensaje</w:t>
            </w:r>
          </w:p>
        </w:tc>
        <w:tc>
          <w:tcPr>
            <w:tcW w:w="1701" w:type="dxa"/>
          </w:tcPr>
          <w:p w:rsidR="00E55604" w:rsidRPr="00B554D0" w:rsidRDefault="00E55604" w:rsidP="003D5771">
            <w:pPr>
              <w:pStyle w:val="Tabletext"/>
              <w:jc w:val="center"/>
            </w:pPr>
            <w:r w:rsidRPr="00B554D0">
              <w:t>6</w:t>
            </w:r>
          </w:p>
        </w:tc>
        <w:tc>
          <w:tcPr>
            <w:tcW w:w="5670" w:type="dxa"/>
            <w:tcBorders>
              <w:bottom w:val="single" w:sz="6" w:space="0" w:color="000000"/>
              <w:right w:val="single" w:sz="6" w:space="0" w:color="000000"/>
            </w:tcBorders>
          </w:tcPr>
          <w:p w:rsidR="00E55604" w:rsidRPr="00B554D0" w:rsidRDefault="00E55604" w:rsidP="00C34141">
            <w:pPr>
              <w:pStyle w:val="Tabletext"/>
              <w:jc w:val="left"/>
            </w:pPr>
            <w:r w:rsidRPr="00B554D0">
              <w:rPr>
                <w:szCs w:val="24"/>
              </w:rPr>
              <w:t>Identificador del Mensaje 9; siempre 9</w:t>
            </w:r>
          </w:p>
        </w:tc>
      </w:tr>
      <w:tr w:rsidR="00E55604" w:rsidRPr="00B554D0"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Indicador de repetición</w:t>
            </w:r>
          </w:p>
        </w:tc>
        <w:tc>
          <w:tcPr>
            <w:tcW w:w="1701" w:type="dxa"/>
          </w:tcPr>
          <w:p w:rsidR="00E55604" w:rsidRPr="00B554D0" w:rsidRDefault="00E55604" w:rsidP="003D5771">
            <w:pPr>
              <w:pStyle w:val="Tabletext"/>
              <w:jc w:val="center"/>
            </w:pPr>
            <w:r w:rsidRPr="00B554D0">
              <w:t>2</w:t>
            </w:r>
          </w:p>
        </w:tc>
        <w:tc>
          <w:tcPr>
            <w:tcW w:w="5670" w:type="dxa"/>
            <w:tcBorders>
              <w:right w:val="single" w:sz="6" w:space="0" w:color="000000"/>
            </w:tcBorders>
          </w:tcPr>
          <w:p w:rsidR="00E55604" w:rsidRPr="00B554D0" w:rsidRDefault="00E55604" w:rsidP="00C34141">
            <w:pPr>
              <w:pStyle w:val="Tabletext"/>
              <w:jc w:val="left"/>
              <w:rPr>
                <w:lang w:val="en-US"/>
              </w:rPr>
            </w:pPr>
            <w:r w:rsidRPr="00037436">
              <w:rPr>
                <w:szCs w:val="24"/>
                <w:lang w:val="es-ES_tradnl"/>
              </w:rPr>
              <w:t xml:space="preserve">Utilizado por el repetidor para indicar cuántas veces se ha repetido un mensaje. </w:t>
            </w:r>
            <w:r w:rsidRPr="00B554D0">
              <w:rPr>
                <w:szCs w:val="24"/>
              </w:rPr>
              <w:t>Véase el § 4.6.1</w:t>
            </w:r>
            <w:r>
              <w:rPr>
                <w:szCs w:val="24"/>
              </w:rPr>
              <w:t xml:space="preserve"> del Anexo 2</w:t>
            </w:r>
            <w:r w:rsidRPr="00B554D0">
              <w:rPr>
                <w:szCs w:val="24"/>
              </w:rPr>
              <w:t>; 0-3; 0 = defecto; 3 = no repetir más</w:t>
            </w:r>
          </w:p>
        </w:tc>
      </w:tr>
      <w:tr w:rsidR="00E55604" w:rsidRPr="00B554D0" w:rsidTr="003D5771">
        <w:trPr>
          <w:jc w:val="center"/>
        </w:trPr>
        <w:tc>
          <w:tcPr>
            <w:tcW w:w="2268" w:type="dxa"/>
            <w:tcBorders>
              <w:left w:val="single" w:sz="6" w:space="0" w:color="000000"/>
            </w:tcBorders>
          </w:tcPr>
          <w:p w:rsidR="00E55604" w:rsidRPr="00B554D0" w:rsidRDefault="00E55604" w:rsidP="00C34141">
            <w:pPr>
              <w:pStyle w:val="Tabletext"/>
              <w:jc w:val="left"/>
              <w:rPr>
                <w:lang w:val="en-US"/>
              </w:rPr>
            </w:pPr>
            <w:r w:rsidRPr="00B554D0">
              <w:rPr>
                <w:lang w:val="en-US"/>
              </w:rPr>
              <w:t>ID de usuario</w:t>
            </w:r>
          </w:p>
        </w:tc>
        <w:tc>
          <w:tcPr>
            <w:tcW w:w="1701" w:type="dxa"/>
          </w:tcPr>
          <w:p w:rsidR="00E55604" w:rsidRPr="00B554D0" w:rsidRDefault="00E55604" w:rsidP="003D5771">
            <w:pPr>
              <w:pStyle w:val="Tabletext"/>
              <w:jc w:val="center"/>
              <w:rPr>
                <w:lang w:val="en-US"/>
              </w:rPr>
            </w:pPr>
            <w:r w:rsidRPr="00B554D0">
              <w:rPr>
                <w:lang w:val="en-US"/>
              </w:rPr>
              <w:t>30</w:t>
            </w:r>
          </w:p>
        </w:tc>
        <w:tc>
          <w:tcPr>
            <w:tcW w:w="5670" w:type="dxa"/>
            <w:tcBorders>
              <w:right w:val="single" w:sz="6" w:space="0" w:color="000000"/>
            </w:tcBorders>
          </w:tcPr>
          <w:p w:rsidR="00E55604" w:rsidRPr="00B554D0" w:rsidRDefault="00E55604" w:rsidP="00C34141">
            <w:pPr>
              <w:pStyle w:val="Tabletext"/>
              <w:jc w:val="left"/>
              <w:rPr>
                <w:lang w:val="en-US"/>
              </w:rPr>
            </w:pPr>
            <w:r w:rsidRPr="00B554D0">
              <w:rPr>
                <w:lang w:val="en-US"/>
              </w:rPr>
              <w:t>Número ISMM</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rPr>
                <w:lang w:val="en-US"/>
              </w:rPr>
            </w:pPr>
            <w:r w:rsidRPr="00B554D0">
              <w:rPr>
                <w:szCs w:val="24"/>
              </w:rPr>
              <w:t>Altitud (GNSS)</w:t>
            </w:r>
          </w:p>
        </w:tc>
        <w:tc>
          <w:tcPr>
            <w:tcW w:w="1701" w:type="dxa"/>
          </w:tcPr>
          <w:p w:rsidR="00E55604" w:rsidRPr="00B554D0" w:rsidRDefault="00E55604" w:rsidP="003D5771">
            <w:pPr>
              <w:pStyle w:val="Tabletext"/>
              <w:jc w:val="center"/>
              <w:rPr>
                <w:lang w:val="en-US"/>
              </w:rPr>
            </w:pPr>
            <w:r w:rsidRPr="00B554D0">
              <w:rPr>
                <w:lang w:val="en-US"/>
              </w:rPr>
              <w:t>12</w:t>
            </w:r>
          </w:p>
        </w:tc>
        <w:tc>
          <w:tcPr>
            <w:tcW w:w="5670" w:type="dxa"/>
            <w:tcBorders>
              <w:right w:val="single" w:sz="6" w:space="0" w:color="000000"/>
            </w:tcBorders>
          </w:tcPr>
          <w:p w:rsidR="00E55604" w:rsidRPr="00037436" w:rsidRDefault="00E55604" w:rsidP="00856AF5">
            <w:pPr>
              <w:pStyle w:val="Tabletext"/>
              <w:jc w:val="left"/>
              <w:rPr>
                <w:lang w:val="es-ES_tradnl"/>
              </w:rPr>
            </w:pPr>
            <w:r w:rsidRPr="00037436">
              <w:rPr>
                <w:lang w:val="es-ES_tradnl"/>
              </w:rPr>
              <w:t>Altitud (derivada respecto al GNSS o barométricamente (véase el parámetro sensor de altitud más adelante)) (m) (0</w:t>
            </w:r>
            <w:r w:rsidR="00856AF5">
              <w:rPr>
                <w:lang w:val="es-ES_tradnl"/>
              </w:rPr>
              <w:noBreakHyphen/>
            </w:r>
            <w:r w:rsidRPr="00037436">
              <w:rPr>
                <w:lang w:val="es-ES_tradnl"/>
              </w:rPr>
              <w:t>4 094 m)</w:t>
            </w:r>
            <w:r w:rsidRPr="00037436">
              <w:rPr>
                <w:lang w:val="es-ES_tradnl"/>
              </w:rPr>
              <w:br/>
              <w:t>4 095 = no disponible, 4 094 = 4 094 m o más</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SOG</w:t>
            </w:r>
          </w:p>
        </w:tc>
        <w:tc>
          <w:tcPr>
            <w:tcW w:w="1701" w:type="dxa"/>
          </w:tcPr>
          <w:p w:rsidR="00E55604" w:rsidRPr="00B554D0" w:rsidRDefault="00E55604" w:rsidP="003D5771">
            <w:pPr>
              <w:pStyle w:val="Tabletext"/>
              <w:jc w:val="center"/>
            </w:pPr>
            <w:r w:rsidRPr="00B554D0">
              <w:t>10</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Velocidad con relación al suelo en pasos de un nudo (0</w:t>
            </w:r>
            <w:r w:rsidRPr="00037436">
              <w:rPr>
                <w:lang w:val="es-ES_tradnl"/>
              </w:rPr>
              <w:noBreakHyphen/>
              <w:t>1 022 nudos)</w:t>
            </w:r>
            <w:r w:rsidRPr="00037436">
              <w:rPr>
                <w:lang w:val="es-ES_tradnl"/>
              </w:rPr>
              <w:br/>
              <w:t>1 023 = no disponible, 1 022 = 1 022 nudos o más</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rPr>
                <w:szCs w:val="24"/>
              </w:rPr>
              <w:t>Exactitud de posición</w:t>
            </w:r>
          </w:p>
        </w:tc>
        <w:tc>
          <w:tcPr>
            <w:tcW w:w="1701" w:type="dxa"/>
          </w:tcPr>
          <w:p w:rsidR="00E55604" w:rsidRPr="00B554D0" w:rsidRDefault="00E55604" w:rsidP="003D5771">
            <w:pPr>
              <w:pStyle w:val="Tabletext"/>
              <w:jc w:val="center"/>
            </w:pPr>
            <w:r w:rsidRPr="00B554D0">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1 = alta (</w:t>
            </w:r>
            <w:r w:rsidRPr="00B554D0">
              <w:rPr>
                <w:szCs w:val="22"/>
              </w:rPr>
              <w:sym w:font="Symbol" w:char="F0A3"/>
            </w:r>
            <w:r w:rsidRPr="00B554D0">
              <w:rPr>
                <w:lang w:val="es-ES"/>
              </w:rPr>
              <w:t>10 m</w:t>
            </w:r>
            <w:r w:rsidRPr="00037436">
              <w:rPr>
                <w:lang w:val="es-ES_tradnl"/>
              </w:rPr>
              <w:t>)</w:t>
            </w:r>
            <w:r w:rsidRPr="00037436">
              <w:rPr>
                <w:lang w:val="es-ES_tradnl"/>
              </w:rPr>
              <w:br/>
              <w:t>0 = baja (&gt; 10 m)</w:t>
            </w:r>
            <w:r w:rsidRPr="00037436">
              <w:rPr>
                <w:lang w:val="es-ES_tradnl"/>
              </w:rPr>
              <w:br/>
              <w:t>0 = defecto</w:t>
            </w:r>
          </w:p>
          <w:p w:rsidR="00E55604" w:rsidRPr="00037436" w:rsidRDefault="00E55604" w:rsidP="00C34141">
            <w:pPr>
              <w:pStyle w:val="Tabletext"/>
              <w:jc w:val="left"/>
              <w:rPr>
                <w:lang w:val="es-ES_tradnl"/>
              </w:rPr>
            </w:pPr>
            <w:r w:rsidRPr="00037436">
              <w:rPr>
                <w:lang w:val="es-ES_tradnl"/>
              </w:rPr>
              <w:t>La bandera PA debe determinarse de conformidad con el Cuadro 47.</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rPr>
                <w:szCs w:val="24"/>
              </w:rPr>
              <w:t>Longitud</w:t>
            </w:r>
          </w:p>
        </w:tc>
        <w:tc>
          <w:tcPr>
            <w:tcW w:w="1701" w:type="dxa"/>
          </w:tcPr>
          <w:p w:rsidR="00E55604" w:rsidRPr="00B554D0" w:rsidRDefault="00E55604" w:rsidP="003D5771">
            <w:pPr>
              <w:pStyle w:val="Tabletext"/>
              <w:jc w:val="center"/>
            </w:pPr>
            <w:r w:rsidRPr="00B554D0">
              <w:t>28</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szCs w:val="24"/>
                <w:lang w:val="es-ES_tradnl"/>
              </w:rPr>
              <w:t xml:space="preserve">Longitud en </w:t>
            </w:r>
            <w:r w:rsidRPr="00037436">
              <w:rPr>
                <w:lang w:val="es-ES_tradnl"/>
              </w:rPr>
              <w:t>1/10 000 min (</w:t>
            </w:r>
            <w:r w:rsidRPr="00B554D0">
              <w:sym w:font="Symbol" w:char="F0B1"/>
            </w:r>
            <w:r w:rsidRPr="00037436">
              <w:rPr>
                <w:lang w:val="es-ES_tradnl"/>
              </w:rPr>
              <w:t xml:space="preserve">180º, Este = positivo (complemento a 2), Oeste = negativo (complemento a 2); </w:t>
            </w:r>
            <w:r w:rsidRPr="00037436">
              <w:rPr>
                <w:lang w:val="es-ES_tradnl"/>
              </w:rPr>
              <w:br/>
              <w:t>181 = (6791AC0</w:t>
            </w:r>
            <w:r w:rsidRPr="00037436">
              <w:rPr>
                <w:position w:val="-4"/>
                <w:lang w:val="es-ES_tradnl"/>
              </w:rPr>
              <w:t>h</w:t>
            </w:r>
            <w:r w:rsidRPr="00037436">
              <w:rPr>
                <w:lang w:val="es-ES_tradnl"/>
              </w:rPr>
              <w:t>) = no disponible = defecto)</w:t>
            </w:r>
          </w:p>
        </w:tc>
      </w:tr>
    </w:tbl>
    <w:p w:rsidR="0059537D" w:rsidRPr="00037436" w:rsidRDefault="0059537D" w:rsidP="0059537D">
      <w:pPr>
        <w:pStyle w:val="Tablefin"/>
        <w:rPr>
          <w:lang w:val="es-ES_tradnl"/>
        </w:rPr>
      </w:pPr>
    </w:p>
    <w:p w:rsidR="0059537D" w:rsidRPr="0079356D" w:rsidRDefault="0059537D" w:rsidP="0059537D">
      <w:pPr>
        <w:pStyle w:val="TableNo"/>
      </w:pPr>
      <w:r>
        <w:lastRenderedPageBreak/>
        <w:t>CUADRO  56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B554D0" w:rsidTr="0059537D">
        <w:trPr>
          <w:tblHeader/>
          <w:jc w:val="center"/>
        </w:trPr>
        <w:tc>
          <w:tcPr>
            <w:tcW w:w="2268" w:type="dxa"/>
            <w:tcBorders>
              <w:left w:val="single" w:sz="6" w:space="0" w:color="000000"/>
            </w:tcBorders>
            <w:shd w:val="clear" w:color="auto" w:fill="FFFFFF"/>
          </w:tcPr>
          <w:p w:rsidR="0059537D" w:rsidRPr="00B554D0" w:rsidRDefault="0059537D" w:rsidP="0059537D">
            <w:pPr>
              <w:pStyle w:val="Tablehead"/>
            </w:pPr>
            <w:r w:rsidRPr="00B554D0">
              <w:t>Parámetro</w:t>
            </w:r>
          </w:p>
        </w:tc>
        <w:tc>
          <w:tcPr>
            <w:tcW w:w="1701" w:type="dxa"/>
            <w:shd w:val="clear" w:color="auto" w:fill="FFFFFF"/>
          </w:tcPr>
          <w:p w:rsidR="0059537D" w:rsidRPr="00B554D0" w:rsidRDefault="0059537D" w:rsidP="0059537D">
            <w:pPr>
              <w:pStyle w:val="Tablehead"/>
            </w:pPr>
            <w:r w:rsidRPr="00B554D0">
              <w:t>Número de bits</w:t>
            </w:r>
          </w:p>
        </w:tc>
        <w:tc>
          <w:tcPr>
            <w:tcW w:w="5670" w:type="dxa"/>
            <w:tcBorders>
              <w:right w:val="single" w:sz="6" w:space="0" w:color="000000"/>
            </w:tcBorders>
            <w:shd w:val="clear" w:color="auto" w:fill="FFFFFF"/>
          </w:tcPr>
          <w:p w:rsidR="0059537D" w:rsidRPr="00B554D0" w:rsidRDefault="0059537D" w:rsidP="0059537D">
            <w:pPr>
              <w:pStyle w:val="Tablehead"/>
            </w:pPr>
            <w:r w:rsidRPr="00B554D0">
              <w:t>Descripción</w:t>
            </w:r>
          </w:p>
        </w:tc>
      </w:tr>
      <w:tr w:rsidR="00C312A2" w:rsidRPr="002D15DD" w:rsidTr="00C312A2">
        <w:trPr>
          <w:jc w:val="center"/>
        </w:trPr>
        <w:tc>
          <w:tcPr>
            <w:tcW w:w="2268" w:type="dxa"/>
            <w:tcBorders>
              <w:top w:val="single" w:sz="6" w:space="0" w:color="000000"/>
              <w:left w:val="single" w:sz="6" w:space="0" w:color="000000"/>
              <w:bottom w:val="single" w:sz="6" w:space="0" w:color="000000"/>
              <w:right w:val="single" w:sz="6" w:space="0" w:color="000000"/>
            </w:tcBorders>
          </w:tcPr>
          <w:p w:rsidR="00C312A2" w:rsidRPr="00B554D0" w:rsidRDefault="00C312A2" w:rsidP="002F63C8">
            <w:pPr>
              <w:pStyle w:val="Tabletext"/>
              <w:jc w:val="left"/>
            </w:pPr>
            <w:r w:rsidRPr="00B554D0">
              <w:t>Latitud</w:t>
            </w:r>
          </w:p>
        </w:tc>
        <w:tc>
          <w:tcPr>
            <w:tcW w:w="1701" w:type="dxa"/>
            <w:tcBorders>
              <w:top w:val="single" w:sz="6" w:space="0" w:color="000000"/>
              <w:left w:val="single" w:sz="6" w:space="0" w:color="000000"/>
              <w:bottom w:val="single" w:sz="6" w:space="0" w:color="000000"/>
              <w:right w:val="single" w:sz="6" w:space="0" w:color="000000"/>
            </w:tcBorders>
          </w:tcPr>
          <w:p w:rsidR="00C312A2" w:rsidRPr="00B554D0" w:rsidRDefault="00C312A2" w:rsidP="002F63C8">
            <w:pPr>
              <w:pStyle w:val="Tabletext"/>
              <w:jc w:val="center"/>
            </w:pPr>
            <w:r w:rsidRPr="00B554D0">
              <w:t>27</w:t>
            </w:r>
          </w:p>
        </w:tc>
        <w:tc>
          <w:tcPr>
            <w:tcW w:w="5670" w:type="dxa"/>
            <w:tcBorders>
              <w:top w:val="single" w:sz="6" w:space="0" w:color="000000"/>
              <w:left w:val="single" w:sz="6" w:space="0" w:color="000000"/>
              <w:bottom w:val="single" w:sz="6" w:space="0" w:color="000000"/>
              <w:right w:val="single" w:sz="6" w:space="0" w:color="000000"/>
            </w:tcBorders>
          </w:tcPr>
          <w:p w:rsidR="00C312A2" w:rsidRPr="00037436" w:rsidRDefault="00C312A2" w:rsidP="002F63C8">
            <w:pPr>
              <w:pStyle w:val="Tabletext"/>
              <w:jc w:val="left"/>
              <w:rPr>
                <w:lang w:val="es-ES_tradnl"/>
              </w:rPr>
            </w:pPr>
            <w:r w:rsidRPr="00037436">
              <w:rPr>
                <w:lang w:val="es-ES_tradnl"/>
              </w:rPr>
              <w:t>Latitud en 1/10 000 min (</w:t>
            </w:r>
            <w:r w:rsidRPr="00C312A2">
              <w:rPr>
                <w:lang w:val="es-ES_tradnl"/>
              </w:rPr>
              <w:sym w:font="Symbol" w:char="F0B1"/>
            </w:r>
            <w:r w:rsidRPr="00037436">
              <w:rPr>
                <w:lang w:val="es-ES_tradnl"/>
              </w:rPr>
              <w:t>90º, Norte = positivo (complemento a 2), Sur = negativo (complemento a 2);</w:t>
            </w:r>
            <w:r w:rsidRPr="00037436">
              <w:rPr>
                <w:lang w:val="es-ES_tradnl"/>
              </w:rPr>
              <w:br/>
              <w:t>91 = (3412140h) = no disponible = defecto)</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COG</w:t>
            </w:r>
          </w:p>
        </w:tc>
        <w:tc>
          <w:tcPr>
            <w:tcW w:w="1701" w:type="dxa"/>
          </w:tcPr>
          <w:p w:rsidR="00E55604" w:rsidRPr="00B554D0" w:rsidRDefault="00E55604" w:rsidP="003D5771">
            <w:pPr>
              <w:pStyle w:val="Tabletext"/>
              <w:jc w:val="center"/>
            </w:pPr>
            <w:r w:rsidRPr="00B554D0">
              <w:t>12</w:t>
            </w:r>
          </w:p>
        </w:tc>
        <w:tc>
          <w:tcPr>
            <w:tcW w:w="5670" w:type="dxa"/>
            <w:tcBorders>
              <w:bottom w:val="single" w:sz="6" w:space="0" w:color="000000"/>
              <w:right w:val="single" w:sz="6" w:space="0" w:color="000000"/>
            </w:tcBorders>
          </w:tcPr>
          <w:p w:rsidR="00E55604" w:rsidRPr="00037436" w:rsidRDefault="00E55604" w:rsidP="00C34141">
            <w:pPr>
              <w:pStyle w:val="Tabletext"/>
              <w:jc w:val="left"/>
              <w:rPr>
                <w:lang w:val="es-ES_tradnl"/>
              </w:rPr>
            </w:pPr>
            <w:r w:rsidRPr="00037436">
              <w:rPr>
                <w:lang w:val="es-ES_tradnl"/>
              </w:rPr>
              <w:t>Rumbo sobre tierra en 1/10 = (0-3 599). 3 600 (E10</w:t>
            </w:r>
            <w:r w:rsidRPr="00037436">
              <w:rPr>
                <w:position w:val="-4"/>
                <w:lang w:val="es-ES_tradnl"/>
              </w:rPr>
              <w:t>h</w:t>
            </w:r>
            <w:r w:rsidRPr="00037436">
              <w:rPr>
                <w:lang w:val="es-ES_tradnl"/>
              </w:rPr>
              <w:t>) = no disponible = defecto; 3 601</w:t>
            </w:r>
            <w:r w:rsidRPr="00037436">
              <w:rPr>
                <w:lang w:val="es-ES_tradnl"/>
              </w:rPr>
              <w:noBreakHyphen/>
              <w:t>4 095 no debe utilizarse</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Indicación de tiempo</w:t>
            </w:r>
          </w:p>
        </w:tc>
        <w:tc>
          <w:tcPr>
            <w:tcW w:w="1701" w:type="dxa"/>
          </w:tcPr>
          <w:p w:rsidR="00E55604" w:rsidRPr="00B554D0" w:rsidRDefault="00E55604" w:rsidP="003D5771">
            <w:pPr>
              <w:pStyle w:val="Tabletext"/>
              <w:jc w:val="center"/>
            </w:pPr>
            <w:r w:rsidRPr="00B554D0">
              <w:t>6</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Segundo UTC cuando el informe ha sido generado por el EPFS (0</w:t>
            </w:r>
            <w:r w:rsidRPr="00037436">
              <w:rPr>
                <w:lang w:val="es-ES_tradnl"/>
              </w:rPr>
              <w:noBreakHyphen/>
              <w:t>59 ó 60 si no se dispone de indicación de tiempo, lo que debe ser también el valor por defecto, o 61 si el sistema de posicionamiento está en modo de entrada manual, o 62 si el sistema electrónico de determinación de posición funciona en modo estima, o 63 si el sistema de posicionamiento no está en funcionamiento)</w:t>
            </w:r>
          </w:p>
        </w:tc>
      </w:tr>
      <w:tr w:rsidR="00E55604" w:rsidRPr="00B554D0"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Sensor de altitud</w:t>
            </w:r>
          </w:p>
        </w:tc>
        <w:tc>
          <w:tcPr>
            <w:tcW w:w="1701" w:type="dxa"/>
          </w:tcPr>
          <w:p w:rsidR="00E55604" w:rsidRPr="00B554D0" w:rsidRDefault="00E55604" w:rsidP="003D5771">
            <w:pPr>
              <w:pStyle w:val="Tabletext"/>
              <w:jc w:val="center"/>
            </w:pPr>
            <w:r w:rsidRPr="00B554D0">
              <w:t>1</w:t>
            </w:r>
          </w:p>
        </w:tc>
        <w:tc>
          <w:tcPr>
            <w:tcW w:w="5670" w:type="dxa"/>
            <w:tcBorders>
              <w:right w:val="single" w:sz="6" w:space="0" w:color="000000"/>
            </w:tcBorders>
          </w:tcPr>
          <w:p w:rsidR="00E55604" w:rsidRPr="00B554D0" w:rsidRDefault="00E55604" w:rsidP="00C34141">
            <w:pPr>
              <w:pStyle w:val="Tabletext"/>
              <w:jc w:val="left"/>
            </w:pPr>
            <w:r w:rsidRPr="00B554D0">
              <w:t>0 = GNSS</w:t>
            </w:r>
            <w:r w:rsidRPr="00B554D0">
              <w:br/>
              <w:t>1 = origen barométrico</w:t>
            </w:r>
          </w:p>
        </w:tc>
      </w:tr>
      <w:tr w:rsidR="00E55604" w:rsidRPr="00B554D0"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Reserva</w:t>
            </w:r>
          </w:p>
        </w:tc>
        <w:tc>
          <w:tcPr>
            <w:tcW w:w="1701" w:type="dxa"/>
          </w:tcPr>
          <w:p w:rsidR="00E55604" w:rsidRPr="00B554D0" w:rsidRDefault="00E55604" w:rsidP="003D5771">
            <w:pPr>
              <w:pStyle w:val="Tabletext"/>
              <w:jc w:val="center"/>
            </w:pPr>
            <w:r w:rsidRPr="00B554D0">
              <w:t>7</w:t>
            </w:r>
          </w:p>
        </w:tc>
        <w:tc>
          <w:tcPr>
            <w:tcW w:w="5670" w:type="dxa"/>
            <w:tcBorders>
              <w:right w:val="single" w:sz="6" w:space="0" w:color="000000"/>
            </w:tcBorders>
          </w:tcPr>
          <w:p w:rsidR="00E55604" w:rsidRPr="00B554D0" w:rsidRDefault="00E55604" w:rsidP="00C34141">
            <w:pPr>
              <w:pStyle w:val="Tabletext"/>
              <w:jc w:val="left"/>
            </w:pPr>
            <w:r w:rsidRPr="00037436">
              <w:rPr>
                <w:lang w:val="es-ES_tradnl"/>
              </w:rPr>
              <w:t xml:space="preserve">No utilizado. Debe ponerse en cero. </w:t>
            </w:r>
            <w:r w:rsidRPr="00B554D0">
              <w:t>Reservado para uso futuro</w:t>
            </w:r>
          </w:p>
        </w:tc>
      </w:tr>
      <w:tr w:rsidR="00E55604" w:rsidRPr="002D15DD" w:rsidTr="003D5771">
        <w:trPr>
          <w:jc w:val="center"/>
        </w:trPr>
        <w:tc>
          <w:tcPr>
            <w:tcW w:w="2268" w:type="dxa"/>
            <w:tcBorders>
              <w:left w:val="single" w:sz="6" w:space="0" w:color="000000"/>
            </w:tcBorders>
          </w:tcPr>
          <w:p w:rsidR="00E55604" w:rsidRPr="00B554D0" w:rsidRDefault="00E55604" w:rsidP="00C34141">
            <w:pPr>
              <w:pStyle w:val="Tabletext"/>
              <w:jc w:val="left"/>
            </w:pPr>
            <w:r w:rsidRPr="00B554D0">
              <w:t>DTE</w:t>
            </w:r>
          </w:p>
        </w:tc>
        <w:tc>
          <w:tcPr>
            <w:tcW w:w="1701" w:type="dxa"/>
          </w:tcPr>
          <w:p w:rsidR="00E55604" w:rsidRPr="00B554D0" w:rsidRDefault="00E55604" w:rsidP="003D5771">
            <w:pPr>
              <w:pStyle w:val="Tabletext"/>
              <w:jc w:val="center"/>
            </w:pPr>
            <w:r w:rsidRPr="00B554D0">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 xml:space="preserve">Terminal de datos listo (0 = disponible 1 = no disponible = defecto) (véase </w:t>
            </w:r>
            <w:r w:rsidRPr="00037436">
              <w:rPr>
                <w:szCs w:val="24"/>
                <w:lang w:val="es-ES_tradnl"/>
              </w:rPr>
              <w:t xml:space="preserve">el </w:t>
            </w:r>
            <w:r w:rsidRPr="00037436">
              <w:rPr>
                <w:lang w:val="es-ES_tradnl"/>
              </w:rPr>
              <w:t>§ 3.3.1)</w:t>
            </w:r>
          </w:p>
        </w:tc>
      </w:tr>
      <w:tr w:rsidR="00E55604" w:rsidRPr="005E225E" w:rsidTr="003D5771">
        <w:trPr>
          <w:jc w:val="center"/>
        </w:trPr>
        <w:tc>
          <w:tcPr>
            <w:tcW w:w="2268" w:type="dxa"/>
            <w:tcBorders>
              <w:left w:val="single" w:sz="6" w:space="0" w:color="000000"/>
            </w:tcBorders>
          </w:tcPr>
          <w:p w:rsidR="00E55604" w:rsidRPr="005E225E" w:rsidRDefault="00E55604" w:rsidP="00C34141">
            <w:pPr>
              <w:pStyle w:val="Tabletext"/>
              <w:jc w:val="left"/>
              <w:rPr>
                <w:lang w:val="en-US"/>
              </w:rPr>
            </w:pPr>
            <w:r w:rsidRPr="00922ED0">
              <w:t>Reserva</w:t>
            </w:r>
          </w:p>
        </w:tc>
        <w:tc>
          <w:tcPr>
            <w:tcW w:w="1701" w:type="dxa"/>
          </w:tcPr>
          <w:p w:rsidR="00E55604" w:rsidRPr="005E225E" w:rsidRDefault="00E55604" w:rsidP="003D5771">
            <w:pPr>
              <w:pStyle w:val="Tabletext"/>
              <w:jc w:val="center"/>
              <w:rPr>
                <w:lang w:val="en-US"/>
              </w:rPr>
            </w:pPr>
            <w:r w:rsidRPr="005E225E">
              <w:rPr>
                <w:lang w:val="en-US"/>
              </w:rPr>
              <w:t>3</w:t>
            </w:r>
          </w:p>
        </w:tc>
        <w:tc>
          <w:tcPr>
            <w:tcW w:w="5670" w:type="dxa"/>
            <w:tcBorders>
              <w:right w:val="single" w:sz="6" w:space="0" w:color="000000"/>
            </w:tcBorders>
          </w:tcPr>
          <w:p w:rsidR="00E55604" w:rsidRPr="005E225E" w:rsidRDefault="00E55604" w:rsidP="00C34141">
            <w:pPr>
              <w:pStyle w:val="Tabletext"/>
              <w:jc w:val="left"/>
              <w:rPr>
                <w:lang w:val="en-US"/>
              </w:rPr>
            </w:pPr>
            <w:r w:rsidRPr="00037436">
              <w:rPr>
                <w:lang w:val="es-ES_tradnl"/>
              </w:rPr>
              <w:t xml:space="preserve">No utilizado. Debe ponerse en cero. </w:t>
            </w:r>
            <w:r w:rsidRPr="00922ED0">
              <w:t>Reservado para uso futuro.</w:t>
            </w:r>
          </w:p>
        </w:tc>
      </w:tr>
      <w:tr w:rsidR="00E55604" w:rsidRPr="002D15DD" w:rsidTr="003D5771">
        <w:trPr>
          <w:jc w:val="center"/>
        </w:trPr>
        <w:tc>
          <w:tcPr>
            <w:tcW w:w="2268" w:type="dxa"/>
            <w:tcBorders>
              <w:left w:val="single" w:sz="6" w:space="0" w:color="000000"/>
            </w:tcBorders>
          </w:tcPr>
          <w:p w:rsidR="00E55604" w:rsidRPr="005E225E" w:rsidRDefault="00E55604" w:rsidP="00C34141">
            <w:pPr>
              <w:pStyle w:val="Tabletext"/>
              <w:jc w:val="left"/>
              <w:rPr>
                <w:lang w:val="en-US"/>
              </w:rPr>
            </w:pPr>
            <w:r w:rsidRPr="00922ED0">
              <w:t>Bandera de modo asignado</w:t>
            </w:r>
          </w:p>
        </w:tc>
        <w:tc>
          <w:tcPr>
            <w:tcW w:w="1701" w:type="dxa"/>
          </w:tcPr>
          <w:p w:rsidR="00E55604" w:rsidRPr="005E225E" w:rsidRDefault="00E55604" w:rsidP="003D5771">
            <w:pPr>
              <w:pStyle w:val="Tabletext"/>
              <w:jc w:val="center"/>
              <w:rPr>
                <w:lang w:val="en-US"/>
              </w:rPr>
            </w:pPr>
            <w:r w:rsidRPr="005E225E">
              <w:rPr>
                <w:lang w:val="en-US"/>
              </w:rPr>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0 = la estación funciona en modo autónomo y continuo = defecto</w:t>
            </w:r>
            <w:r w:rsidRPr="00037436">
              <w:rPr>
                <w:lang w:val="es-ES_tradnl"/>
              </w:rPr>
              <w:br/>
              <w:t>1 = la estación funciona en modo asignado</w:t>
            </w:r>
          </w:p>
        </w:tc>
      </w:tr>
      <w:tr w:rsidR="00E55604" w:rsidRPr="002D15DD" w:rsidTr="003D5771">
        <w:trPr>
          <w:jc w:val="center"/>
        </w:trPr>
        <w:tc>
          <w:tcPr>
            <w:tcW w:w="2268" w:type="dxa"/>
            <w:tcBorders>
              <w:left w:val="single" w:sz="6" w:space="0" w:color="000000"/>
            </w:tcBorders>
          </w:tcPr>
          <w:p w:rsidR="00E55604" w:rsidRPr="005E225E" w:rsidRDefault="00E55604" w:rsidP="00C34141">
            <w:pPr>
              <w:pStyle w:val="Tabletext"/>
              <w:jc w:val="left"/>
            </w:pPr>
            <w:r w:rsidRPr="005F2B7A">
              <w:rPr>
                <w:lang w:val="en-US"/>
              </w:rPr>
              <w:t xml:space="preserve">Bandera </w:t>
            </w:r>
            <w:r w:rsidRPr="0079356D">
              <w:rPr>
                <w:lang w:val="en-US"/>
              </w:rPr>
              <w:t>RAIM</w:t>
            </w:r>
          </w:p>
        </w:tc>
        <w:tc>
          <w:tcPr>
            <w:tcW w:w="1701" w:type="dxa"/>
          </w:tcPr>
          <w:p w:rsidR="00E55604" w:rsidRPr="005E225E" w:rsidRDefault="00E55604" w:rsidP="003D5771">
            <w:pPr>
              <w:pStyle w:val="Tabletext"/>
              <w:jc w:val="center"/>
            </w:pPr>
            <w:r w:rsidRPr="005E225E">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Bandera RAIM (supervisión de integridad autónoma del receptor) del dispositivo electrónico de determinación de posición; 0 = RAIM no está en uso = defecto; 1 = RAIM en uso, véase el Cuadro 47</w:t>
            </w:r>
          </w:p>
        </w:tc>
      </w:tr>
      <w:tr w:rsidR="00E55604" w:rsidRPr="002D15DD" w:rsidTr="003D5771">
        <w:trPr>
          <w:jc w:val="center"/>
        </w:trPr>
        <w:tc>
          <w:tcPr>
            <w:tcW w:w="2268" w:type="dxa"/>
            <w:tcBorders>
              <w:left w:val="single" w:sz="6" w:space="0" w:color="000000"/>
            </w:tcBorders>
          </w:tcPr>
          <w:p w:rsidR="00E55604" w:rsidRPr="00037436" w:rsidRDefault="00E55604" w:rsidP="00C312A2">
            <w:pPr>
              <w:pStyle w:val="Tabletext"/>
              <w:jc w:val="left"/>
              <w:rPr>
                <w:lang w:val="es-ES_tradnl"/>
              </w:rPr>
            </w:pPr>
            <w:r w:rsidRPr="00037436">
              <w:rPr>
                <w:lang w:val="es-ES_tradnl"/>
              </w:rPr>
              <w:t>Bandera de selector de</w:t>
            </w:r>
            <w:r w:rsidR="00C312A2">
              <w:rPr>
                <w:lang w:val="es-ES_tradnl"/>
              </w:rPr>
              <w:t> </w:t>
            </w:r>
            <w:r w:rsidRPr="00037436">
              <w:rPr>
                <w:lang w:val="es-ES_tradnl"/>
              </w:rPr>
              <w:t>estado de comunicación</w:t>
            </w:r>
          </w:p>
        </w:tc>
        <w:tc>
          <w:tcPr>
            <w:tcW w:w="1701" w:type="dxa"/>
          </w:tcPr>
          <w:p w:rsidR="00E55604" w:rsidRPr="005E225E" w:rsidRDefault="00E55604" w:rsidP="003D5771">
            <w:pPr>
              <w:pStyle w:val="Tabletext"/>
              <w:jc w:val="center"/>
            </w:pPr>
            <w:r w:rsidRPr="005E225E">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 xml:space="preserve">0 = sigue </w:t>
            </w:r>
            <w:r w:rsidR="00856AF5">
              <w:rPr>
                <w:lang w:val="es-ES_tradnl"/>
              </w:rPr>
              <w:t>el estado de comunicación AMDTA</w:t>
            </w:r>
            <w:r w:rsidRPr="00037436">
              <w:rPr>
                <w:lang w:val="es-ES_tradnl"/>
              </w:rPr>
              <w:br/>
              <w:t>1 = sigue el estado de comunicación AMDTI</w:t>
            </w:r>
          </w:p>
        </w:tc>
      </w:tr>
      <w:tr w:rsidR="00E55604" w:rsidRPr="002D15DD" w:rsidTr="003D5771">
        <w:trPr>
          <w:jc w:val="center"/>
        </w:trPr>
        <w:tc>
          <w:tcPr>
            <w:tcW w:w="2268" w:type="dxa"/>
            <w:tcBorders>
              <w:left w:val="single" w:sz="6" w:space="0" w:color="000000"/>
            </w:tcBorders>
          </w:tcPr>
          <w:p w:rsidR="00E55604" w:rsidRPr="005E225E" w:rsidRDefault="00E55604" w:rsidP="00C34141">
            <w:pPr>
              <w:pStyle w:val="Tabletext"/>
              <w:jc w:val="left"/>
            </w:pPr>
            <w:r w:rsidRPr="004E735F">
              <w:t>Estado de comunicación</w:t>
            </w:r>
          </w:p>
        </w:tc>
        <w:tc>
          <w:tcPr>
            <w:tcW w:w="1701" w:type="dxa"/>
          </w:tcPr>
          <w:p w:rsidR="00E55604" w:rsidRPr="005E225E" w:rsidRDefault="00E55604" w:rsidP="003D5771">
            <w:pPr>
              <w:pStyle w:val="Tabletext"/>
              <w:jc w:val="center"/>
            </w:pPr>
            <w:r w:rsidRPr="005E225E">
              <w:t>19</w:t>
            </w:r>
          </w:p>
        </w:tc>
        <w:tc>
          <w:tcPr>
            <w:tcW w:w="5670" w:type="dxa"/>
            <w:tcBorders>
              <w:right w:val="single" w:sz="6" w:space="0" w:color="000000"/>
            </w:tcBorders>
          </w:tcPr>
          <w:p w:rsidR="00E55604" w:rsidRPr="00037436" w:rsidRDefault="00E55604" w:rsidP="00856AF5">
            <w:pPr>
              <w:pStyle w:val="Tabletext"/>
              <w:jc w:val="left"/>
              <w:rPr>
                <w:lang w:val="es-ES_tradnl"/>
              </w:rPr>
            </w:pPr>
            <w:r w:rsidRPr="00037436">
              <w:rPr>
                <w:lang w:val="es-ES_tradnl"/>
              </w:rPr>
              <w:t xml:space="preserve">Estado de comunicación AMDTA (véase </w:t>
            </w:r>
            <w:r w:rsidRPr="00037436">
              <w:rPr>
                <w:szCs w:val="24"/>
                <w:lang w:val="es-ES_tradnl"/>
              </w:rPr>
              <w:t xml:space="preserve">el </w:t>
            </w:r>
            <w:r w:rsidRPr="00037436">
              <w:rPr>
                <w:lang w:val="es-ES_tradnl"/>
              </w:rPr>
              <w:t>§ 3.3.7.2.1 del</w:t>
            </w:r>
            <w:r w:rsidR="00856AF5">
              <w:rPr>
                <w:lang w:val="es-ES_tradnl"/>
              </w:rPr>
              <w:t> </w:t>
            </w:r>
            <w:r w:rsidRPr="00037436">
              <w:rPr>
                <w:lang w:val="es-ES_tradnl"/>
              </w:rPr>
              <w:t>Anexo 2), si la bandera de selector de estado de comunicación está en 0, o estado de comunicación AMDTI (véase </w:t>
            </w:r>
            <w:r w:rsidRPr="00037436">
              <w:rPr>
                <w:szCs w:val="24"/>
                <w:lang w:val="es-ES_tradnl"/>
              </w:rPr>
              <w:t xml:space="preserve">el </w:t>
            </w:r>
            <w:r w:rsidRPr="00037436">
              <w:rPr>
                <w:lang w:val="es-ES_tradnl"/>
              </w:rPr>
              <w:t>§ 3.3.7.3.2 del Anexo 2), si la bandera de selector de</w:t>
            </w:r>
            <w:r w:rsidR="00856AF5">
              <w:rPr>
                <w:lang w:val="es-ES_tradnl"/>
              </w:rPr>
              <w:t> </w:t>
            </w:r>
            <w:r w:rsidRPr="00037436">
              <w:rPr>
                <w:lang w:val="es-ES_tradnl"/>
              </w:rPr>
              <w:t>estado de comunicación está en 1</w:t>
            </w:r>
          </w:p>
        </w:tc>
      </w:tr>
      <w:tr w:rsidR="00E55604" w:rsidRPr="005E225E" w:rsidTr="003D5771">
        <w:trPr>
          <w:jc w:val="center"/>
        </w:trPr>
        <w:tc>
          <w:tcPr>
            <w:tcW w:w="2268" w:type="dxa"/>
            <w:tcBorders>
              <w:left w:val="single" w:sz="6" w:space="0" w:color="000000"/>
            </w:tcBorders>
          </w:tcPr>
          <w:p w:rsidR="00E55604" w:rsidRPr="005E225E" w:rsidRDefault="00E55604" w:rsidP="00C34141">
            <w:pPr>
              <w:pStyle w:val="Tabletext"/>
              <w:jc w:val="left"/>
              <w:rPr>
                <w:lang w:val="en-US"/>
              </w:rPr>
            </w:pPr>
            <w:r w:rsidRPr="005E225E">
              <w:t>Número de bits</w:t>
            </w:r>
          </w:p>
        </w:tc>
        <w:tc>
          <w:tcPr>
            <w:tcW w:w="1701" w:type="dxa"/>
          </w:tcPr>
          <w:p w:rsidR="00E55604" w:rsidRPr="005E225E" w:rsidRDefault="00E55604" w:rsidP="003D5771">
            <w:pPr>
              <w:pStyle w:val="Tabletext"/>
              <w:jc w:val="center"/>
              <w:rPr>
                <w:lang w:val="en-US"/>
              </w:rPr>
            </w:pPr>
            <w:r w:rsidRPr="005E225E">
              <w:rPr>
                <w:lang w:val="en-US"/>
              </w:rPr>
              <w:t>168</w:t>
            </w:r>
          </w:p>
        </w:tc>
        <w:tc>
          <w:tcPr>
            <w:tcW w:w="5670" w:type="dxa"/>
            <w:tcBorders>
              <w:right w:val="single" w:sz="6" w:space="0" w:color="000000"/>
            </w:tcBorders>
          </w:tcPr>
          <w:p w:rsidR="00E55604" w:rsidRPr="005E225E" w:rsidRDefault="00E55604" w:rsidP="00C34141">
            <w:pPr>
              <w:pStyle w:val="Tabletext"/>
              <w:jc w:val="left"/>
              <w:rPr>
                <w:lang w:val="en-US"/>
              </w:rPr>
            </w:pPr>
          </w:p>
        </w:tc>
      </w:tr>
    </w:tbl>
    <w:p w:rsidR="00E55604" w:rsidRDefault="00E55604" w:rsidP="00C34141">
      <w:pPr>
        <w:pStyle w:val="Tablefin"/>
      </w:pPr>
    </w:p>
    <w:p w:rsidR="0059537D" w:rsidRPr="0059537D" w:rsidRDefault="0059537D" w:rsidP="0059537D">
      <w:pPr>
        <w:rPr>
          <w:lang w:val="en-GB"/>
        </w:rPr>
      </w:pPr>
    </w:p>
    <w:p w:rsidR="00E55604" w:rsidRPr="00037436" w:rsidRDefault="00E55604" w:rsidP="00E55604">
      <w:pPr>
        <w:pStyle w:val="Heading2"/>
        <w:rPr>
          <w:lang w:val="es-ES_tradnl"/>
        </w:rPr>
      </w:pPr>
      <w:r w:rsidRPr="00037436">
        <w:rPr>
          <w:lang w:val="es-ES_tradnl"/>
        </w:rPr>
        <w:t>3.8</w:t>
      </w:r>
      <w:r w:rsidRPr="00037436">
        <w:rPr>
          <w:lang w:val="es-ES_tradnl"/>
        </w:rPr>
        <w:tab/>
        <w:t>Mensaje 10: Solicitud de UTC y fecha</w:t>
      </w:r>
    </w:p>
    <w:p w:rsidR="00E55604" w:rsidRPr="00037436" w:rsidRDefault="00E55604" w:rsidP="00E55604">
      <w:pPr>
        <w:rPr>
          <w:lang w:val="es-ES_tradnl"/>
        </w:rPr>
      </w:pPr>
      <w:r w:rsidRPr="00037436">
        <w:rPr>
          <w:lang w:val="es-ES_tradnl"/>
        </w:rPr>
        <w:t>Este mensaje debe ser enviado cuando una estación solicita la UTC y la fecha a otra estación</w:t>
      </w:r>
      <w:r w:rsidR="00C312A2">
        <w:rPr>
          <w:lang w:val="es-ES_tradnl"/>
        </w:rPr>
        <w:t>.</w:t>
      </w:r>
    </w:p>
    <w:p w:rsidR="00E55604" w:rsidRDefault="00E55604" w:rsidP="00E55604">
      <w:pPr>
        <w:pStyle w:val="TableNo"/>
        <w:rPr>
          <w:lang w:val="en-US"/>
        </w:rPr>
      </w:pPr>
      <w:r>
        <w:rPr>
          <w:lang w:val="en-US"/>
        </w:rPr>
        <w:lastRenderedPageBreak/>
        <w:t>CUADRO  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01"/>
        <w:gridCol w:w="5670"/>
      </w:tblGrid>
      <w:tr w:rsidR="00E55604" w:rsidRPr="00CA2F41" w:rsidTr="003D5771">
        <w:trPr>
          <w:jc w:val="center"/>
        </w:trPr>
        <w:tc>
          <w:tcPr>
            <w:tcW w:w="2268" w:type="dxa"/>
          </w:tcPr>
          <w:p w:rsidR="00E55604" w:rsidRPr="00B554D0" w:rsidRDefault="00E55604" w:rsidP="003D5771">
            <w:pPr>
              <w:pStyle w:val="Tablehead"/>
            </w:pPr>
            <w:r w:rsidRPr="00B554D0">
              <w:t>Parámetro</w:t>
            </w:r>
          </w:p>
        </w:tc>
        <w:tc>
          <w:tcPr>
            <w:tcW w:w="1701" w:type="dxa"/>
          </w:tcPr>
          <w:p w:rsidR="00E55604" w:rsidRPr="00B554D0" w:rsidRDefault="00E55604" w:rsidP="003D5771">
            <w:pPr>
              <w:pStyle w:val="Tablehead"/>
            </w:pPr>
            <w:r w:rsidRPr="00B554D0">
              <w:t>Número de bits</w:t>
            </w:r>
          </w:p>
        </w:tc>
        <w:tc>
          <w:tcPr>
            <w:tcW w:w="5670" w:type="dxa"/>
          </w:tcPr>
          <w:p w:rsidR="00E55604" w:rsidRPr="00B554D0" w:rsidRDefault="00E55604" w:rsidP="003D5771">
            <w:pPr>
              <w:pStyle w:val="Tablehead"/>
            </w:pPr>
            <w:r w:rsidRPr="00B554D0">
              <w:t>Descripción</w:t>
            </w:r>
          </w:p>
        </w:tc>
      </w:tr>
      <w:tr w:rsidR="00E55604" w:rsidRPr="00CA2F41" w:rsidTr="003D5771">
        <w:trPr>
          <w:jc w:val="center"/>
        </w:trPr>
        <w:tc>
          <w:tcPr>
            <w:tcW w:w="2268" w:type="dxa"/>
          </w:tcPr>
          <w:p w:rsidR="00E55604" w:rsidRPr="00CA2F41" w:rsidRDefault="00E55604" w:rsidP="0059537D">
            <w:pPr>
              <w:pStyle w:val="Tabletext"/>
              <w:keepNext/>
              <w:jc w:val="left"/>
              <w:rPr>
                <w:lang w:val="en-US"/>
              </w:rPr>
            </w:pPr>
            <w:r w:rsidRPr="00CA2F41">
              <w:rPr>
                <w:lang w:val="en-US"/>
              </w:rPr>
              <w:t>ID de mensaje</w:t>
            </w:r>
          </w:p>
        </w:tc>
        <w:tc>
          <w:tcPr>
            <w:tcW w:w="1701" w:type="dxa"/>
          </w:tcPr>
          <w:p w:rsidR="00E55604" w:rsidRPr="00CA2F41" w:rsidRDefault="00E55604" w:rsidP="0059537D">
            <w:pPr>
              <w:pStyle w:val="Tabletext"/>
              <w:keepNext/>
              <w:jc w:val="center"/>
              <w:rPr>
                <w:lang w:val="en-US"/>
              </w:rPr>
            </w:pPr>
            <w:r w:rsidRPr="00CA2F41">
              <w:rPr>
                <w:lang w:val="en-US"/>
              </w:rPr>
              <w:t>6</w:t>
            </w:r>
          </w:p>
        </w:tc>
        <w:tc>
          <w:tcPr>
            <w:tcW w:w="5670" w:type="dxa"/>
          </w:tcPr>
          <w:p w:rsidR="00E55604" w:rsidRPr="00B554D0" w:rsidRDefault="00E55604" w:rsidP="0059537D">
            <w:pPr>
              <w:pStyle w:val="Tabletext"/>
              <w:keepNext/>
              <w:jc w:val="left"/>
            </w:pPr>
            <w:r w:rsidRPr="00CA2F41">
              <w:rPr>
                <w:lang w:val="en-US"/>
              </w:rPr>
              <w:t>Identificador del Mensaje 10; siempre 10</w:t>
            </w:r>
          </w:p>
        </w:tc>
      </w:tr>
      <w:tr w:rsidR="00E55604" w:rsidRPr="00CA2F41" w:rsidTr="003D5771">
        <w:trPr>
          <w:jc w:val="center"/>
        </w:trPr>
        <w:tc>
          <w:tcPr>
            <w:tcW w:w="2268" w:type="dxa"/>
          </w:tcPr>
          <w:p w:rsidR="00E55604" w:rsidRPr="00B554D0" w:rsidRDefault="00E55604" w:rsidP="0059537D">
            <w:pPr>
              <w:pStyle w:val="Tabletext"/>
              <w:keepNext/>
              <w:jc w:val="left"/>
            </w:pPr>
            <w:r w:rsidRPr="00B554D0">
              <w:t>Indicador de repetición</w:t>
            </w:r>
          </w:p>
        </w:tc>
        <w:tc>
          <w:tcPr>
            <w:tcW w:w="1701" w:type="dxa"/>
          </w:tcPr>
          <w:p w:rsidR="00E55604" w:rsidRPr="00B554D0" w:rsidRDefault="00E55604" w:rsidP="0059537D">
            <w:pPr>
              <w:pStyle w:val="Tabletext"/>
              <w:keepNext/>
              <w:jc w:val="center"/>
            </w:pPr>
            <w:r w:rsidRPr="00B554D0">
              <w:t>2</w:t>
            </w:r>
          </w:p>
        </w:tc>
        <w:tc>
          <w:tcPr>
            <w:tcW w:w="5670" w:type="dxa"/>
          </w:tcPr>
          <w:p w:rsidR="00E55604" w:rsidRPr="00CA2F41" w:rsidRDefault="00E55604" w:rsidP="0059537D">
            <w:pPr>
              <w:pStyle w:val="Tabletext"/>
              <w:keepNext/>
              <w:jc w:val="left"/>
              <w:rPr>
                <w:lang w:val="en-US"/>
              </w:rPr>
            </w:pPr>
            <w:r w:rsidRPr="00037436">
              <w:rPr>
                <w:lang w:val="es-ES_tradnl"/>
              </w:rPr>
              <w:t xml:space="preserve">Utilizado por el repetidor para indicar cuántas veces se ha repetido un mensaje. </w:t>
            </w:r>
            <w:r w:rsidRPr="00B554D0">
              <w:t xml:space="preserve">Véase </w:t>
            </w:r>
            <w:r w:rsidRPr="00CA2F41">
              <w:rPr>
                <w:szCs w:val="24"/>
              </w:rPr>
              <w:t xml:space="preserve">el </w:t>
            </w:r>
            <w:r w:rsidRPr="00B554D0">
              <w:t>§ 4.6.1</w:t>
            </w:r>
            <w:r>
              <w:t xml:space="preserve"> del Anexo 2</w:t>
            </w:r>
            <w:r w:rsidRPr="00B554D0">
              <w:t>; 0-3; 0 = defecto; 3 = no repetir más</w:t>
            </w:r>
          </w:p>
        </w:tc>
      </w:tr>
      <w:tr w:rsidR="00E55604" w:rsidRPr="002D15DD" w:rsidTr="003D5771">
        <w:trPr>
          <w:jc w:val="center"/>
        </w:trPr>
        <w:tc>
          <w:tcPr>
            <w:tcW w:w="2268" w:type="dxa"/>
          </w:tcPr>
          <w:p w:rsidR="00E55604" w:rsidRPr="00CA2F41" w:rsidRDefault="00E55604" w:rsidP="00C34141">
            <w:pPr>
              <w:pStyle w:val="Tabletext"/>
              <w:jc w:val="left"/>
              <w:rPr>
                <w:lang w:val="en-US"/>
              </w:rPr>
            </w:pPr>
            <w:r w:rsidRPr="00B554D0">
              <w:t>ID de origen</w:t>
            </w:r>
          </w:p>
        </w:tc>
        <w:tc>
          <w:tcPr>
            <w:tcW w:w="1701" w:type="dxa"/>
          </w:tcPr>
          <w:p w:rsidR="00E55604" w:rsidRPr="00CA2F41" w:rsidRDefault="00E55604" w:rsidP="003D5771">
            <w:pPr>
              <w:pStyle w:val="Tabletext"/>
              <w:jc w:val="center"/>
              <w:rPr>
                <w:lang w:val="en-US"/>
              </w:rPr>
            </w:pPr>
            <w:r w:rsidRPr="00CA2F41">
              <w:rPr>
                <w:lang w:val="en-US"/>
              </w:rPr>
              <w:t>30</w:t>
            </w:r>
          </w:p>
        </w:tc>
        <w:tc>
          <w:tcPr>
            <w:tcW w:w="5670" w:type="dxa"/>
          </w:tcPr>
          <w:p w:rsidR="00E55604" w:rsidRPr="00037436" w:rsidRDefault="00E55604" w:rsidP="00C34141">
            <w:pPr>
              <w:pStyle w:val="Tabletext"/>
              <w:jc w:val="left"/>
              <w:rPr>
                <w:lang w:val="es-ES_tradnl"/>
              </w:rPr>
            </w:pPr>
            <w:r w:rsidRPr="00037436">
              <w:rPr>
                <w:lang w:val="es-ES_tradnl"/>
              </w:rPr>
              <w:t>Número ISMM de la estación que solicita la UTC</w:t>
            </w:r>
          </w:p>
        </w:tc>
      </w:tr>
      <w:tr w:rsidR="00E55604" w:rsidRPr="002D15DD" w:rsidTr="003D5771">
        <w:trPr>
          <w:jc w:val="center"/>
        </w:trPr>
        <w:tc>
          <w:tcPr>
            <w:tcW w:w="2268" w:type="dxa"/>
          </w:tcPr>
          <w:p w:rsidR="00E55604" w:rsidRPr="00CA2F41" w:rsidRDefault="00E55604" w:rsidP="00C34141">
            <w:pPr>
              <w:pStyle w:val="Tabletext"/>
              <w:jc w:val="left"/>
              <w:rPr>
                <w:lang w:val="en-US"/>
              </w:rPr>
            </w:pPr>
            <w:r w:rsidRPr="00CA2F41">
              <w:t>Reserva</w:t>
            </w:r>
          </w:p>
        </w:tc>
        <w:tc>
          <w:tcPr>
            <w:tcW w:w="1701" w:type="dxa"/>
          </w:tcPr>
          <w:p w:rsidR="00E55604" w:rsidRPr="00CA2F41" w:rsidRDefault="00E55604" w:rsidP="003D5771">
            <w:pPr>
              <w:pStyle w:val="Tabletext"/>
              <w:jc w:val="center"/>
              <w:rPr>
                <w:lang w:val="en-US"/>
              </w:rPr>
            </w:pPr>
            <w:r w:rsidRPr="00CA2F41">
              <w:rPr>
                <w:lang w:val="en-US"/>
              </w:rPr>
              <w:t>2</w:t>
            </w:r>
          </w:p>
        </w:tc>
        <w:tc>
          <w:tcPr>
            <w:tcW w:w="5670" w:type="dxa"/>
          </w:tcPr>
          <w:p w:rsidR="00E55604" w:rsidRPr="00037436" w:rsidRDefault="00E55604" w:rsidP="00C34141">
            <w:pPr>
              <w:pStyle w:val="Tabletext"/>
              <w:jc w:val="left"/>
              <w:rPr>
                <w:lang w:val="es-ES_tradnl"/>
              </w:rPr>
            </w:pPr>
            <w:r w:rsidRPr="00037436">
              <w:rPr>
                <w:lang w:val="es-ES_tradnl"/>
              </w:rPr>
              <w:t>No utilizado. Debe ponerse en cero; reservado para uso futuro</w:t>
            </w:r>
          </w:p>
        </w:tc>
      </w:tr>
      <w:tr w:rsidR="00E55604" w:rsidRPr="002D15DD" w:rsidTr="003D5771">
        <w:trPr>
          <w:jc w:val="center"/>
        </w:trPr>
        <w:tc>
          <w:tcPr>
            <w:tcW w:w="2268" w:type="dxa"/>
          </w:tcPr>
          <w:p w:rsidR="00E55604" w:rsidRPr="00B554D0" w:rsidRDefault="00E55604" w:rsidP="00C34141">
            <w:pPr>
              <w:pStyle w:val="Tabletext"/>
              <w:jc w:val="left"/>
            </w:pPr>
            <w:r w:rsidRPr="00B554D0">
              <w:t>ID de destino</w:t>
            </w:r>
          </w:p>
        </w:tc>
        <w:tc>
          <w:tcPr>
            <w:tcW w:w="1701" w:type="dxa"/>
          </w:tcPr>
          <w:p w:rsidR="00E55604" w:rsidRPr="00B554D0" w:rsidRDefault="00E55604" w:rsidP="003D5771">
            <w:pPr>
              <w:pStyle w:val="Tabletext"/>
              <w:jc w:val="center"/>
            </w:pPr>
            <w:r w:rsidRPr="00B554D0">
              <w:t>30</w:t>
            </w:r>
          </w:p>
        </w:tc>
        <w:tc>
          <w:tcPr>
            <w:tcW w:w="5670" w:type="dxa"/>
          </w:tcPr>
          <w:p w:rsidR="00E55604" w:rsidRPr="00037436" w:rsidRDefault="00E55604" w:rsidP="00C34141">
            <w:pPr>
              <w:pStyle w:val="Tabletext"/>
              <w:jc w:val="left"/>
              <w:rPr>
                <w:lang w:val="es-ES_tradnl"/>
              </w:rPr>
            </w:pPr>
            <w:r w:rsidRPr="00037436">
              <w:rPr>
                <w:lang w:val="es-ES_tradnl"/>
              </w:rPr>
              <w:t>Número ISMM de la estación interrogada</w:t>
            </w:r>
          </w:p>
        </w:tc>
      </w:tr>
      <w:tr w:rsidR="00E55604" w:rsidRPr="002D15DD" w:rsidTr="003D5771">
        <w:trPr>
          <w:jc w:val="center"/>
        </w:trPr>
        <w:tc>
          <w:tcPr>
            <w:tcW w:w="2268" w:type="dxa"/>
          </w:tcPr>
          <w:p w:rsidR="00E55604" w:rsidRPr="00B554D0" w:rsidRDefault="00E55604" w:rsidP="00C34141">
            <w:pPr>
              <w:pStyle w:val="Tabletext"/>
              <w:jc w:val="left"/>
            </w:pPr>
            <w:r w:rsidRPr="00B554D0">
              <w:t>Reserva</w:t>
            </w:r>
          </w:p>
        </w:tc>
        <w:tc>
          <w:tcPr>
            <w:tcW w:w="1701" w:type="dxa"/>
          </w:tcPr>
          <w:p w:rsidR="00E55604" w:rsidRPr="00B554D0" w:rsidRDefault="00E55604" w:rsidP="003D5771">
            <w:pPr>
              <w:pStyle w:val="Tabletext"/>
              <w:jc w:val="center"/>
            </w:pPr>
            <w:r w:rsidRPr="00B554D0">
              <w:t>2</w:t>
            </w:r>
          </w:p>
        </w:tc>
        <w:tc>
          <w:tcPr>
            <w:tcW w:w="5670" w:type="dxa"/>
          </w:tcPr>
          <w:p w:rsidR="00E55604" w:rsidRPr="00037436" w:rsidRDefault="00E55604" w:rsidP="00C34141">
            <w:pPr>
              <w:pStyle w:val="Tabletext"/>
              <w:jc w:val="left"/>
              <w:rPr>
                <w:lang w:val="es-ES_tradnl"/>
              </w:rPr>
            </w:pPr>
            <w:r w:rsidRPr="00037436">
              <w:rPr>
                <w:lang w:val="es-ES_tradnl"/>
              </w:rPr>
              <w:t>No utilizado. Debe ponerse en cero; reservado para uso futuro</w:t>
            </w:r>
          </w:p>
        </w:tc>
      </w:tr>
      <w:tr w:rsidR="00E55604" w:rsidRPr="00CA2F41" w:rsidTr="003D5771">
        <w:trPr>
          <w:jc w:val="center"/>
        </w:trPr>
        <w:tc>
          <w:tcPr>
            <w:tcW w:w="2268" w:type="dxa"/>
          </w:tcPr>
          <w:p w:rsidR="00E55604" w:rsidRPr="00B554D0" w:rsidRDefault="00E55604" w:rsidP="00C34141">
            <w:pPr>
              <w:pStyle w:val="Tabletext"/>
              <w:jc w:val="left"/>
            </w:pPr>
            <w:r w:rsidRPr="00B554D0">
              <w:t>Número de bits</w:t>
            </w:r>
          </w:p>
        </w:tc>
        <w:tc>
          <w:tcPr>
            <w:tcW w:w="1701" w:type="dxa"/>
          </w:tcPr>
          <w:p w:rsidR="00E55604" w:rsidRPr="00B554D0" w:rsidRDefault="00E55604" w:rsidP="003D5771">
            <w:pPr>
              <w:pStyle w:val="Tabletext"/>
              <w:jc w:val="center"/>
            </w:pPr>
            <w:r w:rsidRPr="00B554D0">
              <w:t>72</w:t>
            </w:r>
          </w:p>
        </w:tc>
        <w:tc>
          <w:tcPr>
            <w:tcW w:w="5670" w:type="dxa"/>
          </w:tcPr>
          <w:p w:rsidR="00E55604" w:rsidRPr="00B554D0" w:rsidRDefault="00E55604" w:rsidP="00C34141">
            <w:pPr>
              <w:pStyle w:val="Tabletext"/>
              <w:jc w:val="left"/>
            </w:pPr>
          </w:p>
        </w:tc>
      </w:tr>
    </w:tbl>
    <w:p w:rsidR="00E55604" w:rsidRDefault="00E55604" w:rsidP="00C34141">
      <w:pPr>
        <w:pStyle w:val="Tablefin"/>
      </w:pPr>
    </w:p>
    <w:p w:rsidR="00E55604" w:rsidRPr="00922ED0" w:rsidRDefault="00E55604" w:rsidP="00E55604">
      <w:pPr>
        <w:pStyle w:val="Heading2"/>
      </w:pPr>
      <w:r w:rsidRPr="00922ED0">
        <w:t>3.9</w:t>
      </w:r>
      <w:r w:rsidRPr="00922ED0">
        <w:tab/>
        <w:t>Mensaje 11: Respuesta UTC</w:t>
      </w:r>
      <w:r w:rsidRPr="0079356D">
        <w:rPr>
          <w:lang w:val="de-AT"/>
        </w:rPr>
        <w:t>/</w:t>
      </w:r>
      <w:r w:rsidRPr="00922ED0">
        <w:t>fecha</w:t>
      </w:r>
    </w:p>
    <w:p w:rsidR="00E55604" w:rsidRPr="00037436" w:rsidRDefault="00E55604" w:rsidP="00E55604">
      <w:pPr>
        <w:rPr>
          <w:lang w:val="es-ES_tradnl"/>
        </w:rPr>
      </w:pPr>
      <w:r w:rsidRPr="00037436">
        <w:rPr>
          <w:lang w:val="es-ES_tradnl"/>
        </w:rPr>
        <w:t>Para el Mensaje 11, refiérase a la descripción del Mensaje 4.</w:t>
      </w:r>
    </w:p>
    <w:p w:rsidR="00E55604" w:rsidRPr="00037436" w:rsidRDefault="00E55604" w:rsidP="00E55604">
      <w:pPr>
        <w:pStyle w:val="Heading2"/>
        <w:rPr>
          <w:lang w:val="es-ES_tradnl"/>
        </w:rPr>
      </w:pPr>
      <w:r w:rsidRPr="00037436">
        <w:rPr>
          <w:lang w:val="es-ES_tradnl"/>
        </w:rPr>
        <w:t>3.10</w:t>
      </w:r>
      <w:r w:rsidRPr="00037436">
        <w:rPr>
          <w:lang w:val="es-ES_tradnl"/>
        </w:rPr>
        <w:tab/>
        <w:t>Mensaje 12: Mensaje direccionado relativo a la seguridad</w:t>
      </w:r>
    </w:p>
    <w:p w:rsidR="00E55604" w:rsidRDefault="00E55604" w:rsidP="00E55604">
      <w:pPr>
        <w:keepNext/>
        <w:keepLines/>
      </w:pPr>
      <w:r w:rsidRPr="00037436">
        <w:rPr>
          <w:lang w:val="es-ES_tradnl"/>
        </w:rPr>
        <w:t xml:space="preserve">El mensaje direccionado relativo a la seguridad puede ser de longitud variable, sobre la base de la cantidad de texto relativo a la seguridad. </w:t>
      </w:r>
      <w:r w:rsidRPr="004B61C1">
        <w:t>La longitud debe variar entre 1 y 5 intervalos.</w:t>
      </w:r>
    </w:p>
    <w:p w:rsidR="0059537D" w:rsidRDefault="0059537D" w:rsidP="00E55604">
      <w:pPr>
        <w:keepNext/>
        <w:keepLines/>
      </w:pPr>
    </w:p>
    <w:p w:rsidR="00E55604" w:rsidRDefault="00E55604" w:rsidP="00E55604">
      <w:pPr>
        <w:pStyle w:val="TableNo"/>
      </w:pPr>
      <w:r>
        <w:rPr>
          <w:lang w:val="en-US"/>
        </w:rPr>
        <w:t xml:space="preserve">CUADRO  </w:t>
      </w:r>
      <w:r>
        <w:t>58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1701"/>
        <w:gridCol w:w="5670"/>
      </w:tblGrid>
      <w:tr w:rsidR="00E55604" w:rsidRPr="00126AFA" w:rsidTr="003D5771">
        <w:trPr>
          <w:trHeight w:val="247"/>
          <w:tblHeader/>
          <w:jc w:val="center"/>
        </w:trPr>
        <w:tc>
          <w:tcPr>
            <w:tcW w:w="2268" w:type="dxa"/>
            <w:shd w:val="clear" w:color="auto" w:fill="FFFFFF"/>
          </w:tcPr>
          <w:p w:rsidR="00E55604" w:rsidRPr="00E462E1"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Número de bits</w:t>
            </w:r>
          </w:p>
        </w:tc>
        <w:tc>
          <w:tcPr>
            <w:tcW w:w="5670" w:type="dxa"/>
            <w:shd w:val="clear" w:color="auto" w:fill="FFFFFF"/>
          </w:tcPr>
          <w:p w:rsidR="00E55604" w:rsidRPr="00126AFA" w:rsidRDefault="00E55604" w:rsidP="003D5771">
            <w:pPr>
              <w:pStyle w:val="Tablehead"/>
            </w:pPr>
            <w:r w:rsidRPr="00126AFA">
              <w:t>Descripción</w:t>
            </w:r>
          </w:p>
        </w:tc>
      </w:tr>
      <w:tr w:rsidR="00E55604" w:rsidRPr="009E5903" w:rsidTr="003D5771">
        <w:trPr>
          <w:trHeight w:val="247"/>
          <w:jc w:val="center"/>
        </w:trPr>
        <w:tc>
          <w:tcPr>
            <w:tcW w:w="2268" w:type="dxa"/>
          </w:tcPr>
          <w:p w:rsidR="00E55604" w:rsidRPr="009E5903" w:rsidRDefault="00E55604" w:rsidP="00C34141">
            <w:pPr>
              <w:pStyle w:val="Tabletext"/>
              <w:jc w:val="left"/>
            </w:pPr>
            <w:r w:rsidRPr="009E5903">
              <w:t>ID de mensaje</w:t>
            </w:r>
          </w:p>
        </w:tc>
        <w:tc>
          <w:tcPr>
            <w:tcW w:w="1701" w:type="dxa"/>
          </w:tcPr>
          <w:p w:rsidR="00E55604" w:rsidRPr="009E5903" w:rsidRDefault="00E55604" w:rsidP="003D5771">
            <w:pPr>
              <w:pStyle w:val="Tabletext"/>
              <w:jc w:val="center"/>
            </w:pPr>
            <w:r w:rsidRPr="009E5903">
              <w:t>6</w:t>
            </w:r>
          </w:p>
        </w:tc>
        <w:tc>
          <w:tcPr>
            <w:tcW w:w="5670" w:type="dxa"/>
          </w:tcPr>
          <w:p w:rsidR="00E55604" w:rsidRPr="009E5903" w:rsidRDefault="00E55604" w:rsidP="00C34141">
            <w:pPr>
              <w:pStyle w:val="Tabletext"/>
              <w:jc w:val="left"/>
            </w:pPr>
            <w:r w:rsidRPr="009E5903">
              <w:t>Identificador del Mensaje 12; siempre 12</w:t>
            </w:r>
          </w:p>
        </w:tc>
      </w:tr>
      <w:tr w:rsidR="00E55604" w:rsidRPr="009E5903" w:rsidTr="003D5771">
        <w:trPr>
          <w:trHeight w:val="247"/>
          <w:jc w:val="center"/>
        </w:trPr>
        <w:tc>
          <w:tcPr>
            <w:tcW w:w="2268" w:type="dxa"/>
          </w:tcPr>
          <w:p w:rsidR="00E55604" w:rsidRPr="009E5903" w:rsidRDefault="00E55604" w:rsidP="00C34141">
            <w:pPr>
              <w:pStyle w:val="Tabletext"/>
              <w:jc w:val="left"/>
            </w:pPr>
            <w:r w:rsidRPr="009E5903">
              <w:t>Indicador de repetición</w:t>
            </w:r>
          </w:p>
        </w:tc>
        <w:tc>
          <w:tcPr>
            <w:tcW w:w="1701" w:type="dxa"/>
          </w:tcPr>
          <w:p w:rsidR="00E55604" w:rsidRPr="009E5903" w:rsidRDefault="00E55604" w:rsidP="003D5771">
            <w:pPr>
              <w:pStyle w:val="Tabletext"/>
              <w:jc w:val="center"/>
            </w:pPr>
            <w:r w:rsidRPr="009E5903">
              <w:t>2</w:t>
            </w:r>
          </w:p>
        </w:tc>
        <w:tc>
          <w:tcPr>
            <w:tcW w:w="5670" w:type="dxa"/>
          </w:tcPr>
          <w:p w:rsidR="00E55604" w:rsidRPr="009E5903" w:rsidRDefault="00E55604" w:rsidP="003B1E4D">
            <w:pPr>
              <w:pStyle w:val="Tabletext"/>
              <w:jc w:val="left"/>
            </w:pPr>
            <w:r w:rsidRPr="00037436">
              <w:rPr>
                <w:lang w:val="es-ES_tradnl"/>
              </w:rPr>
              <w:t xml:space="preserve">Utilizado por el repetidor para indicar cuántas veces se ha repetido un mensaje. </w:t>
            </w:r>
            <w:r w:rsidRPr="009E5903">
              <w:t xml:space="preserve">Véase </w:t>
            </w:r>
            <w:r>
              <w:t xml:space="preserve">el </w:t>
            </w:r>
            <w:r w:rsidRPr="009E5903">
              <w:t>§ 4.6.1</w:t>
            </w:r>
            <w:r>
              <w:t xml:space="preserve"> del Anexo 2</w:t>
            </w:r>
            <w:r w:rsidRPr="009E5903">
              <w:t>; 0</w:t>
            </w:r>
            <w:r w:rsidR="003B1E4D">
              <w:noBreakHyphen/>
            </w:r>
            <w:r w:rsidRPr="009E5903">
              <w:t>3;</w:t>
            </w:r>
            <w:r w:rsidR="003B1E4D">
              <w:t> </w:t>
            </w:r>
            <w:r w:rsidRPr="009E5903">
              <w:t>0</w:t>
            </w:r>
            <w:r>
              <w:t> </w:t>
            </w:r>
            <w:r w:rsidRPr="009E5903">
              <w:t>=</w:t>
            </w:r>
            <w:r>
              <w:t> </w:t>
            </w:r>
            <w:r w:rsidRPr="009E5903">
              <w:t>defecto; 3 = no repetir más</w:t>
            </w:r>
          </w:p>
        </w:tc>
      </w:tr>
      <w:tr w:rsidR="00E55604" w:rsidRPr="002D15DD" w:rsidTr="003D5771">
        <w:trPr>
          <w:trHeight w:val="247"/>
          <w:jc w:val="center"/>
        </w:trPr>
        <w:tc>
          <w:tcPr>
            <w:tcW w:w="2268" w:type="dxa"/>
          </w:tcPr>
          <w:p w:rsidR="00E55604" w:rsidRPr="009E5903" w:rsidRDefault="00E55604" w:rsidP="00C34141">
            <w:pPr>
              <w:pStyle w:val="Tabletext"/>
              <w:jc w:val="left"/>
            </w:pPr>
            <w:r w:rsidRPr="009E5903">
              <w:t>ID de origen</w:t>
            </w:r>
          </w:p>
        </w:tc>
        <w:tc>
          <w:tcPr>
            <w:tcW w:w="1701" w:type="dxa"/>
          </w:tcPr>
          <w:p w:rsidR="00E55604" w:rsidRPr="009E5903" w:rsidRDefault="00E55604" w:rsidP="003D5771">
            <w:pPr>
              <w:pStyle w:val="Tabletext"/>
              <w:jc w:val="center"/>
            </w:pPr>
            <w:r w:rsidRPr="009E5903">
              <w:t>30</w:t>
            </w:r>
          </w:p>
        </w:tc>
        <w:tc>
          <w:tcPr>
            <w:tcW w:w="5670" w:type="dxa"/>
          </w:tcPr>
          <w:p w:rsidR="00E55604" w:rsidRPr="00037436" w:rsidRDefault="00E55604" w:rsidP="00C34141">
            <w:pPr>
              <w:pStyle w:val="Tabletext"/>
              <w:jc w:val="left"/>
              <w:rPr>
                <w:lang w:val="es-ES_tradnl"/>
              </w:rPr>
            </w:pPr>
            <w:r w:rsidRPr="00037436">
              <w:rPr>
                <w:lang w:val="es-ES_tradnl"/>
              </w:rPr>
              <w:t>Número ISMM de la estación que origina el mensaje</w:t>
            </w:r>
          </w:p>
        </w:tc>
      </w:tr>
      <w:tr w:rsidR="00E55604" w:rsidRPr="009E5903" w:rsidTr="003D5771">
        <w:trPr>
          <w:trHeight w:val="247"/>
          <w:jc w:val="center"/>
        </w:trPr>
        <w:tc>
          <w:tcPr>
            <w:tcW w:w="2268" w:type="dxa"/>
          </w:tcPr>
          <w:p w:rsidR="00E55604" w:rsidRPr="009E5903" w:rsidRDefault="00E55604" w:rsidP="00C34141">
            <w:pPr>
              <w:pStyle w:val="Tabletext"/>
              <w:jc w:val="left"/>
            </w:pPr>
            <w:r w:rsidRPr="009E5903">
              <w:t>Número de secuencia</w:t>
            </w:r>
          </w:p>
        </w:tc>
        <w:tc>
          <w:tcPr>
            <w:tcW w:w="1701" w:type="dxa"/>
          </w:tcPr>
          <w:p w:rsidR="00E55604" w:rsidRPr="009E5903" w:rsidRDefault="00E55604" w:rsidP="003D5771">
            <w:pPr>
              <w:pStyle w:val="Tabletext"/>
              <w:jc w:val="center"/>
            </w:pPr>
            <w:r w:rsidRPr="009E5903">
              <w:t>2</w:t>
            </w:r>
          </w:p>
        </w:tc>
        <w:tc>
          <w:tcPr>
            <w:tcW w:w="5670" w:type="dxa"/>
          </w:tcPr>
          <w:p w:rsidR="00E55604" w:rsidRPr="009E5903" w:rsidRDefault="00E55604" w:rsidP="00C34141">
            <w:pPr>
              <w:pStyle w:val="Tabletext"/>
              <w:jc w:val="left"/>
            </w:pPr>
            <w:r w:rsidRPr="009E5903">
              <w:t xml:space="preserve">0-3; véase </w:t>
            </w:r>
            <w:r>
              <w:t xml:space="preserve">el </w:t>
            </w:r>
            <w:r w:rsidRPr="009E5903">
              <w:t>§ 5.3.1</w:t>
            </w:r>
            <w:r>
              <w:t xml:space="preserve"> del Anexo 2</w:t>
            </w:r>
          </w:p>
        </w:tc>
      </w:tr>
      <w:tr w:rsidR="00E55604" w:rsidRPr="002D15DD" w:rsidTr="003D5771">
        <w:trPr>
          <w:trHeight w:val="247"/>
          <w:jc w:val="center"/>
        </w:trPr>
        <w:tc>
          <w:tcPr>
            <w:tcW w:w="2268" w:type="dxa"/>
          </w:tcPr>
          <w:p w:rsidR="00E55604" w:rsidRPr="009E5903" w:rsidRDefault="00E55604" w:rsidP="00C34141">
            <w:pPr>
              <w:pStyle w:val="Tabletext"/>
              <w:jc w:val="left"/>
            </w:pPr>
            <w:r w:rsidRPr="009E5903">
              <w:t>ID de destino</w:t>
            </w:r>
          </w:p>
        </w:tc>
        <w:tc>
          <w:tcPr>
            <w:tcW w:w="1701" w:type="dxa"/>
          </w:tcPr>
          <w:p w:rsidR="00E55604" w:rsidRPr="009E5903" w:rsidRDefault="00E55604" w:rsidP="003D5771">
            <w:pPr>
              <w:pStyle w:val="Tabletext"/>
              <w:jc w:val="center"/>
            </w:pPr>
            <w:r w:rsidRPr="009E5903">
              <w:t>30</w:t>
            </w:r>
          </w:p>
        </w:tc>
        <w:tc>
          <w:tcPr>
            <w:tcW w:w="5670" w:type="dxa"/>
          </w:tcPr>
          <w:p w:rsidR="00E55604" w:rsidRPr="00037436" w:rsidRDefault="00E55604" w:rsidP="00C34141">
            <w:pPr>
              <w:pStyle w:val="Tabletext"/>
              <w:jc w:val="left"/>
              <w:rPr>
                <w:lang w:val="es-ES_tradnl"/>
              </w:rPr>
            </w:pPr>
            <w:r w:rsidRPr="00037436">
              <w:rPr>
                <w:lang w:val="es-ES_tradnl"/>
              </w:rPr>
              <w:t>Número ISMM de la estación a la que va destinado el mensaje</w:t>
            </w:r>
          </w:p>
        </w:tc>
      </w:tr>
      <w:tr w:rsidR="00E55604" w:rsidRPr="002D15DD" w:rsidTr="003D5771">
        <w:trPr>
          <w:trHeight w:val="247"/>
          <w:jc w:val="center"/>
        </w:trPr>
        <w:tc>
          <w:tcPr>
            <w:tcW w:w="2268" w:type="dxa"/>
          </w:tcPr>
          <w:p w:rsidR="00E55604" w:rsidRPr="009E5903" w:rsidRDefault="00E55604" w:rsidP="00C34141">
            <w:pPr>
              <w:pStyle w:val="Tabletext"/>
              <w:jc w:val="left"/>
            </w:pPr>
            <w:r w:rsidRPr="009E5903">
              <w:t>Bandera de retransmisión</w:t>
            </w:r>
          </w:p>
        </w:tc>
        <w:tc>
          <w:tcPr>
            <w:tcW w:w="1701" w:type="dxa"/>
          </w:tcPr>
          <w:p w:rsidR="00E55604" w:rsidRPr="009E5903" w:rsidRDefault="00E55604" w:rsidP="003D5771">
            <w:pPr>
              <w:pStyle w:val="Tabletext"/>
              <w:jc w:val="center"/>
            </w:pPr>
            <w:r w:rsidRPr="009E5903">
              <w:t>1</w:t>
            </w:r>
          </w:p>
        </w:tc>
        <w:tc>
          <w:tcPr>
            <w:tcW w:w="5670" w:type="dxa"/>
          </w:tcPr>
          <w:p w:rsidR="00E55604" w:rsidRPr="00037436" w:rsidRDefault="00E55604" w:rsidP="00C34141">
            <w:pPr>
              <w:pStyle w:val="Tabletext"/>
              <w:jc w:val="left"/>
              <w:rPr>
                <w:lang w:val="es-ES_tradnl"/>
              </w:rPr>
            </w:pPr>
            <w:r w:rsidRPr="00037436">
              <w:rPr>
                <w:lang w:val="es-ES_tradnl"/>
              </w:rPr>
              <w:t>La bandera de retransmisión debe ponerse como sigue: 0 = no hay retransmisión = defecto; 1 = retransmitido</w:t>
            </w:r>
          </w:p>
        </w:tc>
      </w:tr>
      <w:tr w:rsidR="00E55604" w:rsidRPr="002D15DD" w:rsidTr="003D5771">
        <w:trPr>
          <w:trHeight w:val="247"/>
          <w:jc w:val="center"/>
        </w:trPr>
        <w:tc>
          <w:tcPr>
            <w:tcW w:w="2268" w:type="dxa"/>
          </w:tcPr>
          <w:p w:rsidR="00E55604" w:rsidRPr="009E5903" w:rsidRDefault="00E55604" w:rsidP="00C34141">
            <w:pPr>
              <w:pStyle w:val="Tabletext"/>
              <w:jc w:val="left"/>
            </w:pPr>
            <w:r w:rsidRPr="009E5903">
              <w:t>Reserva</w:t>
            </w:r>
          </w:p>
        </w:tc>
        <w:tc>
          <w:tcPr>
            <w:tcW w:w="1701" w:type="dxa"/>
          </w:tcPr>
          <w:p w:rsidR="00E55604" w:rsidRPr="009E5903" w:rsidRDefault="00E55604" w:rsidP="003D5771">
            <w:pPr>
              <w:pStyle w:val="Tabletext"/>
              <w:jc w:val="center"/>
            </w:pPr>
            <w:r w:rsidRPr="009E5903">
              <w:t>1</w:t>
            </w:r>
          </w:p>
        </w:tc>
        <w:tc>
          <w:tcPr>
            <w:tcW w:w="5670" w:type="dxa"/>
          </w:tcPr>
          <w:p w:rsidR="00E55604" w:rsidRPr="00037436" w:rsidRDefault="00E55604" w:rsidP="00C34141">
            <w:pPr>
              <w:pStyle w:val="Tabletext"/>
              <w:jc w:val="left"/>
              <w:rPr>
                <w:lang w:val="es-ES_tradnl"/>
              </w:rPr>
            </w:pPr>
            <w:r w:rsidRPr="00037436">
              <w:rPr>
                <w:lang w:val="es-ES_tradnl"/>
              </w:rPr>
              <w:t>No utilizado. Debe ponerse en cero; reservado para uso futuro</w:t>
            </w:r>
          </w:p>
        </w:tc>
      </w:tr>
      <w:tr w:rsidR="00E55604" w:rsidRPr="002D15DD" w:rsidTr="003D5771">
        <w:trPr>
          <w:trHeight w:val="227"/>
          <w:jc w:val="center"/>
        </w:trPr>
        <w:tc>
          <w:tcPr>
            <w:tcW w:w="2268" w:type="dxa"/>
          </w:tcPr>
          <w:p w:rsidR="00E55604" w:rsidRPr="00037436" w:rsidRDefault="00E55604" w:rsidP="00C34141">
            <w:pPr>
              <w:pStyle w:val="Tabletext"/>
              <w:jc w:val="left"/>
              <w:rPr>
                <w:lang w:val="es-ES_tradnl"/>
              </w:rPr>
            </w:pPr>
            <w:r w:rsidRPr="00037436">
              <w:rPr>
                <w:lang w:val="es-ES_tradnl"/>
              </w:rPr>
              <w:t>Texto relativo a la seguridad</w:t>
            </w:r>
          </w:p>
        </w:tc>
        <w:tc>
          <w:tcPr>
            <w:tcW w:w="1701" w:type="dxa"/>
          </w:tcPr>
          <w:p w:rsidR="00E55604" w:rsidRPr="009E5903" w:rsidRDefault="00E55604" w:rsidP="003D5771">
            <w:pPr>
              <w:pStyle w:val="Tabletext"/>
              <w:jc w:val="center"/>
            </w:pPr>
            <w:r w:rsidRPr="009E5903">
              <w:t>Máximo 936</w:t>
            </w:r>
          </w:p>
        </w:tc>
        <w:tc>
          <w:tcPr>
            <w:tcW w:w="5670" w:type="dxa"/>
            <w:tcBorders>
              <w:bottom w:val="single" w:sz="6" w:space="0" w:color="000000"/>
            </w:tcBorders>
          </w:tcPr>
          <w:p w:rsidR="00E55604" w:rsidRPr="00037436" w:rsidRDefault="00E55604" w:rsidP="00C34141">
            <w:pPr>
              <w:pStyle w:val="Tabletext"/>
              <w:jc w:val="left"/>
              <w:rPr>
                <w:lang w:val="es-ES_tradnl"/>
              </w:rPr>
            </w:pPr>
            <w:r w:rsidRPr="00037436">
              <w:rPr>
                <w:lang w:val="es-ES_tradnl"/>
              </w:rPr>
              <w:t>ASCII de 6 bits como se define en el Cuadro 44</w:t>
            </w:r>
          </w:p>
        </w:tc>
      </w:tr>
      <w:tr w:rsidR="00E55604" w:rsidRPr="002D15DD" w:rsidTr="003D5771">
        <w:trPr>
          <w:trHeight w:val="247"/>
          <w:jc w:val="center"/>
        </w:trPr>
        <w:tc>
          <w:tcPr>
            <w:tcW w:w="2268" w:type="dxa"/>
          </w:tcPr>
          <w:p w:rsidR="00E55604" w:rsidRPr="009E5903" w:rsidRDefault="00E55604" w:rsidP="00C34141">
            <w:pPr>
              <w:pStyle w:val="Tabletext"/>
              <w:jc w:val="left"/>
            </w:pPr>
            <w:r w:rsidRPr="009E5903">
              <w:t>Número máximo de bits</w:t>
            </w:r>
          </w:p>
        </w:tc>
        <w:tc>
          <w:tcPr>
            <w:tcW w:w="1701" w:type="dxa"/>
          </w:tcPr>
          <w:p w:rsidR="00E55604" w:rsidRPr="009E5903" w:rsidRDefault="00E55604" w:rsidP="003D5771">
            <w:pPr>
              <w:pStyle w:val="Tabletext"/>
              <w:jc w:val="center"/>
            </w:pPr>
            <w:r>
              <w:t xml:space="preserve">Máximo </w:t>
            </w:r>
            <w:r w:rsidRPr="009E5903">
              <w:t>1 008</w:t>
            </w:r>
          </w:p>
        </w:tc>
        <w:tc>
          <w:tcPr>
            <w:tcW w:w="5670" w:type="dxa"/>
          </w:tcPr>
          <w:p w:rsidR="00E55604" w:rsidRPr="00037436" w:rsidRDefault="00E55604" w:rsidP="00C34141">
            <w:pPr>
              <w:pStyle w:val="Tabletext"/>
              <w:jc w:val="left"/>
              <w:rPr>
                <w:lang w:val="es-ES_tradnl"/>
              </w:rPr>
            </w:pPr>
            <w:r w:rsidRPr="00037436">
              <w:rPr>
                <w:lang w:val="es-ES_tradnl"/>
              </w:rPr>
              <w:t>Ocupa 1 a 5 intervalos según la longitud del texto. Para las estaciones AIS móviles de Clase B la longitud del mensaje no debe exceder de dos intervalos</w:t>
            </w:r>
          </w:p>
        </w:tc>
      </w:tr>
    </w:tbl>
    <w:p w:rsidR="00E55604" w:rsidRPr="00CF793F" w:rsidRDefault="00E55604" w:rsidP="00C34141">
      <w:pPr>
        <w:pStyle w:val="Tablefin"/>
        <w:rPr>
          <w:lang w:val="es-ES_tradnl"/>
        </w:rPr>
      </w:pPr>
    </w:p>
    <w:p w:rsidR="00E55604" w:rsidRPr="00037436" w:rsidRDefault="00E55604" w:rsidP="00E55604">
      <w:pPr>
        <w:rPr>
          <w:lang w:val="es-ES_tradnl"/>
        </w:rPr>
      </w:pPr>
      <w:r w:rsidRPr="00037436">
        <w:rPr>
          <w:lang w:val="es-ES_tradnl"/>
        </w:rPr>
        <w:lastRenderedPageBreak/>
        <w:t>Este tipo de mensaje requerirá relleno de bits adicional. Para los detalles, refiérase a la capa de transporte, § 5.2.1 del Anexo 2.</w:t>
      </w:r>
    </w:p>
    <w:p w:rsidR="00E55604" w:rsidRPr="00037436" w:rsidRDefault="00E55604" w:rsidP="00E55604">
      <w:pPr>
        <w:rPr>
          <w:lang w:val="es-ES_tradnl"/>
        </w:rPr>
      </w:pPr>
      <w:r w:rsidRPr="00037436">
        <w:rPr>
          <w:lang w:val="es-ES_tradnl"/>
        </w:rPr>
        <w:t>El Cuadro 59 da el número de caracteres ASCII de 6 bits, de manera que la totalidad del mensaje quepa en un número dado de intervalos. Se recomienda que todas las aplicaciones reduzcan al mínimo el uso de intervalos limitando el número de caracteres a los números dados, si es posible.</w:t>
      </w:r>
    </w:p>
    <w:p w:rsidR="0059537D" w:rsidRPr="00037436" w:rsidRDefault="0059537D" w:rsidP="00E55604">
      <w:pPr>
        <w:rPr>
          <w:lang w:val="es-ES_tradnl"/>
        </w:rPr>
      </w:pPr>
    </w:p>
    <w:p w:rsidR="00E55604" w:rsidRPr="0079356D" w:rsidRDefault="00E55604" w:rsidP="00E55604">
      <w:pPr>
        <w:pStyle w:val="TableNo"/>
      </w:pPr>
      <w:bookmarkStart w:id="203" w:name="_Ref139009404"/>
      <w:r>
        <w:rPr>
          <w:lang w:val="en-US"/>
        </w:rPr>
        <w:t xml:space="preserve">CUADRO  </w:t>
      </w:r>
      <w:r>
        <w:t>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E55604" w:rsidRPr="002D15DD" w:rsidTr="00C34141">
        <w:trPr>
          <w:jc w:val="center"/>
        </w:trPr>
        <w:tc>
          <w:tcPr>
            <w:tcW w:w="2835" w:type="dxa"/>
            <w:shd w:val="clear" w:color="auto" w:fill="FFFFFF"/>
            <w:vAlign w:val="center"/>
          </w:tcPr>
          <w:bookmarkEnd w:id="203"/>
          <w:p w:rsidR="00E55604" w:rsidRPr="0071410C" w:rsidRDefault="00E55604" w:rsidP="003D5771">
            <w:pPr>
              <w:pStyle w:val="Tablehead"/>
            </w:pPr>
            <w:r>
              <w:t>Número de intervalos</w:t>
            </w:r>
          </w:p>
        </w:tc>
        <w:tc>
          <w:tcPr>
            <w:tcW w:w="2835" w:type="dxa"/>
            <w:shd w:val="clear" w:color="auto" w:fill="FFFFFF"/>
            <w:vAlign w:val="center"/>
          </w:tcPr>
          <w:p w:rsidR="00E55604" w:rsidRPr="00037436" w:rsidRDefault="00E55604" w:rsidP="00D30162">
            <w:pPr>
              <w:pStyle w:val="Tablehead"/>
              <w:rPr>
                <w:lang w:val="es-ES_tradnl"/>
              </w:rPr>
            </w:pPr>
            <w:r w:rsidRPr="00037436">
              <w:rPr>
                <w:lang w:val="es-ES_tradnl"/>
              </w:rPr>
              <w:t>Número máximo de caracteres ASCII</w:t>
            </w:r>
            <w:r w:rsidR="00D30162">
              <w:rPr>
                <w:lang w:val="es-ES_tradnl"/>
              </w:rPr>
              <w:br/>
            </w:r>
            <w:r w:rsidRPr="00037436">
              <w:rPr>
                <w:lang w:val="es-ES_tradnl"/>
              </w:rPr>
              <w:t>de 6 bits</w:t>
            </w:r>
          </w:p>
        </w:tc>
      </w:tr>
      <w:tr w:rsidR="00E55604" w:rsidRPr="00AA5D9A" w:rsidTr="003D5771">
        <w:trPr>
          <w:jc w:val="center"/>
        </w:trPr>
        <w:tc>
          <w:tcPr>
            <w:tcW w:w="2835" w:type="dxa"/>
          </w:tcPr>
          <w:p w:rsidR="00E55604" w:rsidRPr="0071410C" w:rsidRDefault="00E55604" w:rsidP="003D5771">
            <w:pPr>
              <w:pStyle w:val="Tabletext"/>
              <w:jc w:val="center"/>
            </w:pPr>
            <w:r w:rsidRPr="0071410C">
              <w:t>1</w:t>
            </w:r>
          </w:p>
        </w:tc>
        <w:tc>
          <w:tcPr>
            <w:tcW w:w="2835" w:type="dxa"/>
          </w:tcPr>
          <w:p w:rsidR="00E55604" w:rsidRPr="0071410C" w:rsidRDefault="00E55604" w:rsidP="003D5771">
            <w:pPr>
              <w:pStyle w:val="Tabletext"/>
              <w:jc w:val="center"/>
            </w:pPr>
            <w:r w:rsidRPr="0071410C">
              <w:t>10</w:t>
            </w:r>
          </w:p>
        </w:tc>
      </w:tr>
      <w:tr w:rsidR="00E55604" w:rsidRPr="00AA5D9A" w:rsidTr="003D5771">
        <w:trPr>
          <w:jc w:val="center"/>
        </w:trPr>
        <w:tc>
          <w:tcPr>
            <w:tcW w:w="2835" w:type="dxa"/>
          </w:tcPr>
          <w:p w:rsidR="00E55604" w:rsidRPr="0071410C" w:rsidRDefault="00E55604" w:rsidP="003D5771">
            <w:pPr>
              <w:pStyle w:val="Tabletext"/>
              <w:jc w:val="center"/>
            </w:pPr>
            <w:r w:rsidRPr="0071410C">
              <w:t>2</w:t>
            </w:r>
          </w:p>
        </w:tc>
        <w:tc>
          <w:tcPr>
            <w:tcW w:w="2835" w:type="dxa"/>
          </w:tcPr>
          <w:p w:rsidR="00E55604" w:rsidRPr="0071410C" w:rsidRDefault="00E55604" w:rsidP="003D5771">
            <w:pPr>
              <w:pStyle w:val="Tabletext"/>
              <w:jc w:val="center"/>
            </w:pPr>
            <w:r w:rsidRPr="0071410C">
              <w:t>48</w:t>
            </w:r>
          </w:p>
        </w:tc>
      </w:tr>
      <w:tr w:rsidR="00E55604" w:rsidRPr="00AA5D9A" w:rsidTr="003D5771">
        <w:trPr>
          <w:jc w:val="center"/>
        </w:trPr>
        <w:tc>
          <w:tcPr>
            <w:tcW w:w="2835" w:type="dxa"/>
          </w:tcPr>
          <w:p w:rsidR="00E55604" w:rsidRPr="0071410C" w:rsidRDefault="00E55604" w:rsidP="003D5771">
            <w:pPr>
              <w:pStyle w:val="Tabletext"/>
              <w:jc w:val="center"/>
            </w:pPr>
            <w:r w:rsidRPr="0071410C">
              <w:t>3</w:t>
            </w:r>
          </w:p>
        </w:tc>
        <w:tc>
          <w:tcPr>
            <w:tcW w:w="2835" w:type="dxa"/>
          </w:tcPr>
          <w:p w:rsidR="00E55604" w:rsidRPr="0071410C" w:rsidRDefault="00E55604" w:rsidP="003D5771">
            <w:pPr>
              <w:pStyle w:val="Tabletext"/>
              <w:jc w:val="center"/>
            </w:pPr>
            <w:r w:rsidRPr="0071410C">
              <w:t>85</w:t>
            </w:r>
          </w:p>
        </w:tc>
      </w:tr>
      <w:tr w:rsidR="00E55604" w:rsidRPr="00AA5D9A" w:rsidTr="003D5771">
        <w:trPr>
          <w:jc w:val="center"/>
        </w:trPr>
        <w:tc>
          <w:tcPr>
            <w:tcW w:w="2835" w:type="dxa"/>
          </w:tcPr>
          <w:p w:rsidR="00E55604" w:rsidRPr="0071410C" w:rsidRDefault="00E55604" w:rsidP="003D5771">
            <w:pPr>
              <w:pStyle w:val="Tabletext"/>
              <w:jc w:val="center"/>
            </w:pPr>
            <w:r w:rsidRPr="0071410C">
              <w:t>4</w:t>
            </w:r>
          </w:p>
        </w:tc>
        <w:tc>
          <w:tcPr>
            <w:tcW w:w="2835" w:type="dxa"/>
          </w:tcPr>
          <w:p w:rsidR="00E55604" w:rsidRPr="0071410C" w:rsidRDefault="00E55604" w:rsidP="003D5771">
            <w:pPr>
              <w:pStyle w:val="Tabletext"/>
              <w:jc w:val="center"/>
            </w:pPr>
            <w:r w:rsidRPr="0071410C">
              <w:t>122</w:t>
            </w:r>
          </w:p>
        </w:tc>
      </w:tr>
      <w:tr w:rsidR="00E55604" w:rsidRPr="00AA5D9A" w:rsidTr="003D5771">
        <w:trPr>
          <w:jc w:val="center"/>
        </w:trPr>
        <w:tc>
          <w:tcPr>
            <w:tcW w:w="2835" w:type="dxa"/>
          </w:tcPr>
          <w:p w:rsidR="00E55604" w:rsidRPr="0071410C" w:rsidRDefault="00E55604" w:rsidP="003D5771">
            <w:pPr>
              <w:pStyle w:val="Tabletext"/>
              <w:jc w:val="center"/>
            </w:pPr>
            <w:r w:rsidRPr="0071410C">
              <w:t>5</w:t>
            </w:r>
          </w:p>
        </w:tc>
        <w:tc>
          <w:tcPr>
            <w:tcW w:w="2835" w:type="dxa"/>
          </w:tcPr>
          <w:p w:rsidR="00E55604" w:rsidRPr="0071410C" w:rsidRDefault="00E55604" w:rsidP="003D5771">
            <w:pPr>
              <w:pStyle w:val="Tabletext"/>
              <w:jc w:val="center"/>
            </w:pPr>
            <w:r w:rsidRPr="0071410C">
              <w:t>156</w:t>
            </w:r>
          </w:p>
        </w:tc>
      </w:tr>
    </w:tbl>
    <w:p w:rsidR="00E55604" w:rsidRDefault="00E55604" w:rsidP="00C34141">
      <w:pPr>
        <w:pStyle w:val="Tablefin"/>
      </w:pPr>
    </w:p>
    <w:p w:rsidR="00E55604" w:rsidRPr="00037436" w:rsidRDefault="00E55604" w:rsidP="00E55604">
      <w:pPr>
        <w:rPr>
          <w:lang w:val="es-ES_tradnl"/>
        </w:rPr>
      </w:pPr>
      <w:r w:rsidRPr="00037436">
        <w:rPr>
          <w:lang w:val="es-ES_tradnl"/>
        </w:rPr>
        <w:t>Estos números tienen en cuenta también el relleno de bits.</w:t>
      </w:r>
    </w:p>
    <w:p w:rsidR="00E55604" w:rsidRPr="00037436" w:rsidRDefault="00E55604" w:rsidP="00E55604">
      <w:pPr>
        <w:pStyle w:val="Heading2"/>
        <w:rPr>
          <w:lang w:val="es-ES_tradnl"/>
        </w:rPr>
      </w:pPr>
      <w:r w:rsidRPr="00037436">
        <w:rPr>
          <w:lang w:val="es-ES_tradnl"/>
        </w:rPr>
        <w:t>3.11</w:t>
      </w:r>
      <w:r w:rsidRPr="00037436">
        <w:rPr>
          <w:lang w:val="es-ES_tradnl"/>
        </w:rPr>
        <w:tab/>
        <w:t>Mensaje 13: Acuse de recibo relativo a la seguridad</w:t>
      </w:r>
    </w:p>
    <w:p w:rsidR="00E55604" w:rsidRPr="00037436" w:rsidRDefault="00E55604" w:rsidP="00E55604">
      <w:pPr>
        <w:rPr>
          <w:lang w:val="es-ES_tradnl"/>
        </w:rPr>
      </w:pPr>
      <w:r w:rsidRPr="00037436">
        <w:rPr>
          <w:lang w:val="es-ES_tradnl"/>
        </w:rPr>
        <w:t>Para el Mensaje 13, refiérase a la descripción del Mensaje 7.</w:t>
      </w:r>
    </w:p>
    <w:p w:rsidR="00E55604" w:rsidRPr="00037436" w:rsidRDefault="00E55604" w:rsidP="00E55604">
      <w:pPr>
        <w:pStyle w:val="Heading2"/>
        <w:rPr>
          <w:lang w:val="es-ES_tradnl"/>
        </w:rPr>
      </w:pPr>
      <w:bookmarkStart w:id="204" w:name="_Ref145676564"/>
      <w:r w:rsidRPr="00037436">
        <w:rPr>
          <w:lang w:val="es-ES_tradnl"/>
        </w:rPr>
        <w:t>3.12</w:t>
      </w:r>
      <w:r w:rsidRPr="00037436">
        <w:rPr>
          <w:lang w:val="es-ES_tradnl"/>
        </w:rPr>
        <w:tab/>
        <w:t>Mensaje 14: Mensaje difundido relativo a la seguridad</w:t>
      </w:r>
      <w:bookmarkEnd w:id="204"/>
    </w:p>
    <w:p w:rsidR="00E55604" w:rsidRDefault="00E55604" w:rsidP="00E55604">
      <w:pPr>
        <w:rPr>
          <w:lang w:val="en-US"/>
        </w:rPr>
      </w:pPr>
      <w:r w:rsidRPr="00037436">
        <w:rPr>
          <w:lang w:val="es-ES_tradnl"/>
        </w:rPr>
        <w:t xml:space="preserve">El mensaje difundido relativo a la seguridad puede ser de longitud variable, sobre la base de la cantidad de texto relativo a la seguridad. </w:t>
      </w:r>
      <w:r>
        <w:rPr>
          <w:lang w:val="en-US"/>
        </w:rPr>
        <w:t>La longitud debe variar entre 1 y 5 intervalos.</w:t>
      </w:r>
    </w:p>
    <w:p w:rsidR="0059537D" w:rsidRPr="00320DC0" w:rsidRDefault="0059537D" w:rsidP="00E55604">
      <w:pPr>
        <w:rPr>
          <w:lang w:val="en-US"/>
        </w:rPr>
      </w:pPr>
    </w:p>
    <w:p w:rsidR="00E55604" w:rsidRPr="0079356D" w:rsidRDefault="00E55604" w:rsidP="00E55604">
      <w:pPr>
        <w:pStyle w:val="TableNo"/>
      </w:pPr>
      <w:r>
        <w:rPr>
          <w:lang w:val="en-US"/>
        </w:rPr>
        <w:t xml:space="preserve">CUADRO  </w:t>
      </w:r>
      <w:r>
        <w:t>60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1701"/>
        <w:gridCol w:w="5670"/>
      </w:tblGrid>
      <w:tr w:rsidR="00E55604" w:rsidRPr="00AA5D9A" w:rsidTr="003D5771">
        <w:trPr>
          <w:trHeight w:val="247"/>
          <w:tblHeader/>
          <w:jc w:val="center"/>
        </w:trPr>
        <w:tc>
          <w:tcPr>
            <w:tcW w:w="2268" w:type="dxa"/>
            <w:shd w:val="clear" w:color="auto" w:fill="FFFFFF"/>
          </w:tcPr>
          <w:p w:rsidR="00E55604" w:rsidRPr="00E462E1" w:rsidRDefault="00E55604" w:rsidP="003D5771">
            <w:pPr>
              <w:pStyle w:val="Tablehead"/>
            </w:pPr>
            <w:r w:rsidRPr="00922ED0">
              <w:t>Parámetro</w:t>
            </w:r>
          </w:p>
        </w:tc>
        <w:tc>
          <w:tcPr>
            <w:tcW w:w="1701" w:type="dxa"/>
            <w:shd w:val="clear" w:color="auto" w:fill="FFFFFF"/>
          </w:tcPr>
          <w:p w:rsidR="00E55604" w:rsidRPr="00E462E1" w:rsidRDefault="00E55604" w:rsidP="003D5771">
            <w:pPr>
              <w:pStyle w:val="Tablehead"/>
            </w:pPr>
            <w:r w:rsidRPr="00922ED0">
              <w:t>Número</w:t>
            </w:r>
            <w:r>
              <w:t xml:space="preserve"> </w:t>
            </w:r>
            <w:r w:rsidRPr="00922ED0">
              <w:t>de bits</w:t>
            </w:r>
          </w:p>
        </w:tc>
        <w:tc>
          <w:tcPr>
            <w:tcW w:w="5670" w:type="dxa"/>
            <w:shd w:val="clear" w:color="auto" w:fill="FFFFFF"/>
          </w:tcPr>
          <w:p w:rsidR="00E55604" w:rsidRPr="00E462E1" w:rsidRDefault="00E55604" w:rsidP="003D5771">
            <w:pPr>
              <w:pStyle w:val="Tablehead"/>
            </w:pPr>
            <w:r w:rsidRPr="00922ED0">
              <w:t>Descripción</w:t>
            </w:r>
          </w:p>
        </w:tc>
      </w:tr>
      <w:tr w:rsidR="00E55604" w:rsidRPr="00AA5D9A" w:rsidTr="003D5771">
        <w:trPr>
          <w:trHeight w:val="247"/>
          <w:jc w:val="center"/>
        </w:trPr>
        <w:tc>
          <w:tcPr>
            <w:tcW w:w="2268" w:type="dxa"/>
          </w:tcPr>
          <w:p w:rsidR="00E55604" w:rsidRPr="0071410C" w:rsidRDefault="00E55604" w:rsidP="00C34141">
            <w:pPr>
              <w:pStyle w:val="Tabletext"/>
              <w:jc w:val="left"/>
            </w:pPr>
            <w:r w:rsidRPr="00922ED0">
              <w:t>ID de mensaje</w:t>
            </w:r>
          </w:p>
        </w:tc>
        <w:tc>
          <w:tcPr>
            <w:tcW w:w="1701" w:type="dxa"/>
          </w:tcPr>
          <w:p w:rsidR="00E55604" w:rsidRPr="0071410C" w:rsidRDefault="00E55604" w:rsidP="003D5771">
            <w:pPr>
              <w:pStyle w:val="Tabletext"/>
              <w:jc w:val="center"/>
            </w:pPr>
            <w:r w:rsidRPr="0071410C">
              <w:t>6</w:t>
            </w:r>
          </w:p>
        </w:tc>
        <w:tc>
          <w:tcPr>
            <w:tcW w:w="5670" w:type="dxa"/>
          </w:tcPr>
          <w:p w:rsidR="00E55604" w:rsidRPr="0071410C" w:rsidRDefault="00E55604" w:rsidP="00C34141">
            <w:pPr>
              <w:pStyle w:val="Tabletext"/>
              <w:jc w:val="left"/>
            </w:pPr>
            <w:r w:rsidRPr="00922ED0">
              <w:t>Identificador del Mensaje 14; siempre 14</w:t>
            </w:r>
          </w:p>
        </w:tc>
      </w:tr>
      <w:tr w:rsidR="00E55604" w:rsidRPr="00C312A2" w:rsidTr="003D5771">
        <w:trPr>
          <w:trHeight w:val="247"/>
          <w:jc w:val="center"/>
        </w:trPr>
        <w:tc>
          <w:tcPr>
            <w:tcW w:w="2268" w:type="dxa"/>
          </w:tcPr>
          <w:p w:rsidR="00E55604" w:rsidRPr="0071410C" w:rsidRDefault="00E55604" w:rsidP="00C34141">
            <w:pPr>
              <w:pStyle w:val="Tabletext"/>
              <w:jc w:val="left"/>
            </w:pPr>
            <w:r w:rsidRPr="00922ED0">
              <w:t>Indicador de repetición</w:t>
            </w:r>
          </w:p>
        </w:tc>
        <w:tc>
          <w:tcPr>
            <w:tcW w:w="1701" w:type="dxa"/>
          </w:tcPr>
          <w:p w:rsidR="00E55604" w:rsidRPr="0071410C" w:rsidRDefault="00E55604" w:rsidP="003D5771">
            <w:pPr>
              <w:pStyle w:val="Tabletext"/>
              <w:jc w:val="center"/>
            </w:pPr>
            <w:r w:rsidRPr="0071410C">
              <w:t>2</w:t>
            </w:r>
          </w:p>
        </w:tc>
        <w:tc>
          <w:tcPr>
            <w:tcW w:w="5670" w:type="dxa"/>
          </w:tcPr>
          <w:p w:rsidR="00E55604" w:rsidRPr="00C312A2" w:rsidRDefault="00E55604" w:rsidP="00C312A2">
            <w:pPr>
              <w:pStyle w:val="Tabletext"/>
              <w:jc w:val="left"/>
              <w:rPr>
                <w:lang w:val="es-ES_tradnl"/>
              </w:rPr>
            </w:pPr>
            <w:r w:rsidRPr="00037436">
              <w:rPr>
                <w:lang w:val="es-ES_tradnl"/>
              </w:rPr>
              <w:t>Utilizado por el repetidor para indicar cuántas veces se ha</w:t>
            </w:r>
            <w:r w:rsidR="00C312A2">
              <w:rPr>
                <w:lang w:val="es-ES_tradnl"/>
              </w:rPr>
              <w:t> </w:t>
            </w:r>
            <w:r w:rsidRPr="00037436">
              <w:rPr>
                <w:lang w:val="es-ES_tradnl"/>
              </w:rPr>
              <w:t xml:space="preserve">repetido un mensaje. </w:t>
            </w:r>
            <w:r w:rsidRPr="00C312A2">
              <w:rPr>
                <w:lang w:val="es-ES_tradnl"/>
              </w:rPr>
              <w:t>Véase el § 4.6.1 del Anexo 2; 0</w:t>
            </w:r>
            <w:r w:rsidR="00C312A2">
              <w:rPr>
                <w:lang w:val="es-ES_tradnl"/>
              </w:rPr>
              <w:noBreakHyphen/>
            </w:r>
            <w:r w:rsidRPr="00C312A2">
              <w:rPr>
                <w:lang w:val="es-ES_tradnl"/>
              </w:rPr>
              <w:t>3;</w:t>
            </w:r>
            <w:r w:rsidR="00C312A2">
              <w:rPr>
                <w:lang w:val="es-ES_tradnl"/>
              </w:rPr>
              <w:t> </w:t>
            </w:r>
            <w:r w:rsidRPr="00C312A2">
              <w:rPr>
                <w:lang w:val="es-ES_tradnl"/>
              </w:rPr>
              <w:t>0 = defecto; 3 = no repetir más</w:t>
            </w:r>
          </w:p>
        </w:tc>
      </w:tr>
      <w:tr w:rsidR="00E55604" w:rsidRPr="002D15DD" w:rsidTr="003D5771">
        <w:trPr>
          <w:trHeight w:val="247"/>
          <w:jc w:val="center"/>
        </w:trPr>
        <w:tc>
          <w:tcPr>
            <w:tcW w:w="2268" w:type="dxa"/>
          </w:tcPr>
          <w:p w:rsidR="00E55604" w:rsidRPr="0071410C" w:rsidRDefault="00E55604" w:rsidP="00C34141">
            <w:pPr>
              <w:pStyle w:val="Tabletext"/>
              <w:jc w:val="left"/>
              <w:rPr>
                <w:lang w:val="en-US"/>
              </w:rPr>
            </w:pPr>
            <w:r w:rsidRPr="004B61C1">
              <w:t>ID de origen</w:t>
            </w:r>
          </w:p>
        </w:tc>
        <w:tc>
          <w:tcPr>
            <w:tcW w:w="1701" w:type="dxa"/>
          </w:tcPr>
          <w:p w:rsidR="00E55604" w:rsidRPr="0071410C" w:rsidRDefault="00E55604" w:rsidP="003D5771">
            <w:pPr>
              <w:pStyle w:val="Tabletext"/>
              <w:jc w:val="center"/>
              <w:rPr>
                <w:lang w:val="en-US"/>
              </w:rPr>
            </w:pPr>
            <w:r w:rsidRPr="0071410C">
              <w:rPr>
                <w:lang w:val="en-US"/>
              </w:rPr>
              <w:t>30</w:t>
            </w:r>
          </w:p>
        </w:tc>
        <w:tc>
          <w:tcPr>
            <w:tcW w:w="5670" w:type="dxa"/>
          </w:tcPr>
          <w:p w:rsidR="00E55604" w:rsidRPr="00037436" w:rsidRDefault="00E55604" w:rsidP="00C34141">
            <w:pPr>
              <w:pStyle w:val="Tabletext"/>
              <w:jc w:val="left"/>
              <w:rPr>
                <w:lang w:val="es-ES_tradnl"/>
              </w:rPr>
            </w:pPr>
            <w:r w:rsidRPr="00037436">
              <w:rPr>
                <w:lang w:val="es-ES_tradnl"/>
              </w:rPr>
              <w:t>Número ISMM de la estación que origina</w:t>
            </w:r>
          </w:p>
        </w:tc>
      </w:tr>
      <w:tr w:rsidR="00E55604" w:rsidRPr="00AA5D9A" w:rsidTr="003D5771">
        <w:trPr>
          <w:trHeight w:val="247"/>
          <w:jc w:val="center"/>
        </w:trPr>
        <w:tc>
          <w:tcPr>
            <w:tcW w:w="2268" w:type="dxa"/>
          </w:tcPr>
          <w:p w:rsidR="00E55604" w:rsidRPr="0071410C" w:rsidRDefault="00E55604" w:rsidP="00C34141">
            <w:pPr>
              <w:pStyle w:val="Tabletext"/>
              <w:jc w:val="left"/>
              <w:rPr>
                <w:lang w:val="en-US"/>
              </w:rPr>
            </w:pPr>
            <w:r w:rsidRPr="00922ED0">
              <w:t>Reserva</w:t>
            </w:r>
          </w:p>
        </w:tc>
        <w:tc>
          <w:tcPr>
            <w:tcW w:w="1701" w:type="dxa"/>
          </w:tcPr>
          <w:p w:rsidR="00E55604" w:rsidRPr="0071410C" w:rsidRDefault="00E55604" w:rsidP="003D5771">
            <w:pPr>
              <w:pStyle w:val="Tabletext"/>
              <w:jc w:val="center"/>
              <w:rPr>
                <w:lang w:val="en-US"/>
              </w:rPr>
            </w:pPr>
            <w:r w:rsidRPr="0071410C">
              <w:rPr>
                <w:lang w:val="en-US"/>
              </w:rPr>
              <w:t>2</w:t>
            </w:r>
          </w:p>
        </w:tc>
        <w:tc>
          <w:tcPr>
            <w:tcW w:w="5670" w:type="dxa"/>
          </w:tcPr>
          <w:p w:rsidR="00E55604" w:rsidRPr="0071410C" w:rsidRDefault="00E55604" w:rsidP="00C34141">
            <w:pPr>
              <w:pStyle w:val="Tabletext"/>
              <w:jc w:val="left"/>
              <w:rPr>
                <w:lang w:val="en-US"/>
              </w:rPr>
            </w:pPr>
            <w:r w:rsidRPr="00037436">
              <w:rPr>
                <w:lang w:val="es-ES_tradnl"/>
              </w:rPr>
              <w:t xml:space="preserve">No utilizado. Debe ponerse en cero. </w:t>
            </w:r>
            <w:r w:rsidRPr="004B61C1">
              <w:t>Reservado para uso futuro</w:t>
            </w:r>
          </w:p>
        </w:tc>
      </w:tr>
      <w:tr w:rsidR="00E55604" w:rsidRPr="002D15DD" w:rsidTr="003D5771">
        <w:trPr>
          <w:trHeight w:val="247"/>
          <w:jc w:val="center"/>
        </w:trPr>
        <w:tc>
          <w:tcPr>
            <w:tcW w:w="2268" w:type="dxa"/>
          </w:tcPr>
          <w:p w:rsidR="00E55604" w:rsidRPr="00037436" w:rsidRDefault="00E55604" w:rsidP="00C34141">
            <w:pPr>
              <w:pStyle w:val="Tabletext"/>
              <w:jc w:val="left"/>
              <w:rPr>
                <w:lang w:val="es-ES_tradnl"/>
              </w:rPr>
            </w:pPr>
            <w:r w:rsidRPr="00037436">
              <w:rPr>
                <w:lang w:val="es-ES_tradnl"/>
              </w:rPr>
              <w:t>Texto relativo a la seguridad</w:t>
            </w:r>
          </w:p>
        </w:tc>
        <w:tc>
          <w:tcPr>
            <w:tcW w:w="1701" w:type="dxa"/>
          </w:tcPr>
          <w:p w:rsidR="00E55604" w:rsidRPr="0071410C" w:rsidRDefault="00E55604" w:rsidP="003D5771">
            <w:pPr>
              <w:pStyle w:val="Tabletext"/>
              <w:jc w:val="center"/>
            </w:pPr>
            <w:r w:rsidRPr="00922ED0">
              <w:t xml:space="preserve">Máximo </w:t>
            </w:r>
            <w:r w:rsidRPr="0071410C">
              <w:t>968</w:t>
            </w:r>
          </w:p>
        </w:tc>
        <w:tc>
          <w:tcPr>
            <w:tcW w:w="5670" w:type="dxa"/>
          </w:tcPr>
          <w:p w:rsidR="00E55604" w:rsidRPr="00037436" w:rsidRDefault="00E55604" w:rsidP="00C34141">
            <w:pPr>
              <w:pStyle w:val="Tabletext"/>
              <w:jc w:val="left"/>
              <w:rPr>
                <w:lang w:val="es-ES_tradnl"/>
              </w:rPr>
            </w:pPr>
            <w:r w:rsidRPr="00037436">
              <w:rPr>
                <w:lang w:val="es-ES_tradnl"/>
              </w:rPr>
              <w:t>ASCII de 6 bits como se define en el Cuadro 44</w:t>
            </w:r>
          </w:p>
        </w:tc>
      </w:tr>
      <w:tr w:rsidR="00E55604" w:rsidRPr="002D15DD" w:rsidTr="003D5771">
        <w:trPr>
          <w:trHeight w:val="247"/>
          <w:jc w:val="center"/>
        </w:trPr>
        <w:tc>
          <w:tcPr>
            <w:tcW w:w="2268" w:type="dxa"/>
          </w:tcPr>
          <w:p w:rsidR="00E55604" w:rsidRPr="0071410C" w:rsidRDefault="00E55604" w:rsidP="00C34141">
            <w:pPr>
              <w:pStyle w:val="Tabletext"/>
              <w:jc w:val="left"/>
            </w:pPr>
            <w:r w:rsidRPr="004B61C1">
              <w:t>Número máximo de bits</w:t>
            </w:r>
          </w:p>
        </w:tc>
        <w:tc>
          <w:tcPr>
            <w:tcW w:w="1701" w:type="dxa"/>
          </w:tcPr>
          <w:p w:rsidR="00E55604" w:rsidRPr="0071410C" w:rsidRDefault="00E55604" w:rsidP="003D5771">
            <w:pPr>
              <w:pStyle w:val="Tabletext"/>
              <w:jc w:val="center"/>
            </w:pPr>
            <w:r w:rsidRPr="00922ED0">
              <w:t xml:space="preserve">Máximo </w:t>
            </w:r>
            <w:r w:rsidRPr="0071410C">
              <w:t>1 008</w:t>
            </w:r>
          </w:p>
        </w:tc>
        <w:tc>
          <w:tcPr>
            <w:tcW w:w="5670" w:type="dxa"/>
          </w:tcPr>
          <w:p w:rsidR="00E55604" w:rsidRPr="00037436" w:rsidRDefault="00E55604" w:rsidP="00C34141">
            <w:pPr>
              <w:pStyle w:val="Tabletext"/>
              <w:jc w:val="left"/>
              <w:rPr>
                <w:lang w:val="es-ES_tradnl"/>
              </w:rPr>
            </w:pPr>
            <w:r w:rsidRPr="00037436">
              <w:rPr>
                <w:lang w:val="es-ES_tradnl"/>
              </w:rPr>
              <w:t>Ocupa 1 a 5 intervalos, según la longitud del texto. Para las estaciones AIS móviles de Clase B, la longitud del mensaje no debe exceder de dos intervalos</w:t>
            </w:r>
          </w:p>
        </w:tc>
      </w:tr>
    </w:tbl>
    <w:p w:rsidR="00E55604" w:rsidRPr="00CF793F" w:rsidRDefault="00E55604" w:rsidP="00E55604">
      <w:pPr>
        <w:pStyle w:val="Tablefin"/>
        <w:jc w:val="left"/>
        <w:rPr>
          <w:lang w:val="es-ES_tradnl"/>
        </w:rPr>
      </w:pPr>
    </w:p>
    <w:p w:rsidR="00E55604" w:rsidRPr="00037436" w:rsidRDefault="00E55604" w:rsidP="00E55604">
      <w:pPr>
        <w:rPr>
          <w:lang w:val="es-ES_tradnl"/>
        </w:rPr>
      </w:pPr>
      <w:r w:rsidRPr="00037436">
        <w:rPr>
          <w:lang w:val="es-ES_tradnl"/>
        </w:rPr>
        <w:lastRenderedPageBreak/>
        <w:t>Este tipo de mensaje requerirá relleno de bits adicional. Para los detalles, refiérase a la capa de transporte, § 5.2.1 del Anexo 2.</w:t>
      </w:r>
    </w:p>
    <w:p w:rsidR="00E55604" w:rsidRPr="00037436" w:rsidRDefault="00E55604" w:rsidP="00E55604">
      <w:pPr>
        <w:rPr>
          <w:lang w:val="es-ES_tradnl"/>
        </w:rPr>
      </w:pPr>
      <w:r w:rsidRPr="00037436">
        <w:rPr>
          <w:lang w:val="es-ES_tradnl"/>
        </w:rPr>
        <w:t>El Cuadro 61 da el número de caracteres ASCII de 6 bits, de manera que el mensaje quepa en un número dado de intervalos. Se recomienda que todas las aplicaciones reduzcan al mínimo el empleo de intervalos limitando el número de caracteres a los números dados, si es posible.</w:t>
      </w:r>
    </w:p>
    <w:p w:rsidR="00E55604" w:rsidRPr="0079356D" w:rsidRDefault="00E55604" w:rsidP="00E55604">
      <w:pPr>
        <w:pStyle w:val="TableNo"/>
      </w:pPr>
      <w:bookmarkStart w:id="205" w:name="_Ref139009469"/>
      <w:r>
        <w:rPr>
          <w:lang w:val="en-US"/>
        </w:rPr>
        <w:t xml:space="preserve">CUADRO  </w:t>
      </w:r>
      <w:r>
        <w:t>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E55604" w:rsidRPr="002D15DD" w:rsidTr="003D5771">
        <w:trPr>
          <w:jc w:val="center"/>
        </w:trPr>
        <w:tc>
          <w:tcPr>
            <w:tcW w:w="2835" w:type="dxa"/>
            <w:shd w:val="clear" w:color="auto" w:fill="FFFFFF"/>
            <w:vAlign w:val="center"/>
          </w:tcPr>
          <w:bookmarkEnd w:id="205"/>
          <w:p w:rsidR="00E55604" w:rsidRPr="0071410C" w:rsidRDefault="00E55604" w:rsidP="003D5771">
            <w:pPr>
              <w:pStyle w:val="Tablehead"/>
            </w:pPr>
            <w:r>
              <w:t>Número de intervalos</w:t>
            </w:r>
          </w:p>
        </w:tc>
        <w:tc>
          <w:tcPr>
            <w:tcW w:w="2835" w:type="dxa"/>
            <w:shd w:val="clear" w:color="auto" w:fill="FFFFFF"/>
          </w:tcPr>
          <w:p w:rsidR="00E55604" w:rsidRPr="00037436" w:rsidRDefault="00E55604" w:rsidP="00D30162">
            <w:pPr>
              <w:pStyle w:val="Tablehead"/>
              <w:rPr>
                <w:lang w:val="es-ES_tradnl"/>
              </w:rPr>
            </w:pPr>
            <w:r w:rsidRPr="00037436">
              <w:rPr>
                <w:lang w:val="es-ES_tradnl"/>
              </w:rPr>
              <w:t>Número máximo de caracteres ASCII</w:t>
            </w:r>
            <w:r w:rsidR="00D30162">
              <w:rPr>
                <w:lang w:val="es-ES_tradnl"/>
              </w:rPr>
              <w:br/>
            </w:r>
            <w:r w:rsidRPr="00037436">
              <w:rPr>
                <w:lang w:val="es-ES_tradnl"/>
              </w:rPr>
              <w:t>de 6 bits</w:t>
            </w:r>
          </w:p>
        </w:tc>
      </w:tr>
      <w:tr w:rsidR="00E55604" w:rsidRPr="00AA5D9A" w:rsidTr="003D5771">
        <w:trPr>
          <w:jc w:val="center"/>
        </w:trPr>
        <w:tc>
          <w:tcPr>
            <w:tcW w:w="2835" w:type="dxa"/>
          </w:tcPr>
          <w:p w:rsidR="00E55604" w:rsidRPr="0071410C" w:rsidRDefault="00E55604" w:rsidP="003D5771">
            <w:pPr>
              <w:pStyle w:val="Tabletext"/>
              <w:jc w:val="center"/>
            </w:pPr>
            <w:r w:rsidRPr="0071410C">
              <w:t>1</w:t>
            </w:r>
          </w:p>
        </w:tc>
        <w:tc>
          <w:tcPr>
            <w:tcW w:w="2835" w:type="dxa"/>
          </w:tcPr>
          <w:p w:rsidR="00E55604" w:rsidRPr="0071410C" w:rsidRDefault="00E55604" w:rsidP="003D5771">
            <w:pPr>
              <w:pStyle w:val="Tabletext"/>
              <w:jc w:val="center"/>
            </w:pPr>
            <w:r w:rsidRPr="0071410C">
              <w:t>16</w:t>
            </w:r>
          </w:p>
        </w:tc>
      </w:tr>
      <w:tr w:rsidR="00E55604" w:rsidRPr="00AA5D9A" w:rsidTr="003D5771">
        <w:trPr>
          <w:jc w:val="center"/>
        </w:trPr>
        <w:tc>
          <w:tcPr>
            <w:tcW w:w="2835" w:type="dxa"/>
          </w:tcPr>
          <w:p w:rsidR="00E55604" w:rsidRPr="0071410C" w:rsidRDefault="00E55604" w:rsidP="003D5771">
            <w:pPr>
              <w:pStyle w:val="Tabletext"/>
              <w:jc w:val="center"/>
            </w:pPr>
            <w:r w:rsidRPr="0071410C">
              <w:t>2</w:t>
            </w:r>
          </w:p>
        </w:tc>
        <w:tc>
          <w:tcPr>
            <w:tcW w:w="2835" w:type="dxa"/>
          </w:tcPr>
          <w:p w:rsidR="00E55604" w:rsidRPr="0071410C" w:rsidRDefault="00E55604" w:rsidP="003D5771">
            <w:pPr>
              <w:pStyle w:val="Tabletext"/>
              <w:jc w:val="center"/>
            </w:pPr>
            <w:r w:rsidRPr="0071410C">
              <w:t>53</w:t>
            </w:r>
          </w:p>
        </w:tc>
      </w:tr>
      <w:tr w:rsidR="00E55604" w:rsidRPr="00AA5D9A" w:rsidTr="003D5771">
        <w:trPr>
          <w:jc w:val="center"/>
        </w:trPr>
        <w:tc>
          <w:tcPr>
            <w:tcW w:w="2835" w:type="dxa"/>
          </w:tcPr>
          <w:p w:rsidR="00E55604" w:rsidRPr="0071410C" w:rsidRDefault="00E55604" w:rsidP="003D5771">
            <w:pPr>
              <w:pStyle w:val="Tabletext"/>
              <w:jc w:val="center"/>
            </w:pPr>
            <w:r w:rsidRPr="0071410C">
              <w:t>3</w:t>
            </w:r>
          </w:p>
        </w:tc>
        <w:tc>
          <w:tcPr>
            <w:tcW w:w="2835" w:type="dxa"/>
          </w:tcPr>
          <w:p w:rsidR="00E55604" w:rsidRPr="0071410C" w:rsidRDefault="00E55604" w:rsidP="003D5771">
            <w:pPr>
              <w:pStyle w:val="Tabletext"/>
              <w:jc w:val="center"/>
            </w:pPr>
            <w:r w:rsidRPr="0071410C">
              <w:t>90</w:t>
            </w:r>
          </w:p>
        </w:tc>
      </w:tr>
      <w:tr w:rsidR="00E55604" w:rsidRPr="00AA5D9A" w:rsidTr="003D5771">
        <w:trPr>
          <w:jc w:val="center"/>
        </w:trPr>
        <w:tc>
          <w:tcPr>
            <w:tcW w:w="2835" w:type="dxa"/>
          </w:tcPr>
          <w:p w:rsidR="00E55604" w:rsidRPr="0071410C" w:rsidRDefault="00E55604" w:rsidP="003D5771">
            <w:pPr>
              <w:pStyle w:val="Tabletext"/>
              <w:jc w:val="center"/>
            </w:pPr>
            <w:r w:rsidRPr="0071410C">
              <w:t>4</w:t>
            </w:r>
          </w:p>
        </w:tc>
        <w:tc>
          <w:tcPr>
            <w:tcW w:w="2835" w:type="dxa"/>
          </w:tcPr>
          <w:p w:rsidR="00E55604" w:rsidRPr="0071410C" w:rsidRDefault="00E55604" w:rsidP="003D5771">
            <w:pPr>
              <w:pStyle w:val="Tabletext"/>
              <w:jc w:val="center"/>
            </w:pPr>
            <w:r w:rsidRPr="0071410C">
              <w:t>128</w:t>
            </w:r>
          </w:p>
        </w:tc>
      </w:tr>
      <w:tr w:rsidR="00E55604" w:rsidRPr="00AA5D9A" w:rsidTr="003D5771">
        <w:trPr>
          <w:jc w:val="center"/>
        </w:trPr>
        <w:tc>
          <w:tcPr>
            <w:tcW w:w="2835" w:type="dxa"/>
          </w:tcPr>
          <w:p w:rsidR="00E55604" w:rsidRPr="0071410C" w:rsidRDefault="00E55604" w:rsidP="003D5771">
            <w:pPr>
              <w:pStyle w:val="Tabletext"/>
              <w:jc w:val="center"/>
            </w:pPr>
            <w:r w:rsidRPr="0071410C">
              <w:t>5</w:t>
            </w:r>
          </w:p>
        </w:tc>
        <w:tc>
          <w:tcPr>
            <w:tcW w:w="2835" w:type="dxa"/>
          </w:tcPr>
          <w:p w:rsidR="00E55604" w:rsidRPr="0071410C" w:rsidRDefault="00E55604" w:rsidP="003D5771">
            <w:pPr>
              <w:pStyle w:val="Tabletext"/>
              <w:jc w:val="center"/>
            </w:pPr>
            <w:r w:rsidRPr="0071410C">
              <w:t>161</w:t>
            </w:r>
          </w:p>
        </w:tc>
      </w:tr>
    </w:tbl>
    <w:p w:rsidR="00E55604" w:rsidRDefault="00E55604" w:rsidP="00C34141">
      <w:pPr>
        <w:pStyle w:val="Tablefin"/>
      </w:pPr>
    </w:p>
    <w:p w:rsidR="0059537D" w:rsidRPr="0059537D" w:rsidRDefault="0059537D" w:rsidP="0059537D">
      <w:pPr>
        <w:rPr>
          <w:lang w:val="en-GB"/>
        </w:rPr>
      </w:pPr>
    </w:p>
    <w:p w:rsidR="00E55604" w:rsidRPr="00037436" w:rsidRDefault="00E55604" w:rsidP="00E55604">
      <w:pPr>
        <w:rPr>
          <w:lang w:val="es-ES_tradnl"/>
        </w:rPr>
      </w:pPr>
      <w:r w:rsidRPr="00037436">
        <w:rPr>
          <w:lang w:val="es-ES_tradnl"/>
        </w:rPr>
        <w:t>Estos números tienen en cuenta también el relleno de bits.</w:t>
      </w:r>
    </w:p>
    <w:p w:rsidR="00E55604" w:rsidRPr="00CA16F4" w:rsidRDefault="00E55604" w:rsidP="00E55604">
      <w:pPr>
        <w:rPr>
          <w:lang w:val="es-ES"/>
        </w:rPr>
      </w:pPr>
      <w:r>
        <w:rPr>
          <w:lang w:val="es-ES"/>
        </w:rPr>
        <w:t xml:space="preserve">El equipo </w:t>
      </w:r>
      <w:r w:rsidRPr="00CA16F4">
        <w:rPr>
          <w:lang w:val="es-ES"/>
        </w:rPr>
        <w:t>AIS-SART debe utilizar el Mensaje 14, y el texto relativo a la seguridad debe ser:</w:t>
      </w:r>
    </w:p>
    <w:p w:rsidR="00E55604" w:rsidRPr="00CA16F4" w:rsidRDefault="00E55604" w:rsidP="00E55604">
      <w:pPr>
        <w:rPr>
          <w:lang w:val="es-ES"/>
        </w:rPr>
      </w:pPr>
      <w:r w:rsidRPr="00CA16F4">
        <w:rPr>
          <w:lang w:val="es-ES"/>
        </w:rPr>
        <w:t>1</w:t>
      </w:r>
      <w:r w:rsidRPr="00CA16F4">
        <w:rPr>
          <w:lang w:val="es-ES"/>
        </w:rPr>
        <w:tab/>
        <w:t>Para SART activ</w:t>
      </w:r>
      <w:r>
        <w:rPr>
          <w:lang w:val="es-ES"/>
        </w:rPr>
        <w:t>o,</w:t>
      </w:r>
      <w:r w:rsidRPr="00CA16F4">
        <w:rPr>
          <w:lang w:val="es-ES"/>
        </w:rPr>
        <w:t xml:space="preserve"> el texto debe ser </w:t>
      </w:r>
      <w:r>
        <w:rPr>
          <w:lang w:val="es-ES"/>
        </w:rPr>
        <w:t>«</w:t>
      </w:r>
      <w:r w:rsidRPr="00CA16F4">
        <w:rPr>
          <w:lang w:val="es-ES"/>
        </w:rPr>
        <w:t>SART ACTIVE</w:t>
      </w:r>
      <w:r>
        <w:rPr>
          <w:lang w:val="es-ES"/>
        </w:rPr>
        <w:t>»</w:t>
      </w:r>
      <w:r w:rsidRPr="00CA16F4">
        <w:rPr>
          <w:lang w:val="es-ES"/>
        </w:rPr>
        <w:t>.</w:t>
      </w:r>
    </w:p>
    <w:p w:rsidR="00E55604" w:rsidRPr="00CA16F4" w:rsidRDefault="00E55604" w:rsidP="00E55604">
      <w:pPr>
        <w:rPr>
          <w:lang w:val="es-ES"/>
        </w:rPr>
      </w:pPr>
      <w:r w:rsidRPr="00CA16F4">
        <w:rPr>
          <w:lang w:val="es-ES"/>
        </w:rPr>
        <w:t>2</w:t>
      </w:r>
      <w:r w:rsidRPr="00CA16F4">
        <w:rPr>
          <w:lang w:val="es-ES"/>
        </w:rPr>
        <w:tab/>
        <w:t>Para el modo de prueba</w:t>
      </w:r>
      <w:r>
        <w:rPr>
          <w:lang w:val="es-ES"/>
        </w:rPr>
        <w:t>,</w:t>
      </w:r>
      <w:r w:rsidRPr="00CA16F4">
        <w:rPr>
          <w:lang w:val="es-ES"/>
        </w:rPr>
        <w:t xml:space="preserve"> el texto debe ser </w:t>
      </w:r>
      <w:r>
        <w:rPr>
          <w:lang w:val="es-ES"/>
        </w:rPr>
        <w:t>«</w:t>
      </w:r>
      <w:r w:rsidRPr="00CA16F4">
        <w:rPr>
          <w:lang w:val="es-ES"/>
        </w:rPr>
        <w:t>SART TEST</w:t>
      </w:r>
      <w:r>
        <w:rPr>
          <w:lang w:val="es-ES"/>
        </w:rPr>
        <w:t>»</w:t>
      </w:r>
      <w:r w:rsidRPr="00CA16F4">
        <w:rPr>
          <w:lang w:val="es-ES"/>
        </w:rPr>
        <w:t>.</w:t>
      </w:r>
    </w:p>
    <w:p w:rsidR="00E55604" w:rsidRPr="00037436" w:rsidRDefault="00E55604" w:rsidP="00E55604">
      <w:pPr>
        <w:pStyle w:val="Heading2"/>
        <w:rPr>
          <w:lang w:val="es-ES_tradnl"/>
        </w:rPr>
      </w:pPr>
      <w:bookmarkStart w:id="206" w:name="_Toc440784108"/>
      <w:r w:rsidRPr="00037436">
        <w:rPr>
          <w:lang w:val="es-ES_tradnl"/>
        </w:rPr>
        <w:t>3.13</w:t>
      </w:r>
      <w:r w:rsidRPr="00037436">
        <w:rPr>
          <w:lang w:val="es-ES_tradnl"/>
        </w:rPr>
        <w:tab/>
        <w:t>Mensaje 15: Interrogación</w:t>
      </w:r>
      <w:bookmarkEnd w:id="206"/>
    </w:p>
    <w:p w:rsidR="00E55604" w:rsidRPr="00037436" w:rsidRDefault="00E55604" w:rsidP="00E55604">
      <w:pPr>
        <w:keepNext/>
        <w:keepLines/>
        <w:rPr>
          <w:lang w:val="es-ES_tradnl"/>
        </w:rPr>
      </w:pPr>
      <w:r w:rsidRPr="00037436">
        <w:rPr>
          <w:lang w:val="es-ES_tradnl"/>
        </w:rPr>
        <w:t>Este mensaje debe emplearse para interrogaciones por el enlace de datos de ondas métricas AMDT (no LLSD) distintas de solicitudes de UTC y fecha. La respuesta debe transmitirse a través del canal por el que se ha recibido la interrogación.</w:t>
      </w:r>
    </w:p>
    <w:p w:rsidR="0059537D" w:rsidRPr="00037436" w:rsidRDefault="0059537D" w:rsidP="00E55604">
      <w:pPr>
        <w:keepNext/>
        <w:keepLines/>
        <w:rPr>
          <w:lang w:val="es-ES_tradnl"/>
        </w:rPr>
      </w:pPr>
    </w:p>
    <w:p w:rsidR="00E55604" w:rsidRPr="0079356D" w:rsidRDefault="00E55604" w:rsidP="00E55604">
      <w:pPr>
        <w:pStyle w:val="TableNo"/>
      </w:pPr>
      <w:r>
        <w:rPr>
          <w:lang w:val="en-US"/>
        </w:rPr>
        <w:t xml:space="preserve">CUADRO  </w:t>
      </w:r>
      <w:r>
        <w:t>62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700"/>
        <w:gridCol w:w="1134"/>
        <w:gridCol w:w="1418"/>
        <w:gridCol w:w="1418"/>
        <w:gridCol w:w="1701"/>
        <w:gridCol w:w="907"/>
        <w:gridCol w:w="1361"/>
      </w:tblGrid>
      <w:tr w:rsidR="00E55604" w:rsidRPr="00AA5D9A" w:rsidTr="0059537D">
        <w:trPr>
          <w:trHeight w:val="232"/>
          <w:tblHeader/>
          <w:jc w:val="center"/>
        </w:trPr>
        <w:tc>
          <w:tcPr>
            <w:tcW w:w="1700" w:type="dxa"/>
            <w:shd w:val="clear" w:color="auto" w:fill="FFFFFF"/>
            <w:vAlign w:val="center"/>
          </w:tcPr>
          <w:p w:rsidR="00E55604" w:rsidRPr="0079356D" w:rsidRDefault="00E55604" w:rsidP="003D5771">
            <w:pPr>
              <w:pStyle w:val="Tablehead"/>
            </w:pPr>
            <w:r w:rsidRPr="0079356D">
              <w:t>Interroga</w:t>
            </w:r>
            <w:r>
              <w:t>dor</w:t>
            </w:r>
          </w:p>
        </w:tc>
        <w:tc>
          <w:tcPr>
            <w:tcW w:w="1134" w:type="dxa"/>
            <w:vMerge w:val="restart"/>
            <w:vAlign w:val="center"/>
          </w:tcPr>
          <w:p w:rsidR="00E55604" w:rsidRPr="0079356D" w:rsidRDefault="00E55604" w:rsidP="003D5771">
            <w:pPr>
              <w:pStyle w:val="Tablehead"/>
            </w:pPr>
            <w:r>
              <w:t>Clase A</w:t>
            </w:r>
          </w:p>
        </w:tc>
        <w:tc>
          <w:tcPr>
            <w:tcW w:w="1418" w:type="dxa"/>
            <w:vMerge w:val="restart"/>
            <w:vAlign w:val="center"/>
          </w:tcPr>
          <w:p w:rsidR="00E55604" w:rsidRPr="0079356D" w:rsidRDefault="00E55604" w:rsidP="003D5771">
            <w:pPr>
              <w:pStyle w:val="Tablehead"/>
            </w:pPr>
            <w:r>
              <w:t>Clase B-SO</w:t>
            </w:r>
          </w:p>
        </w:tc>
        <w:tc>
          <w:tcPr>
            <w:tcW w:w="1418" w:type="dxa"/>
            <w:vMerge w:val="restart"/>
            <w:vAlign w:val="center"/>
          </w:tcPr>
          <w:p w:rsidR="00E55604" w:rsidRPr="0079356D" w:rsidRDefault="00E55604" w:rsidP="003D5771">
            <w:pPr>
              <w:pStyle w:val="Tablehead"/>
            </w:pPr>
            <w:r>
              <w:t>Clase B-CS</w:t>
            </w:r>
          </w:p>
        </w:tc>
        <w:tc>
          <w:tcPr>
            <w:tcW w:w="1701" w:type="dxa"/>
            <w:vMerge w:val="restart"/>
            <w:vAlign w:val="center"/>
          </w:tcPr>
          <w:p w:rsidR="00E55604" w:rsidRPr="0079356D" w:rsidRDefault="00E55604" w:rsidP="003D5771">
            <w:pPr>
              <w:pStyle w:val="Tablehead"/>
              <w:ind w:right="-57"/>
            </w:pPr>
            <w:r>
              <w:t>Aeronave SAR</w:t>
            </w:r>
          </w:p>
        </w:tc>
        <w:tc>
          <w:tcPr>
            <w:tcW w:w="907" w:type="dxa"/>
            <w:vMerge w:val="restart"/>
            <w:vAlign w:val="center"/>
          </w:tcPr>
          <w:p w:rsidR="00E55604" w:rsidRPr="0079356D" w:rsidRDefault="00E55604" w:rsidP="003D5771">
            <w:pPr>
              <w:pStyle w:val="Tablehead"/>
            </w:pPr>
            <w:r>
              <w:t>AN</w:t>
            </w:r>
          </w:p>
        </w:tc>
        <w:tc>
          <w:tcPr>
            <w:tcW w:w="1361" w:type="dxa"/>
            <w:vMerge w:val="restart"/>
            <w:vAlign w:val="center"/>
          </w:tcPr>
          <w:p w:rsidR="00E55604" w:rsidRPr="0079356D" w:rsidRDefault="00E55604" w:rsidP="003D5771">
            <w:pPr>
              <w:pStyle w:val="Tablehead"/>
            </w:pPr>
            <w:r>
              <w:t>Estación</w:t>
            </w:r>
            <w:r>
              <w:br/>
              <w:t>de base</w:t>
            </w:r>
          </w:p>
        </w:tc>
      </w:tr>
      <w:tr w:rsidR="00E55604" w:rsidRPr="00AA5D9A" w:rsidTr="0059537D">
        <w:trPr>
          <w:trHeight w:val="232"/>
          <w:tblHeader/>
          <w:jc w:val="center"/>
        </w:trPr>
        <w:tc>
          <w:tcPr>
            <w:tcW w:w="1700" w:type="dxa"/>
            <w:shd w:val="clear" w:color="auto" w:fill="FFFFFF"/>
            <w:vAlign w:val="center"/>
          </w:tcPr>
          <w:p w:rsidR="00E55604" w:rsidRPr="0079356D" w:rsidRDefault="00E55604" w:rsidP="003D5771">
            <w:pPr>
              <w:pStyle w:val="Tablehead"/>
            </w:pPr>
            <w:r w:rsidRPr="0079356D">
              <w:t>Interroga</w:t>
            </w:r>
            <w:r>
              <w:t>do</w:t>
            </w:r>
          </w:p>
        </w:tc>
        <w:tc>
          <w:tcPr>
            <w:tcW w:w="1134" w:type="dxa"/>
            <w:vMerge/>
            <w:vAlign w:val="center"/>
          </w:tcPr>
          <w:p w:rsidR="00E55604" w:rsidRPr="0079356D" w:rsidRDefault="00E55604" w:rsidP="003D5771">
            <w:pPr>
              <w:pStyle w:val="Tablehead"/>
            </w:pPr>
          </w:p>
        </w:tc>
        <w:tc>
          <w:tcPr>
            <w:tcW w:w="1418" w:type="dxa"/>
            <w:vMerge/>
            <w:vAlign w:val="center"/>
          </w:tcPr>
          <w:p w:rsidR="00E55604" w:rsidRPr="0079356D" w:rsidRDefault="00E55604" w:rsidP="003D5771">
            <w:pPr>
              <w:pStyle w:val="Tablehead"/>
            </w:pPr>
          </w:p>
        </w:tc>
        <w:tc>
          <w:tcPr>
            <w:tcW w:w="1418" w:type="dxa"/>
            <w:vMerge/>
          </w:tcPr>
          <w:p w:rsidR="00E55604" w:rsidRPr="0079356D" w:rsidRDefault="00E55604" w:rsidP="003D5771">
            <w:pPr>
              <w:pStyle w:val="Tablehead"/>
            </w:pPr>
          </w:p>
        </w:tc>
        <w:tc>
          <w:tcPr>
            <w:tcW w:w="1701" w:type="dxa"/>
            <w:vMerge/>
            <w:vAlign w:val="center"/>
          </w:tcPr>
          <w:p w:rsidR="00E55604" w:rsidRPr="0079356D" w:rsidRDefault="00E55604" w:rsidP="003D5771">
            <w:pPr>
              <w:pStyle w:val="Tablehead"/>
            </w:pPr>
          </w:p>
        </w:tc>
        <w:tc>
          <w:tcPr>
            <w:tcW w:w="907" w:type="dxa"/>
            <w:vMerge/>
            <w:vAlign w:val="center"/>
          </w:tcPr>
          <w:p w:rsidR="00E55604" w:rsidRPr="0079356D" w:rsidRDefault="00E55604" w:rsidP="003D5771">
            <w:pPr>
              <w:pStyle w:val="Tablehead"/>
            </w:pPr>
          </w:p>
        </w:tc>
        <w:tc>
          <w:tcPr>
            <w:tcW w:w="1361" w:type="dxa"/>
            <w:vMerge/>
            <w:vAlign w:val="center"/>
          </w:tcPr>
          <w:p w:rsidR="00E55604" w:rsidRPr="0079356D" w:rsidRDefault="00E55604" w:rsidP="003D5771">
            <w:pPr>
              <w:pStyle w:val="Tablehead"/>
            </w:pPr>
          </w:p>
        </w:tc>
      </w:tr>
      <w:tr w:rsidR="00E55604" w:rsidRPr="00AA5D9A" w:rsidTr="0059537D">
        <w:trPr>
          <w:jc w:val="center"/>
        </w:trPr>
        <w:tc>
          <w:tcPr>
            <w:tcW w:w="1700" w:type="dxa"/>
            <w:shd w:val="clear" w:color="auto" w:fill="FFFFFF"/>
          </w:tcPr>
          <w:p w:rsidR="00E55604" w:rsidRPr="0079356D" w:rsidRDefault="00E55604" w:rsidP="003D5771">
            <w:pPr>
              <w:pStyle w:val="Tabletext"/>
            </w:pPr>
            <w:r>
              <w:t xml:space="preserve">Clase </w:t>
            </w:r>
            <w:r w:rsidRPr="0079356D">
              <w:t>A</w:t>
            </w:r>
          </w:p>
        </w:tc>
        <w:tc>
          <w:tcPr>
            <w:tcW w:w="1134" w:type="dxa"/>
          </w:tcPr>
          <w:p w:rsidR="00E55604" w:rsidRPr="0079356D" w:rsidRDefault="00E55604" w:rsidP="003D5771">
            <w:pPr>
              <w:pStyle w:val="Tabletext"/>
              <w:jc w:val="center"/>
            </w:pPr>
            <w:r w:rsidRPr="0079356D">
              <w:t>3, 5</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3, 5</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3, 5</w:t>
            </w:r>
          </w:p>
        </w:tc>
      </w:tr>
      <w:tr w:rsidR="00E55604" w:rsidRPr="00AA5D9A" w:rsidTr="0059537D">
        <w:trPr>
          <w:jc w:val="center"/>
        </w:trPr>
        <w:tc>
          <w:tcPr>
            <w:tcW w:w="1700" w:type="dxa"/>
            <w:shd w:val="clear" w:color="auto" w:fill="FFFFFF"/>
          </w:tcPr>
          <w:p w:rsidR="00E55604" w:rsidRPr="0079356D" w:rsidRDefault="00E55604" w:rsidP="003D5771">
            <w:pPr>
              <w:pStyle w:val="Tabletext"/>
            </w:pPr>
            <w:r>
              <w:t xml:space="preserve">Clase </w:t>
            </w:r>
            <w:r w:rsidRPr="0079356D">
              <w:t>B-SO</w:t>
            </w:r>
          </w:p>
        </w:tc>
        <w:tc>
          <w:tcPr>
            <w:tcW w:w="1134" w:type="dxa"/>
          </w:tcPr>
          <w:p w:rsidR="00E55604" w:rsidRPr="0079356D" w:rsidRDefault="00E55604" w:rsidP="003D5771">
            <w:pPr>
              <w:pStyle w:val="Tabletext"/>
              <w:jc w:val="center"/>
            </w:pPr>
            <w:r w:rsidRPr="0079356D">
              <w:t>18, 19</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18, 19</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18, 19</w:t>
            </w:r>
          </w:p>
        </w:tc>
      </w:tr>
      <w:tr w:rsidR="00E55604" w:rsidRPr="00AA5D9A" w:rsidTr="0059537D">
        <w:trPr>
          <w:jc w:val="center"/>
        </w:trPr>
        <w:tc>
          <w:tcPr>
            <w:tcW w:w="1700" w:type="dxa"/>
            <w:shd w:val="clear" w:color="auto" w:fill="FFFFFF"/>
          </w:tcPr>
          <w:p w:rsidR="00E55604" w:rsidRPr="0079356D" w:rsidRDefault="00E55604" w:rsidP="003D5771">
            <w:pPr>
              <w:pStyle w:val="Tabletext"/>
            </w:pPr>
            <w:r>
              <w:t xml:space="preserve">Clase </w:t>
            </w:r>
            <w:r w:rsidRPr="0079356D">
              <w:t>B-CS</w:t>
            </w:r>
          </w:p>
        </w:tc>
        <w:tc>
          <w:tcPr>
            <w:tcW w:w="1134" w:type="dxa"/>
          </w:tcPr>
          <w:p w:rsidR="00E55604" w:rsidRPr="0079356D" w:rsidRDefault="00E55604" w:rsidP="003D5771">
            <w:pPr>
              <w:pStyle w:val="Tabletext"/>
              <w:jc w:val="center"/>
            </w:pPr>
            <w:r w:rsidRPr="0079356D">
              <w:t>18, 24</w:t>
            </w:r>
            <w:r w:rsidRPr="0079356D">
              <w:rPr>
                <w:vertAlign w:val="superscript"/>
              </w:rPr>
              <w:t>(1)</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18, 24</w:t>
            </w:r>
            <w:r w:rsidRPr="0079356D">
              <w:rPr>
                <w:vertAlign w:val="superscript"/>
              </w:rPr>
              <w:t>(1)</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18, 19, 24</w:t>
            </w:r>
            <w:r w:rsidRPr="0079356D">
              <w:rPr>
                <w:vertAlign w:val="superscript"/>
              </w:rPr>
              <w:t>(1)</w:t>
            </w:r>
          </w:p>
        </w:tc>
      </w:tr>
      <w:tr w:rsidR="00E55604" w:rsidRPr="00AA5D9A" w:rsidTr="0059537D">
        <w:trPr>
          <w:jc w:val="center"/>
        </w:trPr>
        <w:tc>
          <w:tcPr>
            <w:tcW w:w="1700" w:type="dxa"/>
            <w:shd w:val="clear" w:color="auto" w:fill="FFFFFF"/>
          </w:tcPr>
          <w:p w:rsidR="00E55604" w:rsidRPr="0079356D" w:rsidRDefault="00E55604" w:rsidP="003D5771">
            <w:pPr>
              <w:pStyle w:val="Tabletext"/>
            </w:pPr>
            <w:r>
              <w:t xml:space="preserve">Aeronave </w:t>
            </w:r>
            <w:r w:rsidRPr="0079356D">
              <w:t>SAR</w:t>
            </w:r>
          </w:p>
        </w:tc>
        <w:tc>
          <w:tcPr>
            <w:tcW w:w="1134" w:type="dxa"/>
          </w:tcPr>
          <w:p w:rsidR="00E55604" w:rsidRPr="0079356D" w:rsidRDefault="00E55604" w:rsidP="003D5771">
            <w:pPr>
              <w:pStyle w:val="Tabletext"/>
              <w:jc w:val="center"/>
            </w:pPr>
            <w:r w:rsidRPr="0079356D">
              <w:t>9, 24</w:t>
            </w:r>
            <w:r w:rsidRPr="0079356D">
              <w:rPr>
                <w:vertAlign w:val="superscript"/>
              </w:rPr>
              <w:t>(1)</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9</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9, 24</w:t>
            </w:r>
            <w:r w:rsidRPr="0079356D">
              <w:rPr>
                <w:vertAlign w:val="superscript"/>
              </w:rPr>
              <w:t>(1)</w:t>
            </w:r>
          </w:p>
        </w:tc>
      </w:tr>
      <w:tr w:rsidR="00E55604" w:rsidRPr="00AA5D9A" w:rsidTr="0059537D">
        <w:trPr>
          <w:jc w:val="center"/>
        </w:trPr>
        <w:tc>
          <w:tcPr>
            <w:tcW w:w="1700" w:type="dxa"/>
            <w:shd w:val="clear" w:color="auto" w:fill="FFFFFF"/>
          </w:tcPr>
          <w:p w:rsidR="00E55604" w:rsidRPr="0079356D" w:rsidRDefault="00E55604" w:rsidP="003D5771">
            <w:pPr>
              <w:pStyle w:val="Tabletext"/>
            </w:pPr>
            <w:r>
              <w:t>AN</w:t>
            </w:r>
          </w:p>
        </w:tc>
        <w:tc>
          <w:tcPr>
            <w:tcW w:w="1134" w:type="dxa"/>
          </w:tcPr>
          <w:p w:rsidR="00E55604" w:rsidRPr="0079356D" w:rsidRDefault="00E55604" w:rsidP="003D5771">
            <w:pPr>
              <w:pStyle w:val="Tabletext"/>
              <w:jc w:val="center"/>
            </w:pPr>
            <w:r w:rsidRPr="0079356D">
              <w:t>21</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N</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21</w:t>
            </w:r>
          </w:p>
        </w:tc>
      </w:tr>
      <w:tr w:rsidR="00E55604" w:rsidRPr="00AA5D9A" w:rsidTr="0059537D">
        <w:trPr>
          <w:jc w:val="center"/>
        </w:trPr>
        <w:tc>
          <w:tcPr>
            <w:tcW w:w="1700" w:type="dxa"/>
            <w:shd w:val="clear" w:color="auto" w:fill="FFFFFF"/>
          </w:tcPr>
          <w:p w:rsidR="00E55604" w:rsidRPr="0079356D" w:rsidRDefault="00E55604" w:rsidP="003D5771">
            <w:pPr>
              <w:pStyle w:val="Tabletext"/>
            </w:pPr>
            <w:r>
              <w:t>Estación de base</w:t>
            </w:r>
          </w:p>
        </w:tc>
        <w:tc>
          <w:tcPr>
            <w:tcW w:w="1134" w:type="dxa"/>
          </w:tcPr>
          <w:p w:rsidR="00E55604" w:rsidRPr="0079356D" w:rsidRDefault="00E55604" w:rsidP="003D5771">
            <w:pPr>
              <w:pStyle w:val="Tabletext"/>
              <w:jc w:val="center"/>
            </w:pPr>
            <w:r w:rsidRPr="0079356D">
              <w:t>4, 24</w:t>
            </w:r>
            <w:r w:rsidRPr="0079356D">
              <w:rPr>
                <w:vertAlign w:val="superscript"/>
              </w:rPr>
              <w:t>(1)</w:t>
            </w:r>
          </w:p>
        </w:tc>
        <w:tc>
          <w:tcPr>
            <w:tcW w:w="1418" w:type="dxa"/>
          </w:tcPr>
          <w:p w:rsidR="00E55604" w:rsidRPr="0079356D" w:rsidRDefault="00E55604" w:rsidP="003D5771">
            <w:pPr>
              <w:pStyle w:val="Tabletext"/>
              <w:jc w:val="center"/>
            </w:pPr>
            <w:r w:rsidRPr="0079356D">
              <w:t>N</w:t>
            </w:r>
          </w:p>
        </w:tc>
        <w:tc>
          <w:tcPr>
            <w:tcW w:w="1418" w:type="dxa"/>
          </w:tcPr>
          <w:p w:rsidR="00E55604" w:rsidRPr="0079356D" w:rsidRDefault="00E55604" w:rsidP="003D5771">
            <w:pPr>
              <w:pStyle w:val="Tabletext"/>
              <w:jc w:val="center"/>
            </w:pPr>
            <w:r w:rsidRPr="0079356D">
              <w:t>N</w:t>
            </w:r>
          </w:p>
        </w:tc>
        <w:tc>
          <w:tcPr>
            <w:tcW w:w="1701" w:type="dxa"/>
          </w:tcPr>
          <w:p w:rsidR="00E55604" w:rsidRPr="0079356D" w:rsidRDefault="00E55604" w:rsidP="003D5771">
            <w:pPr>
              <w:pStyle w:val="Tabletext"/>
              <w:jc w:val="center"/>
            </w:pPr>
            <w:r w:rsidRPr="0079356D">
              <w:t>4, 24</w:t>
            </w:r>
            <w:r w:rsidRPr="0079356D">
              <w:rPr>
                <w:vertAlign w:val="superscript"/>
              </w:rPr>
              <w:t>(1)</w:t>
            </w:r>
          </w:p>
        </w:tc>
        <w:tc>
          <w:tcPr>
            <w:tcW w:w="907" w:type="dxa"/>
          </w:tcPr>
          <w:p w:rsidR="00E55604" w:rsidRPr="0079356D" w:rsidRDefault="00E55604" w:rsidP="003D5771">
            <w:pPr>
              <w:pStyle w:val="Tabletext"/>
              <w:jc w:val="center"/>
            </w:pPr>
            <w:r w:rsidRPr="0079356D">
              <w:t>N</w:t>
            </w:r>
          </w:p>
        </w:tc>
        <w:tc>
          <w:tcPr>
            <w:tcW w:w="1361" w:type="dxa"/>
          </w:tcPr>
          <w:p w:rsidR="00E55604" w:rsidRPr="0079356D" w:rsidRDefault="00E55604" w:rsidP="003D5771">
            <w:pPr>
              <w:pStyle w:val="Tabletext"/>
              <w:jc w:val="center"/>
            </w:pPr>
            <w:r w:rsidRPr="0079356D">
              <w:t>4, 24</w:t>
            </w:r>
            <w:r w:rsidRPr="0079356D">
              <w:rPr>
                <w:vertAlign w:val="superscript"/>
              </w:rPr>
              <w:t>(1)</w:t>
            </w:r>
          </w:p>
        </w:tc>
      </w:tr>
    </w:tbl>
    <w:p w:rsidR="0059537D" w:rsidRDefault="0059537D" w:rsidP="0059537D">
      <w:pPr>
        <w:pStyle w:val="Tablefin"/>
      </w:pPr>
    </w:p>
    <w:p w:rsidR="0059537D" w:rsidRDefault="0059537D"/>
    <w:tbl>
      <w:tblPr>
        <w:tblW w:w="9639" w:type="dxa"/>
        <w:jc w:val="center"/>
        <w:tblLayout w:type="fixed"/>
        <w:tblLook w:val="00BF"/>
      </w:tblPr>
      <w:tblGrid>
        <w:gridCol w:w="9639"/>
      </w:tblGrid>
      <w:tr w:rsidR="00E55604" w:rsidRPr="002D15DD" w:rsidTr="0059537D">
        <w:trPr>
          <w:jc w:val="center"/>
        </w:trPr>
        <w:tc>
          <w:tcPr>
            <w:tcW w:w="9639" w:type="dxa"/>
            <w:shd w:val="clear" w:color="auto" w:fill="FFFFFF"/>
            <w:vAlign w:val="center"/>
          </w:tcPr>
          <w:p w:rsidR="0059537D" w:rsidRPr="00037436" w:rsidRDefault="0059537D" w:rsidP="0059537D">
            <w:pPr>
              <w:pStyle w:val="Tablelegend"/>
              <w:keepNext/>
              <w:rPr>
                <w:i/>
                <w:iCs/>
                <w:lang w:val="es-ES_tradnl"/>
              </w:rPr>
            </w:pPr>
            <w:r w:rsidRPr="00037436">
              <w:rPr>
                <w:i/>
                <w:iCs/>
                <w:lang w:val="es-ES_tradnl"/>
              </w:rPr>
              <w:lastRenderedPageBreak/>
              <w:t>Notas relativas al Cuadro 62:</w:t>
            </w:r>
          </w:p>
          <w:p w:rsidR="00E55604" w:rsidRPr="00037436" w:rsidRDefault="00E55604" w:rsidP="0059537D">
            <w:pPr>
              <w:pStyle w:val="Tablelegend"/>
              <w:keepNext/>
              <w:rPr>
                <w:lang w:val="es-ES_tradnl"/>
              </w:rPr>
            </w:pPr>
            <w:r w:rsidRPr="00037436">
              <w:rPr>
                <w:vertAlign w:val="superscript"/>
                <w:lang w:val="es-ES_tradnl"/>
              </w:rPr>
              <w:t>(1)</w:t>
            </w:r>
            <w:r w:rsidRPr="00037436">
              <w:rPr>
                <w:lang w:val="es-ES_tradnl"/>
              </w:rPr>
              <w:tab/>
              <w:t>Una interrogación para el Mensaje 24 se contestará con una Parte A y, dependiendo de su propia capacidad, con una Parte B.</w:t>
            </w:r>
          </w:p>
          <w:p w:rsidR="00E55604" w:rsidRPr="00037436" w:rsidRDefault="00E55604" w:rsidP="003D5771">
            <w:pPr>
              <w:pStyle w:val="Tablelegend"/>
              <w:rPr>
                <w:lang w:val="es-ES_tradnl"/>
              </w:rPr>
            </w:pPr>
            <w:r w:rsidRPr="00037436">
              <w:rPr>
                <w:vertAlign w:val="superscript"/>
                <w:lang w:val="es-ES_tradnl"/>
              </w:rPr>
              <w:t>(2)</w:t>
            </w:r>
            <w:r w:rsidRPr="00037436">
              <w:rPr>
                <w:lang w:val="es-ES_tradnl"/>
              </w:rPr>
              <w:tab/>
              <w:t>Algunas estaciones AN no pueden responder debido a su comportamiento operacional.</w:t>
            </w:r>
          </w:p>
          <w:p w:rsidR="00E55604" w:rsidRPr="00037436" w:rsidRDefault="00E55604" w:rsidP="00C34141">
            <w:pPr>
              <w:pStyle w:val="TableLegendNote"/>
              <w:rPr>
                <w:lang w:val="es-ES_tradnl"/>
              </w:rPr>
            </w:pPr>
            <w:r w:rsidRPr="00037436">
              <w:rPr>
                <w:lang w:val="es-ES_tradnl"/>
              </w:rPr>
              <w:t>El parámetro desplazamiento de intervalo debe ponerse en cero, si el intervalo debe atribuirse de manera autónoma por parte de la estación que responde. Una estación móvil que interroga debe poner siempre el parámetro «desplazamiento de intervalo» en cero. Las asignaciones de intervalos para la respuesta a una interrogación deben ser usadas sólo por una estación de base. Si está dado un desplazamiento de intervalo, debe ser relativo al intervalo inicial de esta transmisión. Una estación móvil debe poder procesar un desplazamiento de intervalo mínimo de 10 intervalos. Debe haber las cuatro posibilidades siguientes para emplear este mensaje:</w:t>
            </w:r>
          </w:p>
          <w:p w:rsidR="00E55604" w:rsidRPr="00037436" w:rsidRDefault="00E55604" w:rsidP="00C34141">
            <w:pPr>
              <w:pStyle w:val="Tablelegend"/>
              <w:rPr>
                <w:lang w:val="es-ES_tradnl"/>
              </w:rPr>
            </w:pPr>
            <w:r w:rsidRPr="00037436">
              <w:rPr>
                <w:lang w:val="es-ES_tradnl"/>
              </w:rPr>
              <w:t>–</w:t>
            </w:r>
            <w:r w:rsidRPr="00037436">
              <w:rPr>
                <w:lang w:val="es-ES_tradnl"/>
              </w:rPr>
              <w:tab/>
              <w:t>Una estación es interrogada con un mensaje: deben definirse los parámetros destino ID1, mensaje ID1.1 y desplazamiento de intervalo 1.1. Todos los demás parámetros deben omitirse.</w:t>
            </w:r>
          </w:p>
          <w:p w:rsidR="00E55604" w:rsidRPr="00037436" w:rsidRDefault="00E55604" w:rsidP="00C34141">
            <w:pPr>
              <w:pStyle w:val="Tablelegend"/>
              <w:rPr>
                <w:lang w:val="es-ES_tradnl"/>
              </w:rPr>
            </w:pPr>
            <w:r w:rsidRPr="00037436">
              <w:rPr>
                <w:lang w:val="es-ES_tradnl"/>
              </w:rPr>
              <w:t>–</w:t>
            </w:r>
            <w:r w:rsidRPr="00037436">
              <w:rPr>
                <w:lang w:val="es-ES_tradnl"/>
              </w:rPr>
              <w:tab/>
              <w:t>Una estación es interrogada con dos mensajes: deben definirse los parámetros destino ID1, mensaje ID1.1, desplazamiento de intervalo 1.1, mensaje ID1.2 y desplazamiento de intervalo 1.2. Deben omitirse los parámetros destino ID2, mensaje ID2.1 y desplazamiento de intervalo 2.1. Véase el § 3.3.7del Anexo 2 para las fronteras de byte.</w:t>
            </w:r>
          </w:p>
          <w:p w:rsidR="00E55604" w:rsidRPr="00037436" w:rsidRDefault="00E55604" w:rsidP="00C34141">
            <w:pPr>
              <w:pStyle w:val="Tablelegend"/>
              <w:rPr>
                <w:lang w:val="es-ES_tradnl"/>
              </w:rPr>
            </w:pPr>
            <w:r w:rsidRPr="00037436">
              <w:rPr>
                <w:lang w:val="es-ES_tradnl"/>
              </w:rPr>
              <w:t>–</w:t>
            </w:r>
            <w:r w:rsidRPr="00037436">
              <w:rPr>
                <w:lang w:val="es-ES_tradnl"/>
              </w:rPr>
              <w:tab/>
              <w:t>La primera estación y la segunda estación son interrogadas con un mensaje cada una: deben definirse los parámetros destino ID1, mensaje ID1.1, desplazamiento de intervalo 1.1, destino ID2, mensaje ID2.1 y desplazamiento de intervalo 2.1. Deben ponerse en cero los parámetros mensaje ID2 y desplazamiento de intervalo 1.2.</w:t>
            </w:r>
          </w:p>
          <w:p w:rsidR="00E55604" w:rsidRPr="00037436" w:rsidRDefault="00E55604" w:rsidP="00C34141">
            <w:pPr>
              <w:pStyle w:val="Tablelegend"/>
              <w:rPr>
                <w:b/>
                <w:lang w:val="es-ES_tradnl"/>
              </w:rPr>
            </w:pPr>
            <w:r w:rsidRPr="00037436">
              <w:rPr>
                <w:lang w:val="es-ES_tradnl"/>
              </w:rPr>
              <w:t>–</w:t>
            </w:r>
            <w:r w:rsidRPr="00037436">
              <w:rPr>
                <w:lang w:val="es-ES_tradnl"/>
              </w:rPr>
              <w:tab/>
              <w:t>La primera estación es interrogada con dos mensajes, y la segunda estación es interrogada con un mensaje: deben definirse todos los parámetros.</w:t>
            </w:r>
          </w:p>
        </w:tc>
      </w:tr>
    </w:tbl>
    <w:p w:rsidR="00E55604" w:rsidRDefault="00E55604" w:rsidP="00E55604">
      <w:pPr>
        <w:pStyle w:val="Tablefin"/>
        <w:jc w:val="left"/>
        <w:rPr>
          <w:lang w:val="es-ES_tradnl"/>
        </w:rPr>
      </w:pPr>
    </w:p>
    <w:p w:rsidR="0059537D" w:rsidRPr="0059537D" w:rsidRDefault="0059537D" w:rsidP="0059537D">
      <w:pPr>
        <w:rPr>
          <w:lang w:val="es-ES_tradnl"/>
        </w:rPr>
      </w:pPr>
    </w:p>
    <w:p w:rsidR="00E55604" w:rsidRPr="00E33F43" w:rsidRDefault="00E55604" w:rsidP="00E55604">
      <w:pPr>
        <w:pStyle w:val="TableNo"/>
      </w:pPr>
      <w:r>
        <w:t xml:space="preserve">CUADRO  </w:t>
      </w:r>
      <w:r w:rsidRPr="00E33F43">
        <w:t>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3A4CAD" w:rsidTr="003D5771">
        <w:trPr>
          <w:tblHeader/>
          <w:jc w:val="center"/>
        </w:trPr>
        <w:tc>
          <w:tcPr>
            <w:tcW w:w="2268" w:type="dxa"/>
            <w:shd w:val="clear" w:color="auto" w:fill="FFFFFF"/>
          </w:tcPr>
          <w:p w:rsidR="00E55604" w:rsidRPr="003A4CAD" w:rsidRDefault="00E55604" w:rsidP="003D5771">
            <w:pPr>
              <w:pStyle w:val="Tablehead"/>
              <w:keepLines/>
            </w:pPr>
            <w:r w:rsidRPr="003A4CAD">
              <w:t>Parámetro</w:t>
            </w:r>
          </w:p>
        </w:tc>
        <w:tc>
          <w:tcPr>
            <w:tcW w:w="1701" w:type="dxa"/>
            <w:shd w:val="clear" w:color="auto" w:fill="FFFFFF"/>
          </w:tcPr>
          <w:p w:rsidR="00E55604" w:rsidRPr="003A4CAD" w:rsidRDefault="00E55604" w:rsidP="003D5771">
            <w:pPr>
              <w:pStyle w:val="Tablehead"/>
              <w:keepLines/>
            </w:pPr>
            <w:r w:rsidRPr="003A4CAD">
              <w:t>Número de bits</w:t>
            </w:r>
          </w:p>
        </w:tc>
        <w:tc>
          <w:tcPr>
            <w:tcW w:w="5670" w:type="dxa"/>
            <w:shd w:val="clear" w:color="auto" w:fill="FFFFFF"/>
          </w:tcPr>
          <w:p w:rsidR="00E55604" w:rsidRPr="003A4CAD" w:rsidRDefault="00E55604" w:rsidP="003D5771">
            <w:pPr>
              <w:pStyle w:val="Tablehead"/>
              <w:keepLines/>
            </w:pPr>
            <w:r w:rsidRPr="003A4CAD">
              <w:t>Descripción</w:t>
            </w:r>
          </w:p>
        </w:tc>
      </w:tr>
      <w:tr w:rsidR="00E55604" w:rsidRPr="002D15DD" w:rsidTr="003D5771">
        <w:trPr>
          <w:jc w:val="center"/>
        </w:trPr>
        <w:tc>
          <w:tcPr>
            <w:tcW w:w="2268" w:type="dxa"/>
          </w:tcPr>
          <w:p w:rsidR="00E55604" w:rsidRPr="003A4CAD" w:rsidRDefault="00E55604" w:rsidP="00C34141">
            <w:pPr>
              <w:pStyle w:val="Tabletext"/>
              <w:keepNext/>
              <w:keepLines/>
              <w:jc w:val="left"/>
            </w:pPr>
            <w:r w:rsidRPr="003A4CAD">
              <w:t>ID de mensaje</w:t>
            </w:r>
          </w:p>
        </w:tc>
        <w:tc>
          <w:tcPr>
            <w:tcW w:w="1701" w:type="dxa"/>
          </w:tcPr>
          <w:p w:rsidR="00E55604" w:rsidRPr="003A4CAD" w:rsidRDefault="00E55604" w:rsidP="003D5771">
            <w:pPr>
              <w:pStyle w:val="Tabletext"/>
              <w:keepNext/>
              <w:keepLines/>
              <w:jc w:val="center"/>
            </w:pPr>
            <w:r w:rsidRPr="003A4CAD">
              <w:t>6</w:t>
            </w:r>
          </w:p>
        </w:tc>
        <w:tc>
          <w:tcPr>
            <w:tcW w:w="5670" w:type="dxa"/>
          </w:tcPr>
          <w:p w:rsidR="00E55604" w:rsidRPr="00037436" w:rsidRDefault="00E55604" w:rsidP="00C34141">
            <w:pPr>
              <w:pStyle w:val="Tabletext"/>
              <w:keepNext/>
              <w:keepLines/>
              <w:jc w:val="left"/>
              <w:rPr>
                <w:lang w:val="es-ES_tradnl"/>
              </w:rPr>
            </w:pPr>
            <w:r w:rsidRPr="00037436">
              <w:rPr>
                <w:lang w:val="es-ES_tradnl"/>
              </w:rPr>
              <w:t>Identificador del Mensaje 15; siempre puesto en 15</w:t>
            </w:r>
          </w:p>
        </w:tc>
      </w:tr>
      <w:tr w:rsidR="00E55604" w:rsidRPr="00E22B7E" w:rsidTr="003D5771">
        <w:trPr>
          <w:jc w:val="center"/>
        </w:trPr>
        <w:tc>
          <w:tcPr>
            <w:tcW w:w="2268" w:type="dxa"/>
          </w:tcPr>
          <w:p w:rsidR="00E55604" w:rsidRPr="003A4CAD" w:rsidRDefault="00E55604" w:rsidP="00C34141">
            <w:pPr>
              <w:pStyle w:val="Tabletext"/>
              <w:keepNext/>
              <w:keepLines/>
              <w:jc w:val="left"/>
            </w:pPr>
            <w:r w:rsidRPr="003A4CAD">
              <w:t>Indicador de repetición</w:t>
            </w:r>
          </w:p>
        </w:tc>
        <w:tc>
          <w:tcPr>
            <w:tcW w:w="1701" w:type="dxa"/>
          </w:tcPr>
          <w:p w:rsidR="00E55604" w:rsidRPr="003A4CAD" w:rsidRDefault="00E55604" w:rsidP="003D5771">
            <w:pPr>
              <w:pStyle w:val="Tabletext"/>
              <w:keepNext/>
              <w:keepLines/>
              <w:jc w:val="center"/>
            </w:pPr>
            <w:r w:rsidRPr="003A4CAD">
              <w:t>2</w:t>
            </w:r>
          </w:p>
        </w:tc>
        <w:tc>
          <w:tcPr>
            <w:tcW w:w="5670" w:type="dxa"/>
          </w:tcPr>
          <w:p w:rsidR="00E55604" w:rsidRPr="00E22B7E" w:rsidRDefault="00E55604" w:rsidP="00C312A2">
            <w:pPr>
              <w:pStyle w:val="Tabletext"/>
              <w:keepNext/>
              <w:keepLines/>
              <w:jc w:val="left"/>
              <w:rPr>
                <w:lang w:val="es-ES_tradnl"/>
              </w:rPr>
            </w:pPr>
            <w:r w:rsidRPr="00037436">
              <w:rPr>
                <w:lang w:val="es-ES_tradnl"/>
              </w:rPr>
              <w:t>Utilizado por el repetidor para indicar cuántas veces se ha</w:t>
            </w:r>
            <w:r w:rsidR="00C312A2">
              <w:rPr>
                <w:lang w:val="es-ES_tradnl"/>
              </w:rPr>
              <w:t> </w:t>
            </w:r>
            <w:r w:rsidRPr="00037436">
              <w:rPr>
                <w:lang w:val="es-ES_tradnl"/>
              </w:rPr>
              <w:t xml:space="preserve">repetido un mensaje. </w:t>
            </w:r>
            <w:r w:rsidRPr="00E22B7E">
              <w:rPr>
                <w:lang w:val="es-ES_tradnl"/>
              </w:rPr>
              <w:t>Véase el § 4.6.1 del Anexo 2; 0</w:t>
            </w:r>
            <w:r w:rsidR="00C312A2" w:rsidRPr="00E22B7E">
              <w:rPr>
                <w:lang w:val="es-ES_tradnl"/>
              </w:rPr>
              <w:noBreakHyphen/>
            </w:r>
            <w:r w:rsidRPr="00E22B7E">
              <w:rPr>
                <w:lang w:val="es-ES_tradnl"/>
              </w:rPr>
              <w:t>3;</w:t>
            </w:r>
            <w:r w:rsidR="00C312A2" w:rsidRPr="00E22B7E">
              <w:rPr>
                <w:lang w:val="es-ES_tradnl"/>
              </w:rPr>
              <w:t> </w:t>
            </w:r>
            <w:r w:rsidRPr="00E22B7E">
              <w:rPr>
                <w:lang w:val="es-ES_tradnl"/>
              </w:rPr>
              <w:t>0 = defecto; 3 = no repetir más</w:t>
            </w:r>
          </w:p>
        </w:tc>
      </w:tr>
      <w:tr w:rsidR="00E55604" w:rsidRPr="002D15DD" w:rsidTr="003D5771">
        <w:trPr>
          <w:jc w:val="center"/>
        </w:trPr>
        <w:tc>
          <w:tcPr>
            <w:tcW w:w="2268" w:type="dxa"/>
          </w:tcPr>
          <w:p w:rsidR="00E55604" w:rsidRPr="003A4CAD" w:rsidRDefault="00E55604" w:rsidP="00C34141">
            <w:pPr>
              <w:pStyle w:val="Tabletext"/>
              <w:keepNext/>
              <w:keepLines/>
              <w:jc w:val="left"/>
            </w:pPr>
            <w:r w:rsidRPr="003A4CAD">
              <w:t>ID de origen</w:t>
            </w:r>
          </w:p>
        </w:tc>
        <w:tc>
          <w:tcPr>
            <w:tcW w:w="1701" w:type="dxa"/>
          </w:tcPr>
          <w:p w:rsidR="00E55604" w:rsidRPr="003A4CAD" w:rsidRDefault="00E55604" w:rsidP="003D5771">
            <w:pPr>
              <w:pStyle w:val="Tabletext"/>
              <w:keepNext/>
              <w:keepLines/>
              <w:jc w:val="center"/>
            </w:pPr>
            <w:r w:rsidRPr="003A4CAD">
              <w:t>30</w:t>
            </w:r>
          </w:p>
        </w:tc>
        <w:tc>
          <w:tcPr>
            <w:tcW w:w="5670" w:type="dxa"/>
          </w:tcPr>
          <w:p w:rsidR="00E55604" w:rsidRPr="00037436" w:rsidRDefault="00E55604" w:rsidP="00C34141">
            <w:pPr>
              <w:pStyle w:val="Tabletext"/>
              <w:keepNext/>
              <w:keepLines/>
              <w:jc w:val="left"/>
              <w:rPr>
                <w:lang w:val="es-ES_tradnl"/>
              </w:rPr>
            </w:pPr>
            <w:r w:rsidRPr="00037436">
              <w:rPr>
                <w:lang w:val="es-ES_tradnl"/>
              </w:rPr>
              <w:t>Número ISMM de la estación interrogante</w:t>
            </w:r>
          </w:p>
        </w:tc>
      </w:tr>
      <w:tr w:rsidR="00E55604" w:rsidRPr="003A4CAD" w:rsidTr="003D5771">
        <w:trPr>
          <w:jc w:val="center"/>
        </w:trPr>
        <w:tc>
          <w:tcPr>
            <w:tcW w:w="2268" w:type="dxa"/>
          </w:tcPr>
          <w:p w:rsidR="00E55604" w:rsidRPr="003A4CAD" w:rsidRDefault="00E55604" w:rsidP="00C34141">
            <w:pPr>
              <w:pStyle w:val="Tabletext"/>
              <w:keepNext/>
              <w:keepLines/>
              <w:jc w:val="left"/>
            </w:pPr>
            <w:r w:rsidRPr="003A4CAD">
              <w:t>Reserva</w:t>
            </w:r>
          </w:p>
        </w:tc>
        <w:tc>
          <w:tcPr>
            <w:tcW w:w="1701" w:type="dxa"/>
          </w:tcPr>
          <w:p w:rsidR="00E55604" w:rsidRPr="003A4CAD" w:rsidRDefault="00E55604" w:rsidP="003D5771">
            <w:pPr>
              <w:pStyle w:val="Tabletext"/>
              <w:keepNext/>
              <w:keepLines/>
              <w:jc w:val="center"/>
            </w:pPr>
            <w:r w:rsidRPr="003A4CAD">
              <w:t>2</w:t>
            </w:r>
          </w:p>
        </w:tc>
        <w:tc>
          <w:tcPr>
            <w:tcW w:w="5670" w:type="dxa"/>
          </w:tcPr>
          <w:p w:rsidR="00E55604" w:rsidRPr="003A4CAD" w:rsidRDefault="00E55604" w:rsidP="00C34141">
            <w:pPr>
              <w:pStyle w:val="Tabletext"/>
              <w:keepNext/>
              <w:keepLines/>
              <w:jc w:val="left"/>
            </w:pPr>
            <w:r w:rsidRPr="00037436">
              <w:rPr>
                <w:lang w:val="es-ES_tradnl"/>
              </w:rPr>
              <w:t xml:space="preserve">No utilizado. Debe ponerse en cero. </w:t>
            </w:r>
            <w:r w:rsidRPr="003A4CAD">
              <w:t>Reservado para uso futuro</w:t>
            </w:r>
          </w:p>
        </w:tc>
      </w:tr>
      <w:tr w:rsidR="00E55604" w:rsidRPr="002D15DD" w:rsidTr="003D5771">
        <w:trPr>
          <w:jc w:val="center"/>
        </w:trPr>
        <w:tc>
          <w:tcPr>
            <w:tcW w:w="2268" w:type="dxa"/>
          </w:tcPr>
          <w:p w:rsidR="00E55604" w:rsidRPr="003A4CAD" w:rsidRDefault="00E55604" w:rsidP="00C34141">
            <w:pPr>
              <w:pStyle w:val="Tabletext"/>
              <w:keepNext/>
              <w:keepLines/>
              <w:jc w:val="left"/>
            </w:pPr>
            <w:r w:rsidRPr="003A4CAD">
              <w:t>Destino ID1</w:t>
            </w:r>
          </w:p>
        </w:tc>
        <w:tc>
          <w:tcPr>
            <w:tcW w:w="1701" w:type="dxa"/>
          </w:tcPr>
          <w:p w:rsidR="00E55604" w:rsidRPr="003A4CAD" w:rsidRDefault="00E55604" w:rsidP="003D5771">
            <w:pPr>
              <w:pStyle w:val="Tabletext"/>
              <w:keepNext/>
              <w:keepLines/>
              <w:jc w:val="center"/>
            </w:pPr>
            <w:r w:rsidRPr="003A4CAD">
              <w:t>30</w:t>
            </w:r>
          </w:p>
        </w:tc>
        <w:tc>
          <w:tcPr>
            <w:tcW w:w="5670" w:type="dxa"/>
          </w:tcPr>
          <w:p w:rsidR="00E55604" w:rsidRPr="00037436" w:rsidRDefault="00E55604" w:rsidP="00C34141">
            <w:pPr>
              <w:pStyle w:val="Tabletext"/>
              <w:keepNext/>
              <w:keepLines/>
              <w:jc w:val="left"/>
              <w:rPr>
                <w:lang w:val="es-ES_tradnl"/>
              </w:rPr>
            </w:pPr>
            <w:r w:rsidRPr="00037436">
              <w:rPr>
                <w:lang w:val="es-ES_tradnl"/>
              </w:rPr>
              <w:t>Número ISMM de la primera estación interrogada</w:t>
            </w:r>
          </w:p>
        </w:tc>
      </w:tr>
      <w:tr w:rsidR="00E55604" w:rsidRPr="002D15DD" w:rsidTr="003D5771">
        <w:trPr>
          <w:jc w:val="center"/>
        </w:trPr>
        <w:tc>
          <w:tcPr>
            <w:tcW w:w="2268" w:type="dxa"/>
          </w:tcPr>
          <w:p w:rsidR="00E55604" w:rsidRPr="003A4CAD" w:rsidRDefault="00E55604" w:rsidP="00C34141">
            <w:pPr>
              <w:pStyle w:val="Tabletext"/>
              <w:keepNext/>
              <w:keepLines/>
              <w:jc w:val="left"/>
            </w:pPr>
            <w:r w:rsidRPr="003A4CAD">
              <w:t>Mensaje ID1.1</w:t>
            </w:r>
          </w:p>
        </w:tc>
        <w:tc>
          <w:tcPr>
            <w:tcW w:w="1701" w:type="dxa"/>
          </w:tcPr>
          <w:p w:rsidR="00E55604" w:rsidRPr="003A4CAD" w:rsidRDefault="00E55604" w:rsidP="003D5771">
            <w:pPr>
              <w:pStyle w:val="Tabletext"/>
              <w:keepNext/>
              <w:keepLines/>
              <w:jc w:val="center"/>
            </w:pPr>
            <w:r w:rsidRPr="003A4CAD">
              <w:t>6</w:t>
            </w:r>
          </w:p>
        </w:tc>
        <w:tc>
          <w:tcPr>
            <w:tcW w:w="5670" w:type="dxa"/>
          </w:tcPr>
          <w:p w:rsidR="00E55604" w:rsidRPr="00037436" w:rsidRDefault="00E55604" w:rsidP="00C34141">
            <w:pPr>
              <w:pStyle w:val="Tabletext"/>
              <w:keepNext/>
              <w:keepLines/>
              <w:jc w:val="left"/>
              <w:rPr>
                <w:lang w:val="es-ES_tradnl"/>
              </w:rPr>
            </w:pPr>
            <w:r w:rsidRPr="00037436">
              <w:rPr>
                <w:lang w:val="es-ES_tradnl"/>
              </w:rPr>
              <w:t>Primer tipo de mensajes solicitado de la primera estación interrogada</w:t>
            </w:r>
          </w:p>
        </w:tc>
      </w:tr>
      <w:tr w:rsidR="00E55604" w:rsidRPr="002D15DD" w:rsidTr="003D5771">
        <w:trPr>
          <w:jc w:val="center"/>
        </w:trPr>
        <w:tc>
          <w:tcPr>
            <w:tcW w:w="2268" w:type="dxa"/>
          </w:tcPr>
          <w:p w:rsidR="00E55604" w:rsidRPr="003A4CAD" w:rsidRDefault="00E55604" w:rsidP="00C34141">
            <w:pPr>
              <w:pStyle w:val="Tabletext"/>
              <w:keepNext/>
              <w:keepLines/>
              <w:jc w:val="left"/>
            </w:pPr>
            <w:r w:rsidRPr="003A4CAD">
              <w:t>Desplazamiento de intervalo 1.1</w:t>
            </w:r>
          </w:p>
        </w:tc>
        <w:tc>
          <w:tcPr>
            <w:tcW w:w="1701" w:type="dxa"/>
          </w:tcPr>
          <w:p w:rsidR="00E55604" w:rsidRPr="003A4CAD" w:rsidRDefault="00E55604" w:rsidP="003D5771">
            <w:pPr>
              <w:pStyle w:val="Tabletext"/>
              <w:keepNext/>
              <w:keepLines/>
              <w:jc w:val="center"/>
            </w:pPr>
            <w:r w:rsidRPr="003A4CAD">
              <w:t>12</w:t>
            </w:r>
          </w:p>
        </w:tc>
        <w:tc>
          <w:tcPr>
            <w:tcW w:w="5670" w:type="dxa"/>
          </w:tcPr>
          <w:p w:rsidR="00E55604" w:rsidRPr="00037436" w:rsidRDefault="00E55604" w:rsidP="00C34141">
            <w:pPr>
              <w:pStyle w:val="Tabletext"/>
              <w:keepNext/>
              <w:keepLines/>
              <w:jc w:val="left"/>
              <w:rPr>
                <w:lang w:val="es-ES_tradnl"/>
              </w:rPr>
            </w:pPr>
            <w:r w:rsidRPr="00037436">
              <w:rPr>
                <w:lang w:val="es-ES_tradnl"/>
              </w:rPr>
              <w:t>Desplazamiento de intervalo de respuesta para el primer mensaje solicitado de la primera estación interrogada</w:t>
            </w:r>
          </w:p>
        </w:tc>
      </w:tr>
      <w:tr w:rsidR="00E55604" w:rsidRPr="003A4CAD" w:rsidTr="003D5771">
        <w:trPr>
          <w:jc w:val="center"/>
        </w:trPr>
        <w:tc>
          <w:tcPr>
            <w:tcW w:w="2268" w:type="dxa"/>
          </w:tcPr>
          <w:p w:rsidR="00E55604" w:rsidRPr="003A4CAD" w:rsidRDefault="00E55604" w:rsidP="00C34141">
            <w:pPr>
              <w:pStyle w:val="Tabletext"/>
              <w:jc w:val="left"/>
            </w:pPr>
            <w:r w:rsidRPr="003A4CAD">
              <w:t>Reserva</w:t>
            </w:r>
          </w:p>
        </w:tc>
        <w:tc>
          <w:tcPr>
            <w:tcW w:w="1701" w:type="dxa"/>
          </w:tcPr>
          <w:p w:rsidR="00E55604" w:rsidRPr="003A4CAD" w:rsidRDefault="00E55604" w:rsidP="003D5771">
            <w:pPr>
              <w:pStyle w:val="Tabletext"/>
              <w:jc w:val="center"/>
            </w:pPr>
            <w:r w:rsidRPr="003A4CAD">
              <w:t>2</w:t>
            </w:r>
          </w:p>
        </w:tc>
        <w:tc>
          <w:tcPr>
            <w:tcW w:w="5670" w:type="dxa"/>
          </w:tcPr>
          <w:p w:rsidR="00E55604" w:rsidRPr="003A4CAD" w:rsidRDefault="00E55604" w:rsidP="00C34141">
            <w:pPr>
              <w:pStyle w:val="Tabletext"/>
              <w:jc w:val="left"/>
            </w:pPr>
            <w:r w:rsidRPr="00037436">
              <w:rPr>
                <w:lang w:val="es-ES_tradnl"/>
              </w:rPr>
              <w:t xml:space="preserve">No utilizado. Debe ponerse en cero. </w:t>
            </w:r>
            <w:r w:rsidRPr="003A4CAD">
              <w:t>Reservado para uso futuro</w:t>
            </w:r>
          </w:p>
        </w:tc>
      </w:tr>
      <w:tr w:rsidR="00E55604" w:rsidRPr="002D15DD" w:rsidTr="003D5771">
        <w:trPr>
          <w:jc w:val="center"/>
        </w:trPr>
        <w:tc>
          <w:tcPr>
            <w:tcW w:w="2268" w:type="dxa"/>
          </w:tcPr>
          <w:p w:rsidR="00E55604" w:rsidRPr="003A4CAD" w:rsidRDefault="00E55604" w:rsidP="00C34141">
            <w:pPr>
              <w:pStyle w:val="Tabletext"/>
              <w:jc w:val="left"/>
            </w:pPr>
            <w:r w:rsidRPr="003A4CAD">
              <w:t>Mensaje ID1.2</w:t>
            </w:r>
          </w:p>
        </w:tc>
        <w:tc>
          <w:tcPr>
            <w:tcW w:w="1701" w:type="dxa"/>
          </w:tcPr>
          <w:p w:rsidR="00E55604" w:rsidRPr="003A4CAD" w:rsidRDefault="00E55604" w:rsidP="003D5771">
            <w:pPr>
              <w:pStyle w:val="Tabletext"/>
              <w:jc w:val="center"/>
            </w:pPr>
            <w:r w:rsidRPr="003A4CAD">
              <w:t>6</w:t>
            </w:r>
          </w:p>
        </w:tc>
        <w:tc>
          <w:tcPr>
            <w:tcW w:w="5670" w:type="dxa"/>
          </w:tcPr>
          <w:p w:rsidR="00E55604" w:rsidRPr="00037436" w:rsidRDefault="00E55604" w:rsidP="00C34141">
            <w:pPr>
              <w:pStyle w:val="Tabletext"/>
              <w:jc w:val="left"/>
              <w:rPr>
                <w:lang w:val="es-ES_tradnl"/>
              </w:rPr>
            </w:pPr>
            <w:r w:rsidRPr="00037436">
              <w:rPr>
                <w:lang w:val="es-ES_tradnl"/>
              </w:rPr>
              <w:t>Segundo tipo de mensaje solicitado de la primera estación interrogada</w:t>
            </w:r>
          </w:p>
        </w:tc>
      </w:tr>
      <w:tr w:rsidR="00E55604" w:rsidRPr="002D15DD" w:rsidTr="003D5771">
        <w:trPr>
          <w:jc w:val="center"/>
        </w:trPr>
        <w:tc>
          <w:tcPr>
            <w:tcW w:w="2268" w:type="dxa"/>
          </w:tcPr>
          <w:p w:rsidR="00E55604" w:rsidRPr="003A4CAD" w:rsidRDefault="00E55604" w:rsidP="00C34141">
            <w:pPr>
              <w:pStyle w:val="Tabletext"/>
              <w:jc w:val="left"/>
            </w:pPr>
            <w:r w:rsidRPr="003A4CAD">
              <w:t>Desplazamiento de intervalo 1.2</w:t>
            </w:r>
          </w:p>
        </w:tc>
        <w:tc>
          <w:tcPr>
            <w:tcW w:w="1701" w:type="dxa"/>
          </w:tcPr>
          <w:p w:rsidR="00E55604" w:rsidRPr="003A4CAD" w:rsidRDefault="00E55604" w:rsidP="003D5771">
            <w:pPr>
              <w:pStyle w:val="Tabletext"/>
              <w:jc w:val="center"/>
            </w:pPr>
            <w:r w:rsidRPr="003A4CAD">
              <w:t>12</w:t>
            </w:r>
          </w:p>
        </w:tc>
        <w:tc>
          <w:tcPr>
            <w:tcW w:w="5670" w:type="dxa"/>
          </w:tcPr>
          <w:p w:rsidR="00E55604" w:rsidRPr="00037436" w:rsidRDefault="00E55604" w:rsidP="00C34141">
            <w:pPr>
              <w:pStyle w:val="Tabletext"/>
              <w:jc w:val="left"/>
              <w:rPr>
                <w:lang w:val="es-ES_tradnl"/>
              </w:rPr>
            </w:pPr>
            <w:r w:rsidRPr="00037436">
              <w:rPr>
                <w:lang w:val="es-ES_tradnl"/>
              </w:rPr>
              <w:t>Desplazamiento de intervalo de respuesta para el segundo mensaje solicitado de la primera estación interrogada</w:t>
            </w:r>
          </w:p>
        </w:tc>
      </w:tr>
    </w:tbl>
    <w:p w:rsidR="0059537D" w:rsidRPr="00037436" w:rsidRDefault="0059537D" w:rsidP="0059537D">
      <w:pPr>
        <w:pStyle w:val="Tablefin"/>
        <w:rPr>
          <w:lang w:val="es-ES_tradnl"/>
        </w:rPr>
      </w:pPr>
    </w:p>
    <w:p w:rsidR="0059537D" w:rsidRPr="00E33F43" w:rsidRDefault="0059537D" w:rsidP="0059537D">
      <w:pPr>
        <w:pStyle w:val="TableNo"/>
      </w:pPr>
      <w:r>
        <w:lastRenderedPageBreak/>
        <w:t xml:space="preserve">CUADRO  </w:t>
      </w:r>
      <w:r w:rsidRPr="00E33F43">
        <w:t>63</w:t>
      </w:r>
      <w:r>
        <w:t xml:space="preserve">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3A4CAD" w:rsidTr="0059537D">
        <w:trPr>
          <w:tblHeader/>
          <w:jc w:val="center"/>
        </w:trPr>
        <w:tc>
          <w:tcPr>
            <w:tcW w:w="2268" w:type="dxa"/>
            <w:shd w:val="clear" w:color="auto" w:fill="FFFFFF"/>
          </w:tcPr>
          <w:p w:rsidR="0059537D" w:rsidRPr="003A4CAD" w:rsidRDefault="0059537D" w:rsidP="0059537D">
            <w:pPr>
              <w:pStyle w:val="Tablehead"/>
              <w:keepLines/>
            </w:pPr>
            <w:r w:rsidRPr="003A4CAD">
              <w:t>Parámetro</w:t>
            </w:r>
          </w:p>
        </w:tc>
        <w:tc>
          <w:tcPr>
            <w:tcW w:w="1701" w:type="dxa"/>
            <w:shd w:val="clear" w:color="auto" w:fill="FFFFFF"/>
          </w:tcPr>
          <w:p w:rsidR="0059537D" w:rsidRPr="003A4CAD" w:rsidRDefault="0059537D" w:rsidP="0059537D">
            <w:pPr>
              <w:pStyle w:val="Tablehead"/>
              <w:keepLines/>
            </w:pPr>
            <w:r w:rsidRPr="003A4CAD">
              <w:t>Número de bits</w:t>
            </w:r>
          </w:p>
        </w:tc>
        <w:tc>
          <w:tcPr>
            <w:tcW w:w="5670" w:type="dxa"/>
            <w:shd w:val="clear" w:color="auto" w:fill="FFFFFF"/>
          </w:tcPr>
          <w:p w:rsidR="0059537D" w:rsidRPr="003A4CAD" w:rsidRDefault="0059537D" w:rsidP="0059537D">
            <w:pPr>
              <w:pStyle w:val="Tablehead"/>
              <w:keepLines/>
            </w:pPr>
            <w:r w:rsidRPr="003A4CAD">
              <w:t>Descripción</w:t>
            </w:r>
          </w:p>
        </w:tc>
      </w:tr>
      <w:tr w:rsidR="00E55604" w:rsidRPr="003A4CAD" w:rsidTr="003D5771">
        <w:trPr>
          <w:jc w:val="center"/>
        </w:trPr>
        <w:tc>
          <w:tcPr>
            <w:tcW w:w="2268" w:type="dxa"/>
          </w:tcPr>
          <w:p w:rsidR="00E55604" w:rsidRPr="003A4CAD" w:rsidRDefault="00E55604" w:rsidP="00C34141">
            <w:pPr>
              <w:pStyle w:val="Tabletext"/>
              <w:jc w:val="left"/>
            </w:pPr>
            <w:r w:rsidRPr="003A4CAD">
              <w:t>Reserva</w:t>
            </w:r>
          </w:p>
        </w:tc>
        <w:tc>
          <w:tcPr>
            <w:tcW w:w="1701" w:type="dxa"/>
          </w:tcPr>
          <w:p w:rsidR="00E55604" w:rsidRPr="003A4CAD" w:rsidRDefault="00E55604" w:rsidP="003D5771">
            <w:pPr>
              <w:pStyle w:val="Tabletext"/>
              <w:jc w:val="center"/>
            </w:pPr>
            <w:r w:rsidRPr="003A4CAD">
              <w:t>2</w:t>
            </w:r>
          </w:p>
        </w:tc>
        <w:tc>
          <w:tcPr>
            <w:tcW w:w="5670" w:type="dxa"/>
          </w:tcPr>
          <w:p w:rsidR="00E55604" w:rsidRPr="003A4CAD" w:rsidRDefault="00E55604" w:rsidP="00C34141">
            <w:pPr>
              <w:pStyle w:val="Tabletext"/>
              <w:jc w:val="left"/>
            </w:pPr>
            <w:r w:rsidRPr="00037436">
              <w:rPr>
                <w:lang w:val="es-ES_tradnl"/>
              </w:rPr>
              <w:t xml:space="preserve">No utilizado. Debe ponerse en cero. </w:t>
            </w:r>
            <w:r w:rsidRPr="003A4CAD">
              <w:t>Reservado para uso futuro</w:t>
            </w:r>
          </w:p>
        </w:tc>
      </w:tr>
      <w:tr w:rsidR="00E55604" w:rsidRPr="002D15DD" w:rsidTr="003D5771">
        <w:trPr>
          <w:jc w:val="center"/>
        </w:trPr>
        <w:tc>
          <w:tcPr>
            <w:tcW w:w="2268" w:type="dxa"/>
          </w:tcPr>
          <w:p w:rsidR="00E55604" w:rsidRPr="003A4CAD" w:rsidRDefault="00E55604" w:rsidP="0059537D">
            <w:pPr>
              <w:pStyle w:val="Tabletext"/>
              <w:jc w:val="left"/>
            </w:pPr>
            <w:r w:rsidRPr="003A4CAD">
              <w:t>Destino ID 2</w:t>
            </w:r>
          </w:p>
        </w:tc>
        <w:tc>
          <w:tcPr>
            <w:tcW w:w="1701" w:type="dxa"/>
          </w:tcPr>
          <w:p w:rsidR="00E55604" w:rsidRPr="003A4CAD" w:rsidRDefault="00E55604" w:rsidP="003D5771">
            <w:pPr>
              <w:pStyle w:val="Tabletext"/>
              <w:jc w:val="center"/>
            </w:pPr>
            <w:r w:rsidRPr="003A4CAD">
              <w:t>30</w:t>
            </w:r>
          </w:p>
        </w:tc>
        <w:tc>
          <w:tcPr>
            <w:tcW w:w="5670" w:type="dxa"/>
          </w:tcPr>
          <w:p w:rsidR="00E55604" w:rsidRPr="00037436" w:rsidRDefault="00E55604" w:rsidP="00C34141">
            <w:pPr>
              <w:pStyle w:val="Tabletext"/>
              <w:jc w:val="left"/>
              <w:rPr>
                <w:lang w:val="es-ES_tradnl"/>
              </w:rPr>
            </w:pPr>
            <w:r w:rsidRPr="00037436">
              <w:rPr>
                <w:lang w:val="es-ES_tradnl"/>
              </w:rPr>
              <w:t>ISMM de la segunda estación interrogada</w:t>
            </w:r>
          </w:p>
        </w:tc>
      </w:tr>
      <w:tr w:rsidR="00E55604" w:rsidRPr="002D15DD" w:rsidTr="003D5771">
        <w:trPr>
          <w:jc w:val="center"/>
        </w:trPr>
        <w:tc>
          <w:tcPr>
            <w:tcW w:w="2268" w:type="dxa"/>
          </w:tcPr>
          <w:p w:rsidR="00E55604" w:rsidRPr="003A4CAD" w:rsidRDefault="00E55604" w:rsidP="00C34141">
            <w:pPr>
              <w:pStyle w:val="Tabletext"/>
              <w:jc w:val="left"/>
            </w:pPr>
            <w:r w:rsidRPr="003A4CAD">
              <w:t>Mensaje ID2.1</w:t>
            </w:r>
          </w:p>
        </w:tc>
        <w:tc>
          <w:tcPr>
            <w:tcW w:w="1701" w:type="dxa"/>
          </w:tcPr>
          <w:p w:rsidR="00E55604" w:rsidRPr="003A4CAD" w:rsidRDefault="00E55604" w:rsidP="003D5771">
            <w:pPr>
              <w:pStyle w:val="Tabletext"/>
              <w:jc w:val="center"/>
            </w:pPr>
            <w:r w:rsidRPr="003A4CAD">
              <w:t>6</w:t>
            </w:r>
          </w:p>
        </w:tc>
        <w:tc>
          <w:tcPr>
            <w:tcW w:w="5670" w:type="dxa"/>
          </w:tcPr>
          <w:p w:rsidR="00E55604" w:rsidRPr="00037436" w:rsidRDefault="00E55604" w:rsidP="00C34141">
            <w:pPr>
              <w:pStyle w:val="Tabletext"/>
              <w:jc w:val="left"/>
              <w:rPr>
                <w:lang w:val="es-ES_tradnl"/>
              </w:rPr>
            </w:pPr>
            <w:r w:rsidRPr="00037436">
              <w:rPr>
                <w:lang w:val="es-ES_tradnl"/>
              </w:rPr>
              <w:t>Tipo de mensaje solicitado de la segunda estación interrogada</w:t>
            </w:r>
          </w:p>
        </w:tc>
      </w:tr>
      <w:tr w:rsidR="00E55604" w:rsidRPr="002D15DD" w:rsidTr="003D5771">
        <w:trPr>
          <w:jc w:val="center"/>
        </w:trPr>
        <w:tc>
          <w:tcPr>
            <w:tcW w:w="2268" w:type="dxa"/>
          </w:tcPr>
          <w:p w:rsidR="00E55604" w:rsidRPr="003A4CAD" w:rsidRDefault="00E55604" w:rsidP="00C34141">
            <w:pPr>
              <w:pStyle w:val="Tabletext"/>
              <w:jc w:val="left"/>
            </w:pPr>
            <w:r w:rsidRPr="003A4CAD">
              <w:t>Desplazamiento de intervalo 2.1</w:t>
            </w:r>
          </w:p>
        </w:tc>
        <w:tc>
          <w:tcPr>
            <w:tcW w:w="1701" w:type="dxa"/>
          </w:tcPr>
          <w:p w:rsidR="00E55604" w:rsidRPr="003A4CAD" w:rsidRDefault="00E55604" w:rsidP="003D5771">
            <w:pPr>
              <w:pStyle w:val="Tabletext"/>
              <w:jc w:val="center"/>
            </w:pPr>
            <w:r w:rsidRPr="003A4CAD">
              <w:t>12</w:t>
            </w:r>
          </w:p>
        </w:tc>
        <w:tc>
          <w:tcPr>
            <w:tcW w:w="5670" w:type="dxa"/>
          </w:tcPr>
          <w:p w:rsidR="00E55604" w:rsidRPr="00037436" w:rsidRDefault="00E55604" w:rsidP="00C34141">
            <w:pPr>
              <w:pStyle w:val="Tabletext"/>
              <w:jc w:val="left"/>
              <w:rPr>
                <w:lang w:val="es-ES_tradnl"/>
              </w:rPr>
            </w:pPr>
            <w:r w:rsidRPr="00037436">
              <w:rPr>
                <w:lang w:val="es-ES_tradnl"/>
              </w:rPr>
              <w:t>Desplazamiento de intervalo de respuesta para el mensaje solicitado de la segunda estación interrogada</w:t>
            </w:r>
          </w:p>
        </w:tc>
      </w:tr>
      <w:tr w:rsidR="00E55604" w:rsidRPr="003A4CAD" w:rsidTr="003D5771">
        <w:trPr>
          <w:jc w:val="center"/>
        </w:trPr>
        <w:tc>
          <w:tcPr>
            <w:tcW w:w="2268" w:type="dxa"/>
          </w:tcPr>
          <w:p w:rsidR="00E55604" w:rsidRPr="003A4CAD" w:rsidRDefault="00E55604" w:rsidP="00C34141">
            <w:pPr>
              <w:pStyle w:val="Tabletext"/>
              <w:jc w:val="left"/>
            </w:pPr>
            <w:r w:rsidRPr="003A4CAD">
              <w:t>Reserva</w:t>
            </w:r>
          </w:p>
        </w:tc>
        <w:tc>
          <w:tcPr>
            <w:tcW w:w="1701" w:type="dxa"/>
          </w:tcPr>
          <w:p w:rsidR="00E55604" w:rsidRPr="003A4CAD" w:rsidRDefault="00E55604" w:rsidP="003D5771">
            <w:pPr>
              <w:pStyle w:val="Tabletext"/>
              <w:jc w:val="center"/>
            </w:pPr>
            <w:r w:rsidRPr="003A4CAD">
              <w:t>2</w:t>
            </w:r>
          </w:p>
        </w:tc>
        <w:tc>
          <w:tcPr>
            <w:tcW w:w="5670" w:type="dxa"/>
          </w:tcPr>
          <w:p w:rsidR="00E55604" w:rsidRPr="003A4CAD" w:rsidRDefault="00E55604" w:rsidP="00C34141">
            <w:pPr>
              <w:pStyle w:val="Tabletext"/>
              <w:jc w:val="left"/>
            </w:pPr>
            <w:r w:rsidRPr="00037436">
              <w:rPr>
                <w:lang w:val="es-ES_tradnl"/>
              </w:rPr>
              <w:t xml:space="preserve">No utilizado. Debe ponerse en cero. </w:t>
            </w:r>
            <w:r w:rsidRPr="003A4CAD">
              <w:t>Reservado para uso futuro</w:t>
            </w:r>
          </w:p>
        </w:tc>
      </w:tr>
      <w:tr w:rsidR="00E55604" w:rsidRPr="002D15DD" w:rsidTr="003D5771">
        <w:trPr>
          <w:jc w:val="center"/>
        </w:trPr>
        <w:tc>
          <w:tcPr>
            <w:tcW w:w="2268" w:type="dxa"/>
          </w:tcPr>
          <w:p w:rsidR="00E55604" w:rsidRPr="003A4CAD" w:rsidRDefault="00E55604" w:rsidP="00C34141">
            <w:pPr>
              <w:pStyle w:val="Tabletext"/>
              <w:jc w:val="left"/>
            </w:pPr>
            <w:r w:rsidRPr="003A4CAD">
              <w:t>Número de bits</w:t>
            </w:r>
          </w:p>
        </w:tc>
        <w:tc>
          <w:tcPr>
            <w:tcW w:w="1701" w:type="dxa"/>
          </w:tcPr>
          <w:p w:rsidR="00E55604" w:rsidRPr="003A4CAD" w:rsidRDefault="00E55604" w:rsidP="003D5771">
            <w:pPr>
              <w:pStyle w:val="Tabletext"/>
              <w:jc w:val="center"/>
            </w:pPr>
            <w:r w:rsidRPr="003A4CAD">
              <w:t>88-160</w:t>
            </w:r>
          </w:p>
        </w:tc>
        <w:tc>
          <w:tcPr>
            <w:tcW w:w="5670" w:type="dxa"/>
          </w:tcPr>
          <w:p w:rsidR="00E55604" w:rsidRPr="00037436" w:rsidRDefault="00E55604" w:rsidP="00C34141">
            <w:pPr>
              <w:pStyle w:val="Tabletext"/>
              <w:jc w:val="left"/>
              <w:rPr>
                <w:lang w:val="es-ES_tradnl"/>
              </w:rPr>
            </w:pPr>
            <w:r w:rsidRPr="00037436">
              <w:rPr>
                <w:lang w:val="es-ES_tradnl"/>
              </w:rPr>
              <w:t>El número total de bits depende del número de mensajes solicitados</w:t>
            </w:r>
          </w:p>
        </w:tc>
      </w:tr>
    </w:tbl>
    <w:p w:rsidR="00E55604" w:rsidRDefault="00E55604" w:rsidP="00C34141">
      <w:pPr>
        <w:pStyle w:val="Tablefin"/>
        <w:rPr>
          <w:lang w:val="es-ES_tradnl"/>
        </w:rPr>
      </w:pPr>
    </w:p>
    <w:p w:rsidR="0059537D" w:rsidRPr="0059537D" w:rsidRDefault="0059537D" w:rsidP="0059537D">
      <w:pPr>
        <w:rPr>
          <w:lang w:val="es-ES_tradnl"/>
        </w:rPr>
      </w:pPr>
    </w:p>
    <w:p w:rsidR="00E55604" w:rsidRPr="00037436" w:rsidRDefault="00E55604" w:rsidP="00E55604">
      <w:pPr>
        <w:pStyle w:val="Heading2"/>
        <w:rPr>
          <w:lang w:val="es-ES_tradnl"/>
        </w:rPr>
      </w:pPr>
      <w:r w:rsidRPr="00037436">
        <w:rPr>
          <w:lang w:val="es-ES_tradnl"/>
        </w:rPr>
        <w:t>3.14</w:t>
      </w:r>
      <w:r w:rsidRPr="00037436">
        <w:rPr>
          <w:lang w:val="es-ES_tradnl"/>
        </w:rPr>
        <w:tab/>
        <w:t xml:space="preserve">Mensaje 16: Instrucción modo asignado </w:t>
      </w:r>
    </w:p>
    <w:p w:rsidR="00E55604" w:rsidRPr="00037436" w:rsidRDefault="00E55604" w:rsidP="00E55604">
      <w:pPr>
        <w:rPr>
          <w:lang w:val="es-ES_tradnl"/>
        </w:rPr>
      </w:pPr>
      <w:r w:rsidRPr="00037436">
        <w:rPr>
          <w:lang w:val="es-ES_tradnl"/>
        </w:rPr>
        <w:t>La asignación debe ser transmitida por una estación de base cuando funciona como entidad de control. Se puede asignar un programa de transmisión distinto del empleado actualmente a otras estaciones. Si una estación tiene un programa asignado, también entrará en el modo asignado.</w:t>
      </w:r>
    </w:p>
    <w:p w:rsidR="00E55604" w:rsidRPr="00037436" w:rsidRDefault="00E55604" w:rsidP="00E55604">
      <w:pPr>
        <w:rPr>
          <w:lang w:val="es-ES_tradnl"/>
        </w:rPr>
      </w:pPr>
      <w:r w:rsidRPr="00037436">
        <w:rPr>
          <w:lang w:val="es-ES_tradnl"/>
        </w:rPr>
        <w:t>Dos estaciones pueden ser asignadas simultáneamente.</w:t>
      </w:r>
    </w:p>
    <w:p w:rsidR="00E55604" w:rsidRPr="00037436" w:rsidRDefault="00E55604" w:rsidP="00E55604">
      <w:pPr>
        <w:rPr>
          <w:lang w:val="es-ES_tradnl"/>
        </w:rPr>
      </w:pPr>
      <w:r w:rsidRPr="00037436">
        <w:rPr>
          <w:lang w:val="es-ES_tradnl"/>
        </w:rPr>
        <w:t>Al recibir un programa de asignación, la estación debe marcarlo con una temporización, seleccionada al azar entre 4 y 8 min después de la primera transmisión.</w:t>
      </w:r>
    </w:p>
    <w:p w:rsidR="00E55604" w:rsidRPr="00037436" w:rsidRDefault="00E55604" w:rsidP="00E55604">
      <w:pPr>
        <w:rPr>
          <w:lang w:val="es-ES_tradnl"/>
        </w:rPr>
      </w:pPr>
      <w:r w:rsidRPr="00037436">
        <w:rPr>
          <w:lang w:val="es-ES_tradnl"/>
        </w:rPr>
        <w:t>Cuando una estación AIS móvil a bordo de barco de Clase A recibe una asignación, debe pasar a la que sea más alta entre la tasa de informe asignada, la tasa de informe resultante (cuando se emplea la asignación de intervalos) o la tasa de informe derivada de manera autónoma (véase el § 4.3.1 del Anexo 2). La estación AIS móvil a bordo de barco de Clase A debe indicar que está en modo asignado (empleando los mensajes apropiados), aunque pase a una tasa de informe derivada autónomamente más alta.</w:t>
      </w:r>
    </w:p>
    <w:p w:rsidR="00E55604" w:rsidRPr="00037436" w:rsidRDefault="00E55604" w:rsidP="00E55604">
      <w:pPr>
        <w:pStyle w:val="Note"/>
        <w:rPr>
          <w:lang w:val="es-ES_tradnl"/>
        </w:rPr>
      </w:pPr>
      <w:r w:rsidRPr="00037436">
        <w:rPr>
          <w:lang w:val="es-ES_tradnl"/>
        </w:rPr>
        <w:t xml:space="preserve">NOTA 1 – La estación que asigna debe supervisar las transmisiones de la estación móvil con el fin de determinar el momento de expiración de la temporización de la estación móvil. </w:t>
      </w:r>
    </w:p>
    <w:p w:rsidR="00E55604" w:rsidRPr="00037436" w:rsidRDefault="00E55604" w:rsidP="00E55604">
      <w:pPr>
        <w:rPr>
          <w:lang w:val="es-ES_tradnl"/>
        </w:rPr>
      </w:pPr>
      <w:r w:rsidRPr="00037436">
        <w:rPr>
          <w:lang w:val="es-ES_tradnl"/>
        </w:rPr>
        <w:t xml:space="preserve">Para los límites de los parámetros de asignación, véase el Cuadro </w:t>
      </w:r>
      <w:r w:rsidRPr="00037436">
        <w:rPr>
          <w:color w:val="0000FF"/>
          <w:lang w:val="es-ES_tradnl"/>
        </w:rPr>
        <w:t>16</w:t>
      </w:r>
      <w:r w:rsidRPr="00037436">
        <w:rPr>
          <w:lang w:val="es-ES_tradnl"/>
        </w:rPr>
        <w:t xml:space="preserve"> del Anexo 2.</w:t>
      </w:r>
    </w:p>
    <w:p w:rsidR="00E55604" w:rsidRPr="00037436" w:rsidRDefault="00E55604" w:rsidP="00E55604">
      <w:pPr>
        <w:rPr>
          <w:lang w:val="es-ES_tradnl"/>
        </w:rPr>
      </w:pPr>
      <w:r w:rsidRPr="00037436">
        <w:rPr>
          <w:lang w:val="es-ES_tradnl"/>
        </w:rPr>
        <w:t>Las transmisiones del Mensaje 16 por parte de las estaciones de base utilizando asignación de intervalo de transmisión deben considerar las transmisiones directas a intervalos que previamente han sido reservados por la estación de base mediante AMDTAF (Mensaje 20).</w:t>
      </w:r>
    </w:p>
    <w:p w:rsidR="00E55604" w:rsidRPr="00037436" w:rsidRDefault="00E55604" w:rsidP="00E55604">
      <w:pPr>
        <w:rPr>
          <w:lang w:val="es-ES_tradnl"/>
        </w:rPr>
      </w:pPr>
      <w:r w:rsidRPr="00037436">
        <w:rPr>
          <w:lang w:val="es-ES_tradnl"/>
        </w:rPr>
        <w:t>Si se requiere asignación continua, la nueva asignación debe transmitirse antes del comienzo de la última trama de la asignación anterior.</w:t>
      </w:r>
    </w:p>
    <w:p w:rsidR="00E55604" w:rsidRPr="00E33F43" w:rsidRDefault="00E55604" w:rsidP="00E55604">
      <w:pPr>
        <w:pStyle w:val="TableNo"/>
      </w:pPr>
      <w:r>
        <w:lastRenderedPageBreak/>
        <w:t xml:space="preserve">CUADRO  </w:t>
      </w:r>
      <w:r w:rsidRPr="00E33F43">
        <w:t>64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5670"/>
      </w:tblGrid>
      <w:tr w:rsidR="00E55604" w:rsidRPr="00C00B77" w:rsidTr="003D5771">
        <w:trPr>
          <w:tblHeader/>
          <w:jc w:val="center"/>
        </w:trPr>
        <w:tc>
          <w:tcPr>
            <w:tcW w:w="2268" w:type="dxa"/>
            <w:shd w:val="clear" w:color="auto" w:fill="FFFFFF"/>
          </w:tcPr>
          <w:p w:rsidR="00E55604" w:rsidRPr="00C00B77" w:rsidRDefault="00E55604" w:rsidP="003D5771">
            <w:pPr>
              <w:pStyle w:val="Tablehead"/>
            </w:pPr>
            <w:r w:rsidRPr="00C00B77">
              <w:t>Parámetro</w:t>
            </w:r>
          </w:p>
        </w:tc>
        <w:tc>
          <w:tcPr>
            <w:tcW w:w="1701" w:type="dxa"/>
            <w:shd w:val="clear" w:color="auto" w:fill="FFFFFF"/>
          </w:tcPr>
          <w:p w:rsidR="00E55604" w:rsidRPr="00C00B77" w:rsidRDefault="00E55604" w:rsidP="003D5771">
            <w:pPr>
              <w:pStyle w:val="Tablehead"/>
            </w:pPr>
            <w:r w:rsidRPr="00C00B77">
              <w:t>Número de bits</w:t>
            </w:r>
          </w:p>
        </w:tc>
        <w:tc>
          <w:tcPr>
            <w:tcW w:w="5670" w:type="dxa"/>
            <w:shd w:val="clear" w:color="auto" w:fill="FFFFFF"/>
          </w:tcPr>
          <w:p w:rsidR="00E55604" w:rsidRPr="00C00B77" w:rsidRDefault="00E55604" w:rsidP="003D5771">
            <w:pPr>
              <w:pStyle w:val="Tablehead"/>
            </w:pPr>
            <w:r w:rsidRPr="00C00B77">
              <w:t>Descripción</w:t>
            </w:r>
          </w:p>
        </w:tc>
      </w:tr>
      <w:tr w:rsidR="00E55604" w:rsidRPr="00C00B77" w:rsidTr="003D5771">
        <w:trPr>
          <w:jc w:val="center"/>
        </w:trPr>
        <w:tc>
          <w:tcPr>
            <w:tcW w:w="2268" w:type="dxa"/>
          </w:tcPr>
          <w:p w:rsidR="00E55604" w:rsidRPr="00C00B77" w:rsidRDefault="00E55604" w:rsidP="0059537D">
            <w:pPr>
              <w:pStyle w:val="Tabletext"/>
              <w:keepNext/>
              <w:jc w:val="left"/>
            </w:pPr>
            <w:r w:rsidRPr="00C00B77">
              <w:t>ID de mensaje</w:t>
            </w:r>
          </w:p>
        </w:tc>
        <w:tc>
          <w:tcPr>
            <w:tcW w:w="1701" w:type="dxa"/>
          </w:tcPr>
          <w:p w:rsidR="00E55604" w:rsidRPr="00C00B77" w:rsidRDefault="00E55604" w:rsidP="0059537D">
            <w:pPr>
              <w:pStyle w:val="Tabletext"/>
              <w:keepNext/>
              <w:jc w:val="center"/>
            </w:pPr>
            <w:r w:rsidRPr="00C00B77">
              <w:t>6</w:t>
            </w:r>
          </w:p>
        </w:tc>
        <w:tc>
          <w:tcPr>
            <w:tcW w:w="5670" w:type="dxa"/>
          </w:tcPr>
          <w:p w:rsidR="00E55604" w:rsidRPr="00C00B77" w:rsidRDefault="00E55604" w:rsidP="0059537D">
            <w:pPr>
              <w:pStyle w:val="Tabletext"/>
              <w:keepNext/>
              <w:jc w:val="left"/>
            </w:pPr>
            <w:r w:rsidRPr="00C00B77">
              <w:t>Identificador del Mensaje 16; siempre 16</w:t>
            </w:r>
          </w:p>
        </w:tc>
      </w:tr>
      <w:tr w:rsidR="00E55604" w:rsidRPr="00C00B77" w:rsidTr="003D5771">
        <w:trPr>
          <w:jc w:val="center"/>
        </w:trPr>
        <w:tc>
          <w:tcPr>
            <w:tcW w:w="2268" w:type="dxa"/>
          </w:tcPr>
          <w:p w:rsidR="00E55604" w:rsidRPr="00C00B77" w:rsidRDefault="00E55604" w:rsidP="0059537D">
            <w:pPr>
              <w:pStyle w:val="Tabletext"/>
              <w:keepNext/>
              <w:jc w:val="left"/>
            </w:pPr>
            <w:r w:rsidRPr="00C00B77">
              <w:t>Indicador de repetición</w:t>
            </w:r>
          </w:p>
        </w:tc>
        <w:tc>
          <w:tcPr>
            <w:tcW w:w="1701" w:type="dxa"/>
          </w:tcPr>
          <w:p w:rsidR="00E55604" w:rsidRPr="00C00B77" w:rsidRDefault="00E55604" w:rsidP="0059537D">
            <w:pPr>
              <w:pStyle w:val="Tabletext"/>
              <w:keepNext/>
              <w:jc w:val="center"/>
            </w:pPr>
            <w:r w:rsidRPr="00C00B77">
              <w:t>2</w:t>
            </w:r>
          </w:p>
        </w:tc>
        <w:tc>
          <w:tcPr>
            <w:tcW w:w="5670" w:type="dxa"/>
          </w:tcPr>
          <w:p w:rsidR="00E55604" w:rsidRPr="00C00B77" w:rsidRDefault="00E55604" w:rsidP="00E22B7E">
            <w:pPr>
              <w:pStyle w:val="Tabletext"/>
              <w:keepNext/>
              <w:jc w:val="left"/>
            </w:pPr>
            <w:r w:rsidRPr="00037436">
              <w:rPr>
                <w:lang w:val="es-ES_tradnl"/>
              </w:rPr>
              <w:t xml:space="preserve">Utilizado por el repetidor para indicar cuántas veces se ha repetido un mensaje. </w:t>
            </w:r>
            <w:r w:rsidRPr="00C00B77">
              <w:t>Véase § 4.6.1 del Anexo 2; 0</w:t>
            </w:r>
            <w:r w:rsidR="00E22B7E">
              <w:noBreakHyphen/>
            </w:r>
            <w:r w:rsidRPr="00C00B77">
              <w:t>3;</w:t>
            </w:r>
            <w:r w:rsidR="00E22B7E">
              <w:t> </w:t>
            </w:r>
            <w:r w:rsidRPr="00C00B77">
              <w:t>0 = defecto; 3 = no repetir más</w:t>
            </w:r>
          </w:p>
        </w:tc>
      </w:tr>
      <w:tr w:rsidR="00E55604" w:rsidRPr="002D15DD" w:rsidTr="003D5771">
        <w:trPr>
          <w:jc w:val="center"/>
        </w:trPr>
        <w:tc>
          <w:tcPr>
            <w:tcW w:w="2268" w:type="dxa"/>
          </w:tcPr>
          <w:p w:rsidR="00E55604" w:rsidRPr="00C00B77" w:rsidRDefault="00E55604" w:rsidP="0059537D">
            <w:pPr>
              <w:pStyle w:val="Tabletext"/>
              <w:keepNext/>
              <w:jc w:val="left"/>
            </w:pPr>
            <w:r w:rsidRPr="00C00B77">
              <w:t>ID de origen</w:t>
            </w:r>
          </w:p>
        </w:tc>
        <w:tc>
          <w:tcPr>
            <w:tcW w:w="1701" w:type="dxa"/>
          </w:tcPr>
          <w:p w:rsidR="00E55604" w:rsidRPr="00C00B77" w:rsidRDefault="00E55604" w:rsidP="0059537D">
            <w:pPr>
              <w:pStyle w:val="Tabletext"/>
              <w:keepNext/>
              <w:jc w:val="center"/>
            </w:pPr>
            <w:r w:rsidRPr="00C00B77">
              <w:t>30</w:t>
            </w:r>
          </w:p>
        </w:tc>
        <w:tc>
          <w:tcPr>
            <w:tcW w:w="5670" w:type="dxa"/>
          </w:tcPr>
          <w:p w:rsidR="00E55604" w:rsidRPr="00037436" w:rsidRDefault="00E55604" w:rsidP="0059537D">
            <w:pPr>
              <w:pStyle w:val="Tabletext"/>
              <w:keepNext/>
              <w:jc w:val="left"/>
              <w:rPr>
                <w:lang w:val="es-ES_tradnl"/>
              </w:rPr>
            </w:pPr>
            <w:r w:rsidRPr="00037436">
              <w:rPr>
                <w:lang w:val="es-ES_tradnl"/>
              </w:rPr>
              <w:t>ISMM de la estación que asigna</w:t>
            </w:r>
          </w:p>
        </w:tc>
      </w:tr>
      <w:tr w:rsidR="00E55604" w:rsidRPr="00C00B77" w:rsidTr="003D5771">
        <w:trPr>
          <w:jc w:val="center"/>
        </w:trPr>
        <w:tc>
          <w:tcPr>
            <w:tcW w:w="2268" w:type="dxa"/>
          </w:tcPr>
          <w:p w:rsidR="00E55604" w:rsidRPr="00C00B77" w:rsidRDefault="00E55604" w:rsidP="00C34141">
            <w:pPr>
              <w:pStyle w:val="Tabletext"/>
              <w:jc w:val="left"/>
            </w:pPr>
            <w:r w:rsidRPr="00C00B77">
              <w:t>Reserva</w:t>
            </w:r>
          </w:p>
        </w:tc>
        <w:tc>
          <w:tcPr>
            <w:tcW w:w="1701" w:type="dxa"/>
          </w:tcPr>
          <w:p w:rsidR="00E55604" w:rsidRPr="00C00B77" w:rsidRDefault="00E55604" w:rsidP="003D5771">
            <w:pPr>
              <w:pStyle w:val="Tabletext"/>
              <w:jc w:val="center"/>
            </w:pPr>
            <w:r w:rsidRPr="00C00B77">
              <w:t>2</w:t>
            </w:r>
          </w:p>
        </w:tc>
        <w:tc>
          <w:tcPr>
            <w:tcW w:w="5670" w:type="dxa"/>
          </w:tcPr>
          <w:p w:rsidR="00E55604" w:rsidRPr="00C00B77" w:rsidRDefault="00E55604" w:rsidP="00C34141">
            <w:pPr>
              <w:pStyle w:val="Tabletext"/>
              <w:jc w:val="left"/>
            </w:pPr>
            <w:r w:rsidRPr="00037436">
              <w:rPr>
                <w:lang w:val="es-ES_tradnl"/>
              </w:rPr>
              <w:t xml:space="preserve">Reserva. Debe ponerse en cero. </w:t>
            </w:r>
            <w:r w:rsidRPr="00C00B77">
              <w:t>Reservado para uso futuro.</w:t>
            </w:r>
          </w:p>
        </w:tc>
      </w:tr>
      <w:tr w:rsidR="00E55604" w:rsidRPr="002D15DD" w:rsidTr="003D5771">
        <w:trPr>
          <w:jc w:val="center"/>
        </w:trPr>
        <w:tc>
          <w:tcPr>
            <w:tcW w:w="2268" w:type="dxa"/>
          </w:tcPr>
          <w:p w:rsidR="00E55604" w:rsidRPr="00C00B77" w:rsidRDefault="00E55604" w:rsidP="00C34141">
            <w:pPr>
              <w:pStyle w:val="Tabletext"/>
              <w:jc w:val="left"/>
            </w:pPr>
            <w:r w:rsidRPr="00C00B77">
              <w:t>ID A de destino</w:t>
            </w:r>
          </w:p>
        </w:tc>
        <w:tc>
          <w:tcPr>
            <w:tcW w:w="1701" w:type="dxa"/>
          </w:tcPr>
          <w:p w:rsidR="00E55604" w:rsidRPr="00C00B77" w:rsidRDefault="00E55604" w:rsidP="003D5771">
            <w:pPr>
              <w:pStyle w:val="Tabletext"/>
              <w:jc w:val="center"/>
            </w:pPr>
            <w:r w:rsidRPr="00C00B77">
              <w:t>30</w:t>
            </w:r>
          </w:p>
        </w:tc>
        <w:tc>
          <w:tcPr>
            <w:tcW w:w="5670" w:type="dxa"/>
          </w:tcPr>
          <w:p w:rsidR="00E55604" w:rsidRPr="00037436" w:rsidRDefault="00E55604" w:rsidP="00C34141">
            <w:pPr>
              <w:pStyle w:val="Tabletext"/>
              <w:jc w:val="left"/>
              <w:rPr>
                <w:lang w:val="es-ES_tradnl"/>
              </w:rPr>
            </w:pPr>
            <w:r w:rsidRPr="00037436">
              <w:rPr>
                <w:lang w:val="es-ES_tradnl"/>
              </w:rPr>
              <w:t>Número ISMM. Identificador de destino A</w:t>
            </w:r>
          </w:p>
        </w:tc>
      </w:tr>
      <w:tr w:rsidR="00E55604" w:rsidRPr="002D15DD" w:rsidTr="003D5771">
        <w:trPr>
          <w:jc w:val="center"/>
        </w:trPr>
        <w:tc>
          <w:tcPr>
            <w:tcW w:w="2268" w:type="dxa"/>
          </w:tcPr>
          <w:p w:rsidR="00E55604" w:rsidRPr="00C00B77" w:rsidRDefault="00E55604" w:rsidP="00C34141">
            <w:pPr>
              <w:pStyle w:val="Tabletext"/>
              <w:jc w:val="left"/>
            </w:pPr>
            <w:r w:rsidRPr="00C00B77">
              <w:t>Desplazamiento A</w:t>
            </w:r>
          </w:p>
        </w:tc>
        <w:tc>
          <w:tcPr>
            <w:tcW w:w="1701" w:type="dxa"/>
          </w:tcPr>
          <w:p w:rsidR="00E55604" w:rsidRPr="00C00B77" w:rsidRDefault="00E55604" w:rsidP="003D5771">
            <w:pPr>
              <w:pStyle w:val="Tabletext"/>
              <w:jc w:val="center"/>
            </w:pPr>
            <w:r w:rsidRPr="00C00B77">
              <w:t>12</w:t>
            </w:r>
          </w:p>
        </w:tc>
        <w:tc>
          <w:tcPr>
            <w:tcW w:w="5670" w:type="dxa"/>
          </w:tcPr>
          <w:p w:rsidR="00E55604" w:rsidRPr="00037436" w:rsidRDefault="00E55604" w:rsidP="00C34141">
            <w:pPr>
              <w:pStyle w:val="Tabletext"/>
              <w:jc w:val="left"/>
              <w:rPr>
                <w:lang w:val="es-ES_tradnl"/>
              </w:rPr>
            </w:pPr>
            <w:r w:rsidRPr="00037436">
              <w:rPr>
                <w:lang w:val="es-ES_tradnl"/>
              </w:rPr>
              <w:t>Desplazamiento del intervalo actual al primer intervalo asignado</w:t>
            </w:r>
            <w:r w:rsidRPr="00037436">
              <w:rPr>
                <w:vertAlign w:val="superscript"/>
                <w:lang w:val="es-ES_tradnl"/>
              </w:rPr>
              <w:t>(1)</w:t>
            </w:r>
          </w:p>
        </w:tc>
      </w:tr>
      <w:tr w:rsidR="00E55604" w:rsidRPr="002D15DD" w:rsidTr="003D5771">
        <w:trPr>
          <w:jc w:val="center"/>
        </w:trPr>
        <w:tc>
          <w:tcPr>
            <w:tcW w:w="2268" w:type="dxa"/>
          </w:tcPr>
          <w:p w:rsidR="00E55604" w:rsidRPr="00C00B77" w:rsidRDefault="00E55604" w:rsidP="00C34141">
            <w:pPr>
              <w:pStyle w:val="Tabletext"/>
              <w:jc w:val="left"/>
            </w:pPr>
            <w:r w:rsidRPr="00C00B77">
              <w:t>Incremento A</w:t>
            </w:r>
          </w:p>
        </w:tc>
        <w:tc>
          <w:tcPr>
            <w:tcW w:w="1701" w:type="dxa"/>
          </w:tcPr>
          <w:p w:rsidR="00E55604" w:rsidRPr="00C00B77" w:rsidRDefault="00E55604" w:rsidP="003D5771">
            <w:pPr>
              <w:pStyle w:val="Tabletext"/>
              <w:jc w:val="center"/>
            </w:pPr>
            <w:r w:rsidRPr="00C00B77">
              <w:t>10</w:t>
            </w:r>
          </w:p>
        </w:tc>
        <w:tc>
          <w:tcPr>
            <w:tcW w:w="5670" w:type="dxa"/>
          </w:tcPr>
          <w:p w:rsidR="00E55604" w:rsidRPr="00037436" w:rsidRDefault="00E55604" w:rsidP="00C34141">
            <w:pPr>
              <w:pStyle w:val="Tabletext"/>
              <w:jc w:val="left"/>
              <w:rPr>
                <w:lang w:val="es-ES_tradnl"/>
              </w:rPr>
            </w:pPr>
            <w:r w:rsidRPr="00037436">
              <w:rPr>
                <w:lang w:val="es-ES_tradnl"/>
              </w:rPr>
              <w:t>Incremento al siguiente intervalo asignado</w:t>
            </w:r>
            <w:r w:rsidRPr="00037436">
              <w:rPr>
                <w:vertAlign w:val="superscript"/>
                <w:lang w:val="es-ES_tradnl"/>
              </w:rPr>
              <w:t>(1)</w:t>
            </w:r>
          </w:p>
        </w:tc>
      </w:tr>
      <w:tr w:rsidR="00E55604" w:rsidRPr="002D15DD" w:rsidTr="003D5771">
        <w:trPr>
          <w:jc w:val="center"/>
        </w:trPr>
        <w:tc>
          <w:tcPr>
            <w:tcW w:w="2268" w:type="dxa"/>
          </w:tcPr>
          <w:p w:rsidR="00E55604" w:rsidRPr="00C00B77" w:rsidRDefault="00E55604" w:rsidP="00C34141">
            <w:pPr>
              <w:pStyle w:val="Tabletext"/>
              <w:jc w:val="left"/>
            </w:pPr>
            <w:r w:rsidRPr="00C00B77">
              <w:t>ID B de destino</w:t>
            </w:r>
          </w:p>
        </w:tc>
        <w:tc>
          <w:tcPr>
            <w:tcW w:w="1701" w:type="dxa"/>
          </w:tcPr>
          <w:p w:rsidR="00E55604" w:rsidRPr="00C00B77" w:rsidRDefault="00E55604" w:rsidP="003D5771">
            <w:pPr>
              <w:pStyle w:val="Tabletext"/>
              <w:jc w:val="center"/>
            </w:pPr>
            <w:r w:rsidRPr="00C00B77">
              <w:t>30</w:t>
            </w:r>
          </w:p>
        </w:tc>
        <w:tc>
          <w:tcPr>
            <w:tcW w:w="5670" w:type="dxa"/>
          </w:tcPr>
          <w:p w:rsidR="00E55604" w:rsidRPr="00037436" w:rsidRDefault="00E55604" w:rsidP="00C34141">
            <w:pPr>
              <w:pStyle w:val="Tabletext"/>
              <w:jc w:val="left"/>
              <w:rPr>
                <w:lang w:val="es-ES_tradnl"/>
              </w:rPr>
            </w:pPr>
            <w:r w:rsidRPr="00037436">
              <w:rPr>
                <w:lang w:val="es-ES_tradnl"/>
              </w:rPr>
              <w:t>Número ISMM. Identificador de destino B. Debe omitirse si hay asignación a la estación A, únicamente.</w:t>
            </w:r>
          </w:p>
        </w:tc>
      </w:tr>
      <w:tr w:rsidR="00E55604" w:rsidRPr="002D15DD" w:rsidTr="003D5771">
        <w:trPr>
          <w:jc w:val="center"/>
        </w:trPr>
        <w:tc>
          <w:tcPr>
            <w:tcW w:w="2268" w:type="dxa"/>
          </w:tcPr>
          <w:p w:rsidR="00E55604" w:rsidRPr="00C00B77" w:rsidRDefault="00E55604" w:rsidP="00C34141">
            <w:pPr>
              <w:pStyle w:val="Tabletext"/>
              <w:jc w:val="left"/>
            </w:pPr>
            <w:r w:rsidRPr="00C00B77">
              <w:t>Desplazamiento B</w:t>
            </w:r>
          </w:p>
        </w:tc>
        <w:tc>
          <w:tcPr>
            <w:tcW w:w="1701" w:type="dxa"/>
          </w:tcPr>
          <w:p w:rsidR="00E55604" w:rsidRPr="00C00B77" w:rsidRDefault="00E55604" w:rsidP="003D5771">
            <w:pPr>
              <w:pStyle w:val="Tabletext"/>
              <w:jc w:val="center"/>
            </w:pPr>
            <w:r w:rsidRPr="00C00B77">
              <w:t>12</w:t>
            </w:r>
          </w:p>
        </w:tc>
        <w:tc>
          <w:tcPr>
            <w:tcW w:w="5670" w:type="dxa"/>
          </w:tcPr>
          <w:p w:rsidR="00E55604" w:rsidRPr="00037436" w:rsidRDefault="00E55604" w:rsidP="00C34141">
            <w:pPr>
              <w:pStyle w:val="Tabletext"/>
              <w:jc w:val="left"/>
              <w:rPr>
                <w:lang w:val="es-ES_tradnl"/>
              </w:rPr>
            </w:pPr>
            <w:r w:rsidRPr="00037436">
              <w:rPr>
                <w:lang w:val="es-ES_tradnl"/>
              </w:rPr>
              <w:t>Desplazamiento del intervalo actual al primer intervalo asignado. Debe omitirse si hay asignación a la estación A, únicamente</w:t>
            </w:r>
            <w:r w:rsidRPr="00037436">
              <w:rPr>
                <w:vertAlign w:val="superscript"/>
                <w:lang w:val="es-ES_tradnl"/>
              </w:rPr>
              <w:t>(1)</w:t>
            </w:r>
          </w:p>
        </w:tc>
      </w:tr>
      <w:tr w:rsidR="00E55604" w:rsidRPr="002D15DD" w:rsidTr="003D5771">
        <w:trPr>
          <w:jc w:val="center"/>
        </w:trPr>
        <w:tc>
          <w:tcPr>
            <w:tcW w:w="2268" w:type="dxa"/>
          </w:tcPr>
          <w:p w:rsidR="00E55604" w:rsidRPr="00C00B77" w:rsidRDefault="00E55604" w:rsidP="00C34141">
            <w:pPr>
              <w:pStyle w:val="Tabletext"/>
              <w:jc w:val="left"/>
            </w:pPr>
            <w:r w:rsidRPr="00C00B77">
              <w:t>Incremento B</w:t>
            </w:r>
          </w:p>
        </w:tc>
        <w:tc>
          <w:tcPr>
            <w:tcW w:w="1701" w:type="dxa"/>
          </w:tcPr>
          <w:p w:rsidR="00E55604" w:rsidRPr="00C00B77" w:rsidRDefault="00E55604" w:rsidP="003D5771">
            <w:pPr>
              <w:pStyle w:val="Tabletext"/>
              <w:jc w:val="center"/>
            </w:pPr>
            <w:r w:rsidRPr="00C00B77">
              <w:t>10</w:t>
            </w:r>
          </w:p>
        </w:tc>
        <w:tc>
          <w:tcPr>
            <w:tcW w:w="5670" w:type="dxa"/>
          </w:tcPr>
          <w:p w:rsidR="00E55604" w:rsidRPr="00037436" w:rsidRDefault="00E55604" w:rsidP="00C34141">
            <w:pPr>
              <w:pStyle w:val="Tabletext"/>
              <w:jc w:val="left"/>
              <w:rPr>
                <w:lang w:val="es-ES_tradnl"/>
              </w:rPr>
            </w:pPr>
            <w:r w:rsidRPr="00037436">
              <w:rPr>
                <w:lang w:val="es-ES_tradnl"/>
              </w:rPr>
              <w:t>Incremento al siguiente intervalo</w:t>
            </w:r>
            <w:r w:rsidRPr="00037436">
              <w:rPr>
                <w:vertAlign w:val="superscript"/>
                <w:lang w:val="es-ES_tradnl"/>
              </w:rPr>
              <w:t>(1)</w:t>
            </w:r>
            <w:r w:rsidRPr="00037436">
              <w:rPr>
                <w:lang w:val="es-ES_tradnl"/>
              </w:rPr>
              <w:t>. Debe omitirse si hay asignación a la estación A, únicamente</w:t>
            </w:r>
          </w:p>
        </w:tc>
      </w:tr>
      <w:tr w:rsidR="00E55604" w:rsidRPr="00C00B77" w:rsidTr="003D5771">
        <w:trPr>
          <w:jc w:val="center"/>
        </w:trPr>
        <w:tc>
          <w:tcPr>
            <w:tcW w:w="2268" w:type="dxa"/>
          </w:tcPr>
          <w:p w:rsidR="00E55604" w:rsidRPr="00C00B77" w:rsidRDefault="00E55604" w:rsidP="00C34141">
            <w:pPr>
              <w:pStyle w:val="Tabletext"/>
              <w:jc w:val="left"/>
            </w:pPr>
            <w:r w:rsidRPr="00C00B77">
              <w:t>Reserva</w:t>
            </w:r>
          </w:p>
        </w:tc>
        <w:tc>
          <w:tcPr>
            <w:tcW w:w="1701" w:type="dxa"/>
          </w:tcPr>
          <w:p w:rsidR="00E55604" w:rsidRPr="00C00B77" w:rsidRDefault="00E55604" w:rsidP="003D5771">
            <w:pPr>
              <w:pStyle w:val="Tabletext"/>
              <w:jc w:val="center"/>
            </w:pPr>
            <w:r w:rsidRPr="00C00B77">
              <w:t>Máximo 4</w:t>
            </w:r>
          </w:p>
        </w:tc>
        <w:tc>
          <w:tcPr>
            <w:tcW w:w="5670" w:type="dxa"/>
          </w:tcPr>
          <w:p w:rsidR="00E55604" w:rsidRPr="00C00B77" w:rsidRDefault="00E55604" w:rsidP="00C34141">
            <w:pPr>
              <w:pStyle w:val="Tabletext"/>
              <w:jc w:val="left"/>
            </w:pPr>
            <w:r w:rsidRPr="00037436">
              <w:rPr>
                <w:lang w:val="es-ES_tradnl"/>
              </w:rPr>
              <w:t xml:space="preserve">Reserva. No utilizado. Debe ponerse en cero. El número de bits de reserva, que debe ser 0 ó 4, debe ajustarse con el fin de observar las fronteras de byte. </w:t>
            </w:r>
            <w:r w:rsidRPr="00C00B77">
              <w:t>Reservado para uso futuro</w:t>
            </w:r>
          </w:p>
        </w:tc>
      </w:tr>
      <w:tr w:rsidR="00E55604" w:rsidRPr="00C00B77" w:rsidTr="003D5771">
        <w:trPr>
          <w:jc w:val="center"/>
        </w:trPr>
        <w:tc>
          <w:tcPr>
            <w:tcW w:w="2268" w:type="dxa"/>
            <w:tcBorders>
              <w:bottom w:val="single" w:sz="4" w:space="0" w:color="auto"/>
            </w:tcBorders>
          </w:tcPr>
          <w:p w:rsidR="00E55604" w:rsidRPr="00C00B77" w:rsidRDefault="00E55604" w:rsidP="00C34141">
            <w:pPr>
              <w:pStyle w:val="Tabletext"/>
              <w:jc w:val="left"/>
            </w:pPr>
            <w:r w:rsidRPr="00C00B77">
              <w:t>Número de bits</w:t>
            </w:r>
          </w:p>
        </w:tc>
        <w:tc>
          <w:tcPr>
            <w:tcW w:w="1701" w:type="dxa"/>
            <w:tcBorders>
              <w:bottom w:val="single" w:sz="4" w:space="0" w:color="auto"/>
            </w:tcBorders>
          </w:tcPr>
          <w:p w:rsidR="00E55604" w:rsidRPr="00C00B77" w:rsidRDefault="00E55604" w:rsidP="003D5771">
            <w:pPr>
              <w:pStyle w:val="Tabletext"/>
              <w:jc w:val="center"/>
            </w:pPr>
            <w:r w:rsidRPr="00C00B77">
              <w:t>96 ó 144</w:t>
            </w:r>
          </w:p>
        </w:tc>
        <w:tc>
          <w:tcPr>
            <w:tcW w:w="5670" w:type="dxa"/>
            <w:tcBorders>
              <w:bottom w:val="single" w:sz="4" w:space="0" w:color="auto"/>
            </w:tcBorders>
          </w:tcPr>
          <w:p w:rsidR="00E55604" w:rsidRPr="00C00B77" w:rsidRDefault="00E55604" w:rsidP="00C34141">
            <w:pPr>
              <w:pStyle w:val="Tabletext"/>
              <w:jc w:val="left"/>
            </w:pPr>
            <w:r w:rsidRPr="00C00B77">
              <w:t>Debe ser 96 ó 144 bits</w:t>
            </w:r>
          </w:p>
        </w:tc>
      </w:tr>
      <w:tr w:rsidR="00E55604" w:rsidRPr="002D15DD" w:rsidTr="003D5771">
        <w:trPr>
          <w:jc w:val="center"/>
        </w:trPr>
        <w:tc>
          <w:tcPr>
            <w:tcW w:w="9639" w:type="dxa"/>
            <w:gridSpan w:val="3"/>
            <w:tcBorders>
              <w:left w:val="nil"/>
              <w:bottom w:val="nil"/>
              <w:right w:val="nil"/>
            </w:tcBorders>
          </w:tcPr>
          <w:p w:rsidR="00E55604" w:rsidRPr="00037436" w:rsidRDefault="00E55604" w:rsidP="00C34141">
            <w:pPr>
              <w:pStyle w:val="Tablelegend"/>
              <w:rPr>
                <w:lang w:val="es-ES_tradnl"/>
              </w:rPr>
            </w:pPr>
            <w:r w:rsidRPr="00037436">
              <w:rPr>
                <w:position w:val="6"/>
                <w:sz w:val="14"/>
                <w:szCs w:val="14"/>
                <w:lang w:val="es-ES_tradnl"/>
              </w:rPr>
              <w:t>(1)</w:t>
            </w:r>
            <w:r w:rsidRPr="00037436">
              <w:rPr>
                <w:lang w:val="es-ES_tradnl"/>
              </w:rPr>
              <w:tab/>
              <w:t xml:space="preserve">Para asignar una tasa de información a una estación, el incremento de parámetro debe ponerse en cero. El parámetro desplazamiento debe entonces interpretarse como el número de informes en un intervalo de tiempo de 10 min. </w:t>
            </w:r>
          </w:p>
        </w:tc>
      </w:tr>
    </w:tbl>
    <w:p w:rsidR="00E55604" w:rsidRPr="005B28BB" w:rsidRDefault="00E55604" w:rsidP="00C34141">
      <w:pPr>
        <w:pStyle w:val="Tablefin"/>
        <w:rPr>
          <w:lang w:val="es-ES_tradnl"/>
        </w:rPr>
      </w:pPr>
      <w:bookmarkStart w:id="207" w:name="_Toc440784109"/>
    </w:p>
    <w:p w:rsidR="00E55604" w:rsidRPr="00037436" w:rsidRDefault="00E55604" w:rsidP="00E55604">
      <w:pPr>
        <w:rPr>
          <w:lang w:val="es-ES_tradnl"/>
        </w:rPr>
      </w:pPr>
      <w:r w:rsidRPr="00037436">
        <w:rPr>
          <w:lang w:val="es-ES_tradnl"/>
        </w:rPr>
        <w:t>Al asignar el número de informes por 10 min, sólo deben emplearse múltiplos de 20 entre 20 y 600. Si una estación móvil recibió un valor que no es múltiplo de 20 pero está por debajo de 600, debe utilizar el siguiente múltiplo de 20 más alto. Si una estación móvil recibe un valor mayor que 600 debe utilizar 600.</w:t>
      </w:r>
    </w:p>
    <w:p w:rsidR="00E55604" w:rsidRPr="00037436" w:rsidRDefault="00E55604" w:rsidP="00E55604">
      <w:pPr>
        <w:rPr>
          <w:lang w:val="es-ES_tradnl"/>
        </w:rPr>
      </w:pPr>
      <w:r w:rsidRPr="00037436">
        <w:rPr>
          <w:lang w:val="es-ES_tradnl"/>
        </w:rPr>
        <w:t xml:space="preserve">Al asignar incrementos de intervalo, debe emplearse uno de los siguientes valores de parámetro de incremento: </w:t>
      </w:r>
    </w:p>
    <w:p w:rsidR="00E55604" w:rsidRPr="00037436" w:rsidRDefault="00E55604" w:rsidP="00C34141">
      <w:pPr>
        <w:ind w:left="794" w:hanging="794"/>
        <w:jc w:val="left"/>
        <w:rPr>
          <w:lang w:val="es-ES_tradnl"/>
        </w:rPr>
      </w:pPr>
      <w:r w:rsidRPr="00037436">
        <w:rPr>
          <w:lang w:val="es-ES_tradnl"/>
        </w:rPr>
        <w:tab/>
        <w:t>0 = véase supra;</w:t>
      </w:r>
      <w:r w:rsidRPr="00037436">
        <w:rPr>
          <w:lang w:val="es-ES_tradnl"/>
        </w:rPr>
        <w:br/>
        <w:t xml:space="preserve">1 = 1 125 intervalos </w:t>
      </w:r>
      <w:r w:rsidRPr="00037436">
        <w:rPr>
          <w:lang w:val="es-ES_tradnl"/>
        </w:rPr>
        <w:br/>
        <w:t xml:space="preserve">2 = 375 intervalos </w:t>
      </w:r>
      <w:r w:rsidRPr="00037436">
        <w:rPr>
          <w:lang w:val="es-ES_tradnl"/>
        </w:rPr>
        <w:br/>
        <w:t xml:space="preserve">3 = 225 intervalos </w:t>
      </w:r>
      <w:r w:rsidRPr="00037436">
        <w:rPr>
          <w:lang w:val="es-ES_tradnl"/>
        </w:rPr>
        <w:br/>
        <w:t>4 = 125 intervalos</w:t>
      </w:r>
      <w:r w:rsidRPr="00037436">
        <w:rPr>
          <w:lang w:val="es-ES_tradnl"/>
        </w:rPr>
        <w:br/>
        <w:t>5 = 75 intervalos</w:t>
      </w:r>
      <w:r w:rsidRPr="00037436">
        <w:rPr>
          <w:lang w:val="es-ES_tradnl"/>
        </w:rPr>
        <w:br/>
        <w:t xml:space="preserve">6 = 45 intervalos, y </w:t>
      </w:r>
      <w:r w:rsidRPr="00037436">
        <w:rPr>
          <w:lang w:val="es-ES_tradnl"/>
        </w:rPr>
        <w:br/>
        <w:t>7 = indefinido.</w:t>
      </w:r>
    </w:p>
    <w:p w:rsidR="00E55604" w:rsidRPr="00037436" w:rsidRDefault="00E55604" w:rsidP="00E55604">
      <w:pPr>
        <w:rPr>
          <w:lang w:val="es-ES_tradnl"/>
        </w:rPr>
      </w:pPr>
      <w:r w:rsidRPr="00037436">
        <w:rPr>
          <w:lang w:val="es-ES_tradnl"/>
        </w:rPr>
        <w:t>Si una estación recibe el valor 7, debe descartar esta asignación. No debe asignarse un intervalo de informe inferior a 2 s. a las estaciones AIS móviles de Clase B.</w:t>
      </w:r>
    </w:p>
    <w:p w:rsidR="00E55604" w:rsidRPr="00037436" w:rsidRDefault="00E55604" w:rsidP="00E55604">
      <w:pPr>
        <w:pStyle w:val="Heading2"/>
        <w:rPr>
          <w:lang w:val="es-ES_tradnl"/>
        </w:rPr>
      </w:pPr>
      <w:r w:rsidRPr="00037436">
        <w:rPr>
          <w:lang w:val="es-ES_tradnl"/>
        </w:rPr>
        <w:lastRenderedPageBreak/>
        <w:t>3.15</w:t>
      </w:r>
      <w:r w:rsidRPr="00037436">
        <w:rPr>
          <w:lang w:val="es-ES_tradnl"/>
        </w:rPr>
        <w:tab/>
        <w:t>Mensaje 17: Mensaje binario difundido GNSS</w:t>
      </w:r>
    </w:p>
    <w:p w:rsidR="00E55604" w:rsidRPr="00037436" w:rsidRDefault="00E55604" w:rsidP="00E55604">
      <w:pPr>
        <w:rPr>
          <w:lang w:val="es-ES_tradnl"/>
        </w:rPr>
      </w:pPr>
      <w:r w:rsidRPr="00037436">
        <w:rPr>
          <w:lang w:val="es-ES_tradnl"/>
        </w:rPr>
        <w:t>Este mensaje debe ser transmitido por una estación de base, conectada a una fuente de referencia DGNSS y configurada para proporcionar datos DGNSS a las estaciones receptoras. El contenido de los datos debe ser conforme a la Recomendación UIT-R M.823, excluyendo el preámbulo y el formateo de paridad.</w:t>
      </w:r>
    </w:p>
    <w:bookmarkEnd w:id="207"/>
    <w:p w:rsidR="00E55604" w:rsidRPr="00E33F43" w:rsidRDefault="00E55604" w:rsidP="00E55604">
      <w:pPr>
        <w:pStyle w:val="TableNo"/>
      </w:pPr>
      <w:r>
        <w:t xml:space="preserve">CUADRO  </w:t>
      </w:r>
      <w:r w:rsidRPr="00E33F43">
        <w:t>65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B41082" w:rsidTr="003D5771">
        <w:trPr>
          <w:tblHeader/>
          <w:jc w:val="center"/>
        </w:trPr>
        <w:tc>
          <w:tcPr>
            <w:tcW w:w="2268" w:type="dxa"/>
            <w:shd w:val="clear" w:color="auto" w:fill="FFFFFF"/>
          </w:tcPr>
          <w:p w:rsidR="00E55604" w:rsidRPr="00B41082" w:rsidRDefault="00E55604" w:rsidP="003D5771">
            <w:pPr>
              <w:pStyle w:val="Tablehead"/>
            </w:pPr>
            <w:r w:rsidRPr="00B41082">
              <w:t>Parámetro</w:t>
            </w:r>
          </w:p>
        </w:tc>
        <w:tc>
          <w:tcPr>
            <w:tcW w:w="1701" w:type="dxa"/>
            <w:shd w:val="clear" w:color="auto" w:fill="FFFFFF"/>
          </w:tcPr>
          <w:p w:rsidR="00E55604" w:rsidRPr="00B41082" w:rsidRDefault="00E55604" w:rsidP="003D5771">
            <w:pPr>
              <w:pStyle w:val="Tablehead"/>
            </w:pPr>
            <w:r w:rsidRPr="00B41082">
              <w:t>Número de bits</w:t>
            </w:r>
          </w:p>
        </w:tc>
        <w:tc>
          <w:tcPr>
            <w:tcW w:w="5670" w:type="dxa"/>
            <w:shd w:val="clear" w:color="auto" w:fill="FFFFFF"/>
          </w:tcPr>
          <w:p w:rsidR="00E55604" w:rsidRPr="00B41082" w:rsidRDefault="00E55604" w:rsidP="003D5771">
            <w:pPr>
              <w:pStyle w:val="Tablehead"/>
            </w:pPr>
            <w:r w:rsidRPr="00B41082">
              <w:t>Descripción</w:t>
            </w:r>
          </w:p>
        </w:tc>
      </w:tr>
      <w:tr w:rsidR="00E55604" w:rsidRPr="00B41082" w:rsidTr="003D5771">
        <w:trPr>
          <w:jc w:val="center"/>
        </w:trPr>
        <w:tc>
          <w:tcPr>
            <w:tcW w:w="2268" w:type="dxa"/>
          </w:tcPr>
          <w:p w:rsidR="00E55604" w:rsidRPr="00B41082" w:rsidRDefault="00E55604" w:rsidP="00C34141">
            <w:pPr>
              <w:pStyle w:val="Tabletext"/>
              <w:jc w:val="left"/>
            </w:pPr>
            <w:r w:rsidRPr="00B41082">
              <w:t>ID de mensaje</w:t>
            </w:r>
          </w:p>
        </w:tc>
        <w:tc>
          <w:tcPr>
            <w:tcW w:w="1701" w:type="dxa"/>
          </w:tcPr>
          <w:p w:rsidR="00E55604" w:rsidRPr="00B41082" w:rsidRDefault="00E55604" w:rsidP="003D5771">
            <w:pPr>
              <w:pStyle w:val="Tabletext"/>
              <w:jc w:val="center"/>
            </w:pPr>
            <w:r w:rsidRPr="00B41082">
              <w:t>6</w:t>
            </w:r>
          </w:p>
        </w:tc>
        <w:tc>
          <w:tcPr>
            <w:tcW w:w="5670" w:type="dxa"/>
          </w:tcPr>
          <w:p w:rsidR="00E55604" w:rsidRPr="00B41082" w:rsidRDefault="00E55604" w:rsidP="00C34141">
            <w:pPr>
              <w:pStyle w:val="Tabletext"/>
              <w:jc w:val="left"/>
            </w:pPr>
            <w:r w:rsidRPr="00B41082">
              <w:t>Identificador del Mensaje 17; siempre 17</w:t>
            </w:r>
          </w:p>
        </w:tc>
      </w:tr>
      <w:tr w:rsidR="00E55604" w:rsidRPr="00B41082" w:rsidTr="003D5771">
        <w:trPr>
          <w:jc w:val="center"/>
        </w:trPr>
        <w:tc>
          <w:tcPr>
            <w:tcW w:w="2268" w:type="dxa"/>
          </w:tcPr>
          <w:p w:rsidR="00E55604" w:rsidRPr="00B41082" w:rsidRDefault="00E55604" w:rsidP="00C34141">
            <w:pPr>
              <w:pStyle w:val="Tabletext"/>
              <w:jc w:val="left"/>
            </w:pPr>
            <w:r w:rsidRPr="00B41082">
              <w:t>Indicador de repetición</w:t>
            </w:r>
          </w:p>
        </w:tc>
        <w:tc>
          <w:tcPr>
            <w:tcW w:w="1701" w:type="dxa"/>
          </w:tcPr>
          <w:p w:rsidR="00E55604" w:rsidRPr="00B41082" w:rsidRDefault="00E55604" w:rsidP="003D5771">
            <w:pPr>
              <w:pStyle w:val="Tabletext"/>
              <w:jc w:val="center"/>
            </w:pPr>
            <w:r w:rsidRPr="00B41082">
              <w:t>2</w:t>
            </w:r>
          </w:p>
        </w:tc>
        <w:tc>
          <w:tcPr>
            <w:tcW w:w="5670" w:type="dxa"/>
          </w:tcPr>
          <w:p w:rsidR="00E55604" w:rsidRPr="00B41082" w:rsidRDefault="00E55604" w:rsidP="00E22B7E">
            <w:pPr>
              <w:pStyle w:val="Tabletext"/>
              <w:jc w:val="left"/>
            </w:pPr>
            <w:r w:rsidRPr="00037436">
              <w:rPr>
                <w:lang w:val="es-ES_tradnl"/>
              </w:rPr>
              <w:t xml:space="preserve">Utilizado por el repetidor para indicar cuántas veces se ha repetido un mensaje. </w:t>
            </w:r>
            <w:r w:rsidRPr="00B41082">
              <w:t>Véase el § 4.6.1 del Anexo 2;</w:t>
            </w:r>
            <w:r w:rsidR="00E22B7E">
              <w:t xml:space="preserve"> 0</w:t>
            </w:r>
            <w:r w:rsidR="00E22B7E">
              <w:noBreakHyphen/>
              <w:t>3; </w:t>
            </w:r>
            <w:r w:rsidRPr="00B41082">
              <w:t>0 = defecto; 3 = no repetir más</w:t>
            </w:r>
          </w:p>
        </w:tc>
      </w:tr>
      <w:tr w:rsidR="00E55604" w:rsidRPr="002D15DD" w:rsidTr="003D5771">
        <w:trPr>
          <w:jc w:val="center"/>
        </w:trPr>
        <w:tc>
          <w:tcPr>
            <w:tcW w:w="2268" w:type="dxa"/>
          </w:tcPr>
          <w:p w:rsidR="00E55604" w:rsidRPr="00B41082" w:rsidRDefault="00E55604" w:rsidP="00C34141">
            <w:pPr>
              <w:pStyle w:val="Tabletext"/>
              <w:jc w:val="left"/>
            </w:pPr>
            <w:r w:rsidRPr="00B41082">
              <w:t>ID de origen</w:t>
            </w:r>
          </w:p>
        </w:tc>
        <w:tc>
          <w:tcPr>
            <w:tcW w:w="1701" w:type="dxa"/>
          </w:tcPr>
          <w:p w:rsidR="00E55604" w:rsidRPr="00B41082" w:rsidRDefault="00E55604" w:rsidP="003D5771">
            <w:pPr>
              <w:pStyle w:val="Tabletext"/>
              <w:jc w:val="center"/>
            </w:pPr>
            <w:r w:rsidRPr="00B41082">
              <w:t>30</w:t>
            </w:r>
          </w:p>
        </w:tc>
        <w:tc>
          <w:tcPr>
            <w:tcW w:w="5670" w:type="dxa"/>
          </w:tcPr>
          <w:p w:rsidR="00E55604" w:rsidRPr="00037436" w:rsidRDefault="00E55604" w:rsidP="00C34141">
            <w:pPr>
              <w:pStyle w:val="Tabletext"/>
              <w:jc w:val="left"/>
              <w:rPr>
                <w:lang w:val="es-ES_tradnl"/>
              </w:rPr>
            </w:pPr>
            <w:r w:rsidRPr="00037436">
              <w:rPr>
                <w:lang w:val="es-ES_tradnl"/>
              </w:rPr>
              <w:t>ISMM de la estación de base</w:t>
            </w:r>
          </w:p>
        </w:tc>
      </w:tr>
      <w:tr w:rsidR="00E55604" w:rsidRPr="00B41082" w:rsidTr="003D5771">
        <w:trPr>
          <w:jc w:val="center"/>
        </w:trPr>
        <w:tc>
          <w:tcPr>
            <w:tcW w:w="2268" w:type="dxa"/>
          </w:tcPr>
          <w:p w:rsidR="00E55604" w:rsidRPr="00B41082" w:rsidRDefault="00E55604" w:rsidP="00C34141">
            <w:pPr>
              <w:pStyle w:val="Tabletext"/>
              <w:jc w:val="left"/>
            </w:pPr>
            <w:r w:rsidRPr="00B41082">
              <w:t>Reserva</w:t>
            </w:r>
          </w:p>
        </w:tc>
        <w:tc>
          <w:tcPr>
            <w:tcW w:w="1701" w:type="dxa"/>
          </w:tcPr>
          <w:p w:rsidR="00E55604" w:rsidRPr="00B41082" w:rsidRDefault="00E55604" w:rsidP="003D5771">
            <w:pPr>
              <w:pStyle w:val="Tabletext"/>
              <w:jc w:val="center"/>
            </w:pPr>
            <w:r w:rsidRPr="00B41082">
              <w:t>2</w:t>
            </w:r>
          </w:p>
        </w:tc>
        <w:tc>
          <w:tcPr>
            <w:tcW w:w="5670" w:type="dxa"/>
          </w:tcPr>
          <w:p w:rsidR="00E55604" w:rsidRPr="00B41082" w:rsidRDefault="00E55604" w:rsidP="00C34141">
            <w:pPr>
              <w:pStyle w:val="Tabletext"/>
              <w:jc w:val="left"/>
            </w:pPr>
            <w:r w:rsidRPr="00037436">
              <w:rPr>
                <w:lang w:val="es-ES_tradnl"/>
              </w:rPr>
              <w:t xml:space="preserve">Reserva. Debe ponerse en cero. </w:t>
            </w:r>
            <w:r w:rsidRPr="00B41082">
              <w:t>Reservado para uso futuro</w:t>
            </w:r>
          </w:p>
        </w:tc>
      </w:tr>
      <w:tr w:rsidR="00E55604" w:rsidRPr="002D15DD" w:rsidTr="003D5771">
        <w:trPr>
          <w:jc w:val="center"/>
        </w:trPr>
        <w:tc>
          <w:tcPr>
            <w:tcW w:w="2268" w:type="dxa"/>
          </w:tcPr>
          <w:p w:rsidR="00E55604" w:rsidRPr="00B41082" w:rsidRDefault="00E55604" w:rsidP="00C34141">
            <w:pPr>
              <w:pStyle w:val="Tabletext"/>
              <w:jc w:val="left"/>
            </w:pPr>
            <w:r w:rsidRPr="00B41082">
              <w:t>Longitud</w:t>
            </w:r>
          </w:p>
        </w:tc>
        <w:tc>
          <w:tcPr>
            <w:tcW w:w="1701" w:type="dxa"/>
          </w:tcPr>
          <w:p w:rsidR="00E55604" w:rsidRPr="00B41082" w:rsidRDefault="00E55604" w:rsidP="003D5771">
            <w:pPr>
              <w:pStyle w:val="Tabletext"/>
              <w:jc w:val="center"/>
            </w:pPr>
            <w:r w:rsidRPr="00B41082">
              <w:t>18</w:t>
            </w:r>
          </w:p>
        </w:tc>
        <w:tc>
          <w:tcPr>
            <w:tcW w:w="5670" w:type="dxa"/>
          </w:tcPr>
          <w:p w:rsidR="00E55604" w:rsidRPr="00037436" w:rsidRDefault="00E55604" w:rsidP="00C34141">
            <w:pPr>
              <w:pStyle w:val="Tabletext"/>
              <w:jc w:val="left"/>
              <w:rPr>
                <w:lang w:val="es-ES_tradnl"/>
              </w:rPr>
            </w:pPr>
            <w:r w:rsidRPr="00037436">
              <w:rPr>
                <w:lang w:val="es-ES_tradnl"/>
              </w:rPr>
              <w:t>Longitud de la estación de referencia DGNSS en 1/10 min (</w:t>
            </w:r>
            <w:r w:rsidRPr="00B41082">
              <w:sym w:font="Symbol" w:char="F0B1"/>
            </w:r>
            <w:r w:rsidRPr="00037436">
              <w:rPr>
                <w:lang w:val="es-ES_tradnl"/>
              </w:rPr>
              <w:t>180º, Este = positivo, Oeste = negativo). Si se interroga y no está disponible el servicio de corrección diferencial, la longitud debe ponerse en 181°</w:t>
            </w:r>
          </w:p>
        </w:tc>
      </w:tr>
      <w:tr w:rsidR="00E55604" w:rsidRPr="002D15DD" w:rsidTr="003D5771">
        <w:trPr>
          <w:jc w:val="center"/>
        </w:trPr>
        <w:tc>
          <w:tcPr>
            <w:tcW w:w="2268" w:type="dxa"/>
          </w:tcPr>
          <w:p w:rsidR="00E55604" w:rsidRPr="00B41082" w:rsidRDefault="00E55604" w:rsidP="00C34141">
            <w:pPr>
              <w:pStyle w:val="Tabletext"/>
              <w:jc w:val="left"/>
            </w:pPr>
            <w:r w:rsidRPr="00B41082">
              <w:t>Latitud</w:t>
            </w:r>
          </w:p>
        </w:tc>
        <w:tc>
          <w:tcPr>
            <w:tcW w:w="1701" w:type="dxa"/>
          </w:tcPr>
          <w:p w:rsidR="00E55604" w:rsidRPr="00B41082" w:rsidRDefault="00E55604" w:rsidP="003D5771">
            <w:pPr>
              <w:pStyle w:val="Tabletext"/>
              <w:jc w:val="center"/>
            </w:pPr>
            <w:r w:rsidRPr="00B41082">
              <w:t>17</w:t>
            </w:r>
          </w:p>
        </w:tc>
        <w:tc>
          <w:tcPr>
            <w:tcW w:w="5670" w:type="dxa"/>
          </w:tcPr>
          <w:p w:rsidR="00E55604" w:rsidRPr="00037436" w:rsidRDefault="00E55604" w:rsidP="00C34141">
            <w:pPr>
              <w:pStyle w:val="Tabletext"/>
              <w:jc w:val="left"/>
              <w:rPr>
                <w:lang w:val="es-ES_tradnl"/>
              </w:rPr>
            </w:pPr>
            <w:r w:rsidRPr="00037436">
              <w:rPr>
                <w:lang w:val="es-ES_tradnl"/>
              </w:rPr>
              <w:t>Latitud de la estación de referencia DGNSS en 1/10 min (</w:t>
            </w:r>
            <w:r w:rsidRPr="00B41082">
              <w:sym w:font="Symbol" w:char="F0B1"/>
            </w:r>
            <w:r w:rsidRPr="00037436">
              <w:rPr>
                <w:lang w:val="es-ES_tradnl"/>
              </w:rPr>
              <w:t>90º, Norte = positivo, Sur = negativo). Si se interroga y no está disponible el servicio de corrección diferencial, la latitud debe ponerse en 91º</w:t>
            </w:r>
          </w:p>
        </w:tc>
      </w:tr>
      <w:tr w:rsidR="00E55604" w:rsidRPr="00B41082" w:rsidTr="003D5771">
        <w:trPr>
          <w:jc w:val="center"/>
        </w:trPr>
        <w:tc>
          <w:tcPr>
            <w:tcW w:w="2268" w:type="dxa"/>
          </w:tcPr>
          <w:p w:rsidR="00E55604" w:rsidRPr="00B41082" w:rsidRDefault="00E55604" w:rsidP="00C34141">
            <w:pPr>
              <w:pStyle w:val="Tabletext"/>
              <w:jc w:val="left"/>
            </w:pPr>
            <w:r w:rsidRPr="00B41082">
              <w:t>Reserva</w:t>
            </w:r>
          </w:p>
        </w:tc>
        <w:tc>
          <w:tcPr>
            <w:tcW w:w="1701" w:type="dxa"/>
          </w:tcPr>
          <w:p w:rsidR="00E55604" w:rsidRPr="00B41082" w:rsidRDefault="00E55604" w:rsidP="003D5771">
            <w:pPr>
              <w:pStyle w:val="Tabletext"/>
              <w:jc w:val="center"/>
            </w:pPr>
            <w:r w:rsidRPr="00B41082">
              <w:t>5</w:t>
            </w:r>
          </w:p>
        </w:tc>
        <w:tc>
          <w:tcPr>
            <w:tcW w:w="5670" w:type="dxa"/>
          </w:tcPr>
          <w:p w:rsidR="00E55604" w:rsidRPr="00B41082" w:rsidRDefault="00E55604" w:rsidP="00C34141">
            <w:pPr>
              <w:pStyle w:val="Tabletext"/>
              <w:jc w:val="left"/>
            </w:pPr>
            <w:r w:rsidRPr="00037436">
              <w:rPr>
                <w:lang w:val="es-ES_tradnl"/>
              </w:rPr>
              <w:t xml:space="preserve">No utilizado. Debe ponerse en cero. </w:t>
            </w:r>
            <w:r w:rsidRPr="00B41082">
              <w:t>Reservado para uso futuro</w:t>
            </w:r>
          </w:p>
        </w:tc>
      </w:tr>
      <w:tr w:rsidR="00E55604" w:rsidRPr="002D15DD" w:rsidTr="003D5771">
        <w:trPr>
          <w:jc w:val="center"/>
        </w:trPr>
        <w:tc>
          <w:tcPr>
            <w:tcW w:w="2268" w:type="dxa"/>
          </w:tcPr>
          <w:p w:rsidR="00E55604" w:rsidRPr="00B41082" w:rsidRDefault="00E55604" w:rsidP="00C34141">
            <w:pPr>
              <w:pStyle w:val="Tabletext"/>
              <w:jc w:val="left"/>
            </w:pPr>
            <w:r w:rsidRPr="00B41082">
              <w:t>Datos</w:t>
            </w:r>
          </w:p>
        </w:tc>
        <w:tc>
          <w:tcPr>
            <w:tcW w:w="1701" w:type="dxa"/>
          </w:tcPr>
          <w:p w:rsidR="00E55604" w:rsidRPr="00B41082" w:rsidRDefault="00E55604" w:rsidP="003D5771">
            <w:pPr>
              <w:pStyle w:val="Tabletext"/>
              <w:jc w:val="center"/>
            </w:pPr>
            <w:r w:rsidRPr="00B41082">
              <w:t>0-736</w:t>
            </w:r>
          </w:p>
        </w:tc>
        <w:tc>
          <w:tcPr>
            <w:tcW w:w="5670" w:type="dxa"/>
          </w:tcPr>
          <w:p w:rsidR="00E55604" w:rsidRPr="00037436" w:rsidRDefault="00E55604" w:rsidP="00C34141">
            <w:pPr>
              <w:pStyle w:val="Tabletext"/>
              <w:jc w:val="left"/>
              <w:rPr>
                <w:lang w:val="es-ES_tradnl"/>
              </w:rPr>
            </w:pPr>
            <w:r w:rsidRPr="00037436">
              <w:rPr>
                <w:lang w:val="es-ES_tradnl"/>
              </w:rPr>
              <w:t>Datos de corrección diferencial (véase infra). Si se interroga y no está disponible el servicio de corrección diferencial, el campo de datos debe permanecer vacío (cero bits). El receptor debe interpretar esto como palabras de datos DGNSS puestas en cero</w:t>
            </w:r>
          </w:p>
        </w:tc>
      </w:tr>
      <w:tr w:rsidR="00E55604" w:rsidRPr="002D15DD" w:rsidTr="003D5771">
        <w:trPr>
          <w:jc w:val="center"/>
        </w:trPr>
        <w:tc>
          <w:tcPr>
            <w:tcW w:w="2268" w:type="dxa"/>
          </w:tcPr>
          <w:p w:rsidR="00E55604" w:rsidRPr="00B41082" w:rsidRDefault="00E55604" w:rsidP="00C34141">
            <w:pPr>
              <w:pStyle w:val="Tabletext"/>
              <w:jc w:val="left"/>
            </w:pPr>
            <w:r w:rsidRPr="00B41082">
              <w:t>Número de bits</w:t>
            </w:r>
          </w:p>
        </w:tc>
        <w:tc>
          <w:tcPr>
            <w:tcW w:w="1701" w:type="dxa"/>
          </w:tcPr>
          <w:p w:rsidR="00E55604" w:rsidRPr="00B41082" w:rsidRDefault="00E55604" w:rsidP="003D5771">
            <w:pPr>
              <w:pStyle w:val="Tabletext"/>
              <w:jc w:val="center"/>
            </w:pPr>
            <w:r w:rsidRPr="00B41082">
              <w:t>80-816</w:t>
            </w:r>
          </w:p>
        </w:tc>
        <w:tc>
          <w:tcPr>
            <w:tcW w:w="5670" w:type="dxa"/>
          </w:tcPr>
          <w:p w:rsidR="00E55604" w:rsidRPr="00037436" w:rsidRDefault="00E55604" w:rsidP="00C34141">
            <w:pPr>
              <w:pStyle w:val="Tabletext"/>
              <w:jc w:val="left"/>
              <w:rPr>
                <w:lang w:val="es-ES_tradnl"/>
              </w:rPr>
            </w:pPr>
            <w:r w:rsidRPr="00037436">
              <w:rPr>
                <w:lang w:val="es-ES_tradnl"/>
              </w:rPr>
              <w:t xml:space="preserve">80 bits: supone </w:t>
            </w:r>
            <w:r w:rsidRPr="00037436">
              <w:rPr>
                <w:i/>
                <w:iCs/>
                <w:lang w:val="es-ES_tradnl"/>
              </w:rPr>
              <w:t>N</w:t>
            </w:r>
            <w:r w:rsidRPr="00037436">
              <w:rPr>
                <w:lang w:val="es-ES_tradnl"/>
              </w:rPr>
              <w:t xml:space="preserve"> = 0; 816 bits: supone </w:t>
            </w:r>
            <w:r w:rsidRPr="00037436">
              <w:rPr>
                <w:i/>
                <w:iCs/>
                <w:lang w:val="es-ES_tradnl"/>
              </w:rPr>
              <w:t>N</w:t>
            </w:r>
            <w:r w:rsidRPr="00037436">
              <w:rPr>
                <w:lang w:val="es-ES_tradnl"/>
              </w:rPr>
              <w:t xml:space="preserve"> = 29</w:t>
            </w:r>
            <w:r w:rsidR="00C34141" w:rsidRPr="00037436">
              <w:rPr>
                <w:lang w:val="es-ES_tradnl"/>
              </w:rPr>
              <w:br/>
            </w:r>
            <w:r w:rsidRPr="00037436">
              <w:rPr>
                <w:lang w:val="es-ES_tradnl"/>
              </w:rPr>
              <w:t>(valor máximo); véase el Cuadro 66</w:t>
            </w:r>
          </w:p>
        </w:tc>
      </w:tr>
    </w:tbl>
    <w:p w:rsidR="00E55604" w:rsidRPr="00CF793F" w:rsidRDefault="00E55604" w:rsidP="00C34141">
      <w:pPr>
        <w:pStyle w:val="Tablefin"/>
        <w:rPr>
          <w:lang w:val="es-ES_tradnl"/>
        </w:rPr>
      </w:pPr>
    </w:p>
    <w:p w:rsidR="00E55604" w:rsidRPr="00037436" w:rsidRDefault="00E55604" w:rsidP="00E55604">
      <w:pPr>
        <w:rPr>
          <w:lang w:val="es-ES_tradnl"/>
        </w:rPr>
      </w:pPr>
      <w:r w:rsidRPr="00037436">
        <w:rPr>
          <w:lang w:val="es-ES_tradnl"/>
        </w:rPr>
        <w:t>La sección de datos de corrección diferencial debe organizarse como se indica a continuación:</w:t>
      </w:r>
    </w:p>
    <w:p w:rsidR="00E55604" w:rsidRPr="00104B3C" w:rsidRDefault="00E55604" w:rsidP="00E55604">
      <w:pPr>
        <w:pStyle w:val="TableNo"/>
      </w:pPr>
      <w:bookmarkStart w:id="208" w:name="_Ref139009621"/>
      <w:r>
        <w:t xml:space="preserve">CUADRO  </w:t>
      </w:r>
      <w:r w:rsidRPr="00104B3C">
        <w:t>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104B3C" w:rsidTr="003D5771">
        <w:trPr>
          <w:tblHeader/>
          <w:jc w:val="center"/>
        </w:trPr>
        <w:tc>
          <w:tcPr>
            <w:tcW w:w="2268" w:type="dxa"/>
            <w:shd w:val="clear" w:color="auto" w:fill="FFFFFF"/>
          </w:tcPr>
          <w:bookmarkEnd w:id="208"/>
          <w:p w:rsidR="00E55604" w:rsidRPr="00BD67F2"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Número de bits</w:t>
            </w:r>
          </w:p>
        </w:tc>
        <w:tc>
          <w:tcPr>
            <w:tcW w:w="5670" w:type="dxa"/>
            <w:shd w:val="clear" w:color="auto" w:fill="FFFFFF"/>
          </w:tcPr>
          <w:p w:rsidR="00E55604" w:rsidRPr="00E462E1" w:rsidRDefault="00E55604" w:rsidP="003D5771">
            <w:pPr>
              <w:pStyle w:val="Tablehead"/>
            </w:pPr>
            <w:r w:rsidRPr="00E462E1">
              <w:t>Descripción</w:t>
            </w:r>
          </w:p>
        </w:tc>
      </w:tr>
      <w:tr w:rsidR="00E55604" w:rsidRPr="00325F05" w:rsidTr="003D5771">
        <w:trPr>
          <w:jc w:val="center"/>
        </w:trPr>
        <w:tc>
          <w:tcPr>
            <w:tcW w:w="2268" w:type="dxa"/>
          </w:tcPr>
          <w:p w:rsidR="00E55604" w:rsidRPr="00325F05" w:rsidRDefault="00E55604" w:rsidP="00C34141">
            <w:pPr>
              <w:pStyle w:val="Tabletext"/>
              <w:jc w:val="left"/>
            </w:pPr>
            <w:r w:rsidRPr="00325F05">
              <w:t>Tipo de mensaje</w:t>
            </w:r>
          </w:p>
        </w:tc>
        <w:tc>
          <w:tcPr>
            <w:tcW w:w="1701" w:type="dxa"/>
          </w:tcPr>
          <w:p w:rsidR="00E55604" w:rsidRPr="00325F05" w:rsidRDefault="00E55604" w:rsidP="003D5771">
            <w:pPr>
              <w:pStyle w:val="Tabletext"/>
              <w:jc w:val="center"/>
            </w:pPr>
            <w:r w:rsidRPr="00325F05">
              <w:t>6</w:t>
            </w:r>
          </w:p>
        </w:tc>
        <w:tc>
          <w:tcPr>
            <w:tcW w:w="5670" w:type="dxa"/>
          </w:tcPr>
          <w:p w:rsidR="00E55604" w:rsidRPr="00325F05" w:rsidRDefault="00E55604" w:rsidP="00C34141">
            <w:pPr>
              <w:pStyle w:val="Tabletext"/>
              <w:jc w:val="left"/>
            </w:pPr>
            <w:r w:rsidRPr="00325F05">
              <w:t xml:space="preserve">Recomendación UIT-R M.823 </w:t>
            </w:r>
          </w:p>
        </w:tc>
      </w:tr>
      <w:tr w:rsidR="00E55604" w:rsidRPr="002D15DD" w:rsidTr="003D5771">
        <w:trPr>
          <w:jc w:val="center"/>
        </w:trPr>
        <w:tc>
          <w:tcPr>
            <w:tcW w:w="2268" w:type="dxa"/>
          </w:tcPr>
          <w:p w:rsidR="00E55604" w:rsidRPr="00325F05" w:rsidRDefault="00E55604" w:rsidP="00C34141">
            <w:pPr>
              <w:pStyle w:val="Tabletext"/>
              <w:jc w:val="left"/>
            </w:pPr>
            <w:r w:rsidRPr="00325F05">
              <w:t>ID de estación</w:t>
            </w:r>
          </w:p>
        </w:tc>
        <w:tc>
          <w:tcPr>
            <w:tcW w:w="1701" w:type="dxa"/>
          </w:tcPr>
          <w:p w:rsidR="00E55604" w:rsidRPr="00325F05" w:rsidRDefault="00E55604" w:rsidP="003D5771">
            <w:pPr>
              <w:pStyle w:val="Tabletext"/>
              <w:jc w:val="center"/>
            </w:pPr>
            <w:r w:rsidRPr="00325F05">
              <w:t>10</w:t>
            </w:r>
          </w:p>
        </w:tc>
        <w:tc>
          <w:tcPr>
            <w:tcW w:w="5670" w:type="dxa"/>
          </w:tcPr>
          <w:p w:rsidR="00E55604" w:rsidRPr="00037436" w:rsidRDefault="00E55604" w:rsidP="00C34141">
            <w:pPr>
              <w:pStyle w:val="Tabletext"/>
              <w:jc w:val="left"/>
              <w:rPr>
                <w:lang w:val="es-ES_tradnl"/>
              </w:rPr>
            </w:pPr>
            <w:r w:rsidRPr="00037436">
              <w:rPr>
                <w:lang w:val="es-ES_tradnl"/>
              </w:rPr>
              <w:t>Identificador de estación, Recomendación UIT-R M.823</w:t>
            </w:r>
          </w:p>
        </w:tc>
      </w:tr>
      <w:tr w:rsidR="00E55604" w:rsidRPr="002D15DD" w:rsidTr="003D5771">
        <w:trPr>
          <w:jc w:val="center"/>
        </w:trPr>
        <w:tc>
          <w:tcPr>
            <w:tcW w:w="2268" w:type="dxa"/>
          </w:tcPr>
          <w:p w:rsidR="00E55604" w:rsidRPr="00325F05" w:rsidRDefault="00E55604" w:rsidP="00C34141">
            <w:pPr>
              <w:pStyle w:val="Tabletext"/>
              <w:jc w:val="left"/>
            </w:pPr>
            <w:r w:rsidRPr="00325F05">
              <w:t>Cómputo Z</w:t>
            </w:r>
          </w:p>
        </w:tc>
        <w:tc>
          <w:tcPr>
            <w:tcW w:w="1701" w:type="dxa"/>
          </w:tcPr>
          <w:p w:rsidR="00E55604" w:rsidRPr="00325F05" w:rsidRDefault="00E55604" w:rsidP="003D5771">
            <w:pPr>
              <w:pStyle w:val="Tabletext"/>
              <w:jc w:val="center"/>
            </w:pPr>
            <w:r w:rsidRPr="00325F05">
              <w:t>13</w:t>
            </w:r>
          </w:p>
        </w:tc>
        <w:tc>
          <w:tcPr>
            <w:tcW w:w="5670" w:type="dxa"/>
          </w:tcPr>
          <w:p w:rsidR="00E55604" w:rsidRPr="00037436" w:rsidRDefault="00E55604" w:rsidP="00C34141">
            <w:pPr>
              <w:pStyle w:val="Tabletext"/>
              <w:jc w:val="left"/>
              <w:rPr>
                <w:lang w:val="es-ES_tradnl"/>
              </w:rPr>
            </w:pPr>
            <w:r w:rsidRPr="00037436">
              <w:rPr>
                <w:lang w:val="es-ES_tradnl"/>
              </w:rPr>
              <w:t>Valor de tiempo en 0,6 s (0-3 599,4)</w:t>
            </w:r>
          </w:p>
        </w:tc>
      </w:tr>
      <w:tr w:rsidR="00E55604" w:rsidRPr="002D15DD" w:rsidTr="003D5771">
        <w:trPr>
          <w:jc w:val="center"/>
        </w:trPr>
        <w:tc>
          <w:tcPr>
            <w:tcW w:w="2268" w:type="dxa"/>
          </w:tcPr>
          <w:p w:rsidR="00E55604" w:rsidRPr="00325F05" w:rsidRDefault="00E55604" w:rsidP="00C34141">
            <w:pPr>
              <w:pStyle w:val="Tabletext"/>
              <w:jc w:val="left"/>
            </w:pPr>
            <w:r w:rsidRPr="00325F05">
              <w:t>Número de secuencia</w:t>
            </w:r>
          </w:p>
        </w:tc>
        <w:tc>
          <w:tcPr>
            <w:tcW w:w="1701" w:type="dxa"/>
          </w:tcPr>
          <w:p w:rsidR="00E55604" w:rsidRPr="00325F05" w:rsidRDefault="00E55604" w:rsidP="003D5771">
            <w:pPr>
              <w:pStyle w:val="Tabletext"/>
              <w:jc w:val="center"/>
            </w:pPr>
            <w:r w:rsidRPr="00325F05">
              <w:t>3</w:t>
            </w:r>
          </w:p>
        </w:tc>
        <w:tc>
          <w:tcPr>
            <w:tcW w:w="5670" w:type="dxa"/>
          </w:tcPr>
          <w:p w:rsidR="00E55604" w:rsidRPr="00037436" w:rsidRDefault="00E55604" w:rsidP="00C34141">
            <w:pPr>
              <w:pStyle w:val="Tabletext"/>
              <w:jc w:val="left"/>
              <w:rPr>
                <w:lang w:val="es-ES_tradnl"/>
              </w:rPr>
            </w:pPr>
            <w:r w:rsidRPr="00037436">
              <w:rPr>
                <w:lang w:val="es-ES_tradnl"/>
              </w:rPr>
              <w:t>Número de secuencia de mensaje (cíclico 0-7)</w:t>
            </w:r>
          </w:p>
        </w:tc>
      </w:tr>
      <w:tr w:rsidR="00E55604" w:rsidRPr="002D15DD" w:rsidTr="003D5771">
        <w:trPr>
          <w:jc w:val="center"/>
        </w:trPr>
        <w:tc>
          <w:tcPr>
            <w:tcW w:w="2268" w:type="dxa"/>
          </w:tcPr>
          <w:p w:rsidR="00E55604" w:rsidRPr="00325F05" w:rsidRDefault="00E55604" w:rsidP="00C34141">
            <w:pPr>
              <w:pStyle w:val="Tabletext"/>
              <w:jc w:val="left"/>
            </w:pPr>
            <w:r w:rsidRPr="00325F05">
              <w:t>N</w:t>
            </w:r>
          </w:p>
        </w:tc>
        <w:tc>
          <w:tcPr>
            <w:tcW w:w="1701" w:type="dxa"/>
          </w:tcPr>
          <w:p w:rsidR="00E55604" w:rsidRPr="00325F05" w:rsidRDefault="00E55604" w:rsidP="003D5771">
            <w:pPr>
              <w:pStyle w:val="Tabletext"/>
              <w:jc w:val="center"/>
            </w:pPr>
            <w:r w:rsidRPr="00325F05">
              <w:t>5</w:t>
            </w:r>
          </w:p>
        </w:tc>
        <w:tc>
          <w:tcPr>
            <w:tcW w:w="5670" w:type="dxa"/>
          </w:tcPr>
          <w:p w:rsidR="00E55604" w:rsidRPr="00037436" w:rsidRDefault="00E55604" w:rsidP="00C34141">
            <w:pPr>
              <w:pStyle w:val="Tabletext"/>
              <w:jc w:val="left"/>
              <w:rPr>
                <w:lang w:val="es-ES_tradnl"/>
              </w:rPr>
            </w:pPr>
            <w:r w:rsidRPr="00037436">
              <w:rPr>
                <w:lang w:val="es-ES_tradnl"/>
              </w:rPr>
              <w:t>Número de palabras de datos DGNSS después del encabezamiento de dos palabras, hasta un máximo de 29</w:t>
            </w:r>
          </w:p>
        </w:tc>
      </w:tr>
      <w:tr w:rsidR="00E55604" w:rsidRPr="002D15DD" w:rsidTr="003D5771">
        <w:trPr>
          <w:jc w:val="center"/>
        </w:trPr>
        <w:tc>
          <w:tcPr>
            <w:tcW w:w="2268" w:type="dxa"/>
          </w:tcPr>
          <w:p w:rsidR="00E55604" w:rsidRPr="00325F05" w:rsidRDefault="00E55604" w:rsidP="00C34141">
            <w:pPr>
              <w:pStyle w:val="Tabletext"/>
              <w:jc w:val="left"/>
            </w:pPr>
            <w:r w:rsidRPr="00325F05">
              <w:t>Estado de funcionamiento</w:t>
            </w:r>
          </w:p>
        </w:tc>
        <w:tc>
          <w:tcPr>
            <w:tcW w:w="1701" w:type="dxa"/>
          </w:tcPr>
          <w:p w:rsidR="00E55604" w:rsidRPr="00325F05" w:rsidRDefault="00E55604" w:rsidP="003D5771">
            <w:pPr>
              <w:pStyle w:val="Tabletext"/>
              <w:jc w:val="center"/>
            </w:pPr>
            <w:r w:rsidRPr="00325F05">
              <w:t>3</w:t>
            </w:r>
          </w:p>
        </w:tc>
        <w:tc>
          <w:tcPr>
            <w:tcW w:w="5670" w:type="dxa"/>
          </w:tcPr>
          <w:p w:rsidR="00E55604" w:rsidRPr="00037436" w:rsidRDefault="00E55604" w:rsidP="00C34141">
            <w:pPr>
              <w:pStyle w:val="Tabletext"/>
              <w:jc w:val="left"/>
              <w:rPr>
                <w:lang w:val="es-ES_tradnl"/>
              </w:rPr>
            </w:pPr>
            <w:r w:rsidRPr="00037436">
              <w:rPr>
                <w:lang w:val="es-ES_tradnl"/>
              </w:rPr>
              <w:t>Estado de funcionamiento de la estación de referencia (especificado en la Recomendación UIT</w:t>
            </w:r>
            <w:r w:rsidRPr="00037436">
              <w:rPr>
                <w:lang w:val="es-ES_tradnl"/>
              </w:rPr>
              <w:noBreakHyphen/>
              <w:t>R M.823)</w:t>
            </w:r>
          </w:p>
        </w:tc>
      </w:tr>
    </w:tbl>
    <w:p w:rsidR="0059537D" w:rsidRPr="00037436" w:rsidRDefault="0059537D" w:rsidP="0059537D">
      <w:pPr>
        <w:pStyle w:val="Tablefin"/>
        <w:rPr>
          <w:lang w:val="es-ES_tradnl"/>
        </w:rPr>
      </w:pPr>
    </w:p>
    <w:p w:rsidR="0059537D" w:rsidRPr="00104B3C" w:rsidRDefault="0059537D" w:rsidP="0059537D">
      <w:pPr>
        <w:pStyle w:val="TableNo"/>
      </w:pPr>
      <w:r>
        <w:lastRenderedPageBreak/>
        <w:t xml:space="preserve">CUADRO  </w:t>
      </w:r>
      <w:r w:rsidRPr="00104B3C">
        <w:t>66</w:t>
      </w:r>
      <w:r>
        <w:t xml:space="preserve">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104B3C" w:rsidTr="0059537D">
        <w:trPr>
          <w:tblHeader/>
          <w:jc w:val="center"/>
        </w:trPr>
        <w:tc>
          <w:tcPr>
            <w:tcW w:w="2268" w:type="dxa"/>
            <w:shd w:val="clear" w:color="auto" w:fill="FFFFFF"/>
          </w:tcPr>
          <w:p w:rsidR="0059537D" w:rsidRPr="00BD67F2" w:rsidRDefault="0059537D" w:rsidP="0059537D">
            <w:pPr>
              <w:pStyle w:val="Tablehead"/>
            </w:pPr>
            <w:r w:rsidRPr="00E462E1">
              <w:t>Parámetro</w:t>
            </w:r>
          </w:p>
        </w:tc>
        <w:tc>
          <w:tcPr>
            <w:tcW w:w="1701" w:type="dxa"/>
            <w:shd w:val="clear" w:color="auto" w:fill="FFFFFF"/>
          </w:tcPr>
          <w:p w:rsidR="0059537D" w:rsidRPr="00E462E1" w:rsidRDefault="0059537D" w:rsidP="0059537D">
            <w:pPr>
              <w:pStyle w:val="Tablehead"/>
            </w:pPr>
            <w:r w:rsidRPr="00E462E1">
              <w:t>Número de bits</w:t>
            </w:r>
          </w:p>
        </w:tc>
        <w:tc>
          <w:tcPr>
            <w:tcW w:w="5670" w:type="dxa"/>
            <w:shd w:val="clear" w:color="auto" w:fill="FFFFFF"/>
          </w:tcPr>
          <w:p w:rsidR="0059537D" w:rsidRPr="00E462E1" w:rsidRDefault="0059537D" w:rsidP="0059537D">
            <w:pPr>
              <w:pStyle w:val="Tablehead"/>
            </w:pPr>
            <w:r w:rsidRPr="00E462E1">
              <w:t>Descripción</w:t>
            </w:r>
          </w:p>
        </w:tc>
      </w:tr>
      <w:tr w:rsidR="00E55604" w:rsidRPr="002D15DD" w:rsidTr="003D5771">
        <w:trPr>
          <w:jc w:val="center"/>
        </w:trPr>
        <w:tc>
          <w:tcPr>
            <w:tcW w:w="2268" w:type="dxa"/>
          </w:tcPr>
          <w:p w:rsidR="00E55604" w:rsidRPr="00325F05" w:rsidRDefault="00E55604" w:rsidP="00C34141">
            <w:pPr>
              <w:pStyle w:val="Tabletext"/>
              <w:jc w:val="left"/>
            </w:pPr>
            <w:r w:rsidRPr="00325F05">
              <w:t>Palabra de datos DGNSS</w:t>
            </w:r>
          </w:p>
        </w:tc>
        <w:tc>
          <w:tcPr>
            <w:tcW w:w="1701" w:type="dxa"/>
          </w:tcPr>
          <w:p w:rsidR="00E55604" w:rsidRPr="00325F05" w:rsidRDefault="00E55604" w:rsidP="003D5771">
            <w:pPr>
              <w:pStyle w:val="Tabletext"/>
              <w:jc w:val="center"/>
            </w:pPr>
            <w:r w:rsidRPr="00325F05">
              <w:t>N = 24</w:t>
            </w:r>
          </w:p>
        </w:tc>
        <w:tc>
          <w:tcPr>
            <w:tcW w:w="5670" w:type="dxa"/>
          </w:tcPr>
          <w:p w:rsidR="00E55604" w:rsidRPr="00037436" w:rsidRDefault="00E55604" w:rsidP="00C34141">
            <w:pPr>
              <w:pStyle w:val="Tabletext"/>
              <w:jc w:val="left"/>
              <w:rPr>
                <w:lang w:val="es-ES_tradnl"/>
              </w:rPr>
            </w:pPr>
            <w:r w:rsidRPr="00037436">
              <w:rPr>
                <w:lang w:val="es-ES_tradnl"/>
              </w:rPr>
              <w:t>Palabras de datos de mensaje DGNSS excluyendo la paridad</w:t>
            </w:r>
          </w:p>
        </w:tc>
      </w:tr>
      <w:tr w:rsidR="00E55604" w:rsidRPr="002D15DD" w:rsidTr="00C34141">
        <w:trPr>
          <w:jc w:val="center"/>
        </w:trPr>
        <w:tc>
          <w:tcPr>
            <w:tcW w:w="2268" w:type="dxa"/>
            <w:tcBorders>
              <w:bottom w:val="single" w:sz="6" w:space="0" w:color="000000"/>
            </w:tcBorders>
          </w:tcPr>
          <w:p w:rsidR="00E55604" w:rsidRPr="00325F05" w:rsidRDefault="00E55604" w:rsidP="00C34141">
            <w:pPr>
              <w:pStyle w:val="Tabletext"/>
              <w:jc w:val="left"/>
            </w:pPr>
            <w:r w:rsidRPr="00325F05">
              <w:t>Número de bits</w:t>
            </w:r>
          </w:p>
        </w:tc>
        <w:tc>
          <w:tcPr>
            <w:tcW w:w="1701" w:type="dxa"/>
            <w:tcBorders>
              <w:bottom w:val="single" w:sz="6" w:space="0" w:color="000000"/>
            </w:tcBorders>
          </w:tcPr>
          <w:p w:rsidR="00E55604" w:rsidRPr="00325F05" w:rsidRDefault="00E55604" w:rsidP="003D5771">
            <w:pPr>
              <w:pStyle w:val="Tabletext"/>
              <w:jc w:val="center"/>
            </w:pPr>
            <w:r w:rsidRPr="00325F05">
              <w:t>736</w:t>
            </w:r>
          </w:p>
        </w:tc>
        <w:tc>
          <w:tcPr>
            <w:tcW w:w="5670" w:type="dxa"/>
            <w:tcBorders>
              <w:bottom w:val="single" w:sz="6" w:space="0" w:color="000000"/>
            </w:tcBorders>
          </w:tcPr>
          <w:p w:rsidR="00E55604" w:rsidRPr="00037436" w:rsidRDefault="00E55604" w:rsidP="00C34141">
            <w:pPr>
              <w:pStyle w:val="Tabletext"/>
              <w:jc w:val="left"/>
              <w:rPr>
                <w:lang w:val="es-ES_tradnl"/>
              </w:rPr>
            </w:pPr>
            <w:r w:rsidRPr="00037436">
              <w:rPr>
                <w:lang w:val="es-ES_tradnl"/>
              </w:rPr>
              <w:t xml:space="preserve">Suponiendo </w:t>
            </w:r>
            <w:r w:rsidRPr="00037436">
              <w:rPr>
                <w:i/>
                <w:iCs/>
                <w:lang w:val="es-ES_tradnl"/>
              </w:rPr>
              <w:t>N</w:t>
            </w:r>
            <w:r w:rsidRPr="00037436">
              <w:rPr>
                <w:lang w:val="es-ES_tradnl"/>
              </w:rPr>
              <w:t xml:space="preserve"> = 29 (el valor máximo)</w:t>
            </w:r>
          </w:p>
        </w:tc>
      </w:tr>
      <w:tr w:rsidR="00C34141" w:rsidRPr="002D15DD" w:rsidTr="00C34141">
        <w:trPr>
          <w:jc w:val="center"/>
        </w:trPr>
        <w:tc>
          <w:tcPr>
            <w:tcW w:w="9639" w:type="dxa"/>
            <w:gridSpan w:val="3"/>
            <w:tcBorders>
              <w:left w:val="nil"/>
              <w:bottom w:val="nil"/>
              <w:right w:val="nil"/>
            </w:tcBorders>
          </w:tcPr>
          <w:p w:rsidR="00C34141" w:rsidRPr="00037436" w:rsidRDefault="00C34141" w:rsidP="00C34141">
            <w:pPr>
              <w:pStyle w:val="TableLegendNote"/>
              <w:rPr>
                <w:lang w:val="es-ES_tradnl"/>
              </w:rPr>
            </w:pPr>
            <w:r w:rsidRPr="00037436">
              <w:rPr>
                <w:lang w:val="es-ES_tradnl"/>
              </w:rPr>
              <w:t>NOTA 1 – Es necesario restaurar el preámbulo y la paridad de acuerdo con la Recomendación UIT</w:t>
            </w:r>
            <w:r w:rsidRPr="00037436">
              <w:rPr>
                <w:lang w:val="es-ES_tradnl"/>
              </w:rPr>
              <w:noBreakHyphen/>
              <w:t>R M.823 antes de usar este mensaje para corregir diferencialmente las posiciones GNSS a posiciones DGNSS.</w:t>
            </w:r>
          </w:p>
          <w:p w:rsidR="00C34141" w:rsidRPr="00037436" w:rsidRDefault="00C34141" w:rsidP="00C34141">
            <w:pPr>
              <w:pStyle w:val="TableLegendNote"/>
              <w:rPr>
                <w:lang w:val="es-ES_tradnl"/>
              </w:rPr>
            </w:pPr>
            <w:r w:rsidRPr="00037436">
              <w:rPr>
                <w:lang w:val="es-ES_tradnl"/>
              </w:rPr>
              <w:t>NOTA 2 – Cuando se reciben correcciones DGNSS de múltiples fuentes, las correcciones DGNSS de la estación de referencia DGNSS más cercana deben emplearse teniendo en cuenta el cómputo Z y el estado de funcionamiento de la estación de referencia DGNSS.</w:t>
            </w:r>
          </w:p>
          <w:p w:rsidR="00C34141" w:rsidRPr="00037436" w:rsidRDefault="00C34141" w:rsidP="00C34141">
            <w:pPr>
              <w:pStyle w:val="TableLegendNote"/>
              <w:rPr>
                <w:lang w:val="es-ES_tradnl"/>
              </w:rPr>
            </w:pPr>
            <w:r w:rsidRPr="00037436">
              <w:rPr>
                <w:lang w:val="es-ES_tradnl"/>
              </w:rPr>
              <w:t>NOTA 3 – Las transmisiones del Mensaje 17 por las estaciones de base deben tener en cuenta el envejecimiento, la tasa de actualización y la exactitud resultante del servicio DGNSS. Debido a los efectos resultantes de carga de canal VDL, la transmisión del Mensaje 17 no debe ser más de lo necesario para proveer la necesaria exactitud del servicio DGNSS.</w:t>
            </w:r>
          </w:p>
        </w:tc>
      </w:tr>
    </w:tbl>
    <w:p w:rsidR="00E55604" w:rsidRPr="00CF793F" w:rsidRDefault="00E55604" w:rsidP="00C34141">
      <w:pPr>
        <w:pStyle w:val="Tablefin"/>
        <w:rPr>
          <w:lang w:val="es-ES_tradnl"/>
        </w:rPr>
      </w:pPr>
    </w:p>
    <w:p w:rsidR="00E55604" w:rsidRPr="00037436" w:rsidRDefault="00E55604" w:rsidP="00E55604">
      <w:pPr>
        <w:pStyle w:val="Heading2"/>
        <w:rPr>
          <w:lang w:val="es-ES_tradnl"/>
        </w:rPr>
      </w:pPr>
      <w:r w:rsidRPr="00037436">
        <w:rPr>
          <w:lang w:val="es-ES_tradnl"/>
        </w:rPr>
        <w:t>3.16</w:t>
      </w:r>
      <w:r w:rsidRPr="00037436">
        <w:rPr>
          <w:lang w:val="es-ES_tradnl"/>
        </w:rPr>
        <w:tab/>
        <w:t>Mensaje 18: Informe de posición de equipo de Clase B estándar</w:t>
      </w:r>
    </w:p>
    <w:p w:rsidR="00E55604" w:rsidRPr="00037436" w:rsidRDefault="00E55604" w:rsidP="00E55604">
      <w:pPr>
        <w:rPr>
          <w:lang w:val="es-ES_tradnl"/>
        </w:rPr>
      </w:pPr>
      <w:r w:rsidRPr="00037436">
        <w:rPr>
          <w:lang w:val="es-ES_tradnl"/>
        </w:rPr>
        <w:t xml:space="preserve">El informe de posición de equipo de Clase B estándar debe emitirse de modo periódico y autónomo en vez de los Mensajes 1, 2 ó 3 por los equipos móviles a bordo de barcos de Clase B, únicamente. El intervalo de información debe ser por defecto los valores dados en el Cuadro 2 del Anexo 1, a menos que se especifique otra cosa al recibir un Mensaje 16 ó 23; y dependiendo de la SOG actual y de los parámetros de la bandera de estado de navegación. </w:t>
      </w:r>
    </w:p>
    <w:p w:rsidR="00E55604" w:rsidRPr="00104B3C" w:rsidRDefault="00E55604" w:rsidP="00E55604">
      <w:pPr>
        <w:pStyle w:val="TableNo"/>
      </w:pPr>
      <w:r>
        <w:t xml:space="preserve">CUADRO  </w:t>
      </w:r>
      <w:r w:rsidRPr="00104B3C">
        <w:t>67</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6"/>
        <w:gridCol w:w="1700"/>
        <w:gridCol w:w="5667"/>
      </w:tblGrid>
      <w:tr w:rsidR="00E55604" w:rsidRPr="00B41082" w:rsidTr="0059537D">
        <w:trPr>
          <w:cantSplit/>
          <w:jc w:val="center"/>
        </w:trPr>
        <w:tc>
          <w:tcPr>
            <w:tcW w:w="2266" w:type="dxa"/>
            <w:tcBorders>
              <w:left w:val="single" w:sz="6" w:space="0" w:color="000000"/>
            </w:tcBorders>
            <w:shd w:val="clear" w:color="auto" w:fill="FFFFFF"/>
          </w:tcPr>
          <w:p w:rsidR="00E55604" w:rsidRPr="00B41082" w:rsidRDefault="00E55604" w:rsidP="003D5771">
            <w:pPr>
              <w:pStyle w:val="Tablehead"/>
              <w:keepLines/>
            </w:pPr>
            <w:r w:rsidRPr="00B41082">
              <w:t>Parámetro</w:t>
            </w:r>
          </w:p>
        </w:tc>
        <w:tc>
          <w:tcPr>
            <w:tcW w:w="1700" w:type="dxa"/>
            <w:shd w:val="clear" w:color="auto" w:fill="FFFFFF"/>
          </w:tcPr>
          <w:p w:rsidR="00E55604" w:rsidRPr="00B41082" w:rsidRDefault="00E55604" w:rsidP="003D5771">
            <w:pPr>
              <w:pStyle w:val="Tablehead"/>
              <w:keepLines/>
            </w:pPr>
            <w:r w:rsidRPr="00B41082">
              <w:t>Número de bits</w:t>
            </w:r>
          </w:p>
        </w:tc>
        <w:tc>
          <w:tcPr>
            <w:tcW w:w="5667" w:type="dxa"/>
            <w:tcBorders>
              <w:bottom w:val="single" w:sz="6" w:space="0" w:color="000000"/>
              <w:right w:val="single" w:sz="6" w:space="0" w:color="000000"/>
            </w:tcBorders>
            <w:shd w:val="clear" w:color="auto" w:fill="FFFFFF"/>
          </w:tcPr>
          <w:p w:rsidR="00E55604" w:rsidRPr="00B41082" w:rsidRDefault="00E55604" w:rsidP="003D5771">
            <w:pPr>
              <w:pStyle w:val="Tablehead"/>
              <w:keepLines/>
            </w:pPr>
            <w:r w:rsidRPr="00B41082">
              <w:t>Descripción</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keepNext/>
              <w:keepLines/>
              <w:jc w:val="left"/>
            </w:pPr>
            <w:r w:rsidRPr="00B41082">
              <w:t>ID de mensaje</w:t>
            </w:r>
          </w:p>
        </w:tc>
        <w:tc>
          <w:tcPr>
            <w:tcW w:w="1700" w:type="dxa"/>
          </w:tcPr>
          <w:p w:rsidR="00E55604" w:rsidRPr="00B41082" w:rsidRDefault="00E55604" w:rsidP="003D5771">
            <w:pPr>
              <w:pStyle w:val="Tabletext"/>
              <w:keepNext/>
              <w:keepLines/>
              <w:jc w:val="center"/>
            </w:pPr>
            <w:r w:rsidRPr="00B41082">
              <w:t>6</w:t>
            </w:r>
          </w:p>
        </w:tc>
        <w:tc>
          <w:tcPr>
            <w:tcW w:w="5667" w:type="dxa"/>
            <w:tcBorders>
              <w:bottom w:val="single" w:sz="6" w:space="0" w:color="000000"/>
              <w:right w:val="single" w:sz="6" w:space="0" w:color="000000"/>
            </w:tcBorders>
          </w:tcPr>
          <w:p w:rsidR="00E55604" w:rsidRPr="00B41082" w:rsidRDefault="00E55604" w:rsidP="00C34141">
            <w:pPr>
              <w:pStyle w:val="Tabletext"/>
              <w:keepNext/>
              <w:keepLines/>
              <w:jc w:val="left"/>
              <w:rPr>
                <w:lang w:val="es-ES"/>
              </w:rPr>
            </w:pPr>
            <w:r w:rsidRPr="00B41082">
              <w:rPr>
                <w:lang w:val="es-ES"/>
              </w:rPr>
              <w:t>Identificador del Mensaje 18; siempre 18º</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keepNext/>
              <w:keepLines/>
              <w:jc w:val="left"/>
            </w:pPr>
            <w:r w:rsidRPr="00B41082">
              <w:t>Indicador de repetición</w:t>
            </w:r>
          </w:p>
        </w:tc>
        <w:tc>
          <w:tcPr>
            <w:tcW w:w="1700" w:type="dxa"/>
          </w:tcPr>
          <w:p w:rsidR="00E55604" w:rsidRPr="00B41082" w:rsidRDefault="00E55604" w:rsidP="003D5771">
            <w:pPr>
              <w:pStyle w:val="Tabletext"/>
              <w:keepNext/>
              <w:keepLines/>
              <w:jc w:val="center"/>
            </w:pPr>
            <w:r w:rsidRPr="00B41082">
              <w:t>2</w:t>
            </w:r>
          </w:p>
        </w:tc>
        <w:tc>
          <w:tcPr>
            <w:tcW w:w="5667" w:type="dxa"/>
            <w:tcBorders>
              <w:bottom w:val="single" w:sz="6" w:space="0" w:color="000000"/>
              <w:right w:val="single" w:sz="6" w:space="0" w:color="000000"/>
            </w:tcBorders>
          </w:tcPr>
          <w:p w:rsidR="00E55604" w:rsidRPr="00037436" w:rsidRDefault="00E55604" w:rsidP="00E22B7E">
            <w:pPr>
              <w:pStyle w:val="Tabletext"/>
              <w:keepNext/>
              <w:keepLines/>
              <w:jc w:val="left"/>
              <w:rPr>
                <w:lang w:val="es-ES_tradnl"/>
              </w:rPr>
            </w:pPr>
            <w:r w:rsidRPr="00037436">
              <w:rPr>
                <w:lang w:val="es-ES_tradnl"/>
              </w:rPr>
              <w:t>Utilizado por el repetidor para indicar cuántas veces se ha repetido un mensaje. Véase el § 4.6.1 del Anexo 2; 0</w:t>
            </w:r>
            <w:r w:rsidR="00E22B7E">
              <w:rPr>
                <w:lang w:val="es-ES_tradnl"/>
              </w:rPr>
              <w:noBreakHyphen/>
            </w:r>
            <w:r w:rsidRPr="00037436">
              <w:rPr>
                <w:lang w:val="es-ES_tradnl"/>
              </w:rPr>
              <w:t>3;</w:t>
            </w:r>
            <w:r w:rsidR="00E22B7E">
              <w:rPr>
                <w:lang w:val="es-ES_tradnl"/>
              </w:rPr>
              <w:t> </w:t>
            </w:r>
            <w:r w:rsidRPr="00037436">
              <w:rPr>
                <w:lang w:val="es-ES_tradnl"/>
              </w:rPr>
              <w:t>0 = defecto; 3 = no repetir más; será 0 para las transmisiones «CS»</w:t>
            </w:r>
          </w:p>
        </w:tc>
      </w:tr>
      <w:tr w:rsidR="00E55604" w:rsidRPr="00B41082" w:rsidTr="0059537D">
        <w:trPr>
          <w:cantSplit/>
          <w:jc w:val="center"/>
        </w:trPr>
        <w:tc>
          <w:tcPr>
            <w:tcW w:w="2266" w:type="dxa"/>
            <w:tcBorders>
              <w:left w:val="single" w:sz="6" w:space="0" w:color="000000"/>
            </w:tcBorders>
          </w:tcPr>
          <w:p w:rsidR="00E55604" w:rsidRPr="00B41082" w:rsidRDefault="00E55604" w:rsidP="00C34141">
            <w:pPr>
              <w:pStyle w:val="Tabletext"/>
              <w:keepNext/>
              <w:keepLines/>
              <w:jc w:val="left"/>
            </w:pPr>
            <w:r w:rsidRPr="00B41082">
              <w:t>ID de usuario</w:t>
            </w:r>
          </w:p>
        </w:tc>
        <w:tc>
          <w:tcPr>
            <w:tcW w:w="1700" w:type="dxa"/>
          </w:tcPr>
          <w:p w:rsidR="00E55604" w:rsidRPr="00B41082" w:rsidRDefault="00E55604" w:rsidP="003D5771">
            <w:pPr>
              <w:pStyle w:val="Tabletext"/>
              <w:keepNext/>
              <w:keepLines/>
              <w:jc w:val="center"/>
            </w:pPr>
            <w:r w:rsidRPr="00B41082">
              <w:t>30</w:t>
            </w:r>
          </w:p>
        </w:tc>
        <w:tc>
          <w:tcPr>
            <w:tcW w:w="5667" w:type="dxa"/>
            <w:tcBorders>
              <w:bottom w:val="single" w:sz="6" w:space="0" w:color="000000"/>
              <w:right w:val="single" w:sz="6" w:space="0" w:color="000000"/>
            </w:tcBorders>
          </w:tcPr>
          <w:p w:rsidR="00E55604" w:rsidRPr="00B41082" w:rsidRDefault="00E55604" w:rsidP="00C34141">
            <w:pPr>
              <w:pStyle w:val="Tabletext"/>
              <w:keepNext/>
              <w:keepLines/>
              <w:jc w:val="left"/>
            </w:pPr>
            <w:r w:rsidRPr="00B41082">
              <w:t>Número ISMM</w:t>
            </w:r>
          </w:p>
        </w:tc>
      </w:tr>
      <w:tr w:rsidR="00E55604" w:rsidRPr="00B41082" w:rsidTr="0059537D">
        <w:trPr>
          <w:cantSplit/>
          <w:jc w:val="center"/>
        </w:trPr>
        <w:tc>
          <w:tcPr>
            <w:tcW w:w="2266" w:type="dxa"/>
            <w:tcBorders>
              <w:left w:val="single" w:sz="6" w:space="0" w:color="000000"/>
            </w:tcBorders>
          </w:tcPr>
          <w:p w:rsidR="00E55604" w:rsidRPr="00B41082" w:rsidRDefault="00E55604" w:rsidP="00C34141">
            <w:pPr>
              <w:pStyle w:val="Tabletext"/>
              <w:keepNext/>
              <w:keepLines/>
              <w:jc w:val="left"/>
            </w:pPr>
            <w:r w:rsidRPr="00B41082">
              <w:t>Reserva</w:t>
            </w:r>
          </w:p>
        </w:tc>
        <w:tc>
          <w:tcPr>
            <w:tcW w:w="1700" w:type="dxa"/>
          </w:tcPr>
          <w:p w:rsidR="00E55604" w:rsidRPr="00B41082" w:rsidRDefault="00E55604" w:rsidP="003D5771">
            <w:pPr>
              <w:pStyle w:val="Tabletext"/>
              <w:keepNext/>
              <w:keepLines/>
              <w:jc w:val="center"/>
            </w:pPr>
            <w:r w:rsidRPr="00B41082">
              <w:t>8</w:t>
            </w:r>
          </w:p>
        </w:tc>
        <w:tc>
          <w:tcPr>
            <w:tcW w:w="5667" w:type="dxa"/>
            <w:tcBorders>
              <w:bottom w:val="single" w:sz="6" w:space="0" w:color="000000"/>
              <w:right w:val="single" w:sz="6" w:space="0" w:color="000000"/>
            </w:tcBorders>
          </w:tcPr>
          <w:p w:rsidR="00E55604" w:rsidRPr="00B41082" w:rsidRDefault="00E55604" w:rsidP="00C34141">
            <w:pPr>
              <w:pStyle w:val="Tabletext"/>
              <w:keepNext/>
              <w:keepLines/>
              <w:jc w:val="left"/>
            </w:pPr>
            <w:r w:rsidRPr="00037436">
              <w:rPr>
                <w:lang w:val="es-ES_tradnl"/>
              </w:rPr>
              <w:t xml:space="preserve">No utilizado. Debe ponerse en cero. </w:t>
            </w:r>
            <w:r w:rsidRPr="00B41082">
              <w:t>Reservado para uso futuro</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keepNext/>
              <w:keepLines/>
              <w:jc w:val="left"/>
            </w:pPr>
            <w:r w:rsidRPr="00B41082">
              <w:t>SOG</w:t>
            </w:r>
          </w:p>
        </w:tc>
        <w:tc>
          <w:tcPr>
            <w:tcW w:w="1700" w:type="dxa"/>
          </w:tcPr>
          <w:p w:rsidR="00E55604" w:rsidRPr="00B41082" w:rsidRDefault="00E55604" w:rsidP="003D5771">
            <w:pPr>
              <w:pStyle w:val="Tabletext"/>
              <w:keepNext/>
              <w:keepLines/>
              <w:jc w:val="center"/>
            </w:pPr>
            <w:r w:rsidRPr="00B41082">
              <w:t>10</w:t>
            </w:r>
          </w:p>
        </w:tc>
        <w:tc>
          <w:tcPr>
            <w:tcW w:w="5667" w:type="dxa"/>
            <w:tcBorders>
              <w:bottom w:val="single" w:sz="6" w:space="0" w:color="000000"/>
              <w:right w:val="single" w:sz="6" w:space="0" w:color="000000"/>
            </w:tcBorders>
          </w:tcPr>
          <w:p w:rsidR="00E55604" w:rsidRPr="00037436" w:rsidRDefault="00E55604" w:rsidP="00C34141">
            <w:pPr>
              <w:pStyle w:val="Tabletext"/>
              <w:keepNext/>
              <w:keepLines/>
              <w:jc w:val="left"/>
              <w:rPr>
                <w:lang w:val="es-ES_tradnl"/>
              </w:rPr>
            </w:pPr>
            <w:r w:rsidRPr="00037436">
              <w:rPr>
                <w:lang w:val="es-ES_tradnl"/>
              </w:rPr>
              <w:t>Velocidad sobre tierra en pasos de 1/10 de nudo (0</w:t>
            </w:r>
            <w:r w:rsidRPr="00037436">
              <w:rPr>
                <w:lang w:val="es-ES_tradnl"/>
              </w:rPr>
              <w:noBreakHyphen/>
              <w:t>102,2 nudos)</w:t>
            </w:r>
            <w:r w:rsidRPr="00037436">
              <w:rPr>
                <w:lang w:val="es-ES_tradnl"/>
              </w:rPr>
              <w:br/>
              <w:t>1 023 = no disponible, 1 022 = 102,2 nudos o más</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jc w:val="left"/>
            </w:pPr>
            <w:r w:rsidRPr="00B41082">
              <w:t>Exactitud de la posición</w:t>
            </w:r>
          </w:p>
        </w:tc>
        <w:tc>
          <w:tcPr>
            <w:tcW w:w="1700" w:type="dxa"/>
          </w:tcPr>
          <w:p w:rsidR="00E55604" w:rsidRPr="00B41082" w:rsidRDefault="00E55604" w:rsidP="003D5771">
            <w:pPr>
              <w:pStyle w:val="Tabletext"/>
              <w:jc w:val="center"/>
            </w:pPr>
            <w:r w:rsidRPr="00B41082">
              <w:t>1</w:t>
            </w:r>
          </w:p>
        </w:tc>
        <w:tc>
          <w:tcPr>
            <w:tcW w:w="5667" w:type="dxa"/>
            <w:tcBorders>
              <w:bottom w:val="single" w:sz="6" w:space="0" w:color="000000"/>
              <w:right w:val="single" w:sz="6" w:space="0" w:color="000000"/>
            </w:tcBorders>
            <w:shd w:val="clear" w:color="auto" w:fill="FFFFFF"/>
          </w:tcPr>
          <w:p w:rsidR="00E55604" w:rsidRPr="00037436" w:rsidRDefault="00E55604" w:rsidP="00C34141">
            <w:pPr>
              <w:pStyle w:val="Tabletext"/>
              <w:jc w:val="left"/>
              <w:rPr>
                <w:lang w:val="es-ES_tradnl"/>
              </w:rPr>
            </w:pPr>
            <w:r w:rsidRPr="00037436">
              <w:rPr>
                <w:lang w:val="es-ES_tradnl"/>
              </w:rPr>
              <w:t xml:space="preserve">1 = alta </w:t>
            </w:r>
            <w:r w:rsidRPr="00B41082">
              <w:rPr>
                <w:lang w:val="es-ES"/>
              </w:rPr>
              <w:t>(</w:t>
            </w:r>
            <w:r w:rsidRPr="00B41082">
              <w:rPr>
                <w:szCs w:val="22"/>
              </w:rPr>
              <w:sym w:font="Symbol" w:char="F0A3"/>
            </w:r>
            <w:r w:rsidRPr="00B41082">
              <w:rPr>
                <w:lang w:val="es-ES"/>
              </w:rPr>
              <w:t>10 m)</w:t>
            </w:r>
            <w:r w:rsidRPr="00037436">
              <w:rPr>
                <w:lang w:val="es-ES_tradnl"/>
              </w:rPr>
              <w:br/>
              <w:t xml:space="preserve">0 = baja </w:t>
            </w:r>
            <w:r w:rsidRPr="00B41082">
              <w:rPr>
                <w:lang w:val="es-ES"/>
              </w:rPr>
              <w:t>(</w:t>
            </w:r>
            <w:r w:rsidRPr="00B41082">
              <w:rPr>
                <w:lang w:val="es-ES" w:eastAsia="ja-JP"/>
              </w:rPr>
              <w:t>&gt;</w:t>
            </w:r>
            <w:r w:rsidRPr="00B41082">
              <w:rPr>
                <w:lang w:val="es-ES"/>
              </w:rPr>
              <w:t>10 m)</w:t>
            </w:r>
            <w:r w:rsidRPr="00037436">
              <w:rPr>
                <w:lang w:val="es-ES_tradnl"/>
              </w:rPr>
              <w:br/>
              <w:t>0 = defecto</w:t>
            </w:r>
            <w:r w:rsidRPr="00037436">
              <w:rPr>
                <w:lang w:val="es-ES_tradnl"/>
              </w:rPr>
              <w:br/>
              <w:t>La banda PA debe determinarse de conformidad con el Cuadro 47</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jc w:val="left"/>
            </w:pPr>
            <w:r w:rsidRPr="00B41082">
              <w:t>Longitud</w:t>
            </w:r>
          </w:p>
        </w:tc>
        <w:tc>
          <w:tcPr>
            <w:tcW w:w="1700" w:type="dxa"/>
          </w:tcPr>
          <w:p w:rsidR="00E55604" w:rsidRPr="00B41082" w:rsidRDefault="00E55604" w:rsidP="003D5771">
            <w:pPr>
              <w:pStyle w:val="Tabletext"/>
              <w:jc w:val="center"/>
            </w:pPr>
            <w:r w:rsidRPr="00B41082">
              <w:t>28</w:t>
            </w:r>
          </w:p>
        </w:tc>
        <w:tc>
          <w:tcPr>
            <w:tcW w:w="5667" w:type="dxa"/>
            <w:tcBorders>
              <w:right w:val="single" w:sz="6" w:space="0" w:color="000000"/>
            </w:tcBorders>
            <w:shd w:val="clear" w:color="auto" w:fill="FFFFFF"/>
          </w:tcPr>
          <w:p w:rsidR="00E55604" w:rsidRPr="00037436" w:rsidRDefault="00E55604" w:rsidP="00C34141">
            <w:pPr>
              <w:pStyle w:val="Tabletext"/>
              <w:jc w:val="left"/>
              <w:rPr>
                <w:lang w:val="es-ES_tradnl"/>
              </w:rPr>
            </w:pPr>
            <w:r w:rsidRPr="00037436">
              <w:rPr>
                <w:lang w:val="es-ES_tradnl"/>
              </w:rPr>
              <w:t>Longitud en 1/10 000 min (</w:t>
            </w:r>
            <w:r w:rsidRPr="00B41082">
              <w:sym w:font="Symbol" w:char="F0B1"/>
            </w:r>
            <w:r w:rsidRPr="00037436">
              <w:rPr>
                <w:lang w:val="es-ES_tradnl"/>
              </w:rPr>
              <w:t xml:space="preserve">180º, Este = positivo (complemento a 2), Oeste = negativo (complemento a 2); </w:t>
            </w:r>
            <w:r w:rsidRPr="00037436">
              <w:rPr>
                <w:lang w:val="es-ES_tradnl"/>
              </w:rPr>
              <w:br/>
              <w:t>181º (6791AC0h) = no disponible = defecto</w:t>
            </w:r>
          </w:p>
        </w:tc>
      </w:tr>
      <w:tr w:rsidR="00E55604" w:rsidRPr="002D15DD" w:rsidTr="0059537D">
        <w:trPr>
          <w:cantSplit/>
          <w:jc w:val="center"/>
        </w:trPr>
        <w:tc>
          <w:tcPr>
            <w:tcW w:w="2266" w:type="dxa"/>
            <w:tcBorders>
              <w:left w:val="single" w:sz="6" w:space="0" w:color="000000"/>
            </w:tcBorders>
          </w:tcPr>
          <w:p w:rsidR="00E55604" w:rsidRPr="00B41082" w:rsidRDefault="00E55604" w:rsidP="00C34141">
            <w:pPr>
              <w:pStyle w:val="Tabletext"/>
              <w:jc w:val="left"/>
            </w:pPr>
            <w:r w:rsidRPr="00B41082">
              <w:t>Latitud</w:t>
            </w:r>
          </w:p>
        </w:tc>
        <w:tc>
          <w:tcPr>
            <w:tcW w:w="1700" w:type="dxa"/>
          </w:tcPr>
          <w:p w:rsidR="00E55604" w:rsidRPr="00B41082" w:rsidRDefault="00E55604" w:rsidP="003D5771">
            <w:pPr>
              <w:pStyle w:val="Tabletext"/>
              <w:jc w:val="center"/>
            </w:pPr>
            <w:r w:rsidRPr="00B41082">
              <w:t>27</w:t>
            </w:r>
          </w:p>
        </w:tc>
        <w:tc>
          <w:tcPr>
            <w:tcW w:w="5667" w:type="dxa"/>
            <w:tcBorders>
              <w:right w:val="single" w:sz="6" w:space="0" w:color="000000"/>
            </w:tcBorders>
            <w:shd w:val="clear" w:color="auto" w:fill="FFFFFF"/>
          </w:tcPr>
          <w:p w:rsidR="00E55604" w:rsidRPr="00037436" w:rsidRDefault="00E55604" w:rsidP="00C34141">
            <w:pPr>
              <w:pStyle w:val="Tabletext"/>
              <w:jc w:val="left"/>
              <w:rPr>
                <w:lang w:val="es-ES_tradnl"/>
              </w:rPr>
            </w:pPr>
            <w:r w:rsidRPr="00037436">
              <w:rPr>
                <w:lang w:val="es-ES_tradnl"/>
              </w:rPr>
              <w:t>Latitud en 1/10 000 min (</w:t>
            </w:r>
            <w:r w:rsidRPr="00B41082">
              <w:sym w:font="Symbol" w:char="F0B1"/>
            </w:r>
            <w:r w:rsidRPr="00037436">
              <w:rPr>
                <w:lang w:val="es-ES_tradnl"/>
              </w:rPr>
              <w:t xml:space="preserve">90º, Norte = positivo (complemento a 2), Sur = negativo (complemento a 2); </w:t>
            </w:r>
            <w:r w:rsidRPr="00037436">
              <w:rPr>
                <w:lang w:val="es-ES_tradnl"/>
              </w:rPr>
              <w:br/>
              <w:t>91= (3412140h) = no disponible = defecto</w:t>
            </w:r>
          </w:p>
        </w:tc>
      </w:tr>
    </w:tbl>
    <w:p w:rsidR="0059537D" w:rsidRPr="00037436" w:rsidRDefault="0059537D" w:rsidP="0059537D">
      <w:pPr>
        <w:pStyle w:val="Tablefin"/>
        <w:rPr>
          <w:sz w:val="2"/>
          <w:lang w:val="es-ES_tradnl"/>
        </w:rPr>
      </w:pPr>
    </w:p>
    <w:p w:rsidR="0059537D" w:rsidRPr="00104B3C" w:rsidRDefault="0059537D" w:rsidP="0059537D">
      <w:pPr>
        <w:pStyle w:val="TableNo"/>
      </w:pPr>
      <w:r>
        <w:lastRenderedPageBreak/>
        <w:t xml:space="preserve">CUADRO  </w:t>
      </w:r>
      <w:r w:rsidRPr="00104B3C">
        <w:t>67</w:t>
      </w:r>
      <w:r>
        <w:t xml:space="preserve"> (</w:t>
      </w:r>
      <w:r w:rsidRPr="0059537D">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7"/>
        <w:gridCol w:w="1701"/>
        <w:gridCol w:w="5665"/>
        <w:gridCol w:w="6"/>
      </w:tblGrid>
      <w:tr w:rsidR="0059537D" w:rsidRPr="00B41082" w:rsidTr="0059537D">
        <w:trPr>
          <w:cantSplit/>
          <w:jc w:val="center"/>
        </w:trPr>
        <w:tc>
          <w:tcPr>
            <w:tcW w:w="2268" w:type="dxa"/>
            <w:tcBorders>
              <w:left w:val="single" w:sz="6" w:space="0" w:color="000000"/>
            </w:tcBorders>
            <w:shd w:val="clear" w:color="auto" w:fill="FFFFFF"/>
          </w:tcPr>
          <w:p w:rsidR="0059537D" w:rsidRPr="00B41082" w:rsidRDefault="0059537D" w:rsidP="0059537D">
            <w:pPr>
              <w:pStyle w:val="Tablehead"/>
              <w:keepLines/>
            </w:pPr>
            <w:r w:rsidRPr="00B41082">
              <w:t>Parámetro</w:t>
            </w:r>
          </w:p>
        </w:tc>
        <w:tc>
          <w:tcPr>
            <w:tcW w:w="1701" w:type="dxa"/>
            <w:shd w:val="clear" w:color="auto" w:fill="FFFFFF"/>
          </w:tcPr>
          <w:p w:rsidR="0059537D" w:rsidRPr="00B41082" w:rsidRDefault="0059537D" w:rsidP="0059537D">
            <w:pPr>
              <w:pStyle w:val="Tablehead"/>
              <w:keepLines/>
            </w:pPr>
            <w:r w:rsidRPr="00B41082">
              <w:t>Número de bits</w:t>
            </w:r>
          </w:p>
        </w:tc>
        <w:tc>
          <w:tcPr>
            <w:tcW w:w="5670" w:type="dxa"/>
            <w:gridSpan w:val="2"/>
            <w:tcBorders>
              <w:bottom w:val="single" w:sz="6" w:space="0" w:color="000000"/>
              <w:right w:val="single" w:sz="6" w:space="0" w:color="000000"/>
            </w:tcBorders>
            <w:shd w:val="clear" w:color="auto" w:fill="FFFFFF"/>
          </w:tcPr>
          <w:p w:rsidR="0059537D" w:rsidRPr="00B41082" w:rsidRDefault="0059537D" w:rsidP="0059537D">
            <w:pPr>
              <w:pStyle w:val="Tablehead"/>
              <w:keepLines/>
            </w:pPr>
            <w:r w:rsidRPr="00B41082">
              <w:t>Descripción</w:t>
            </w:r>
          </w:p>
        </w:tc>
      </w:tr>
      <w:tr w:rsidR="00E55604" w:rsidRPr="002D15DD" w:rsidTr="0059537D">
        <w:trPr>
          <w:gridAfter w:val="1"/>
          <w:wAfter w:w="6" w:type="dxa"/>
          <w:cantSplit/>
          <w:jc w:val="center"/>
        </w:trPr>
        <w:tc>
          <w:tcPr>
            <w:tcW w:w="2266" w:type="dxa"/>
            <w:tcBorders>
              <w:left w:val="single" w:sz="6" w:space="0" w:color="000000"/>
            </w:tcBorders>
          </w:tcPr>
          <w:p w:rsidR="00E55604" w:rsidRPr="00B41082" w:rsidRDefault="00E55604" w:rsidP="00C34141">
            <w:pPr>
              <w:pStyle w:val="Tabletext"/>
              <w:jc w:val="left"/>
            </w:pPr>
            <w:r w:rsidRPr="00B41082">
              <w:t>COG</w:t>
            </w:r>
          </w:p>
        </w:tc>
        <w:tc>
          <w:tcPr>
            <w:tcW w:w="1700" w:type="dxa"/>
          </w:tcPr>
          <w:p w:rsidR="00E55604" w:rsidRPr="00B41082" w:rsidRDefault="00E55604" w:rsidP="003D5771">
            <w:pPr>
              <w:pStyle w:val="Tabletext"/>
              <w:jc w:val="center"/>
            </w:pPr>
            <w:r w:rsidRPr="00B41082">
              <w:t>12</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Rumbo sobre tierra en 1/10 = (0-3 599). 3 600 (E10h) = no disponible = defecto; 3 601-4 095 no debe usarse</w:t>
            </w:r>
          </w:p>
        </w:tc>
      </w:tr>
      <w:tr w:rsidR="00E55604" w:rsidRPr="002D15DD" w:rsidTr="0059537D">
        <w:trPr>
          <w:gridAfter w:val="1"/>
          <w:wAfter w:w="6" w:type="dxa"/>
          <w:cantSplit/>
          <w:jc w:val="center"/>
        </w:trPr>
        <w:tc>
          <w:tcPr>
            <w:tcW w:w="2266" w:type="dxa"/>
            <w:tcBorders>
              <w:left w:val="single" w:sz="6" w:space="0" w:color="000000"/>
            </w:tcBorders>
          </w:tcPr>
          <w:p w:rsidR="00E55604" w:rsidRPr="00B41082" w:rsidRDefault="00E55604" w:rsidP="00C34141">
            <w:pPr>
              <w:pStyle w:val="Tabletext"/>
              <w:jc w:val="left"/>
            </w:pPr>
            <w:r w:rsidRPr="00B41082">
              <w:t>Rumbo verdadero</w:t>
            </w:r>
          </w:p>
        </w:tc>
        <w:tc>
          <w:tcPr>
            <w:tcW w:w="1700" w:type="dxa"/>
          </w:tcPr>
          <w:p w:rsidR="00E55604" w:rsidRPr="00B41082" w:rsidRDefault="00E55604" w:rsidP="003D5771">
            <w:pPr>
              <w:pStyle w:val="Tabletext"/>
              <w:jc w:val="center"/>
            </w:pPr>
            <w:r w:rsidRPr="00B41082">
              <w:t>9</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Grados (0-359) (511 indica no disponible = defecto)</w:t>
            </w:r>
          </w:p>
        </w:tc>
      </w:tr>
      <w:tr w:rsidR="00E55604" w:rsidRPr="002D15DD" w:rsidTr="0059537D">
        <w:trPr>
          <w:gridAfter w:val="1"/>
          <w:wAfter w:w="6" w:type="dxa"/>
          <w:cantSplit/>
          <w:jc w:val="center"/>
        </w:trPr>
        <w:tc>
          <w:tcPr>
            <w:tcW w:w="2266" w:type="dxa"/>
            <w:tcBorders>
              <w:left w:val="single" w:sz="6" w:space="0" w:color="000000"/>
            </w:tcBorders>
          </w:tcPr>
          <w:p w:rsidR="00E55604" w:rsidRPr="00B41082" w:rsidRDefault="00E55604" w:rsidP="00C34141">
            <w:pPr>
              <w:pStyle w:val="Tabletext"/>
              <w:jc w:val="left"/>
            </w:pPr>
            <w:r w:rsidRPr="00B41082">
              <w:t>Indicación de tiempo</w:t>
            </w:r>
          </w:p>
        </w:tc>
        <w:tc>
          <w:tcPr>
            <w:tcW w:w="1700" w:type="dxa"/>
          </w:tcPr>
          <w:p w:rsidR="00E55604" w:rsidRPr="00B41082" w:rsidRDefault="00E55604" w:rsidP="003D5771">
            <w:pPr>
              <w:pStyle w:val="Tabletext"/>
              <w:jc w:val="center"/>
            </w:pPr>
            <w:r w:rsidRPr="00B41082">
              <w:t>6</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Segundo UTC cuando el EPFS generó el informe (0-59 ó 60 si no se dispone de indicación de tiempo, lo que debe ser también el valor por defecto, o 61 si el sistema de posicionamiento está en modo de entrada manual, o 62 si el sistema electrónico de determinación de posición funciona en modo estima, o 63 si el sistema de posicionamiento está inoperante) 61, 62, 63 no son empleados por el AIS «CS»</w:t>
            </w:r>
          </w:p>
        </w:tc>
      </w:tr>
      <w:tr w:rsidR="00E55604" w:rsidRPr="00B41082" w:rsidTr="0059537D">
        <w:trPr>
          <w:gridAfter w:val="1"/>
          <w:wAfter w:w="6" w:type="dxa"/>
          <w:cantSplit/>
          <w:jc w:val="center"/>
        </w:trPr>
        <w:tc>
          <w:tcPr>
            <w:tcW w:w="2266" w:type="dxa"/>
            <w:tcBorders>
              <w:left w:val="single" w:sz="6" w:space="0" w:color="000000"/>
            </w:tcBorders>
          </w:tcPr>
          <w:p w:rsidR="00E55604" w:rsidRPr="00B41082" w:rsidRDefault="00E55604" w:rsidP="00C34141">
            <w:pPr>
              <w:pStyle w:val="Tabletext"/>
              <w:jc w:val="left"/>
            </w:pPr>
            <w:r w:rsidRPr="00B41082">
              <w:t>Reserva</w:t>
            </w:r>
          </w:p>
        </w:tc>
        <w:tc>
          <w:tcPr>
            <w:tcW w:w="1700" w:type="dxa"/>
          </w:tcPr>
          <w:p w:rsidR="00E55604" w:rsidRPr="00B41082" w:rsidRDefault="00E55604" w:rsidP="003D5771">
            <w:pPr>
              <w:pStyle w:val="Tabletext"/>
              <w:jc w:val="center"/>
            </w:pPr>
            <w:r w:rsidRPr="00B41082">
              <w:t>2</w:t>
            </w:r>
          </w:p>
        </w:tc>
        <w:tc>
          <w:tcPr>
            <w:tcW w:w="5667" w:type="dxa"/>
            <w:tcBorders>
              <w:right w:val="single" w:sz="6" w:space="0" w:color="000000"/>
            </w:tcBorders>
          </w:tcPr>
          <w:p w:rsidR="00E55604" w:rsidRPr="00B41082" w:rsidRDefault="00E55604" w:rsidP="00C34141">
            <w:pPr>
              <w:pStyle w:val="Tabletext"/>
              <w:jc w:val="left"/>
            </w:pPr>
            <w:r w:rsidRPr="00037436">
              <w:rPr>
                <w:lang w:val="es-ES_tradnl"/>
              </w:rPr>
              <w:t xml:space="preserve">No utilizado. Debe ponerse en cero. </w:t>
            </w:r>
            <w:r w:rsidRPr="00B41082">
              <w:t>Reservado para uso futuro.</w:t>
            </w:r>
          </w:p>
        </w:tc>
      </w:tr>
      <w:tr w:rsidR="00E55604" w:rsidRPr="002D15DD" w:rsidTr="0059537D">
        <w:trPr>
          <w:cantSplit/>
          <w:jc w:val="center"/>
        </w:trPr>
        <w:tc>
          <w:tcPr>
            <w:tcW w:w="2266"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Bandera de unidad de Clase B</w:t>
            </w:r>
          </w:p>
        </w:tc>
        <w:tc>
          <w:tcPr>
            <w:tcW w:w="1700" w:type="dxa"/>
          </w:tcPr>
          <w:p w:rsidR="00E55604" w:rsidRPr="00B41082" w:rsidRDefault="00E55604" w:rsidP="003D5771">
            <w:pPr>
              <w:pStyle w:val="Tabletext"/>
              <w:jc w:val="center"/>
            </w:pPr>
            <w:r w:rsidRPr="00B41082">
              <w:t>1</w:t>
            </w:r>
          </w:p>
        </w:tc>
        <w:tc>
          <w:tcPr>
            <w:tcW w:w="5673" w:type="dxa"/>
            <w:gridSpan w:val="2"/>
            <w:tcBorders>
              <w:right w:val="single" w:sz="6" w:space="0" w:color="000000"/>
            </w:tcBorders>
          </w:tcPr>
          <w:p w:rsidR="00E55604" w:rsidRPr="00037436" w:rsidRDefault="00E55604" w:rsidP="00C34141">
            <w:pPr>
              <w:pStyle w:val="Tabletext"/>
              <w:jc w:val="left"/>
              <w:rPr>
                <w:lang w:val="es-ES_tradnl"/>
              </w:rPr>
            </w:pPr>
            <w:r w:rsidRPr="00037436">
              <w:rPr>
                <w:lang w:val="es-ES_tradnl"/>
              </w:rPr>
              <w:t xml:space="preserve">0 = Unidad AMDTA de Clase B </w:t>
            </w:r>
            <w:r w:rsidRPr="00037436">
              <w:rPr>
                <w:lang w:val="es-ES_tradnl"/>
              </w:rPr>
              <w:br/>
              <w:t>1 = Unidad «CS» de Clase B</w:t>
            </w:r>
          </w:p>
        </w:tc>
      </w:tr>
      <w:tr w:rsidR="00E55604" w:rsidRPr="002D15DD" w:rsidTr="0059537D">
        <w:trPr>
          <w:cantSplit/>
          <w:jc w:val="center"/>
        </w:trPr>
        <w:tc>
          <w:tcPr>
            <w:tcW w:w="2266"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Bandera de pantalla de Clase B</w:t>
            </w:r>
          </w:p>
        </w:tc>
        <w:tc>
          <w:tcPr>
            <w:tcW w:w="1700" w:type="dxa"/>
          </w:tcPr>
          <w:p w:rsidR="00E55604" w:rsidRPr="00B41082" w:rsidRDefault="00E55604" w:rsidP="003D5771">
            <w:pPr>
              <w:pStyle w:val="Tabletext"/>
              <w:jc w:val="center"/>
            </w:pPr>
            <w:r w:rsidRPr="00B41082">
              <w:t>1</w:t>
            </w:r>
          </w:p>
        </w:tc>
        <w:tc>
          <w:tcPr>
            <w:tcW w:w="5673" w:type="dxa"/>
            <w:gridSpan w:val="2"/>
            <w:tcBorders>
              <w:right w:val="single" w:sz="6" w:space="0" w:color="000000"/>
            </w:tcBorders>
            <w:vAlign w:val="center"/>
          </w:tcPr>
          <w:p w:rsidR="00E55604" w:rsidRPr="00037436" w:rsidRDefault="00E55604" w:rsidP="00C34141">
            <w:pPr>
              <w:pStyle w:val="Tabletext"/>
              <w:jc w:val="left"/>
              <w:rPr>
                <w:lang w:val="es-ES_tradnl"/>
              </w:rPr>
            </w:pPr>
            <w:r w:rsidRPr="00037436">
              <w:rPr>
                <w:lang w:val="es-ES_tradnl"/>
              </w:rPr>
              <w:t>0 = No se dispone de pantalla; no se puede visualizar el Mensaje 12 ni el 14</w:t>
            </w:r>
            <w:r w:rsidRPr="00037436">
              <w:rPr>
                <w:lang w:val="es-ES_tradnl"/>
              </w:rPr>
              <w:br/>
              <w:t>1 = Equipado con pantalla integrada que visualiza los Mensajes 12 y 14</w:t>
            </w:r>
          </w:p>
        </w:tc>
      </w:tr>
      <w:tr w:rsidR="00E55604" w:rsidRPr="002D15DD" w:rsidTr="0059537D">
        <w:trPr>
          <w:cantSplit/>
          <w:jc w:val="center"/>
        </w:trPr>
        <w:tc>
          <w:tcPr>
            <w:tcW w:w="2266" w:type="dxa"/>
            <w:tcBorders>
              <w:left w:val="single" w:sz="6" w:space="0" w:color="000000"/>
            </w:tcBorders>
          </w:tcPr>
          <w:p w:rsidR="00E55604" w:rsidRPr="00037436" w:rsidRDefault="00E55604" w:rsidP="00C16E92">
            <w:pPr>
              <w:pStyle w:val="Tabletext"/>
              <w:jc w:val="left"/>
              <w:rPr>
                <w:lang w:val="es-ES_tradnl"/>
              </w:rPr>
            </w:pPr>
            <w:r w:rsidRPr="00037436">
              <w:rPr>
                <w:lang w:val="es-ES_tradnl"/>
              </w:rPr>
              <w:t>Bandera LLSD de</w:t>
            </w:r>
            <w:r w:rsidR="00C16E92">
              <w:rPr>
                <w:lang w:val="es-ES_tradnl"/>
              </w:rPr>
              <w:t xml:space="preserve"> </w:t>
            </w:r>
            <w:r w:rsidRPr="00037436">
              <w:rPr>
                <w:lang w:val="es-ES_tradnl"/>
              </w:rPr>
              <w:t>Clase</w:t>
            </w:r>
            <w:r w:rsidR="00C16E92">
              <w:rPr>
                <w:lang w:val="es-ES_tradnl"/>
              </w:rPr>
              <w:t> </w:t>
            </w:r>
            <w:r w:rsidRPr="00037436">
              <w:rPr>
                <w:lang w:val="es-ES_tradnl"/>
              </w:rPr>
              <w:t>B</w:t>
            </w:r>
          </w:p>
        </w:tc>
        <w:tc>
          <w:tcPr>
            <w:tcW w:w="1700" w:type="dxa"/>
          </w:tcPr>
          <w:p w:rsidR="00E55604" w:rsidRPr="00B41082" w:rsidRDefault="00E55604" w:rsidP="003D5771">
            <w:pPr>
              <w:pStyle w:val="Tabletext"/>
              <w:jc w:val="center"/>
            </w:pPr>
            <w:r w:rsidRPr="00B41082">
              <w:t>1</w:t>
            </w:r>
          </w:p>
        </w:tc>
        <w:tc>
          <w:tcPr>
            <w:tcW w:w="5673" w:type="dxa"/>
            <w:gridSpan w:val="2"/>
            <w:tcBorders>
              <w:right w:val="single" w:sz="6" w:space="0" w:color="000000"/>
            </w:tcBorders>
            <w:vAlign w:val="center"/>
          </w:tcPr>
          <w:p w:rsidR="00E55604" w:rsidRPr="00037436" w:rsidRDefault="00E55604" w:rsidP="00C34141">
            <w:pPr>
              <w:pStyle w:val="Tabletext"/>
              <w:jc w:val="left"/>
              <w:rPr>
                <w:lang w:val="es-ES_tradnl"/>
              </w:rPr>
            </w:pPr>
            <w:r w:rsidRPr="00037436">
              <w:rPr>
                <w:lang w:val="es-ES_tradnl"/>
              </w:rPr>
              <w:t>0 = No equipado con función LLSD</w:t>
            </w:r>
            <w:r w:rsidRPr="00037436">
              <w:rPr>
                <w:lang w:val="es-ES_tradnl"/>
              </w:rPr>
              <w:br/>
              <w:t>1 = Equipado con función LLSD (especializada o con compartición de tiempo)</w:t>
            </w:r>
          </w:p>
        </w:tc>
      </w:tr>
      <w:tr w:rsidR="00E55604" w:rsidRPr="002D15DD" w:rsidTr="0059537D">
        <w:trPr>
          <w:cantSplit/>
          <w:jc w:val="center"/>
        </w:trPr>
        <w:tc>
          <w:tcPr>
            <w:tcW w:w="2266"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Bandera de banda de Clase B</w:t>
            </w:r>
          </w:p>
        </w:tc>
        <w:tc>
          <w:tcPr>
            <w:tcW w:w="1700" w:type="dxa"/>
          </w:tcPr>
          <w:p w:rsidR="00E55604" w:rsidRPr="003C2212" w:rsidRDefault="00E55604" w:rsidP="003D5771">
            <w:pPr>
              <w:pStyle w:val="Tabletext"/>
              <w:jc w:val="center"/>
            </w:pPr>
            <w:r w:rsidRPr="003C2212">
              <w:t>1</w:t>
            </w:r>
          </w:p>
        </w:tc>
        <w:tc>
          <w:tcPr>
            <w:tcW w:w="5673" w:type="dxa"/>
            <w:gridSpan w:val="2"/>
            <w:tcBorders>
              <w:right w:val="single" w:sz="6" w:space="0" w:color="000000"/>
            </w:tcBorders>
            <w:vAlign w:val="center"/>
          </w:tcPr>
          <w:p w:rsidR="00E55604" w:rsidRPr="00037436" w:rsidRDefault="00E55604" w:rsidP="00C34141">
            <w:pPr>
              <w:pStyle w:val="Tabletext"/>
              <w:jc w:val="left"/>
              <w:rPr>
                <w:lang w:val="es-ES_tradnl"/>
              </w:rPr>
            </w:pPr>
            <w:r w:rsidRPr="00037436">
              <w:rPr>
                <w:lang w:val="es-ES_tradnl"/>
              </w:rPr>
              <w:t>0 = Capaz de funcionar en la banda de 525 kHz superior de la banda marina</w:t>
            </w:r>
            <w:r w:rsidRPr="00037436">
              <w:rPr>
                <w:lang w:val="es-ES_tradnl"/>
              </w:rPr>
              <w:br/>
              <w:t>1 = Capaz de funcionar en toda la banda marina (improcedente si la «bandera de Mensaje 22 de Clase B» es cero</w:t>
            </w:r>
          </w:p>
        </w:tc>
      </w:tr>
      <w:tr w:rsidR="00E55604" w:rsidRPr="002D15DD" w:rsidTr="0059537D">
        <w:trPr>
          <w:cantSplit/>
          <w:jc w:val="center"/>
        </w:trPr>
        <w:tc>
          <w:tcPr>
            <w:tcW w:w="2266" w:type="dxa"/>
            <w:tcBorders>
              <w:left w:val="single" w:sz="6" w:space="0" w:color="000000"/>
            </w:tcBorders>
          </w:tcPr>
          <w:p w:rsidR="00E55604" w:rsidRPr="00037436" w:rsidRDefault="00E55604" w:rsidP="00C16E92">
            <w:pPr>
              <w:pStyle w:val="Tabletext"/>
              <w:jc w:val="left"/>
              <w:rPr>
                <w:lang w:val="es-ES_tradnl"/>
              </w:rPr>
            </w:pPr>
            <w:r w:rsidRPr="00037436">
              <w:rPr>
                <w:lang w:val="es-ES_tradnl"/>
              </w:rPr>
              <w:t>Bandera de Mensaje</w:t>
            </w:r>
            <w:r w:rsidR="00C16E92">
              <w:rPr>
                <w:lang w:val="es-ES_tradnl"/>
              </w:rPr>
              <w:t> </w:t>
            </w:r>
            <w:r w:rsidRPr="00037436">
              <w:rPr>
                <w:lang w:val="es-ES_tradnl"/>
              </w:rPr>
              <w:t>22 de Clase B</w:t>
            </w:r>
          </w:p>
        </w:tc>
        <w:tc>
          <w:tcPr>
            <w:tcW w:w="1700" w:type="dxa"/>
          </w:tcPr>
          <w:p w:rsidR="00E55604" w:rsidRPr="00104B3C" w:rsidRDefault="00E55604" w:rsidP="003D5771">
            <w:pPr>
              <w:pStyle w:val="Tabletext"/>
              <w:jc w:val="center"/>
            </w:pPr>
            <w:r w:rsidRPr="00104B3C">
              <w:t>1</w:t>
            </w:r>
          </w:p>
        </w:tc>
        <w:tc>
          <w:tcPr>
            <w:tcW w:w="5673" w:type="dxa"/>
            <w:gridSpan w:val="2"/>
            <w:tcBorders>
              <w:right w:val="single" w:sz="6" w:space="0" w:color="000000"/>
            </w:tcBorders>
            <w:vAlign w:val="center"/>
          </w:tcPr>
          <w:p w:rsidR="00E55604" w:rsidRPr="00037436" w:rsidRDefault="00E55604" w:rsidP="00C34141">
            <w:pPr>
              <w:pStyle w:val="Tabletext"/>
              <w:jc w:val="left"/>
              <w:rPr>
                <w:lang w:val="es-ES_tradnl"/>
              </w:rPr>
            </w:pPr>
            <w:r w:rsidRPr="00037436">
              <w:rPr>
                <w:lang w:val="es-ES_tradnl"/>
              </w:rPr>
              <w:t xml:space="preserve">0 = No hay gestión de frecuencia a través del Mensaje 22, funcionamiento en AIS1, AIS2 únicamente </w:t>
            </w:r>
            <w:r w:rsidRPr="00037436">
              <w:rPr>
                <w:lang w:val="es-ES_tradnl"/>
              </w:rPr>
              <w:br/>
              <w:t>1 = Gestión de frecuencia a través del Mensaje 22</w:t>
            </w:r>
          </w:p>
        </w:tc>
      </w:tr>
      <w:tr w:rsidR="00E55604" w:rsidRPr="002D15DD" w:rsidTr="0059537D">
        <w:trPr>
          <w:gridAfter w:val="1"/>
          <w:wAfter w:w="6" w:type="dxa"/>
          <w:cantSplit/>
          <w:jc w:val="center"/>
        </w:trPr>
        <w:tc>
          <w:tcPr>
            <w:tcW w:w="2266" w:type="dxa"/>
            <w:tcBorders>
              <w:left w:val="single" w:sz="6" w:space="0" w:color="000000"/>
            </w:tcBorders>
          </w:tcPr>
          <w:p w:rsidR="00E55604" w:rsidRPr="00104B3C" w:rsidRDefault="00E55604" w:rsidP="00C34141">
            <w:pPr>
              <w:pStyle w:val="Tabletext"/>
              <w:jc w:val="left"/>
            </w:pPr>
            <w:r w:rsidRPr="00771EB3">
              <w:t>Bandera de modo</w:t>
            </w:r>
          </w:p>
        </w:tc>
        <w:tc>
          <w:tcPr>
            <w:tcW w:w="1700" w:type="dxa"/>
          </w:tcPr>
          <w:p w:rsidR="00E55604" w:rsidRPr="00104B3C" w:rsidRDefault="00E55604" w:rsidP="003D5771">
            <w:pPr>
              <w:pStyle w:val="Tabletext"/>
              <w:jc w:val="center"/>
            </w:pPr>
            <w:r w:rsidRPr="00104B3C">
              <w:t>1</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0 = Estación que funciona en modo autónomo y continuo = defecto</w:t>
            </w:r>
            <w:r w:rsidRPr="00037436">
              <w:rPr>
                <w:lang w:val="es-ES_tradnl"/>
              </w:rPr>
              <w:br/>
              <w:t>1 = Estación que funciona en modo asignado</w:t>
            </w:r>
          </w:p>
        </w:tc>
      </w:tr>
      <w:tr w:rsidR="00E55604" w:rsidRPr="002D15DD" w:rsidTr="0059537D">
        <w:trPr>
          <w:gridAfter w:val="1"/>
          <w:wAfter w:w="6" w:type="dxa"/>
          <w:cantSplit/>
          <w:jc w:val="center"/>
        </w:trPr>
        <w:tc>
          <w:tcPr>
            <w:tcW w:w="2266" w:type="dxa"/>
            <w:tcBorders>
              <w:left w:val="single" w:sz="6" w:space="0" w:color="000000"/>
            </w:tcBorders>
          </w:tcPr>
          <w:p w:rsidR="00E55604" w:rsidRPr="00104B3C" w:rsidRDefault="00E55604" w:rsidP="00C34141">
            <w:pPr>
              <w:pStyle w:val="Tabletext"/>
              <w:jc w:val="left"/>
            </w:pPr>
            <w:r w:rsidRPr="00771EB3">
              <w:t>Bandera RAIM</w:t>
            </w:r>
          </w:p>
        </w:tc>
        <w:tc>
          <w:tcPr>
            <w:tcW w:w="1700" w:type="dxa"/>
          </w:tcPr>
          <w:p w:rsidR="00E55604" w:rsidRPr="00104B3C" w:rsidRDefault="00E55604" w:rsidP="003D5771">
            <w:pPr>
              <w:pStyle w:val="Tabletext"/>
              <w:jc w:val="center"/>
            </w:pPr>
            <w:r w:rsidRPr="00104B3C">
              <w:t>1</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Bandera RAIM del dispositivo electrónico de determinación de posición; 0 = RAIM no está en uso = defecto; 1 = RAIM en uso, véase el Cuadro 47</w:t>
            </w:r>
          </w:p>
        </w:tc>
      </w:tr>
      <w:tr w:rsidR="00E55604" w:rsidRPr="002D15DD" w:rsidTr="0059537D">
        <w:trPr>
          <w:gridAfter w:val="1"/>
          <w:wAfter w:w="6" w:type="dxa"/>
          <w:cantSplit/>
          <w:jc w:val="center"/>
        </w:trPr>
        <w:tc>
          <w:tcPr>
            <w:tcW w:w="2266"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Bandera de selector de estado de comunicación</w:t>
            </w:r>
          </w:p>
        </w:tc>
        <w:tc>
          <w:tcPr>
            <w:tcW w:w="1700" w:type="dxa"/>
          </w:tcPr>
          <w:p w:rsidR="00E55604" w:rsidRPr="00104B3C" w:rsidRDefault="00E55604" w:rsidP="003D5771">
            <w:pPr>
              <w:pStyle w:val="Tabletext"/>
              <w:jc w:val="center"/>
            </w:pPr>
            <w:r w:rsidRPr="00104B3C">
              <w:t>1</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 xml:space="preserve">0 = Sigue el estado de comunicación AMDTA </w:t>
            </w:r>
          </w:p>
          <w:p w:rsidR="00E55604" w:rsidRPr="00037436" w:rsidRDefault="00E55604" w:rsidP="00C34141">
            <w:pPr>
              <w:pStyle w:val="Tabletext"/>
              <w:jc w:val="left"/>
              <w:rPr>
                <w:lang w:val="es-ES_tradnl"/>
              </w:rPr>
            </w:pPr>
            <w:r w:rsidRPr="00037436">
              <w:rPr>
                <w:lang w:val="es-ES_tradnl"/>
              </w:rPr>
              <w:t>1 = Sigue el estado de comunicación AMDTI (siempre «1» para «CS» de Clase B)</w:t>
            </w:r>
          </w:p>
        </w:tc>
      </w:tr>
      <w:tr w:rsidR="00E55604" w:rsidRPr="002D15DD" w:rsidTr="0059537D">
        <w:trPr>
          <w:gridAfter w:val="1"/>
          <w:wAfter w:w="6" w:type="dxa"/>
          <w:cantSplit/>
          <w:jc w:val="center"/>
        </w:trPr>
        <w:tc>
          <w:tcPr>
            <w:tcW w:w="2266" w:type="dxa"/>
            <w:tcBorders>
              <w:left w:val="single" w:sz="6" w:space="0" w:color="000000"/>
            </w:tcBorders>
          </w:tcPr>
          <w:p w:rsidR="00E55604" w:rsidRPr="00104B3C" w:rsidRDefault="00E55604" w:rsidP="00C34141">
            <w:pPr>
              <w:pStyle w:val="Tabletext"/>
              <w:jc w:val="left"/>
            </w:pPr>
            <w:r w:rsidRPr="00E73E85">
              <w:t>Estado de comunicación</w:t>
            </w:r>
          </w:p>
        </w:tc>
        <w:tc>
          <w:tcPr>
            <w:tcW w:w="1700" w:type="dxa"/>
          </w:tcPr>
          <w:p w:rsidR="00E55604" w:rsidRPr="00104B3C" w:rsidRDefault="00E55604" w:rsidP="003D5771">
            <w:pPr>
              <w:pStyle w:val="Tabletext"/>
              <w:jc w:val="center"/>
            </w:pPr>
            <w:r w:rsidRPr="00104B3C">
              <w:t>19</w:t>
            </w:r>
          </w:p>
        </w:tc>
        <w:tc>
          <w:tcPr>
            <w:tcW w:w="5667"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Estado de comunicación AMDTA (véase § 3.3.7.2.1 del Anexo 2), si la bandera de selector de estado de comunicación está puesta en cero, o estado de comunicación AMDTI (véase § 3.3.7.3.2 del Anexo 2), si la bandera de selector de estado de comunicación está puesta en 1.</w:t>
            </w:r>
            <w:r w:rsidRPr="00037436">
              <w:rPr>
                <w:lang w:val="es-ES_tradnl"/>
              </w:rPr>
              <w:br/>
              <w:t>Como el «CS» Clase B no utiliza ninguna información de estado de comunicación, este campo se rellenará con el siguiente valor: 1100000000000000110</w:t>
            </w:r>
          </w:p>
        </w:tc>
      </w:tr>
      <w:tr w:rsidR="00E55604" w:rsidRPr="003C2212" w:rsidTr="0059537D">
        <w:trPr>
          <w:gridAfter w:val="1"/>
          <w:wAfter w:w="6" w:type="dxa"/>
          <w:cantSplit/>
          <w:jc w:val="center"/>
        </w:trPr>
        <w:tc>
          <w:tcPr>
            <w:tcW w:w="2266" w:type="dxa"/>
            <w:tcBorders>
              <w:left w:val="single" w:sz="6" w:space="0" w:color="000000"/>
            </w:tcBorders>
          </w:tcPr>
          <w:p w:rsidR="00E55604" w:rsidRPr="003C2212" w:rsidRDefault="00E55604" w:rsidP="00C34141">
            <w:pPr>
              <w:pStyle w:val="Tabletext"/>
              <w:jc w:val="left"/>
            </w:pPr>
            <w:r w:rsidRPr="003C2212">
              <w:t>Número de bits</w:t>
            </w:r>
          </w:p>
        </w:tc>
        <w:tc>
          <w:tcPr>
            <w:tcW w:w="1700" w:type="dxa"/>
          </w:tcPr>
          <w:p w:rsidR="00E55604" w:rsidRPr="003C2212" w:rsidRDefault="00E55604" w:rsidP="003D5771">
            <w:pPr>
              <w:pStyle w:val="Tabletext"/>
              <w:jc w:val="center"/>
            </w:pPr>
            <w:r w:rsidRPr="003C2212">
              <w:t>168</w:t>
            </w:r>
          </w:p>
        </w:tc>
        <w:tc>
          <w:tcPr>
            <w:tcW w:w="5667" w:type="dxa"/>
            <w:tcBorders>
              <w:right w:val="single" w:sz="6" w:space="0" w:color="000000"/>
            </w:tcBorders>
          </w:tcPr>
          <w:p w:rsidR="00E55604" w:rsidRPr="003C2212" w:rsidRDefault="00E55604" w:rsidP="00C34141">
            <w:pPr>
              <w:pStyle w:val="Tabletext"/>
              <w:jc w:val="left"/>
            </w:pPr>
            <w:r w:rsidRPr="003C2212">
              <w:t>Ocupa un intervalo</w:t>
            </w:r>
          </w:p>
        </w:tc>
      </w:tr>
    </w:tbl>
    <w:p w:rsidR="00E55604" w:rsidRPr="0059537D" w:rsidRDefault="00E55604" w:rsidP="00C34141">
      <w:pPr>
        <w:pStyle w:val="Tablefin"/>
        <w:rPr>
          <w:sz w:val="2"/>
        </w:rPr>
      </w:pPr>
    </w:p>
    <w:p w:rsidR="00E55604" w:rsidRPr="00037436" w:rsidRDefault="00E55604" w:rsidP="00E55604">
      <w:pPr>
        <w:pStyle w:val="Heading2"/>
        <w:rPr>
          <w:lang w:val="es-ES_tradnl"/>
        </w:rPr>
      </w:pPr>
      <w:r w:rsidRPr="00037436">
        <w:rPr>
          <w:lang w:val="es-ES_tradnl"/>
        </w:rPr>
        <w:lastRenderedPageBreak/>
        <w:t>3.17</w:t>
      </w:r>
      <w:r w:rsidRPr="00037436">
        <w:rPr>
          <w:lang w:val="es-ES_tradnl"/>
        </w:rPr>
        <w:tab/>
        <w:t>Mensaje 19: Informe de posición de equipo de Clase B ampliado</w:t>
      </w:r>
    </w:p>
    <w:p w:rsidR="00E55604" w:rsidRPr="00037436" w:rsidRDefault="00E55604" w:rsidP="00E55604">
      <w:pPr>
        <w:rPr>
          <w:lang w:val="es-ES_tradnl"/>
        </w:rPr>
      </w:pPr>
      <w:r w:rsidRPr="00037436">
        <w:rPr>
          <w:lang w:val="es-ES_tradnl"/>
        </w:rPr>
        <w:t>Este mensaje debe ser empleado por los equipos móviles a bordo de barco de Clase B. Este mensaje debe transmitirse una vez cada 6 min en dos intervalos atribuidos mediante el Mensaje 18 en el estado de comunicación AMDTI. Este mensaje debe transmitirse inmediatamente después del cambio de los siguientes valores de parámetro: dimensión del barco/referencia de posición o tipo de dispositivo electrónico de determinación de posición.</w:t>
      </w:r>
    </w:p>
    <w:p w:rsidR="0059537D" w:rsidRPr="00037436" w:rsidRDefault="0059537D" w:rsidP="00E55604">
      <w:pPr>
        <w:rPr>
          <w:lang w:val="es-ES_tradnl"/>
        </w:rPr>
      </w:pPr>
    </w:p>
    <w:p w:rsidR="00E55604" w:rsidRPr="00921DA1" w:rsidRDefault="00E55604" w:rsidP="00E55604">
      <w:pPr>
        <w:pStyle w:val="TableNo"/>
      </w:pPr>
      <w:r>
        <w:t xml:space="preserve">CUADRO  </w:t>
      </w:r>
      <w:r w:rsidRPr="00921DA1">
        <w:t>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B41082" w:rsidTr="003D5771">
        <w:trPr>
          <w:tblHeader/>
          <w:jc w:val="center"/>
        </w:trPr>
        <w:tc>
          <w:tcPr>
            <w:tcW w:w="2268" w:type="dxa"/>
            <w:tcBorders>
              <w:left w:val="single" w:sz="6" w:space="0" w:color="000000"/>
            </w:tcBorders>
            <w:shd w:val="clear" w:color="auto" w:fill="FFFFFF"/>
          </w:tcPr>
          <w:p w:rsidR="00E55604" w:rsidRPr="00B41082" w:rsidRDefault="00E55604" w:rsidP="003D5771">
            <w:pPr>
              <w:pStyle w:val="Tablehead"/>
            </w:pPr>
            <w:r w:rsidRPr="00B41082">
              <w:t>Parámetro</w:t>
            </w:r>
          </w:p>
        </w:tc>
        <w:tc>
          <w:tcPr>
            <w:tcW w:w="1701" w:type="dxa"/>
            <w:shd w:val="clear" w:color="auto" w:fill="FFFFFF"/>
          </w:tcPr>
          <w:p w:rsidR="00E55604" w:rsidRPr="00B41082" w:rsidRDefault="00E55604" w:rsidP="003D5771">
            <w:pPr>
              <w:pStyle w:val="Tablehead"/>
            </w:pPr>
            <w:r w:rsidRPr="00B41082">
              <w:t>Número de bits</w:t>
            </w:r>
          </w:p>
        </w:tc>
        <w:tc>
          <w:tcPr>
            <w:tcW w:w="5670" w:type="dxa"/>
            <w:tcBorders>
              <w:right w:val="single" w:sz="6" w:space="0" w:color="000000"/>
            </w:tcBorders>
            <w:shd w:val="clear" w:color="auto" w:fill="FFFFFF"/>
          </w:tcPr>
          <w:p w:rsidR="00E55604" w:rsidRPr="00B41082" w:rsidRDefault="00E55604" w:rsidP="003D5771">
            <w:pPr>
              <w:pStyle w:val="Tablehead"/>
            </w:pPr>
            <w:r w:rsidRPr="00B41082">
              <w:t>Descripción</w:t>
            </w:r>
          </w:p>
        </w:tc>
      </w:tr>
      <w:tr w:rsidR="00E55604" w:rsidRPr="00B41082"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ID de mensaje</w:t>
            </w:r>
          </w:p>
        </w:tc>
        <w:tc>
          <w:tcPr>
            <w:tcW w:w="1701" w:type="dxa"/>
          </w:tcPr>
          <w:p w:rsidR="00E55604" w:rsidRPr="00B41082" w:rsidRDefault="00E55604" w:rsidP="003D5771">
            <w:pPr>
              <w:pStyle w:val="Tabletext"/>
              <w:jc w:val="center"/>
            </w:pPr>
            <w:r w:rsidRPr="00B41082">
              <w:t>6</w:t>
            </w:r>
          </w:p>
        </w:tc>
        <w:tc>
          <w:tcPr>
            <w:tcW w:w="5670" w:type="dxa"/>
            <w:tcBorders>
              <w:right w:val="single" w:sz="6" w:space="0" w:color="000000"/>
            </w:tcBorders>
          </w:tcPr>
          <w:p w:rsidR="00E55604" w:rsidRPr="00B41082" w:rsidRDefault="00E55604" w:rsidP="00C34141">
            <w:pPr>
              <w:pStyle w:val="Tabletext"/>
              <w:jc w:val="left"/>
            </w:pPr>
            <w:r w:rsidRPr="00B41082">
              <w:rPr>
                <w:bCs/>
              </w:rPr>
              <w:t>Identificador del Mensaje 19; siempre 19</w:t>
            </w:r>
          </w:p>
        </w:tc>
      </w:tr>
      <w:tr w:rsidR="00E55604" w:rsidRPr="00E22B7E"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Indicador de repetición</w:t>
            </w:r>
          </w:p>
        </w:tc>
        <w:tc>
          <w:tcPr>
            <w:tcW w:w="1701" w:type="dxa"/>
          </w:tcPr>
          <w:p w:rsidR="00E55604" w:rsidRPr="00B41082" w:rsidRDefault="00E55604" w:rsidP="003D5771">
            <w:pPr>
              <w:pStyle w:val="Tabletext"/>
              <w:jc w:val="center"/>
            </w:pPr>
            <w:r w:rsidRPr="00B41082">
              <w:t>2</w:t>
            </w:r>
          </w:p>
        </w:tc>
        <w:tc>
          <w:tcPr>
            <w:tcW w:w="5670" w:type="dxa"/>
            <w:tcBorders>
              <w:right w:val="single" w:sz="6" w:space="0" w:color="000000"/>
            </w:tcBorders>
          </w:tcPr>
          <w:p w:rsidR="00E55604" w:rsidRPr="00E22B7E" w:rsidRDefault="00E55604" w:rsidP="00E22B7E">
            <w:pPr>
              <w:pStyle w:val="Tabletext"/>
              <w:jc w:val="left"/>
              <w:rPr>
                <w:lang w:val="es-ES_tradnl"/>
              </w:rPr>
            </w:pPr>
            <w:r w:rsidRPr="00037436">
              <w:rPr>
                <w:bCs/>
                <w:lang w:val="es-ES_tradnl"/>
              </w:rPr>
              <w:t>Utilizado por el repetidor para indicar cuántas veces se ha</w:t>
            </w:r>
            <w:r w:rsidR="00E22B7E">
              <w:rPr>
                <w:bCs/>
                <w:lang w:val="es-ES_tradnl"/>
              </w:rPr>
              <w:t> </w:t>
            </w:r>
            <w:r w:rsidRPr="00037436">
              <w:rPr>
                <w:bCs/>
                <w:lang w:val="es-ES_tradnl"/>
              </w:rPr>
              <w:t xml:space="preserve">repetido un mensaje. </w:t>
            </w:r>
            <w:r w:rsidRPr="00E22B7E">
              <w:rPr>
                <w:bCs/>
                <w:lang w:val="es-ES_tradnl"/>
              </w:rPr>
              <w:t>Véase el § 4.6.1 del Anexo 2; 0</w:t>
            </w:r>
            <w:r w:rsidR="00E22B7E" w:rsidRPr="00E22B7E">
              <w:rPr>
                <w:bCs/>
                <w:lang w:val="es-ES_tradnl"/>
              </w:rPr>
              <w:noBreakHyphen/>
            </w:r>
            <w:r w:rsidRPr="00E22B7E">
              <w:rPr>
                <w:bCs/>
                <w:lang w:val="es-ES_tradnl"/>
              </w:rPr>
              <w:t>3;</w:t>
            </w:r>
            <w:r w:rsidR="00E22B7E" w:rsidRPr="00E22B7E">
              <w:rPr>
                <w:bCs/>
                <w:lang w:val="es-ES_tradnl"/>
              </w:rPr>
              <w:t> </w:t>
            </w:r>
            <w:r w:rsidRPr="00E22B7E">
              <w:rPr>
                <w:bCs/>
                <w:lang w:val="es-ES_tradnl"/>
              </w:rPr>
              <w:t>0</w:t>
            </w:r>
            <w:r w:rsidR="00E22B7E" w:rsidRPr="00E22B7E">
              <w:rPr>
                <w:bCs/>
                <w:lang w:val="es-ES_tradnl"/>
              </w:rPr>
              <w:t> </w:t>
            </w:r>
            <w:r w:rsidRPr="00E22B7E">
              <w:rPr>
                <w:bCs/>
                <w:lang w:val="es-ES_tradnl"/>
              </w:rPr>
              <w:t>=</w:t>
            </w:r>
            <w:r w:rsidR="00E22B7E" w:rsidRPr="00E22B7E">
              <w:rPr>
                <w:bCs/>
                <w:lang w:val="es-ES_tradnl"/>
              </w:rPr>
              <w:t> </w:t>
            </w:r>
            <w:r w:rsidRPr="00E22B7E">
              <w:rPr>
                <w:bCs/>
                <w:lang w:val="es-ES_tradnl"/>
              </w:rPr>
              <w:t>defecto; 3 = no repetir más</w:t>
            </w:r>
          </w:p>
        </w:tc>
      </w:tr>
      <w:tr w:rsidR="00E55604" w:rsidRPr="00B41082"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ID de usuario</w:t>
            </w:r>
          </w:p>
        </w:tc>
        <w:tc>
          <w:tcPr>
            <w:tcW w:w="1701" w:type="dxa"/>
          </w:tcPr>
          <w:p w:rsidR="00E55604" w:rsidRPr="00B41082" w:rsidRDefault="00E55604" w:rsidP="003D5771">
            <w:pPr>
              <w:pStyle w:val="Tabletext"/>
              <w:jc w:val="center"/>
            </w:pPr>
            <w:r w:rsidRPr="00B41082">
              <w:t>30</w:t>
            </w:r>
          </w:p>
        </w:tc>
        <w:tc>
          <w:tcPr>
            <w:tcW w:w="5670" w:type="dxa"/>
            <w:tcBorders>
              <w:right w:val="single" w:sz="6" w:space="0" w:color="000000"/>
            </w:tcBorders>
          </w:tcPr>
          <w:p w:rsidR="00E55604" w:rsidRPr="00B41082" w:rsidRDefault="00E55604" w:rsidP="00C34141">
            <w:pPr>
              <w:pStyle w:val="Tabletext"/>
              <w:jc w:val="left"/>
            </w:pPr>
            <w:r w:rsidRPr="00B41082">
              <w:t>Número ISMM</w:t>
            </w:r>
          </w:p>
        </w:tc>
      </w:tr>
      <w:tr w:rsidR="00E55604" w:rsidRPr="00B41082"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rPr>
                <w:bCs/>
              </w:rPr>
              <w:t>Reserva</w:t>
            </w:r>
          </w:p>
        </w:tc>
        <w:tc>
          <w:tcPr>
            <w:tcW w:w="1701" w:type="dxa"/>
          </w:tcPr>
          <w:p w:rsidR="00E55604" w:rsidRPr="00B41082" w:rsidRDefault="00E55604" w:rsidP="003D5771">
            <w:pPr>
              <w:pStyle w:val="Tabletext"/>
              <w:jc w:val="center"/>
            </w:pPr>
            <w:r w:rsidRPr="00B41082">
              <w:t>8</w:t>
            </w:r>
          </w:p>
        </w:tc>
        <w:tc>
          <w:tcPr>
            <w:tcW w:w="5670" w:type="dxa"/>
            <w:tcBorders>
              <w:right w:val="single" w:sz="6" w:space="0" w:color="000000"/>
            </w:tcBorders>
          </w:tcPr>
          <w:p w:rsidR="00E55604" w:rsidRPr="00B41082" w:rsidRDefault="00E55604" w:rsidP="00C34141">
            <w:pPr>
              <w:pStyle w:val="Tabletext"/>
              <w:jc w:val="left"/>
            </w:pPr>
            <w:r w:rsidRPr="00037436">
              <w:rPr>
                <w:bCs/>
                <w:lang w:val="es-ES_tradnl"/>
              </w:rPr>
              <w:t xml:space="preserve">No utilizado. Debe ponerse en cero. </w:t>
            </w:r>
            <w:r w:rsidRPr="00B41082">
              <w:rPr>
                <w:bCs/>
              </w:rPr>
              <w:t>Reservado para uso futuro</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SOG</w:t>
            </w:r>
          </w:p>
        </w:tc>
        <w:tc>
          <w:tcPr>
            <w:tcW w:w="1701" w:type="dxa"/>
          </w:tcPr>
          <w:p w:rsidR="00E55604" w:rsidRPr="00B41082" w:rsidRDefault="00E55604" w:rsidP="003D5771">
            <w:pPr>
              <w:pStyle w:val="Tabletext"/>
              <w:jc w:val="center"/>
            </w:pPr>
            <w:r w:rsidRPr="00B41082">
              <w:t>10</w:t>
            </w:r>
          </w:p>
        </w:tc>
        <w:tc>
          <w:tcPr>
            <w:tcW w:w="5670" w:type="dxa"/>
            <w:tcBorders>
              <w:right w:val="single" w:sz="6" w:space="0" w:color="000000"/>
            </w:tcBorders>
          </w:tcPr>
          <w:p w:rsidR="00E55604" w:rsidRPr="00037436" w:rsidRDefault="00E55604" w:rsidP="00E22B7E">
            <w:pPr>
              <w:pStyle w:val="Tabletext"/>
              <w:jc w:val="left"/>
              <w:rPr>
                <w:lang w:val="es-ES_tradnl"/>
              </w:rPr>
            </w:pPr>
            <w:r w:rsidRPr="00037436">
              <w:rPr>
                <w:bCs/>
                <w:lang w:val="es-ES_tradnl"/>
              </w:rPr>
              <w:t>Velocidad sobre tierra en pasos de</w:t>
            </w:r>
            <w:r w:rsidRPr="00037436">
              <w:rPr>
                <w:lang w:val="es-ES_tradnl"/>
              </w:rPr>
              <w:t xml:space="preserve"> 1/10 nudos (0</w:t>
            </w:r>
            <w:r w:rsidR="00E22B7E">
              <w:rPr>
                <w:lang w:val="es-ES_tradnl"/>
              </w:rPr>
              <w:noBreakHyphen/>
            </w:r>
            <w:r w:rsidRPr="00037436">
              <w:rPr>
                <w:lang w:val="es-ES_tradnl"/>
              </w:rPr>
              <w:t>102,2</w:t>
            </w:r>
            <w:r w:rsidR="00E22B7E">
              <w:rPr>
                <w:lang w:val="es-ES_tradnl"/>
              </w:rPr>
              <w:t> </w:t>
            </w:r>
            <w:r w:rsidRPr="00037436">
              <w:rPr>
                <w:lang w:val="es-ES_tradnl"/>
              </w:rPr>
              <w:t>nudos)</w:t>
            </w:r>
            <w:r w:rsidRPr="00037436">
              <w:rPr>
                <w:lang w:val="es-ES_tradnl"/>
              </w:rPr>
              <w:br/>
            </w:r>
            <w:r w:rsidRPr="00037436">
              <w:rPr>
                <w:bCs/>
                <w:lang w:val="es-ES_tradnl"/>
              </w:rPr>
              <w:t>1 023 = no disponible, 1 022 = 102,2 nudos o más</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rPr>
                <w:bCs/>
              </w:rPr>
              <w:t>Exactitud de la posición</w:t>
            </w:r>
          </w:p>
        </w:tc>
        <w:tc>
          <w:tcPr>
            <w:tcW w:w="1701" w:type="dxa"/>
          </w:tcPr>
          <w:p w:rsidR="00E55604" w:rsidRPr="00B41082" w:rsidRDefault="00E55604" w:rsidP="003D5771">
            <w:pPr>
              <w:pStyle w:val="Tabletext"/>
              <w:jc w:val="center"/>
            </w:pPr>
            <w:r w:rsidRPr="00B41082">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bCs/>
                <w:lang w:val="es-ES_tradnl"/>
              </w:rPr>
              <w:t xml:space="preserve">1 = alta </w:t>
            </w:r>
            <w:r w:rsidRPr="00B41082">
              <w:rPr>
                <w:lang w:val="es-ES"/>
              </w:rPr>
              <w:t>(</w:t>
            </w:r>
            <w:r w:rsidRPr="00B41082">
              <w:rPr>
                <w:szCs w:val="22"/>
              </w:rPr>
              <w:sym w:font="Symbol" w:char="F0A3"/>
            </w:r>
            <w:r w:rsidRPr="00B41082">
              <w:rPr>
                <w:lang w:val="es-ES"/>
              </w:rPr>
              <w:t>10 m)</w:t>
            </w:r>
            <w:r w:rsidRPr="00037436">
              <w:rPr>
                <w:bCs/>
                <w:lang w:val="es-ES_tradnl"/>
              </w:rPr>
              <w:t xml:space="preserve"> </w:t>
            </w:r>
            <w:r w:rsidRPr="00037436">
              <w:rPr>
                <w:bCs/>
                <w:lang w:val="es-ES_tradnl"/>
              </w:rPr>
              <w:br/>
              <w:t xml:space="preserve">0 = baja </w:t>
            </w:r>
            <w:r w:rsidRPr="00B41082">
              <w:rPr>
                <w:lang w:val="es-ES"/>
              </w:rPr>
              <w:t>(</w:t>
            </w:r>
            <w:r w:rsidRPr="00B41082">
              <w:rPr>
                <w:lang w:val="es-ES" w:eastAsia="ja-JP"/>
              </w:rPr>
              <w:t>&gt;</w:t>
            </w:r>
            <w:r w:rsidRPr="00B41082">
              <w:rPr>
                <w:lang w:val="es-ES"/>
              </w:rPr>
              <w:t>10 m)</w:t>
            </w:r>
            <w:r w:rsidRPr="00037436">
              <w:rPr>
                <w:bCs/>
                <w:lang w:val="es-ES_tradnl"/>
              </w:rPr>
              <w:br/>
              <w:t>0 = defecto</w:t>
            </w:r>
            <w:r w:rsidRPr="00037436">
              <w:rPr>
                <w:bCs/>
                <w:lang w:val="es-ES_tradnl"/>
              </w:rPr>
              <w:br/>
              <w:t>La bandera PA debe determinarse de conformidad con el Cuadro 47</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Longitud</w:t>
            </w:r>
          </w:p>
        </w:tc>
        <w:tc>
          <w:tcPr>
            <w:tcW w:w="1701" w:type="dxa"/>
          </w:tcPr>
          <w:p w:rsidR="00E55604" w:rsidRPr="00B41082" w:rsidRDefault="00E55604" w:rsidP="003D5771">
            <w:pPr>
              <w:pStyle w:val="Tabletext"/>
              <w:jc w:val="center"/>
            </w:pPr>
            <w:r w:rsidRPr="00B41082">
              <w:t>28</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Longitud en 1/10 000 min (</w:t>
            </w:r>
            <w:r w:rsidRPr="00B41082">
              <w:sym w:font="Symbol" w:char="F0B1"/>
            </w:r>
            <w:r w:rsidRPr="00037436">
              <w:rPr>
                <w:lang w:val="es-ES_tradnl"/>
              </w:rPr>
              <w:t xml:space="preserve">180º, Este = positiva (complemento a 2), Oeste = negativa (complemento a 2) </w:t>
            </w:r>
            <w:r w:rsidRPr="00037436">
              <w:rPr>
                <w:lang w:val="es-ES_tradnl"/>
              </w:rPr>
              <w:br/>
              <w:t>181º (6791AC0h) = no disponible = defecto)</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Latitud</w:t>
            </w:r>
          </w:p>
        </w:tc>
        <w:tc>
          <w:tcPr>
            <w:tcW w:w="1701" w:type="dxa"/>
          </w:tcPr>
          <w:p w:rsidR="00E55604" w:rsidRPr="00B41082" w:rsidRDefault="00E55604" w:rsidP="003D5771">
            <w:pPr>
              <w:pStyle w:val="Tabletext"/>
              <w:jc w:val="center"/>
            </w:pPr>
            <w:r w:rsidRPr="00B41082">
              <w:t>27</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Latitud en 1/10 000 min (</w:t>
            </w:r>
            <w:r w:rsidRPr="00B41082">
              <w:sym w:font="Symbol" w:char="F0B1"/>
            </w:r>
            <w:r w:rsidRPr="00037436">
              <w:rPr>
                <w:lang w:val="es-ES_tradnl"/>
              </w:rPr>
              <w:t xml:space="preserve">90°, Norte = positiva (complemento a 2), Sur = negativa (complemento a 2); </w:t>
            </w:r>
            <w:r w:rsidRPr="00037436">
              <w:rPr>
                <w:lang w:val="es-ES_tradnl"/>
              </w:rPr>
              <w:br/>
              <w:t>91= (3412140h) = no disponible = defecto)</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COG</w:t>
            </w:r>
          </w:p>
        </w:tc>
        <w:tc>
          <w:tcPr>
            <w:tcW w:w="1701" w:type="dxa"/>
          </w:tcPr>
          <w:p w:rsidR="00E55604" w:rsidRPr="00B41082" w:rsidRDefault="00E55604" w:rsidP="003D5771">
            <w:pPr>
              <w:pStyle w:val="Tabletext"/>
              <w:jc w:val="center"/>
            </w:pPr>
            <w:r w:rsidRPr="00B41082">
              <w:t>12</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bCs/>
                <w:lang w:val="es-ES_tradnl"/>
              </w:rPr>
              <w:t xml:space="preserve">Rumbo sobre tierra en </w:t>
            </w:r>
            <w:r w:rsidRPr="00037436">
              <w:rPr>
                <w:lang w:val="es-ES_tradnl"/>
              </w:rPr>
              <w:t>1/10= (0-3 599). 3 600 (E10h) = no disponible = defecto; 3 601-4 095 no debe usarse</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Rumbo verdadero</w:t>
            </w:r>
          </w:p>
        </w:tc>
        <w:tc>
          <w:tcPr>
            <w:tcW w:w="1701" w:type="dxa"/>
          </w:tcPr>
          <w:p w:rsidR="00E55604" w:rsidRPr="00B41082" w:rsidRDefault="00E55604" w:rsidP="003D5771">
            <w:pPr>
              <w:pStyle w:val="Tabletext"/>
              <w:jc w:val="center"/>
            </w:pPr>
            <w:r w:rsidRPr="00B41082">
              <w:t>9</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Grados (0-359) (511 indica no disponible = defecto)</w:t>
            </w:r>
          </w:p>
        </w:tc>
      </w:tr>
      <w:tr w:rsidR="00E55604" w:rsidRPr="002D15DD"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Indicación de tiempo</w:t>
            </w:r>
          </w:p>
        </w:tc>
        <w:tc>
          <w:tcPr>
            <w:tcW w:w="1701" w:type="dxa"/>
          </w:tcPr>
          <w:p w:rsidR="00E55604" w:rsidRPr="00B41082" w:rsidRDefault="00E55604" w:rsidP="003D5771">
            <w:pPr>
              <w:pStyle w:val="Tabletext"/>
              <w:jc w:val="center"/>
            </w:pPr>
            <w:r w:rsidRPr="00B41082">
              <w:t>6</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Segundo UTC cuando el informe ha sido generado por el EPFS (0-59 ó 60 si no se dispone de indicación de tiempo, lo que debe ser también el valor por defecto, o 61 si el sistema de posicionamiento está en modo de entrada manual, o 62 si el sistema electrónico de determinación de posición funciona en modo estima, o 63 si el sistema de posicionamiento no funciona)</w:t>
            </w:r>
          </w:p>
        </w:tc>
      </w:tr>
      <w:tr w:rsidR="00E55604" w:rsidRPr="00B41082"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rPr>
                <w:bCs/>
              </w:rPr>
              <w:t>Reserva</w:t>
            </w:r>
          </w:p>
        </w:tc>
        <w:tc>
          <w:tcPr>
            <w:tcW w:w="1701" w:type="dxa"/>
          </w:tcPr>
          <w:p w:rsidR="00E55604" w:rsidRPr="00B41082" w:rsidRDefault="00E55604" w:rsidP="003D5771">
            <w:pPr>
              <w:pStyle w:val="Tabletext"/>
              <w:jc w:val="center"/>
            </w:pPr>
            <w:r w:rsidRPr="00B41082">
              <w:t>4</w:t>
            </w:r>
          </w:p>
        </w:tc>
        <w:tc>
          <w:tcPr>
            <w:tcW w:w="5670" w:type="dxa"/>
            <w:tcBorders>
              <w:right w:val="single" w:sz="6" w:space="0" w:color="000000"/>
            </w:tcBorders>
          </w:tcPr>
          <w:p w:rsidR="00E55604" w:rsidRPr="00B41082" w:rsidRDefault="00E55604" w:rsidP="00C34141">
            <w:pPr>
              <w:pStyle w:val="Tabletext"/>
              <w:jc w:val="left"/>
            </w:pPr>
            <w:r w:rsidRPr="00037436">
              <w:rPr>
                <w:bCs/>
                <w:lang w:val="es-ES_tradnl"/>
              </w:rPr>
              <w:t xml:space="preserve">No utilizado. Debe ponerse en 0. </w:t>
            </w:r>
            <w:r w:rsidRPr="00B41082">
              <w:rPr>
                <w:bCs/>
              </w:rPr>
              <w:t>Reservado para uso futuro</w:t>
            </w:r>
          </w:p>
        </w:tc>
      </w:tr>
      <w:tr w:rsidR="00E55604" w:rsidRPr="00B41082" w:rsidTr="003D5771">
        <w:trPr>
          <w:jc w:val="center"/>
        </w:trPr>
        <w:tc>
          <w:tcPr>
            <w:tcW w:w="2268" w:type="dxa"/>
            <w:tcBorders>
              <w:left w:val="single" w:sz="6" w:space="0" w:color="000000"/>
            </w:tcBorders>
          </w:tcPr>
          <w:p w:rsidR="00E55604" w:rsidRPr="00B41082" w:rsidRDefault="00E55604" w:rsidP="00C34141">
            <w:pPr>
              <w:pStyle w:val="Tabletext"/>
              <w:jc w:val="left"/>
            </w:pPr>
            <w:r w:rsidRPr="00B41082">
              <w:t>Nombre</w:t>
            </w:r>
          </w:p>
        </w:tc>
        <w:tc>
          <w:tcPr>
            <w:tcW w:w="1701" w:type="dxa"/>
          </w:tcPr>
          <w:p w:rsidR="00E55604" w:rsidRPr="00B41082" w:rsidRDefault="00E55604" w:rsidP="003D5771">
            <w:pPr>
              <w:pStyle w:val="Tabletext"/>
              <w:jc w:val="center"/>
            </w:pPr>
            <w:r w:rsidRPr="00B41082">
              <w:t>120</w:t>
            </w:r>
          </w:p>
        </w:tc>
        <w:tc>
          <w:tcPr>
            <w:tcW w:w="5670" w:type="dxa"/>
            <w:tcBorders>
              <w:right w:val="single" w:sz="6" w:space="0" w:color="000000"/>
            </w:tcBorders>
          </w:tcPr>
          <w:p w:rsidR="00E55604" w:rsidRPr="00B41082" w:rsidRDefault="00E55604" w:rsidP="00C34141">
            <w:pPr>
              <w:pStyle w:val="Tabletext"/>
              <w:jc w:val="left"/>
            </w:pPr>
            <w:r w:rsidRPr="00037436">
              <w:rPr>
                <w:lang w:val="es-ES_tradnl"/>
              </w:rPr>
              <w:t>Máximo 20 caracteres ASCII de 6 bits, como definido en el Cuadro 44.</w:t>
            </w:r>
            <w:r w:rsidRPr="00037436">
              <w:rPr>
                <w:lang w:val="es-ES_tradnl"/>
              </w:rPr>
              <w:br/>
            </w:r>
            <w:r w:rsidRPr="00B41082">
              <w:t>@@@@@@@@@@@@@@@@@@@@ = no disponible = defecto</w:t>
            </w:r>
          </w:p>
        </w:tc>
      </w:tr>
    </w:tbl>
    <w:p w:rsidR="0059537D" w:rsidRDefault="0059537D" w:rsidP="0059537D">
      <w:pPr>
        <w:pStyle w:val="Tablefin"/>
      </w:pPr>
    </w:p>
    <w:p w:rsidR="0059537D" w:rsidRPr="00921DA1" w:rsidRDefault="0059537D" w:rsidP="0059537D">
      <w:pPr>
        <w:pStyle w:val="TableNo"/>
      </w:pPr>
      <w:r>
        <w:lastRenderedPageBreak/>
        <w:t xml:space="preserve">CUADRO  </w:t>
      </w:r>
      <w:r w:rsidRPr="00921DA1">
        <w:t>68</w:t>
      </w:r>
      <w:r w:rsidR="00E22B7E">
        <w:t xml:space="preserve"> (</w:t>
      </w:r>
      <w:r w:rsidR="00E22B7E" w:rsidRPr="00E22B7E">
        <w:rPr>
          <w:i/>
          <w:iCs/>
        </w:rPr>
        <w:t>Fin</w:t>
      </w:r>
      <w:r w:rsidR="00E22B7E">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B41082" w:rsidTr="0059537D">
        <w:trPr>
          <w:tblHeader/>
          <w:jc w:val="center"/>
        </w:trPr>
        <w:tc>
          <w:tcPr>
            <w:tcW w:w="2268" w:type="dxa"/>
            <w:tcBorders>
              <w:left w:val="single" w:sz="6" w:space="0" w:color="000000"/>
            </w:tcBorders>
            <w:shd w:val="clear" w:color="auto" w:fill="FFFFFF"/>
          </w:tcPr>
          <w:p w:rsidR="0059537D" w:rsidRPr="00B41082" w:rsidRDefault="0059537D" w:rsidP="0059537D">
            <w:pPr>
              <w:pStyle w:val="Tablehead"/>
            </w:pPr>
            <w:r w:rsidRPr="00B41082">
              <w:t>Parámetro</w:t>
            </w:r>
          </w:p>
        </w:tc>
        <w:tc>
          <w:tcPr>
            <w:tcW w:w="1701" w:type="dxa"/>
            <w:shd w:val="clear" w:color="auto" w:fill="FFFFFF"/>
          </w:tcPr>
          <w:p w:rsidR="0059537D" w:rsidRPr="00B41082" w:rsidRDefault="0059537D" w:rsidP="0059537D">
            <w:pPr>
              <w:pStyle w:val="Tablehead"/>
            </w:pPr>
            <w:r w:rsidRPr="00B41082">
              <w:t>Número de bits</w:t>
            </w:r>
          </w:p>
        </w:tc>
        <w:tc>
          <w:tcPr>
            <w:tcW w:w="5670" w:type="dxa"/>
            <w:tcBorders>
              <w:right w:val="single" w:sz="6" w:space="0" w:color="000000"/>
            </w:tcBorders>
            <w:shd w:val="clear" w:color="auto" w:fill="FFFFFF"/>
          </w:tcPr>
          <w:p w:rsidR="0059537D" w:rsidRPr="00B41082" w:rsidRDefault="0059537D" w:rsidP="0059537D">
            <w:pPr>
              <w:pStyle w:val="Tablehead"/>
            </w:pPr>
            <w:r w:rsidRPr="00B41082">
              <w:t>Descripción</w:t>
            </w:r>
          </w:p>
        </w:tc>
      </w:tr>
      <w:tr w:rsidR="00E55604" w:rsidRPr="002D15DD" w:rsidTr="003D5771">
        <w:trPr>
          <w:jc w:val="center"/>
        </w:trPr>
        <w:tc>
          <w:tcPr>
            <w:tcW w:w="2268"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Tipo de barco y tipo de carga</w:t>
            </w:r>
          </w:p>
        </w:tc>
        <w:tc>
          <w:tcPr>
            <w:tcW w:w="1701" w:type="dxa"/>
          </w:tcPr>
          <w:p w:rsidR="00E55604" w:rsidRPr="00B41082" w:rsidRDefault="00E55604" w:rsidP="003D5771">
            <w:pPr>
              <w:pStyle w:val="Tabletext"/>
              <w:jc w:val="center"/>
            </w:pPr>
            <w:r w:rsidRPr="00B41082">
              <w:t>8</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0 = no disponible o ningún barco = defecto</w:t>
            </w:r>
            <w:r w:rsidRPr="00037436">
              <w:rPr>
                <w:lang w:val="es-ES_tradnl"/>
              </w:rPr>
              <w:br/>
              <w:t>1-99 = como definido en § 3.3.2</w:t>
            </w:r>
            <w:r w:rsidRPr="00037436">
              <w:rPr>
                <w:lang w:val="es-ES_tradnl"/>
              </w:rPr>
              <w:br/>
              <w:t xml:space="preserve">100-199 = reservado, para uso regional </w:t>
            </w:r>
            <w:r w:rsidRPr="00037436">
              <w:rPr>
                <w:lang w:val="es-ES_tradnl"/>
              </w:rPr>
              <w:br/>
              <w:t>200-255 = reservado, para uso futuro</w:t>
            </w:r>
          </w:p>
        </w:tc>
      </w:tr>
      <w:tr w:rsidR="00E55604" w:rsidRPr="002D15DD" w:rsidTr="003D5771">
        <w:trPr>
          <w:jc w:val="center"/>
        </w:trPr>
        <w:tc>
          <w:tcPr>
            <w:tcW w:w="2268"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Dimensión del barco/referencia de posición</w:t>
            </w:r>
          </w:p>
        </w:tc>
        <w:tc>
          <w:tcPr>
            <w:tcW w:w="1701" w:type="dxa"/>
          </w:tcPr>
          <w:p w:rsidR="00E55604" w:rsidRPr="00B41082" w:rsidRDefault="00E55604" w:rsidP="003D5771">
            <w:pPr>
              <w:pStyle w:val="Tabletext"/>
              <w:jc w:val="center"/>
            </w:pPr>
            <w:r w:rsidRPr="00B41082">
              <w:t>30</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Dimensiones del barco en metros y punto de referencia para la posición informada (véase la Fig. 41 y § 3.3.3)</w:t>
            </w:r>
          </w:p>
        </w:tc>
      </w:tr>
      <w:tr w:rsidR="00E55604" w:rsidRPr="002D15DD" w:rsidTr="003D5771">
        <w:trPr>
          <w:jc w:val="center"/>
        </w:trPr>
        <w:tc>
          <w:tcPr>
            <w:tcW w:w="2268" w:type="dxa"/>
            <w:tcBorders>
              <w:left w:val="single" w:sz="6" w:space="0" w:color="000000"/>
            </w:tcBorders>
          </w:tcPr>
          <w:p w:rsidR="00E55604" w:rsidRPr="00037436" w:rsidRDefault="00E55604" w:rsidP="00C34141">
            <w:pPr>
              <w:pStyle w:val="Tabletext"/>
              <w:jc w:val="left"/>
              <w:rPr>
                <w:lang w:val="es-ES_tradnl"/>
              </w:rPr>
            </w:pPr>
            <w:r w:rsidRPr="00037436">
              <w:rPr>
                <w:lang w:val="es-ES_tradnl"/>
              </w:rPr>
              <w:t>Tipo de dispositivo electrónico de determinación de posición</w:t>
            </w:r>
          </w:p>
        </w:tc>
        <w:tc>
          <w:tcPr>
            <w:tcW w:w="1701" w:type="dxa"/>
          </w:tcPr>
          <w:p w:rsidR="00E55604" w:rsidRPr="003C2212" w:rsidRDefault="00E55604" w:rsidP="003D5771">
            <w:pPr>
              <w:pStyle w:val="Tabletext"/>
              <w:jc w:val="center"/>
            </w:pPr>
            <w:r w:rsidRPr="003C2212">
              <w:t>4</w:t>
            </w:r>
          </w:p>
        </w:tc>
        <w:tc>
          <w:tcPr>
            <w:tcW w:w="5670" w:type="dxa"/>
            <w:tcBorders>
              <w:right w:val="single" w:sz="6" w:space="0" w:color="000000"/>
            </w:tcBorders>
          </w:tcPr>
          <w:p w:rsidR="00E55604" w:rsidRPr="00CB3F81" w:rsidRDefault="00E55604" w:rsidP="00FB7A64">
            <w:pPr>
              <w:pStyle w:val="Tabletext"/>
              <w:jc w:val="left"/>
              <w:rPr>
                <w:lang w:val="es-ES"/>
              </w:rPr>
            </w:pPr>
            <w:r w:rsidRPr="00037436">
              <w:rPr>
                <w:lang w:val="es-ES_tradnl"/>
              </w:rPr>
              <w:t xml:space="preserve">0 </w:t>
            </w:r>
            <w:r w:rsidRPr="00B52ACC">
              <w:rPr>
                <w:lang w:val="es-ES"/>
              </w:rPr>
              <w:t>=</w:t>
            </w:r>
            <w:r w:rsidRPr="00037436">
              <w:rPr>
                <w:lang w:val="es-ES_tradnl"/>
              </w:rPr>
              <w:t xml:space="preserve"> Indefinido (defecto); 1 = GPS</w:t>
            </w:r>
            <w:r w:rsidR="00FB7A64">
              <w:rPr>
                <w:lang w:val="es-ES_tradnl"/>
              </w:rPr>
              <w:br/>
            </w:r>
            <w:r w:rsidRPr="00037436">
              <w:rPr>
                <w:lang w:val="es-ES_tradnl"/>
              </w:rPr>
              <w:t>2 = GLONASS</w:t>
            </w:r>
            <w:r w:rsidR="00FB7A64">
              <w:rPr>
                <w:lang w:val="es-ES_tradnl"/>
              </w:rPr>
              <w:br/>
            </w:r>
            <w:r w:rsidRPr="00037436">
              <w:rPr>
                <w:lang w:val="es-ES_tradnl"/>
              </w:rPr>
              <w:t>3 = combinado GPS/GLONASS</w:t>
            </w:r>
            <w:r w:rsidR="00FB7A64">
              <w:rPr>
                <w:lang w:val="es-ES_tradnl"/>
              </w:rPr>
              <w:br/>
            </w:r>
            <w:r w:rsidRPr="00037436">
              <w:rPr>
                <w:lang w:val="es-ES_tradnl"/>
              </w:rPr>
              <w:t>4 = Loran-C</w:t>
            </w:r>
            <w:r w:rsidR="00FB7A64">
              <w:rPr>
                <w:lang w:val="es-ES_tradnl"/>
              </w:rPr>
              <w:br/>
            </w:r>
            <w:r w:rsidRPr="00037436">
              <w:rPr>
                <w:lang w:val="es-ES_tradnl"/>
              </w:rPr>
              <w:t>5 = Chayka</w:t>
            </w:r>
            <w:r w:rsidR="00FB7A64">
              <w:rPr>
                <w:lang w:val="es-ES_tradnl"/>
              </w:rPr>
              <w:br/>
            </w:r>
            <w:r w:rsidRPr="00037436">
              <w:rPr>
                <w:lang w:val="es-ES_tradnl"/>
              </w:rPr>
              <w:t>6 = sistema de navegación integrado</w:t>
            </w:r>
            <w:r w:rsidR="00FB7A64">
              <w:rPr>
                <w:lang w:val="es-ES_tradnl"/>
              </w:rPr>
              <w:br/>
            </w:r>
            <w:r w:rsidRPr="00037436">
              <w:rPr>
                <w:lang w:val="es-ES_tradnl"/>
              </w:rPr>
              <w:t>7 = vigilado</w:t>
            </w:r>
            <w:r w:rsidR="00FB7A64">
              <w:rPr>
                <w:lang w:val="es-ES_tradnl"/>
              </w:rPr>
              <w:br/>
            </w:r>
            <w:r w:rsidRPr="00037436">
              <w:rPr>
                <w:lang w:val="es-ES_tradnl"/>
              </w:rPr>
              <w:t>8 = Galileo</w:t>
            </w:r>
            <w:r w:rsidR="00FB7A64">
              <w:rPr>
                <w:lang w:val="es-ES_tradnl"/>
              </w:rPr>
              <w:br/>
            </w:r>
            <w:r w:rsidRPr="00432559">
              <w:rPr>
                <w:lang w:val="es-ES"/>
              </w:rPr>
              <w:t>9-14 = no utilizado</w:t>
            </w:r>
            <w:r w:rsidR="00FB7A64">
              <w:rPr>
                <w:lang w:val="es-ES"/>
              </w:rPr>
              <w:br/>
            </w:r>
            <w:r w:rsidRPr="00432559">
              <w:rPr>
                <w:lang w:val="es-ES"/>
              </w:rPr>
              <w:t>15 = GNSS interno</w:t>
            </w:r>
          </w:p>
        </w:tc>
      </w:tr>
      <w:tr w:rsidR="00E55604" w:rsidRPr="002D15DD"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Bandera RAIM</w:t>
            </w:r>
          </w:p>
        </w:tc>
        <w:tc>
          <w:tcPr>
            <w:tcW w:w="1701" w:type="dxa"/>
          </w:tcPr>
          <w:p w:rsidR="00E55604" w:rsidRPr="003C2212" w:rsidRDefault="00E55604" w:rsidP="003D5771">
            <w:pPr>
              <w:pStyle w:val="Tabletext"/>
              <w:jc w:val="center"/>
            </w:pPr>
            <w:r w:rsidRPr="003C2212">
              <w:t>1</w:t>
            </w:r>
          </w:p>
        </w:tc>
        <w:tc>
          <w:tcPr>
            <w:tcW w:w="5670" w:type="dxa"/>
            <w:tcBorders>
              <w:right w:val="single" w:sz="6" w:space="0" w:color="000000"/>
            </w:tcBorders>
          </w:tcPr>
          <w:p w:rsidR="00E55604" w:rsidRPr="00037436" w:rsidRDefault="00E55604" w:rsidP="00C34141">
            <w:pPr>
              <w:pStyle w:val="Tabletext"/>
              <w:jc w:val="left"/>
              <w:rPr>
                <w:b/>
                <w:lang w:val="es-ES_tradnl"/>
              </w:rPr>
            </w:pPr>
            <w:r w:rsidRPr="00037436">
              <w:rPr>
                <w:lang w:val="es-ES_tradnl"/>
              </w:rPr>
              <w:t>Bandera RAIM de dispositivo electrónico de determinación de posición; 0 = RAIM no está en uso = defecto; 1 = RAIM está en uso, véase Cuadro 47</w:t>
            </w:r>
          </w:p>
        </w:tc>
      </w:tr>
      <w:tr w:rsidR="00E55604" w:rsidRPr="002D15DD"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DTE</w:t>
            </w:r>
          </w:p>
        </w:tc>
        <w:tc>
          <w:tcPr>
            <w:tcW w:w="1701" w:type="dxa"/>
          </w:tcPr>
          <w:p w:rsidR="00E55604" w:rsidRPr="003C2212" w:rsidRDefault="00E55604" w:rsidP="003D5771">
            <w:pPr>
              <w:pStyle w:val="Tabletext"/>
              <w:jc w:val="center"/>
            </w:pPr>
            <w:r w:rsidRPr="003C2212">
              <w:t>1</w:t>
            </w:r>
          </w:p>
        </w:tc>
        <w:tc>
          <w:tcPr>
            <w:tcW w:w="5670" w:type="dxa"/>
            <w:tcBorders>
              <w:right w:val="single" w:sz="6" w:space="0" w:color="000000"/>
            </w:tcBorders>
          </w:tcPr>
          <w:p w:rsidR="00E55604" w:rsidRPr="00037436" w:rsidRDefault="00E55604" w:rsidP="00C34141">
            <w:pPr>
              <w:pStyle w:val="Tabletext"/>
              <w:jc w:val="left"/>
              <w:rPr>
                <w:lang w:val="es-ES_tradnl"/>
              </w:rPr>
            </w:pPr>
            <w:r w:rsidRPr="00037436">
              <w:rPr>
                <w:lang w:val="es-ES_tradnl"/>
              </w:rPr>
              <w:t>Terminal de datos listo (0 = disponible 1 = no disponible; = defecto) (véase el § 3.3.1)</w:t>
            </w:r>
          </w:p>
        </w:tc>
      </w:tr>
      <w:tr w:rsidR="00E55604" w:rsidRPr="002D15DD"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Bandera de modo asignado</w:t>
            </w:r>
          </w:p>
        </w:tc>
        <w:tc>
          <w:tcPr>
            <w:tcW w:w="1701" w:type="dxa"/>
          </w:tcPr>
          <w:p w:rsidR="00E55604" w:rsidRPr="003C2212" w:rsidRDefault="00E55604" w:rsidP="003D5771">
            <w:pPr>
              <w:pStyle w:val="Tabletext"/>
              <w:jc w:val="center"/>
            </w:pPr>
            <w:r w:rsidRPr="003C2212">
              <w:t>1</w:t>
            </w:r>
          </w:p>
        </w:tc>
        <w:tc>
          <w:tcPr>
            <w:tcW w:w="5670" w:type="dxa"/>
            <w:tcBorders>
              <w:right w:val="single" w:sz="6" w:space="0" w:color="000000"/>
            </w:tcBorders>
          </w:tcPr>
          <w:p w:rsidR="00E55604" w:rsidRPr="00037436" w:rsidRDefault="00E55604" w:rsidP="00E22B7E">
            <w:pPr>
              <w:pStyle w:val="Tabletext"/>
              <w:jc w:val="left"/>
              <w:rPr>
                <w:lang w:val="es-ES_tradnl"/>
              </w:rPr>
            </w:pPr>
            <w:r w:rsidRPr="00037436">
              <w:rPr>
                <w:lang w:val="es-ES_tradnl"/>
              </w:rPr>
              <w:t>0 = Estación que funciona en modo autónomo y continuo</w:t>
            </w:r>
            <w:r w:rsidR="00E22B7E">
              <w:rPr>
                <w:lang w:val="es-ES_tradnl"/>
              </w:rPr>
              <w:t> </w:t>
            </w:r>
            <w:r w:rsidRPr="00037436">
              <w:rPr>
                <w:lang w:val="es-ES_tradnl"/>
              </w:rPr>
              <w:t>=</w:t>
            </w:r>
            <w:r w:rsidR="00E22B7E">
              <w:rPr>
                <w:lang w:val="es-ES_tradnl"/>
              </w:rPr>
              <w:t> </w:t>
            </w:r>
            <w:r w:rsidRPr="00037436">
              <w:rPr>
                <w:lang w:val="es-ES_tradnl"/>
              </w:rPr>
              <w:t>defecto</w:t>
            </w:r>
            <w:r w:rsidRPr="00037436">
              <w:rPr>
                <w:lang w:val="es-ES_tradnl"/>
              </w:rPr>
              <w:br/>
              <w:t>1 = Estación que funciona en modo asignado</w:t>
            </w:r>
          </w:p>
        </w:tc>
      </w:tr>
      <w:tr w:rsidR="00E55604" w:rsidRPr="003C2212"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rPr>
                <w:bCs/>
              </w:rPr>
              <w:t>Reserva</w:t>
            </w:r>
          </w:p>
        </w:tc>
        <w:tc>
          <w:tcPr>
            <w:tcW w:w="1701" w:type="dxa"/>
          </w:tcPr>
          <w:p w:rsidR="00E55604" w:rsidRPr="003C2212" w:rsidRDefault="00E55604" w:rsidP="003D5771">
            <w:pPr>
              <w:pStyle w:val="Tabletext"/>
              <w:jc w:val="center"/>
            </w:pPr>
            <w:r w:rsidRPr="003C2212">
              <w:t>4</w:t>
            </w:r>
          </w:p>
        </w:tc>
        <w:tc>
          <w:tcPr>
            <w:tcW w:w="5670" w:type="dxa"/>
            <w:tcBorders>
              <w:right w:val="single" w:sz="6" w:space="0" w:color="000000"/>
            </w:tcBorders>
          </w:tcPr>
          <w:p w:rsidR="00E55604" w:rsidRPr="003C2212" w:rsidRDefault="00E55604" w:rsidP="00C34141">
            <w:pPr>
              <w:pStyle w:val="Tabletext"/>
              <w:jc w:val="left"/>
            </w:pPr>
            <w:r w:rsidRPr="00037436">
              <w:rPr>
                <w:bCs/>
                <w:lang w:val="es-ES_tradnl"/>
              </w:rPr>
              <w:t xml:space="preserve">No utilizado. Debe ponerse en 0. </w:t>
            </w:r>
            <w:r w:rsidRPr="003C2212">
              <w:rPr>
                <w:bCs/>
              </w:rPr>
              <w:t>Reservado para uso futuro.</w:t>
            </w:r>
          </w:p>
        </w:tc>
      </w:tr>
      <w:tr w:rsidR="00E55604" w:rsidRPr="003C2212" w:rsidTr="003D5771">
        <w:trPr>
          <w:jc w:val="center"/>
        </w:trPr>
        <w:tc>
          <w:tcPr>
            <w:tcW w:w="2268" w:type="dxa"/>
            <w:tcBorders>
              <w:left w:val="single" w:sz="6" w:space="0" w:color="000000"/>
            </w:tcBorders>
          </w:tcPr>
          <w:p w:rsidR="00E55604" w:rsidRPr="003C2212" w:rsidRDefault="00E55604" w:rsidP="00C34141">
            <w:pPr>
              <w:pStyle w:val="Tabletext"/>
              <w:jc w:val="left"/>
            </w:pPr>
            <w:r w:rsidRPr="003C2212">
              <w:t>Número de bits</w:t>
            </w:r>
          </w:p>
        </w:tc>
        <w:tc>
          <w:tcPr>
            <w:tcW w:w="1701" w:type="dxa"/>
          </w:tcPr>
          <w:p w:rsidR="00E55604" w:rsidRPr="003C2212" w:rsidRDefault="00E55604" w:rsidP="003D5771">
            <w:pPr>
              <w:pStyle w:val="Tabletext"/>
              <w:jc w:val="center"/>
            </w:pPr>
            <w:r w:rsidRPr="003C2212">
              <w:t>312</w:t>
            </w:r>
          </w:p>
        </w:tc>
        <w:tc>
          <w:tcPr>
            <w:tcW w:w="5670" w:type="dxa"/>
            <w:tcBorders>
              <w:right w:val="single" w:sz="6" w:space="0" w:color="000000"/>
            </w:tcBorders>
          </w:tcPr>
          <w:p w:rsidR="00E55604" w:rsidRPr="003C2212" w:rsidRDefault="00E55604" w:rsidP="00C34141">
            <w:pPr>
              <w:pStyle w:val="Tabletext"/>
              <w:jc w:val="left"/>
            </w:pPr>
            <w:r w:rsidRPr="003C2212">
              <w:t>Ocupa dos intervalos</w:t>
            </w:r>
          </w:p>
        </w:tc>
      </w:tr>
    </w:tbl>
    <w:p w:rsidR="00E55604" w:rsidRDefault="00E55604" w:rsidP="00C34141">
      <w:pPr>
        <w:pStyle w:val="Tablefin"/>
      </w:pPr>
      <w:bookmarkStart w:id="209" w:name="_Ref145493775"/>
    </w:p>
    <w:p w:rsidR="00E55604" w:rsidRPr="00037436" w:rsidRDefault="00E55604" w:rsidP="00E55604">
      <w:pPr>
        <w:pStyle w:val="Heading2"/>
        <w:rPr>
          <w:lang w:val="es-ES_tradnl"/>
        </w:rPr>
      </w:pPr>
      <w:r w:rsidRPr="00037436">
        <w:rPr>
          <w:lang w:val="es-ES_tradnl"/>
        </w:rPr>
        <w:t>3.18</w:t>
      </w:r>
      <w:r w:rsidRPr="00037436">
        <w:rPr>
          <w:lang w:val="es-ES_tradnl"/>
        </w:rPr>
        <w:tab/>
        <w:t>Mensaje 20: Mensaje de gestión de enlace de datos</w:t>
      </w:r>
      <w:bookmarkEnd w:id="209"/>
    </w:p>
    <w:p w:rsidR="00E55604" w:rsidRPr="00037436" w:rsidRDefault="00E55604" w:rsidP="00E55604">
      <w:pPr>
        <w:rPr>
          <w:lang w:val="es-ES_tradnl"/>
        </w:rPr>
      </w:pPr>
      <w:r w:rsidRPr="00037436">
        <w:rPr>
          <w:lang w:val="es-ES_tradnl"/>
        </w:rPr>
        <w:t>Este mensaje debe ser empleado por la o las estaciones de base para preanunciar el programa de atribución fijo (AMDT-AF) para una o varias estaciones de base y debe repetirse con la frecuencia que se requiera. De esta manera el sistema puede proporcionar un alto grado de integridad para la o las estaciones de base. Esto es especialmente importante en regiones donde varias estaciones de base están situadas de modo adyacente una a otra y la o las estaciones móviles se desplazan entre estas diferentes regiones. Estos intervalos reservados no pueden atribuirse de modo autónomo por parte de las estaciones móviles.</w:t>
      </w:r>
    </w:p>
    <w:p w:rsidR="00E55604" w:rsidRPr="00037436" w:rsidRDefault="00E55604" w:rsidP="00C34141">
      <w:pPr>
        <w:rPr>
          <w:lang w:val="es-ES_tradnl"/>
        </w:rPr>
      </w:pPr>
      <w:r w:rsidRPr="00037436">
        <w:rPr>
          <w:lang w:val="es-ES_tradnl"/>
        </w:rPr>
        <w:t>La estación móvil debe entonces reservar, a una distancia de hasta 120 millas náuticas</w:t>
      </w:r>
      <w:r w:rsidR="00C34141">
        <w:rPr>
          <w:rStyle w:val="FootnoteReference"/>
        </w:rPr>
        <w:footnoteReference w:id="14"/>
      </w:r>
      <w:r w:rsidRPr="00037436">
        <w:rPr>
          <w:lang w:val="es-ES_tradnl"/>
        </w:rPr>
        <w:t xml:space="preserve">, los intervalos para transmisión por la o las estaciones de base hasta que expire la temporización. La estación de base debe refrescar el valor de temporización con cada transmisión del Mensaje 20 con el fin de que las estaciones móviles puedan terminar su reserva para el uso de los intervalos por las estaciones de base (refiérase a § 3.3.1.2 del Anexo 2). </w:t>
      </w:r>
    </w:p>
    <w:p w:rsidR="00E55604" w:rsidRPr="00037436" w:rsidRDefault="00E55604" w:rsidP="00E55604">
      <w:pPr>
        <w:rPr>
          <w:lang w:val="es-ES_tradnl"/>
        </w:rPr>
      </w:pPr>
      <w:r w:rsidRPr="00037436">
        <w:rPr>
          <w:lang w:val="es-ES_tradnl"/>
        </w:rPr>
        <w:lastRenderedPageBreak/>
        <w:t xml:space="preserve">Los parámetros número de desplazamiento, número de intervalos, temporización e incremento deben tratarse como una unidad, lo que significa que si se define un parámetro, todos los parámetros deben definirse dentro de esa unidad. El parámetro número de desplazamiento debe indicar el desplazamiento del intervalo en el que se recibió el Mensaje 20 al primer intervalo que ha de reservarse. El parámetro número de intervalos debe indicar el número de intervalos consecutivos que han de reservarse, empezando por el primer intervalo reservado. Esto define un bloque de reserva. Este bloque de reserva no debe exceder de 5 intervalos. El parámetro incremento debe indicar el número de intervalos entre el intervalo de inicio de cada bloque de reserva. Un incremento cero indica un bloque de reserva por trama. Los valores reservados para el incremento son: 2, 3, 5, 6, 9, 10, 15, 18, 25, 30, 45, 50, 75, 90, 125, 150, 225, 250, 375, 450, 750, ó 1 125. El uso de estos valores garantiza reservaciones de intervalos simétricas en cada trama. Este mensaje se aplica únicamente al canal de frecuencia por el que es transmitido. </w:t>
      </w:r>
    </w:p>
    <w:p w:rsidR="00E55604" w:rsidRPr="00921DA1" w:rsidRDefault="00E55604" w:rsidP="00E55604">
      <w:r w:rsidRPr="00037436">
        <w:rPr>
          <w:lang w:val="es-ES_tradnl"/>
        </w:rPr>
        <w:t xml:space="preserve">Si se interroga y no se dispone de información de gestión de enlace de datos, deben enviarse únicamente el número de desplazamiento 1, el número de intervalos 1, la temporización 1 y el incremento 1. </w:t>
      </w:r>
      <w:r w:rsidRPr="00921DA1">
        <w:t xml:space="preserve">Estos campos deben ponerse todos en cero. </w:t>
      </w:r>
    </w:p>
    <w:p w:rsidR="00E55604" w:rsidRPr="00921DA1" w:rsidRDefault="00E55604" w:rsidP="00E55604">
      <w:pPr>
        <w:pStyle w:val="TableNo"/>
      </w:pPr>
      <w:r>
        <w:t xml:space="preserve">CUADRO  </w:t>
      </w:r>
      <w:r w:rsidRPr="00921DA1">
        <w:t>69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381"/>
        <w:gridCol w:w="1672"/>
        <w:gridCol w:w="5641"/>
      </w:tblGrid>
      <w:tr w:rsidR="00E55604" w:rsidRPr="00B41082" w:rsidTr="00FB7A64">
        <w:trPr>
          <w:jc w:val="center"/>
        </w:trPr>
        <w:tc>
          <w:tcPr>
            <w:tcW w:w="2381" w:type="dxa"/>
            <w:shd w:val="clear" w:color="auto" w:fill="FFFFFF"/>
          </w:tcPr>
          <w:p w:rsidR="00E55604" w:rsidRPr="00B41082" w:rsidRDefault="00E55604" w:rsidP="003D5771">
            <w:pPr>
              <w:pStyle w:val="Tablehead"/>
            </w:pPr>
            <w:r w:rsidRPr="00B41082">
              <w:t>Parámetro</w:t>
            </w:r>
          </w:p>
        </w:tc>
        <w:tc>
          <w:tcPr>
            <w:tcW w:w="1672" w:type="dxa"/>
            <w:shd w:val="clear" w:color="auto" w:fill="FFFFFF"/>
          </w:tcPr>
          <w:p w:rsidR="00E55604" w:rsidRPr="00B41082" w:rsidRDefault="00E55604" w:rsidP="003D5771">
            <w:pPr>
              <w:pStyle w:val="Tablehead"/>
            </w:pPr>
            <w:r w:rsidRPr="00B41082">
              <w:t>Número de bits</w:t>
            </w:r>
          </w:p>
        </w:tc>
        <w:tc>
          <w:tcPr>
            <w:tcW w:w="5641" w:type="dxa"/>
            <w:shd w:val="clear" w:color="auto" w:fill="FFFFFF"/>
          </w:tcPr>
          <w:p w:rsidR="00E55604" w:rsidRPr="00B41082" w:rsidRDefault="00E55604" w:rsidP="003D5771">
            <w:pPr>
              <w:pStyle w:val="Tablehead"/>
            </w:pPr>
            <w:r w:rsidRPr="00B41082">
              <w:t>Descripción</w:t>
            </w:r>
          </w:p>
        </w:tc>
      </w:tr>
      <w:tr w:rsidR="00E55604" w:rsidRPr="00B41082" w:rsidTr="00FB7A64">
        <w:trPr>
          <w:jc w:val="center"/>
        </w:trPr>
        <w:tc>
          <w:tcPr>
            <w:tcW w:w="2381" w:type="dxa"/>
          </w:tcPr>
          <w:p w:rsidR="00E55604" w:rsidRPr="00B41082" w:rsidRDefault="00E55604" w:rsidP="00C34141">
            <w:pPr>
              <w:pStyle w:val="Tabletext"/>
              <w:jc w:val="left"/>
            </w:pPr>
            <w:r w:rsidRPr="00B41082">
              <w:t>ID de mensaje</w:t>
            </w:r>
          </w:p>
        </w:tc>
        <w:tc>
          <w:tcPr>
            <w:tcW w:w="1672" w:type="dxa"/>
          </w:tcPr>
          <w:p w:rsidR="00E55604" w:rsidRPr="00B41082" w:rsidRDefault="00E55604" w:rsidP="003D5771">
            <w:pPr>
              <w:pStyle w:val="Tabletext"/>
              <w:jc w:val="center"/>
            </w:pPr>
            <w:r w:rsidRPr="00B41082">
              <w:t>6</w:t>
            </w:r>
          </w:p>
        </w:tc>
        <w:tc>
          <w:tcPr>
            <w:tcW w:w="5641" w:type="dxa"/>
          </w:tcPr>
          <w:p w:rsidR="00E55604" w:rsidRPr="00B41082" w:rsidRDefault="00E55604" w:rsidP="00C34141">
            <w:pPr>
              <w:pStyle w:val="Tabletext"/>
              <w:jc w:val="left"/>
            </w:pPr>
            <w:r w:rsidRPr="00B41082">
              <w:t>Identificador de Mensaje 20; siempre 20</w:t>
            </w:r>
          </w:p>
        </w:tc>
      </w:tr>
      <w:tr w:rsidR="00E55604" w:rsidRPr="002D15DD" w:rsidTr="00FB7A64">
        <w:trPr>
          <w:jc w:val="center"/>
        </w:trPr>
        <w:tc>
          <w:tcPr>
            <w:tcW w:w="2381" w:type="dxa"/>
          </w:tcPr>
          <w:p w:rsidR="00E55604" w:rsidRPr="00B41082" w:rsidRDefault="00E55604" w:rsidP="00C34141">
            <w:pPr>
              <w:pStyle w:val="Tabletext"/>
              <w:jc w:val="left"/>
            </w:pPr>
            <w:r w:rsidRPr="00B41082">
              <w:t>Indicador de repetición</w:t>
            </w:r>
          </w:p>
        </w:tc>
        <w:tc>
          <w:tcPr>
            <w:tcW w:w="1672" w:type="dxa"/>
          </w:tcPr>
          <w:p w:rsidR="00E55604" w:rsidRPr="00B41082" w:rsidRDefault="00E55604" w:rsidP="003D5771">
            <w:pPr>
              <w:pStyle w:val="Tabletext"/>
              <w:jc w:val="center"/>
            </w:pPr>
            <w:r w:rsidRPr="00B41082">
              <w:t>2</w:t>
            </w:r>
          </w:p>
        </w:tc>
        <w:tc>
          <w:tcPr>
            <w:tcW w:w="5641" w:type="dxa"/>
          </w:tcPr>
          <w:p w:rsidR="00E55604" w:rsidRPr="00037436" w:rsidRDefault="00E55604" w:rsidP="008F673E">
            <w:pPr>
              <w:pStyle w:val="Tabletext"/>
              <w:jc w:val="left"/>
              <w:rPr>
                <w:lang w:val="es-ES_tradnl"/>
              </w:rPr>
            </w:pPr>
            <w:r w:rsidRPr="00037436">
              <w:rPr>
                <w:lang w:val="es-ES_tradnl"/>
              </w:rPr>
              <w:t>Utilizado por el repetidor para indicar cuántas veces se ha</w:t>
            </w:r>
            <w:r w:rsidR="008F673E">
              <w:rPr>
                <w:lang w:val="es-ES_tradnl"/>
              </w:rPr>
              <w:t> </w:t>
            </w:r>
            <w:r w:rsidRPr="00037436">
              <w:rPr>
                <w:lang w:val="es-ES_tradnl"/>
              </w:rPr>
              <w:t>repetido un mensaje; véase § 4.6.1 del Anexo 2; 0</w:t>
            </w:r>
            <w:r w:rsidR="008F673E">
              <w:rPr>
                <w:lang w:val="es-ES_tradnl"/>
              </w:rPr>
              <w:noBreakHyphen/>
            </w:r>
            <w:r w:rsidRPr="00037436">
              <w:rPr>
                <w:lang w:val="es-ES_tradnl"/>
              </w:rPr>
              <w:t>3;</w:t>
            </w:r>
            <w:r w:rsidR="008F673E">
              <w:rPr>
                <w:lang w:val="es-ES_tradnl"/>
              </w:rPr>
              <w:t> </w:t>
            </w:r>
            <w:r w:rsidRPr="00037436">
              <w:rPr>
                <w:lang w:val="es-ES_tradnl"/>
              </w:rPr>
              <w:t>0</w:t>
            </w:r>
            <w:r w:rsidR="008F673E">
              <w:rPr>
                <w:lang w:val="es-ES_tradnl"/>
              </w:rPr>
              <w:t> </w:t>
            </w:r>
            <w:r w:rsidRPr="00037436">
              <w:rPr>
                <w:lang w:val="es-ES_tradnl"/>
              </w:rPr>
              <w:t>=</w:t>
            </w:r>
            <w:r w:rsidR="008F673E">
              <w:rPr>
                <w:lang w:val="es-ES_tradnl"/>
              </w:rPr>
              <w:t> </w:t>
            </w:r>
            <w:r w:rsidRPr="00037436">
              <w:rPr>
                <w:lang w:val="es-ES_tradnl"/>
              </w:rPr>
              <w:t>defecto; 3 = no repetir más</w:t>
            </w:r>
          </w:p>
        </w:tc>
      </w:tr>
      <w:tr w:rsidR="00E55604" w:rsidRPr="002D15DD" w:rsidTr="00FB7A64">
        <w:trPr>
          <w:jc w:val="center"/>
        </w:trPr>
        <w:tc>
          <w:tcPr>
            <w:tcW w:w="2381" w:type="dxa"/>
          </w:tcPr>
          <w:p w:rsidR="00E55604" w:rsidRPr="00037436" w:rsidRDefault="00E55604" w:rsidP="00C34141">
            <w:pPr>
              <w:pStyle w:val="Tabletext"/>
              <w:jc w:val="left"/>
              <w:rPr>
                <w:lang w:val="es-ES_tradnl"/>
              </w:rPr>
            </w:pPr>
            <w:r w:rsidRPr="00037436">
              <w:rPr>
                <w:lang w:val="es-ES_tradnl"/>
              </w:rPr>
              <w:t>ID de estación de origen</w:t>
            </w:r>
          </w:p>
        </w:tc>
        <w:tc>
          <w:tcPr>
            <w:tcW w:w="1672" w:type="dxa"/>
          </w:tcPr>
          <w:p w:rsidR="00E55604" w:rsidRPr="00B41082" w:rsidRDefault="00E55604" w:rsidP="003D5771">
            <w:pPr>
              <w:pStyle w:val="Tabletext"/>
              <w:jc w:val="center"/>
            </w:pPr>
            <w:r w:rsidRPr="00B41082">
              <w:t>30</w:t>
            </w:r>
          </w:p>
        </w:tc>
        <w:tc>
          <w:tcPr>
            <w:tcW w:w="5641" w:type="dxa"/>
          </w:tcPr>
          <w:p w:rsidR="00E55604" w:rsidRPr="00037436" w:rsidRDefault="00E55604" w:rsidP="00C34141">
            <w:pPr>
              <w:pStyle w:val="Tabletext"/>
              <w:jc w:val="left"/>
              <w:rPr>
                <w:lang w:val="es-ES_tradnl"/>
              </w:rPr>
            </w:pPr>
            <w:r w:rsidRPr="00037436">
              <w:rPr>
                <w:lang w:val="es-ES_tradnl"/>
              </w:rPr>
              <w:t>Número ISMM de la estación de base</w:t>
            </w:r>
          </w:p>
        </w:tc>
      </w:tr>
      <w:tr w:rsidR="00E55604" w:rsidRPr="00B41082" w:rsidTr="00FB7A64">
        <w:trPr>
          <w:jc w:val="center"/>
        </w:trPr>
        <w:tc>
          <w:tcPr>
            <w:tcW w:w="2381" w:type="dxa"/>
          </w:tcPr>
          <w:p w:rsidR="00E55604" w:rsidRPr="00B41082" w:rsidRDefault="00E55604" w:rsidP="00C34141">
            <w:pPr>
              <w:pStyle w:val="Tabletext"/>
              <w:jc w:val="left"/>
            </w:pPr>
            <w:r w:rsidRPr="00B41082">
              <w:t>Reserva</w:t>
            </w:r>
          </w:p>
        </w:tc>
        <w:tc>
          <w:tcPr>
            <w:tcW w:w="1672" w:type="dxa"/>
          </w:tcPr>
          <w:p w:rsidR="00E55604" w:rsidRPr="00B41082" w:rsidRDefault="00E55604" w:rsidP="003D5771">
            <w:pPr>
              <w:pStyle w:val="Tabletext"/>
              <w:jc w:val="center"/>
            </w:pPr>
            <w:r w:rsidRPr="00B41082">
              <w:t>2</w:t>
            </w:r>
          </w:p>
        </w:tc>
        <w:tc>
          <w:tcPr>
            <w:tcW w:w="5641" w:type="dxa"/>
          </w:tcPr>
          <w:p w:rsidR="00E55604" w:rsidRPr="00B41082" w:rsidRDefault="00E55604" w:rsidP="00C34141">
            <w:pPr>
              <w:pStyle w:val="Tabletext"/>
              <w:jc w:val="left"/>
            </w:pPr>
            <w:r w:rsidRPr="00037436">
              <w:rPr>
                <w:lang w:val="es-ES_tradnl"/>
              </w:rPr>
              <w:t xml:space="preserve">No utilizado. Debe ponerse en cero. </w:t>
            </w:r>
            <w:r w:rsidRPr="00B41082">
              <w:t>Reservado para uso futuro.</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desplazamiento 1</w:t>
            </w:r>
          </w:p>
        </w:tc>
        <w:tc>
          <w:tcPr>
            <w:tcW w:w="1672" w:type="dxa"/>
          </w:tcPr>
          <w:p w:rsidR="00E55604" w:rsidRPr="00B41082" w:rsidRDefault="00E55604" w:rsidP="003D5771">
            <w:pPr>
              <w:pStyle w:val="Tabletext"/>
              <w:jc w:val="center"/>
            </w:pPr>
            <w:r w:rsidRPr="00B41082">
              <w:t>12</w:t>
            </w:r>
          </w:p>
        </w:tc>
        <w:tc>
          <w:tcPr>
            <w:tcW w:w="5641" w:type="dxa"/>
          </w:tcPr>
          <w:p w:rsidR="00E55604" w:rsidRPr="00037436" w:rsidRDefault="00E55604" w:rsidP="00C34141">
            <w:pPr>
              <w:pStyle w:val="Tabletext"/>
              <w:jc w:val="left"/>
              <w:rPr>
                <w:lang w:val="es-ES_tradnl"/>
              </w:rPr>
            </w:pPr>
            <w:r w:rsidRPr="00037436">
              <w:rPr>
                <w:lang w:val="es-ES_tradnl"/>
              </w:rPr>
              <w:t>Número de desplazamiento reservado; 0</w:t>
            </w:r>
            <w:r w:rsidRPr="00037436">
              <w:rPr>
                <w:szCs w:val="24"/>
                <w:lang w:val="es-ES_tradnl"/>
              </w:rPr>
              <w:t xml:space="preserve"> = no disponible</w:t>
            </w:r>
            <w:r w:rsidRPr="00037436">
              <w:rPr>
                <w:szCs w:val="24"/>
                <w:vertAlign w:val="superscript"/>
                <w:lang w:val="es-ES_tradnl"/>
              </w:rPr>
              <w:t>(1)</w:t>
            </w:r>
          </w:p>
        </w:tc>
      </w:tr>
      <w:tr w:rsidR="00E55604" w:rsidRPr="002D15DD" w:rsidTr="00FB7A64">
        <w:trPr>
          <w:jc w:val="center"/>
        </w:trPr>
        <w:tc>
          <w:tcPr>
            <w:tcW w:w="2381" w:type="dxa"/>
          </w:tcPr>
          <w:p w:rsidR="00E55604" w:rsidRPr="00B41082" w:rsidRDefault="002544A2" w:rsidP="00C34141">
            <w:pPr>
              <w:pStyle w:val="Tabletext"/>
              <w:jc w:val="left"/>
            </w:pPr>
            <w:r>
              <w:t>Número de intervalos 1</w:t>
            </w:r>
          </w:p>
        </w:tc>
        <w:tc>
          <w:tcPr>
            <w:tcW w:w="1672" w:type="dxa"/>
          </w:tcPr>
          <w:p w:rsidR="00E55604" w:rsidRPr="00B41082" w:rsidRDefault="00E55604" w:rsidP="003D5771">
            <w:pPr>
              <w:pStyle w:val="Tabletext"/>
              <w:jc w:val="center"/>
            </w:pPr>
            <w:r w:rsidRPr="00B41082">
              <w:t>4</w:t>
            </w:r>
          </w:p>
        </w:tc>
        <w:tc>
          <w:tcPr>
            <w:tcW w:w="5641" w:type="dxa"/>
          </w:tcPr>
          <w:p w:rsidR="00E55604" w:rsidRPr="00037436" w:rsidRDefault="00E55604" w:rsidP="008F673E">
            <w:pPr>
              <w:pStyle w:val="Tabletext"/>
              <w:jc w:val="left"/>
              <w:rPr>
                <w:lang w:val="es-ES_tradnl"/>
              </w:rPr>
            </w:pPr>
            <w:r w:rsidRPr="00037436">
              <w:rPr>
                <w:lang w:val="es-ES_tradnl"/>
              </w:rPr>
              <w:t>Número de intervalos consecutivos reservados: 1-15; 0</w:t>
            </w:r>
            <w:r w:rsidR="008F673E">
              <w:rPr>
                <w:lang w:val="es-ES_tradnl"/>
              </w:rPr>
              <w:t> </w:t>
            </w:r>
            <w:r w:rsidRPr="00037436">
              <w:rPr>
                <w:lang w:val="es-ES_tradnl"/>
              </w:rPr>
              <w:t>=</w:t>
            </w:r>
            <w:r w:rsidR="008F673E">
              <w:rPr>
                <w:lang w:val="es-ES_tradnl"/>
              </w:rPr>
              <w:t> </w:t>
            </w:r>
            <w:r w:rsidRPr="00037436">
              <w:rPr>
                <w:lang w:val="es-ES_tradnl"/>
              </w:rPr>
              <w:t>no</w:t>
            </w:r>
            <w:r w:rsidR="008F673E">
              <w:rPr>
                <w:lang w:val="es-ES_tradnl"/>
              </w:rPr>
              <w:t> </w:t>
            </w:r>
            <w:r w:rsidRPr="00037436">
              <w:rPr>
                <w:lang w:val="es-ES_tradnl"/>
              </w:rPr>
              <w:t>disponible</w:t>
            </w:r>
            <w:r w:rsidRPr="00037436">
              <w:rPr>
                <w:vertAlign w:val="superscript"/>
                <w:lang w:val="es-ES_tradnl"/>
              </w:rPr>
              <w:t>(1)</w:t>
            </w:r>
          </w:p>
        </w:tc>
      </w:tr>
      <w:tr w:rsidR="00E55604" w:rsidRPr="002D15DD" w:rsidTr="00FB7A64">
        <w:trPr>
          <w:jc w:val="center"/>
        </w:trPr>
        <w:tc>
          <w:tcPr>
            <w:tcW w:w="2381" w:type="dxa"/>
          </w:tcPr>
          <w:p w:rsidR="00E55604" w:rsidRPr="00B41082" w:rsidRDefault="00E55604" w:rsidP="00C34141">
            <w:pPr>
              <w:pStyle w:val="Tabletext"/>
              <w:jc w:val="left"/>
            </w:pPr>
            <w:r w:rsidRPr="00B41082">
              <w:t>Temporización 1</w:t>
            </w:r>
          </w:p>
        </w:tc>
        <w:tc>
          <w:tcPr>
            <w:tcW w:w="1672" w:type="dxa"/>
          </w:tcPr>
          <w:p w:rsidR="00E55604" w:rsidRPr="00B41082" w:rsidRDefault="00E55604" w:rsidP="003D5771">
            <w:pPr>
              <w:pStyle w:val="Tabletext"/>
              <w:jc w:val="center"/>
            </w:pPr>
            <w:r w:rsidRPr="00B41082">
              <w:t>3</w:t>
            </w:r>
          </w:p>
        </w:tc>
        <w:tc>
          <w:tcPr>
            <w:tcW w:w="5641" w:type="dxa"/>
          </w:tcPr>
          <w:p w:rsidR="00E55604" w:rsidRPr="00037436" w:rsidRDefault="00E55604" w:rsidP="00C34141">
            <w:pPr>
              <w:pStyle w:val="Tabletext"/>
              <w:jc w:val="left"/>
              <w:rPr>
                <w:lang w:val="es-ES_tradnl"/>
              </w:rPr>
            </w:pPr>
            <w:r w:rsidRPr="00037436">
              <w:rPr>
                <w:lang w:val="es-ES_tradnl"/>
              </w:rPr>
              <w:t>Valor de temporización en minutos; 0 = no disponible</w:t>
            </w:r>
            <w:r w:rsidRPr="00037436">
              <w:rPr>
                <w:vertAlign w:val="superscript"/>
                <w:lang w:val="es-ES_tradnl"/>
              </w:rPr>
              <w:t>(1)</w:t>
            </w:r>
          </w:p>
        </w:tc>
      </w:tr>
      <w:tr w:rsidR="00E55604" w:rsidRPr="002D15DD" w:rsidTr="00FB7A64">
        <w:trPr>
          <w:jc w:val="center"/>
        </w:trPr>
        <w:tc>
          <w:tcPr>
            <w:tcW w:w="2381" w:type="dxa"/>
          </w:tcPr>
          <w:p w:rsidR="00E55604" w:rsidRPr="00B41082" w:rsidRDefault="00E55604" w:rsidP="00C34141">
            <w:pPr>
              <w:pStyle w:val="Tabletext"/>
              <w:jc w:val="left"/>
            </w:pPr>
            <w:r w:rsidRPr="00B41082">
              <w:t>Incremento 1</w:t>
            </w:r>
          </w:p>
        </w:tc>
        <w:tc>
          <w:tcPr>
            <w:tcW w:w="1672" w:type="dxa"/>
          </w:tcPr>
          <w:p w:rsidR="00E55604" w:rsidRPr="00B41082" w:rsidRDefault="00E55604" w:rsidP="003D5771">
            <w:pPr>
              <w:pStyle w:val="Tabletext"/>
              <w:jc w:val="center"/>
            </w:pPr>
            <w:r w:rsidRPr="00B41082">
              <w:t>11</w:t>
            </w:r>
          </w:p>
        </w:tc>
        <w:tc>
          <w:tcPr>
            <w:tcW w:w="5641" w:type="dxa"/>
          </w:tcPr>
          <w:p w:rsidR="00E55604" w:rsidRPr="00037436" w:rsidRDefault="00E55604" w:rsidP="00C34141">
            <w:pPr>
              <w:pStyle w:val="Tabletext"/>
              <w:jc w:val="left"/>
              <w:rPr>
                <w:lang w:val="es-ES_tradnl"/>
              </w:rPr>
            </w:pPr>
            <w:r w:rsidRPr="00037436">
              <w:rPr>
                <w:lang w:val="es-ES_tradnl"/>
              </w:rPr>
              <w:t xml:space="preserve">Incremento para repetir bloque de reserva 1; </w:t>
            </w:r>
            <w:r w:rsidRPr="00037436">
              <w:rPr>
                <w:lang w:val="es-ES_tradnl"/>
              </w:rPr>
              <w:br/>
              <w:t>0 = un bloque de reserva por trama</w:t>
            </w:r>
            <w:r w:rsidRPr="00037436">
              <w:rPr>
                <w:vertAlign w:val="superscript"/>
                <w:lang w:val="es-ES_tradnl"/>
              </w:rPr>
              <w:t>(1)</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desplazamiento 2</w:t>
            </w:r>
          </w:p>
        </w:tc>
        <w:tc>
          <w:tcPr>
            <w:tcW w:w="1672" w:type="dxa"/>
          </w:tcPr>
          <w:p w:rsidR="00E55604" w:rsidRPr="00B41082" w:rsidRDefault="00E55604" w:rsidP="003D5771">
            <w:pPr>
              <w:pStyle w:val="Tabletext"/>
              <w:jc w:val="center"/>
            </w:pPr>
            <w:r w:rsidRPr="00B41082">
              <w:t>12</w:t>
            </w:r>
          </w:p>
        </w:tc>
        <w:tc>
          <w:tcPr>
            <w:tcW w:w="5641" w:type="dxa"/>
          </w:tcPr>
          <w:p w:rsidR="00E55604" w:rsidRPr="00037436" w:rsidRDefault="00E55604" w:rsidP="00C34141">
            <w:pPr>
              <w:pStyle w:val="Tabletext"/>
              <w:jc w:val="left"/>
              <w:rPr>
                <w:lang w:val="es-ES_tradnl"/>
              </w:rPr>
            </w:pPr>
            <w:r w:rsidRPr="00037436">
              <w:rPr>
                <w:lang w:val="es-ES_tradnl"/>
              </w:rPr>
              <w:t>Número de desplazamiento reservado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intervalos 2</w:t>
            </w:r>
          </w:p>
        </w:tc>
        <w:tc>
          <w:tcPr>
            <w:tcW w:w="1672" w:type="dxa"/>
          </w:tcPr>
          <w:p w:rsidR="00E55604" w:rsidRPr="00B41082" w:rsidRDefault="00E55604" w:rsidP="003D5771">
            <w:pPr>
              <w:pStyle w:val="Tabletext"/>
              <w:jc w:val="center"/>
            </w:pPr>
            <w:r w:rsidRPr="00B41082">
              <w:t>4</w:t>
            </w:r>
          </w:p>
        </w:tc>
        <w:tc>
          <w:tcPr>
            <w:tcW w:w="5641" w:type="dxa"/>
          </w:tcPr>
          <w:p w:rsidR="00E55604" w:rsidRPr="00037436" w:rsidRDefault="00E55604" w:rsidP="00C34141">
            <w:pPr>
              <w:pStyle w:val="Tabletext"/>
              <w:jc w:val="left"/>
              <w:rPr>
                <w:lang w:val="es-ES_tradnl"/>
              </w:rPr>
            </w:pPr>
            <w:r w:rsidRPr="00037436">
              <w:rPr>
                <w:lang w:val="es-ES_tradnl"/>
              </w:rPr>
              <w:t>Número de intervalos consecutivos reservado: 1-15;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Temporización 2</w:t>
            </w:r>
          </w:p>
        </w:tc>
        <w:tc>
          <w:tcPr>
            <w:tcW w:w="1672" w:type="dxa"/>
          </w:tcPr>
          <w:p w:rsidR="00E55604" w:rsidRPr="00B41082" w:rsidRDefault="00E55604" w:rsidP="003D5771">
            <w:pPr>
              <w:pStyle w:val="Tabletext"/>
              <w:jc w:val="center"/>
            </w:pPr>
            <w:r w:rsidRPr="00B41082">
              <w:t>3</w:t>
            </w:r>
          </w:p>
        </w:tc>
        <w:tc>
          <w:tcPr>
            <w:tcW w:w="5641" w:type="dxa"/>
          </w:tcPr>
          <w:p w:rsidR="00E55604" w:rsidRPr="00037436" w:rsidRDefault="00E55604" w:rsidP="00C34141">
            <w:pPr>
              <w:pStyle w:val="Tabletext"/>
              <w:jc w:val="left"/>
              <w:rPr>
                <w:lang w:val="es-ES_tradnl"/>
              </w:rPr>
            </w:pPr>
            <w:r w:rsidRPr="00037436">
              <w:rPr>
                <w:lang w:val="es-ES_tradnl"/>
              </w:rPr>
              <w:t>Valor de temporización en minutos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Incremento 2</w:t>
            </w:r>
          </w:p>
        </w:tc>
        <w:tc>
          <w:tcPr>
            <w:tcW w:w="1672" w:type="dxa"/>
          </w:tcPr>
          <w:p w:rsidR="00E55604" w:rsidRPr="00B41082" w:rsidRDefault="00E55604" w:rsidP="003D5771">
            <w:pPr>
              <w:pStyle w:val="Tabletext"/>
              <w:jc w:val="center"/>
            </w:pPr>
            <w:r w:rsidRPr="00B41082">
              <w:t>11</w:t>
            </w:r>
          </w:p>
        </w:tc>
        <w:tc>
          <w:tcPr>
            <w:tcW w:w="5641" w:type="dxa"/>
          </w:tcPr>
          <w:p w:rsidR="00E55604" w:rsidRPr="00037436" w:rsidRDefault="00E55604" w:rsidP="00C34141">
            <w:pPr>
              <w:pStyle w:val="Tabletext"/>
              <w:jc w:val="left"/>
              <w:rPr>
                <w:lang w:val="es-ES_tradnl"/>
              </w:rPr>
            </w:pPr>
            <w:r w:rsidRPr="00037436">
              <w:rPr>
                <w:lang w:val="es-ES_tradnl"/>
              </w:rPr>
              <w:t>Incremento para repetir el bloque de reserva 2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desplazamiento 3</w:t>
            </w:r>
          </w:p>
        </w:tc>
        <w:tc>
          <w:tcPr>
            <w:tcW w:w="1672" w:type="dxa"/>
          </w:tcPr>
          <w:p w:rsidR="00E55604" w:rsidRPr="00B41082" w:rsidRDefault="00E55604" w:rsidP="003D5771">
            <w:pPr>
              <w:pStyle w:val="Tabletext"/>
              <w:jc w:val="center"/>
            </w:pPr>
            <w:r w:rsidRPr="00B41082">
              <w:t>12</w:t>
            </w:r>
          </w:p>
        </w:tc>
        <w:tc>
          <w:tcPr>
            <w:tcW w:w="5641" w:type="dxa"/>
          </w:tcPr>
          <w:p w:rsidR="00E55604" w:rsidRPr="00037436" w:rsidRDefault="00E55604" w:rsidP="00C34141">
            <w:pPr>
              <w:pStyle w:val="Tabletext"/>
              <w:jc w:val="left"/>
              <w:rPr>
                <w:lang w:val="es-ES_tradnl"/>
              </w:rPr>
            </w:pPr>
            <w:r w:rsidRPr="00037436">
              <w:rPr>
                <w:lang w:val="es-ES_tradnl"/>
              </w:rPr>
              <w:t>Número de desplazamiento reservado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intervalos 3</w:t>
            </w:r>
          </w:p>
        </w:tc>
        <w:tc>
          <w:tcPr>
            <w:tcW w:w="1672" w:type="dxa"/>
          </w:tcPr>
          <w:p w:rsidR="00E55604" w:rsidRPr="00B41082" w:rsidRDefault="00E55604" w:rsidP="003D5771">
            <w:pPr>
              <w:pStyle w:val="Tabletext"/>
              <w:jc w:val="center"/>
            </w:pPr>
            <w:r w:rsidRPr="00B41082">
              <w:t>4</w:t>
            </w:r>
          </w:p>
        </w:tc>
        <w:tc>
          <w:tcPr>
            <w:tcW w:w="5641" w:type="dxa"/>
          </w:tcPr>
          <w:p w:rsidR="00E55604" w:rsidRPr="00037436" w:rsidRDefault="00E55604" w:rsidP="00C34141">
            <w:pPr>
              <w:pStyle w:val="Tabletext"/>
              <w:jc w:val="left"/>
              <w:rPr>
                <w:lang w:val="es-ES_tradnl"/>
              </w:rPr>
            </w:pPr>
            <w:r w:rsidRPr="00037436">
              <w:rPr>
                <w:lang w:val="es-ES_tradnl"/>
              </w:rPr>
              <w:t>Número de intervalos consecutivos reservados: 1-15;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Temporización 3</w:t>
            </w:r>
          </w:p>
        </w:tc>
        <w:tc>
          <w:tcPr>
            <w:tcW w:w="1672" w:type="dxa"/>
          </w:tcPr>
          <w:p w:rsidR="00E55604" w:rsidRPr="00B41082" w:rsidRDefault="00E55604" w:rsidP="003D5771">
            <w:pPr>
              <w:pStyle w:val="Tabletext"/>
              <w:jc w:val="center"/>
            </w:pPr>
            <w:r w:rsidRPr="00B41082">
              <w:t>3</w:t>
            </w:r>
          </w:p>
        </w:tc>
        <w:tc>
          <w:tcPr>
            <w:tcW w:w="5641" w:type="dxa"/>
          </w:tcPr>
          <w:p w:rsidR="00E55604" w:rsidRPr="00037436" w:rsidRDefault="00E55604" w:rsidP="00C34141">
            <w:pPr>
              <w:pStyle w:val="Tabletext"/>
              <w:jc w:val="left"/>
              <w:rPr>
                <w:lang w:val="es-ES_tradnl"/>
              </w:rPr>
            </w:pPr>
            <w:r w:rsidRPr="00037436">
              <w:rPr>
                <w:lang w:val="es-ES_tradnl"/>
              </w:rPr>
              <w:t>Valor de temporización en minutos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Incremento 3</w:t>
            </w:r>
          </w:p>
        </w:tc>
        <w:tc>
          <w:tcPr>
            <w:tcW w:w="1672" w:type="dxa"/>
          </w:tcPr>
          <w:p w:rsidR="00E55604" w:rsidRPr="00B41082" w:rsidRDefault="00E55604" w:rsidP="003D5771">
            <w:pPr>
              <w:pStyle w:val="Tabletext"/>
              <w:jc w:val="center"/>
            </w:pPr>
            <w:r w:rsidRPr="00B41082">
              <w:t>11</w:t>
            </w:r>
          </w:p>
        </w:tc>
        <w:tc>
          <w:tcPr>
            <w:tcW w:w="5641" w:type="dxa"/>
          </w:tcPr>
          <w:p w:rsidR="00E55604" w:rsidRPr="00037436" w:rsidRDefault="00E55604" w:rsidP="00C34141">
            <w:pPr>
              <w:pStyle w:val="Tabletext"/>
              <w:jc w:val="left"/>
              <w:rPr>
                <w:lang w:val="es-ES_tradnl"/>
              </w:rPr>
            </w:pPr>
            <w:r w:rsidRPr="00037436">
              <w:rPr>
                <w:lang w:val="es-ES_tradnl"/>
              </w:rPr>
              <w:t>Incremento para repetir el bloque de reserva 3 (facultativo)</w:t>
            </w:r>
          </w:p>
        </w:tc>
      </w:tr>
      <w:tr w:rsidR="00E55604" w:rsidRPr="002D15DD" w:rsidTr="00FB7A64">
        <w:trPr>
          <w:jc w:val="center"/>
        </w:trPr>
        <w:tc>
          <w:tcPr>
            <w:tcW w:w="2381" w:type="dxa"/>
          </w:tcPr>
          <w:p w:rsidR="00E55604" w:rsidRPr="00B41082" w:rsidRDefault="00E55604" w:rsidP="00C34141">
            <w:pPr>
              <w:pStyle w:val="Tabletext"/>
              <w:jc w:val="left"/>
            </w:pPr>
            <w:r w:rsidRPr="00B41082">
              <w:t>Número de desplazamiento 4</w:t>
            </w:r>
          </w:p>
        </w:tc>
        <w:tc>
          <w:tcPr>
            <w:tcW w:w="1672" w:type="dxa"/>
          </w:tcPr>
          <w:p w:rsidR="00E55604" w:rsidRPr="00B41082" w:rsidRDefault="00E55604" w:rsidP="003D5771">
            <w:pPr>
              <w:pStyle w:val="Tabletext"/>
              <w:jc w:val="center"/>
            </w:pPr>
            <w:r w:rsidRPr="00B41082">
              <w:t>12</w:t>
            </w:r>
          </w:p>
        </w:tc>
        <w:tc>
          <w:tcPr>
            <w:tcW w:w="5641" w:type="dxa"/>
          </w:tcPr>
          <w:p w:rsidR="00E55604" w:rsidRPr="00037436" w:rsidRDefault="00E55604" w:rsidP="00C34141">
            <w:pPr>
              <w:pStyle w:val="Tabletext"/>
              <w:jc w:val="left"/>
              <w:rPr>
                <w:lang w:val="es-ES_tradnl"/>
              </w:rPr>
            </w:pPr>
            <w:r w:rsidRPr="00037436">
              <w:rPr>
                <w:lang w:val="es-ES_tradnl"/>
              </w:rPr>
              <w:t>Número de desplazamiento reservado (facultativo)</w:t>
            </w:r>
          </w:p>
        </w:tc>
      </w:tr>
    </w:tbl>
    <w:p w:rsidR="002544A2" w:rsidRPr="00FB7A64" w:rsidRDefault="002544A2" w:rsidP="002544A2">
      <w:pPr>
        <w:pStyle w:val="Tablefin"/>
        <w:rPr>
          <w:sz w:val="10"/>
          <w:lang w:val="es-ES_tradnl"/>
        </w:rPr>
      </w:pPr>
    </w:p>
    <w:p w:rsidR="002544A2" w:rsidRPr="00921DA1" w:rsidRDefault="002544A2" w:rsidP="002544A2">
      <w:pPr>
        <w:pStyle w:val="TableNo"/>
      </w:pPr>
      <w:r>
        <w:lastRenderedPageBreak/>
        <w:t xml:space="preserve">CUADRO  </w:t>
      </w:r>
      <w:r w:rsidRPr="00921DA1">
        <w:t>69</w:t>
      </w:r>
      <w:r>
        <w:t xml:space="preserve"> (</w:t>
      </w:r>
      <w:r w:rsidRPr="0059537D">
        <w:rPr>
          <w:i/>
          <w:iCs/>
        </w:rPr>
        <w:t>Fin</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381"/>
        <w:gridCol w:w="1672"/>
        <w:gridCol w:w="5586"/>
        <w:gridCol w:w="55"/>
      </w:tblGrid>
      <w:tr w:rsidR="002544A2" w:rsidRPr="00B41082" w:rsidTr="002544A2">
        <w:trPr>
          <w:tblHeader/>
          <w:jc w:val="center"/>
        </w:trPr>
        <w:tc>
          <w:tcPr>
            <w:tcW w:w="2381" w:type="dxa"/>
            <w:shd w:val="clear" w:color="auto" w:fill="FFFFFF"/>
          </w:tcPr>
          <w:p w:rsidR="002544A2" w:rsidRPr="00B41082" w:rsidRDefault="002544A2" w:rsidP="002F63C8">
            <w:pPr>
              <w:pStyle w:val="Tablehead"/>
            </w:pPr>
            <w:r w:rsidRPr="00B41082">
              <w:t>Parámetro</w:t>
            </w:r>
          </w:p>
        </w:tc>
        <w:tc>
          <w:tcPr>
            <w:tcW w:w="1672" w:type="dxa"/>
            <w:shd w:val="clear" w:color="auto" w:fill="FFFFFF"/>
          </w:tcPr>
          <w:p w:rsidR="002544A2" w:rsidRPr="00B41082" w:rsidRDefault="002544A2" w:rsidP="002F63C8">
            <w:pPr>
              <w:pStyle w:val="Tablehead"/>
            </w:pPr>
            <w:r w:rsidRPr="00B41082">
              <w:t>Número de bits</w:t>
            </w:r>
          </w:p>
        </w:tc>
        <w:tc>
          <w:tcPr>
            <w:tcW w:w="5641" w:type="dxa"/>
            <w:gridSpan w:val="2"/>
            <w:shd w:val="clear" w:color="auto" w:fill="FFFFFF"/>
          </w:tcPr>
          <w:p w:rsidR="002544A2" w:rsidRPr="00B41082" w:rsidRDefault="002544A2" w:rsidP="002F63C8">
            <w:pPr>
              <w:pStyle w:val="Tablehead"/>
            </w:pPr>
            <w:r w:rsidRPr="00B41082">
              <w:t>Descripción</w:t>
            </w:r>
          </w:p>
        </w:tc>
      </w:tr>
      <w:tr w:rsidR="00FB7A64" w:rsidRPr="002D15DD" w:rsidTr="00605AAC">
        <w:trPr>
          <w:jc w:val="center"/>
        </w:trPr>
        <w:tc>
          <w:tcPr>
            <w:tcW w:w="2381" w:type="dxa"/>
          </w:tcPr>
          <w:p w:rsidR="00FB7A64" w:rsidRPr="00B41082" w:rsidRDefault="00FB7A64" w:rsidP="00605AAC">
            <w:pPr>
              <w:pStyle w:val="Tabletext"/>
              <w:jc w:val="left"/>
            </w:pPr>
            <w:r w:rsidRPr="00B41082">
              <w:t>Número de intervalos 4</w:t>
            </w:r>
          </w:p>
        </w:tc>
        <w:tc>
          <w:tcPr>
            <w:tcW w:w="1672" w:type="dxa"/>
          </w:tcPr>
          <w:p w:rsidR="00FB7A64" w:rsidRPr="00B41082" w:rsidRDefault="00FB7A64" w:rsidP="00605AAC">
            <w:pPr>
              <w:pStyle w:val="Tabletext"/>
              <w:jc w:val="center"/>
            </w:pPr>
            <w:r w:rsidRPr="00B41082">
              <w:t>4</w:t>
            </w:r>
          </w:p>
        </w:tc>
        <w:tc>
          <w:tcPr>
            <w:tcW w:w="5641" w:type="dxa"/>
            <w:gridSpan w:val="2"/>
          </w:tcPr>
          <w:p w:rsidR="00FB7A64" w:rsidRPr="00037436" w:rsidRDefault="00FB7A64" w:rsidP="00605AAC">
            <w:pPr>
              <w:pStyle w:val="Tabletext"/>
              <w:jc w:val="left"/>
              <w:rPr>
                <w:lang w:val="es-ES_tradnl"/>
              </w:rPr>
            </w:pPr>
            <w:r w:rsidRPr="00037436">
              <w:rPr>
                <w:lang w:val="es-ES_tradnl"/>
              </w:rPr>
              <w:t>Número de intervalos consecutivos reservado: 1-15; facultativo</w:t>
            </w:r>
          </w:p>
        </w:tc>
      </w:tr>
      <w:tr w:rsidR="00FB7A64" w:rsidRPr="002D15DD" w:rsidTr="00605AAC">
        <w:trPr>
          <w:jc w:val="center"/>
        </w:trPr>
        <w:tc>
          <w:tcPr>
            <w:tcW w:w="2381" w:type="dxa"/>
          </w:tcPr>
          <w:p w:rsidR="00FB7A64" w:rsidRPr="00B41082" w:rsidRDefault="00FB7A64" w:rsidP="00605AAC">
            <w:pPr>
              <w:pStyle w:val="Tabletext"/>
              <w:jc w:val="left"/>
            </w:pPr>
            <w:r w:rsidRPr="00B41082">
              <w:t>Temporización 4</w:t>
            </w:r>
          </w:p>
        </w:tc>
        <w:tc>
          <w:tcPr>
            <w:tcW w:w="1672" w:type="dxa"/>
          </w:tcPr>
          <w:p w:rsidR="00FB7A64" w:rsidRPr="00B41082" w:rsidRDefault="00FB7A64" w:rsidP="00605AAC">
            <w:pPr>
              <w:pStyle w:val="Tabletext"/>
              <w:jc w:val="center"/>
            </w:pPr>
            <w:r w:rsidRPr="00B41082">
              <w:t>3</w:t>
            </w:r>
          </w:p>
        </w:tc>
        <w:tc>
          <w:tcPr>
            <w:tcW w:w="5641" w:type="dxa"/>
            <w:gridSpan w:val="2"/>
          </w:tcPr>
          <w:p w:rsidR="00FB7A64" w:rsidRPr="00037436" w:rsidRDefault="00FB7A64" w:rsidP="00605AAC">
            <w:pPr>
              <w:pStyle w:val="Tabletext"/>
              <w:jc w:val="left"/>
              <w:rPr>
                <w:lang w:val="es-ES_tradnl"/>
              </w:rPr>
            </w:pPr>
            <w:r w:rsidRPr="00037436">
              <w:rPr>
                <w:lang w:val="es-ES_tradnl"/>
              </w:rPr>
              <w:t>Valor de temporización en minutos (facultativo)</w:t>
            </w:r>
          </w:p>
        </w:tc>
      </w:tr>
      <w:tr w:rsidR="002544A2" w:rsidRPr="002D15DD" w:rsidTr="002544A2">
        <w:trPr>
          <w:jc w:val="center"/>
        </w:trPr>
        <w:tc>
          <w:tcPr>
            <w:tcW w:w="2381" w:type="dxa"/>
          </w:tcPr>
          <w:p w:rsidR="002544A2" w:rsidRPr="00B41082" w:rsidRDefault="002544A2" w:rsidP="002F63C8">
            <w:pPr>
              <w:pStyle w:val="Tabletext"/>
              <w:jc w:val="left"/>
            </w:pPr>
            <w:r w:rsidRPr="00B41082">
              <w:t>Incremento 4</w:t>
            </w:r>
          </w:p>
        </w:tc>
        <w:tc>
          <w:tcPr>
            <w:tcW w:w="1672" w:type="dxa"/>
          </w:tcPr>
          <w:p w:rsidR="002544A2" w:rsidRPr="00B41082" w:rsidRDefault="002544A2" w:rsidP="002F63C8">
            <w:pPr>
              <w:pStyle w:val="Tabletext"/>
              <w:jc w:val="center"/>
            </w:pPr>
            <w:r w:rsidRPr="00B41082">
              <w:t>11</w:t>
            </w:r>
          </w:p>
        </w:tc>
        <w:tc>
          <w:tcPr>
            <w:tcW w:w="5641" w:type="dxa"/>
            <w:gridSpan w:val="2"/>
          </w:tcPr>
          <w:p w:rsidR="002544A2" w:rsidRPr="00037436" w:rsidRDefault="002544A2" w:rsidP="002F63C8">
            <w:pPr>
              <w:pStyle w:val="Tabletext"/>
              <w:jc w:val="left"/>
              <w:rPr>
                <w:lang w:val="es-ES_tradnl"/>
              </w:rPr>
            </w:pPr>
            <w:r w:rsidRPr="00037436">
              <w:rPr>
                <w:lang w:val="es-ES_tradnl"/>
              </w:rPr>
              <w:t>Incremento para repetir el bloque de reserva 4 (facultativo)</w:t>
            </w:r>
          </w:p>
        </w:tc>
      </w:tr>
      <w:tr w:rsidR="00E55604" w:rsidRPr="00B41082" w:rsidTr="002544A2">
        <w:trPr>
          <w:jc w:val="center"/>
        </w:trPr>
        <w:tc>
          <w:tcPr>
            <w:tcW w:w="2381" w:type="dxa"/>
          </w:tcPr>
          <w:p w:rsidR="00E55604" w:rsidRPr="00B41082" w:rsidRDefault="00E55604" w:rsidP="00C34141">
            <w:pPr>
              <w:pStyle w:val="Tabletext"/>
              <w:jc w:val="left"/>
            </w:pPr>
            <w:r w:rsidRPr="00B41082">
              <w:t>Reserva</w:t>
            </w:r>
          </w:p>
        </w:tc>
        <w:tc>
          <w:tcPr>
            <w:tcW w:w="1672" w:type="dxa"/>
          </w:tcPr>
          <w:p w:rsidR="00E55604" w:rsidRPr="00B41082" w:rsidRDefault="00E55604" w:rsidP="003D5771">
            <w:pPr>
              <w:pStyle w:val="Tabletext"/>
              <w:jc w:val="center"/>
            </w:pPr>
            <w:r w:rsidRPr="00B41082">
              <w:t>Máximo 6</w:t>
            </w:r>
          </w:p>
        </w:tc>
        <w:tc>
          <w:tcPr>
            <w:tcW w:w="5641" w:type="dxa"/>
            <w:gridSpan w:val="2"/>
          </w:tcPr>
          <w:p w:rsidR="00E55604" w:rsidRPr="00B41082" w:rsidRDefault="00E55604" w:rsidP="00C34141">
            <w:pPr>
              <w:pStyle w:val="Tabletext"/>
              <w:jc w:val="left"/>
            </w:pPr>
            <w:r w:rsidRPr="00037436">
              <w:rPr>
                <w:lang w:val="es-ES_tradnl"/>
              </w:rPr>
              <w:t xml:space="preserve">No utilizado. Debe ponerse en cero. El número de bits de reserva que pueden ser 0, 2, 4 ó 6 debe ajustarse con el fin de observar las fronteras de byte. </w:t>
            </w:r>
            <w:r w:rsidRPr="00B41082">
              <w:t>Reservado para uso futuro</w:t>
            </w:r>
          </w:p>
        </w:tc>
      </w:tr>
      <w:tr w:rsidR="00E55604" w:rsidRPr="00B41082" w:rsidTr="002544A2">
        <w:trPr>
          <w:jc w:val="center"/>
        </w:trPr>
        <w:tc>
          <w:tcPr>
            <w:tcW w:w="2381" w:type="dxa"/>
            <w:tcBorders>
              <w:bottom w:val="single" w:sz="6" w:space="0" w:color="000000"/>
            </w:tcBorders>
          </w:tcPr>
          <w:p w:rsidR="00E55604" w:rsidRPr="00B41082" w:rsidRDefault="00E55604" w:rsidP="00C34141">
            <w:pPr>
              <w:pStyle w:val="Tabletext"/>
              <w:jc w:val="left"/>
            </w:pPr>
            <w:r w:rsidRPr="00B41082">
              <w:t>Número de bits</w:t>
            </w:r>
          </w:p>
        </w:tc>
        <w:tc>
          <w:tcPr>
            <w:tcW w:w="1672" w:type="dxa"/>
            <w:tcBorders>
              <w:bottom w:val="single" w:sz="6" w:space="0" w:color="000000"/>
            </w:tcBorders>
          </w:tcPr>
          <w:p w:rsidR="00E55604" w:rsidRPr="00B41082" w:rsidRDefault="00E55604" w:rsidP="003D5771">
            <w:pPr>
              <w:pStyle w:val="Tabletext"/>
              <w:jc w:val="center"/>
            </w:pPr>
            <w:r w:rsidRPr="00B41082">
              <w:t>72-160</w:t>
            </w:r>
          </w:p>
        </w:tc>
        <w:tc>
          <w:tcPr>
            <w:tcW w:w="5641" w:type="dxa"/>
            <w:gridSpan w:val="2"/>
            <w:tcBorders>
              <w:bottom w:val="single" w:sz="6" w:space="0" w:color="000000"/>
            </w:tcBorders>
          </w:tcPr>
          <w:p w:rsidR="00E55604" w:rsidRPr="00B41082" w:rsidRDefault="00E55604" w:rsidP="00C34141">
            <w:pPr>
              <w:pStyle w:val="Tabletext"/>
              <w:jc w:val="left"/>
            </w:pPr>
          </w:p>
        </w:tc>
      </w:tr>
      <w:tr w:rsidR="00E55604" w:rsidRPr="002544A2" w:rsidTr="002544A2">
        <w:trPr>
          <w:gridAfter w:val="1"/>
          <w:wAfter w:w="55" w:type="dxa"/>
          <w:jc w:val="center"/>
        </w:trPr>
        <w:tc>
          <w:tcPr>
            <w:tcW w:w="9639" w:type="dxa"/>
            <w:gridSpan w:val="3"/>
            <w:tcBorders>
              <w:left w:val="nil"/>
              <w:bottom w:val="nil"/>
              <w:right w:val="nil"/>
            </w:tcBorders>
          </w:tcPr>
          <w:p w:rsidR="00E55604" w:rsidRPr="002544A2" w:rsidRDefault="00E55604" w:rsidP="00C34141">
            <w:pPr>
              <w:pStyle w:val="Tablelegend"/>
              <w:rPr>
                <w:lang w:val="es-ES_tradnl"/>
              </w:rPr>
            </w:pPr>
            <w:r w:rsidRPr="00037436">
              <w:rPr>
                <w:szCs w:val="22"/>
                <w:vertAlign w:val="superscript"/>
                <w:lang w:val="es-ES_tradnl"/>
              </w:rPr>
              <w:t>(1)</w:t>
            </w:r>
            <w:r w:rsidRPr="00037436">
              <w:rPr>
                <w:lang w:val="es-ES_tradnl"/>
              </w:rPr>
              <w:tab/>
              <w:t xml:space="preserve">Si se interroga y no se dispone de información de gestión de enlace de datos, sólo deben enviarse el número de desplazamiento 1, el número de intervalos 1, la temporización 1 y el incremento 1. </w:t>
            </w:r>
            <w:r w:rsidRPr="002544A2">
              <w:rPr>
                <w:lang w:val="es-ES_tradnl"/>
              </w:rPr>
              <w:t>Estos campos deben ponerse todos en cero.</w:t>
            </w:r>
          </w:p>
        </w:tc>
      </w:tr>
    </w:tbl>
    <w:p w:rsidR="00E55604" w:rsidRPr="00FB7A64" w:rsidRDefault="00E55604" w:rsidP="00C34141">
      <w:pPr>
        <w:pStyle w:val="Tablefin"/>
        <w:rPr>
          <w:sz w:val="8"/>
          <w:lang w:val="es-ES_tradnl"/>
        </w:rPr>
      </w:pPr>
    </w:p>
    <w:p w:rsidR="00E55604" w:rsidRPr="00037436" w:rsidRDefault="00E55604" w:rsidP="00E55604">
      <w:pPr>
        <w:pStyle w:val="Heading2"/>
        <w:rPr>
          <w:lang w:val="es-ES_tradnl"/>
        </w:rPr>
      </w:pPr>
      <w:r w:rsidRPr="00037436">
        <w:rPr>
          <w:lang w:val="es-ES_tradnl"/>
        </w:rPr>
        <w:t>3.19</w:t>
      </w:r>
      <w:r w:rsidRPr="00037436">
        <w:rPr>
          <w:lang w:val="es-ES_tradnl"/>
        </w:rPr>
        <w:tab/>
        <w:t>Mensaje 21: Informe de ayudas a la navegación</w:t>
      </w:r>
    </w:p>
    <w:p w:rsidR="00E55604" w:rsidRDefault="00E55604" w:rsidP="00E55604">
      <w:pPr>
        <w:rPr>
          <w:lang w:val="es-ES_tradnl"/>
        </w:rPr>
      </w:pPr>
      <w:r w:rsidRPr="00037436">
        <w:rPr>
          <w:lang w:val="es-ES_tradnl"/>
        </w:rPr>
        <w:t>Este mensaje debe ser empleado por una estación AIS de ayuda a la navegación (AN). Debe figurar en una ayuda a la navegación o puede ser transmitido por una estación fija cuando la funcionalidad de una estación AN está integrada en la estación fija. Este mensaje debe transmitirse de modo autónomo a un Rr una vez cada tres (3) minutos o puede ser asignado por una instrucción de modo asignado (Mensaje 16) a través del enlace de datos de ondas métricas, o mediante una instrucción externa. Este mensaje no debe ocupar más de dos intervalos.</w:t>
      </w:r>
    </w:p>
    <w:p w:rsidR="00E27735" w:rsidRPr="00037436" w:rsidRDefault="00E27735" w:rsidP="00E27735">
      <w:pPr>
        <w:rPr>
          <w:lang w:val="es-ES_tradnl"/>
        </w:rPr>
      </w:pPr>
      <w:r w:rsidRPr="00037436">
        <w:rPr>
          <w:lang w:val="es-ES_tradnl"/>
        </w:rPr>
        <w:t>Este mensaje debe transmitirse inmediatamente después del cambio del valor de cualquier parámetro.</w:t>
      </w:r>
    </w:p>
    <w:p w:rsidR="00E55604" w:rsidRPr="00037436" w:rsidRDefault="00E55604" w:rsidP="00E55604">
      <w:pPr>
        <w:pStyle w:val="TableNo"/>
        <w:rPr>
          <w:lang w:val="es-ES_tradnl"/>
        </w:rPr>
      </w:pPr>
      <w:bookmarkStart w:id="210" w:name="_Ref139010545"/>
      <w:r w:rsidRPr="00037436">
        <w:rPr>
          <w:lang w:val="es-ES_tradnl"/>
        </w:rPr>
        <w:t>CUADRO  70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AA5D9A" w:rsidTr="00E27735">
        <w:trPr>
          <w:cantSplit/>
          <w:jc w:val="center"/>
        </w:trPr>
        <w:tc>
          <w:tcPr>
            <w:tcW w:w="2268" w:type="dxa"/>
            <w:shd w:val="clear" w:color="auto" w:fill="FFFFFF"/>
          </w:tcPr>
          <w:bookmarkEnd w:id="210"/>
          <w:p w:rsidR="00E55604" w:rsidRPr="00E462E1"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Número de bits</w:t>
            </w:r>
          </w:p>
        </w:tc>
        <w:tc>
          <w:tcPr>
            <w:tcW w:w="5670" w:type="dxa"/>
            <w:shd w:val="clear" w:color="auto" w:fill="FFFFFF"/>
          </w:tcPr>
          <w:p w:rsidR="00E55604" w:rsidRPr="00E462E1" w:rsidRDefault="00E55604" w:rsidP="003D5771">
            <w:pPr>
              <w:pStyle w:val="Tablehead"/>
            </w:pPr>
            <w:r w:rsidRPr="00E462E1">
              <w:t>Descripción</w:t>
            </w:r>
          </w:p>
        </w:tc>
      </w:tr>
      <w:tr w:rsidR="00E55604" w:rsidRPr="00AA5D9A" w:rsidTr="00E27735">
        <w:trPr>
          <w:cantSplit/>
          <w:jc w:val="center"/>
        </w:trPr>
        <w:tc>
          <w:tcPr>
            <w:tcW w:w="2268" w:type="dxa"/>
          </w:tcPr>
          <w:p w:rsidR="00E55604" w:rsidRPr="0079356D" w:rsidRDefault="00E55604" w:rsidP="00C34141">
            <w:pPr>
              <w:pStyle w:val="Tabletext"/>
              <w:jc w:val="left"/>
            </w:pPr>
            <w:r>
              <w:t>ID de mensaje</w:t>
            </w:r>
          </w:p>
        </w:tc>
        <w:tc>
          <w:tcPr>
            <w:tcW w:w="1701" w:type="dxa"/>
          </w:tcPr>
          <w:p w:rsidR="00E55604" w:rsidRPr="0079356D" w:rsidRDefault="00E55604" w:rsidP="003D5771">
            <w:pPr>
              <w:pStyle w:val="Tabletext"/>
              <w:jc w:val="center"/>
            </w:pPr>
            <w:r w:rsidRPr="0079356D">
              <w:t>6</w:t>
            </w:r>
          </w:p>
        </w:tc>
        <w:tc>
          <w:tcPr>
            <w:tcW w:w="5670" w:type="dxa"/>
          </w:tcPr>
          <w:p w:rsidR="00E55604" w:rsidRPr="0079356D" w:rsidRDefault="00E55604" w:rsidP="00C34141">
            <w:pPr>
              <w:pStyle w:val="Tabletext"/>
              <w:jc w:val="left"/>
            </w:pPr>
            <w:r>
              <w:rPr>
                <w:lang w:val="en-US"/>
              </w:rPr>
              <w:t>Identificador del Mensaje 21</w:t>
            </w:r>
          </w:p>
        </w:tc>
      </w:tr>
      <w:tr w:rsidR="00E55604" w:rsidRPr="00AA5D9A" w:rsidTr="00E27735">
        <w:trPr>
          <w:cantSplit/>
          <w:jc w:val="center"/>
        </w:trPr>
        <w:tc>
          <w:tcPr>
            <w:tcW w:w="2268" w:type="dxa"/>
          </w:tcPr>
          <w:p w:rsidR="00E55604" w:rsidRPr="0079356D" w:rsidRDefault="00E55604" w:rsidP="00C34141">
            <w:pPr>
              <w:pStyle w:val="Tabletext"/>
              <w:jc w:val="left"/>
            </w:pPr>
            <w:r>
              <w:t>Indicador de repetición</w:t>
            </w:r>
          </w:p>
        </w:tc>
        <w:tc>
          <w:tcPr>
            <w:tcW w:w="1701" w:type="dxa"/>
          </w:tcPr>
          <w:p w:rsidR="00E55604" w:rsidRPr="0079356D" w:rsidRDefault="00E55604" w:rsidP="003D5771">
            <w:pPr>
              <w:pStyle w:val="Tabletext"/>
              <w:jc w:val="center"/>
            </w:pPr>
            <w:r w:rsidRPr="0079356D">
              <w:t>2</w:t>
            </w:r>
          </w:p>
        </w:tc>
        <w:tc>
          <w:tcPr>
            <w:tcW w:w="5670" w:type="dxa"/>
          </w:tcPr>
          <w:p w:rsidR="00E55604" w:rsidRPr="0079356D" w:rsidRDefault="00E55604" w:rsidP="00FB7A64">
            <w:pPr>
              <w:pStyle w:val="Tabletext"/>
              <w:jc w:val="left"/>
              <w:rPr>
                <w:lang w:val="en-US"/>
              </w:rPr>
            </w:pPr>
            <w:r w:rsidRPr="00037436">
              <w:rPr>
                <w:lang w:val="es-ES_tradnl"/>
              </w:rPr>
              <w:t xml:space="preserve">Utilizado por el repetidor para indicar cuántas veces se ha repetido un mensaje. </w:t>
            </w:r>
            <w:r w:rsidRPr="00E711BC">
              <w:t>Véase § 4.6.1</w:t>
            </w:r>
            <w:r>
              <w:t xml:space="preserve"> del Anexo 2</w:t>
            </w:r>
            <w:r w:rsidRPr="00E711BC">
              <w:t>; 0</w:t>
            </w:r>
            <w:r w:rsidR="00FB7A64">
              <w:noBreakHyphen/>
            </w:r>
            <w:r w:rsidRPr="00E711BC">
              <w:t>3;</w:t>
            </w:r>
            <w:r w:rsidR="00FB7A64">
              <w:t> </w:t>
            </w:r>
            <w:r w:rsidRPr="00E711BC">
              <w:t>0</w:t>
            </w:r>
            <w:r>
              <w:t> </w:t>
            </w:r>
            <w:r w:rsidRPr="00E711BC">
              <w:t>=</w:t>
            </w:r>
            <w:r>
              <w:t> </w:t>
            </w:r>
            <w:r w:rsidRPr="00E711BC">
              <w:t>defecto; 3 = no repetir más</w:t>
            </w:r>
          </w:p>
        </w:tc>
      </w:tr>
      <w:tr w:rsidR="00E55604" w:rsidRPr="002D15DD" w:rsidTr="00E27735">
        <w:trPr>
          <w:cantSplit/>
          <w:jc w:val="center"/>
        </w:trPr>
        <w:tc>
          <w:tcPr>
            <w:tcW w:w="2268" w:type="dxa"/>
          </w:tcPr>
          <w:p w:rsidR="00E55604" w:rsidRPr="0082157F" w:rsidRDefault="00E55604" w:rsidP="00C34141">
            <w:pPr>
              <w:pStyle w:val="Tabletext"/>
              <w:jc w:val="left"/>
              <w:rPr>
                <w:lang w:val="en-US"/>
              </w:rPr>
            </w:pPr>
            <w:r w:rsidRPr="0082157F">
              <w:rPr>
                <w:lang w:val="en-US"/>
              </w:rPr>
              <w:t>ID</w:t>
            </w:r>
          </w:p>
        </w:tc>
        <w:tc>
          <w:tcPr>
            <w:tcW w:w="1701" w:type="dxa"/>
          </w:tcPr>
          <w:p w:rsidR="00E55604" w:rsidRPr="0082157F" w:rsidRDefault="00E55604" w:rsidP="003D5771">
            <w:pPr>
              <w:pStyle w:val="Tabletext"/>
              <w:jc w:val="center"/>
              <w:rPr>
                <w:lang w:val="en-US"/>
              </w:rPr>
            </w:pPr>
            <w:r w:rsidRPr="0082157F">
              <w:rPr>
                <w:lang w:val="en-US"/>
              </w:rPr>
              <w:t>30</w:t>
            </w:r>
          </w:p>
        </w:tc>
        <w:tc>
          <w:tcPr>
            <w:tcW w:w="5670" w:type="dxa"/>
          </w:tcPr>
          <w:p w:rsidR="00E55604" w:rsidRPr="00037436" w:rsidRDefault="00E55604" w:rsidP="00C34141">
            <w:pPr>
              <w:pStyle w:val="Tabletext"/>
              <w:jc w:val="left"/>
              <w:rPr>
                <w:lang w:val="es-ES_tradnl"/>
              </w:rPr>
            </w:pPr>
            <w:r w:rsidRPr="00037436">
              <w:rPr>
                <w:lang w:val="es-ES_tradnl"/>
              </w:rPr>
              <w:t>Número ISMM (véase el Artículo 19 del RR y la Recomendación UIT</w:t>
            </w:r>
            <w:r w:rsidRPr="00037436">
              <w:rPr>
                <w:lang w:val="es-ES_tradnl"/>
              </w:rPr>
              <w:noBreakHyphen/>
              <w:t>R M.585)</w:t>
            </w:r>
          </w:p>
        </w:tc>
      </w:tr>
      <w:tr w:rsidR="00E55604" w:rsidRPr="002D15DD" w:rsidTr="00E27735">
        <w:trPr>
          <w:cantSplit/>
          <w:jc w:val="center"/>
        </w:trPr>
        <w:tc>
          <w:tcPr>
            <w:tcW w:w="2268" w:type="dxa"/>
          </w:tcPr>
          <w:p w:rsidR="00E55604" w:rsidRPr="00037436" w:rsidRDefault="00E55604" w:rsidP="00C34141">
            <w:pPr>
              <w:pStyle w:val="Tabletext"/>
              <w:jc w:val="left"/>
              <w:rPr>
                <w:lang w:val="es-ES_tradnl"/>
              </w:rPr>
            </w:pPr>
            <w:r w:rsidRPr="00037436">
              <w:rPr>
                <w:lang w:val="es-ES_tradnl"/>
              </w:rPr>
              <w:t>Tipo de ayudas a la navegación</w:t>
            </w:r>
          </w:p>
        </w:tc>
        <w:tc>
          <w:tcPr>
            <w:tcW w:w="1701" w:type="dxa"/>
          </w:tcPr>
          <w:p w:rsidR="00E55604" w:rsidRPr="0082157F" w:rsidRDefault="00E55604" w:rsidP="003D5771">
            <w:pPr>
              <w:pStyle w:val="Tabletext"/>
              <w:jc w:val="center"/>
              <w:rPr>
                <w:lang w:val="en-US"/>
              </w:rPr>
            </w:pPr>
            <w:r w:rsidRPr="0082157F">
              <w:rPr>
                <w:lang w:val="en-US"/>
              </w:rPr>
              <w:t>5</w:t>
            </w:r>
          </w:p>
        </w:tc>
        <w:tc>
          <w:tcPr>
            <w:tcW w:w="5670" w:type="dxa"/>
          </w:tcPr>
          <w:p w:rsidR="00E55604" w:rsidRPr="00037436" w:rsidRDefault="00E55604" w:rsidP="00C34141">
            <w:pPr>
              <w:pStyle w:val="Tabletext"/>
              <w:jc w:val="left"/>
              <w:rPr>
                <w:lang w:val="es-ES_tradnl"/>
              </w:rPr>
            </w:pPr>
            <w:r w:rsidRPr="00037436">
              <w:rPr>
                <w:lang w:val="es-ES_tradnl"/>
              </w:rPr>
              <w:t>0 = no disponible = defecto; refiérase a la definición apropiada establecida por la AISM; véase el Cuadro 71</w:t>
            </w:r>
          </w:p>
        </w:tc>
      </w:tr>
      <w:tr w:rsidR="00E55604" w:rsidRPr="002D15DD" w:rsidTr="00E27735">
        <w:trPr>
          <w:cantSplit/>
          <w:jc w:val="center"/>
        </w:trPr>
        <w:tc>
          <w:tcPr>
            <w:tcW w:w="2268" w:type="dxa"/>
          </w:tcPr>
          <w:p w:rsidR="00E55604" w:rsidRPr="00037436" w:rsidRDefault="00E55604" w:rsidP="002F63C8">
            <w:pPr>
              <w:pStyle w:val="Tabletext"/>
              <w:jc w:val="left"/>
              <w:rPr>
                <w:lang w:val="es-ES_tradnl"/>
              </w:rPr>
            </w:pPr>
            <w:r w:rsidRPr="00037436">
              <w:rPr>
                <w:lang w:val="es-ES_tradnl"/>
              </w:rPr>
              <w:t>Nombre de la ayuda a</w:t>
            </w:r>
            <w:r w:rsidR="002F63C8">
              <w:rPr>
                <w:lang w:val="es-ES_tradnl"/>
              </w:rPr>
              <w:t> </w:t>
            </w:r>
            <w:r w:rsidRPr="00037436">
              <w:rPr>
                <w:lang w:val="es-ES_tradnl"/>
              </w:rPr>
              <w:t>la navegación</w:t>
            </w:r>
          </w:p>
        </w:tc>
        <w:tc>
          <w:tcPr>
            <w:tcW w:w="1701" w:type="dxa"/>
          </w:tcPr>
          <w:p w:rsidR="00E55604" w:rsidRPr="0079356D" w:rsidRDefault="00E55604" w:rsidP="003D5771">
            <w:pPr>
              <w:pStyle w:val="Tabletext"/>
              <w:jc w:val="center"/>
            </w:pPr>
            <w:r w:rsidRPr="0079356D">
              <w:t>120</w:t>
            </w:r>
          </w:p>
        </w:tc>
        <w:tc>
          <w:tcPr>
            <w:tcW w:w="5670" w:type="dxa"/>
          </w:tcPr>
          <w:p w:rsidR="00E55604" w:rsidRPr="00037436" w:rsidRDefault="00E55604" w:rsidP="00FB7A64">
            <w:pPr>
              <w:pStyle w:val="Tabletext"/>
              <w:jc w:val="left"/>
              <w:rPr>
                <w:lang w:val="es-ES_tradnl"/>
              </w:rPr>
            </w:pPr>
            <w:r w:rsidRPr="00037436">
              <w:rPr>
                <w:lang w:val="es-ES_tradnl"/>
              </w:rPr>
              <w:t>Máximo 20 caracteres ASCII de 6 bits, como definido en el Cuadro 44.</w:t>
            </w:r>
            <w:r w:rsidR="00FB7A64">
              <w:rPr>
                <w:lang w:val="es-ES_tradnl"/>
              </w:rPr>
              <w:br/>
            </w:r>
            <w:r w:rsidRPr="00037436">
              <w:rPr>
                <w:lang w:val="es-ES_tradnl"/>
              </w:rPr>
              <w:t>«@@@@@@@@@@@@@@@@@@@@» = no disponible = defecto</w:t>
            </w:r>
            <w:r w:rsidR="0086642A">
              <w:rPr>
                <w:lang w:val="es-ES_tradnl"/>
              </w:rPr>
              <w:t>.</w:t>
            </w:r>
            <w:r w:rsidRPr="00037436">
              <w:rPr>
                <w:lang w:val="es-ES_tradnl"/>
              </w:rPr>
              <w:br/>
              <w:t>El nombre de la ayuda a la navegación puede ser ampliado mediante el parámetro «extensión de nombre de ayuda a la navegación»</w:t>
            </w:r>
          </w:p>
        </w:tc>
      </w:tr>
      <w:tr w:rsidR="00E55604" w:rsidRPr="002D15DD" w:rsidTr="00E27735">
        <w:trPr>
          <w:cantSplit/>
          <w:jc w:val="center"/>
        </w:trPr>
        <w:tc>
          <w:tcPr>
            <w:tcW w:w="2268" w:type="dxa"/>
          </w:tcPr>
          <w:p w:rsidR="00E55604" w:rsidRPr="0079356D" w:rsidRDefault="00E55604" w:rsidP="00C34141">
            <w:pPr>
              <w:pStyle w:val="Tabletext"/>
              <w:jc w:val="left"/>
            </w:pPr>
            <w:r w:rsidRPr="00E711BC">
              <w:t xml:space="preserve">Exactitud de </w:t>
            </w:r>
            <w:r>
              <w:t xml:space="preserve">la </w:t>
            </w:r>
            <w:r w:rsidRPr="00E711BC">
              <w:t>posición</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 xml:space="preserve">1 = alta </w:t>
            </w:r>
            <w:r w:rsidRPr="00AA4C2B">
              <w:rPr>
                <w:lang w:val="es-ES"/>
              </w:rPr>
              <w:t>(</w:t>
            </w:r>
            <w:r w:rsidRPr="00C11CBA">
              <w:rPr>
                <w:szCs w:val="22"/>
              </w:rPr>
              <w:sym w:font="Symbol" w:char="F0A3"/>
            </w:r>
            <w:r w:rsidRPr="00AA4C2B">
              <w:rPr>
                <w:lang w:val="es-ES"/>
              </w:rPr>
              <w:t>10 m)</w:t>
            </w:r>
            <w:r w:rsidRPr="00037436">
              <w:rPr>
                <w:lang w:val="es-ES_tradnl"/>
              </w:rPr>
              <w:br/>
              <w:t xml:space="preserve">0 = baja </w:t>
            </w:r>
            <w:r w:rsidRPr="00AA4C2B">
              <w:rPr>
                <w:lang w:val="es-ES"/>
              </w:rPr>
              <w:t>(</w:t>
            </w:r>
            <w:r w:rsidRPr="00AA4C2B">
              <w:rPr>
                <w:lang w:val="es-ES" w:eastAsia="ja-JP"/>
              </w:rPr>
              <w:t>&gt;</w:t>
            </w:r>
            <w:r w:rsidRPr="00AA4C2B">
              <w:rPr>
                <w:lang w:val="es-ES"/>
              </w:rPr>
              <w:t>10 m</w:t>
            </w:r>
            <w:r>
              <w:rPr>
                <w:lang w:val="es-ES"/>
              </w:rPr>
              <w:t>)</w:t>
            </w:r>
            <w:r w:rsidRPr="00037436">
              <w:rPr>
                <w:lang w:val="es-ES_tradnl"/>
              </w:rPr>
              <w:br/>
              <w:t>0 = defecto</w:t>
            </w:r>
            <w:r w:rsidRPr="00037436">
              <w:rPr>
                <w:lang w:val="es-ES_tradnl"/>
              </w:rPr>
              <w:br/>
              <w:t>La bandera PA debe determinarse de conformidad con el Cuadro 47</w:t>
            </w:r>
          </w:p>
        </w:tc>
      </w:tr>
    </w:tbl>
    <w:p w:rsidR="0059537D" w:rsidRPr="00FB7A64" w:rsidRDefault="0059537D" w:rsidP="0059537D">
      <w:pPr>
        <w:pStyle w:val="Tablefin"/>
        <w:rPr>
          <w:sz w:val="8"/>
          <w:lang w:val="es-ES_tradnl"/>
        </w:rPr>
      </w:pPr>
    </w:p>
    <w:p w:rsidR="0059537D" w:rsidRPr="00CF793F" w:rsidRDefault="0059537D" w:rsidP="0059537D">
      <w:pPr>
        <w:pStyle w:val="TableNo"/>
      </w:pPr>
      <w:r>
        <w:lastRenderedPageBreak/>
        <w:t xml:space="preserve">CUADRO  </w:t>
      </w:r>
      <w:r w:rsidRPr="00CF793F">
        <w:t>70</w:t>
      </w:r>
      <w:r w:rsidR="009027DC">
        <w:t xml:space="preserve"> (</w:t>
      </w:r>
      <w:r w:rsidR="009027DC" w:rsidRPr="009027DC">
        <w:rPr>
          <w:i/>
          <w:iCs/>
        </w:rPr>
        <w:t>Continuación</w:t>
      </w:r>
      <w:r w:rsidR="009027DC">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59537D" w:rsidRPr="00AA5D9A" w:rsidTr="0059537D">
        <w:trPr>
          <w:cantSplit/>
          <w:tblHeader/>
          <w:jc w:val="center"/>
        </w:trPr>
        <w:tc>
          <w:tcPr>
            <w:tcW w:w="2268" w:type="dxa"/>
            <w:shd w:val="clear" w:color="auto" w:fill="FFFFFF"/>
          </w:tcPr>
          <w:p w:rsidR="0059537D" w:rsidRPr="00E462E1" w:rsidRDefault="0059537D" w:rsidP="0059537D">
            <w:pPr>
              <w:pStyle w:val="Tablehead"/>
            </w:pPr>
            <w:r w:rsidRPr="00E462E1">
              <w:t>Parámetro</w:t>
            </w:r>
          </w:p>
        </w:tc>
        <w:tc>
          <w:tcPr>
            <w:tcW w:w="1701" w:type="dxa"/>
            <w:shd w:val="clear" w:color="auto" w:fill="FFFFFF"/>
          </w:tcPr>
          <w:p w:rsidR="0059537D" w:rsidRPr="00E462E1" w:rsidRDefault="0059537D" w:rsidP="0059537D">
            <w:pPr>
              <w:pStyle w:val="Tablehead"/>
            </w:pPr>
            <w:r w:rsidRPr="00E462E1">
              <w:t>Número de bits</w:t>
            </w:r>
          </w:p>
        </w:tc>
        <w:tc>
          <w:tcPr>
            <w:tcW w:w="5670" w:type="dxa"/>
            <w:shd w:val="clear" w:color="auto" w:fill="FFFFFF"/>
          </w:tcPr>
          <w:p w:rsidR="0059537D" w:rsidRPr="00E462E1" w:rsidRDefault="0059537D" w:rsidP="0059537D">
            <w:pPr>
              <w:pStyle w:val="Tablehead"/>
            </w:pPr>
            <w:r w:rsidRPr="00E462E1">
              <w:t>Descripción</w:t>
            </w:r>
          </w:p>
        </w:tc>
      </w:tr>
      <w:tr w:rsidR="00E27735" w:rsidRPr="00AA5D9A" w:rsidTr="00E27735">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27735" w:rsidRPr="0079356D" w:rsidRDefault="00E27735" w:rsidP="00E27735">
            <w:pPr>
              <w:pStyle w:val="Tabletext"/>
              <w:jc w:val="left"/>
            </w:pPr>
            <w:r w:rsidRPr="0079356D">
              <w:t>Longitud</w:t>
            </w:r>
          </w:p>
        </w:tc>
        <w:tc>
          <w:tcPr>
            <w:tcW w:w="1701" w:type="dxa"/>
            <w:tcBorders>
              <w:top w:val="single" w:sz="6" w:space="0" w:color="000000"/>
              <w:left w:val="single" w:sz="6" w:space="0" w:color="000000"/>
              <w:bottom w:val="single" w:sz="6" w:space="0" w:color="000000"/>
              <w:right w:val="single" w:sz="6" w:space="0" w:color="000000"/>
            </w:tcBorders>
          </w:tcPr>
          <w:p w:rsidR="00E27735" w:rsidRPr="0079356D" w:rsidRDefault="00E27735" w:rsidP="00E27735">
            <w:pPr>
              <w:pStyle w:val="Tabletext"/>
              <w:jc w:val="center"/>
            </w:pPr>
            <w:r w:rsidRPr="0079356D">
              <w:t>28</w:t>
            </w:r>
          </w:p>
        </w:tc>
        <w:tc>
          <w:tcPr>
            <w:tcW w:w="5670" w:type="dxa"/>
            <w:tcBorders>
              <w:top w:val="single" w:sz="6" w:space="0" w:color="000000"/>
              <w:left w:val="single" w:sz="6" w:space="0" w:color="000000"/>
              <w:bottom w:val="single" w:sz="6" w:space="0" w:color="000000"/>
              <w:right w:val="single" w:sz="6" w:space="0" w:color="000000"/>
            </w:tcBorders>
          </w:tcPr>
          <w:p w:rsidR="00E27735" w:rsidRPr="00E27735" w:rsidRDefault="00E27735" w:rsidP="00E27735">
            <w:pPr>
              <w:pStyle w:val="Tabletext"/>
              <w:jc w:val="left"/>
              <w:rPr>
                <w:lang w:val="es-ES_tradnl"/>
              </w:rPr>
            </w:pPr>
            <w:r w:rsidRPr="00037436">
              <w:rPr>
                <w:lang w:val="es-ES_tradnl"/>
              </w:rPr>
              <w:t>Longitud en 1/10 000 min de la posición de una ayuda a la navegación (</w:t>
            </w:r>
            <w:r w:rsidRPr="00E27735">
              <w:rPr>
                <w:lang w:val="es-ES_tradnl"/>
              </w:rPr>
              <w:sym w:font="Symbol" w:char="F0B1"/>
            </w:r>
            <w:r w:rsidRPr="00037436">
              <w:rPr>
                <w:lang w:val="es-ES_tradnl"/>
              </w:rPr>
              <w:t>180º, Este = positiva, Oeste = negativa.</w:t>
            </w:r>
            <w:r w:rsidRPr="00037436">
              <w:rPr>
                <w:lang w:val="es-ES_tradnl"/>
              </w:rPr>
              <w:br/>
            </w:r>
            <w:r w:rsidRPr="00E27735">
              <w:rPr>
                <w:lang w:val="es-ES_tradnl"/>
              </w:rPr>
              <w:t>181 = (6791AC0h) = no disponible = defecto)</w:t>
            </w:r>
          </w:p>
        </w:tc>
      </w:tr>
      <w:tr w:rsidR="00E55604" w:rsidRPr="00AA5D9A" w:rsidTr="003D5771">
        <w:trPr>
          <w:cantSplit/>
          <w:jc w:val="center"/>
        </w:trPr>
        <w:tc>
          <w:tcPr>
            <w:tcW w:w="2268" w:type="dxa"/>
          </w:tcPr>
          <w:p w:rsidR="00E55604" w:rsidRPr="0079356D" w:rsidRDefault="00E55604" w:rsidP="00C34141">
            <w:pPr>
              <w:pStyle w:val="Tabletext"/>
              <w:jc w:val="left"/>
            </w:pPr>
            <w:r w:rsidRPr="0079356D">
              <w:t>Latitud</w:t>
            </w:r>
          </w:p>
        </w:tc>
        <w:tc>
          <w:tcPr>
            <w:tcW w:w="1701" w:type="dxa"/>
          </w:tcPr>
          <w:p w:rsidR="00E55604" w:rsidRPr="0079356D" w:rsidRDefault="00E55604" w:rsidP="003D5771">
            <w:pPr>
              <w:pStyle w:val="Tabletext"/>
              <w:jc w:val="center"/>
            </w:pPr>
            <w:r w:rsidRPr="0079356D">
              <w:t>27</w:t>
            </w:r>
          </w:p>
        </w:tc>
        <w:tc>
          <w:tcPr>
            <w:tcW w:w="5670" w:type="dxa"/>
          </w:tcPr>
          <w:p w:rsidR="00E55604" w:rsidRPr="00450460" w:rsidRDefault="00E55604" w:rsidP="00C34141">
            <w:pPr>
              <w:pStyle w:val="Tabletext"/>
              <w:jc w:val="left"/>
              <w:rPr>
                <w:lang w:val="en-US"/>
              </w:rPr>
            </w:pPr>
            <w:r w:rsidRPr="00037436">
              <w:rPr>
                <w:lang w:val="es-ES_tradnl"/>
              </w:rPr>
              <w:t>Latitud en 1/10 000 min de una ayuda a la navegación (</w:t>
            </w:r>
            <w:r w:rsidRPr="0079356D">
              <w:sym w:font="Symbol" w:char="F0B1"/>
            </w:r>
            <w:r w:rsidRPr="00037436">
              <w:rPr>
                <w:lang w:val="es-ES_tradnl"/>
              </w:rPr>
              <w:t>90º, Norte = positiva, Sur = negativa.</w:t>
            </w:r>
            <w:r w:rsidRPr="00037436">
              <w:rPr>
                <w:lang w:val="es-ES_tradnl"/>
              </w:rPr>
              <w:br/>
            </w:r>
            <w:r w:rsidRPr="003760E3">
              <w:t>91 =</w:t>
            </w:r>
            <w:r>
              <w:t> </w:t>
            </w:r>
            <w:r w:rsidRPr="003760E3">
              <w:t>(3412140</w:t>
            </w:r>
            <w:r w:rsidRPr="000067EA">
              <w:rPr>
                <w:vertAlign w:val="subscript"/>
              </w:rPr>
              <w:t>h</w:t>
            </w:r>
            <w:r w:rsidRPr="003760E3">
              <w:t>) = no</w:t>
            </w:r>
            <w:r w:rsidRPr="00E711BC">
              <w:t xml:space="preserve"> disponible</w:t>
            </w:r>
            <w:r w:rsidRPr="003760E3">
              <w:t xml:space="preserve"> = def</w:t>
            </w:r>
            <w:r w:rsidRPr="00E711BC">
              <w:t>ecto</w:t>
            </w:r>
            <w:r w:rsidRPr="003760E3">
              <w:t>)</w:t>
            </w:r>
          </w:p>
        </w:tc>
      </w:tr>
      <w:tr w:rsidR="00E55604" w:rsidRPr="002D15DD" w:rsidTr="003D5771">
        <w:trPr>
          <w:cantSplit/>
          <w:jc w:val="center"/>
        </w:trPr>
        <w:tc>
          <w:tcPr>
            <w:tcW w:w="2268" w:type="dxa"/>
          </w:tcPr>
          <w:p w:rsidR="00E55604" w:rsidRPr="00037436" w:rsidRDefault="00E55604" w:rsidP="00C34141">
            <w:pPr>
              <w:pStyle w:val="Tabletext"/>
              <w:jc w:val="left"/>
              <w:rPr>
                <w:lang w:val="es-ES_tradnl"/>
              </w:rPr>
            </w:pPr>
            <w:r w:rsidRPr="00037436">
              <w:rPr>
                <w:lang w:val="es-ES_tradnl"/>
              </w:rPr>
              <w:t>Dimensión/referencia para la posición</w:t>
            </w:r>
          </w:p>
        </w:tc>
        <w:tc>
          <w:tcPr>
            <w:tcW w:w="1701" w:type="dxa"/>
          </w:tcPr>
          <w:p w:rsidR="00E55604" w:rsidRPr="0079356D" w:rsidRDefault="00E55604" w:rsidP="003D5771">
            <w:pPr>
              <w:pStyle w:val="Tabletext"/>
              <w:jc w:val="center"/>
            </w:pPr>
            <w:r w:rsidRPr="0079356D">
              <w:t>30</w:t>
            </w:r>
          </w:p>
        </w:tc>
        <w:tc>
          <w:tcPr>
            <w:tcW w:w="5670" w:type="dxa"/>
          </w:tcPr>
          <w:p w:rsidR="00E55604" w:rsidRPr="00037436" w:rsidRDefault="00E55604" w:rsidP="00C34141">
            <w:pPr>
              <w:pStyle w:val="Tabletext"/>
              <w:jc w:val="left"/>
              <w:rPr>
                <w:lang w:val="es-ES_tradnl"/>
              </w:rPr>
            </w:pPr>
            <w:r w:rsidRPr="00037436">
              <w:rPr>
                <w:lang w:val="es-ES_tradnl"/>
              </w:rPr>
              <w:t>Punto de referencia para la posición informada; indica también la dimensión de una ayuda a la navegación (m) (véase la Fig. 42 y § 4.1), si procede</w:t>
            </w:r>
            <w:r w:rsidRPr="00037436">
              <w:rPr>
                <w:vertAlign w:val="superscript"/>
                <w:lang w:val="es-ES_tradnl"/>
              </w:rPr>
              <w:t>(1)</w:t>
            </w:r>
          </w:p>
        </w:tc>
      </w:tr>
      <w:tr w:rsidR="00E55604" w:rsidRPr="00AA5D9A" w:rsidTr="003D5771">
        <w:trPr>
          <w:cantSplit/>
          <w:jc w:val="center"/>
        </w:trPr>
        <w:tc>
          <w:tcPr>
            <w:tcW w:w="2268" w:type="dxa"/>
          </w:tcPr>
          <w:p w:rsidR="00E55604" w:rsidRPr="00037436" w:rsidRDefault="00E55604" w:rsidP="00C34141">
            <w:pPr>
              <w:pStyle w:val="Tabletext"/>
              <w:jc w:val="left"/>
              <w:rPr>
                <w:lang w:val="es-ES_tradnl"/>
              </w:rPr>
            </w:pPr>
            <w:r w:rsidRPr="00037436">
              <w:rPr>
                <w:lang w:val="es-ES_tradnl"/>
              </w:rPr>
              <w:t>Tipo de dispositivo electrónico de determinación de posición</w:t>
            </w:r>
          </w:p>
        </w:tc>
        <w:tc>
          <w:tcPr>
            <w:tcW w:w="1701" w:type="dxa"/>
          </w:tcPr>
          <w:p w:rsidR="00E55604" w:rsidRPr="00F27C0C" w:rsidRDefault="00E55604" w:rsidP="003D5771">
            <w:pPr>
              <w:pStyle w:val="Tabletext"/>
              <w:jc w:val="center"/>
            </w:pPr>
            <w:r w:rsidRPr="00F27C0C">
              <w:t>4</w:t>
            </w:r>
          </w:p>
        </w:tc>
        <w:tc>
          <w:tcPr>
            <w:tcW w:w="5670" w:type="dxa"/>
          </w:tcPr>
          <w:p w:rsidR="00E55604" w:rsidRPr="00037436" w:rsidRDefault="00E55604" w:rsidP="00C34141">
            <w:pPr>
              <w:pStyle w:val="Tabletext"/>
              <w:spacing w:after="0"/>
              <w:jc w:val="left"/>
              <w:rPr>
                <w:lang w:val="es-ES_tradnl"/>
              </w:rPr>
            </w:pPr>
            <w:r w:rsidRPr="00037436">
              <w:rPr>
                <w:lang w:val="es-ES_tradnl"/>
              </w:rPr>
              <w:t>0 = indefinido (defecto)</w:t>
            </w:r>
            <w:r w:rsidRPr="00037436">
              <w:rPr>
                <w:lang w:val="es-ES_tradnl"/>
              </w:rPr>
              <w:br/>
              <w:t>1 = GPS</w:t>
            </w:r>
            <w:r w:rsidRPr="00037436">
              <w:rPr>
                <w:lang w:val="es-ES_tradnl"/>
              </w:rPr>
              <w:br/>
              <w:t>2 = GLONASS</w:t>
            </w:r>
            <w:r w:rsidRPr="00037436">
              <w:rPr>
                <w:lang w:val="es-ES_tradnl"/>
              </w:rPr>
              <w:br/>
              <w:t>3 = GPS/GLONASS combinados</w:t>
            </w:r>
            <w:r w:rsidRPr="00037436">
              <w:rPr>
                <w:lang w:val="es-ES_tradnl"/>
              </w:rPr>
              <w:br/>
              <w:t>4 = Loran-C</w:t>
            </w:r>
            <w:r w:rsidRPr="00037436">
              <w:rPr>
                <w:lang w:val="es-ES_tradnl"/>
              </w:rPr>
              <w:br/>
              <w:t>5 = Chayka</w:t>
            </w:r>
            <w:r w:rsidRPr="00037436">
              <w:rPr>
                <w:lang w:val="es-ES_tradnl"/>
              </w:rPr>
              <w:br/>
              <w:t>6 = Sistema de navegación integrado</w:t>
            </w:r>
            <w:r w:rsidRPr="00037436">
              <w:rPr>
                <w:lang w:val="es-ES_tradnl"/>
              </w:rPr>
              <w:br/>
              <w:t>7 = vigilado. Para ayudas a la navegación fijas y virtuales, debe utilizarse la posición del mapa. La posición exacta mejora su función como blanco de referencia de radar</w:t>
            </w:r>
            <w:r w:rsidRPr="00037436">
              <w:rPr>
                <w:lang w:val="es-ES_tradnl"/>
              </w:rPr>
              <w:br/>
              <w:t>8 = Galileo</w:t>
            </w:r>
            <w:r w:rsidRPr="00037436">
              <w:rPr>
                <w:lang w:val="es-ES_tradnl"/>
              </w:rPr>
              <w:br/>
              <w:t>9-1</w:t>
            </w:r>
            <w:r w:rsidR="00FB7A64">
              <w:rPr>
                <w:lang w:val="es-ES_tradnl"/>
              </w:rPr>
              <w:t>4 = no utilizado</w:t>
            </w:r>
          </w:p>
          <w:p w:rsidR="00E55604" w:rsidRPr="005B28BB" w:rsidRDefault="00E55604" w:rsidP="00C34141">
            <w:pPr>
              <w:pStyle w:val="Tabletext"/>
              <w:spacing w:before="0"/>
              <w:jc w:val="left"/>
            </w:pPr>
            <w:r w:rsidRPr="00263488">
              <w:t>15 = GNSS interno</w:t>
            </w:r>
          </w:p>
        </w:tc>
      </w:tr>
      <w:tr w:rsidR="00E55604" w:rsidRPr="002D15DD" w:rsidTr="003D5771">
        <w:trPr>
          <w:cantSplit/>
          <w:jc w:val="center"/>
        </w:trPr>
        <w:tc>
          <w:tcPr>
            <w:tcW w:w="2268" w:type="dxa"/>
          </w:tcPr>
          <w:p w:rsidR="00E55604" w:rsidRPr="0079356D" w:rsidRDefault="00E55604" w:rsidP="00C34141">
            <w:pPr>
              <w:pStyle w:val="Tabletext"/>
              <w:jc w:val="left"/>
            </w:pPr>
            <w:r w:rsidRPr="00E711BC">
              <w:t>Indicación de tiempo</w:t>
            </w:r>
          </w:p>
        </w:tc>
        <w:tc>
          <w:tcPr>
            <w:tcW w:w="1701" w:type="dxa"/>
          </w:tcPr>
          <w:p w:rsidR="00E55604" w:rsidRPr="0079356D" w:rsidRDefault="00E55604" w:rsidP="003D5771">
            <w:pPr>
              <w:pStyle w:val="Tabletext"/>
              <w:jc w:val="center"/>
            </w:pPr>
            <w:r w:rsidRPr="0079356D">
              <w:t>6</w:t>
            </w:r>
          </w:p>
        </w:tc>
        <w:tc>
          <w:tcPr>
            <w:tcW w:w="5670" w:type="dxa"/>
          </w:tcPr>
          <w:p w:rsidR="00E55604" w:rsidRPr="00037436" w:rsidRDefault="00E55604" w:rsidP="00FB7A64">
            <w:pPr>
              <w:pStyle w:val="Tabletext"/>
              <w:jc w:val="left"/>
              <w:rPr>
                <w:lang w:val="es-ES_tradnl"/>
              </w:rPr>
            </w:pPr>
            <w:r w:rsidRPr="00037436">
              <w:rPr>
                <w:lang w:val="es-ES_tradnl"/>
              </w:rPr>
              <w:t>Segundo UTC en que el informe fue generado por el EPFS (0</w:t>
            </w:r>
            <w:r w:rsidRPr="00037436">
              <w:rPr>
                <w:lang w:val="es-ES_tradnl"/>
              </w:rPr>
              <w:noBreakHyphen/>
              <w:t>59 ó 60</w:t>
            </w:r>
            <w:r w:rsidR="00FB7A64">
              <w:rPr>
                <w:lang w:val="es-ES_tradnl"/>
              </w:rPr>
              <w:t>)</w:t>
            </w:r>
            <w:r w:rsidRPr="00037436">
              <w:rPr>
                <w:lang w:val="es-ES_tradnl"/>
              </w:rPr>
              <w:t xml:space="preserve"> si no se dispone de indicación de tiempo, lo que debe ser también el valor por defecto</w:t>
            </w:r>
            <w:r w:rsidR="00FB7A64">
              <w:rPr>
                <w:lang w:val="es-ES_tradnl"/>
              </w:rPr>
              <w:t xml:space="preserve"> </w:t>
            </w:r>
            <w:r w:rsidRPr="00037436">
              <w:rPr>
                <w:lang w:val="es-ES_tradnl"/>
              </w:rPr>
              <w:t>o 61 si el sistema de posicionamiento está en modo de entrada manual</w:t>
            </w:r>
            <w:r w:rsidR="00FB7A64">
              <w:rPr>
                <w:lang w:val="es-ES_tradnl"/>
              </w:rPr>
              <w:t xml:space="preserve"> </w:t>
            </w:r>
            <w:r w:rsidRPr="00037436">
              <w:rPr>
                <w:lang w:val="es-ES_tradnl"/>
              </w:rPr>
              <w:t>o 62 si el sistema electrónico de determinación de posición funciona en</w:t>
            </w:r>
            <w:r w:rsidR="00FB7A64">
              <w:rPr>
                <w:lang w:val="es-ES_tradnl"/>
              </w:rPr>
              <w:t xml:space="preserve"> modo estima </w:t>
            </w:r>
            <w:r w:rsidRPr="00037436">
              <w:rPr>
                <w:lang w:val="es-ES_tradnl"/>
              </w:rPr>
              <w:t>o 63 si el sistema de posicionamiento no funciona)</w:t>
            </w:r>
          </w:p>
        </w:tc>
      </w:tr>
      <w:tr w:rsidR="00E55604" w:rsidRPr="002D15DD" w:rsidTr="003D5771">
        <w:trPr>
          <w:cantSplit/>
          <w:jc w:val="center"/>
        </w:trPr>
        <w:tc>
          <w:tcPr>
            <w:tcW w:w="2268" w:type="dxa"/>
          </w:tcPr>
          <w:p w:rsidR="00E55604" w:rsidRPr="00037436" w:rsidRDefault="00E55604" w:rsidP="002F63C8">
            <w:pPr>
              <w:pStyle w:val="Tabletext"/>
              <w:jc w:val="left"/>
              <w:rPr>
                <w:lang w:val="es-ES_tradnl"/>
              </w:rPr>
            </w:pPr>
            <w:r w:rsidRPr="00037436">
              <w:rPr>
                <w:lang w:val="es-ES_tradnl"/>
              </w:rPr>
              <w:t>Indicador de desvío de</w:t>
            </w:r>
            <w:r w:rsidR="002F63C8">
              <w:rPr>
                <w:lang w:val="es-ES_tradnl"/>
              </w:rPr>
              <w:t> </w:t>
            </w:r>
            <w:r w:rsidRPr="00037436">
              <w:rPr>
                <w:lang w:val="es-ES_tradnl"/>
              </w:rPr>
              <w:t>posición</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Para ayudas a la navegación (AN) flotant</w:t>
            </w:r>
            <w:r w:rsidR="00DC73B7">
              <w:rPr>
                <w:lang w:val="es-ES_tradnl"/>
              </w:rPr>
              <w:t>es, únicamente: 0 = en posición</w:t>
            </w:r>
            <w:r w:rsidRPr="00037436">
              <w:rPr>
                <w:lang w:val="es-ES_tradnl"/>
              </w:rPr>
              <w:br/>
              <w:t>1 = fuera de posición.</w:t>
            </w:r>
            <w:r w:rsidRPr="00037436">
              <w:rPr>
                <w:lang w:val="es-ES_tradnl"/>
              </w:rPr>
              <w:br/>
            </w:r>
            <w:r w:rsidRPr="00037436">
              <w:rPr>
                <w:sz w:val="20"/>
                <w:lang w:val="es-ES_tradnl"/>
              </w:rPr>
              <w:t>NOTA – Esta bandera debe considerarse válida solamente por la estación de recepción, si la AN es una ayuda flotante, y si la indicación de tiempo es igual o inferior a 59. Para las AN flotantes, los parámetros de zona de guardia deben fijarse en el momento de la instalación</w:t>
            </w:r>
          </w:p>
        </w:tc>
      </w:tr>
      <w:tr w:rsidR="00E55604" w:rsidRPr="002D15DD" w:rsidTr="003D5771">
        <w:trPr>
          <w:cantSplit/>
          <w:jc w:val="center"/>
        </w:trPr>
        <w:tc>
          <w:tcPr>
            <w:tcW w:w="2268" w:type="dxa"/>
          </w:tcPr>
          <w:p w:rsidR="00E55604" w:rsidRPr="0079356D" w:rsidRDefault="00E55604" w:rsidP="00C34141">
            <w:pPr>
              <w:pStyle w:val="Tabletext"/>
              <w:jc w:val="left"/>
            </w:pPr>
            <w:r w:rsidRPr="00E711BC">
              <w:t>Estado de la AN</w:t>
            </w:r>
          </w:p>
        </w:tc>
        <w:tc>
          <w:tcPr>
            <w:tcW w:w="1701" w:type="dxa"/>
          </w:tcPr>
          <w:p w:rsidR="00E55604" w:rsidRPr="0079356D" w:rsidRDefault="00E55604" w:rsidP="003D5771">
            <w:pPr>
              <w:pStyle w:val="Tabletext"/>
              <w:jc w:val="center"/>
            </w:pPr>
            <w:r w:rsidRPr="0079356D">
              <w:t>8</w:t>
            </w:r>
          </w:p>
        </w:tc>
        <w:tc>
          <w:tcPr>
            <w:tcW w:w="5670" w:type="dxa"/>
          </w:tcPr>
          <w:p w:rsidR="00E55604" w:rsidRPr="00037436" w:rsidRDefault="00E55604" w:rsidP="00C34141">
            <w:pPr>
              <w:pStyle w:val="Tabletext"/>
              <w:jc w:val="left"/>
              <w:rPr>
                <w:lang w:val="es-ES_tradnl"/>
              </w:rPr>
            </w:pPr>
            <w:r w:rsidRPr="00037436">
              <w:rPr>
                <w:lang w:val="es-ES_tradnl"/>
              </w:rPr>
              <w:t>Reservado para la indicación del estado de la AN</w:t>
            </w:r>
            <w:r w:rsidRPr="00037436">
              <w:rPr>
                <w:lang w:val="es-ES_tradnl"/>
              </w:rPr>
              <w:br/>
              <w:t>00000000 = defecto</w:t>
            </w:r>
          </w:p>
        </w:tc>
      </w:tr>
      <w:tr w:rsidR="00E55604" w:rsidRPr="002D15DD" w:rsidTr="003D5771">
        <w:trPr>
          <w:cantSplit/>
          <w:jc w:val="center"/>
        </w:trPr>
        <w:tc>
          <w:tcPr>
            <w:tcW w:w="2268" w:type="dxa"/>
          </w:tcPr>
          <w:p w:rsidR="00E55604" w:rsidRPr="0079356D" w:rsidRDefault="00E55604" w:rsidP="00C34141">
            <w:pPr>
              <w:pStyle w:val="Tabletext"/>
              <w:jc w:val="left"/>
            </w:pPr>
            <w:r w:rsidRPr="00E711BC">
              <w:t>Bandera RAIM</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jc w:val="left"/>
              <w:rPr>
                <w:lang w:val="es-ES_tradnl"/>
              </w:rPr>
            </w:pPr>
            <w:r w:rsidRPr="00037436">
              <w:rPr>
                <w:lang w:val="es-ES_tradnl"/>
              </w:rPr>
              <w:t>Bandera RAIM del dispositivo electrónico de determinación de posición; 0 = RAIM no está en uso = defecto; 1 = RAIM está en uso, véase el Cuadro 47</w:t>
            </w:r>
          </w:p>
        </w:tc>
      </w:tr>
      <w:tr w:rsidR="00E55604" w:rsidRPr="002D15DD" w:rsidTr="003D5771">
        <w:trPr>
          <w:cantSplit/>
          <w:jc w:val="center"/>
        </w:trPr>
        <w:tc>
          <w:tcPr>
            <w:tcW w:w="2268" w:type="dxa"/>
          </w:tcPr>
          <w:p w:rsidR="00E55604" w:rsidRPr="0079356D" w:rsidRDefault="00E55604" w:rsidP="00C34141">
            <w:pPr>
              <w:pStyle w:val="Tabletext"/>
              <w:jc w:val="left"/>
            </w:pPr>
            <w:r w:rsidRPr="00304D5C">
              <w:t>Bandera AN virtual</w:t>
            </w:r>
          </w:p>
        </w:tc>
        <w:tc>
          <w:tcPr>
            <w:tcW w:w="1701" w:type="dxa"/>
          </w:tcPr>
          <w:p w:rsidR="00E55604" w:rsidRPr="0079356D" w:rsidRDefault="00E55604" w:rsidP="003D5771">
            <w:pPr>
              <w:pStyle w:val="Tabletext"/>
              <w:jc w:val="center"/>
            </w:pPr>
            <w:r w:rsidRPr="0079356D">
              <w:t>1</w:t>
            </w:r>
          </w:p>
        </w:tc>
        <w:tc>
          <w:tcPr>
            <w:tcW w:w="5670" w:type="dxa"/>
          </w:tcPr>
          <w:p w:rsidR="00E55604" w:rsidRPr="00037436" w:rsidRDefault="00E55604" w:rsidP="00C34141">
            <w:pPr>
              <w:pStyle w:val="Tabletext"/>
              <w:spacing w:after="0"/>
              <w:jc w:val="left"/>
              <w:rPr>
                <w:lang w:val="es-ES_tradnl"/>
              </w:rPr>
            </w:pPr>
            <w:r w:rsidRPr="00037436">
              <w:rPr>
                <w:lang w:val="es-ES_tradnl"/>
              </w:rPr>
              <w:t>0 = defecto = A</w:t>
            </w:r>
            <w:r w:rsidR="00463018">
              <w:rPr>
                <w:lang w:val="es-ES_tradnl"/>
              </w:rPr>
              <w:t>N real en la posición indicada</w:t>
            </w:r>
          </w:p>
          <w:p w:rsidR="00E55604" w:rsidRPr="00037436" w:rsidRDefault="00E55604" w:rsidP="00C34141">
            <w:pPr>
              <w:pStyle w:val="Tabletext"/>
              <w:spacing w:before="0" w:after="0"/>
              <w:jc w:val="left"/>
              <w:rPr>
                <w:lang w:val="es-ES_tradnl"/>
              </w:rPr>
            </w:pPr>
            <w:r w:rsidRPr="00037436">
              <w:rPr>
                <w:lang w:val="es-ES_tradnl"/>
              </w:rPr>
              <w:t>1 = AN virtual, no existe físicamente</w:t>
            </w:r>
            <w:r w:rsidRPr="00037436">
              <w:rPr>
                <w:vertAlign w:val="superscript"/>
                <w:lang w:val="es-ES_tradnl"/>
              </w:rPr>
              <w:t>(2)</w:t>
            </w:r>
          </w:p>
        </w:tc>
      </w:tr>
    </w:tbl>
    <w:p w:rsidR="009027DC" w:rsidRPr="00463018" w:rsidRDefault="009027DC" w:rsidP="009027DC">
      <w:pPr>
        <w:pStyle w:val="Tablefin"/>
        <w:rPr>
          <w:lang w:val="es-ES_tradnl"/>
        </w:rPr>
      </w:pPr>
    </w:p>
    <w:p w:rsidR="009027DC" w:rsidRPr="00CF793F" w:rsidRDefault="009027DC" w:rsidP="009027DC">
      <w:pPr>
        <w:pStyle w:val="TableNo"/>
      </w:pPr>
      <w:r>
        <w:lastRenderedPageBreak/>
        <w:t xml:space="preserve">CUADRO  </w:t>
      </w:r>
      <w:r w:rsidRPr="00CF793F">
        <w:t>70</w:t>
      </w:r>
      <w:r>
        <w:t xml:space="preserve"> (</w:t>
      </w:r>
      <w:r w:rsidRPr="009027DC">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9027DC" w:rsidRPr="00AA5D9A" w:rsidTr="00D30162">
        <w:trPr>
          <w:cantSplit/>
          <w:tblHeader/>
          <w:jc w:val="center"/>
        </w:trPr>
        <w:tc>
          <w:tcPr>
            <w:tcW w:w="2268" w:type="dxa"/>
            <w:shd w:val="clear" w:color="auto" w:fill="FFFFFF"/>
          </w:tcPr>
          <w:p w:rsidR="009027DC" w:rsidRPr="00E462E1" w:rsidRDefault="009027DC" w:rsidP="00D30162">
            <w:pPr>
              <w:pStyle w:val="Tablehead"/>
            </w:pPr>
            <w:r w:rsidRPr="00E462E1">
              <w:t>Parámetro</w:t>
            </w:r>
          </w:p>
        </w:tc>
        <w:tc>
          <w:tcPr>
            <w:tcW w:w="1701" w:type="dxa"/>
            <w:shd w:val="clear" w:color="auto" w:fill="FFFFFF"/>
          </w:tcPr>
          <w:p w:rsidR="009027DC" w:rsidRPr="00E462E1" w:rsidRDefault="009027DC" w:rsidP="00D30162">
            <w:pPr>
              <w:pStyle w:val="Tablehead"/>
            </w:pPr>
            <w:r w:rsidRPr="00E462E1">
              <w:t>Número de bits</w:t>
            </w:r>
          </w:p>
        </w:tc>
        <w:tc>
          <w:tcPr>
            <w:tcW w:w="5670" w:type="dxa"/>
            <w:shd w:val="clear" w:color="auto" w:fill="FFFFFF"/>
          </w:tcPr>
          <w:p w:rsidR="009027DC" w:rsidRPr="00E462E1" w:rsidRDefault="009027DC" w:rsidP="00D30162">
            <w:pPr>
              <w:pStyle w:val="Tablehead"/>
            </w:pPr>
            <w:r w:rsidRPr="00E462E1">
              <w:t>Descripción</w:t>
            </w:r>
          </w:p>
        </w:tc>
      </w:tr>
      <w:tr w:rsidR="00E27735" w:rsidRPr="002D15DD" w:rsidTr="00E27735">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27735" w:rsidRPr="0079356D" w:rsidRDefault="00E27735" w:rsidP="00E27735">
            <w:pPr>
              <w:pStyle w:val="Tabletext"/>
              <w:jc w:val="left"/>
            </w:pPr>
            <w:r w:rsidRPr="00F02B9C">
              <w:t>Bandera de modo asignado</w:t>
            </w:r>
          </w:p>
        </w:tc>
        <w:tc>
          <w:tcPr>
            <w:tcW w:w="1701" w:type="dxa"/>
            <w:tcBorders>
              <w:top w:val="single" w:sz="6" w:space="0" w:color="000000"/>
              <w:left w:val="single" w:sz="6" w:space="0" w:color="000000"/>
              <w:bottom w:val="single" w:sz="6" w:space="0" w:color="000000"/>
              <w:right w:val="single" w:sz="6" w:space="0" w:color="000000"/>
            </w:tcBorders>
          </w:tcPr>
          <w:p w:rsidR="00E27735" w:rsidRPr="0079356D" w:rsidRDefault="00E27735" w:rsidP="00E27735">
            <w:pPr>
              <w:pStyle w:val="Tabletext"/>
              <w:jc w:val="center"/>
            </w:pPr>
            <w:r w:rsidRPr="0079356D">
              <w:t>1</w:t>
            </w:r>
          </w:p>
        </w:tc>
        <w:tc>
          <w:tcPr>
            <w:tcW w:w="5670" w:type="dxa"/>
            <w:tcBorders>
              <w:top w:val="single" w:sz="6" w:space="0" w:color="000000"/>
              <w:left w:val="single" w:sz="6" w:space="0" w:color="000000"/>
              <w:bottom w:val="single" w:sz="6" w:space="0" w:color="000000"/>
              <w:right w:val="single" w:sz="6" w:space="0" w:color="000000"/>
            </w:tcBorders>
          </w:tcPr>
          <w:p w:rsidR="00E27735" w:rsidRPr="00037436" w:rsidRDefault="00E27735" w:rsidP="00E27735">
            <w:pPr>
              <w:pStyle w:val="Tabletext"/>
              <w:jc w:val="left"/>
              <w:rPr>
                <w:lang w:val="es-ES_tradnl"/>
              </w:rPr>
            </w:pPr>
            <w:r w:rsidRPr="00037436">
              <w:rPr>
                <w:lang w:val="es-ES_tradnl"/>
              </w:rPr>
              <w:t>0 = la estación funciona en modo autónomo y continuo = defecto</w:t>
            </w:r>
            <w:r w:rsidRPr="00037436">
              <w:rPr>
                <w:lang w:val="es-ES_tradnl"/>
              </w:rPr>
              <w:br/>
              <w:t>1 = la estación funciona en modo asignado</w:t>
            </w:r>
          </w:p>
        </w:tc>
      </w:tr>
      <w:tr w:rsidR="00E27735" w:rsidRPr="00AA5D9A" w:rsidTr="00E27735">
        <w:trPr>
          <w:cantSplit/>
          <w:jc w:val="center"/>
        </w:trPr>
        <w:tc>
          <w:tcPr>
            <w:tcW w:w="2268" w:type="dxa"/>
          </w:tcPr>
          <w:p w:rsidR="00E27735" w:rsidRPr="0079356D" w:rsidRDefault="00E27735" w:rsidP="00E27735">
            <w:pPr>
              <w:pStyle w:val="Tabletext"/>
              <w:jc w:val="left"/>
            </w:pPr>
            <w:r w:rsidRPr="00F02B9C">
              <w:t>Reserva</w:t>
            </w:r>
          </w:p>
        </w:tc>
        <w:tc>
          <w:tcPr>
            <w:tcW w:w="1701" w:type="dxa"/>
          </w:tcPr>
          <w:p w:rsidR="00E27735" w:rsidRPr="0079356D" w:rsidRDefault="00E27735" w:rsidP="00E27735">
            <w:pPr>
              <w:pStyle w:val="Tabletext"/>
              <w:jc w:val="center"/>
            </w:pPr>
            <w:r w:rsidRPr="0079356D">
              <w:t>1</w:t>
            </w:r>
          </w:p>
        </w:tc>
        <w:tc>
          <w:tcPr>
            <w:tcW w:w="5670" w:type="dxa"/>
          </w:tcPr>
          <w:p w:rsidR="00E27735" w:rsidRPr="0079356D" w:rsidRDefault="00E27735" w:rsidP="00E27735">
            <w:pPr>
              <w:pStyle w:val="Tabletext"/>
              <w:jc w:val="left"/>
            </w:pPr>
            <w:r w:rsidRPr="00037436">
              <w:rPr>
                <w:lang w:val="es-ES_tradnl"/>
              </w:rPr>
              <w:t xml:space="preserve">Reserva, no utilizado. Debe ponerse en cero. </w:t>
            </w:r>
            <w:r w:rsidRPr="009C2704">
              <w:t>Reservado para uso futuro</w:t>
            </w:r>
          </w:p>
        </w:tc>
      </w:tr>
      <w:tr w:rsidR="00E55604" w:rsidRPr="002D15DD" w:rsidTr="003D5771">
        <w:trPr>
          <w:cantSplit/>
          <w:jc w:val="center"/>
        </w:trPr>
        <w:tc>
          <w:tcPr>
            <w:tcW w:w="2268" w:type="dxa"/>
          </w:tcPr>
          <w:p w:rsidR="00E55604" w:rsidRPr="00037436" w:rsidRDefault="00E55604" w:rsidP="002F63C8">
            <w:pPr>
              <w:pStyle w:val="Tabletext"/>
              <w:jc w:val="left"/>
              <w:rPr>
                <w:lang w:val="es-ES_tradnl"/>
              </w:rPr>
            </w:pPr>
            <w:r w:rsidRPr="00037436">
              <w:rPr>
                <w:lang w:val="es-ES_tradnl"/>
              </w:rPr>
              <w:t>Nombre de la extensión de ayuda a</w:t>
            </w:r>
            <w:r w:rsidR="002F63C8">
              <w:rPr>
                <w:lang w:val="es-ES_tradnl"/>
              </w:rPr>
              <w:t> </w:t>
            </w:r>
            <w:r w:rsidRPr="00037436">
              <w:rPr>
                <w:lang w:val="es-ES_tradnl"/>
              </w:rPr>
              <w:t>la navegación</w:t>
            </w:r>
          </w:p>
        </w:tc>
        <w:tc>
          <w:tcPr>
            <w:tcW w:w="1701" w:type="dxa"/>
          </w:tcPr>
          <w:p w:rsidR="00E55604" w:rsidRPr="0079356D" w:rsidRDefault="00E55604" w:rsidP="003D5771">
            <w:pPr>
              <w:pStyle w:val="Tabletext"/>
              <w:jc w:val="center"/>
            </w:pPr>
            <w:r w:rsidRPr="0079356D">
              <w:t>0, 6, 12, 18, 24, 30, 36, ... 84</w:t>
            </w:r>
          </w:p>
        </w:tc>
        <w:tc>
          <w:tcPr>
            <w:tcW w:w="5670" w:type="dxa"/>
          </w:tcPr>
          <w:p w:rsidR="00E55604" w:rsidRPr="00037436" w:rsidRDefault="00E55604" w:rsidP="00C34141">
            <w:pPr>
              <w:pStyle w:val="Tabletext"/>
              <w:jc w:val="left"/>
              <w:rPr>
                <w:lang w:val="es-ES_tradnl"/>
              </w:rPr>
            </w:pPr>
            <w:r w:rsidRPr="00037436">
              <w:rPr>
                <w:lang w:val="es-ES_tradnl"/>
              </w:rPr>
              <w:t>Este parámetro de hasta 14 caracteres ASCII de 6 bits adicionales para un mensaje de dos intervalos puede combinarse con el parámetro «nombre de ayuda a la navegación» al final de ese parámetro, cuando se requieren más de 20 caracteres para el nombre de la ayuda a la navegación. Este parámetro debe omitirse cuando no se necesiten en total más de 20 caracteres para el nombre de la ayuda a la navegación. Debe transmitirse únicamente el número necesario de caracteres, es decir, no debe utilizarse ningún carácter @</w:t>
            </w:r>
          </w:p>
        </w:tc>
      </w:tr>
      <w:tr w:rsidR="00E55604" w:rsidRPr="002D15DD" w:rsidTr="003D5771">
        <w:trPr>
          <w:cantSplit/>
          <w:jc w:val="center"/>
        </w:trPr>
        <w:tc>
          <w:tcPr>
            <w:tcW w:w="2268" w:type="dxa"/>
          </w:tcPr>
          <w:p w:rsidR="00E55604" w:rsidRPr="0079356D" w:rsidRDefault="00E55604" w:rsidP="00C34141">
            <w:pPr>
              <w:pStyle w:val="Tabletext"/>
              <w:jc w:val="left"/>
            </w:pPr>
            <w:r w:rsidRPr="00F02B9C">
              <w:t>Reserva</w:t>
            </w:r>
          </w:p>
        </w:tc>
        <w:tc>
          <w:tcPr>
            <w:tcW w:w="1701" w:type="dxa"/>
          </w:tcPr>
          <w:p w:rsidR="00E55604" w:rsidRPr="0079356D" w:rsidRDefault="00E55604" w:rsidP="003D5771">
            <w:pPr>
              <w:pStyle w:val="Tabletext"/>
              <w:jc w:val="center"/>
            </w:pPr>
            <w:r w:rsidRPr="0079356D">
              <w:t xml:space="preserve">0, 2, 4 </w:t>
            </w:r>
            <w:r>
              <w:t>ó</w:t>
            </w:r>
            <w:r w:rsidRPr="0079356D">
              <w:t xml:space="preserve"> 6</w:t>
            </w:r>
          </w:p>
        </w:tc>
        <w:tc>
          <w:tcPr>
            <w:tcW w:w="5670" w:type="dxa"/>
            <w:vAlign w:val="center"/>
          </w:tcPr>
          <w:p w:rsidR="00E55604" w:rsidRPr="00037436" w:rsidRDefault="00E55604" w:rsidP="00C34141">
            <w:pPr>
              <w:pStyle w:val="Tabletext"/>
              <w:jc w:val="left"/>
              <w:rPr>
                <w:lang w:val="es-ES_tradnl"/>
              </w:rPr>
            </w:pPr>
            <w:r w:rsidRPr="00037436">
              <w:rPr>
                <w:lang w:val="es-ES_tradnl"/>
              </w:rPr>
              <w:t>Reserva. Empleado únicamente cuando se emplea el parámetro «extensión de nombre de ayuda a la navegación». Debe ponerse en cero. El número de bits de reserva debe ajustarse para observar las fronteras de bytes</w:t>
            </w:r>
          </w:p>
        </w:tc>
      </w:tr>
      <w:tr w:rsidR="00E55604" w:rsidRPr="00AA5D9A" w:rsidTr="003D5771">
        <w:trPr>
          <w:cantSplit/>
          <w:jc w:val="center"/>
        </w:trPr>
        <w:tc>
          <w:tcPr>
            <w:tcW w:w="2268" w:type="dxa"/>
            <w:tcBorders>
              <w:bottom w:val="single" w:sz="6" w:space="0" w:color="000000"/>
            </w:tcBorders>
          </w:tcPr>
          <w:p w:rsidR="00E55604" w:rsidRPr="0079356D" w:rsidRDefault="00E55604" w:rsidP="00C34141">
            <w:pPr>
              <w:pStyle w:val="Tabletext"/>
              <w:jc w:val="left"/>
            </w:pPr>
            <w:r w:rsidRPr="00E462E1">
              <w:t>Número de bits</w:t>
            </w:r>
          </w:p>
        </w:tc>
        <w:tc>
          <w:tcPr>
            <w:tcW w:w="1701" w:type="dxa"/>
            <w:tcBorders>
              <w:bottom w:val="single" w:sz="6" w:space="0" w:color="000000"/>
            </w:tcBorders>
          </w:tcPr>
          <w:p w:rsidR="00E55604" w:rsidRPr="0079356D" w:rsidRDefault="00E55604" w:rsidP="003D5771">
            <w:pPr>
              <w:pStyle w:val="Tabletext"/>
              <w:jc w:val="center"/>
            </w:pPr>
            <w:r w:rsidRPr="0079356D">
              <w:t>272-360</w:t>
            </w:r>
          </w:p>
        </w:tc>
        <w:tc>
          <w:tcPr>
            <w:tcW w:w="5670" w:type="dxa"/>
            <w:tcBorders>
              <w:bottom w:val="single" w:sz="6" w:space="0" w:color="000000"/>
            </w:tcBorders>
          </w:tcPr>
          <w:p w:rsidR="00E55604" w:rsidRPr="0079356D" w:rsidRDefault="00E55604" w:rsidP="00C34141">
            <w:pPr>
              <w:pStyle w:val="Tabletext"/>
              <w:jc w:val="left"/>
            </w:pPr>
            <w:r w:rsidRPr="00F02B9C">
              <w:t>Ocupa dos intervalos</w:t>
            </w:r>
          </w:p>
        </w:tc>
      </w:tr>
      <w:tr w:rsidR="00E55604" w:rsidRPr="002D15DD" w:rsidTr="003D5771">
        <w:trPr>
          <w:cantSplit/>
          <w:jc w:val="center"/>
        </w:trPr>
        <w:tc>
          <w:tcPr>
            <w:tcW w:w="9639" w:type="dxa"/>
            <w:gridSpan w:val="3"/>
            <w:tcBorders>
              <w:left w:val="nil"/>
              <w:bottom w:val="nil"/>
              <w:right w:val="nil"/>
            </w:tcBorders>
          </w:tcPr>
          <w:p w:rsidR="00E55604" w:rsidRPr="00037436" w:rsidRDefault="00E55604" w:rsidP="003D5771">
            <w:pPr>
              <w:pStyle w:val="Tablelegend"/>
              <w:rPr>
                <w:lang w:val="es-ES_tradnl"/>
              </w:rPr>
            </w:pPr>
            <w:r w:rsidRPr="00037436">
              <w:rPr>
                <w:vertAlign w:val="superscript"/>
                <w:lang w:val="es-ES_tradnl"/>
              </w:rPr>
              <w:t>(1)</w:t>
            </w:r>
            <w:r w:rsidRPr="00037436">
              <w:rPr>
                <w:lang w:val="es-ES_tradnl"/>
              </w:rPr>
              <w:tab/>
              <w:t>Al utilizar la Fig. 41 para las ayudas a la navegación, debe observarse lo siguiente:</w:t>
            </w:r>
          </w:p>
          <w:p w:rsidR="00E55604" w:rsidRPr="00037436" w:rsidRDefault="00E55604" w:rsidP="00C34141">
            <w:pPr>
              <w:pStyle w:val="Tablelegend"/>
              <w:ind w:left="567" w:hanging="652"/>
              <w:rPr>
                <w:lang w:val="es-ES_tradnl"/>
              </w:rPr>
            </w:pPr>
            <w:r w:rsidRPr="00037436">
              <w:rPr>
                <w:lang w:val="es-ES_tradnl"/>
              </w:rPr>
              <w:tab/>
              <w:t>–</w:t>
            </w:r>
            <w:r w:rsidRPr="00037436">
              <w:rPr>
                <w:lang w:val="es-ES_tradnl"/>
              </w:rPr>
              <w:tab/>
              <w:t>Para ayudas a la navegación fijas, ayudas a la navegación virtuales y para estructuras en alta mar la orientación establecida por la dimensión A debe apuntar al norte verdadero.</w:t>
            </w:r>
          </w:p>
          <w:p w:rsidR="00E55604" w:rsidRPr="00037436" w:rsidRDefault="00E55604" w:rsidP="00C34141">
            <w:pPr>
              <w:pStyle w:val="Tablelegend"/>
              <w:ind w:left="567" w:hanging="652"/>
              <w:rPr>
                <w:lang w:val="es-ES_tradnl"/>
              </w:rPr>
            </w:pPr>
            <w:r w:rsidRPr="00037436">
              <w:rPr>
                <w:lang w:val="es-ES_tradnl"/>
              </w:rPr>
              <w:tab/>
              <w:t>–</w:t>
            </w:r>
            <w:r w:rsidRPr="00037436">
              <w:rPr>
                <w:lang w:val="es-ES_tradnl"/>
              </w:rPr>
              <w:tab/>
              <w:t>Para ayudas flotantes más grandes que 2 m * 2 m, las dimensiones de las ayudas a la navegación siempre deben darse aproximadas a un círculo, es decir que las dimensiones siempre deben ser como sigue: A=B=C=D≠0. (Esto es debido al hecho de que la orientación de la ayuda a la navegación flotante no se transmite. El punto de referencia de la posición informada está en el centro del círculo.)</w:t>
            </w:r>
          </w:p>
          <w:p w:rsidR="00E55604" w:rsidRPr="00037436" w:rsidRDefault="00E55604" w:rsidP="002F63C8">
            <w:pPr>
              <w:pStyle w:val="Tablelegend"/>
              <w:ind w:left="567" w:hanging="652"/>
              <w:rPr>
                <w:lang w:val="es-ES_tradnl"/>
              </w:rPr>
            </w:pPr>
            <w:r w:rsidRPr="00037436">
              <w:rPr>
                <w:lang w:val="es-ES_tradnl"/>
              </w:rPr>
              <w:tab/>
              <w:t>–</w:t>
            </w:r>
            <w:r w:rsidRPr="00037436">
              <w:rPr>
                <w:lang w:val="es-ES_tradnl"/>
              </w:rPr>
              <w:tab/>
              <w:t>A=B=C=D=1 debe indicar objetos (fijos o flotantes) más pequeños o iguales a 2 m * 2 m. (El</w:t>
            </w:r>
            <w:r w:rsidR="002F63C8">
              <w:rPr>
                <w:lang w:val="es-ES_tradnl"/>
              </w:rPr>
              <w:t> </w:t>
            </w:r>
            <w:r w:rsidRPr="00037436">
              <w:rPr>
                <w:lang w:val="es-ES_tradnl"/>
              </w:rPr>
              <w:t>punto de referencia de la posición informada está en el centro del círculo.)</w:t>
            </w:r>
          </w:p>
          <w:p w:rsidR="00E55604" w:rsidRPr="00037436" w:rsidRDefault="00E55604" w:rsidP="00E27735">
            <w:pPr>
              <w:pStyle w:val="Tablelegend"/>
              <w:ind w:left="567" w:hanging="652"/>
              <w:rPr>
                <w:lang w:val="es-ES_tradnl"/>
              </w:rPr>
            </w:pPr>
            <w:r w:rsidRPr="00037436">
              <w:rPr>
                <w:lang w:val="es-ES_tradnl"/>
              </w:rPr>
              <w:tab/>
              <w:t>–</w:t>
            </w:r>
            <w:r w:rsidRPr="00037436">
              <w:rPr>
                <w:lang w:val="es-ES_tradnl"/>
              </w:rPr>
              <w:tab/>
              <w:t xml:space="preserve">Las estructuras flotantes en alta mar que no están fijas, tales como plataformas, deben considerarse como de tipo Código 31 del Cuadro 71. Estas estructuras verán su parámetro «dimensión/referencia de posición» determinado supra en la </w:t>
            </w:r>
            <w:r w:rsidR="00E27735" w:rsidRPr="00037436">
              <w:rPr>
                <w:lang w:val="es-ES_tradnl"/>
              </w:rPr>
              <w:t>nota</w:t>
            </w:r>
            <w:r w:rsidRPr="00CC3928">
              <w:rPr>
                <w:vertAlign w:val="superscript"/>
                <w:lang w:val="es-ES"/>
              </w:rPr>
              <w:t>(1)</w:t>
            </w:r>
            <w:r w:rsidRPr="00037436">
              <w:rPr>
                <w:lang w:val="es-ES_tradnl"/>
              </w:rPr>
              <w:t>.</w:t>
            </w:r>
          </w:p>
          <w:p w:rsidR="00E55604" w:rsidRPr="00037436" w:rsidRDefault="00E55604" w:rsidP="00463018">
            <w:pPr>
              <w:pStyle w:val="Tablelegend"/>
              <w:ind w:left="567" w:hanging="652"/>
              <w:rPr>
                <w:lang w:val="es-ES_tradnl"/>
              </w:rPr>
            </w:pPr>
            <w:r w:rsidRPr="00037436">
              <w:rPr>
                <w:lang w:val="es-ES_tradnl"/>
              </w:rPr>
              <w:tab/>
            </w:r>
            <w:r w:rsidRPr="00037436">
              <w:rPr>
                <w:lang w:val="es-ES_tradnl"/>
              </w:rPr>
              <w:tab/>
              <w:t xml:space="preserve">Para las estructuras fijas en alta mar, del tipo Código 3 del Cuadro 71, el parámetro «dimensión/referencia de posición» será determinado como </w:t>
            </w:r>
            <w:r w:rsidR="00E27735">
              <w:rPr>
                <w:lang w:val="es-ES_tradnl"/>
              </w:rPr>
              <w:t>se indica</w:t>
            </w:r>
            <w:r w:rsidRPr="00037436">
              <w:rPr>
                <w:lang w:val="es-ES_tradnl"/>
              </w:rPr>
              <w:t xml:space="preserve"> </w:t>
            </w:r>
            <w:r w:rsidR="00463018">
              <w:rPr>
                <w:lang w:val="es-ES_tradnl"/>
              </w:rPr>
              <w:t xml:space="preserve">supra </w:t>
            </w:r>
            <w:r w:rsidRPr="00037436">
              <w:rPr>
                <w:lang w:val="es-ES_tradnl"/>
              </w:rPr>
              <w:t xml:space="preserve">en la </w:t>
            </w:r>
            <w:r w:rsidR="00E27735" w:rsidRPr="00037436">
              <w:rPr>
                <w:lang w:val="es-ES_tradnl"/>
              </w:rPr>
              <w:t>nota</w:t>
            </w:r>
            <w:r w:rsidRPr="00CC3928">
              <w:rPr>
                <w:vertAlign w:val="superscript"/>
                <w:lang w:val="es-ES"/>
              </w:rPr>
              <w:t>(1)</w:t>
            </w:r>
            <w:r w:rsidRPr="00037436">
              <w:rPr>
                <w:lang w:val="es-ES_tradnl"/>
              </w:rPr>
              <w:t>. Por consiguiente la dimensión de todas las estructuras y ayudas a la navegación en alta mar se determinará de la misma manera, y las dimensiones reales figuran en el Mensaje 21.</w:t>
            </w:r>
          </w:p>
          <w:p w:rsidR="00E55604" w:rsidRPr="00037436" w:rsidRDefault="00E55604" w:rsidP="00C34141">
            <w:pPr>
              <w:pStyle w:val="Tablelegend"/>
              <w:rPr>
                <w:lang w:val="es-ES_tradnl"/>
              </w:rPr>
            </w:pPr>
            <w:r w:rsidRPr="00037436">
              <w:rPr>
                <w:vertAlign w:val="superscript"/>
                <w:lang w:val="es-ES_tradnl"/>
              </w:rPr>
              <w:t>(2)</w:t>
            </w:r>
            <w:r w:rsidRPr="00037436">
              <w:rPr>
                <w:lang w:val="es-ES_tradnl"/>
              </w:rPr>
              <w:tab/>
              <w:t>Al transmitir información de ayudas a la navegación virtuales, es decir cuando la bandera de blanco de ayuda a la navegación virtual está puesta en uno (1), las dimensiones deben ponerse en A=B=C=D=0 (defecto). Esto debe ser también el caso al transmitir información de «punto de referencia» (véase el Cuadro 70).</w:t>
            </w:r>
          </w:p>
        </w:tc>
      </w:tr>
    </w:tbl>
    <w:p w:rsidR="00C34141" w:rsidRPr="00037436" w:rsidRDefault="00C34141" w:rsidP="00C34141">
      <w:pPr>
        <w:pStyle w:val="Tablefin"/>
        <w:rPr>
          <w:lang w:val="es-ES_tradnl"/>
        </w:rPr>
      </w:pPr>
    </w:p>
    <w:p w:rsidR="00E55604" w:rsidRPr="00037436" w:rsidRDefault="00E55604" w:rsidP="00E55604">
      <w:pPr>
        <w:rPr>
          <w:lang w:val="es-ES_tradnl"/>
        </w:rPr>
      </w:pPr>
      <w:r w:rsidRPr="00037436">
        <w:rPr>
          <w:lang w:val="es-ES_tradnl"/>
        </w:rPr>
        <w:t>Notas sobre las ayudas a la navegación en AIS:</w:t>
      </w:r>
    </w:p>
    <w:p w:rsidR="00E55604" w:rsidRPr="00037436" w:rsidRDefault="00E55604" w:rsidP="00E55604">
      <w:pPr>
        <w:rPr>
          <w:lang w:val="es-ES_tradnl"/>
        </w:rPr>
      </w:pPr>
      <w:r w:rsidRPr="00037436">
        <w:rPr>
          <w:lang w:val="es-ES_tradnl"/>
        </w:rPr>
        <w:t>El organismo internacional competente en materia de ayudas a la navegación, la AISM, define una ayuda a la navegación como un dispositivo o sistema externo a los barcos diseñado y explotado para mejorar la navegación segura y eficaz de los barcos y/o del tráfico de barcos. (Ver la Guía de la navegación de la AISM, edición 1997, Capítulo 7.)</w:t>
      </w:r>
    </w:p>
    <w:p w:rsidR="00E55604" w:rsidRDefault="00E55604" w:rsidP="00E55604">
      <w:pPr>
        <w:rPr>
          <w:lang w:val="es-ES_tradnl"/>
        </w:rPr>
      </w:pPr>
      <w:r w:rsidRPr="00037436">
        <w:rPr>
          <w:lang w:val="es-ES_tradnl"/>
        </w:rPr>
        <w:lastRenderedPageBreak/>
        <w:t>La Guía de la navegación de la AISM estipula que una ayuda flotante a la navegación que está fuera de posición, que ha derivado o que durante la noche carece de luz, puede convertirse en sí misma en un peligro para la navegación. Cuando una ayuda flotante está fuera de posición o no funciona bien, deben darse advertencias a la navegación. Por consiguiente, una estación que transmite el Mensaje 21, puede también difundir un mensaje relacionado con la seguridad (Mensaje 14) al detectar que la ayuda a la navegación flotante está fuera de posición o está funcionando de modo incorrecto, a discreción de la autoridad competente.</w:t>
      </w:r>
    </w:p>
    <w:p w:rsidR="00DF0D53" w:rsidRPr="006871B4" w:rsidRDefault="00DF0D53" w:rsidP="00D070BD">
      <w:pPr>
        <w:pStyle w:val="Blanc"/>
        <w:rPr>
          <w:lang w:val="es-ES_tradnl"/>
        </w:rPr>
      </w:pPr>
    </w:p>
    <w:p w:rsidR="00E55604" w:rsidRPr="00037436" w:rsidRDefault="00E55604" w:rsidP="00E55604">
      <w:pPr>
        <w:pStyle w:val="TableNo"/>
        <w:rPr>
          <w:lang w:val="es-ES_tradnl"/>
        </w:rPr>
      </w:pPr>
      <w:r w:rsidRPr="00037436">
        <w:rPr>
          <w:lang w:val="es-ES_tradnl"/>
        </w:rPr>
        <w:t>CUADRO  71</w:t>
      </w:r>
    </w:p>
    <w:p w:rsidR="00E55604" w:rsidRPr="00037436" w:rsidRDefault="00E55604" w:rsidP="00DF0D53">
      <w:pPr>
        <w:pStyle w:val="Tabletitle"/>
        <w:rPr>
          <w:lang w:val="es-ES_tradnl"/>
        </w:rPr>
      </w:pPr>
      <w:r w:rsidRPr="00037436">
        <w:rPr>
          <w:lang w:val="es-ES_tradnl"/>
        </w:rPr>
        <w:t>La naturaleza y el tipo de ayuda a la navegación puede</w:t>
      </w:r>
      <w:r w:rsidR="00DF0D53">
        <w:rPr>
          <w:lang w:val="es-ES_tradnl"/>
        </w:rPr>
        <w:t xml:space="preserve"> </w:t>
      </w:r>
      <w:r w:rsidRPr="00037436">
        <w:rPr>
          <w:lang w:val="es-ES_tradnl"/>
        </w:rPr>
        <w:t>indicarse</w:t>
      </w:r>
      <w:r w:rsidR="00DF0D53">
        <w:rPr>
          <w:lang w:val="es-ES_tradnl"/>
        </w:rPr>
        <w:br/>
      </w:r>
      <w:r w:rsidRPr="00037436">
        <w:rPr>
          <w:lang w:val="es-ES_tradnl"/>
        </w:rPr>
        <w:t>con 32 códigos diferentes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5670"/>
      </w:tblGrid>
      <w:tr w:rsidR="00E55604" w:rsidRPr="00625527" w:rsidTr="00C34141">
        <w:trPr>
          <w:tblHeader/>
          <w:jc w:val="center"/>
        </w:trPr>
        <w:tc>
          <w:tcPr>
            <w:tcW w:w="2268" w:type="dxa"/>
            <w:shd w:val="clear" w:color="auto" w:fill="FFFFFF"/>
          </w:tcPr>
          <w:p w:rsidR="00E55604" w:rsidRPr="00037436" w:rsidRDefault="00E55604" w:rsidP="003D5771">
            <w:pPr>
              <w:pStyle w:val="Tablehead"/>
              <w:rPr>
                <w:lang w:val="es-ES_tradnl"/>
              </w:rPr>
            </w:pPr>
          </w:p>
        </w:tc>
        <w:tc>
          <w:tcPr>
            <w:tcW w:w="1701" w:type="dxa"/>
            <w:shd w:val="clear" w:color="auto" w:fill="FFFFFF"/>
          </w:tcPr>
          <w:p w:rsidR="00E55604" w:rsidRPr="00625527" w:rsidRDefault="00E55604" w:rsidP="003D5771">
            <w:pPr>
              <w:pStyle w:val="Tablehead"/>
            </w:pPr>
            <w:r>
              <w:t>Código</w:t>
            </w:r>
          </w:p>
        </w:tc>
        <w:tc>
          <w:tcPr>
            <w:tcW w:w="5670" w:type="dxa"/>
            <w:shd w:val="clear" w:color="auto" w:fill="FFFFFF"/>
          </w:tcPr>
          <w:p w:rsidR="00E55604" w:rsidRPr="00625527" w:rsidRDefault="00E55604" w:rsidP="003D5771">
            <w:pPr>
              <w:pStyle w:val="Tablehead"/>
            </w:pPr>
            <w:r>
              <w:t>Definición</w:t>
            </w:r>
          </w:p>
        </w:tc>
      </w:tr>
      <w:tr w:rsidR="00E55604" w:rsidRPr="002D15DD"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0</w:t>
            </w:r>
          </w:p>
        </w:tc>
        <w:tc>
          <w:tcPr>
            <w:tcW w:w="5670" w:type="dxa"/>
          </w:tcPr>
          <w:p w:rsidR="00E55604" w:rsidRPr="00037436" w:rsidRDefault="00E55604" w:rsidP="003D5771">
            <w:pPr>
              <w:pStyle w:val="Tabletext"/>
              <w:rPr>
                <w:lang w:val="es-ES_tradnl"/>
              </w:rPr>
            </w:pPr>
            <w:r w:rsidRPr="00037436">
              <w:rPr>
                <w:lang w:val="es-ES_tradnl"/>
              </w:rPr>
              <w:t>Por defecto, tipo de ayuda a la navegación no especificado</w:t>
            </w:r>
          </w:p>
        </w:tc>
      </w:tr>
      <w:tr w:rsidR="00E55604" w:rsidRPr="00E03C5C" w:rsidTr="00C34141">
        <w:trPr>
          <w:jc w:val="center"/>
        </w:trPr>
        <w:tc>
          <w:tcPr>
            <w:tcW w:w="2268" w:type="dxa"/>
          </w:tcPr>
          <w:p w:rsidR="00E55604" w:rsidRPr="00037436" w:rsidRDefault="00E55604" w:rsidP="00C34141">
            <w:pPr>
              <w:pStyle w:val="Tabletext"/>
              <w:jc w:val="left"/>
              <w:rPr>
                <w:lang w:val="es-ES_tradnl"/>
              </w:rPr>
            </w:pPr>
          </w:p>
        </w:tc>
        <w:tc>
          <w:tcPr>
            <w:tcW w:w="1701" w:type="dxa"/>
          </w:tcPr>
          <w:p w:rsidR="00E55604" w:rsidRPr="00E03C5C" w:rsidRDefault="00E55604" w:rsidP="003D5771">
            <w:pPr>
              <w:pStyle w:val="Tabletext"/>
              <w:jc w:val="center"/>
            </w:pPr>
            <w:r w:rsidRPr="00E03C5C">
              <w:t>1</w:t>
            </w:r>
          </w:p>
        </w:tc>
        <w:tc>
          <w:tcPr>
            <w:tcW w:w="5670" w:type="dxa"/>
          </w:tcPr>
          <w:p w:rsidR="00E55604" w:rsidRPr="00E03C5C" w:rsidRDefault="00E55604" w:rsidP="003D5771">
            <w:pPr>
              <w:pStyle w:val="Tabletext"/>
            </w:pPr>
            <w:r w:rsidRPr="00F02B9C">
              <w:t>Punto de referencia</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2</w:t>
            </w:r>
          </w:p>
        </w:tc>
        <w:tc>
          <w:tcPr>
            <w:tcW w:w="5670" w:type="dxa"/>
          </w:tcPr>
          <w:p w:rsidR="00E55604" w:rsidRPr="00E03C5C" w:rsidRDefault="00E55604" w:rsidP="003D5771">
            <w:pPr>
              <w:pStyle w:val="Tabletext"/>
            </w:pPr>
            <w:r w:rsidRPr="00E03C5C">
              <w:t>RACON</w:t>
            </w:r>
          </w:p>
        </w:tc>
      </w:tr>
      <w:tr w:rsidR="00E55604" w:rsidRPr="002D15DD"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3</w:t>
            </w:r>
          </w:p>
        </w:tc>
        <w:tc>
          <w:tcPr>
            <w:tcW w:w="5670" w:type="dxa"/>
          </w:tcPr>
          <w:p w:rsidR="00E55604" w:rsidRPr="00037436" w:rsidRDefault="00E55604" w:rsidP="003D5771">
            <w:pPr>
              <w:pStyle w:val="Tabletext"/>
              <w:rPr>
                <w:lang w:val="es-ES_tradnl"/>
              </w:rPr>
            </w:pPr>
            <w:r w:rsidRPr="00037436">
              <w:rPr>
                <w:lang w:val="es-ES_tradnl"/>
              </w:rPr>
              <w:t>Estructura fija en alta mar, como plataformas petrolíferas, parques eólicos.</w:t>
            </w:r>
          </w:p>
          <w:p w:rsidR="00E55604" w:rsidRPr="00037436" w:rsidRDefault="00E55604" w:rsidP="003D5771">
            <w:pPr>
              <w:pStyle w:val="Tabletext"/>
              <w:rPr>
                <w:lang w:val="es-ES_tradnl"/>
              </w:rPr>
            </w:pPr>
            <w:r w:rsidRPr="00037436">
              <w:rPr>
                <w:szCs w:val="22"/>
                <w:lang w:val="es-ES_tradnl"/>
              </w:rPr>
              <w:t>(NOTA 1 – Este código debe identificar una obstrucción provista de una estación AIS de ayuda a la navegación.)</w:t>
            </w:r>
          </w:p>
        </w:tc>
      </w:tr>
      <w:tr w:rsidR="00E55604" w:rsidRPr="002D15DD" w:rsidTr="00C34141">
        <w:trPr>
          <w:jc w:val="center"/>
        </w:trPr>
        <w:tc>
          <w:tcPr>
            <w:tcW w:w="2268" w:type="dxa"/>
          </w:tcPr>
          <w:p w:rsidR="00E55604" w:rsidRPr="00037436" w:rsidRDefault="00E55604" w:rsidP="00C34141">
            <w:pPr>
              <w:pStyle w:val="Tabletext"/>
              <w:jc w:val="left"/>
              <w:rPr>
                <w:lang w:val="es-ES_tradnl"/>
              </w:rPr>
            </w:pPr>
          </w:p>
        </w:tc>
        <w:tc>
          <w:tcPr>
            <w:tcW w:w="1701" w:type="dxa"/>
          </w:tcPr>
          <w:p w:rsidR="00E55604" w:rsidRPr="00E03C5C" w:rsidRDefault="00E55604" w:rsidP="003D5771">
            <w:pPr>
              <w:pStyle w:val="Tabletext"/>
              <w:jc w:val="center"/>
            </w:pPr>
            <w:r w:rsidRPr="00E03C5C">
              <w:t>4</w:t>
            </w:r>
          </w:p>
        </w:tc>
        <w:tc>
          <w:tcPr>
            <w:tcW w:w="5670" w:type="dxa"/>
          </w:tcPr>
          <w:p w:rsidR="00E55604" w:rsidRPr="00037436" w:rsidRDefault="00E55604" w:rsidP="003D5771">
            <w:pPr>
              <w:pStyle w:val="Tabletext"/>
              <w:rPr>
                <w:lang w:val="es-ES_tradnl"/>
              </w:rPr>
            </w:pPr>
            <w:r w:rsidRPr="00037436">
              <w:rPr>
                <w:lang w:val="es-ES_tradnl"/>
              </w:rPr>
              <w:t>Reserva, reservado para uso futuro</w:t>
            </w:r>
          </w:p>
        </w:tc>
      </w:tr>
      <w:tr w:rsidR="00E55604" w:rsidRPr="00E03C5C" w:rsidTr="00C34141">
        <w:trPr>
          <w:jc w:val="center"/>
        </w:trPr>
        <w:tc>
          <w:tcPr>
            <w:tcW w:w="2268" w:type="dxa"/>
          </w:tcPr>
          <w:p w:rsidR="00E55604" w:rsidRPr="00037436" w:rsidRDefault="00E55604" w:rsidP="00C34141">
            <w:pPr>
              <w:pStyle w:val="Tabletext"/>
              <w:jc w:val="left"/>
              <w:rPr>
                <w:lang w:val="es-ES_tradnl"/>
              </w:rPr>
            </w:pPr>
            <w:r w:rsidRPr="00037436">
              <w:rPr>
                <w:lang w:val="es-ES_tradnl"/>
              </w:rPr>
              <w:t>Ayuda a la navegación fija</w:t>
            </w:r>
          </w:p>
        </w:tc>
        <w:tc>
          <w:tcPr>
            <w:tcW w:w="1701" w:type="dxa"/>
          </w:tcPr>
          <w:p w:rsidR="00E55604" w:rsidRPr="00E03C5C" w:rsidRDefault="00E55604" w:rsidP="003D5771">
            <w:pPr>
              <w:pStyle w:val="Tabletext"/>
              <w:jc w:val="center"/>
            </w:pPr>
            <w:r w:rsidRPr="00E03C5C">
              <w:t>5</w:t>
            </w:r>
          </w:p>
        </w:tc>
        <w:tc>
          <w:tcPr>
            <w:tcW w:w="5670" w:type="dxa"/>
          </w:tcPr>
          <w:p w:rsidR="00E55604" w:rsidRPr="00E03C5C" w:rsidRDefault="00E55604" w:rsidP="003D5771">
            <w:pPr>
              <w:pStyle w:val="Tabletext"/>
            </w:pPr>
            <w:r w:rsidRPr="00F02B9C">
              <w:t>Luz, sin sectores</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6</w:t>
            </w:r>
          </w:p>
        </w:tc>
        <w:tc>
          <w:tcPr>
            <w:tcW w:w="5670" w:type="dxa"/>
          </w:tcPr>
          <w:p w:rsidR="00E55604" w:rsidRPr="00E03C5C" w:rsidRDefault="00E55604" w:rsidP="003D5771">
            <w:pPr>
              <w:pStyle w:val="Tabletext"/>
            </w:pPr>
            <w:r w:rsidRPr="00F02B9C">
              <w:t>Luz, con sectores</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7</w:t>
            </w:r>
          </w:p>
        </w:tc>
        <w:tc>
          <w:tcPr>
            <w:tcW w:w="5670" w:type="dxa"/>
          </w:tcPr>
          <w:p w:rsidR="00E55604" w:rsidRPr="00E03C5C" w:rsidRDefault="00E55604" w:rsidP="003D5771">
            <w:pPr>
              <w:pStyle w:val="Tabletext"/>
            </w:pPr>
            <w:r w:rsidRPr="00F02B9C">
              <w:t>Luz frontal</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8</w:t>
            </w:r>
          </w:p>
        </w:tc>
        <w:tc>
          <w:tcPr>
            <w:tcW w:w="5670" w:type="dxa"/>
          </w:tcPr>
          <w:p w:rsidR="00E55604" w:rsidRPr="00E03C5C" w:rsidRDefault="00E55604" w:rsidP="003D5771">
            <w:pPr>
              <w:pStyle w:val="Tabletext"/>
            </w:pPr>
            <w:r w:rsidRPr="00F02B9C">
              <w:t>Luz detrás</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9</w:t>
            </w:r>
          </w:p>
        </w:tc>
        <w:tc>
          <w:tcPr>
            <w:tcW w:w="5670" w:type="dxa"/>
          </w:tcPr>
          <w:p w:rsidR="00E55604" w:rsidRPr="00E03C5C" w:rsidRDefault="00E55604" w:rsidP="003D5771">
            <w:pPr>
              <w:pStyle w:val="Tabletext"/>
            </w:pPr>
            <w:r w:rsidRPr="00F02B9C">
              <w:t>Baliza cardinal</w:t>
            </w:r>
            <w:r w:rsidRPr="00E03C5C">
              <w:t xml:space="preserve"> N</w:t>
            </w:r>
          </w:p>
        </w:tc>
      </w:tr>
      <w:tr w:rsidR="00E55604" w:rsidRPr="00E03C5C" w:rsidTr="00C34141">
        <w:trPr>
          <w:jc w:val="center"/>
        </w:trPr>
        <w:tc>
          <w:tcPr>
            <w:tcW w:w="2268" w:type="dxa"/>
          </w:tcPr>
          <w:p w:rsidR="00E55604" w:rsidRPr="00E03C5C" w:rsidRDefault="00E55604" w:rsidP="00C34141">
            <w:pPr>
              <w:tabs>
                <w:tab w:val="clear" w:pos="794"/>
                <w:tab w:val="clear" w:pos="1191"/>
                <w:tab w:val="clear" w:pos="1588"/>
                <w:tab w:val="clear" w:pos="1985"/>
              </w:tabs>
              <w:overflowPunct/>
              <w:autoSpaceDE/>
              <w:autoSpaceDN/>
              <w:adjustRightInd/>
              <w:spacing w:before="0"/>
              <w:jc w:val="left"/>
              <w:textAlignment w:val="auto"/>
            </w:pPr>
          </w:p>
        </w:tc>
        <w:tc>
          <w:tcPr>
            <w:tcW w:w="1701" w:type="dxa"/>
          </w:tcPr>
          <w:p w:rsidR="00E55604" w:rsidRPr="00E03C5C" w:rsidRDefault="00E55604" w:rsidP="003D5771">
            <w:pPr>
              <w:pStyle w:val="Tabletext"/>
              <w:jc w:val="center"/>
            </w:pPr>
            <w:r w:rsidRPr="00E03C5C">
              <w:t>10</w:t>
            </w:r>
          </w:p>
        </w:tc>
        <w:tc>
          <w:tcPr>
            <w:tcW w:w="5670" w:type="dxa"/>
          </w:tcPr>
          <w:p w:rsidR="00E55604" w:rsidRPr="00E03C5C" w:rsidRDefault="00E55604" w:rsidP="003D5771">
            <w:pPr>
              <w:pStyle w:val="Tabletext"/>
            </w:pPr>
            <w:r w:rsidRPr="00F02B9C">
              <w:t>Baliza cardinal</w:t>
            </w:r>
            <w:r w:rsidRPr="00E03C5C">
              <w:t xml:space="preserve"> E</w:t>
            </w:r>
          </w:p>
        </w:tc>
      </w:tr>
      <w:tr w:rsidR="00E55604" w:rsidRPr="00E03C5C" w:rsidTr="00C34141">
        <w:trPr>
          <w:jc w:val="center"/>
        </w:trPr>
        <w:tc>
          <w:tcPr>
            <w:tcW w:w="2268" w:type="dxa"/>
          </w:tcPr>
          <w:p w:rsidR="00E55604" w:rsidRPr="00852465" w:rsidRDefault="00E55604" w:rsidP="00C34141">
            <w:pPr>
              <w:pStyle w:val="Tabletext"/>
              <w:jc w:val="left"/>
              <w:rPr>
                <w:lang w:val="en-US"/>
              </w:rPr>
            </w:pPr>
          </w:p>
        </w:tc>
        <w:tc>
          <w:tcPr>
            <w:tcW w:w="1701" w:type="dxa"/>
          </w:tcPr>
          <w:p w:rsidR="00E55604" w:rsidRPr="00E03C5C" w:rsidRDefault="00E55604" w:rsidP="003D5771">
            <w:pPr>
              <w:pStyle w:val="Tabletext"/>
              <w:jc w:val="center"/>
            </w:pPr>
            <w:r w:rsidRPr="00E03C5C">
              <w:t>11</w:t>
            </w:r>
          </w:p>
        </w:tc>
        <w:tc>
          <w:tcPr>
            <w:tcW w:w="5670" w:type="dxa"/>
          </w:tcPr>
          <w:p w:rsidR="00E55604" w:rsidRPr="00E03C5C" w:rsidRDefault="00E55604" w:rsidP="003D5771">
            <w:pPr>
              <w:pStyle w:val="Tabletext"/>
            </w:pPr>
            <w:r w:rsidRPr="00F02B9C">
              <w:t>Baliza cardinal</w:t>
            </w:r>
            <w:r w:rsidRPr="00E03C5C">
              <w:t xml:space="preserve"> S</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12</w:t>
            </w:r>
          </w:p>
        </w:tc>
        <w:tc>
          <w:tcPr>
            <w:tcW w:w="5670" w:type="dxa"/>
          </w:tcPr>
          <w:p w:rsidR="00E55604" w:rsidRPr="00E03C5C" w:rsidRDefault="00E55604" w:rsidP="003D5771">
            <w:pPr>
              <w:pStyle w:val="Tabletext"/>
            </w:pPr>
            <w:r w:rsidRPr="00F02B9C">
              <w:t>Baliza cardinal</w:t>
            </w:r>
            <w:r w:rsidRPr="00E03C5C">
              <w:t xml:space="preserve"> W</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13</w:t>
            </w:r>
          </w:p>
        </w:tc>
        <w:tc>
          <w:tcPr>
            <w:tcW w:w="5670" w:type="dxa"/>
          </w:tcPr>
          <w:p w:rsidR="00E55604" w:rsidRPr="00E03C5C" w:rsidRDefault="00E55604" w:rsidP="003D5771">
            <w:pPr>
              <w:pStyle w:val="Tabletext"/>
            </w:pPr>
            <w:r w:rsidRPr="00F02B9C">
              <w:t>Baliza babor</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14</w:t>
            </w:r>
          </w:p>
        </w:tc>
        <w:tc>
          <w:tcPr>
            <w:tcW w:w="5670" w:type="dxa"/>
          </w:tcPr>
          <w:p w:rsidR="00E55604" w:rsidRPr="00E03C5C" w:rsidRDefault="00E55604" w:rsidP="003D5771">
            <w:pPr>
              <w:pStyle w:val="Tabletext"/>
            </w:pPr>
            <w:r w:rsidRPr="00F02B9C">
              <w:t>Baliza estribor</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15</w:t>
            </w:r>
          </w:p>
        </w:tc>
        <w:tc>
          <w:tcPr>
            <w:tcW w:w="5670" w:type="dxa"/>
          </w:tcPr>
          <w:p w:rsidR="00E55604" w:rsidRPr="00E03C5C" w:rsidRDefault="00E55604" w:rsidP="003D5771">
            <w:pPr>
              <w:pStyle w:val="Tabletext"/>
              <w:rPr>
                <w:lang w:val="en-US"/>
              </w:rPr>
            </w:pPr>
            <w:r w:rsidRPr="00F02B9C">
              <w:t>Baliza, canal preferido babor</w:t>
            </w:r>
          </w:p>
        </w:tc>
      </w:tr>
      <w:tr w:rsidR="00E55604" w:rsidRPr="00E03C5C" w:rsidTr="00C34141">
        <w:trPr>
          <w:jc w:val="center"/>
        </w:trPr>
        <w:tc>
          <w:tcPr>
            <w:tcW w:w="2268" w:type="dxa"/>
          </w:tcPr>
          <w:p w:rsidR="00E55604" w:rsidRPr="00E03C5C" w:rsidRDefault="00E55604" w:rsidP="00C34141">
            <w:pPr>
              <w:pStyle w:val="Tabletext"/>
              <w:jc w:val="left"/>
              <w:rPr>
                <w:lang w:val="en-US"/>
              </w:rPr>
            </w:pPr>
          </w:p>
        </w:tc>
        <w:tc>
          <w:tcPr>
            <w:tcW w:w="1701" w:type="dxa"/>
          </w:tcPr>
          <w:p w:rsidR="00E55604" w:rsidRPr="00E03C5C" w:rsidRDefault="00E55604" w:rsidP="003D5771">
            <w:pPr>
              <w:pStyle w:val="Tabletext"/>
              <w:jc w:val="center"/>
            </w:pPr>
            <w:r w:rsidRPr="00E03C5C">
              <w:t>16</w:t>
            </w:r>
          </w:p>
        </w:tc>
        <w:tc>
          <w:tcPr>
            <w:tcW w:w="5670" w:type="dxa"/>
          </w:tcPr>
          <w:p w:rsidR="00E55604" w:rsidRPr="00E03C5C" w:rsidRDefault="00E55604" w:rsidP="003D5771">
            <w:pPr>
              <w:pStyle w:val="Tabletext"/>
              <w:rPr>
                <w:lang w:val="en-US"/>
              </w:rPr>
            </w:pPr>
            <w:r w:rsidRPr="00F02B9C">
              <w:t>Baliza, canal preferido estribor</w:t>
            </w:r>
          </w:p>
        </w:tc>
      </w:tr>
      <w:tr w:rsidR="00E55604" w:rsidRPr="00E03C5C" w:rsidTr="00C34141">
        <w:trPr>
          <w:jc w:val="center"/>
        </w:trPr>
        <w:tc>
          <w:tcPr>
            <w:tcW w:w="2268" w:type="dxa"/>
          </w:tcPr>
          <w:p w:rsidR="00E55604" w:rsidRPr="00E03C5C" w:rsidRDefault="00E55604" w:rsidP="00C34141">
            <w:pPr>
              <w:pStyle w:val="Tabletext"/>
              <w:jc w:val="left"/>
              <w:rPr>
                <w:lang w:val="en-US"/>
              </w:rPr>
            </w:pPr>
          </w:p>
        </w:tc>
        <w:tc>
          <w:tcPr>
            <w:tcW w:w="1701" w:type="dxa"/>
          </w:tcPr>
          <w:p w:rsidR="00E55604" w:rsidRPr="00E03C5C" w:rsidRDefault="00E55604" w:rsidP="003D5771">
            <w:pPr>
              <w:pStyle w:val="Tabletext"/>
              <w:jc w:val="center"/>
            </w:pPr>
            <w:r w:rsidRPr="00E03C5C">
              <w:t>17</w:t>
            </w:r>
          </w:p>
        </w:tc>
        <w:tc>
          <w:tcPr>
            <w:tcW w:w="5670" w:type="dxa"/>
          </w:tcPr>
          <w:p w:rsidR="00E55604" w:rsidRPr="00E03C5C" w:rsidRDefault="00E55604" w:rsidP="003D5771">
            <w:pPr>
              <w:pStyle w:val="Tabletext"/>
            </w:pPr>
            <w:r w:rsidRPr="00F02B9C">
              <w:t>Baliza, peligro aislado</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18</w:t>
            </w:r>
          </w:p>
        </w:tc>
        <w:tc>
          <w:tcPr>
            <w:tcW w:w="5670" w:type="dxa"/>
          </w:tcPr>
          <w:p w:rsidR="00E55604" w:rsidRPr="00E03C5C" w:rsidRDefault="00E55604" w:rsidP="003D5771">
            <w:pPr>
              <w:pStyle w:val="Tabletext"/>
            </w:pPr>
            <w:r w:rsidRPr="00F02B9C">
              <w:t>Baliza, vía segura</w:t>
            </w:r>
          </w:p>
        </w:tc>
      </w:tr>
      <w:tr w:rsidR="00E55604" w:rsidRPr="00E03C5C" w:rsidTr="00C3414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19</w:t>
            </w:r>
          </w:p>
        </w:tc>
        <w:tc>
          <w:tcPr>
            <w:tcW w:w="5670" w:type="dxa"/>
          </w:tcPr>
          <w:p w:rsidR="00E55604" w:rsidRPr="00E03C5C" w:rsidRDefault="00E55604" w:rsidP="003D5771">
            <w:pPr>
              <w:pStyle w:val="Tabletext"/>
            </w:pPr>
            <w:r w:rsidRPr="00F02B9C">
              <w:t>Baliza, marca especial</w:t>
            </w:r>
          </w:p>
        </w:tc>
      </w:tr>
      <w:tr w:rsidR="00E55604" w:rsidRPr="00E03C5C" w:rsidTr="00C34141">
        <w:trPr>
          <w:jc w:val="center"/>
        </w:trPr>
        <w:tc>
          <w:tcPr>
            <w:tcW w:w="2268" w:type="dxa"/>
          </w:tcPr>
          <w:p w:rsidR="00E55604" w:rsidRPr="00037436" w:rsidRDefault="00E55604" w:rsidP="009027DC">
            <w:pPr>
              <w:pStyle w:val="Tabletext"/>
              <w:keepNext/>
              <w:jc w:val="left"/>
              <w:rPr>
                <w:lang w:val="es-ES_tradnl"/>
              </w:rPr>
            </w:pPr>
            <w:r w:rsidRPr="00037436">
              <w:rPr>
                <w:lang w:val="es-ES_tradnl"/>
              </w:rPr>
              <w:t>Ayuda a la navegación flotante</w:t>
            </w:r>
          </w:p>
        </w:tc>
        <w:tc>
          <w:tcPr>
            <w:tcW w:w="1701" w:type="dxa"/>
          </w:tcPr>
          <w:p w:rsidR="00E55604" w:rsidRPr="00E03C5C" w:rsidRDefault="00E55604" w:rsidP="009027DC">
            <w:pPr>
              <w:pStyle w:val="Tabletext"/>
              <w:keepNext/>
              <w:jc w:val="center"/>
            </w:pPr>
            <w:r w:rsidRPr="00E03C5C">
              <w:t>20</w:t>
            </w:r>
          </w:p>
        </w:tc>
        <w:tc>
          <w:tcPr>
            <w:tcW w:w="5670" w:type="dxa"/>
          </w:tcPr>
          <w:p w:rsidR="00E55604" w:rsidRPr="00E03C5C" w:rsidRDefault="00E55604" w:rsidP="009027DC">
            <w:pPr>
              <w:pStyle w:val="Tabletext"/>
              <w:keepNext/>
            </w:pPr>
            <w:r w:rsidRPr="00F02B9C">
              <w:t>Marca cardinal</w:t>
            </w:r>
            <w:r w:rsidRPr="00E03C5C">
              <w:t xml:space="preserve"> N</w:t>
            </w:r>
          </w:p>
        </w:tc>
      </w:tr>
      <w:tr w:rsidR="00E55604" w:rsidRPr="00E03C5C" w:rsidTr="00C34141">
        <w:trPr>
          <w:jc w:val="center"/>
        </w:trPr>
        <w:tc>
          <w:tcPr>
            <w:tcW w:w="2268" w:type="dxa"/>
          </w:tcPr>
          <w:p w:rsidR="00E55604" w:rsidRPr="00E03C5C" w:rsidRDefault="00E55604" w:rsidP="009027DC">
            <w:pPr>
              <w:pStyle w:val="Tabletext"/>
              <w:keepNext/>
              <w:jc w:val="left"/>
            </w:pPr>
          </w:p>
        </w:tc>
        <w:tc>
          <w:tcPr>
            <w:tcW w:w="1701" w:type="dxa"/>
          </w:tcPr>
          <w:p w:rsidR="00E55604" w:rsidRPr="00E03C5C" w:rsidRDefault="00E55604" w:rsidP="009027DC">
            <w:pPr>
              <w:pStyle w:val="Tabletext"/>
              <w:keepNext/>
              <w:jc w:val="center"/>
            </w:pPr>
            <w:r w:rsidRPr="00E03C5C">
              <w:t>21</w:t>
            </w:r>
          </w:p>
        </w:tc>
        <w:tc>
          <w:tcPr>
            <w:tcW w:w="5670" w:type="dxa"/>
          </w:tcPr>
          <w:p w:rsidR="00E55604" w:rsidRPr="00E03C5C" w:rsidRDefault="00E55604" w:rsidP="009027DC">
            <w:pPr>
              <w:pStyle w:val="Tabletext"/>
              <w:keepNext/>
            </w:pPr>
            <w:r w:rsidRPr="00F02B9C">
              <w:t>Marca cardinal</w:t>
            </w:r>
            <w:r w:rsidRPr="00E03C5C">
              <w:t xml:space="preserve"> E</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tabs>
                <w:tab w:val="clear" w:pos="794"/>
                <w:tab w:val="clear" w:pos="1191"/>
                <w:tab w:val="clear" w:pos="1588"/>
                <w:tab w:val="clear" w:pos="1985"/>
              </w:tabs>
              <w:overflowPunct/>
              <w:autoSpaceDE/>
              <w:autoSpaceDN/>
              <w:adjustRightInd/>
              <w:spacing w:before="0"/>
              <w:jc w:val="left"/>
              <w:textAlignment w:val="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Marca cardinal</w:t>
            </w:r>
            <w:r w:rsidRPr="00E03C5C">
              <w:t xml:space="preserve"> S</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pStyle w:val="Tabletext"/>
              <w:jc w:val="left"/>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23</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Marca cardinal</w:t>
            </w:r>
            <w:r w:rsidRPr="00E03C5C">
              <w:t xml:space="preserve"> W</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pStyle w:val="Tabletext"/>
              <w:jc w:val="left"/>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24</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Marca babor</w:t>
            </w:r>
          </w:p>
        </w:tc>
      </w:tr>
    </w:tbl>
    <w:p w:rsidR="00772370" w:rsidRDefault="00772370" w:rsidP="00772370">
      <w:pPr>
        <w:pStyle w:val="Tablefin"/>
      </w:pPr>
    </w:p>
    <w:p w:rsidR="00772370" w:rsidRPr="00CF793F" w:rsidRDefault="00772370" w:rsidP="00772370">
      <w:pPr>
        <w:pStyle w:val="TableNo"/>
      </w:pPr>
      <w:r>
        <w:lastRenderedPageBreak/>
        <w:t xml:space="preserve">CUADRO  </w:t>
      </w:r>
      <w:r w:rsidRPr="00CF793F">
        <w:t>71</w:t>
      </w:r>
      <w:r>
        <w:t xml:space="preserve"> (</w:t>
      </w:r>
      <w:r w:rsidRPr="009027DC">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5670"/>
      </w:tblGrid>
      <w:tr w:rsidR="00772370" w:rsidRPr="00625527" w:rsidTr="00D30162">
        <w:trPr>
          <w:tblHeader/>
          <w:jc w:val="center"/>
        </w:trPr>
        <w:tc>
          <w:tcPr>
            <w:tcW w:w="2268" w:type="dxa"/>
            <w:shd w:val="clear" w:color="auto" w:fill="FFFFFF"/>
          </w:tcPr>
          <w:p w:rsidR="00772370" w:rsidRPr="002A0970" w:rsidRDefault="00772370" w:rsidP="00D30162">
            <w:pPr>
              <w:pStyle w:val="Tablehead"/>
            </w:pPr>
          </w:p>
        </w:tc>
        <w:tc>
          <w:tcPr>
            <w:tcW w:w="1701" w:type="dxa"/>
            <w:shd w:val="clear" w:color="auto" w:fill="FFFFFF"/>
          </w:tcPr>
          <w:p w:rsidR="00772370" w:rsidRPr="00625527" w:rsidRDefault="00772370" w:rsidP="00D30162">
            <w:pPr>
              <w:pStyle w:val="Tablehead"/>
            </w:pPr>
            <w:r>
              <w:t>Código</w:t>
            </w:r>
          </w:p>
        </w:tc>
        <w:tc>
          <w:tcPr>
            <w:tcW w:w="5670" w:type="dxa"/>
            <w:shd w:val="clear" w:color="auto" w:fill="FFFFFF"/>
          </w:tcPr>
          <w:p w:rsidR="00772370" w:rsidRPr="00625527" w:rsidRDefault="00772370" w:rsidP="00D30162">
            <w:pPr>
              <w:pStyle w:val="Tablehead"/>
            </w:pPr>
            <w:r>
              <w:t>Definición</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037436" w:rsidRDefault="00772370" w:rsidP="00C34141">
            <w:pPr>
              <w:pStyle w:val="Tabletext"/>
              <w:jc w:val="left"/>
              <w:rPr>
                <w:lang w:val="es-ES_tradnl"/>
              </w:rPr>
            </w:pPr>
            <w:r w:rsidRPr="00037436">
              <w:rPr>
                <w:lang w:val="es-ES_tradnl"/>
              </w:rPr>
              <w:t>Ayuda a la navegación flotante (</w:t>
            </w:r>
            <w:r w:rsidRPr="00037436">
              <w:rPr>
                <w:i/>
                <w:iCs/>
                <w:lang w:val="es-ES_tradnl"/>
              </w:rPr>
              <w:t>Cont.</w:t>
            </w:r>
            <w:r w:rsidRPr="00037436">
              <w:rPr>
                <w:lang w:val="es-ES_tradn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25</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Marca estribor</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pStyle w:val="Tabletext"/>
              <w:jc w:val="left"/>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26</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Canal preferido babor</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pStyle w:val="Tabletext"/>
              <w:jc w:val="left"/>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27</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Canal preferido estribor</w:t>
            </w:r>
          </w:p>
        </w:tc>
      </w:tr>
      <w:tr w:rsidR="00E55604" w:rsidRPr="00E03C5C" w:rsidTr="003D5771">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C34141">
            <w:pPr>
              <w:pStyle w:val="Tabletext"/>
              <w:jc w:val="left"/>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jc w:val="center"/>
            </w:pPr>
            <w:r w:rsidRPr="00E03C5C">
              <w:t>28</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E55604" w:rsidRPr="00E03C5C" w:rsidRDefault="00E55604" w:rsidP="003D5771">
            <w:pPr>
              <w:pStyle w:val="Tabletext"/>
            </w:pPr>
            <w:r w:rsidRPr="00F02B9C">
              <w:t>Peligro aislado</w:t>
            </w:r>
          </w:p>
        </w:tc>
      </w:tr>
      <w:tr w:rsidR="00E55604" w:rsidRPr="00E03C5C" w:rsidTr="003D577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29</w:t>
            </w:r>
          </w:p>
        </w:tc>
        <w:tc>
          <w:tcPr>
            <w:tcW w:w="5670" w:type="dxa"/>
          </w:tcPr>
          <w:p w:rsidR="00E55604" w:rsidRPr="00E03C5C" w:rsidRDefault="00E55604" w:rsidP="003D5771">
            <w:pPr>
              <w:pStyle w:val="Tabletext"/>
            </w:pPr>
            <w:r w:rsidRPr="00F02B9C">
              <w:t>Vía segura</w:t>
            </w:r>
          </w:p>
        </w:tc>
      </w:tr>
      <w:tr w:rsidR="00E55604" w:rsidRPr="00E03C5C" w:rsidTr="003D5771">
        <w:trPr>
          <w:jc w:val="center"/>
        </w:trPr>
        <w:tc>
          <w:tcPr>
            <w:tcW w:w="2268" w:type="dxa"/>
          </w:tcPr>
          <w:p w:rsidR="00E55604" w:rsidRPr="00E03C5C" w:rsidRDefault="00E55604" w:rsidP="00C34141">
            <w:pPr>
              <w:pStyle w:val="Tabletext"/>
              <w:jc w:val="left"/>
            </w:pPr>
          </w:p>
        </w:tc>
        <w:tc>
          <w:tcPr>
            <w:tcW w:w="1701" w:type="dxa"/>
          </w:tcPr>
          <w:p w:rsidR="00E55604" w:rsidRPr="00E03C5C" w:rsidRDefault="00E55604" w:rsidP="003D5771">
            <w:pPr>
              <w:pStyle w:val="Tabletext"/>
              <w:jc w:val="center"/>
            </w:pPr>
            <w:r w:rsidRPr="00E03C5C">
              <w:t>30</w:t>
            </w:r>
          </w:p>
        </w:tc>
        <w:tc>
          <w:tcPr>
            <w:tcW w:w="5670" w:type="dxa"/>
          </w:tcPr>
          <w:p w:rsidR="00E55604" w:rsidRPr="00E03C5C" w:rsidRDefault="00E55604" w:rsidP="003D5771">
            <w:pPr>
              <w:pStyle w:val="Tabletext"/>
            </w:pPr>
            <w:r w:rsidRPr="00F02B9C">
              <w:t>Marca especial</w:t>
            </w:r>
          </w:p>
        </w:tc>
      </w:tr>
      <w:tr w:rsidR="00E55604" w:rsidRPr="00E03C5C" w:rsidTr="003D5771">
        <w:trPr>
          <w:jc w:val="center"/>
        </w:trPr>
        <w:tc>
          <w:tcPr>
            <w:tcW w:w="2268" w:type="dxa"/>
            <w:tcBorders>
              <w:bottom w:val="single" w:sz="4" w:space="0" w:color="auto"/>
            </w:tcBorders>
          </w:tcPr>
          <w:p w:rsidR="00E55604" w:rsidRPr="00E03C5C" w:rsidRDefault="00E55604" w:rsidP="00C34141">
            <w:pPr>
              <w:pStyle w:val="Tabletext"/>
              <w:jc w:val="left"/>
            </w:pPr>
          </w:p>
        </w:tc>
        <w:tc>
          <w:tcPr>
            <w:tcW w:w="1701" w:type="dxa"/>
            <w:tcBorders>
              <w:bottom w:val="single" w:sz="4" w:space="0" w:color="auto"/>
            </w:tcBorders>
          </w:tcPr>
          <w:p w:rsidR="00E55604" w:rsidRPr="00E03C5C" w:rsidRDefault="00E55604" w:rsidP="003D5771">
            <w:pPr>
              <w:pStyle w:val="Tabletext"/>
              <w:jc w:val="center"/>
            </w:pPr>
            <w:r w:rsidRPr="00E03C5C">
              <w:t>31</w:t>
            </w:r>
          </w:p>
        </w:tc>
        <w:tc>
          <w:tcPr>
            <w:tcW w:w="5670" w:type="dxa"/>
            <w:tcBorders>
              <w:bottom w:val="single" w:sz="4" w:space="0" w:color="auto"/>
            </w:tcBorders>
          </w:tcPr>
          <w:p w:rsidR="00E55604" w:rsidRPr="00E03C5C" w:rsidRDefault="00E55604" w:rsidP="003D5771">
            <w:pPr>
              <w:pStyle w:val="Tabletext"/>
            </w:pPr>
            <w:r w:rsidRPr="00F02B9C">
              <w:t>Barco ligero/LANBY/plataformas</w:t>
            </w:r>
          </w:p>
        </w:tc>
      </w:tr>
      <w:tr w:rsidR="00E55604" w:rsidRPr="002D15DD" w:rsidTr="003D5771">
        <w:trPr>
          <w:jc w:val="center"/>
        </w:trPr>
        <w:tc>
          <w:tcPr>
            <w:tcW w:w="9639" w:type="dxa"/>
            <w:gridSpan w:val="3"/>
            <w:tcBorders>
              <w:left w:val="nil"/>
              <w:bottom w:val="nil"/>
              <w:right w:val="nil"/>
            </w:tcBorders>
          </w:tcPr>
          <w:p w:rsidR="00E55604" w:rsidRPr="00B52ACC" w:rsidRDefault="00E55604" w:rsidP="00D070BD">
            <w:pPr>
              <w:pStyle w:val="TableLegendNote"/>
              <w:rPr>
                <w:lang w:val="es-ES"/>
              </w:rPr>
            </w:pPr>
            <w:r w:rsidRPr="00B52ACC">
              <w:rPr>
                <w:lang w:val="es-ES"/>
              </w:rPr>
              <w:t xml:space="preserve">NOTA 1– Los tipos de ayuda a la navegación enumerados anteriormente se basan en el </w:t>
            </w:r>
            <w:r w:rsidR="00D070BD" w:rsidRPr="00B52ACC">
              <w:rPr>
                <w:lang w:val="es-ES"/>
              </w:rPr>
              <w:t>Sistema de Boyas Marítimas</w:t>
            </w:r>
            <w:r w:rsidRPr="00B52ACC">
              <w:rPr>
                <w:lang w:val="es-ES"/>
              </w:rPr>
              <w:t xml:space="preserve"> de la AISM, cuando proceda.</w:t>
            </w:r>
          </w:p>
          <w:p w:rsidR="00E55604" w:rsidRPr="00B52ACC" w:rsidRDefault="00E55604" w:rsidP="00D070BD">
            <w:pPr>
              <w:pStyle w:val="TableLegendNote"/>
              <w:rPr>
                <w:lang w:val="es-ES"/>
              </w:rPr>
            </w:pPr>
            <w:r w:rsidRPr="00B52ACC">
              <w:rPr>
                <w:lang w:val="es-ES"/>
              </w:rPr>
              <w:t>NOTA 2– Puede haber confusión al decidir si una ayuda está iluminada o no iluminada. Las autoridades competentes pueden emplear la sección regional/local del mensaje para indicarlo.</w:t>
            </w:r>
          </w:p>
        </w:tc>
      </w:tr>
    </w:tbl>
    <w:p w:rsidR="00E55604" w:rsidRPr="00CF793F" w:rsidRDefault="00E55604" w:rsidP="000E3F90">
      <w:pPr>
        <w:pStyle w:val="Tablefin"/>
        <w:rPr>
          <w:lang w:val="es-ES_tradnl"/>
        </w:rPr>
      </w:pPr>
      <w:bookmarkStart w:id="211" w:name="_Toc440784111"/>
      <w:bookmarkStart w:id="212" w:name="_Ref145492792"/>
    </w:p>
    <w:p w:rsidR="00E55604" w:rsidRPr="00037436" w:rsidRDefault="00E55604" w:rsidP="00E55604">
      <w:pPr>
        <w:pStyle w:val="Heading2"/>
        <w:rPr>
          <w:lang w:val="es-ES_tradnl"/>
        </w:rPr>
      </w:pPr>
      <w:r w:rsidRPr="00037436">
        <w:rPr>
          <w:lang w:val="es-ES_tradnl"/>
        </w:rPr>
        <w:t>3.20</w:t>
      </w:r>
      <w:r w:rsidRPr="00037436">
        <w:rPr>
          <w:lang w:val="es-ES_tradnl"/>
        </w:rPr>
        <w:tab/>
        <w:t xml:space="preserve">Mensaje 22: </w:t>
      </w:r>
      <w:bookmarkEnd w:id="211"/>
      <w:bookmarkEnd w:id="212"/>
      <w:r w:rsidRPr="00037436">
        <w:rPr>
          <w:lang w:val="es-ES_tradnl"/>
        </w:rPr>
        <w:t>Gestión de canal</w:t>
      </w:r>
    </w:p>
    <w:p w:rsidR="00E55604" w:rsidRPr="00037436" w:rsidRDefault="00E55604" w:rsidP="00E55604">
      <w:pPr>
        <w:rPr>
          <w:lang w:val="es-ES_tradnl"/>
        </w:rPr>
      </w:pPr>
      <w:r w:rsidRPr="00037436">
        <w:rPr>
          <w:lang w:val="es-ES_tradnl"/>
        </w:rPr>
        <w:t>Este mensaje debe ser transmitido por una estación de base (como mensaje difundido) para indicar los parámetros del enlace de datos de ondas métricas en relación con la zona geográfica designada en este mensaje. La zona geográfica designada por este mensaje debe ser como se define en el § 4.1 del Anexo 2. Alternativamente, este mensaje puede ser utilizado por una estación de base (como un mensaje direccionado) para instruir estaciones móviles AIS individuales a fin de que adopten los parámetros de enlace de datos de ondas métricas especificados. Si es interrogada y no hay gestión de canal por parte de la estación de base interrogada, debe transmitirse no disponible y/o los parámetros por defecto internacionales (véase el § 4.1 del Anexo 2).</w:t>
      </w:r>
    </w:p>
    <w:p w:rsidR="00E55604" w:rsidRPr="00E03C5C" w:rsidRDefault="00E55604" w:rsidP="00E55604">
      <w:pPr>
        <w:pStyle w:val="TableNo"/>
        <w:rPr>
          <w:lang w:val="en-US"/>
        </w:rPr>
      </w:pPr>
      <w:r>
        <w:rPr>
          <w:lang w:val="en-US"/>
        </w:rPr>
        <w:t xml:space="preserve">CUADRO  </w:t>
      </w:r>
      <w:r w:rsidRPr="00E03C5C">
        <w:rPr>
          <w:lang w:val="en-US"/>
        </w:rPr>
        <w:t>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E03C5C" w:rsidTr="003D5771">
        <w:trPr>
          <w:tblHeader/>
          <w:jc w:val="center"/>
        </w:trPr>
        <w:tc>
          <w:tcPr>
            <w:tcW w:w="2268" w:type="dxa"/>
            <w:shd w:val="clear" w:color="auto" w:fill="FFFFFF"/>
          </w:tcPr>
          <w:p w:rsidR="00E55604" w:rsidRPr="00E462E1" w:rsidRDefault="00E55604" w:rsidP="003D5771">
            <w:pPr>
              <w:pStyle w:val="Tablehead"/>
            </w:pPr>
            <w:r w:rsidRPr="00E462E1">
              <w:t>Parámetro</w:t>
            </w:r>
          </w:p>
        </w:tc>
        <w:tc>
          <w:tcPr>
            <w:tcW w:w="1701" w:type="dxa"/>
            <w:shd w:val="clear" w:color="auto" w:fill="FFFFFF"/>
          </w:tcPr>
          <w:p w:rsidR="00E55604" w:rsidRPr="00E462E1" w:rsidRDefault="00E55604" w:rsidP="003D5771">
            <w:pPr>
              <w:pStyle w:val="Tablehead"/>
            </w:pPr>
            <w:r w:rsidRPr="00E462E1">
              <w:t>Número de bits</w:t>
            </w:r>
          </w:p>
        </w:tc>
        <w:tc>
          <w:tcPr>
            <w:tcW w:w="5670" w:type="dxa"/>
            <w:shd w:val="clear" w:color="auto" w:fill="FFFFFF"/>
          </w:tcPr>
          <w:p w:rsidR="00E55604" w:rsidRPr="00E462E1" w:rsidRDefault="00E55604" w:rsidP="003D5771">
            <w:pPr>
              <w:pStyle w:val="Tablehead"/>
            </w:pPr>
            <w:r w:rsidRPr="00E462E1">
              <w:t>Descripción</w:t>
            </w:r>
          </w:p>
        </w:tc>
      </w:tr>
      <w:tr w:rsidR="00E55604" w:rsidRPr="00E03C5C" w:rsidTr="003D5771">
        <w:trPr>
          <w:jc w:val="center"/>
        </w:trPr>
        <w:tc>
          <w:tcPr>
            <w:tcW w:w="2268" w:type="dxa"/>
          </w:tcPr>
          <w:p w:rsidR="00E55604" w:rsidRPr="00E03C5C" w:rsidRDefault="00E55604" w:rsidP="000E3F90">
            <w:pPr>
              <w:pStyle w:val="Tabletext"/>
              <w:jc w:val="left"/>
              <w:rPr>
                <w:lang w:val="en-US"/>
              </w:rPr>
            </w:pPr>
            <w:r>
              <w:rPr>
                <w:lang w:val="en-US"/>
              </w:rPr>
              <w:t>ID de mensaje</w:t>
            </w:r>
          </w:p>
        </w:tc>
        <w:tc>
          <w:tcPr>
            <w:tcW w:w="1701" w:type="dxa"/>
          </w:tcPr>
          <w:p w:rsidR="00E55604" w:rsidRPr="00E03C5C" w:rsidRDefault="00E55604" w:rsidP="003D5771">
            <w:pPr>
              <w:pStyle w:val="Tabletext"/>
              <w:jc w:val="center"/>
              <w:rPr>
                <w:lang w:val="en-US"/>
              </w:rPr>
            </w:pPr>
            <w:r w:rsidRPr="00E03C5C">
              <w:rPr>
                <w:lang w:val="en-US"/>
              </w:rPr>
              <w:t>6</w:t>
            </w:r>
          </w:p>
        </w:tc>
        <w:tc>
          <w:tcPr>
            <w:tcW w:w="5670" w:type="dxa"/>
          </w:tcPr>
          <w:p w:rsidR="00E55604" w:rsidRPr="00E03C5C" w:rsidRDefault="00E55604" w:rsidP="000E3F90">
            <w:pPr>
              <w:pStyle w:val="Tabletext"/>
              <w:jc w:val="left"/>
              <w:rPr>
                <w:lang w:val="en-US"/>
              </w:rPr>
            </w:pPr>
            <w:r w:rsidRPr="00E03C5C">
              <w:rPr>
                <w:lang w:val="en-US"/>
              </w:rPr>
              <w:t>Identificador del Mensaje 2</w:t>
            </w:r>
            <w:r>
              <w:rPr>
                <w:lang w:val="en-US"/>
              </w:rPr>
              <w:t>2</w:t>
            </w:r>
            <w:r w:rsidRPr="00E03C5C">
              <w:rPr>
                <w:lang w:val="en-US"/>
              </w:rPr>
              <w:t>; siempre 2</w:t>
            </w:r>
            <w:r>
              <w:rPr>
                <w:lang w:val="en-US"/>
              </w:rPr>
              <w:t>2</w:t>
            </w:r>
          </w:p>
        </w:tc>
      </w:tr>
      <w:tr w:rsidR="00E55604" w:rsidRPr="00DC73B7" w:rsidTr="003D5771">
        <w:trPr>
          <w:jc w:val="center"/>
        </w:trPr>
        <w:tc>
          <w:tcPr>
            <w:tcW w:w="2268" w:type="dxa"/>
          </w:tcPr>
          <w:p w:rsidR="00E55604" w:rsidRPr="00E03C5C" w:rsidRDefault="00E55604" w:rsidP="000E3F90">
            <w:pPr>
              <w:pStyle w:val="Tabletext"/>
              <w:jc w:val="left"/>
            </w:pPr>
            <w:r>
              <w:rPr>
                <w:lang w:val="en-US"/>
              </w:rPr>
              <w:t>Indicador de repetición</w:t>
            </w:r>
          </w:p>
        </w:tc>
        <w:tc>
          <w:tcPr>
            <w:tcW w:w="1701" w:type="dxa"/>
          </w:tcPr>
          <w:p w:rsidR="00E55604" w:rsidRPr="00E03C5C" w:rsidRDefault="00E55604" w:rsidP="003D5771">
            <w:pPr>
              <w:pStyle w:val="Tabletext"/>
              <w:jc w:val="center"/>
            </w:pPr>
            <w:r w:rsidRPr="00E03C5C">
              <w:t>2</w:t>
            </w:r>
          </w:p>
        </w:tc>
        <w:tc>
          <w:tcPr>
            <w:tcW w:w="5670" w:type="dxa"/>
          </w:tcPr>
          <w:p w:rsidR="00E55604" w:rsidRPr="00DC73B7" w:rsidRDefault="00E55604" w:rsidP="00DC73B7">
            <w:pPr>
              <w:pStyle w:val="Tabletext"/>
              <w:jc w:val="left"/>
              <w:rPr>
                <w:lang w:val="es-ES_tradnl"/>
              </w:rPr>
            </w:pPr>
            <w:r w:rsidRPr="00037436">
              <w:rPr>
                <w:lang w:val="es-ES_tradnl"/>
              </w:rPr>
              <w:t>Utilizado por el repetidor para indicar cuántas veces se ha</w:t>
            </w:r>
            <w:r w:rsidR="00DC73B7">
              <w:rPr>
                <w:lang w:val="es-ES_tradnl"/>
              </w:rPr>
              <w:t> </w:t>
            </w:r>
            <w:r w:rsidRPr="00037436">
              <w:rPr>
                <w:lang w:val="es-ES_tradnl"/>
              </w:rPr>
              <w:t xml:space="preserve">repetido un mensaje. </w:t>
            </w:r>
            <w:r w:rsidRPr="00DC73B7">
              <w:rPr>
                <w:lang w:val="es-ES_tradnl"/>
              </w:rPr>
              <w:t>Véase el § 4.6.1 del Anexo 2; 0</w:t>
            </w:r>
            <w:r w:rsidR="00DC73B7" w:rsidRPr="00DC73B7">
              <w:rPr>
                <w:lang w:val="es-ES_tradnl"/>
              </w:rPr>
              <w:noBreakHyphen/>
            </w:r>
            <w:r w:rsidRPr="00DC73B7">
              <w:rPr>
                <w:lang w:val="es-ES_tradnl"/>
              </w:rPr>
              <w:t>3;</w:t>
            </w:r>
            <w:r w:rsidR="00DC73B7" w:rsidRPr="00DC73B7">
              <w:rPr>
                <w:lang w:val="es-ES_tradnl"/>
              </w:rPr>
              <w:t> </w:t>
            </w:r>
            <w:r w:rsidRPr="00DC73B7">
              <w:rPr>
                <w:lang w:val="es-ES_tradnl"/>
              </w:rPr>
              <w:t>0</w:t>
            </w:r>
            <w:r w:rsidR="00DC73B7" w:rsidRPr="00DC73B7">
              <w:rPr>
                <w:lang w:val="es-ES_tradnl"/>
              </w:rPr>
              <w:t> </w:t>
            </w:r>
            <w:r w:rsidRPr="00DC73B7">
              <w:rPr>
                <w:lang w:val="es-ES_tradnl"/>
              </w:rPr>
              <w:t>=</w:t>
            </w:r>
            <w:r w:rsidR="00DC73B7" w:rsidRPr="00DC73B7">
              <w:rPr>
                <w:lang w:val="es-ES_tradnl"/>
              </w:rPr>
              <w:t> </w:t>
            </w:r>
            <w:r w:rsidRPr="00DC73B7">
              <w:rPr>
                <w:lang w:val="es-ES_tradnl"/>
              </w:rPr>
              <w:t>defecto; 3 = no repetir más</w:t>
            </w:r>
          </w:p>
        </w:tc>
      </w:tr>
      <w:tr w:rsidR="00E55604" w:rsidRPr="002D15DD" w:rsidTr="003D5771">
        <w:trPr>
          <w:jc w:val="center"/>
        </w:trPr>
        <w:tc>
          <w:tcPr>
            <w:tcW w:w="2268" w:type="dxa"/>
          </w:tcPr>
          <w:p w:rsidR="00E55604" w:rsidRPr="00F94C41" w:rsidRDefault="00E55604" w:rsidP="000E3F90">
            <w:pPr>
              <w:pStyle w:val="Tabletext"/>
              <w:jc w:val="left"/>
            </w:pPr>
            <w:r w:rsidRPr="00F94C41">
              <w:t>ID de estación</w:t>
            </w:r>
          </w:p>
        </w:tc>
        <w:tc>
          <w:tcPr>
            <w:tcW w:w="1701" w:type="dxa"/>
          </w:tcPr>
          <w:p w:rsidR="00E55604" w:rsidRPr="00F94C41" w:rsidRDefault="00E55604" w:rsidP="003D5771">
            <w:pPr>
              <w:pStyle w:val="Tabletext"/>
              <w:jc w:val="center"/>
            </w:pPr>
            <w:r w:rsidRPr="00F94C41">
              <w:t>30</w:t>
            </w:r>
          </w:p>
        </w:tc>
        <w:tc>
          <w:tcPr>
            <w:tcW w:w="5670" w:type="dxa"/>
          </w:tcPr>
          <w:p w:rsidR="00E55604" w:rsidRPr="00037436" w:rsidRDefault="00E55604" w:rsidP="000E3F90">
            <w:pPr>
              <w:pStyle w:val="Tabletext"/>
              <w:jc w:val="left"/>
              <w:rPr>
                <w:lang w:val="es-ES_tradnl"/>
              </w:rPr>
            </w:pPr>
            <w:r w:rsidRPr="00037436">
              <w:rPr>
                <w:lang w:val="es-ES_tradnl"/>
              </w:rPr>
              <w:t>Número ISMM de estación de base</w:t>
            </w:r>
          </w:p>
        </w:tc>
      </w:tr>
      <w:tr w:rsidR="00E55604" w:rsidRPr="00F94C41" w:rsidTr="003D5771">
        <w:trPr>
          <w:jc w:val="center"/>
        </w:trPr>
        <w:tc>
          <w:tcPr>
            <w:tcW w:w="2268" w:type="dxa"/>
          </w:tcPr>
          <w:p w:rsidR="00E55604" w:rsidRPr="00F94C41" w:rsidRDefault="00E55604" w:rsidP="000E3F90">
            <w:pPr>
              <w:pStyle w:val="Tabletext"/>
              <w:jc w:val="left"/>
            </w:pPr>
            <w:r w:rsidRPr="00794F03">
              <w:t>Reserva</w:t>
            </w:r>
          </w:p>
        </w:tc>
        <w:tc>
          <w:tcPr>
            <w:tcW w:w="1701" w:type="dxa"/>
          </w:tcPr>
          <w:p w:rsidR="00E55604" w:rsidRPr="00F94C41" w:rsidRDefault="00E55604" w:rsidP="003D5771">
            <w:pPr>
              <w:pStyle w:val="Tabletext"/>
              <w:jc w:val="center"/>
            </w:pPr>
            <w:r w:rsidRPr="00F94C41">
              <w:t>2</w:t>
            </w:r>
          </w:p>
        </w:tc>
        <w:tc>
          <w:tcPr>
            <w:tcW w:w="5670" w:type="dxa"/>
          </w:tcPr>
          <w:p w:rsidR="00E55604" w:rsidRPr="00F94C41" w:rsidRDefault="00E55604" w:rsidP="000E3F90">
            <w:pPr>
              <w:pStyle w:val="Tabletext"/>
              <w:jc w:val="left"/>
            </w:pPr>
            <w:r w:rsidRPr="00037436">
              <w:rPr>
                <w:lang w:val="es-ES_tradnl"/>
              </w:rPr>
              <w:t xml:space="preserve">No utilizado. Debe ponerse en cero. </w:t>
            </w:r>
            <w:r w:rsidRPr="00F94C41">
              <w:t>Reservado para uso futuro</w:t>
            </w:r>
          </w:p>
        </w:tc>
      </w:tr>
      <w:tr w:rsidR="00E55604" w:rsidRPr="002D15DD" w:rsidTr="003D5771">
        <w:trPr>
          <w:jc w:val="center"/>
        </w:trPr>
        <w:tc>
          <w:tcPr>
            <w:tcW w:w="2268" w:type="dxa"/>
          </w:tcPr>
          <w:p w:rsidR="00E55604" w:rsidRPr="00E03C5C" w:rsidRDefault="00E55604" w:rsidP="000E3F90">
            <w:pPr>
              <w:pStyle w:val="Tabletext"/>
              <w:jc w:val="left"/>
              <w:rPr>
                <w:lang w:val="en-US"/>
              </w:rPr>
            </w:pPr>
            <w:r w:rsidRPr="00F94C41">
              <w:t>C</w:t>
            </w:r>
            <w:r w:rsidRPr="00521AD7">
              <w:t>anal</w:t>
            </w:r>
            <w:r w:rsidRPr="00E03C5C">
              <w:rPr>
                <w:lang w:val="en-US"/>
              </w:rPr>
              <w:t xml:space="preserve"> A</w:t>
            </w:r>
          </w:p>
        </w:tc>
        <w:tc>
          <w:tcPr>
            <w:tcW w:w="1701" w:type="dxa"/>
          </w:tcPr>
          <w:p w:rsidR="00E55604" w:rsidRPr="00E03C5C" w:rsidRDefault="00E55604" w:rsidP="003D5771">
            <w:pPr>
              <w:pStyle w:val="Tabletext"/>
              <w:jc w:val="center"/>
              <w:rPr>
                <w:lang w:val="en-US"/>
              </w:rPr>
            </w:pPr>
            <w:r w:rsidRPr="00E03C5C">
              <w:rPr>
                <w:lang w:val="en-US"/>
              </w:rPr>
              <w:t>12</w:t>
            </w:r>
          </w:p>
        </w:tc>
        <w:tc>
          <w:tcPr>
            <w:tcW w:w="5670" w:type="dxa"/>
          </w:tcPr>
          <w:p w:rsidR="00E55604" w:rsidRPr="00037436" w:rsidRDefault="00E55604" w:rsidP="000E3F90">
            <w:pPr>
              <w:pStyle w:val="Tabletext"/>
              <w:jc w:val="left"/>
              <w:rPr>
                <w:lang w:val="es-ES_tradnl"/>
              </w:rPr>
            </w:pPr>
            <w:r w:rsidRPr="00037436">
              <w:rPr>
                <w:lang w:val="es-ES_tradnl"/>
              </w:rPr>
              <w:t>Número de canal de conformidad con la Recomendación UIT-R M.1084, Anexo 4</w:t>
            </w:r>
          </w:p>
        </w:tc>
      </w:tr>
      <w:tr w:rsidR="00E55604" w:rsidRPr="002D15DD" w:rsidTr="003D5771">
        <w:trPr>
          <w:jc w:val="center"/>
        </w:trPr>
        <w:tc>
          <w:tcPr>
            <w:tcW w:w="2268" w:type="dxa"/>
          </w:tcPr>
          <w:p w:rsidR="00E55604" w:rsidRPr="00E03C5C" w:rsidRDefault="00E55604" w:rsidP="000E3F90">
            <w:pPr>
              <w:pStyle w:val="Tabletext"/>
              <w:jc w:val="left"/>
            </w:pPr>
            <w:r w:rsidRPr="00521AD7">
              <w:t>Canal</w:t>
            </w:r>
            <w:r w:rsidRPr="00E03C5C">
              <w:t xml:space="preserve"> B</w:t>
            </w:r>
          </w:p>
        </w:tc>
        <w:tc>
          <w:tcPr>
            <w:tcW w:w="1701" w:type="dxa"/>
          </w:tcPr>
          <w:p w:rsidR="00E55604" w:rsidRPr="00E03C5C" w:rsidRDefault="00E55604" w:rsidP="003D5771">
            <w:pPr>
              <w:pStyle w:val="Tabletext"/>
              <w:jc w:val="center"/>
            </w:pPr>
            <w:r w:rsidRPr="00E03C5C">
              <w:t>12</w:t>
            </w:r>
          </w:p>
        </w:tc>
        <w:tc>
          <w:tcPr>
            <w:tcW w:w="5670" w:type="dxa"/>
          </w:tcPr>
          <w:p w:rsidR="00E55604" w:rsidRPr="00037436" w:rsidRDefault="00E55604" w:rsidP="000E3F90">
            <w:pPr>
              <w:pStyle w:val="Tabletext"/>
              <w:jc w:val="left"/>
              <w:rPr>
                <w:lang w:val="es-ES_tradnl"/>
              </w:rPr>
            </w:pPr>
            <w:r w:rsidRPr="00037436">
              <w:rPr>
                <w:lang w:val="es-ES_tradnl"/>
              </w:rPr>
              <w:t>Número de canal de conformidad con la Recomendación UIT-R M.1084, Anexo 4</w:t>
            </w:r>
          </w:p>
        </w:tc>
      </w:tr>
      <w:tr w:rsidR="00E55604" w:rsidRPr="002D15DD" w:rsidTr="003D5771">
        <w:trPr>
          <w:jc w:val="center"/>
        </w:trPr>
        <w:tc>
          <w:tcPr>
            <w:tcW w:w="2268" w:type="dxa"/>
          </w:tcPr>
          <w:p w:rsidR="00E55604" w:rsidRPr="00E03C5C" w:rsidRDefault="00E55604" w:rsidP="000E3F90">
            <w:pPr>
              <w:pStyle w:val="Tabletext"/>
              <w:jc w:val="left"/>
            </w:pPr>
            <w:r w:rsidRPr="00521AD7">
              <w:t>Modo Tx/Rx</w:t>
            </w:r>
          </w:p>
        </w:tc>
        <w:tc>
          <w:tcPr>
            <w:tcW w:w="1701" w:type="dxa"/>
          </w:tcPr>
          <w:p w:rsidR="00E55604" w:rsidRPr="00E03C5C" w:rsidRDefault="00E55604" w:rsidP="003D5771">
            <w:pPr>
              <w:pStyle w:val="Tabletext"/>
              <w:keepNext/>
              <w:jc w:val="center"/>
            </w:pPr>
            <w:r w:rsidRPr="00E03C5C">
              <w:t>4</w:t>
            </w:r>
          </w:p>
        </w:tc>
        <w:tc>
          <w:tcPr>
            <w:tcW w:w="5670" w:type="dxa"/>
          </w:tcPr>
          <w:p w:rsidR="00E55604" w:rsidRPr="00037436" w:rsidRDefault="00E55604" w:rsidP="000E3F90">
            <w:pPr>
              <w:pStyle w:val="Tabletext"/>
              <w:keepNext/>
              <w:jc w:val="left"/>
              <w:rPr>
                <w:lang w:val="es-ES_tradnl"/>
              </w:rPr>
            </w:pPr>
            <w:r w:rsidRPr="00037436">
              <w:rPr>
                <w:lang w:val="es-ES_tradnl"/>
              </w:rPr>
              <w:t>0 = Tx A/Tx B, Rx A/Rx B (defecto)</w:t>
            </w:r>
            <w:r w:rsidRPr="00037436">
              <w:rPr>
                <w:lang w:val="es-ES_tradnl"/>
              </w:rPr>
              <w:br/>
              <w:t>1 = Tx A, Rx A/Rx B</w:t>
            </w:r>
            <w:r w:rsidRPr="00037436">
              <w:rPr>
                <w:lang w:val="es-ES_tradnl"/>
              </w:rPr>
              <w:br/>
              <w:t>2 = Tx B, Rx A/Rx B</w:t>
            </w:r>
            <w:r w:rsidRPr="00037436">
              <w:rPr>
                <w:lang w:val="es-ES_tradnl"/>
              </w:rPr>
              <w:br/>
              <w:t>3-15: no utilizado</w:t>
            </w:r>
            <w:r w:rsidRPr="00037436">
              <w:rPr>
                <w:lang w:val="es-ES_tradnl"/>
              </w:rPr>
              <w:br/>
              <w:t>Cuando la instrucción 1 ó 2 del modo Tx/Rx suspenda la transmisión por doble canal, debe mantenerse el intervalo de informe requerido empleando el canal de transmisión restante</w:t>
            </w:r>
          </w:p>
        </w:tc>
      </w:tr>
    </w:tbl>
    <w:p w:rsidR="00772370" w:rsidRPr="00037436" w:rsidRDefault="00772370" w:rsidP="00772370">
      <w:pPr>
        <w:pStyle w:val="Tablefin"/>
        <w:rPr>
          <w:sz w:val="2"/>
          <w:lang w:val="es-ES_tradnl"/>
        </w:rPr>
      </w:pPr>
    </w:p>
    <w:p w:rsidR="00772370" w:rsidRPr="00E03C5C" w:rsidRDefault="00772370" w:rsidP="00772370">
      <w:pPr>
        <w:pStyle w:val="TableNo"/>
        <w:rPr>
          <w:lang w:val="en-US"/>
        </w:rPr>
      </w:pPr>
      <w:r>
        <w:rPr>
          <w:lang w:val="en-US"/>
        </w:rPr>
        <w:lastRenderedPageBreak/>
        <w:t xml:space="preserve">CUADRO  </w:t>
      </w:r>
      <w:r w:rsidRPr="00E03C5C">
        <w:rPr>
          <w:lang w:val="en-US"/>
        </w:rPr>
        <w:t>72</w:t>
      </w:r>
      <w:r>
        <w:rPr>
          <w:lang w:val="en-US"/>
        </w:rPr>
        <w:t xml:space="preserve"> (</w:t>
      </w:r>
      <w:r w:rsidRPr="009027DC">
        <w:rPr>
          <w:i/>
          <w:iCs/>
          <w:lang w:val="en-US"/>
        </w:rPr>
        <w:t>Fin</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772370" w:rsidRPr="00E03C5C" w:rsidTr="00D30162">
        <w:trPr>
          <w:tblHeader/>
          <w:jc w:val="center"/>
        </w:trPr>
        <w:tc>
          <w:tcPr>
            <w:tcW w:w="2268" w:type="dxa"/>
            <w:shd w:val="clear" w:color="auto" w:fill="FFFFFF"/>
          </w:tcPr>
          <w:p w:rsidR="00772370" w:rsidRPr="00E462E1" w:rsidRDefault="00772370" w:rsidP="00D30162">
            <w:pPr>
              <w:pStyle w:val="Tablehead"/>
            </w:pPr>
            <w:r w:rsidRPr="00E462E1">
              <w:t>Parámetro</w:t>
            </w:r>
          </w:p>
        </w:tc>
        <w:tc>
          <w:tcPr>
            <w:tcW w:w="1701" w:type="dxa"/>
            <w:shd w:val="clear" w:color="auto" w:fill="FFFFFF"/>
          </w:tcPr>
          <w:p w:rsidR="00772370" w:rsidRPr="00E462E1" w:rsidRDefault="00772370" w:rsidP="00D30162">
            <w:pPr>
              <w:pStyle w:val="Tablehead"/>
            </w:pPr>
            <w:r w:rsidRPr="00E462E1">
              <w:t>Número de bits</w:t>
            </w:r>
          </w:p>
        </w:tc>
        <w:tc>
          <w:tcPr>
            <w:tcW w:w="5670" w:type="dxa"/>
            <w:shd w:val="clear" w:color="auto" w:fill="FFFFFF"/>
          </w:tcPr>
          <w:p w:rsidR="00772370" w:rsidRPr="00E462E1" w:rsidRDefault="00772370" w:rsidP="00D30162">
            <w:pPr>
              <w:pStyle w:val="Tablehead"/>
            </w:pPr>
            <w:r w:rsidRPr="00E462E1">
              <w:t>Descripción</w:t>
            </w:r>
          </w:p>
        </w:tc>
      </w:tr>
      <w:tr w:rsidR="00E55604" w:rsidRPr="00E03C5C" w:rsidTr="003D5771">
        <w:trPr>
          <w:jc w:val="center"/>
        </w:trPr>
        <w:tc>
          <w:tcPr>
            <w:tcW w:w="2268" w:type="dxa"/>
          </w:tcPr>
          <w:p w:rsidR="00E55604" w:rsidRPr="00E03C5C" w:rsidRDefault="00E55604" w:rsidP="000E3F90">
            <w:pPr>
              <w:pStyle w:val="Tabletext"/>
              <w:jc w:val="left"/>
            </w:pPr>
            <w:r w:rsidRPr="00521AD7">
              <w:t>Potencia</w:t>
            </w:r>
          </w:p>
        </w:tc>
        <w:tc>
          <w:tcPr>
            <w:tcW w:w="1701" w:type="dxa"/>
          </w:tcPr>
          <w:p w:rsidR="00E55604" w:rsidRPr="00E03C5C" w:rsidRDefault="00E55604" w:rsidP="003D5771">
            <w:pPr>
              <w:pStyle w:val="Tabletext"/>
              <w:jc w:val="center"/>
            </w:pPr>
            <w:r w:rsidRPr="00E03C5C">
              <w:t>1</w:t>
            </w:r>
          </w:p>
        </w:tc>
        <w:tc>
          <w:tcPr>
            <w:tcW w:w="5670" w:type="dxa"/>
          </w:tcPr>
          <w:p w:rsidR="00E55604" w:rsidRPr="00E03C5C" w:rsidRDefault="00E55604" w:rsidP="000E3F90">
            <w:pPr>
              <w:pStyle w:val="Tabletext"/>
              <w:jc w:val="left"/>
            </w:pPr>
            <w:r w:rsidRPr="00521AD7">
              <w:t>0 = alta (defecto), 1 = baja</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Longitud 1 (o 18 bits más significativos (MSB) de ID 1 de la estación direccionada)</w:t>
            </w:r>
          </w:p>
        </w:tc>
        <w:tc>
          <w:tcPr>
            <w:tcW w:w="1701" w:type="dxa"/>
          </w:tcPr>
          <w:p w:rsidR="00E55604" w:rsidRPr="00E03C5C" w:rsidRDefault="00E55604" w:rsidP="003D5771">
            <w:pPr>
              <w:pStyle w:val="Tabletext"/>
              <w:jc w:val="center"/>
            </w:pPr>
            <w:r w:rsidRPr="00E03C5C">
              <w:t>18</w:t>
            </w:r>
          </w:p>
        </w:tc>
        <w:tc>
          <w:tcPr>
            <w:tcW w:w="5670" w:type="dxa"/>
          </w:tcPr>
          <w:p w:rsidR="00E55604" w:rsidRPr="00037436" w:rsidRDefault="00E55604" w:rsidP="00DC73B7">
            <w:pPr>
              <w:pStyle w:val="Tabletext"/>
              <w:jc w:val="left"/>
              <w:rPr>
                <w:lang w:val="es-ES_tradnl"/>
              </w:rPr>
            </w:pPr>
            <w:r w:rsidRPr="00037436">
              <w:rPr>
                <w:lang w:val="es-ES_tradnl"/>
              </w:rPr>
              <w:t>Longitud de la zona a la que se aplica la asignación; esquina superior derecha (Noreste); en 1/10 min, o 18 MSB de la ID 1 de la estación direccionada</w:t>
            </w:r>
            <w:r w:rsidR="00DC73B7">
              <w:rPr>
                <w:lang w:val="es-ES_tradnl"/>
              </w:rPr>
              <w:br/>
            </w:r>
            <w:r w:rsidRPr="00037436">
              <w:rPr>
                <w:lang w:val="es-ES_tradnl"/>
              </w:rPr>
              <w:t>(</w:t>
            </w:r>
            <w:r w:rsidRPr="00E03C5C">
              <w:rPr>
                <w:lang w:val="en-US"/>
              </w:rPr>
              <w:sym w:font="Symbol" w:char="F0B1"/>
            </w:r>
            <w:r w:rsidRPr="00037436">
              <w:rPr>
                <w:lang w:val="es-ES_tradnl"/>
              </w:rPr>
              <w:t>180º, Este = positivo, Oeste</w:t>
            </w:r>
            <w:r w:rsidR="00DC73B7">
              <w:rPr>
                <w:lang w:val="es-ES_tradnl"/>
              </w:rPr>
              <w:t> </w:t>
            </w:r>
            <w:r w:rsidRPr="00037436">
              <w:rPr>
                <w:lang w:val="es-ES_tradnl"/>
              </w:rPr>
              <w:t>=</w:t>
            </w:r>
            <w:r w:rsidR="00DC73B7">
              <w:rPr>
                <w:lang w:val="es-ES_tradnl"/>
              </w:rPr>
              <w:t> </w:t>
            </w:r>
            <w:r w:rsidRPr="00037436">
              <w:rPr>
                <w:lang w:val="es-ES_tradnl"/>
              </w:rPr>
              <w:t>negativo)</w:t>
            </w:r>
            <w:r w:rsidRPr="00037436">
              <w:rPr>
                <w:lang w:val="es-ES_tradnl"/>
              </w:rPr>
              <w:br/>
              <w:t>181 = no disponible</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Latitud 1 (o 12 bits menos significativos (LSB) de la ID 1 de la estación direccionada)</w:t>
            </w:r>
          </w:p>
        </w:tc>
        <w:tc>
          <w:tcPr>
            <w:tcW w:w="1701" w:type="dxa"/>
          </w:tcPr>
          <w:p w:rsidR="00E55604" w:rsidRPr="00E03C5C" w:rsidRDefault="00E55604" w:rsidP="003D5771">
            <w:pPr>
              <w:pStyle w:val="Tabletext"/>
              <w:jc w:val="center"/>
            </w:pPr>
            <w:r w:rsidRPr="00E03C5C">
              <w:t>17</w:t>
            </w:r>
          </w:p>
        </w:tc>
        <w:tc>
          <w:tcPr>
            <w:tcW w:w="5670" w:type="dxa"/>
          </w:tcPr>
          <w:p w:rsidR="00E55604" w:rsidRPr="00037436" w:rsidRDefault="00E55604" w:rsidP="000E3F90">
            <w:pPr>
              <w:pStyle w:val="Tabletext"/>
              <w:jc w:val="left"/>
              <w:rPr>
                <w:lang w:val="es-ES_tradnl"/>
              </w:rPr>
            </w:pPr>
            <w:r w:rsidRPr="00037436">
              <w:rPr>
                <w:lang w:val="es-ES_tradnl"/>
              </w:rPr>
              <w:t>Latitud de la zona a la que se aplica la asignación; esquina superior derecha (Noreste); en 1/10 min, o 12 LSB de la ID 1 de la estación direccionada, seguido de 5 bits cero</w:t>
            </w:r>
            <w:r w:rsidRPr="00037436">
              <w:rPr>
                <w:lang w:val="es-ES_tradnl"/>
              </w:rPr>
              <w:br/>
              <w:t>(</w:t>
            </w:r>
            <w:r w:rsidRPr="00E03C5C">
              <w:rPr>
                <w:lang w:val="en-US"/>
              </w:rPr>
              <w:sym w:font="Symbol" w:char="F0B1"/>
            </w:r>
            <w:r w:rsidRPr="00037436">
              <w:rPr>
                <w:lang w:val="es-ES_tradnl"/>
              </w:rPr>
              <w:t>90º, Norte = positivo, Sur = negativo)</w:t>
            </w:r>
            <w:r w:rsidRPr="00037436">
              <w:rPr>
                <w:lang w:val="es-ES_tradnl"/>
              </w:rPr>
              <w:br/>
              <w:t>91º = no disponible</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Longitud 2 (o 18 MSB de la ID 2 de la estación direccionada)</w:t>
            </w:r>
          </w:p>
        </w:tc>
        <w:tc>
          <w:tcPr>
            <w:tcW w:w="1701" w:type="dxa"/>
          </w:tcPr>
          <w:p w:rsidR="00E55604" w:rsidRPr="00E03C5C" w:rsidRDefault="00E55604" w:rsidP="003D5771">
            <w:pPr>
              <w:pStyle w:val="Tabletext"/>
              <w:jc w:val="center"/>
            </w:pPr>
            <w:r w:rsidRPr="00E03C5C">
              <w:t>18</w:t>
            </w:r>
          </w:p>
        </w:tc>
        <w:tc>
          <w:tcPr>
            <w:tcW w:w="5670" w:type="dxa"/>
          </w:tcPr>
          <w:p w:rsidR="00E55604" w:rsidRPr="00037436" w:rsidRDefault="00E55604" w:rsidP="000E3F90">
            <w:pPr>
              <w:pStyle w:val="Tabletext"/>
              <w:jc w:val="left"/>
              <w:rPr>
                <w:lang w:val="es-ES_tradnl"/>
              </w:rPr>
            </w:pPr>
            <w:r w:rsidRPr="00037436">
              <w:rPr>
                <w:lang w:val="es-ES_tradnl"/>
              </w:rPr>
              <w:t>Longitud de la zona a la que se aplica la asignación; esquina inferior izquierda (Suroeste); en 1/10 min, o 18 MSB de la ID 2 de la estación direccionada</w:t>
            </w:r>
            <w:r w:rsidRPr="00037436">
              <w:rPr>
                <w:lang w:val="es-ES_tradnl"/>
              </w:rPr>
              <w:br/>
              <w:t>(</w:t>
            </w:r>
            <w:r w:rsidRPr="00E03C5C">
              <w:rPr>
                <w:lang w:val="en-US"/>
              </w:rPr>
              <w:sym w:font="Symbol" w:char="F0B1"/>
            </w:r>
            <w:r w:rsidRPr="00037436">
              <w:rPr>
                <w:lang w:val="es-ES_tradnl"/>
              </w:rPr>
              <w:t>180º, Este = positivo, Oeste = negativo)</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Latitud 2 (o 12 LSB de la ID 2 de la estación direccionada)</w:t>
            </w:r>
          </w:p>
        </w:tc>
        <w:tc>
          <w:tcPr>
            <w:tcW w:w="1701" w:type="dxa"/>
          </w:tcPr>
          <w:p w:rsidR="00E55604" w:rsidRPr="00E03C5C" w:rsidRDefault="00E55604" w:rsidP="003D5771">
            <w:pPr>
              <w:pStyle w:val="Tabletext"/>
              <w:jc w:val="center"/>
            </w:pPr>
            <w:r w:rsidRPr="00E03C5C">
              <w:t>17</w:t>
            </w:r>
          </w:p>
        </w:tc>
        <w:tc>
          <w:tcPr>
            <w:tcW w:w="5670" w:type="dxa"/>
          </w:tcPr>
          <w:p w:rsidR="00E55604" w:rsidRPr="00037436" w:rsidRDefault="00E55604" w:rsidP="000E3F90">
            <w:pPr>
              <w:pStyle w:val="Tabletext"/>
              <w:jc w:val="left"/>
              <w:rPr>
                <w:lang w:val="es-ES_tradnl"/>
              </w:rPr>
            </w:pPr>
            <w:r w:rsidRPr="00037436">
              <w:rPr>
                <w:lang w:val="es-ES_tradnl"/>
              </w:rPr>
              <w:t>Latitud de la zona a la que se aplica la asignación; esquina inferior izquierda (Suroeste); en 1/10 min, o 12 LSB de la ID 1 de la estación direccionada, seguido de 5 bits cero</w:t>
            </w:r>
            <w:r w:rsidRPr="00037436">
              <w:rPr>
                <w:lang w:val="es-ES_tradnl"/>
              </w:rPr>
              <w:br/>
              <w:t>(</w:t>
            </w:r>
            <w:r w:rsidRPr="00E03C5C">
              <w:rPr>
                <w:lang w:val="en-US"/>
              </w:rPr>
              <w:sym w:font="Symbol" w:char="F0B1"/>
            </w:r>
            <w:r w:rsidRPr="00037436">
              <w:rPr>
                <w:lang w:val="es-ES_tradnl"/>
              </w:rPr>
              <w:t>90º, Norte = positivo, Sur = negativo)</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Indicador de mensaje direccionado o difundido</w:t>
            </w:r>
          </w:p>
        </w:tc>
        <w:tc>
          <w:tcPr>
            <w:tcW w:w="1701" w:type="dxa"/>
          </w:tcPr>
          <w:p w:rsidR="00E55604" w:rsidRPr="00E03C5C" w:rsidRDefault="00E55604" w:rsidP="003D5771">
            <w:pPr>
              <w:pStyle w:val="Tabletext"/>
              <w:jc w:val="center"/>
            </w:pPr>
            <w:r w:rsidRPr="00E03C5C">
              <w:t>1</w:t>
            </w:r>
          </w:p>
        </w:tc>
        <w:tc>
          <w:tcPr>
            <w:tcW w:w="5670" w:type="dxa"/>
          </w:tcPr>
          <w:p w:rsidR="00E55604" w:rsidRPr="00037436" w:rsidRDefault="00E55604" w:rsidP="00DC73B7">
            <w:pPr>
              <w:pStyle w:val="Tabletext"/>
              <w:jc w:val="left"/>
              <w:rPr>
                <w:lang w:val="es-ES_tradnl"/>
              </w:rPr>
            </w:pPr>
            <w:r w:rsidRPr="00037436">
              <w:rPr>
                <w:lang w:val="es-ES_tradnl"/>
              </w:rPr>
              <w:t>0 = mensaje de zona geográfica difundido = defecto</w:t>
            </w:r>
            <w:r w:rsidR="00DC73B7">
              <w:rPr>
                <w:lang w:val="es-ES_tradnl"/>
              </w:rPr>
              <w:br/>
            </w:r>
            <w:r w:rsidRPr="00037436">
              <w:rPr>
                <w:lang w:val="es-ES_tradnl"/>
              </w:rPr>
              <w:t>1 = mensaje direccionado (a estación o estaciones individuales)</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Anchura de banda del canal A</w:t>
            </w:r>
          </w:p>
        </w:tc>
        <w:tc>
          <w:tcPr>
            <w:tcW w:w="1701" w:type="dxa"/>
          </w:tcPr>
          <w:p w:rsidR="00E55604" w:rsidRPr="00E03C5C" w:rsidRDefault="00E55604" w:rsidP="003D5771">
            <w:pPr>
              <w:pStyle w:val="Tabletext"/>
              <w:jc w:val="center"/>
            </w:pPr>
            <w:r w:rsidRPr="00E03C5C">
              <w:t>1</w:t>
            </w:r>
          </w:p>
        </w:tc>
        <w:tc>
          <w:tcPr>
            <w:tcW w:w="5670" w:type="dxa"/>
          </w:tcPr>
          <w:p w:rsidR="00E55604" w:rsidRPr="00037436" w:rsidRDefault="00E55604" w:rsidP="00DC73B7">
            <w:pPr>
              <w:pStyle w:val="Tabletext"/>
              <w:jc w:val="left"/>
              <w:rPr>
                <w:lang w:val="es-ES_tradnl"/>
              </w:rPr>
            </w:pPr>
            <w:r w:rsidRPr="00037436">
              <w:rPr>
                <w:lang w:val="es-ES_tradnl"/>
              </w:rPr>
              <w:t>0 = defecto (como especificado por el número de canal)</w:t>
            </w:r>
            <w:r w:rsidRPr="00037436">
              <w:rPr>
                <w:lang w:val="es-ES_tradnl"/>
              </w:rPr>
              <w:br/>
              <w:t>1 = reserva (anteriormente anchura de banda de 12,5 kHz en la Recomendación UIT-RM.1371</w:t>
            </w:r>
            <w:r w:rsidRPr="00037436">
              <w:rPr>
                <w:lang w:val="es-ES_tradnl"/>
              </w:rPr>
              <w:noBreakHyphen/>
              <w:t>1)</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Anchura de banda del canal B</w:t>
            </w:r>
          </w:p>
        </w:tc>
        <w:tc>
          <w:tcPr>
            <w:tcW w:w="1701" w:type="dxa"/>
          </w:tcPr>
          <w:p w:rsidR="00E55604" w:rsidRPr="00E03C5C" w:rsidRDefault="00E55604" w:rsidP="003D5771">
            <w:pPr>
              <w:pStyle w:val="Tabletext"/>
              <w:jc w:val="center"/>
            </w:pPr>
            <w:r w:rsidRPr="00E03C5C">
              <w:t>1</w:t>
            </w:r>
          </w:p>
        </w:tc>
        <w:tc>
          <w:tcPr>
            <w:tcW w:w="5670" w:type="dxa"/>
          </w:tcPr>
          <w:p w:rsidR="00E55604" w:rsidRPr="00037436" w:rsidRDefault="00E55604" w:rsidP="000E3F90">
            <w:pPr>
              <w:pStyle w:val="Tabletext"/>
              <w:jc w:val="left"/>
              <w:rPr>
                <w:lang w:val="es-ES_tradnl"/>
              </w:rPr>
            </w:pPr>
            <w:r w:rsidRPr="00037436">
              <w:rPr>
                <w:lang w:val="es-ES_tradnl"/>
              </w:rPr>
              <w:t xml:space="preserve">0 = defecto (como especificado por el número de canal); </w:t>
            </w:r>
            <w:r w:rsidRPr="00037436">
              <w:rPr>
                <w:lang w:val="es-ES_tradnl"/>
              </w:rPr>
              <w:br/>
              <w:t>1 = reserva (anteriormente anchura de banda de 12,5 kHz en la Recomendación UIT-R M.1371</w:t>
            </w:r>
            <w:r w:rsidRPr="00037436">
              <w:rPr>
                <w:lang w:val="es-ES_tradnl"/>
              </w:rPr>
              <w:noBreakHyphen/>
              <w:t>1)</w:t>
            </w:r>
          </w:p>
        </w:tc>
      </w:tr>
      <w:tr w:rsidR="00E55604" w:rsidRPr="002D15DD" w:rsidTr="003D5771">
        <w:trPr>
          <w:jc w:val="center"/>
        </w:trPr>
        <w:tc>
          <w:tcPr>
            <w:tcW w:w="2268" w:type="dxa"/>
          </w:tcPr>
          <w:p w:rsidR="00E55604" w:rsidRPr="00E03C5C" w:rsidRDefault="00E55604" w:rsidP="000E3F90">
            <w:pPr>
              <w:pStyle w:val="Tabletext"/>
              <w:jc w:val="left"/>
            </w:pPr>
            <w:r w:rsidRPr="00794F03">
              <w:t>Tamaño de zona transitoria</w:t>
            </w:r>
          </w:p>
        </w:tc>
        <w:tc>
          <w:tcPr>
            <w:tcW w:w="1701" w:type="dxa"/>
          </w:tcPr>
          <w:p w:rsidR="00E55604" w:rsidRPr="00E03C5C" w:rsidRDefault="00E55604" w:rsidP="003D5771">
            <w:pPr>
              <w:pStyle w:val="Tabletext"/>
              <w:jc w:val="center"/>
            </w:pPr>
            <w:r w:rsidRPr="00E03C5C">
              <w:t>3</w:t>
            </w:r>
          </w:p>
        </w:tc>
        <w:tc>
          <w:tcPr>
            <w:tcW w:w="5670" w:type="dxa"/>
          </w:tcPr>
          <w:p w:rsidR="00E55604" w:rsidRPr="00037436" w:rsidRDefault="00E55604" w:rsidP="000E3F90">
            <w:pPr>
              <w:pStyle w:val="Tabletext"/>
              <w:jc w:val="left"/>
              <w:rPr>
                <w:lang w:val="es-ES_tradnl"/>
              </w:rPr>
            </w:pPr>
            <w:r w:rsidRPr="00037436">
              <w:rPr>
                <w:lang w:val="es-ES_tradnl"/>
              </w:rPr>
              <w:t>El tamaño de zona transitoria en millas náuticas debe calcularse añadiendo 1 a este valor de parámetro. El valor del parámetro por defecto debe ser 4, lo que se traduce en 5 millas náuticas; véase § 4.1.5 del Anexo 2</w:t>
            </w:r>
          </w:p>
        </w:tc>
      </w:tr>
      <w:tr w:rsidR="00E55604" w:rsidRPr="00E03C5C" w:rsidTr="003D5771">
        <w:trPr>
          <w:jc w:val="center"/>
        </w:trPr>
        <w:tc>
          <w:tcPr>
            <w:tcW w:w="2268" w:type="dxa"/>
          </w:tcPr>
          <w:p w:rsidR="00E55604" w:rsidRPr="00794F03" w:rsidRDefault="00E55604" w:rsidP="000E3F90">
            <w:pPr>
              <w:pStyle w:val="Tabletext"/>
              <w:jc w:val="left"/>
            </w:pPr>
            <w:r w:rsidRPr="00794F03">
              <w:t>Reserva</w:t>
            </w:r>
          </w:p>
        </w:tc>
        <w:tc>
          <w:tcPr>
            <w:tcW w:w="1701" w:type="dxa"/>
          </w:tcPr>
          <w:p w:rsidR="00E55604" w:rsidRPr="00E03C5C" w:rsidRDefault="00E55604" w:rsidP="003D5771">
            <w:pPr>
              <w:pStyle w:val="Tabletext"/>
              <w:jc w:val="center"/>
            </w:pPr>
            <w:r w:rsidRPr="00E03C5C">
              <w:rPr>
                <w:lang w:val="en-US"/>
              </w:rPr>
              <w:t>2</w:t>
            </w:r>
            <w:r>
              <w:rPr>
                <w:lang w:val="en-US"/>
              </w:rPr>
              <w:t>3</w:t>
            </w:r>
          </w:p>
        </w:tc>
        <w:tc>
          <w:tcPr>
            <w:tcW w:w="5670" w:type="dxa"/>
          </w:tcPr>
          <w:p w:rsidR="00E55604" w:rsidRPr="00521AD7" w:rsidRDefault="00E55604" w:rsidP="000E3F90">
            <w:pPr>
              <w:pStyle w:val="Tabletext"/>
              <w:jc w:val="left"/>
            </w:pPr>
            <w:r w:rsidRPr="00037436">
              <w:rPr>
                <w:lang w:val="es-ES_tradnl"/>
              </w:rPr>
              <w:t xml:space="preserve">No utilizado. Debe ponerse en cero. </w:t>
            </w:r>
            <w:r w:rsidRPr="00521AD7">
              <w:t>Reservado para uso futuro</w:t>
            </w:r>
          </w:p>
        </w:tc>
      </w:tr>
      <w:tr w:rsidR="00E55604" w:rsidRPr="00E03C5C" w:rsidTr="003D5771">
        <w:trPr>
          <w:jc w:val="center"/>
        </w:trPr>
        <w:tc>
          <w:tcPr>
            <w:tcW w:w="2268" w:type="dxa"/>
          </w:tcPr>
          <w:p w:rsidR="00E55604" w:rsidRPr="00E03C5C" w:rsidRDefault="00E55604" w:rsidP="000E3F90">
            <w:pPr>
              <w:pStyle w:val="Tabletext"/>
              <w:jc w:val="left"/>
              <w:rPr>
                <w:lang w:val="en-US"/>
              </w:rPr>
            </w:pPr>
            <w:r w:rsidRPr="00E462E1">
              <w:t>Número de bits</w:t>
            </w:r>
          </w:p>
        </w:tc>
        <w:tc>
          <w:tcPr>
            <w:tcW w:w="1701" w:type="dxa"/>
          </w:tcPr>
          <w:p w:rsidR="00E55604" w:rsidRPr="00E03C5C" w:rsidRDefault="00E55604" w:rsidP="003D5771">
            <w:pPr>
              <w:pStyle w:val="Tabletext"/>
              <w:jc w:val="center"/>
              <w:rPr>
                <w:lang w:val="en-US"/>
              </w:rPr>
            </w:pPr>
            <w:r w:rsidRPr="00E03C5C">
              <w:rPr>
                <w:lang w:val="en-US"/>
              </w:rPr>
              <w:t>168</w:t>
            </w:r>
          </w:p>
        </w:tc>
        <w:tc>
          <w:tcPr>
            <w:tcW w:w="5670" w:type="dxa"/>
          </w:tcPr>
          <w:p w:rsidR="00E55604" w:rsidRPr="00E03C5C" w:rsidRDefault="00E55604" w:rsidP="000E3F90">
            <w:pPr>
              <w:pStyle w:val="Tabletext"/>
              <w:jc w:val="left"/>
              <w:rPr>
                <w:lang w:val="en-US"/>
              </w:rPr>
            </w:pPr>
          </w:p>
        </w:tc>
      </w:tr>
    </w:tbl>
    <w:p w:rsidR="00E55604" w:rsidRDefault="00E55604" w:rsidP="000E3F90">
      <w:pPr>
        <w:pStyle w:val="Tablefin"/>
      </w:pPr>
      <w:bookmarkStart w:id="213" w:name="_Ref145676309"/>
    </w:p>
    <w:p w:rsidR="00E55604" w:rsidRPr="00037436" w:rsidRDefault="00E55604" w:rsidP="00E55604">
      <w:pPr>
        <w:pStyle w:val="Heading2"/>
        <w:rPr>
          <w:lang w:val="es-ES_tradnl"/>
        </w:rPr>
      </w:pPr>
      <w:r w:rsidRPr="00037436">
        <w:rPr>
          <w:lang w:val="es-ES_tradnl"/>
        </w:rPr>
        <w:t>3.21</w:t>
      </w:r>
      <w:r w:rsidRPr="00037436">
        <w:rPr>
          <w:lang w:val="es-ES_tradnl"/>
        </w:rPr>
        <w:tab/>
        <w:t>Mensaje 23:</w:t>
      </w:r>
      <w:bookmarkEnd w:id="213"/>
      <w:r w:rsidRPr="00037436">
        <w:rPr>
          <w:lang w:val="es-ES_tradnl"/>
        </w:rPr>
        <w:t xml:space="preserve"> Instrucción de asignación de grupo</w:t>
      </w:r>
    </w:p>
    <w:p w:rsidR="00E55604" w:rsidRPr="00037436" w:rsidRDefault="00E55604" w:rsidP="009027DC">
      <w:pPr>
        <w:keepLines/>
        <w:rPr>
          <w:lang w:val="es-ES_tradnl"/>
        </w:rPr>
      </w:pPr>
      <w:r w:rsidRPr="00037436">
        <w:rPr>
          <w:lang w:val="es-ES_tradnl"/>
        </w:rPr>
        <w:t>La instrucción de asignación de grupo es transmitida por una estación de base al funcionar como entidad controladora (véase el § 4.3.3.3.2, Anexo 7 y § 3.20). Este mensaje debe aplicarse a una estación móvil ya sea por su posición, por su tipo de barco y carga o por su tipo de estación. Controla los siguientes parámetros de funcionamiento de una estación móvil:</w:t>
      </w:r>
    </w:p>
    <w:p w:rsidR="00E55604" w:rsidRPr="00037436" w:rsidRDefault="00E55604" w:rsidP="00E55604">
      <w:pPr>
        <w:pStyle w:val="enumlev1"/>
        <w:rPr>
          <w:lang w:val="es-ES_tradnl"/>
        </w:rPr>
      </w:pPr>
      <w:r w:rsidRPr="00037436">
        <w:rPr>
          <w:lang w:val="es-ES_tradnl"/>
        </w:rPr>
        <w:t>–</w:t>
      </w:r>
      <w:r w:rsidRPr="00037436">
        <w:rPr>
          <w:lang w:val="es-ES_tradnl"/>
        </w:rPr>
        <w:tab/>
        <w:t>modo transmisión/recepción;</w:t>
      </w:r>
    </w:p>
    <w:p w:rsidR="00E55604" w:rsidRPr="00037436" w:rsidRDefault="00E55604" w:rsidP="00E55604">
      <w:pPr>
        <w:pStyle w:val="enumlev1"/>
        <w:rPr>
          <w:lang w:val="es-ES_tradnl"/>
        </w:rPr>
      </w:pPr>
      <w:r w:rsidRPr="00037436">
        <w:rPr>
          <w:lang w:val="es-ES_tradnl"/>
        </w:rPr>
        <w:t>–</w:t>
      </w:r>
      <w:r w:rsidRPr="00037436">
        <w:rPr>
          <w:lang w:val="es-ES_tradnl"/>
        </w:rPr>
        <w:tab/>
        <w:t xml:space="preserve">intervalo de informe; y </w:t>
      </w:r>
    </w:p>
    <w:p w:rsidR="00E55604" w:rsidRPr="00037436" w:rsidRDefault="00E55604" w:rsidP="00E55604">
      <w:pPr>
        <w:pStyle w:val="enumlev1"/>
        <w:rPr>
          <w:lang w:val="es-ES_tradnl"/>
        </w:rPr>
      </w:pPr>
      <w:r w:rsidRPr="00037436">
        <w:rPr>
          <w:lang w:val="es-ES_tradnl"/>
        </w:rPr>
        <w:t>–</w:t>
      </w:r>
      <w:r w:rsidRPr="00037436">
        <w:rPr>
          <w:lang w:val="es-ES_tradnl"/>
        </w:rPr>
        <w:tab/>
        <w:t>la duración de un tiempo de pausa.</w:t>
      </w:r>
    </w:p>
    <w:p w:rsidR="00E55604" w:rsidRPr="006D7DF6" w:rsidRDefault="00E55604" w:rsidP="00E55604">
      <w:pPr>
        <w:pStyle w:val="TableNo"/>
        <w:rPr>
          <w:lang w:val="en-US"/>
        </w:rPr>
      </w:pPr>
      <w:r>
        <w:rPr>
          <w:lang w:val="en-US"/>
        </w:rPr>
        <w:lastRenderedPageBreak/>
        <w:t xml:space="preserve">CUADRO  </w:t>
      </w:r>
      <w:r w:rsidRPr="006D7DF6">
        <w:rPr>
          <w:lang w:val="en-US"/>
        </w:rPr>
        <w:t>73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5670"/>
      </w:tblGrid>
      <w:tr w:rsidR="00E55604" w:rsidRPr="006D7DF6" w:rsidTr="003D5771">
        <w:trPr>
          <w:tblHeade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Pr>
                <w:lang w:val="en-US"/>
              </w:rPr>
              <w:t>Parámetro</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Pr>
                <w:lang w:val="en-US"/>
              </w:rPr>
              <w:t>Número de bits</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E55604" w:rsidRPr="00E462E1" w:rsidRDefault="00E55604" w:rsidP="003D5771">
            <w:pPr>
              <w:pStyle w:val="Tablehead"/>
            </w:pPr>
            <w:r>
              <w:rPr>
                <w:lang w:val="en-US"/>
              </w:rPr>
              <w:t>Descripción</w:t>
            </w:r>
          </w:p>
        </w:tc>
      </w:tr>
      <w:tr w:rsidR="00E55604" w:rsidRPr="006D7DF6" w:rsidTr="003D5771">
        <w:trPr>
          <w:jc w:val="center"/>
        </w:trPr>
        <w:tc>
          <w:tcPr>
            <w:tcW w:w="2268" w:type="dxa"/>
            <w:tcBorders>
              <w:top w:val="single" w:sz="6" w:space="0" w:color="000000"/>
            </w:tcBorders>
          </w:tcPr>
          <w:p w:rsidR="00E55604" w:rsidRPr="006D7DF6" w:rsidRDefault="00E55604" w:rsidP="000E3F90">
            <w:pPr>
              <w:pStyle w:val="Tabletext"/>
              <w:jc w:val="left"/>
              <w:rPr>
                <w:lang w:val="en-US"/>
              </w:rPr>
            </w:pPr>
            <w:r>
              <w:rPr>
                <w:lang w:val="en-US"/>
              </w:rPr>
              <w:t>ID de mensaje</w:t>
            </w:r>
          </w:p>
        </w:tc>
        <w:tc>
          <w:tcPr>
            <w:tcW w:w="1701" w:type="dxa"/>
            <w:tcBorders>
              <w:top w:val="single" w:sz="6" w:space="0" w:color="000000"/>
            </w:tcBorders>
          </w:tcPr>
          <w:p w:rsidR="00E55604" w:rsidRPr="006D7DF6" w:rsidRDefault="00E55604" w:rsidP="003D5771">
            <w:pPr>
              <w:pStyle w:val="Tabletext"/>
              <w:jc w:val="center"/>
              <w:rPr>
                <w:lang w:val="en-US"/>
              </w:rPr>
            </w:pPr>
            <w:r w:rsidRPr="006D7DF6">
              <w:rPr>
                <w:lang w:val="en-US"/>
              </w:rPr>
              <w:t>6</w:t>
            </w:r>
          </w:p>
        </w:tc>
        <w:tc>
          <w:tcPr>
            <w:tcW w:w="5670" w:type="dxa"/>
            <w:tcBorders>
              <w:top w:val="single" w:sz="6" w:space="0" w:color="000000"/>
            </w:tcBorders>
          </w:tcPr>
          <w:p w:rsidR="00E55604" w:rsidRPr="006D7DF6" w:rsidRDefault="00E55604" w:rsidP="000E3F90">
            <w:pPr>
              <w:pStyle w:val="Tabletext"/>
              <w:jc w:val="left"/>
              <w:rPr>
                <w:lang w:val="en-US"/>
              </w:rPr>
            </w:pPr>
            <w:r>
              <w:rPr>
                <w:lang w:val="en-US"/>
              </w:rPr>
              <w:t>Identificador del Mensaje 23; siempre 23</w:t>
            </w:r>
          </w:p>
        </w:tc>
      </w:tr>
      <w:tr w:rsidR="00E55604" w:rsidRPr="002D15DD" w:rsidTr="003D5771">
        <w:trPr>
          <w:jc w:val="center"/>
        </w:trPr>
        <w:tc>
          <w:tcPr>
            <w:tcW w:w="2268" w:type="dxa"/>
          </w:tcPr>
          <w:p w:rsidR="00E55604" w:rsidRPr="006D7DF6" w:rsidRDefault="00E55604" w:rsidP="000E3F90">
            <w:pPr>
              <w:pStyle w:val="Tabletext"/>
              <w:jc w:val="left"/>
            </w:pPr>
            <w:r>
              <w:rPr>
                <w:lang w:val="en-US"/>
              </w:rPr>
              <w:t>Indicador de repetición</w:t>
            </w:r>
          </w:p>
        </w:tc>
        <w:tc>
          <w:tcPr>
            <w:tcW w:w="1701" w:type="dxa"/>
          </w:tcPr>
          <w:p w:rsidR="00E55604" w:rsidRPr="006D7DF6" w:rsidRDefault="00E55604" w:rsidP="003D5771">
            <w:pPr>
              <w:pStyle w:val="Tabletext"/>
              <w:jc w:val="center"/>
            </w:pPr>
            <w:r w:rsidRPr="006D7DF6">
              <w:t>2</w:t>
            </w:r>
          </w:p>
        </w:tc>
        <w:tc>
          <w:tcPr>
            <w:tcW w:w="5670" w:type="dxa"/>
          </w:tcPr>
          <w:p w:rsidR="00E55604" w:rsidRPr="00037436" w:rsidRDefault="00E55604" w:rsidP="000E3F90">
            <w:pPr>
              <w:pStyle w:val="Tabletext"/>
              <w:jc w:val="left"/>
              <w:rPr>
                <w:lang w:val="es-ES_tradnl"/>
              </w:rPr>
            </w:pPr>
            <w:r w:rsidRPr="00037436">
              <w:rPr>
                <w:lang w:val="es-ES_tradnl"/>
              </w:rPr>
              <w:t>Utilizado por el repetidor para indicar cuántas veces se ha repetido un mensaje; 0-3; defecto = 0; 3 = no repetir más</w:t>
            </w:r>
          </w:p>
        </w:tc>
      </w:tr>
      <w:tr w:rsidR="00E55604" w:rsidRPr="002D15DD" w:rsidTr="003D5771">
        <w:trPr>
          <w:jc w:val="center"/>
        </w:trPr>
        <w:tc>
          <w:tcPr>
            <w:tcW w:w="2268" w:type="dxa"/>
          </w:tcPr>
          <w:p w:rsidR="00E55604" w:rsidRPr="006D7DF6" w:rsidRDefault="00E55604" w:rsidP="000E3F90">
            <w:pPr>
              <w:pStyle w:val="Tabletext"/>
              <w:jc w:val="left"/>
            </w:pPr>
            <w:r w:rsidRPr="00794F03">
              <w:t>ID de origen</w:t>
            </w:r>
          </w:p>
        </w:tc>
        <w:tc>
          <w:tcPr>
            <w:tcW w:w="1701" w:type="dxa"/>
          </w:tcPr>
          <w:p w:rsidR="00E55604" w:rsidRPr="006D7DF6" w:rsidRDefault="00E55604" w:rsidP="003D5771">
            <w:pPr>
              <w:pStyle w:val="Tabletext"/>
              <w:jc w:val="center"/>
            </w:pPr>
            <w:r w:rsidRPr="006D7DF6">
              <w:t>30</w:t>
            </w:r>
          </w:p>
        </w:tc>
        <w:tc>
          <w:tcPr>
            <w:tcW w:w="5670" w:type="dxa"/>
          </w:tcPr>
          <w:p w:rsidR="00E55604" w:rsidRPr="00037436" w:rsidRDefault="00E55604" w:rsidP="000E3F90">
            <w:pPr>
              <w:pStyle w:val="Tabletext"/>
              <w:jc w:val="left"/>
              <w:rPr>
                <w:lang w:val="es-ES_tradnl"/>
              </w:rPr>
            </w:pPr>
            <w:r w:rsidRPr="00037436">
              <w:rPr>
                <w:lang w:val="es-ES_tradnl"/>
              </w:rPr>
              <w:t>ISMM de la estación asignante</w:t>
            </w:r>
          </w:p>
        </w:tc>
      </w:tr>
      <w:tr w:rsidR="00E55604" w:rsidRPr="002D15DD" w:rsidTr="003D5771">
        <w:trPr>
          <w:jc w:val="center"/>
        </w:trPr>
        <w:tc>
          <w:tcPr>
            <w:tcW w:w="2268" w:type="dxa"/>
          </w:tcPr>
          <w:p w:rsidR="00E55604" w:rsidRPr="006D7DF6" w:rsidRDefault="00E55604" w:rsidP="000E3F90">
            <w:pPr>
              <w:pStyle w:val="Tabletext"/>
              <w:jc w:val="left"/>
            </w:pPr>
            <w:r w:rsidRPr="00794F03">
              <w:t>Reserva</w:t>
            </w:r>
          </w:p>
        </w:tc>
        <w:tc>
          <w:tcPr>
            <w:tcW w:w="1701" w:type="dxa"/>
          </w:tcPr>
          <w:p w:rsidR="00E55604" w:rsidRPr="006D7DF6" w:rsidRDefault="00E55604" w:rsidP="003D5771">
            <w:pPr>
              <w:pStyle w:val="Tabletext"/>
              <w:jc w:val="center"/>
            </w:pPr>
            <w:r w:rsidRPr="006D7DF6">
              <w:t>2</w:t>
            </w:r>
          </w:p>
        </w:tc>
        <w:tc>
          <w:tcPr>
            <w:tcW w:w="5670" w:type="dxa"/>
          </w:tcPr>
          <w:p w:rsidR="00E55604" w:rsidRPr="00037436" w:rsidRDefault="00E55604" w:rsidP="000E3F90">
            <w:pPr>
              <w:pStyle w:val="Tabletext"/>
              <w:jc w:val="left"/>
              <w:rPr>
                <w:lang w:val="es-ES_tradnl"/>
              </w:rPr>
            </w:pPr>
            <w:r w:rsidRPr="00037436">
              <w:rPr>
                <w:lang w:val="es-ES_tradnl"/>
              </w:rPr>
              <w:t>Reserva; deberá ponerse en cero</w:t>
            </w:r>
          </w:p>
        </w:tc>
      </w:tr>
      <w:tr w:rsidR="00E55604" w:rsidRPr="002D15DD" w:rsidTr="003D5771">
        <w:trPr>
          <w:jc w:val="center"/>
        </w:trPr>
        <w:tc>
          <w:tcPr>
            <w:tcW w:w="2268" w:type="dxa"/>
          </w:tcPr>
          <w:p w:rsidR="00E55604" w:rsidRPr="006D7DF6" w:rsidRDefault="00E55604" w:rsidP="000E3F90">
            <w:pPr>
              <w:pStyle w:val="Tabletext"/>
              <w:jc w:val="left"/>
            </w:pPr>
            <w:r w:rsidRPr="006D7DF6">
              <w:t>Longitud 1</w:t>
            </w:r>
          </w:p>
        </w:tc>
        <w:tc>
          <w:tcPr>
            <w:tcW w:w="1701" w:type="dxa"/>
          </w:tcPr>
          <w:p w:rsidR="00E55604" w:rsidRPr="006D7DF6" w:rsidRDefault="00E55604" w:rsidP="003D5771">
            <w:pPr>
              <w:pStyle w:val="Tabletext"/>
              <w:jc w:val="center"/>
            </w:pPr>
            <w:r w:rsidRPr="006D7DF6">
              <w:t>18</w:t>
            </w:r>
          </w:p>
        </w:tc>
        <w:tc>
          <w:tcPr>
            <w:tcW w:w="5670" w:type="dxa"/>
          </w:tcPr>
          <w:p w:rsidR="00E55604" w:rsidRPr="00037436" w:rsidRDefault="00E55604" w:rsidP="000E3F90">
            <w:pPr>
              <w:pStyle w:val="Tabletext"/>
              <w:jc w:val="left"/>
              <w:rPr>
                <w:lang w:val="es-ES_tradnl"/>
              </w:rPr>
            </w:pPr>
            <w:r w:rsidRPr="00037436">
              <w:rPr>
                <w:lang w:val="es-ES_tradnl"/>
              </w:rPr>
              <w:t>Longitud de la zona a la que se aplica la asignación de grupo; esquina superior derecha (Noreste); en 1/10 min</w:t>
            </w:r>
            <w:r w:rsidRPr="00037436">
              <w:rPr>
                <w:lang w:val="es-ES_tradnl"/>
              </w:rPr>
              <w:br/>
              <w:t>(</w:t>
            </w:r>
            <w:r>
              <w:rPr>
                <w:lang w:val="en-US"/>
              </w:rPr>
              <w:sym w:font="Symbol" w:char="F0B1"/>
            </w:r>
            <w:r w:rsidRPr="00037436">
              <w:rPr>
                <w:lang w:val="es-ES_tradnl"/>
              </w:rPr>
              <w:t>180º, Este = positivo, Oeste = negativo)</w:t>
            </w:r>
          </w:p>
        </w:tc>
      </w:tr>
      <w:tr w:rsidR="00E55604" w:rsidRPr="002D15DD" w:rsidTr="003D5771">
        <w:trPr>
          <w:jc w:val="center"/>
        </w:trPr>
        <w:tc>
          <w:tcPr>
            <w:tcW w:w="2268" w:type="dxa"/>
          </w:tcPr>
          <w:p w:rsidR="00E55604" w:rsidRPr="006D7DF6" w:rsidRDefault="00E55604" w:rsidP="000E3F90">
            <w:pPr>
              <w:pStyle w:val="Tabletext"/>
              <w:jc w:val="left"/>
            </w:pPr>
            <w:r w:rsidRPr="006D7DF6">
              <w:t>Latitud 1</w:t>
            </w:r>
          </w:p>
        </w:tc>
        <w:tc>
          <w:tcPr>
            <w:tcW w:w="1701" w:type="dxa"/>
          </w:tcPr>
          <w:p w:rsidR="00E55604" w:rsidRPr="006D7DF6" w:rsidRDefault="00E55604" w:rsidP="003D5771">
            <w:pPr>
              <w:pStyle w:val="Tabletext"/>
              <w:jc w:val="center"/>
            </w:pPr>
            <w:r w:rsidRPr="006D7DF6">
              <w:t>17</w:t>
            </w:r>
          </w:p>
        </w:tc>
        <w:tc>
          <w:tcPr>
            <w:tcW w:w="5670" w:type="dxa"/>
          </w:tcPr>
          <w:p w:rsidR="00E55604" w:rsidRPr="00037436" w:rsidRDefault="00E55604" w:rsidP="000E3F90">
            <w:pPr>
              <w:pStyle w:val="Tabletext"/>
              <w:jc w:val="left"/>
              <w:rPr>
                <w:lang w:val="es-ES_tradnl"/>
              </w:rPr>
            </w:pPr>
            <w:r w:rsidRPr="00037436">
              <w:rPr>
                <w:lang w:val="es-ES_tradnl"/>
              </w:rPr>
              <w:t>Latitud de la zona a la que se aplica la asignación de grupo; esquina superior derecha (Noreste); en 1/10 min</w:t>
            </w:r>
            <w:r w:rsidRPr="00037436">
              <w:rPr>
                <w:lang w:val="es-ES_tradnl"/>
              </w:rPr>
              <w:br/>
              <w:t>(</w:t>
            </w:r>
            <w:r>
              <w:rPr>
                <w:lang w:val="en-US"/>
              </w:rPr>
              <w:sym w:font="Symbol" w:char="F0B1"/>
            </w:r>
            <w:r w:rsidRPr="00037436">
              <w:rPr>
                <w:lang w:val="es-ES_tradnl"/>
              </w:rPr>
              <w:t>90º, Norte = positivo, Sur = negativo)</w:t>
            </w:r>
          </w:p>
        </w:tc>
      </w:tr>
      <w:tr w:rsidR="00E55604" w:rsidRPr="002D15DD" w:rsidTr="003D5771">
        <w:trPr>
          <w:jc w:val="center"/>
        </w:trPr>
        <w:tc>
          <w:tcPr>
            <w:tcW w:w="2268" w:type="dxa"/>
          </w:tcPr>
          <w:p w:rsidR="00E55604" w:rsidRPr="006D7DF6" w:rsidRDefault="00E55604" w:rsidP="000E3F90">
            <w:pPr>
              <w:pStyle w:val="Tabletext"/>
              <w:jc w:val="left"/>
            </w:pPr>
            <w:r w:rsidRPr="006D7DF6">
              <w:t>Longitud 2</w:t>
            </w:r>
          </w:p>
        </w:tc>
        <w:tc>
          <w:tcPr>
            <w:tcW w:w="1701" w:type="dxa"/>
          </w:tcPr>
          <w:p w:rsidR="00E55604" w:rsidRPr="006D7DF6" w:rsidRDefault="00E55604" w:rsidP="003D5771">
            <w:pPr>
              <w:pStyle w:val="Tabletext"/>
              <w:jc w:val="center"/>
            </w:pPr>
            <w:r w:rsidRPr="006D7DF6">
              <w:t>18</w:t>
            </w:r>
          </w:p>
        </w:tc>
        <w:tc>
          <w:tcPr>
            <w:tcW w:w="5670" w:type="dxa"/>
          </w:tcPr>
          <w:p w:rsidR="00E55604" w:rsidRPr="00037436" w:rsidRDefault="00E55604" w:rsidP="000E3F90">
            <w:pPr>
              <w:pStyle w:val="Tabletext"/>
              <w:jc w:val="left"/>
              <w:rPr>
                <w:lang w:val="es-ES_tradnl"/>
              </w:rPr>
            </w:pPr>
            <w:r w:rsidRPr="00037436">
              <w:rPr>
                <w:lang w:val="es-ES_tradnl"/>
              </w:rPr>
              <w:t>Longitud de la zona a la que se aplica la asignación de grupo; esquina inferior izquierda (Suroeste); en 1/10 min</w:t>
            </w:r>
            <w:r w:rsidRPr="00037436">
              <w:rPr>
                <w:lang w:val="es-ES_tradnl"/>
              </w:rPr>
              <w:br/>
              <w:t>(</w:t>
            </w:r>
            <w:r>
              <w:rPr>
                <w:lang w:val="en-US"/>
              </w:rPr>
              <w:sym w:font="Symbol" w:char="F0B1"/>
            </w:r>
            <w:r w:rsidRPr="00037436">
              <w:rPr>
                <w:lang w:val="es-ES_tradnl"/>
              </w:rPr>
              <w:t>180º, Este = positivo, Oeste = negativo)</w:t>
            </w:r>
          </w:p>
        </w:tc>
      </w:tr>
      <w:tr w:rsidR="00E55604" w:rsidRPr="002D15DD" w:rsidTr="003D5771">
        <w:trPr>
          <w:jc w:val="center"/>
        </w:trPr>
        <w:tc>
          <w:tcPr>
            <w:tcW w:w="2268" w:type="dxa"/>
          </w:tcPr>
          <w:p w:rsidR="00E55604" w:rsidRPr="006D7DF6" w:rsidRDefault="00E55604" w:rsidP="000E3F90">
            <w:pPr>
              <w:pStyle w:val="Tabletext"/>
              <w:jc w:val="left"/>
            </w:pPr>
            <w:r w:rsidRPr="006D7DF6">
              <w:t>Latitud 2</w:t>
            </w:r>
          </w:p>
        </w:tc>
        <w:tc>
          <w:tcPr>
            <w:tcW w:w="1701" w:type="dxa"/>
          </w:tcPr>
          <w:p w:rsidR="00E55604" w:rsidRPr="006D7DF6" w:rsidRDefault="00E55604" w:rsidP="003D5771">
            <w:pPr>
              <w:pStyle w:val="Tabletext"/>
              <w:jc w:val="center"/>
            </w:pPr>
            <w:r w:rsidRPr="006D7DF6">
              <w:t>17</w:t>
            </w:r>
          </w:p>
        </w:tc>
        <w:tc>
          <w:tcPr>
            <w:tcW w:w="5670" w:type="dxa"/>
          </w:tcPr>
          <w:p w:rsidR="00E55604" w:rsidRPr="00037436" w:rsidRDefault="00E55604" w:rsidP="000E3F90">
            <w:pPr>
              <w:pStyle w:val="Tabletext"/>
              <w:jc w:val="left"/>
              <w:rPr>
                <w:lang w:val="es-ES_tradnl"/>
              </w:rPr>
            </w:pPr>
            <w:r w:rsidRPr="00037436">
              <w:rPr>
                <w:lang w:val="es-ES_tradnl"/>
              </w:rPr>
              <w:t>Latitud de la zona a la que se aplica la asignación de grupo; esquina inferior izquierda (Suroeste); en 1/10 min</w:t>
            </w:r>
            <w:r w:rsidRPr="00037436">
              <w:rPr>
                <w:lang w:val="es-ES_tradnl"/>
              </w:rPr>
              <w:br/>
              <w:t>(</w:t>
            </w:r>
            <w:r>
              <w:rPr>
                <w:lang w:val="en-US"/>
              </w:rPr>
              <w:sym w:font="Symbol" w:char="F0B1"/>
            </w:r>
            <w:r w:rsidRPr="00037436">
              <w:rPr>
                <w:lang w:val="es-ES_tradnl"/>
              </w:rPr>
              <w:t>90º, Norte = positivo, Sur = negativo)</w:t>
            </w:r>
          </w:p>
        </w:tc>
      </w:tr>
      <w:tr w:rsidR="00E55604" w:rsidRPr="002D15DD" w:rsidTr="003D5771">
        <w:trPr>
          <w:jc w:val="center"/>
        </w:trPr>
        <w:tc>
          <w:tcPr>
            <w:tcW w:w="2268" w:type="dxa"/>
          </w:tcPr>
          <w:p w:rsidR="00E55604" w:rsidRPr="006D7DF6" w:rsidRDefault="00E55604" w:rsidP="000E3F90">
            <w:pPr>
              <w:pStyle w:val="Tabletext"/>
              <w:jc w:val="left"/>
            </w:pPr>
            <w:r w:rsidRPr="00794F03">
              <w:t>Tipo de estación</w:t>
            </w:r>
          </w:p>
        </w:tc>
        <w:tc>
          <w:tcPr>
            <w:tcW w:w="1701" w:type="dxa"/>
          </w:tcPr>
          <w:p w:rsidR="00E55604" w:rsidRPr="006D7DF6" w:rsidRDefault="00E55604" w:rsidP="003D5771">
            <w:pPr>
              <w:pStyle w:val="Tabletext"/>
              <w:jc w:val="center"/>
            </w:pPr>
            <w:r w:rsidRPr="006D7DF6">
              <w:t>4</w:t>
            </w:r>
          </w:p>
        </w:tc>
        <w:tc>
          <w:tcPr>
            <w:tcW w:w="5670" w:type="dxa"/>
          </w:tcPr>
          <w:p w:rsidR="00DC73B7" w:rsidRDefault="00E55604" w:rsidP="00DC73B7">
            <w:pPr>
              <w:pStyle w:val="Tabletext"/>
              <w:jc w:val="left"/>
              <w:rPr>
                <w:lang w:val="es-ES_tradnl"/>
              </w:rPr>
            </w:pPr>
            <w:r w:rsidRPr="00037436">
              <w:rPr>
                <w:lang w:val="es-ES_tradnl"/>
              </w:rPr>
              <w:t>0 = todos los tipos de móviles (defecto)</w:t>
            </w:r>
            <w:r w:rsidR="00DC73B7">
              <w:rPr>
                <w:lang w:val="es-ES_tradnl"/>
              </w:rPr>
              <w:br/>
            </w:r>
            <w:r w:rsidRPr="00037436">
              <w:rPr>
                <w:lang w:val="es-ES_tradnl"/>
              </w:rPr>
              <w:t>1 = reservado para uso futuro</w:t>
            </w:r>
            <w:r w:rsidR="00DC73B7">
              <w:rPr>
                <w:lang w:val="es-ES_tradnl"/>
              </w:rPr>
              <w:br/>
            </w:r>
            <w:r w:rsidRPr="00037436">
              <w:rPr>
                <w:lang w:val="es-ES_tradnl"/>
              </w:rPr>
              <w:t>2 = todos los tipos de estaciones móviles de Clase B</w:t>
            </w:r>
            <w:r w:rsidR="00DC73B7">
              <w:rPr>
                <w:lang w:val="es-ES_tradnl"/>
              </w:rPr>
              <w:br/>
            </w:r>
            <w:r w:rsidRPr="00037436">
              <w:rPr>
                <w:lang w:val="es-ES_tradnl"/>
              </w:rPr>
              <w:t>3 = estación móvil a bordo de barco SAR</w:t>
            </w:r>
            <w:r w:rsidR="00DC73B7">
              <w:rPr>
                <w:lang w:val="es-ES_tradnl"/>
              </w:rPr>
              <w:br/>
            </w:r>
            <w:r w:rsidRPr="00037436">
              <w:rPr>
                <w:lang w:val="es-ES_tradnl"/>
              </w:rPr>
              <w:t>4 = estación AN</w:t>
            </w:r>
            <w:r w:rsidR="00DC73B7">
              <w:rPr>
                <w:lang w:val="es-ES_tradnl"/>
              </w:rPr>
              <w:br/>
            </w:r>
            <w:r w:rsidRPr="00037436">
              <w:rPr>
                <w:lang w:val="es-ES_tradnl"/>
              </w:rPr>
              <w:t>5 = únicamente estación móvil a bordo de barco «CS» de Clase B</w:t>
            </w:r>
            <w:r w:rsidR="00DC73B7">
              <w:rPr>
                <w:lang w:val="es-ES_tradnl"/>
              </w:rPr>
              <w:br/>
            </w:r>
            <w:r w:rsidRPr="00037436">
              <w:rPr>
                <w:lang w:val="es-ES_tradnl"/>
              </w:rPr>
              <w:t>6 = vías fluviales</w:t>
            </w:r>
          </w:p>
          <w:p w:rsidR="00E55604" w:rsidRPr="00037436" w:rsidRDefault="00E55604" w:rsidP="00DC73B7">
            <w:pPr>
              <w:pStyle w:val="Tabletext"/>
              <w:jc w:val="left"/>
              <w:rPr>
                <w:lang w:val="es-ES_tradnl"/>
              </w:rPr>
            </w:pPr>
            <w:r w:rsidRPr="00037436">
              <w:rPr>
                <w:lang w:val="es-ES_tradnl"/>
              </w:rPr>
              <w:t>7 a 9 = uso regional</w:t>
            </w:r>
            <w:r w:rsidR="00DC73B7">
              <w:rPr>
                <w:lang w:val="es-ES_tradnl"/>
              </w:rPr>
              <w:br/>
            </w:r>
            <w:r w:rsidRPr="00037436">
              <w:rPr>
                <w:lang w:val="es-ES_tradnl"/>
              </w:rPr>
              <w:t>10 a 15 = para uso futuro</w:t>
            </w:r>
          </w:p>
        </w:tc>
      </w:tr>
      <w:tr w:rsidR="00E55604" w:rsidRPr="002D15DD" w:rsidTr="003D5771">
        <w:trPr>
          <w:jc w:val="center"/>
        </w:trPr>
        <w:tc>
          <w:tcPr>
            <w:tcW w:w="2268" w:type="dxa"/>
          </w:tcPr>
          <w:p w:rsidR="00E55604" w:rsidRPr="00037436" w:rsidRDefault="00E55604" w:rsidP="000E3F90">
            <w:pPr>
              <w:pStyle w:val="Tabletext"/>
              <w:jc w:val="left"/>
              <w:rPr>
                <w:lang w:val="es-ES_tradnl"/>
              </w:rPr>
            </w:pPr>
            <w:r w:rsidRPr="00037436">
              <w:rPr>
                <w:lang w:val="es-ES_tradnl"/>
              </w:rPr>
              <w:t>Tipo de barco y tipo de carga</w:t>
            </w:r>
          </w:p>
        </w:tc>
        <w:tc>
          <w:tcPr>
            <w:tcW w:w="1701" w:type="dxa"/>
          </w:tcPr>
          <w:p w:rsidR="00E55604" w:rsidRPr="006D7DF6" w:rsidRDefault="00E55604" w:rsidP="003D5771">
            <w:pPr>
              <w:pStyle w:val="Tabletext"/>
              <w:jc w:val="center"/>
            </w:pPr>
            <w:r w:rsidRPr="006D7DF6">
              <w:t>8</w:t>
            </w:r>
          </w:p>
        </w:tc>
        <w:tc>
          <w:tcPr>
            <w:tcW w:w="5670" w:type="dxa"/>
          </w:tcPr>
          <w:p w:rsidR="00E55604" w:rsidRPr="00037436" w:rsidRDefault="00E55604" w:rsidP="000E3F90">
            <w:pPr>
              <w:pStyle w:val="Tabletext"/>
              <w:jc w:val="left"/>
              <w:rPr>
                <w:lang w:val="es-ES_tradnl"/>
              </w:rPr>
            </w:pPr>
            <w:r w:rsidRPr="00037436">
              <w:rPr>
                <w:lang w:val="es-ES_tradnl"/>
              </w:rPr>
              <w:t>0 = todos los tipos (defecto)</w:t>
            </w:r>
            <w:r w:rsidRPr="00037436">
              <w:rPr>
                <w:lang w:val="es-ES_tradnl"/>
              </w:rPr>
              <w:br/>
              <w:t>1...99 véase Tabla 50</w:t>
            </w:r>
            <w:r w:rsidRPr="00037436">
              <w:rPr>
                <w:lang w:val="es-ES_tradnl"/>
              </w:rPr>
              <w:br/>
              <w:t>100...199 reservado para uso regional</w:t>
            </w:r>
            <w:r w:rsidRPr="00037436">
              <w:rPr>
                <w:lang w:val="es-ES_tradnl"/>
              </w:rPr>
              <w:br/>
              <w:t>200...255 reservado para uso futuro</w:t>
            </w:r>
          </w:p>
        </w:tc>
      </w:tr>
      <w:tr w:rsidR="00E55604" w:rsidRPr="006D7DF6" w:rsidTr="003D5771">
        <w:trPr>
          <w:jc w:val="center"/>
        </w:trPr>
        <w:tc>
          <w:tcPr>
            <w:tcW w:w="2268" w:type="dxa"/>
          </w:tcPr>
          <w:p w:rsidR="00E55604" w:rsidRPr="006D7DF6" w:rsidRDefault="00E55604" w:rsidP="000E3F90">
            <w:pPr>
              <w:pStyle w:val="Tabletext"/>
              <w:jc w:val="left"/>
            </w:pPr>
            <w:r w:rsidRPr="00794F03">
              <w:t>Reserva</w:t>
            </w:r>
          </w:p>
        </w:tc>
        <w:tc>
          <w:tcPr>
            <w:tcW w:w="1701" w:type="dxa"/>
          </w:tcPr>
          <w:p w:rsidR="00E55604" w:rsidRPr="006D7DF6" w:rsidRDefault="00E55604" w:rsidP="003D5771">
            <w:pPr>
              <w:pStyle w:val="Tabletext"/>
              <w:jc w:val="center"/>
            </w:pPr>
            <w:r w:rsidRPr="006D7DF6">
              <w:t>22</w:t>
            </w:r>
          </w:p>
        </w:tc>
        <w:tc>
          <w:tcPr>
            <w:tcW w:w="5670" w:type="dxa"/>
          </w:tcPr>
          <w:p w:rsidR="00E55604" w:rsidRPr="006D7DF6" w:rsidRDefault="00E55604" w:rsidP="000E3F90">
            <w:pPr>
              <w:pStyle w:val="Tabletext"/>
              <w:jc w:val="left"/>
            </w:pPr>
            <w:r w:rsidRPr="00037436">
              <w:rPr>
                <w:lang w:val="es-ES_tradnl"/>
              </w:rPr>
              <w:t xml:space="preserve">No utilizado. Debe ponerse en cero. </w:t>
            </w:r>
            <w:r w:rsidRPr="005C1ECE">
              <w:t>Res</w:t>
            </w:r>
            <w:r>
              <w:t>ervado para uso futuro</w:t>
            </w:r>
          </w:p>
        </w:tc>
      </w:tr>
      <w:tr w:rsidR="00E55604" w:rsidRPr="002D15DD" w:rsidTr="003D5771">
        <w:trPr>
          <w:jc w:val="center"/>
        </w:trPr>
        <w:tc>
          <w:tcPr>
            <w:tcW w:w="2268" w:type="dxa"/>
          </w:tcPr>
          <w:p w:rsidR="00E55604" w:rsidRPr="006D7DF6" w:rsidRDefault="00E55604" w:rsidP="000E3F90">
            <w:pPr>
              <w:pStyle w:val="Tabletext"/>
              <w:jc w:val="left"/>
            </w:pPr>
            <w:r w:rsidRPr="00794F03">
              <w:t>Modo Tx/Rx</w:t>
            </w:r>
          </w:p>
        </w:tc>
        <w:tc>
          <w:tcPr>
            <w:tcW w:w="1701" w:type="dxa"/>
          </w:tcPr>
          <w:p w:rsidR="00E55604" w:rsidRPr="006D7DF6" w:rsidRDefault="00E55604" w:rsidP="003D5771">
            <w:pPr>
              <w:pStyle w:val="Tabletext"/>
              <w:jc w:val="center"/>
            </w:pPr>
            <w:r w:rsidRPr="006D7DF6">
              <w:t>2</w:t>
            </w:r>
          </w:p>
        </w:tc>
        <w:tc>
          <w:tcPr>
            <w:tcW w:w="5670" w:type="dxa"/>
          </w:tcPr>
          <w:p w:rsidR="00E55604" w:rsidRPr="00037436" w:rsidRDefault="00E55604" w:rsidP="00DC73B7">
            <w:pPr>
              <w:pStyle w:val="Tabletext"/>
              <w:jc w:val="left"/>
              <w:rPr>
                <w:lang w:val="es-ES_tradnl"/>
              </w:rPr>
            </w:pPr>
            <w:r w:rsidRPr="00037436">
              <w:rPr>
                <w:lang w:val="es-ES_tradnl"/>
              </w:rPr>
              <w:t>Este parámetro envía las estaciones respectivas a uno de los siguientes modos:</w:t>
            </w:r>
            <w:r w:rsidRPr="00037436">
              <w:rPr>
                <w:lang w:val="es-ES_tradnl"/>
              </w:rPr>
              <w:br/>
              <w:t>0 = TxA/TxB, RxA/</w:t>
            </w:r>
            <w:r w:rsidR="00DC73B7">
              <w:rPr>
                <w:lang w:val="es-ES_tradnl"/>
              </w:rPr>
              <w:t>RxB (defecto); 1 = TxA, RxA/RxB</w:t>
            </w:r>
            <w:r w:rsidRPr="00037436">
              <w:rPr>
                <w:lang w:val="es-ES_tradnl"/>
              </w:rPr>
              <w:br/>
              <w:t>2 = TxB, RxA/RxB</w:t>
            </w:r>
            <w:r w:rsidR="00DC73B7">
              <w:rPr>
                <w:lang w:val="es-ES_tradnl"/>
              </w:rPr>
              <w:br/>
            </w:r>
            <w:r w:rsidRPr="00037436">
              <w:rPr>
                <w:lang w:val="es-ES_tradnl"/>
              </w:rPr>
              <w:t>3 = reservado para uso futuro</w:t>
            </w:r>
          </w:p>
        </w:tc>
      </w:tr>
      <w:tr w:rsidR="00E55604" w:rsidRPr="002D15DD" w:rsidTr="003D5771">
        <w:trPr>
          <w:jc w:val="center"/>
        </w:trPr>
        <w:tc>
          <w:tcPr>
            <w:tcW w:w="2268" w:type="dxa"/>
          </w:tcPr>
          <w:p w:rsidR="00E55604" w:rsidRPr="00852465" w:rsidRDefault="00E55604" w:rsidP="000E3F90">
            <w:pPr>
              <w:pStyle w:val="Tabletext"/>
              <w:jc w:val="left"/>
            </w:pPr>
            <w:r w:rsidRPr="00794F03">
              <w:t>Intervalo de informe</w:t>
            </w:r>
          </w:p>
        </w:tc>
        <w:tc>
          <w:tcPr>
            <w:tcW w:w="1701" w:type="dxa"/>
          </w:tcPr>
          <w:p w:rsidR="00E55604" w:rsidRPr="00852465" w:rsidRDefault="00E55604" w:rsidP="003D5771">
            <w:pPr>
              <w:pStyle w:val="Tabletext"/>
              <w:keepNext/>
              <w:jc w:val="center"/>
            </w:pPr>
            <w:r w:rsidRPr="00852465">
              <w:t>4</w:t>
            </w:r>
          </w:p>
        </w:tc>
        <w:tc>
          <w:tcPr>
            <w:tcW w:w="5670" w:type="dxa"/>
          </w:tcPr>
          <w:p w:rsidR="00E55604" w:rsidRPr="00037436" w:rsidRDefault="00E55604" w:rsidP="000E3F90">
            <w:pPr>
              <w:pStyle w:val="Tabletext"/>
              <w:keepNext/>
              <w:jc w:val="left"/>
              <w:rPr>
                <w:lang w:val="es-ES_tradnl"/>
              </w:rPr>
            </w:pPr>
            <w:r w:rsidRPr="00037436">
              <w:rPr>
                <w:lang w:val="es-ES_tradnl"/>
              </w:rPr>
              <w:t>Este parámetro manda las respectivas estaciones al intervalo de informe que se da en el Cuadro 74</w:t>
            </w:r>
          </w:p>
        </w:tc>
      </w:tr>
      <w:tr w:rsidR="00E55604" w:rsidRPr="002D15DD" w:rsidTr="003D5771">
        <w:trPr>
          <w:jc w:val="center"/>
        </w:trPr>
        <w:tc>
          <w:tcPr>
            <w:tcW w:w="2268" w:type="dxa"/>
          </w:tcPr>
          <w:p w:rsidR="00E55604" w:rsidRPr="006D7DF6" w:rsidRDefault="00E55604" w:rsidP="000E3F90">
            <w:pPr>
              <w:pStyle w:val="Tabletext"/>
              <w:jc w:val="left"/>
            </w:pPr>
            <w:r w:rsidRPr="00794F03">
              <w:t>Tiempo de pausa</w:t>
            </w:r>
          </w:p>
        </w:tc>
        <w:tc>
          <w:tcPr>
            <w:tcW w:w="1701" w:type="dxa"/>
          </w:tcPr>
          <w:p w:rsidR="00E55604" w:rsidRPr="006D7DF6" w:rsidRDefault="00E55604" w:rsidP="003D5771">
            <w:pPr>
              <w:pStyle w:val="Tabletext"/>
              <w:jc w:val="center"/>
            </w:pPr>
            <w:r w:rsidRPr="006D7DF6">
              <w:t>4</w:t>
            </w:r>
          </w:p>
        </w:tc>
        <w:tc>
          <w:tcPr>
            <w:tcW w:w="5670" w:type="dxa"/>
          </w:tcPr>
          <w:p w:rsidR="00E55604" w:rsidRPr="00037436" w:rsidRDefault="00E55604" w:rsidP="000414AE">
            <w:pPr>
              <w:pStyle w:val="Tabletext"/>
              <w:jc w:val="left"/>
              <w:rPr>
                <w:lang w:val="es-ES_tradnl"/>
              </w:rPr>
            </w:pPr>
            <w:r w:rsidRPr="00037436">
              <w:rPr>
                <w:lang w:val="es-ES_tradnl"/>
              </w:rPr>
              <w:t>0 = defecto = no se indica ningún tiempo de pausa</w:t>
            </w:r>
            <w:r w:rsidRPr="00037436">
              <w:rPr>
                <w:lang w:val="es-ES_tradnl"/>
              </w:rPr>
              <w:br/>
              <w:t>1-15 = tiempo de pausa de 1 a 15 min</w:t>
            </w:r>
          </w:p>
        </w:tc>
      </w:tr>
      <w:tr w:rsidR="00E55604" w:rsidRPr="00852465" w:rsidTr="003D5771">
        <w:trPr>
          <w:jc w:val="center"/>
        </w:trPr>
        <w:tc>
          <w:tcPr>
            <w:tcW w:w="2268" w:type="dxa"/>
          </w:tcPr>
          <w:p w:rsidR="00E55604" w:rsidRPr="00852465" w:rsidRDefault="00E55604" w:rsidP="000E3F90">
            <w:pPr>
              <w:pStyle w:val="Tabletext"/>
              <w:jc w:val="left"/>
            </w:pPr>
            <w:r w:rsidRPr="00794F03">
              <w:t>Reserva</w:t>
            </w:r>
          </w:p>
        </w:tc>
        <w:tc>
          <w:tcPr>
            <w:tcW w:w="1701" w:type="dxa"/>
          </w:tcPr>
          <w:p w:rsidR="00E55604" w:rsidRPr="00852465" w:rsidRDefault="00E55604" w:rsidP="003D5771">
            <w:pPr>
              <w:pStyle w:val="Tabletext"/>
              <w:jc w:val="center"/>
            </w:pPr>
            <w:r w:rsidRPr="00852465">
              <w:t>6</w:t>
            </w:r>
          </w:p>
        </w:tc>
        <w:tc>
          <w:tcPr>
            <w:tcW w:w="5670" w:type="dxa"/>
          </w:tcPr>
          <w:p w:rsidR="00E55604" w:rsidRPr="00852465" w:rsidRDefault="00E55604" w:rsidP="000E3F90">
            <w:pPr>
              <w:pStyle w:val="Tabletext"/>
              <w:jc w:val="left"/>
            </w:pPr>
            <w:r w:rsidRPr="00037436">
              <w:rPr>
                <w:lang w:val="es-ES_tradnl"/>
              </w:rPr>
              <w:t xml:space="preserve">No utilizado. Debe ponerse en cero. </w:t>
            </w:r>
            <w:r w:rsidRPr="00852465">
              <w:t>Reservado para uso futuro.</w:t>
            </w:r>
          </w:p>
        </w:tc>
      </w:tr>
      <w:tr w:rsidR="00E55604" w:rsidRPr="002D15DD" w:rsidTr="003D5771">
        <w:trPr>
          <w:jc w:val="center"/>
        </w:trPr>
        <w:tc>
          <w:tcPr>
            <w:tcW w:w="2268" w:type="dxa"/>
            <w:tcBorders>
              <w:bottom w:val="single" w:sz="4" w:space="0" w:color="auto"/>
            </w:tcBorders>
          </w:tcPr>
          <w:p w:rsidR="00E55604" w:rsidRPr="00852465" w:rsidRDefault="00E55604" w:rsidP="000E3F90">
            <w:pPr>
              <w:pStyle w:val="Tabletext"/>
              <w:jc w:val="left"/>
            </w:pPr>
            <w:r w:rsidRPr="00852465">
              <w:t>Número de bits</w:t>
            </w:r>
          </w:p>
        </w:tc>
        <w:tc>
          <w:tcPr>
            <w:tcW w:w="1701" w:type="dxa"/>
            <w:tcBorders>
              <w:bottom w:val="single" w:sz="4" w:space="0" w:color="auto"/>
            </w:tcBorders>
          </w:tcPr>
          <w:p w:rsidR="00E55604" w:rsidRPr="00852465" w:rsidRDefault="00E55604" w:rsidP="003D5771">
            <w:pPr>
              <w:pStyle w:val="Tabletext"/>
              <w:jc w:val="center"/>
            </w:pPr>
            <w:r w:rsidRPr="00852465">
              <w:t>160</w:t>
            </w:r>
          </w:p>
        </w:tc>
        <w:tc>
          <w:tcPr>
            <w:tcW w:w="5670" w:type="dxa"/>
            <w:tcBorders>
              <w:bottom w:val="single" w:sz="4" w:space="0" w:color="auto"/>
            </w:tcBorders>
          </w:tcPr>
          <w:p w:rsidR="00E55604" w:rsidRPr="00037436" w:rsidRDefault="00E55604" w:rsidP="000E3F90">
            <w:pPr>
              <w:pStyle w:val="Tabletext"/>
              <w:jc w:val="left"/>
              <w:rPr>
                <w:lang w:val="es-ES_tradnl"/>
              </w:rPr>
            </w:pPr>
            <w:r w:rsidRPr="00037436">
              <w:rPr>
                <w:lang w:val="es-ES_tradnl"/>
              </w:rPr>
              <w:t>Ocupa un periodo de tiempo</w:t>
            </w:r>
          </w:p>
        </w:tc>
      </w:tr>
    </w:tbl>
    <w:p w:rsidR="000E3F90" w:rsidRPr="00037436" w:rsidRDefault="000E3F90" w:rsidP="000E3F90">
      <w:pPr>
        <w:pStyle w:val="Tablefin"/>
        <w:rPr>
          <w:lang w:val="es-ES_tradnl"/>
        </w:rPr>
      </w:pPr>
      <w:bookmarkStart w:id="214" w:name="_Ref139010706"/>
    </w:p>
    <w:p w:rsidR="00E55604" w:rsidRPr="00037436" w:rsidRDefault="00E55604" w:rsidP="00E55604">
      <w:pPr>
        <w:pStyle w:val="TableNo"/>
        <w:rPr>
          <w:lang w:val="es-ES_tradnl"/>
        </w:rPr>
      </w:pPr>
      <w:r w:rsidRPr="00037436">
        <w:rPr>
          <w:lang w:val="es-ES_tradnl"/>
        </w:rPr>
        <w:lastRenderedPageBreak/>
        <w:t>CUADRO  74</w:t>
      </w:r>
    </w:p>
    <w:bookmarkEnd w:id="214"/>
    <w:p w:rsidR="00E55604" w:rsidRPr="00037436" w:rsidRDefault="00E55604" w:rsidP="00E55604">
      <w:pPr>
        <w:pStyle w:val="Tabletitle"/>
        <w:rPr>
          <w:lang w:val="es-ES_tradnl"/>
        </w:rPr>
      </w:pPr>
      <w:r w:rsidRPr="00037436">
        <w:rPr>
          <w:lang w:val="es-ES_tradnl"/>
        </w:rPr>
        <w:t>Parámetros del intervalo de informe para uso con el Mensaje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969"/>
        <w:gridCol w:w="4820"/>
      </w:tblGrid>
      <w:tr w:rsidR="00E55604" w:rsidRPr="002D15DD" w:rsidTr="000E3F90">
        <w:trPr>
          <w:jc w:val="center"/>
        </w:trPr>
        <w:tc>
          <w:tcPr>
            <w:tcW w:w="3969" w:type="dxa"/>
            <w:shd w:val="clear" w:color="auto" w:fill="FFFFFF"/>
          </w:tcPr>
          <w:p w:rsidR="00E55604" w:rsidRPr="00037436" w:rsidRDefault="00E55604" w:rsidP="00772370">
            <w:pPr>
              <w:pStyle w:val="Tablehead"/>
              <w:spacing w:before="40" w:after="40"/>
              <w:rPr>
                <w:lang w:val="es-ES_tradnl"/>
              </w:rPr>
            </w:pPr>
            <w:r w:rsidRPr="00037436">
              <w:rPr>
                <w:lang w:val="es-ES_tradnl"/>
              </w:rPr>
              <w:t>Parámetros de campo de intervalo</w:t>
            </w:r>
            <w:r w:rsidR="000E3F90" w:rsidRPr="00037436">
              <w:rPr>
                <w:lang w:val="es-ES_tradnl"/>
              </w:rPr>
              <w:br/>
            </w:r>
            <w:r w:rsidRPr="00037436">
              <w:rPr>
                <w:lang w:val="es-ES_tradnl"/>
              </w:rPr>
              <w:t>de informe</w:t>
            </w:r>
          </w:p>
        </w:tc>
        <w:tc>
          <w:tcPr>
            <w:tcW w:w="4820" w:type="dxa"/>
            <w:shd w:val="clear" w:color="auto" w:fill="FFFFFF"/>
            <w:vAlign w:val="center"/>
          </w:tcPr>
          <w:p w:rsidR="00E55604" w:rsidRPr="00037436" w:rsidRDefault="00E55604" w:rsidP="00772370">
            <w:pPr>
              <w:pStyle w:val="Tablehead"/>
              <w:spacing w:before="40" w:after="40"/>
              <w:rPr>
                <w:lang w:val="es-ES_tradnl"/>
              </w:rPr>
            </w:pPr>
            <w:r w:rsidRPr="00037436">
              <w:rPr>
                <w:lang w:val="es-ES_tradnl"/>
              </w:rPr>
              <w:t>Intervalo de informe para el Mensaje 23</w:t>
            </w:r>
          </w:p>
        </w:tc>
      </w:tr>
      <w:tr w:rsidR="00E55604" w:rsidRPr="002D15DD" w:rsidTr="000E3F90">
        <w:trPr>
          <w:jc w:val="center"/>
        </w:trPr>
        <w:tc>
          <w:tcPr>
            <w:tcW w:w="3969" w:type="dxa"/>
          </w:tcPr>
          <w:p w:rsidR="00E55604" w:rsidRPr="00800647" w:rsidRDefault="00E55604" w:rsidP="00772370">
            <w:pPr>
              <w:pStyle w:val="Tabletext"/>
              <w:spacing w:before="20" w:after="20"/>
              <w:jc w:val="center"/>
            </w:pPr>
            <w:r w:rsidRPr="00800647">
              <w:t>0</w:t>
            </w:r>
          </w:p>
        </w:tc>
        <w:tc>
          <w:tcPr>
            <w:tcW w:w="4820" w:type="dxa"/>
          </w:tcPr>
          <w:p w:rsidR="00E55604" w:rsidRPr="00037436" w:rsidRDefault="00E55604" w:rsidP="00772370">
            <w:pPr>
              <w:pStyle w:val="Tabletext"/>
              <w:spacing w:before="20" w:after="20"/>
              <w:rPr>
                <w:lang w:val="es-ES_tradnl"/>
              </w:rPr>
            </w:pPr>
            <w:r w:rsidRPr="00037436">
              <w:rPr>
                <w:lang w:val="es-ES_tradnl"/>
              </w:rPr>
              <w:t>Como lo da el modo autónomo</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1</w:t>
            </w:r>
          </w:p>
        </w:tc>
        <w:tc>
          <w:tcPr>
            <w:tcW w:w="4820" w:type="dxa"/>
          </w:tcPr>
          <w:p w:rsidR="00E55604" w:rsidRPr="00800647" w:rsidRDefault="00E55604" w:rsidP="00772370">
            <w:pPr>
              <w:pStyle w:val="Tabletext"/>
              <w:spacing w:before="20" w:after="20"/>
            </w:pPr>
            <w:r w:rsidRPr="00800647">
              <w:t>10 min</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2</w:t>
            </w:r>
          </w:p>
        </w:tc>
        <w:tc>
          <w:tcPr>
            <w:tcW w:w="4820" w:type="dxa"/>
          </w:tcPr>
          <w:p w:rsidR="00E55604" w:rsidRPr="00800647" w:rsidRDefault="00E55604" w:rsidP="00772370">
            <w:pPr>
              <w:pStyle w:val="Tabletext"/>
              <w:spacing w:before="20" w:after="20"/>
            </w:pPr>
            <w:r w:rsidRPr="00800647">
              <w:t>6 min</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3</w:t>
            </w:r>
          </w:p>
        </w:tc>
        <w:tc>
          <w:tcPr>
            <w:tcW w:w="4820" w:type="dxa"/>
          </w:tcPr>
          <w:p w:rsidR="00E55604" w:rsidRPr="00800647" w:rsidRDefault="00E55604" w:rsidP="00772370">
            <w:pPr>
              <w:pStyle w:val="Tabletext"/>
              <w:spacing w:before="20" w:after="20"/>
            </w:pPr>
            <w:r w:rsidRPr="00800647">
              <w:t xml:space="preserve">3 min </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4</w:t>
            </w:r>
          </w:p>
        </w:tc>
        <w:tc>
          <w:tcPr>
            <w:tcW w:w="4820" w:type="dxa"/>
          </w:tcPr>
          <w:p w:rsidR="00E55604" w:rsidRPr="00800647" w:rsidRDefault="00E55604" w:rsidP="00772370">
            <w:pPr>
              <w:pStyle w:val="Tabletext"/>
              <w:spacing w:before="20" w:after="20"/>
            </w:pPr>
            <w:r w:rsidRPr="00800647">
              <w:t>1 min</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5</w:t>
            </w:r>
          </w:p>
        </w:tc>
        <w:tc>
          <w:tcPr>
            <w:tcW w:w="4820" w:type="dxa"/>
          </w:tcPr>
          <w:p w:rsidR="00E55604" w:rsidRPr="00800647" w:rsidRDefault="00E55604" w:rsidP="00772370">
            <w:pPr>
              <w:pStyle w:val="Tabletext"/>
              <w:spacing w:before="20" w:after="20"/>
            </w:pPr>
            <w:r w:rsidRPr="00800647">
              <w:t xml:space="preserve">30 s </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6</w:t>
            </w:r>
          </w:p>
        </w:tc>
        <w:tc>
          <w:tcPr>
            <w:tcW w:w="4820" w:type="dxa"/>
          </w:tcPr>
          <w:p w:rsidR="00E55604" w:rsidRPr="00800647" w:rsidRDefault="00E55604" w:rsidP="00772370">
            <w:pPr>
              <w:pStyle w:val="Tabletext"/>
              <w:spacing w:before="20" w:after="20"/>
            </w:pPr>
            <w:r w:rsidRPr="00800647">
              <w:t xml:space="preserve">15 s </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7</w:t>
            </w:r>
          </w:p>
        </w:tc>
        <w:tc>
          <w:tcPr>
            <w:tcW w:w="4820" w:type="dxa"/>
          </w:tcPr>
          <w:p w:rsidR="00E55604" w:rsidRPr="00800647" w:rsidRDefault="00E55604" w:rsidP="00772370">
            <w:pPr>
              <w:pStyle w:val="Tabletext"/>
              <w:spacing w:before="20" w:after="20"/>
            </w:pPr>
            <w:r w:rsidRPr="00800647">
              <w:t xml:space="preserve">10 s </w:t>
            </w:r>
          </w:p>
        </w:tc>
      </w:tr>
      <w:tr w:rsidR="00E55604" w:rsidRPr="00800647" w:rsidTr="000E3F90">
        <w:trPr>
          <w:jc w:val="center"/>
        </w:trPr>
        <w:tc>
          <w:tcPr>
            <w:tcW w:w="3969" w:type="dxa"/>
          </w:tcPr>
          <w:p w:rsidR="00E55604" w:rsidRPr="00800647" w:rsidRDefault="00E55604" w:rsidP="00772370">
            <w:pPr>
              <w:pStyle w:val="Tabletext"/>
              <w:spacing w:before="20" w:after="20"/>
              <w:jc w:val="center"/>
            </w:pPr>
            <w:r w:rsidRPr="00800647">
              <w:t>8</w:t>
            </w:r>
          </w:p>
        </w:tc>
        <w:tc>
          <w:tcPr>
            <w:tcW w:w="4820" w:type="dxa"/>
          </w:tcPr>
          <w:p w:rsidR="00E55604" w:rsidRPr="00800647" w:rsidRDefault="00E55604" w:rsidP="00772370">
            <w:pPr>
              <w:pStyle w:val="Tabletext"/>
              <w:spacing w:before="20" w:after="20"/>
            </w:pPr>
            <w:r w:rsidRPr="00800647">
              <w:t xml:space="preserve">5 s </w:t>
            </w:r>
          </w:p>
        </w:tc>
      </w:tr>
      <w:tr w:rsidR="00E55604" w:rsidRPr="002D15DD" w:rsidTr="000E3F90">
        <w:trPr>
          <w:jc w:val="center"/>
        </w:trPr>
        <w:tc>
          <w:tcPr>
            <w:tcW w:w="3969" w:type="dxa"/>
          </w:tcPr>
          <w:p w:rsidR="00E55604" w:rsidRPr="00800647" w:rsidRDefault="00E55604" w:rsidP="00772370">
            <w:pPr>
              <w:pStyle w:val="Tabletext"/>
              <w:spacing w:before="20" w:after="20"/>
              <w:jc w:val="center"/>
            </w:pPr>
            <w:r w:rsidRPr="00800647">
              <w:t>9</w:t>
            </w:r>
          </w:p>
        </w:tc>
        <w:tc>
          <w:tcPr>
            <w:tcW w:w="4820" w:type="dxa"/>
          </w:tcPr>
          <w:p w:rsidR="00E55604" w:rsidRPr="00037436" w:rsidRDefault="00CB4922" w:rsidP="00CB4922">
            <w:pPr>
              <w:pStyle w:val="Tabletext"/>
              <w:spacing w:before="20" w:after="20"/>
              <w:rPr>
                <w:lang w:val="es-ES_tradnl"/>
              </w:rPr>
            </w:pPr>
            <w:r w:rsidRPr="00037436">
              <w:rPr>
                <w:lang w:val="es-ES_tradnl"/>
              </w:rPr>
              <w:t>Intervalo de informe más corto siguiente</w:t>
            </w:r>
          </w:p>
        </w:tc>
      </w:tr>
      <w:tr w:rsidR="00E55604" w:rsidRPr="002D15DD" w:rsidTr="000E3F90">
        <w:trPr>
          <w:jc w:val="center"/>
        </w:trPr>
        <w:tc>
          <w:tcPr>
            <w:tcW w:w="3969" w:type="dxa"/>
          </w:tcPr>
          <w:p w:rsidR="00E55604" w:rsidRPr="00CB4922" w:rsidRDefault="00E55604" w:rsidP="00772370">
            <w:pPr>
              <w:pStyle w:val="Tabletext"/>
              <w:spacing w:before="20" w:after="20"/>
              <w:jc w:val="center"/>
              <w:rPr>
                <w:lang w:val="es-ES_tradnl"/>
              </w:rPr>
            </w:pPr>
            <w:r w:rsidRPr="00CB4922">
              <w:rPr>
                <w:lang w:val="es-ES_tradnl"/>
              </w:rPr>
              <w:t>10</w:t>
            </w:r>
          </w:p>
        </w:tc>
        <w:tc>
          <w:tcPr>
            <w:tcW w:w="4820" w:type="dxa"/>
          </w:tcPr>
          <w:p w:rsidR="00E55604" w:rsidRPr="00037436" w:rsidRDefault="00CB4922" w:rsidP="00772370">
            <w:pPr>
              <w:pStyle w:val="Tabletext"/>
              <w:spacing w:before="20" w:after="20"/>
              <w:rPr>
                <w:lang w:val="es-ES_tradnl"/>
              </w:rPr>
            </w:pPr>
            <w:r w:rsidRPr="00037436">
              <w:rPr>
                <w:lang w:val="es-ES_tradnl"/>
              </w:rPr>
              <w:t>Intervalo de informe más largo siguiente</w:t>
            </w:r>
          </w:p>
        </w:tc>
      </w:tr>
      <w:tr w:rsidR="00E55604" w:rsidRPr="002D15DD" w:rsidTr="000E3F90">
        <w:trPr>
          <w:jc w:val="center"/>
        </w:trPr>
        <w:tc>
          <w:tcPr>
            <w:tcW w:w="3969" w:type="dxa"/>
          </w:tcPr>
          <w:p w:rsidR="00E55604" w:rsidRPr="00CB4922" w:rsidRDefault="00E55604" w:rsidP="00772370">
            <w:pPr>
              <w:pStyle w:val="Tabletext"/>
              <w:spacing w:before="20" w:after="20"/>
              <w:jc w:val="center"/>
              <w:rPr>
                <w:lang w:val="es-ES_tradnl"/>
              </w:rPr>
            </w:pPr>
            <w:r w:rsidRPr="00CB4922">
              <w:rPr>
                <w:lang w:val="es-ES_tradnl"/>
              </w:rPr>
              <w:t>11</w:t>
            </w:r>
          </w:p>
        </w:tc>
        <w:tc>
          <w:tcPr>
            <w:tcW w:w="4820" w:type="dxa"/>
          </w:tcPr>
          <w:p w:rsidR="00E55604" w:rsidRPr="00037436" w:rsidRDefault="00CB4922" w:rsidP="00772370">
            <w:pPr>
              <w:pStyle w:val="Tabletext"/>
              <w:spacing w:before="20" w:after="20"/>
              <w:rPr>
                <w:lang w:val="es-ES_tradnl"/>
              </w:rPr>
            </w:pPr>
            <w:r w:rsidRPr="00037436">
              <w:rPr>
                <w:lang w:val="es-ES_tradnl"/>
              </w:rPr>
              <w:t>2 s (no aplicable a de Clase B «CS»)</w:t>
            </w:r>
          </w:p>
        </w:tc>
      </w:tr>
      <w:tr w:rsidR="00E55604" w:rsidRPr="00CB4922" w:rsidTr="000E3F90">
        <w:trPr>
          <w:jc w:val="center"/>
        </w:trPr>
        <w:tc>
          <w:tcPr>
            <w:tcW w:w="3969" w:type="dxa"/>
            <w:tcBorders>
              <w:bottom w:val="single" w:sz="6" w:space="0" w:color="000000"/>
            </w:tcBorders>
          </w:tcPr>
          <w:p w:rsidR="00E55604" w:rsidRPr="00CB4922" w:rsidRDefault="00E55604" w:rsidP="00772370">
            <w:pPr>
              <w:pStyle w:val="Tabletext"/>
              <w:spacing w:before="20" w:after="20"/>
              <w:jc w:val="center"/>
              <w:rPr>
                <w:lang w:val="es-ES_tradnl"/>
              </w:rPr>
            </w:pPr>
            <w:r w:rsidRPr="00CB4922">
              <w:rPr>
                <w:lang w:val="es-ES_tradnl"/>
              </w:rPr>
              <w:t>12-15</w:t>
            </w:r>
          </w:p>
        </w:tc>
        <w:tc>
          <w:tcPr>
            <w:tcW w:w="4820" w:type="dxa"/>
            <w:tcBorders>
              <w:bottom w:val="single" w:sz="6" w:space="0" w:color="000000"/>
            </w:tcBorders>
          </w:tcPr>
          <w:p w:rsidR="00E55604" w:rsidRPr="00CB4922" w:rsidRDefault="00E55604" w:rsidP="00772370">
            <w:pPr>
              <w:pStyle w:val="Tabletext"/>
              <w:spacing w:before="20" w:after="20"/>
              <w:rPr>
                <w:lang w:val="es-ES_tradnl"/>
              </w:rPr>
            </w:pPr>
            <w:r w:rsidRPr="00CB4922">
              <w:rPr>
                <w:lang w:val="es-ES_tradnl"/>
              </w:rPr>
              <w:t>Reservado para uso futuro</w:t>
            </w:r>
          </w:p>
        </w:tc>
      </w:tr>
      <w:tr w:rsidR="00E55604" w:rsidRPr="002D15DD" w:rsidTr="000E3F90">
        <w:trPr>
          <w:jc w:val="center"/>
        </w:trPr>
        <w:tc>
          <w:tcPr>
            <w:tcW w:w="8789" w:type="dxa"/>
            <w:gridSpan w:val="2"/>
            <w:tcBorders>
              <w:left w:val="nil"/>
              <w:bottom w:val="nil"/>
              <w:right w:val="nil"/>
            </w:tcBorders>
          </w:tcPr>
          <w:p w:rsidR="00E55604" w:rsidRPr="00B52ACC" w:rsidRDefault="00E55604" w:rsidP="00772370">
            <w:pPr>
              <w:pStyle w:val="TableLegendNote"/>
              <w:spacing w:before="40"/>
              <w:jc w:val="left"/>
              <w:rPr>
                <w:lang w:val="es-ES"/>
              </w:rPr>
            </w:pPr>
            <w:r w:rsidRPr="00DE4B8F">
              <w:rPr>
                <w:lang w:val="es-ES_tradnl"/>
              </w:rPr>
              <w:t>NOTA 1 – Cuando la instrucción 1 ó 2 del modo Tx/Rx suspende la transmisión de doble canal, el intervalo de informe requerido debe mantenerse utilizando el canal de transmisión restante.</w:t>
            </w:r>
          </w:p>
        </w:tc>
      </w:tr>
    </w:tbl>
    <w:p w:rsidR="000E3F90" w:rsidRPr="00037436" w:rsidRDefault="000E3F90" w:rsidP="000E3F90">
      <w:pPr>
        <w:pStyle w:val="Tablefin"/>
        <w:rPr>
          <w:lang w:val="es-ES_tradnl"/>
        </w:rPr>
      </w:pPr>
    </w:p>
    <w:p w:rsidR="00E55604" w:rsidRPr="00037436" w:rsidRDefault="00E55604" w:rsidP="00E55604">
      <w:pPr>
        <w:pStyle w:val="Heading2"/>
        <w:rPr>
          <w:lang w:val="es-ES_tradnl"/>
        </w:rPr>
      </w:pPr>
      <w:r w:rsidRPr="00037436">
        <w:rPr>
          <w:lang w:val="es-ES_tradnl"/>
        </w:rPr>
        <w:t>3.22</w:t>
      </w:r>
      <w:r w:rsidRPr="00037436">
        <w:rPr>
          <w:lang w:val="es-ES_tradnl"/>
        </w:rPr>
        <w:tab/>
        <w:t>Mensaje 24: Informe de datos estáticos</w:t>
      </w:r>
    </w:p>
    <w:p w:rsidR="00E55604" w:rsidRPr="00037436" w:rsidRDefault="00E55604" w:rsidP="00E55604">
      <w:pPr>
        <w:rPr>
          <w:lang w:val="es-ES_tradnl"/>
        </w:rPr>
      </w:pPr>
      <w:r w:rsidRPr="00037436">
        <w:rPr>
          <w:lang w:val="es-ES_tradnl"/>
        </w:rPr>
        <w:t>La Parte A del Mensaje 24 puede ser utilizada por cualquier estación AIS para asociar una ISMM con un nombre.</w:t>
      </w:r>
    </w:p>
    <w:p w:rsidR="00E55604" w:rsidRPr="00037436" w:rsidRDefault="00E55604" w:rsidP="00CB4922">
      <w:pPr>
        <w:rPr>
          <w:lang w:val="es-ES_tradnl"/>
        </w:rPr>
      </w:pPr>
      <w:r w:rsidRPr="00037436">
        <w:rPr>
          <w:lang w:val="es-ES_tradnl"/>
        </w:rPr>
        <w:t>Las Partes A y B del Mensaje 24 serán utilizadas por equipos móviles a bordo de barco de Clase</w:t>
      </w:r>
      <w:r w:rsidR="00CB4922">
        <w:rPr>
          <w:lang w:val="es-ES_tradnl"/>
        </w:rPr>
        <w:t> </w:t>
      </w:r>
      <w:r w:rsidRPr="00037436">
        <w:rPr>
          <w:lang w:val="es-ES_tradnl"/>
        </w:rPr>
        <w:t>B «CS». El mensaje consta de dos partes. La Parte A será transmitida dentro del minuto que sigue a la Parte</w:t>
      </w:r>
      <w:r w:rsidR="00CB4922">
        <w:rPr>
          <w:lang w:val="es-ES_tradnl"/>
        </w:rPr>
        <w:t> </w:t>
      </w:r>
      <w:r w:rsidRPr="00037436">
        <w:rPr>
          <w:lang w:val="es-ES_tradnl"/>
        </w:rPr>
        <w:t>A del Mensaje 24.</w:t>
      </w:r>
    </w:p>
    <w:p w:rsidR="00E55604" w:rsidRPr="00037436" w:rsidRDefault="00E55604" w:rsidP="00E55604">
      <w:pPr>
        <w:rPr>
          <w:lang w:val="es-ES_tradnl"/>
        </w:rPr>
      </w:pPr>
      <w:r w:rsidRPr="00037436">
        <w:rPr>
          <w:lang w:val="es-ES_tradnl"/>
        </w:rPr>
        <w:t>En caso de interrogación de un de Clase B «CS» en un Mensaje 24, la respuesta incluirá las Partes A y B.</w:t>
      </w:r>
    </w:p>
    <w:p w:rsidR="00E55604" w:rsidRPr="00037436" w:rsidRDefault="00E55604" w:rsidP="00E55604">
      <w:pPr>
        <w:pStyle w:val="TableNo"/>
        <w:rPr>
          <w:lang w:val="es-ES_tradnl"/>
        </w:rPr>
      </w:pPr>
      <w:r w:rsidRPr="00037436">
        <w:rPr>
          <w:lang w:val="es-ES_tradnl"/>
        </w:rPr>
        <w:t>CUADRO  75</w:t>
      </w:r>
    </w:p>
    <w:p w:rsidR="00E55604" w:rsidRPr="00037436" w:rsidRDefault="00E55604" w:rsidP="00E55604">
      <w:pPr>
        <w:pStyle w:val="Tabletitle"/>
        <w:rPr>
          <w:lang w:val="es-ES_tradnl"/>
        </w:rPr>
      </w:pPr>
      <w:r w:rsidRPr="00037436">
        <w:rPr>
          <w:lang w:val="es-ES_tradnl"/>
        </w:rPr>
        <w:t xml:space="preserve">Parte A del Mensaje 24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79356D" w:rsidTr="000E3F90">
        <w:trPr>
          <w:tblHeader/>
          <w:jc w:val="center"/>
        </w:trPr>
        <w:tc>
          <w:tcPr>
            <w:tcW w:w="2268" w:type="dxa"/>
            <w:tcBorders>
              <w:left w:val="single" w:sz="6" w:space="0" w:color="000000"/>
            </w:tcBorders>
            <w:shd w:val="clear" w:color="auto" w:fill="FFFFFF"/>
          </w:tcPr>
          <w:p w:rsidR="00E55604" w:rsidRPr="00E462E1" w:rsidRDefault="00E55604" w:rsidP="00772370">
            <w:pPr>
              <w:pStyle w:val="Tablehead"/>
              <w:spacing w:before="40" w:after="40"/>
            </w:pPr>
            <w:r>
              <w:rPr>
                <w:lang w:val="en-US"/>
              </w:rPr>
              <w:t>Parámetro</w:t>
            </w:r>
          </w:p>
        </w:tc>
        <w:tc>
          <w:tcPr>
            <w:tcW w:w="1701" w:type="dxa"/>
            <w:shd w:val="clear" w:color="auto" w:fill="FFFFFF"/>
          </w:tcPr>
          <w:p w:rsidR="00E55604" w:rsidRPr="00E462E1" w:rsidRDefault="00E55604" w:rsidP="00772370">
            <w:pPr>
              <w:pStyle w:val="Tablehead"/>
              <w:spacing w:before="40" w:after="40"/>
            </w:pPr>
            <w:r>
              <w:rPr>
                <w:lang w:val="en-US"/>
              </w:rPr>
              <w:t>Número de bits</w:t>
            </w:r>
          </w:p>
        </w:tc>
        <w:tc>
          <w:tcPr>
            <w:tcW w:w="5670" w:type="dxa"/>
            <w:tcBorders>
              <w:right w:val="single" w:sz="6" w:space="0" w:color="000000"/>
            </w:tcBorders>
            <w:shd w:val="clear" w:color="auto" w:fill="FFFFFF"/>
          </w:tcPr>
          <w:p w:rsidR="00E55604" w:rsidRPr="00E462E1" w:rsidRDefault="00E55604" w:rsidP="00772370">
            <w:pPr>
              <w:pStyle w:val="Tablehead"/>
              <w:spacing w:before="40" w:after="40"/>
            </w:pPr>
            <w:r>
              <w:rPr>
                <w:lang w:val="en-US"/>
              </w:rPr>
              <w:t>Descripción</w:t>
            </w:r>
          </w:p>
        </w:tc>
      </w:tr>
      <w:tr w:rsidR="00E55604" w:rsidRPr="001C4809"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ID de mensaje</w:t>
            </w:r>
          </w:p>
        </w:tc>
        <w:tc>
          <w:tcPr>
            <w:tcW w:w="1701" w:type="dxa"/>
          </w:tcPr>
          <w:p w:rsidR="00E55604" w:rsidRPr="001C4809" w:rsidRDefault="00E55604" w:rsidP="00772370">
            <w:pPr>
              <w:pStyle w:val="Tabletext"/>
              <w:keepLines/>
              <w:spacing w:before="20" w:after="20"/>
              <w:jc w:val="center"/>
            </w:pPr>
            <w:r w:rsidRPr="001C4809">
              <w:t>6</w:t>
            </w:r>
          </w:p>
        </w:tc>
        <w:tc>
          <w:tcPr>
            <w:tcW w:w="5670" w:type="dxa"/>
            <w:tcBorders>
              <w:right w:val="single" w:sz="6" w:space="0" w:color="000000"/>
            </w:tcBorders>
          </w:tcPr>
          <w:p w:rsidR="00E55604" w:rsidRPr="001C4809" w:rsidRDefault="00E55604" w:rsidP="00772370">
            <w:pPr>
              <w:pStyle w:val="Tabletext"/>
              <w:keepLines/>
              <w:spacing w:before="20" w:after="20"/>
              <w:jc w:val="left"/>
            </w:pPr>
            <w:r w:rsidRPr="001C4809">
              <w:t>Identificador del Mensaje 24; siempre 24</w:t>
            </w:r>
          </w:p>
        </w:tc>
      </w:tr>
      <w:tr w:rsidR="00E55604" w:rsidRPr="002D15DD"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Indicador de repetición</w:t>
            </w:r>
          </w:p>
        </w:tc>
        <w:tc>
          <w:tcPr>
            <w:tcW w:w="1701" w:type="dxa"/>
          </w:tcPr>
          <w:p w:rsidR="00E55604" w:rsidRPr="001C4809" w:rsidRDefault="00E55604" w:rsidP="00772370">
            <w:pPr>
              <w:pStyle w:val="Tabletext"/>
              <w:keepLines/>
              <w:spacing w:before="20" w:after="20"/>
              <w:jc w:val="center"/>
            </w:pPr>
            <w:r w:rsidRPr="001C4809">
              <w:t>2</w:t>
            </w:r>
          </w:p>
        </w:tc>
        <w:tc>
          <w:tcPr>
            <w:tcW w:w="5670" w:type="dxa"/>
            <w:tcBorders>
              <w:right w:val="single" w:sz="6" w:space="0" w:color="000000"/>
            </w:tcBorders>
          </w:tcPr>
          <w:p w:rsidR="00E55604" w:rsidRPr="00037436" w:rsidRDefault="00E55604" w:rsidP="00772370">
            <w:pPr>
              <w:pStyle w:val="Tabletext"/>
              <w:keepLines/>
              <w:spacing w:before="20" w:after="20"/>
              <w:jc w:val="left"/>
              <w:rPr>
                <w:lang w:val="es-ES_tradnl"/>
              </w:rPr>
            </w:pPr>
            <w:r w:rsidRPr="00037436">
              <w:rPr>
                <w:lang w:val="es-ES_tradnl"/>
              </w:rPr>
              <w:t>Utilizado por el repetidor para indicar cuántas veces se ha repetido un mensaje; 0 = defecto; 3 = no repetir más</w:t>
            </w:r>
          </w:p>
        </w:tc>
      </w:tr>
      <w:tr w:rsidR="00E55604" w:rsidRPr="001C4809"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ID de usuario</w:t>
            </w:r>
          </w:p>
        </w:tc>
        <w:tc>
          <w:tcPr>
            <w:tcW w:w="1701" w:type="dxa"/>
          </w:tcPr>
          <w:p w:rsidR="00E55604" w:rsidRPr="001C4809" w:rsidRDefault="00E55604" w:rsidP="00772370">
            <w:pPr>
              <w:pStyle w:val="Tabletext"/>
              <w:keepLines/>
              <w:spacing w:before="20" w:after="20"/>
              <w:jc w:val="center"/>
            </w:pPr>
            <w:r w:rsidRPr="001C4809">
              <w:t>30</w:t>
            </w:r>
          </w:p>
        </w:tc>
        <w:tc>
          <w:tcPr>
            <w:tcW w:w="5670" w:type="dxa"/>
            <w:tcBorders>
              <w:right w:val="single" w:sz="6" w:space="0" w:color="000000"/>
            </w:tcBorders>
          </w:tcPr>
          <w:p w:rsidR="00E55604" w:rsidRPr="001C4809" w:rsidRDefault="00E55604" w:rsidP="00772370">
            <w:pPr>
              <w:pStyle w:val="Tabletext"/>
              <w:keepLines/>
              <w:spacing w:before="20" w:after="20"/>
              <w:jc w:val="left"/>
            </w:pPr>
            <w:r w:rsidRPr="001C4809">
              <w:t xml:space="preserve">Número </w:t>
            </w:r>
            <w:r>
              <w:t>ISMM</w:t>
            </w:r>
          </w:p>
        </w:tc>
      </w:tr>
      <w:tr w:rsidR="00E55604" w:rsidRPr="002D15DD"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Número de parte</w:t>
            </w:r>
          </w:p>
        </w:tc>
        <w:tc>
          <w:tcPr>
            <w:tcW w:w="1701" w:type="dxa"/>
          </w:tcPr>
          <w:p w:rsidR="00E55604" w:rsidRPr="001C4809" w:rsidRDefault="00E55604" w:rsidP="00772370">
            <w:pPr>
              <w:pStyle w:val="Tabletext"/>
              <w:keepLines/>
              <w:spacing w:before="20" w:after="20"/>
              <w:jc w:val="center"/>
            </w:pPr>
            <w:r w:rsidRPr="001C4809">
              <w:t>2</w:t>
            </w:r>
          </w:p>
        </w:tc>
        <w:tc>
          <w:tcPr>
            <w:tcW w:w="5670" w:type="dxa"/>
            <w:tcBorders>
              <w:right w:val="single" w:sz="6" w:space="0" w:color="000000"/>
            </w:tcBorders>
          </w:tcPr>
          <w:p w:rsidR="00E55604" w:rsidRPr="00037436" w:rsidRDefault="00E55604" w:rsidP="00772370">
            <w:pPr>
              <w:pStyle w:val="Tabletext"/>
              <w:keepLines/>
              <w:spacing w:before="20" w:after="20"/>
              <w:jc w:val="left"/>
              <w:rPr>
                <w:lang w:val="es-ES_tradnl"/>
              </w:rPr>
            </w:pPr>
            <w:r w:rsidRPr="00037436">
              <w:rPr>
                <w:lang w:val="es-ES_tradnl"/>
              </w:rPr>
              <w:t>Identificador del número de parte del mensaje; siempre 0 para la Parte A</w:t>
            </w:r>
          </w:p>
        </w:tc>
      </w:tr>
      <w:tr w:rsidR="00E55604" w:rsidRPr="002D15DD"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Nombre</w:t>
            </w:r>
          </w:p>
        </w:tc>
        <w:tc>
          <w:tcPr>
            <w:tcW w:w="1701" w:type="dxa"/>
          </w:tcPr>
          <w:p w:rsidR="00E55604" w:rsidRPr="001C4809" w:rsidRDefault="00E55604" w:rsidP="00772370">
            <w:pPr>
              <w:pStyle w:val="Tabletext"/>
              <w:keepLines/>
              <w:spacing w:before="20" w:after="20"/>
              <w:jc w:val="center"/>
            </w:pPr>
            <w:r w:rsidRPr="001C4809">
              <w:t>120</w:t>
            </w:r>
          </w:p>
        </w:tc>
        <w:tc>
          <w:tcPr>
            <w:tcW w:w="5670" w:type="dxa"/>
            <w:tcBorders>
              <w:right w:val="single" w:sz="6" w:space="0" w:color="000000"/>
            </w:tcBorders>
          </w:tcPr>
          <w:p w:rsidR="00E55604" w:rsidRPr="00920B13" w:rsidRDefault="00E55604" w:rsidP="00772370">
            <w:pPr>
              <w:pStyle w:val="Tabletext"/>
              <w:keepLines/>
              <w:spacing w:before="20" w:after="20"/>
              <w:jc w:val="left"/>
              <w:rPr>
                <w:lang w:val="es-ES"/>
              </w:rPr>
            </w:pPr>
            <w:r w:rsidRPr="00037436">
              <w:rPr>
                <w:lang w:val="es-ES_tradnl"/>
              </w:rPr>
              <w:t xml:space="preserve">Nombre del barco registrado ISMM. Máximo 20 caracteres ASCII de 6 bits, @@@@@@@@@@@@@@@@@@@@ = no disponible = defecto. </w:t>
            </w:r>
            <w:r w:rsidRPr="00D23320">
              <w:rPr>
                <w:lang w:val="es-ES"/>
              </w:rPr>
              <w:t>Para una aeronave SAR debe ponerse a «SAR AIRCRAFT NNNNNNN</w:t>
            </w:r>
            <w:r>
              <w:rPr>
                <w:lang w:val="es-ES"/>
              </w:rPr>
              <w:t>»</w:t>
            </w:r>
            <w:r w:rsidRPr="00D23320">
              <w:rPr>
                <w:lang w:val="es-ES"/>
              </w:rPr>
              <w:t xml:space="preserve"> donde NNNNNNN es el número de registro de la aeronave</w:t>
            </w:r>
          </w:p>
        </w:tc>
      </w:tr>
      <w:tr w:rsidR="00E55604" w:rsidRPr="002D15DD" w:rsidTr="000E3F90">
        <w:trPr>
          <w:jc w:val="center"/>
        </w:trPr>
        <w:tc>
          <w:tcPr>
            <w:tcW w:w="2268" w:type="dxa"/>
            <w:tcBorders>
              <w:left w:val="single" w:sz="6" w:space="0" w:color="000000"/>
            </w:tcBorders>
          </w:tcPr>
          <w:p w:rsidR="00E55604" w:rsidRPr="001C4809" w:rsidRDefault="00E55604" w:rsidP="00772370">
            <w:pPr>
              <w:pStyle w:val="Tabletext"/>
              <w:keepLines/>
              <w:spacing w:before="20" w:after="20"/>
              <w:jc w:val="left"/>
            </w:pPr>
            <w:r w:rsidRPr="001C4809">
              <w:t>Número de bits</w:t>
            </w:r>
          </w:p>
        </w:tc>
        <w:tc>
          <w:tcPr>
            <w:tcW w:w="1701" w:type="dxa"/>
          </w:tcPr>
          <w:p w:rsidR="00E55604" w:rsidRPr="001C4809" w:rsidRDefault="00E55604" w:rsidP="00772370">
            <w:pPr>
              <w:pStyle w:val="Tabletext"/>
              <w:keepLines/>
              <w:spacing w:before="20" w:after="20"/>
              <w:jc w:val="center"/>
            </w:pPr>
            <w:r w:rsidRPr="001C4809">
              <w:t>160</w:t>
            </w:r>
          </w:p>
        </w:tc>
        <w:tc>
          <w:tcPr>
            <w:tcW w:w="5670" w:type="dxa"/>
            <w:tcBorders>
              <w:right w:val="single" w:sz="6" w:space="0" w:color="000000"/>
            </w:tcBorders>
          </w:tcPr>
          <w:p w:rsidR="00E55604" w:rsidRPr="00037436" w:rsidRDefault="00E55604" w:rsidP="00772370">
            <w:pPr>
              <w:pStyle w:val="Tabletext"/>
              <w:keepLines/>
              <w:spacing w:before="20" w:after="20"/>
              <w:jc w:val="left"/>
              <w:rPr>
                <w:lang w:val="es-ES_tradnl"/>
              </w:rPr>
            </w:pPr>
            <w:r w:rsidRPr="00037436">
              <w:rPr>
                <w:lang w:val="es-ES_tradnl"/>
              </w:rPr>
              <w:t>Ocupa un periodo de tiempo</w:t>
            </w:r>
          </w:p>
        </w:tc>
      </w:tr>
    </w:tbl>
    <w:p w:rsidR="00E55604" w:rsidRPr="00037436" w:rsidRDefault="00E55604" w:rsidP="000E3F90">
      <w:pPr>
        <w:pStyle w:val="Tablefin"/>
        <w:rPr>
          <w:sz w:val="2"/>
          <w:lang w:val="es-ES_tradnl"/>
        </w:rPr>
      </w:pPr>
    </w:p>
    <w:p w:rsidR="00E55604" w:rsidRPr="00037436" w:rsidRDefault="00E55604" w:rsidP="00E55604">
      <w:pPr>
        <w:pStyle w:val="TableNo"/>
        <w:rPr>
          <w:lang w:val="es-ES_tradnl"/>
        </w:rPr>
      </w:pPr>
      <w:r w:rsidRPr="00037436">
        <w:rPr>
          <w:lang w:val="es-ES_tradnl"/>
        </w:rPr>
        <w:lastRenderedPageBreak/>
        <w:t>CUADRO  76</w:t>
      </w:r>
    </w:p>
    <w:p w:rsidR="00E55604" w:rsidRPr="00037436" w:rsidRDefault="00E55604" w:rsidP="00E55604">
      <w:pPr>
        <w:pStyle w:val="Tabletitle"/>
        <w:rPr>
          <w:lang w:val="es-ES_tradnl"/>
        </w:rPr>
      </w:pPr>
      <w:r w:rsidRPr="00037436">
        <w:rPr>
          <w:lang w:val="es-ES_tradnl"/>
        </w:rPr>
        <w:t>Parte B del Mensaje 24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79356D" w:rsidTr="003D5771">
        <w:trPr>
          <w:cantSplit/>
          <w:tblHeader/>
          <w:jc w:val="center"/>
        </w:trPr>
        <w:tc>
          <w:tcPr>
            <w:tcW w:w="2268" w:type="dxa"/>
            <w:tcBorders>
              <w:left w:val="single" w:sz="6" w:space="0" w:color="000000"/>
            </w:tcBorders>
            <w:shd w:val="clear" w:color="auto" w:fill="FFFFFF"/>
          </w:tcPr>
          <w:p w:rsidR="00E55604" w:rsidRPr="00E462E1" w:rsidRDefault="00E55604" w:rsidP="00772370">
            <w:pPr>
              <w:pStyle w:val="Tablehead"/>
              <w:spacing w:before="40" w:after="40"/>
            </w:pPr>
            <w:r>
              <w:rPr>
                <w:lang w:val="en-US"/>
              </w:rPr>
              <w:t>Parámetro</w:t>
            </w:r>
          </w:p>
        </w:tc>
        <w:tc>
          <w:tcPr>
            <w:tcW w:w="1701" w:type="dxa"/>
            <w:shd w:val="clear" w:color="auto" w:fill="FFFFFF"/>
          </w:tcPr>
          <w:p w:rsidR="00E55604" w:rsidRPr="00E462E1" w:rsidRDefault="00E55604" w:rsidP="00772370">
            <w:pPr>
              <w:pStyle w:val="Tablehead"/>
              <w:spacing w:before="40" w:after="40"/>
            </w:pPr>
            <w:r>
              <w:rPr>
                <w:lang w:val="en-US"/>
              </w:rPr>
              <w:t>Número de bits</w:t>
            </w:r>
          </w:p>
        </w:tc>
        <w:tc>
          <w:tcPr>
            <w:tcW w:w="5670" w:type="dxa"/>
            <w:tcBorders>
              <w:right w:val="single" w:sz="6" w:space="0" w:color="000000"/>
            </w:tcBorders>
            <w:shd w:val="clear" w:color="auto" w:fill="FFFFFF"/>
          </w:tcPr>
          <w:p w:rsidR="00E55604" w:rsidRPr="00E462E1" w:rsidRDefault="00E55604" w:rsidP="00772370">
            <w:pPr>
              <w:pStyle w:val="Tablehead"/>
              <w:spacing w:before="40" w:after="40"/>
            </w:pPr>
            <w:r>
              <w:rPr>
                <w:lang w:val="en-US"/>
              </w:rPr>
              <w:t>Descripción</w:t>
            </w:r>
          </w:p>
        </w:tc>
      </w:tr>
      <w:tr w:rsidR="00E55604" w:rsidRPr="001C4809"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ID de mensaje</w:t>
            </w:r>
          </w:p>
        </w:tc>
        <w:tc>
          <w:tcPr>
            <w:tcW w:w="1701" w:type="dxa"/>
          </w:tcPr>
          <w:p w:rsidR="00E55604" w:rsidRPr="001C4809" w:rsidRDefault="00E55604" w:rsidP="00AC1AAC">
            <w:pPr>
              <w:pStyle w:val="Tabletext"/>
              <w:spacing w:before="18" w:after="18"/>
              <w:jc w:val="center"/>
            </w:pPr>
            <w:r w:rsidRPr="001C4809">
              <w:t>6</w:t>
            </w:r>
          </w:p>
        </w:tc>
        <w:tc>
          <w:tcPr>
            <w:tcW w:w="5670" w:type="dxa"/>
            <w:tcBorders>
              <w:right w:val="single" w:sz="6" w:space="0" w:color="000000"/>
            </w:tcBorders>
          </w:tcPr>
          <w:p w:rsidR="00E55604" w:rsidRPr="001C4809" w:rsidRDefault="00E55604" w:rsidP="00AC1AAC">
            <w:pPr>
              <w:pStyle w:val="Tabletext"/>
              <w:spacing w:before="18" w:after="18"/>
              <w:jc w:val="left"/>
            </w:pPr>
            <w:r w:rsidRPr="001C4809">
              <w:t>Identificador del Mensaje 24; siempre 24</w:t>
            </w:r>
          </w:p>
        </w:tc>
      </w:tr>
      <w:tr w:rsidR="00E55604" w:rsidRPr="002D15DD"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Indicador de repetición</w:t>
            </w:r>
          </w:p>
        </w:tc>
        <w:tc>
          <w:tcPr>
            <w:tcW w:w="1701" w:type="dxa"/>
          </w:tcPr>
          <w:p w:rsidR="00E55604" w:rsidRPr="001C4809" w:rsidRDefault="00E55604" w:rsidP="00AC1AAC">
            <w:pPr>
              <w:pStyle w:val="Tabletext"/>
              <w:spacing w:before="18" w:after="18"/>
              <w:jc w:val="center"/>
            </w:pPr>
            <w:r w:rsidRPr="001C4809">
              <w:t>2</w:t>
            </w:r>
          </w:p>
        </w:tc>
        <w:tc>
          <w:tcPr>
            <w:tcW w:w="5670" w:type="dxa"/>
            <w:tcBorders>
              <w:righ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Utilizado por el repetidor para indicar cuántas veces se ha repetido un mensaje; 0 = defecto; 3 = no repetir más</w:t>
            </w:r>
          </w:p>
        </w:tc>
      </w:tr>
      <w:tr w:rsidR="00E55604" w:rsidRPr="001C4809"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ID de usuario</w:t>
            </w:r>
          </w:p>
        </w:tc>
        <w:tc>
          <w:tcPr>
            <w:tcW w:w="1701" w:type="dxa"/>
          </w:tcPr>
          <w:p w:rsidR="00E55604" w:rsidRPr="001C4809" w:rsidRDefault="00E55604" w:rsidP="00AC1AAC">
            <w:pPr>
              <w:pStyle w:val="Tabletext"/>
              <w:spacing w:before="18" w:after="18"/>
              <w:jc w:val="center"/>
            </w:pPr>
            <w:r w:rsidRPr="001C4809">
              <w:t>30</w:t>
            </w:r>
          </w:p>
        </w:tc>
        <w:tc>
          <w:tcPr>
            <w:tcW w:w="5670" w:type="dxa"/>
            <w:tcBorders>
              <w:right w:val="single" w:sz="6" w:space="0" w:color="000000"/>
            </w:tcBorders>
          </w:tcPr>
          <w:p w:rsidR="00E55604" w:rsidRPr="001C4809" w:rsidRDefault="00E55604" w:rsidP="00AC1AAC">
            <w:pPr>
              <w:pStyle w:val="Tabletext"/>
              <w:spacing w:before="18" w:after="18"/>
              <w:jc w:val="left"/>
            </w:pPr>
            <w:r w:rsidRPr="001C4809">
              <w:t xml:space="preserve">Número </w:t>
            </w:r>
            <w:r>
              <w:t>ISMM</w:t>
            </w:r>
          </w:p>
        </w:tc>
      </w:tr>
      <w:tr w:rsidR="00E55604" w:rsidRPr="002D15DD"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Número de parte</w:t>
            </w:r>
          </w:p>
        </w:tc>
        <w:tc>
          <w:tcPr>
            <w:tcW w:w="1701" w:type="dxa"/>
          </w:tcPr>
          <w:p w:rsidR="00E55604" w:rsidRPr="001C4809" w:rsidRDefault="00E55604" w:rsidP="00AC1AAC">
            <w:pPr>
              <w:pStyle w:val="Tabletext"/>
              <w:spacing w:before="18" w:after="18"/>
              <w:jc w:val="center"/>
            </w:pPr>
            <w:r w:rsidRPr="001C4809">
              <w:t>2</w:t>
            </w:r>
          </w:p>
        </w:tc>
        <w:tc>
          <w:tcPr>
            <w:tcW w:w="5670" w:type="dxa"/>
            <w:tcBorders>
              <w:right w:val="single" w:sz="6" w:space="0" w:color="000000"/>
            </w:tcBorders>
          </w:tcPr>
          <w:p w:rsidR="00E55604" w:rsidRPr="00037436" w:rsidRDefault="00E55604" w:rsidP="00EC1EA2">
            <w:pPr>
              <w:pStyle w:val="Tabletext"/>
              <w:spacing w:before="18" w:after="18"/>
              <w:jc w:val="left"/>
              <w:rPr>
                <w:lang w:val="es-ES_tradnl"/>
              </w:rPr>
            </w:pPr>
            <w:r w:rsidRPr="00037436">
              <w:rPr>
                <w:lang w:val="es-ES_tradnl"/>
              </w:rPr>
              <w:t>Identificador del número de parte del mensaje; siempre 1 para</w:t>
            </w:r>
            <w:r w:rsidR="00EC1EA2">
              <w:rPr>
                <w:lang w:val="es-ES_tradnl"/>
              </w:rPr>
              <w:t xml:space="preserve"> </w:t>
            </w:r>
            <w:r w:rsidRPr="00037436">
              <w:rPr>
                <w:lang w:val="es-ES_tradnl"/>
              </w:rPr>
              <w:t>la Parte B</w:t>
            </w:r>
          </w:p>
        </w:tc>
      </w:tr>
      <w:tr w:rsidR="00E55604" w:rsidRPr="002D15DD" w:rsidTr="003D5771">
        <w:trPr>
          <w:cantSplit/>
          <w:jc w:val="center"/>
        </w:trPr>
        <w:tc>
          <w:tcPr>
            <w:tcW w:w="2268" w:type="dxa"/>
            <w:tcBorders>
              <w:lef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Tipo de barco y de carga</w:t>
            </w:r>
          </w:p>
        </w:tc>
        <w:tc>
          <w:tcPr>
            <w:tcW w:w="1701" w:type="dxa"/>
          </w:tcPr>
          <w:p w:rsidR="00E55604" w:rsidRPr="001C4809" w:rsidRDefault="00E55604" w:rsidP="00AC1AAC">
            <w:pPr>
              <w:pStyle w:val="Tabletext"/>
              <w:spacing w:before="18" w:after="18"/>
              <w:jc w:val="center"/>
            </w:pPr>
            <w:r w:rsidRPr="001C4809">
              <w:t>8</w:t>
            </w:r>
          </w:p>
        </w:tc>
        <w:tc>
          <w:tcPr>
            <w:tcW w:w="5670" w:type="dxa"/>
            <w:tcBorders>
              <w:right w:val="single" w:sz="6" w:space="0" w:color="000000"/>
            </w:tcBorders>
          </w:tcPr>
          <w:p w:rsidR="00E55604" w:rsidRPr="00D23320" w:rsidRDefault="00E55604" w:rsidP="00AC1AAC">
            <w:pPr>
              <w:pStyle w:val="Tabletext"/>
              <w:spacing w:before="18" w:after="18"/>
              <w:jc w:val="left"/>
              <w:rPr>
                <w:lang w:val="es-ES"/>
              </w:rPr>
            </w:pPr>
            <w:r w:rsidRPr="00037436">
              <w:rPr>
                <w:lang w:val="es-ES_tradnl"/>
              </w:rPr>
              <w:t>0 = no disponible o ningún barco (defecto)</w:t>
            </w:r>
            <w:r w:rsidRPr="00037436">
              <w:rPr>
                <w:lang w:val="es-ES_tradnl"/>
              </w:rPr>
              <w:br/>
              <w:t>1-99 = como se define en § 3.3.2</w:t>
            </w:r>
            <w:r w:rsidRPr="00037436">
              <w:rPr>
                <w:lang w:val="es-ES_tradnl"/>
              </w:rPr>
              <w:br/>
              <w:t>100-199 = reservado, para uso regional</w:t>
            </w:r>
            <w:r w:rsidRPr="00037436">
              <w:rPr>
                <w:lang w:val="es-ES_tradnl"/>
              </w:rPr>
              <w:br/>
              <w:t>200-255 = reservado, para uso futuro</w:t>
            </w:r>
            <w:r w:rsidR="00AC1AAC" w:rsidRPr="00037436">
              <w:rPr>
                <w:lang w:val="es-ES_tradnl"/>
              </w:rPr>
              <w:br/>
            </w:r>
            <w:r w:rsidRPr="00D23320">
              <w:rPr>
                <w:lang w:val="es-ES"/>
              </w:rPr>
              <w:t xml:space="preserve">No aplicable a una aeronave SAR </w:t>
            </w:r>
          </w:p>
        </w:tc>
      </w:tr>
      <w:tr w:rsidR="00E55604" w:rsidRPr="002D15DD"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ID de vendedor</w:t>
            </w:r>
          </w:p>
        </w:tc>
        <w:tc>
          <w:tcPr>
            <w:tcW w:w="1701" w:type="dxa"/>
          </w:tcPr>
          <w:p w:rsidR="00E55604" w:rsidRPr="001C4809" w:rsidRDefault="00E55604" w:rsidP="00AC1AAC">
            <w:pPr>
              <w:pStyle w:val="Tabletext"/>
              <w:spacing w:before="18" w:after="18"/>
              <w:jc w:val="center"/>
            </w:pPr>
            <w:r w:rsidRPr="001C4809">
              <w:t>42</w:t>
            </w:r>
          </w:p>
        </w:tc>
        <w:tc>
          <w:tcPr>
            <w:tcW w:w="5670" w:type="dxa"/>
            <w:tcBorders>
              <w:righ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Identificación única de la unidad mediante un número definido por el fabricante (opción; «@@@@@@@» = no disponible = defecto)</w:t>
            </w:r>
          </w:p>
        </w:tc>
      </w:tr>
      <w:tr w:rsidR="00E55604" w:rsidRPr="002D15DD"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Distintivo de llamada</w:t>
            </w:r>
          </w:p>
        </w:tc>
        <w:tc>
          <w:tcPr>
            <w:tcW w:w="1701" w:type="dxa"/>
          </w:tcPr>
          <w:p w:rsidR="00E55604" w:rsidRPr="001C4809" w:rsidRDefault="00E55604" w:rsidP="00AC1AAC">
            <w:pPr>
              <w:pStyle w:val="Tabletext"/>
              <w:spacing w:before="18" w:after="18"/>
              <w:jc w:val="center"/>
            </w:pPr>
            <w:r w:rsidRPr="001C4809">
              <w:t>42</w:t>
            </w:r>
          </w:p>
        </w:tc>
        <w:tc>
          <w:tcPr>
            <w:tcW w:w="5670" w:type="dxa"/>
            <w:tcBorders>
              <w:righ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Distintivo de llamada del barco registrado ISMM. 7 X 6 caracteres ASCII de 6 bits, «@@@@@@@» = no disponible = defecto</w:t>
            </w:r>
          </w:p>
        </w:tc>
      </w:tr>
      <w:tr w:rsidR="00E55604" w:rsidRPr="00063015" w:rsidTr="003D5771">
        <w:trPr>
          <w:cantSplit/>
          <w:trHeight w:val="666"/>
          <w:jc w:val="center"/>
        </w:trPr>
        <w:tc>
          <w:tcPr>
            <w:tcW w:w="2268" w:type="dxa"/>
            <w:tcBorders>
              <w:lef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Dimensión del barco/referencia de posición. O, para barcos auxiliares no registrados, utilización de la ISMM del barco principal</w:t>
            </w:r>
          </w:p>
        </w:tc>
        <w:tc>
          <w:tcPr>
            <w:tcW w:w="1701" w:type="dxa"/>
          </w:tcPr>
          <w:p w:rsidR="00E55604" w:rsidRPr="001C4809" w:rsidRDefault="00E55604" w:rsidP="00AC1AAC">
            <w:pPr>
              <w:pStyle w:val="Tabletext"/>
              <w:spacing w:before="18" w:after="18"/>
              <w:jc w:val="center"/>
            </w:pPr>
            <w:r w:rsidRPr="001C4809">
              <w:t>30</w:t>
            </w:r>
          </w:p>
        </w:tc>
        <w:tc>
          <w:tcPr>
            <w:tcW w:w="5670" w:type="dxa"/>
            <w:tcBorders>
              <w:right w:val="single" w:sz="6" w:space="0" w:color="000000"/>
            </w:tcBorders>
          </w:tcPr>
          <w:p w:rsidR="00E55604" w:rsidRPr="00D23320" w:rsidRDefault="00E55604" w:rsidP="006871B4">
            <w:pPr>
              <w:pStyle w:val="Tabletext"/>
              <w:spacing w:before="18" w:after="18"/>
              <w:jc w:val="left"/>
              <w:rPr>
                <w:lang w:val="es-ES"/>
              </w:rPr>
            </w:pPr>
            <w:r w:rsidRPr="00037436">
              <w:rPr>
                <w:lang w:val="es-ES_tradnl"/>
              </w:rPr>
              <w:t>Dimensiones del barco en metros y punto de referencia de la posición informada (véase la Fig. 41 y § 3.3.3). O, para un barco auxiliar no registrado, uso de la ISMM del barco principal asociado en este campo de datos.</w:t>
            </w:r>
            <w:r w:rsidR="00AC1AAC" w:rsidRPr="00037436">
              <w:rPr>
                <w:lang w:val="es-ES_tradnl"/>
              </w:rPr>
              <w:br/>
            </w:r>
            <w:r w:rsidRPr="00D23320">
              <w:rPr>
                <w:lang w:val="es-ES"/>
              </w:rPr>
              <w:t>Para aeronaves SAR, la administración responsable decide la</w:t>
            </w:r>
            <w:r w:rsidR="006871B4">
              <w:rPr>
                <w:lang w:val="es-ES"/>
              </w:rPr>
              <w:t> </w:t>
            </w:r>
            <w:r w:rsidRPr="00D23320">
              <w:rPr>
                <w:lang w:val="es-ES"/>
              </w:rPr>
              <w:t>utilización de este campo. Si se utiliza, debe indicar las dimensiones máximas de la aeronave. Los valores por defecto</w:t>
            </w:r>
            <w:r w:rsidR="006871B4">
              <w:rPr>
                <w:lang w:val="es-ES"/>
              </w:rPr>
              <w:t> </w:t>
            </w:r>
            <w:r w:rsidRPr="00D23320">
              <w:rPr>
                <w:lang w:val="es-ES"/>
              </w:rPr>
              <w:t>son A = B = C = D = «0»</w:t>
            </w:r>
          </w:p>
        </w:tc>
      </w:tr>
      <w:tr w:rsidR="00E55604" w:rsidRPr="001C4809"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Reserva</w:t>
            </w:r>
          </w:p>
        </w:tc>
        <w:tc>
          <w:tcPr>
            <w:tcW w:w="1701" w:type="dxa"/>
          </w:tcPr>
          <w:p w:rsidR="00E55604" w:rsidRPr="001C4809" w:rsidRDefault="00E55604" w:rsidP="00AC1AAC">
            <w:pPr>
              <w:pStyle w:val="Tabletext"/>
              <w:spacing w:before="18" w:after="18"/>
              <w:jc w:val="center"/>
            </w:pPr>
            <w:r w:rsidRPr="001C4809">
              <w:t>6</w:t>
            </w:r>
          </w:p>
        </w:tc>
        <w:tc>
          <w:tcPr>
            <w:tcW w:w="5670" w:type="dxa"/>
            <w:tcBorders>
              <w:right w:val="single" w:sz="6" w:space="0" w:color="000000"/>
            </w:tcBorders>
          </w:tcPr>
          <w:p w:rsidR="00E55604" w:rsidRPr="001C4809" w:rsidRDefault="00E55604" w:rsidP="00AC1AAC">
            <w:pPr>
              <w:pStyle w:val="Tabletext"/>
              <w:spacing w:before="18" w:after="18"/>
              <w:jc w:val="left"/>
            </w:pPr>
          </w:p>
        </w:tc>
      </w:tr>
      <w:tr w:rsidR="00E55604" w:rsidRPr="002D15DD" w:rsidTr="003D5771">
        <w:trPr>
          <w:cantSplit/>
          <w:jc w:val="center"/>
        </w:trPr>
        <w:tc>
          <w:tcPr>
            <w:tcW w:w="2268" w:type="dxa"/>
            <w:tcBorders>
              <w:left w:val="single" w:sz="6" w:space="0" w:color="000000"/>
            </w:tcBorders>
          </w:tcPr>
          <w:p w:rsidR="00E55604" w:rsidRPr="001C4809" w:rsidRDefault="00E55604" w:rsidP="00AC1AAC">
            <w:pPr>
              <w:pStyle w:val="Tabletext"/>
              <w:spacing w:before="18" w:after="18"/>
              <w:jc w:val="left"/>
            </w:pPr>
            <w:r w:rsidRPr="001C4809">
              <w:t>Número de bits</w:t>
            </w:r>
          </w:p>
        </w:tc>
        <w:tc>
          <w:tcPr>
            <w:tcW w:w="1701" w:type="dxa"/>
          </w:tcPr>
          <w:p w:rsidR="00E55604" w:rsidRPr="001C4809" w:rsidRDefault="00E55604" w:rsidP="00AC1AAC">
            <w:pPr>
              <w:pStyle w:val="Tabletext"/>
              <w:spacing w:before="18" w:after="18"/>
              <w:jc w:val="center"/>
            </w:pPr>
            <w:r w:rsidRPr="001C4809">
              <w:t>168</w:t>
            </w:r>
          </w:p>
        </w:tc>
        <w:tc>
          <w:tcPr>
            <w:tcW w:w="5670" w:type="dxa"/>
            <w:tcBorders>
              <w:right w:val="single" w:sz="6" w:space="0" w:color="000000"/>
            </w:tcBorders>
          </w:tcPr>
          <w:p w:rsidR="00E55604" w:rsidRPr="00037436" w:rsidRDefault="00E55604" w:rsidP="00AC1AAC">
            <w:pPr>
              <w:pStyle w:val="Tabletext"/>
              <w:spacing w:before="18" w:after="18"/>
              <w:jc w:val="left"/>
              <w:rPr>
                <w:lang w:val="es-ES_tradnl"/>
              </w:rPr>
            </w:pPr>
            <w:r w:rsidRPr="00037436">
              <w:rPr>
                <w:lang w:val="es-ES_tradnl"/>
              </w:rPr>
              <w:t>Ocupa un periodo de tiempo</w:t>
            </w:r>
          </w:p>
        </w:tc>
      </w:tr>
    </w:tbl>
    <w:p w:rsidR="000E3F90" w:rsidRPr="00037436" w:rsidRDefault="000E3F90" w:rsidP="000E3F90">
      <w:pPr>
        <w:pStyle w:val="Tablefin"/>
        <w:rPr>
          <w:sz w:val="4"/>
          <w:lang w:val="es-ES_tradnl"/>
        </w:rPr>
      </w:pPr>
    </w:p>
    <w:p w:rsidR="00E55604" w:rsidRPr="00D23320" w:rsidRDefault="00E55604" w:rsidP="00E55604">
      <w:pPr>
        <w:pStyle w:val="TableNo"/>
        <w:rPr>
          <w:lang w:val="es-ES"/>
        </w:rPr>
      </w:pPr>
      <w:r w:rsidRPr="00D23320">
        <w:rPr>
          <w:lang w:val="es-ES"/>
        </w:rPr>
        <w:t>CUADRO 76A</w:t>
      </w:r>
    </w:p>
    <w:p w:rsidR="00E55604" w:rsidRDefault="00E55604" w:rsidP="00772370">
      <w:pPr>
        <w:pStyle w:val="Tabletitle"/>
        <w:rPr>
          <w:lang w:val="es-ES"/>
        </w:rPr>
      </w:pPr>
      <w:r w:rsidRPr="00D23320">
        <w:rPr>
          <w:lang w:val="es-ES"/>
        </w:rPr>
        <w:t>Campo ID de vendedor</w:t>
      </w:r>
    </w:p>
    <w:tbl>
      <w:tblPr>
        <w:tblStyle w:val="TableGrid"/>
        <w:tblW w:w="9639" w:type="dxa"/>
        <w:jc w:val="center"/>
        <w:tblLayout w:type="fixed"/>
        <w:tblLook w:val="04A0"/>
      </w:tblPr>
      <w:tblGrid>
        <w:gridCol w:w="1701"/>
        <w:gridCol w:w="2268"/>
        <w:gridCol w:w="5670"/>
      </w:tblGrid>
      <w:tr w:rsidR="00AC1AAC" w:rsidTr="00AC1AAC">
        <w:trPr>
          <w:jc w:val="center"/>
        </w:trPr>
        <w:tc>
          <w:tcPr>
            <w:tcW w:w="1701" w:type="dxa"/>
          </w:tcPr>
          <w:p w:rsidR="00AC1AAC" w:rsidRDefault="00AC1AAC" w:rsidP="00AC1AAC">
            <w:pPr>
              <w:pStyle w:val="Tablehead"/>
              <w:spacing w:before="40" w:after="40"/>
              <w:rPr>
                <w:lang w:val="es-ES"/>
              </w:rPr>
            </w:pPr>
            <w:r>
              <w:rPr>
                <w:lang w:val="es-ES"/>
              </w:rPr>
              <w:t>Bit</w:t>
            </w:r>
          </w:p>
        </w:tc>
        <w:tc>
          <w:tcPr>
            <w:tcW w:w="2268" w:type="dxa"/>
          </w:tcPr>
          <w:p w:rsidR="00AC1AAC" w:rsidRDefault="00AC1AAC" w:rsidP="00AC1AAC">
            <w:pPr>
              <w:pStyle w:val="Tablehead"/>
              <w:spacing w:before="40" w:after="40"/>
              <w:rPr>
                <w:lang w:val="es-ES"/>
              </w:rPr>
            </w:pPr>
            <w:r>
              <w:rPr>
                <w:lang w:val="es-ES"/>
              </w:rPr>
              <w:t>Información</w:t>
            </w:r>
          </w:p>
        </w:tc>
        <w:tc>
          <w:tcPr>
            <w:tcW w:w="5670" w:type="dxa"/>
          </w:tcPr>
          <w:p w:rsidR="00AC1AAC" w:rsidRDefault="00AC1AAC" w:rsidP="00AC1AAC">
            <w:pPr>
              <w:pStyle w:val="Tablehead"/>
              <w:spacing w:before="40" w:after="40"/>
              <w:rPr>
                <w:lang w:val="es-ES"/>
              </w:rPr>
            </w:pPr>
            <w:r>
              <w:rPr>
                <w:lang w:val="es-ES"/>
              </w:rPr>
              <w:t>Descripción</w:t>
            </w:r>
          </w:p>
        </w:tc>
      </w:tr>
      <w:tr w:rsidR="00AC1AAC" w:rsidRPr="002D15DD" w:rsidTr="00AC1AAC">
        <w:trPr>
          <w:jc w:val="center"/>
        </w:trPr>
        <w:tc>
          <w:tcPr>
            <w:tcW w:w="1701" w:type="dxa"/>
          </w:tcPr>
          <w:p w:rsidR="00AC1AAC" w:rsidRDefault="00AC1AAC" w:rsidP="00AC1AAC">
            <w:pPr>
              <w:pStyle w:val="Tabletext"/>
              <w:spacing w:before="18" w:after="18"/>
              <w:jc w:val="left"/>
              <w:rPr>
                <w:lang w:val="es-ES"/>
              </w:rPr>
            </w:pPr>
            <w:r w:rsidRPr="00D23320">
              <w:rPr>
                <w:rFonts w:ascii="CG Times" w:eastAsia="SimSun" w:hAnsi="CG Times"/>
              </w:rPr>
              <w:t>(MSB)</w:t>
            </w:r>
            <w:r>
              <w:rPr>
                <w:rFonts w:ascii="CG Times" w:eastAsia="SimSun" w:hAnsi="CG Times"/>
              </w:rPr>
              <w:br/>
            </w:r>
            <w:r w:rsidRPr="00D23320">
              <w:rPr>
                <w:rFonts w:ascii="CG Times" w:eastAsia="SimSun" w:hAnsi="CG Times"/>
              </w:rPr>
              <w:t>41 …...... 24</w:t>
            </w:r>
            <w:r>
              <w:rPr>
                <w:rFonts w:ascii="CG Times" w:eastAsia="SimSun" w:hAnsi="CG Times"/>
              </w:rPr>
              <w:br/>
            </w:r>
            <w:r w:rsidRPr="00D23320">
              <w:rPr>
                <w:rFonts w:ascii="CG Times" w:eastAsia="SimSun" w:hAnsi="CG Times"/>
              </w:rPr>
              <w:tab/>
            </w:r>
            <w:r w:rsidRPr="00D23320">
              <w:rPr>
                <w:rFonts w:ascii="CG Times" w:eastAsia="SimSun" w:hAnsi="CG Times"/>
              </w:rPr>
              <w:tab/>
              <w:t>(18 bits)</w:t>
            </w:r>
          </w:p>
        </w:tc>
        <w:tc>
          <w:tcPr>
            <w:tcW w:w="2268" w:type="dxa"/>
          </w:tcPr>
          <w:p w:rsidR="00AC1AAC" w:rsidRDefault="00AC1AAC" w:rsidP="00AC1AAC">
            <w:pPr>
              <w:pStyle w:val="Tabletext"/>
              <w:spacing w:before="18" w:after="18"/>
              <w:jc w:val="left"/>
              <w:rPr>
                <w:lang w:val="es-ES"/>
              </w:rPr>
            </w:pPr>
            <w:r w:rsidRPr="00D23320">
              <w:rPr>
                <w:rFonts w:ascii="CG Times" w:eastAsia="SimSun" w:hAnsi="CG Times"/>
              </w:rPr>
              <w:t>ID del fabricante</w:t>
            </w:r>
          </w:p>
        </w:tc>
        <w:tc>
          <w:tcPr>
            <w:tcW w:w="5670" w:type="dxa"/>
          </w:tcPr>
          <w:p w:rsidR="00AC1AAC" w:rsidRDefault="00AC1AAC" w:rsidP="00AC1AAC">
            <w:pPr>
              <w:pStyle w:val="Tabletext"/>
              <w:spacing w:before="18" w:after="18"/>
              <w:jc w:val="left"/>
              <w:rPr>
                <w:lang w:val="es-ES"/>
              </w:rPr>
            </w:pPr>
            <w:r w:rsidRPr="00D23320">
              <w:rPr>
                <w:rFonts w:ascii="CG Times" w:eastAsia="SimSun" w:hAnsi="CG Times"/>
                <w:lang w:val="es-ES"/>
              </w:rPr>
              <w:t>Los bits del ID del fabricante indican el código nemónico del fabricante que consta de tres caracteres de ASCII de 6 bits</w:t>
            </w:r>
            <w:r w:rsidRPr="00D23320">
              <w:rPr>
                <w:rFonts w:ascii="CG Times" w:eastAsia="SimSun" w:hAnsi="CG Times"/>
                <w:vertAlign w:val="superscript"/>
                <w:lang w:val="es-ES"/>
              </w:rPr>
              <w:t>(1)</w:t>
            </w:r>
          </w:p>
        </w:tc>
      </w:tr>
      <w:tr w:rsidR="00AC1AAC" w:rsidRPr="002D15DD" w:rsidTr="00AC1AAC">
        <w:trPr>
          <w:jc w:val="center"/>
        </w:trPr>
        <w:tc>
          <w:tcPr>
            <w:tcW w:w="1701" w:type="dxa"/>
          </w:tcPr>
          <w:p w:rsidR="00AC1AAC" w:rsidRDefault="00AC1AAC" w:rsidP="00AC1AAC">
            <w:pPr>
              <w:pStyle w:val="Tabletext"/>
              <w:spacing w:before="18" w:after="18"/>
              <w:jc w:val="left"/>
              <w:rPr>
                <w:lang w:val="es-ES"/>
              </w:rPr>
            </w:pPr>
            <w:r w:rsidRPr="00D23320">
              <w:rPr>
                <w:rFonts w:ascii="CG Times" w:eastAsia="SimSun" w:hAnsi="CG Times"/>
              </w:rPr>
              <w:t>23 …...... 20</w:t>
            </w:r>
            <w:r>
              <w:rPr>
                <w:rFonts w:ascii="CG Times" w:eastAsia="SimSun" w:hAnsi="CG Times"/>
              </w:rPr>
              <w:br/>
            </w:r>
            <w:r w:rsidRPr="00D23320">
              <w:rPr>
                <w:rFonts w:ascii="CG Times" w:eastAsia="SimSun" w:hAnsi="CG Times"/>
              </w:rPr>
              <w:tab/>
            </w:r>
            <w:r w:rsidRPr="00D23320">
              <w:rPr>
                <w:rFonts w:ascii="CG Times" w:eastAsia="SimSun" w:hAnsi="CG Times"/>
              </w:rPr>
              <w:tab/>
              <w:t>(4 bits)</w:t>
            </w:r>
          </w:p>
        </w:tc>
        <w:tc>
          <w:tcPr>
            <w:tcW w:w="2268" w:type="dxa"/>
          </w:tcPr>
          <w:p w:rsidR="00AC1AAC" w:rsidRDefault="00AC1AAC" w:rsidP="00AC1AAC">
            <w:pPr>
              <w:pStyle w:val="Tabletext"/>
              <w:spacing w:before="18" w:after="18"/>
              <w:jc w:val="left"/>
              <w:rPr>
                <w:lang w:val="es-ES"/>
              </w:rPr>
            </w:pPr>
            <w:r w:rsidRPr="00D23320">
              <w:rPr>
                <w:rFonts w:ascii="CG Times" w:eastAsia="SimSun" w:hAnsi="CG Times"/>
                <w:lang w:val="es-ES"/>
              </w:rPr>
              <w:t>Código de modelo de la unidad</w:t>
            </w:r>
          </w:p>
        </w:tc>
        <w:tc>
          <w:tcPr>
            <w:tcW w:w="5670" w:type="dxa"/>
          </w:tcPr>
          <w:p w:rsidR="00AC1AAC" w:rsidRDefault="00AC1AAC" w:rsidP="00AC1AAC">
            <w:pPr>
              <w:pStyle w:val="Tabletext"/>
              <w:spacing w:before="18" w:after="18"/>
              <w:jc w:val="left"/>
              <w:rPr>
                <w:lang w:val="es-ES"/>
              </w:rPr>
            </w:pPr>
            <w:r w:rsidRPr="00D23320">
              <w:rPr>
                <w:rFonts w:ascii="CG Times" w:eastAsia="SimSun" w:hAnsi="CG Times"/>
                <w:lang w:val="es-ES"/>
              </w:rPr>
              <w:t>Los bits del Código de modelo de la unidad indican el número de serie codificado en binario del modelo. El primer modelo del fabricante utiliza el «1» incrementándose el número con cada nuevo modelo. El código vuelve a «1» una vez alcanzado el «15». No se utiliza el «0»</w:t>
            </w:r>
          </w:p>
        </w:tc>
      </w:tr>
      <w:tr w:rsidR="00AC1AAC" w:rsidTr="00AC1AAC">
        <w:trPr>
          <w:jc w:val="center"/>
        </w:trPr>
        <w:tc>
          <w:tcPr>
            <w:tcW w:w="1701" w:type="dxa"/>
            <w:tcBorders>
              <w:bottom w:val="single" w:sz="4" w:space="0" w:color="auto"/>
            </w:tcBorders>
          </w:tcPr>
          <w:p w:rsidR="00AC1AAC" w:rsidRDefault="00AC1AAC" w:rsidP="00AC1AAC">
            <w:pPr>
              <w:pStyle w:val="Tabletext"/>
              <w:spacing w:before="18" w:after="18"/>
              <w:jc w:val="left"/>
              <w:rPr>
                <w:lang w:val="es-ES"/>
              </w:rPr>
            </w:pPr>
            <w:r w:rsidRPr="00D23320">
              <w:rPr>
                <w:rFonts w:ascii="CG Times" w:eastAsia="SimSun" w:hAnsi="CG Times"/>
              </w:rPr>
              <w:t>19 ….... 0</w:t>
            </w:r>
            <w:r>
              <w:rPr>
                <w:rFonts w:ascii="CG Times" w:eastAsia="SimSun" w:hAnsi="CG Times"/>
              </w:rPr>
              <w:br/>
            </w:r>
            <w:r w:rsidRPr="00D23320">
              <w:rPr>
                <w:rFonts w:ascii="CG Times" w:eastAsia="SimSun" w:hAnsi="CG Times"/>
              </w:rPr>
              <w:tab/>
            </w:r>
            <w:r w:rsidRPr="00D23320">
              <w:rPr>
                <w:rFonts w:ascii="CG Times" w:eastAsia="SimSun" w:hAnsi="CG Times"/>
              </w:rPr>
              <w:tab/>
              <w:t>(LSB)</w:t>
            </w:r>
            <w:r>
              <w:rPr>
                <w:rFonts w:ascii="CG Times" w:eastAsia="SimSun" w:hAnsi="CG Times"/>
              </w:rPr>
              <w:br/>
            </w:r>
            <w:r w:rsidRPr="00D23320">
              <w:rPr>
                <w:rFonts w:ascii="CG Times" w:eastAsia="SimSun" w:hAnsi="CG Times"/>
              </w:rPr>
              <w:tab/>
            </w:r>
            <w:r w:rsidRPr="00D23320">
              <w:rPr>
                <w:rFonts w:ascii="CG Times" w:eastAsia="SimSun" w:hAnsi="CG Times"/>
              </w:rPr>
              <w:tab/>
              <w:t>(20 bits)</w:t>
            </w:r>
          </w:p>
        </w:tc>
        <w:tc>
          <w:tcPr>
            <w:tcW w:w="2268" w:type="dxa"/>
            <w:tcBorders>
              <w:bottom w:val="single" w:sz="4" w:space="0" w:color="auto"/>
            </w:tcBorders>
          </w:tcPr>
          <w:p w:rsidR="00AC1AAC" w:rsidRDefault="00AC1AAC" w:rsidP="00AC1AAC">
            <w:pPr>
              <w:pStyle w:val="Tabletext"/>
              <w:spacing w:before="18" w:after="18"/>
              <w:jc w:val="left"/>
              <w:rPr>
                <w:lang w:val="es-ES"/>
              </w:rPr>
            </w:pPr>
            <w:r w:rsidRPr="00D23320">
              <w:rPr>
                <w:rFonts w:ascii="CG Times" w:eastAsia="SimSun" w:hAnsi="CG Times"/>
                <w:lang w:val="es-ES"/>
              </w:rPr>
              <w:t>Número de serie de la unidad</w:t>
            </w:r>
          </w:p>
        </w:tc>
        <w:tc>
          <w:tcPr>
            <w:tcW w:w="5670" w:type="dxa"/>
            <w:tcBorders>
              <w:bottom w:val="single" w:sz="4" w:space="0" w:color="auto"/>
            </w:tcBorders>
          </w:tcPr>
          <w:p w:rsidR="00AC1AAC" w:rsidRDefault="00AC1AAC" w:rsidP="00AC1AAC">
            <w:pPr>
              <w:pStyle w:val="Tabletext"/>
              <w:spacing w:before="18" w:after="18"/>
              <w:jc w:val="left"/>
              <w:rPr>
                <w:lang w:val="es-ES"/>
              </w:rPr>
            </w:pPr>
            <w:r w:rsidRPr="000E3F90">
              <w:rPr>
                <w:rFonts w:eastAsia="SimSun"/>
                <w:lang w:val="es-ES"/>
              </w:rPr>
              <w:t>Los bits del Número de serie de la unidad constituyen un número de serie trazable del fabricante. Cuando el número de serie es exclusivamente numérico, se utiliza la codificación binaria. Si se incluye una o varias cifras, el fabricante debe definir el método de codificación. El método de codificación debe incluirse en el manual</w:t>
            </w:r>
          </w:p>
        </w:tc>
      </w:tr>
      <w:tr w:rsidR="00AC1AAC" w:rsidRPr="002D15DD" w:rsidTr="00AC1AAC">
        <w:trPr>
          <w:jc w:val="center"/>
        </w:trPr>
        <w:tc>
          <w:tcPr>
            <w:tcW w:w="9639" w:type="dxa"/>
            <w:gridSpan w:val="3"/>
            <w:tcBorders>
              <w:left w:val="nil"/>
              <w:bottom w:val="nil"/>
              <w:right w:val="nil"/>
            </w:tcBorders>
          </w:tcPr>
          <w:p w:rsidR="00AC1AAC" w:rsidRPr="000E3F90" w:rsidRDefault="00AC1AAC" w:rsidP="00AC1AAC">
            <w:pPr>
              <w:pStyle w:val="Tablelegend"/>
              <w:spacing w:before="40"/>
              <w:rPr>
                <w:rFonts w:eastAsia="SimSun"/>
                <w:lang w:val="es-ES"/>
              </w:rPr>
            </w:pPr>
            <w:r w:rsidRPr="000E3F90">
              <w:rPr>
                <w:rFonts w:eastAsia="SimSun"/>
                <w:szCs w:val="22"/>
                <w:vertAlign w:val="superscript"/>
                <w:lang w:val="es-ES"/>
              </w:rPr>
              <w:t>(1)</w:t>
            </w:r>
            <w:r w:rsidRPr="000E3F90">
              <w:rPr>
                <w:rFonts w:eastAsia="SimSun"/>
                <w:szCs w:val="22"/>
                <w:lang w:val="es-ES"/>
              </w:rPr>
              <w:tab/>
              <w:t>La AISM está considerando actualmente la creación de un registro internacional abierto para las ID de fabricantes.</w:t>
            </w:r>
          </w:p>
        </w:tc>
      </w:tr>
    </w:tbl>
    <w:p w:rsidR="00AC1AAC" w:rsidRPr="00037436" w:rsidRDefault="00AC1AAC" w:rsidP="00AC1AAC">
      <w:pPr>
        <w:pStyle w:val="Tablefin"/>
        <w:rPr>
          <w:sz w:val="2"/>
          <w:lang w:val="es-ES_tradnl"/>
        </w:rPr>
      </w:pPr>
    </w:p>
    <w:p w:rsidR="00E55604" w:rsidRPr="00037436" w:rsidRDefault="00E55604" w:rsidP="00E55604">
      <w:pPr>
        <w:pStyle w:val="Heading2"/>
        <w:rPr>
          <w:lang w:val="es-ES_tradnl"/>
        </w:rPr>
      </w:pPr>
      <w:r w:rsidRPr="00037436">
        <w:rPr>
          <w:lang w:val="es-ES_tradnl"/>
        </w:rPr>
        <w:t>3.23</w:t>
      </w:r>
      <w:r w:rsidRPr="00037436">
        <w:rPr>
          <w:lang w:val="es-ES_tradnl"/>
        </w:rPr>
        <w:tab/>
        <w:t>Mensaje 25: Mensaje binario de un solo intervalo</w:t>
      </w:r>
    </w:p>
    <w:p w:rsidR="00E55604" w:rsidRPr="00037436" w:rsidRDefault="00E55604" w:rsidP="00E55604">
      <w:pPr>
        <w:rPr>
          <w:lang w:val="es-ES_tradnl"/>
        </w:rPr>
      </w:pPr>
      <w:r w:rsidRPr="00037436">
        <w:rPr>
          <w:lang w:val="es-ES_tradnl"/>
        </w:rPr>
        <w:t>Este mensaje está destinado en principio a transmisiones de datos infrecuentes. El mensaje binario de un solo intervalo puede contener hasta 28 bits de datos, dependiendo del método de codificación empleado para el contenido, y de la indicación de destino de la difusión o del direccionamiento. La longitud no debe exceder de un intervalo. Véanse los identificadores de aplicación en el § 2.1, Anexo 5.</w:t>
      </w:r>
    </w:p>
    <w:p w:rsidR="00E55604" w:rsidRPr="00037436" w:rsidRDefault="00E55604" w:rsidP="00E55604">
      <w:pPr>
        <w:rPr>
          <w:lang w:val="es-ES_tradnl"/>
        </w:rPr>
      </w:pPr>
      <w:r w:rsidRPr="00037436">
        <w:rPr>
          <w:lang w:val="es-ES_tradnl"/>
        </w:rPr>
        <w:t>Este mensaje no tendrá acuse de recibo, ya sea por el Mensaje 7 o por el Mensaje 13.</w:t>
      </w:r>
    </w:p>
    <w:p w:rsidR="00AC1AAC" w:rsidRPr="00037436" w:rsidRDefault="00AC1AAC" w:rsidP="00E55604">
      <w:pPr>
        <w:rPr>
          <w:lang w:val="es-ES_tradnl"/>
        </w:rPr>
      </w:pPr>
    </w:p>
    <w:p w:rsidR="00E55604" w:rsidRPr="0079356D" w:rsidRDefault="00E55604" w:rsidP="00E55604">
      <w:pPr>
        <w:pStyle w:val="TableNo"/>
      </w:pPr>
      <w:r>
        <w:t>CUADRO  77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1871"/>
        <w:gridCol w:w="1871"/>
        <w:gridCol w:w="1928"/>
      </w:tblGrid>
      <w:tr w:rsidR="00E55604" w:rsidRPr="00A82959" w:rsidTr="00AC1AAC">
        <w:trPr>
          <w:tblHeader/>
          <w:jc w:val="center"/>
        </w:trPr>
        <w:tc>
          <w:tcPr>
            <w:tcW w:w="2268" w:type="dxa"/>
            <w:shd w:val="clear" w:color="auto" w:fill="FFFFFF"/>
            <w:vAlign w:val="center"/>
          </w:tcPr>
          <w:p w:rsidR="00E55604" w:rsidRPr="00E462E1" w:rsidRDefault="00E55604" w:rsidP="003D5771">
            <w:pPr>
              <w:pStyle w:val="Tablehead"/>
              <w:keepLines/>
            </w:pPr>
            <w:r w:rsidRPr="00B65967">
              <w:t>Parámetro</w:t>
            </w:r>
          </w:p>
        </w:tc>
        <w:tc>
          <w:tcPr>
            <w:tcW w:w="1701" w:type="dxa"/>
            <w:shd w:val="clear" w:color="auto" w:fill="FFFFFF"/>
            <w:vAlign w:val="center"/>
          </w:tcPr>
          <w:p w:rsidR="00E55604" w:rsidRPr="00E462E1" w:rsidRDefault="00E55604" w:rsidP="003D5771">
            <w:pPr>
              <w:pStyle w:val="Tablehead"/>
              <w:keepLines/>
            </w:pPr>
            <w:r w:rsidRPr="00B65967">
              <w:t>Número</w:t>
            </w:r>
            <w:r>
              <w:br/>
            </w:r>
            <w:r w:rsidRPr="00B65967">
              <w:t>de bits</w:t>
            </w:r>
          </w:p>
        </w:tc>
        <w:tc>
          <w:tcPr>
            <w:tcW w:w="5670" w:type="dxa"/>
            <w:gridSpan w:val="3"/>
            <w:shd w:val="clear" w:color="auto" w:fill="FFFFFF"/>
            <w:vAlign w:val="center"/>
          </w:tcPr>
          <w:p w:rsidR="00E55604" w:rsidRPr="00E462E1" w:rsidRDefault="00E55604" w:rsidP="003D5771">
            <w:pPr>
              <w:pStyle w:val="Tablehead"/>
              <w:keepLines/>
            </w:pPr>
            <w:r w:rsidRPr="00B65967">
              <w:t>Descripción</w:t>
            </w:r>
          </w:p>
        </w:tc>
      </w:tr>
      <w:tr w:rsidR="00E55604" w:rsidRPr="005D67E7" w:rsidTr="000E3F90">
        <w:trPr>
          <w:jc w:val="center"/>
        </w:trPr>
        <w:tc>
          <w:tcPr>
            <w:tcW w:w="2268" w:type="dxa"/>
          </w:tcPr>
          <w:p w:rsidR="00E55604" w:rsidRPr="005D67E7" w:rsidRDefault="00E55604" w:rsidP="000E3F90">
            <w:pPr>
              <w:pStyle w:val="Tabletext"/>
              <w:keepNext/>
              <w:keepLines/>
              <w:jc w:val="left"/>
            </w:pPr>
            <w:r w:rsidRPr="005D67E7">
              <w:t>ID de mensaje</w:t>
            </w:r>
          </w:p>
        </w:tc>
        <w:tc>
          <w:tcPr>
            <w:tcW w:w="1701" w:type="dxa"/>
          </w:tcPr>
          <w:p w:rsidR="00E55604" w:rsidRPr="005D67E7" w:rsidRDefault="00E55604" w:rsidP="003D5771">
            <w:pPr>
              <w:pStyle w:val="Tabletext"/>
              <w:keepNext/>
              <w:keepLines/>
              <w:jc w:val="center"/>
            </w:pPr>
            <w:r w:rsidRPr="005D67E7">
              <w:t>6</w:t>
            </w:r>
          </w:p>
        </w:tc>
        <w:tc>
          <w:tcPr>
            <w:tcW w:w="5670" w:type="dxa"/>
            <w:gridSpan w:val="3"/>
          </w:tcPr>
          <w:p w:rsidR="00E55604" w:rsidRPr="005D67E7" w:rsidRDefault="00E55604" w:rsidP="000E3F90">
            <w:pPr>
              <w:pStyle w:val="Tabletext"/>
              <w:keepNext/>
              <w:keepLines/>
              <w:jc w:val="left"/>
            </w:pPr>
            <w:r w:rsidRPr="005D67E7">
              <w:t>Identificador del Mensaje 25; siempre 25</w:t>
            </w:r>
          </w:p>
        </w:tc>
      </w:tr>
      <w:tr w:rsidR="00E55604" w:rsidRPr="005D67E7" w:rsidTr="000E3F90">
        <w:trPr>
          <w:jc w:val="center"/>
        </w:trPr>
        <w:tc>
          <w:tcPr>
            <w:tcW w:w="2268" w:type="dxa"/>
          </w:tcPr>
          <w:p w:rsidR="00E55604" w:rsidRPr="005D67E7" w:rsidRDefault="00E55604" w:rsidP="000E3F90">
            <w:pPr>
              <w:pStyle w:val="Tabletext"/>
              <w:keepNext/>
              <w:keepLines/>
              <w:jc w:val="left"/>
            </w:pPr>
            <w:r w:rsidRPr="005D67E7">
              <w:t>Indicador de repetición</w:t>
            </w:r>
          </w:p>
        </w:tc>
        <w:tc>
          <w:tcPr>
            <w:tcW w:w="1701" w:type="dxa"/>
          </w:tcPr>
          <w:p w:rsidR="00E55604" w:rsidRPr="005D67E7" w:rsidRDefault="00E55604" w:rsidP="003D5771">
            <w:pPr>
              <w:pStyle w:val="Tabletext"/>
              <w:keepNext/>
              <w:keepLines/>
              <w:jc w:val="center"/>
            </w:pPr>
            <w:r w:rsidRPr="005D67E7">
              <w:t>2</w:t>
            </w:r>
          </w:p>
        </w:tc>
        <w:tc>
          <w:tcPr>
            <w:tcW w:w="5670" w:type="dxa"/>
            <w:gridSpan w:val="3"/>
          </w:tcPr>
          <w:p w:rsidR="00E55604" w:rsidRPr="005D67E7" w:rsidRDefault="00E55604" w:rsidP="000E3F90">
            <w:pPr>
              <w:pStyle w:val="Tabletext"/>
              <w:keepNext/>
              <w:keepLines/>
              <w:jc w:val="left"/>
            </w:pPr>
            <w:r w:rsidRPr="00037436">
              <w:rPr>
                <w:lang w:val="es-ES_tradnl"/>
              </w:rPr>
              <w:t xml:space="preserve">Utilizado por el repetidor para indicar cuántas veces se ha repetido un mensaje. </w:t>
            </w:r>
            <w:r w:rsidRPr="005D67E7">
              <w:t>Refiérase a § 4.6.1</w:t>
            </w:r>
            <w:r>
              <w:t xml:space="preserve"> del Anexo 2</w:t>
            </w:r>
            <w:r w:rsidRPr="005D67E7">
              <w:t>; 0-3; defecto = 0; 3 = no repetir más</w:t>
            </w:r>
          </w:p>
        </w:tc>
      </w:tr>
      <w:tr w:rsidR="00E55604" w:rsidRPr="002D15DD" w:rsidTr="000E3F90">
        <w:trPr>
          <w:jc w:val="center"/>
        </w:trPr>
        <w:tc>
          <w:tcPr>
            <w:tcW w:w="2268" w:type="dxa"/>
          </w:tcPr>
          <w:p w:rsidR="00E55604" w:rsidRPr="005D67E7" w:rsidRDefault="00E55604" w:rsidP="000E3F90">
            <w:pPr>
              <w:pStyle w:val="Tabletext"/>
              <w:keepNext/>
              <w:keepLines/>
              <w:jc w:val="left"/>
            </w:pPr>
            <w:r w:rsidRPr="005D67E7">
              <w:t>ID de origen</w:t>
            </w:r>
          </w:p>
        </w:tc>
        <w:tc>
          <w:tcPr>
            <w:tcW w:w="1701" w:type="dxa"/>
          </w:tcPr>
          <w:p w:rsidR="00E55604" w:rsidRPr="005D67E7" w:rsidRDefault="00E55604" w:rsidP="003D5771">
            <w:pPr>
              <w:pStyle w:val="Tabletext"/>
              <w:keepNext/>
              <w:keepLines/>
              <w:jc w:val="center"/>
            </w:pPr>
            <w:r w:rsidRPr="005D67E7">
              <w:t>30</w:t>
            </w:r>
          </w:p>
        </w:tc>
        <w:tc>
          <w:tcPr>
            <w:tcW w:w="5670" w:type="dxa"/>
            <w:gridSpan w:val="3"/>
          </w:tcPr>
          <w:p w:rsidR="00E55604" w:rsidRPr="00037436" w:rsidRDefault="00E55604" w:rsidP="000E3F90">
            <w:pPr>
              <w:pStyle w:val="Tabletext"/>
              <w:keepNext/>
              <w:keepLines/>
              <w:jc w:val="left"/>
              <w:rPr>
                <w:lang w:val="es-ES_tradnl"/>
              </w:rPr>
            </w:pPr>
            <w:r w:rsidRPr="00037436">
              <w:rPr>
                <w:lang w:val="es-ES_tradnl"/>
              </w:rPr>
              <w:t>Número ISMM de la estación de origen</w:t>
            </w:r>
          </w:p>
        </w:tc>
      </w:tr>
      <w:tr w:rsidR="00E55604" w:rsidRPr="002D15DD" w:rsidTr="000E3F90">
        <w:trPr>
          <w:jc w:val="center"/>
        </w:trPr>
        <w:tc>
          <w:tcPr>
            <w:tcW w:w="2268" w:type="dxa"/>
          </w:tcPr>
          <w:p w:rsidR="00E55604" w:rsidRPr="005D67E7" w:rsidRDefault="00E55604" w:rsidP="000E3F90">
            <w:pPr>
              <w:pStyle w:val="Tabletext"/>
              <w:keepNext/>
              <w:keepLines/>
              <w:jc w:val="left"/>
            </w:pPr>
            <w:r w:rsidRPr="005D67E7">
              <w:t>Indicador de destino</w:t>
            </w:r>
          </w:p>
        </w:tc>
        <w:tc>
          <w:tcPr>
            <w:tcW w:w="1701" w:type="dxa"/>
          </w:tcPr>
          <w:p w:rsidR="00E55604" w:rsidRPr="005D67E7" w:rsidRDefault="00E55604" w:rsidP="003D5771">
            <w:pPr>
              <w:pStyle w:val="Tabletext"/>
              <w:keepNext/>
              <w:keepLines/>
              <w:jc w:val="center"/>
            </w:pPr>
            <w:r w:rsidRPr="005D67E7">
              <w:t>1</w:t>
            </w:r>
          </w:p>
        </w:tc>
        <w:tc>
          <w:tcPr>
            <w:tcW w:w="5670" w:type="dxa"/>
            <w:gridSpan w:val="3"/>
          </w:tcPr>
          <w:p w:rsidR="00E55604" w:rsidRPr="00037436" w:rsidRDefault="00E55604" w:rsidP="000E3F90">
            <w:pPr>
              <w:pStyle w:val="Tabletext"/>
              <w:keepNext/>
              <w:keepLines/>
              <w:jc w:val="left"/>
              <w:rPr>
                <w:lang w:val="es-ES_tradnl"/>
              </w:rPr>
            </w:pPr>
            <w:r w:rsidRPr="00037436">
              <w:rPr>
                <w:lang w:val="es-ES_tradnl"/>
              </w:rPr>
              <w:t>0 = difusión (no se utiliza campo ID de destino)</w:t>
            </w:r>
            <w:r w:rsidRPr="00037436">
              <w:rPr>
                <w:lang w:val="es-ES_tradnl"/>
              </w:rPr>
              <w:br/>
              <w:t>1 = direccionado (la ID de destino emplea 30 bits de datos para la ISMM)</w:t>
            </w:r>
          </w:p>
        </w:tc>
      </w:tr>
      <w:tr w:rsidR="00E55604" w:rsidRPr="002D15DD" w:rsidTr="000E3F90">
        <w:trPr>
          <w:jc w:val="center"/>
        </w:trPr>
        <w:tc>
          <w:tcPr>
            <w:tcW w:w="2268" w:type="dxa"/>
          </w:tcPr>
          <w:p w:rsidR="00E55604" w:rsidRPr="005D67E7" w:rsidRDefault="00E55604" w:rsidP="000E3F90">
            <w:pPr>
              <w:pStyle w:val="Tabletext"/>
              <w:jc w:val="left"/>
            </w:pPr>
            <w:r w:rsidRPr="005D67E7">
              <w:t>Bandera de datos binarios</w:t>
            </w:r>
          </w:p>
        </w:tc>
        <w:tc>
          <w:tcPr>
            <w:tcW w:w="1701" w:type="dxa"/>
          </w:tcPr>
          <w:p w:rsidR="00E55604" w:rsidRPr="005D67E7" w:rsidRDefault="00E55604" w:rsidP="003D5771">
            <w:pPr>
              <w:pStyle w:val="Tabletext"/>
              <w:jc w:val="center"/>
            </w:pPr>
            <w:r w:rsidRPr="005D67E7">
              <w:t>1</w:t>
            </w:r>
          </w:p>
        </w:tc>
        <w:tc>
          <w:tcPr>
            <w:tcW w:w="5670" w:type="dxa"/>
            <w:gridSpan w:val="3"/>
          </w:tcPr>
          <w:p w:rsidR="00E55604" w:rsidRPr="00037436" w:rsidRDefault="00E55604" w:rsidP="000E3F90">
            <w:pPr>
              <w:pStyle w:val="Tabletext"/>
              <w:jc w:val="left"/>
              <w:rPr>
                <w:lang w:val="es-ES_tradnl"/>
              </w:rPr>
            </w:pPr>
            <w:r w:rsidRPr="00037436">
              <w:rPr>
                <w:lang w:val="es-ES_tradnl"/>
              </w:rPr>
              <w:t>0 = datos binarios no estructurados (no se utilizan bits de identificador de aplicación)</w:t>
            </w:r>
            <w:r w:rsidRPr="00037436">
              <w:rPr>
                <w:lang w:val="es-ES_tradnl"/>
              </w:rPr>
              <w:br/>
              <w:t>1 = datos binarios codificados como se define utilizando el identificador de aplicación de 16 bits</w:t>
            </w:r>
          </w:p>
        </w:tc>
      </w:tr>
      <w:tr w:rsidR="00E55604" w:rsidRPr="002D15DD" w:rsidTr="000E3F90">
        <w:trPr>
          <w:jc w:val="center"/>
        </w:trPr>
        <w:tc>
          <w:tcPr>
            <w:tcW w:w="2268" w:type="dxa"/>
          </w:tcPr>
          <w:p w:rsidR="00E55604" w:rsidRPr="005D67E7" w:rsidRDefault="00E55604" w:rsidP="000E3F90">
            <w:pPr>
              <w:pStyle w:val="Tabletext"/>
              <w:jc w:val="left"/>
            </w:pPr>
            <w:r w:rsidRPr="005D67E7">
              <w:t>ID de destino</w:t>
            </w:r>
          </w:p>
        </w:tc>
        <w:tc>
          <w:tcPr>
            <w:tcW w:w="1701" w:type="dxa"/>
          </w:tcPr>
          <w:p w:rsidR="00E55604" w:rsidRPr="005D67E7" w:rsidRDefault="00E55604" w:rsidP="003D5771">
            <w:pPr>
              <w:pStyle w:val="Tabletext"/>
              <w:jc w:val="center"/>
            </w:pPr>
            <w:r w:rsidRPr="005D67E7">
              <w:t>0 / 30</w:t>
            </w:r>
          </w:p>
        </w:tc>
        <w:tc>
          <w:tcPr>
            <w:tcW w:w="5670" w:type="dxa"/>
            <w:gridSpan w:val="3"/>
          </w:tcPr>
          <w:p w:rsidR="00E55604" w:rsidRPr="00037436" w:rsidRDefault="00E55604" w:rsidP="000E3F90">
            <w:pPr>
              <w:pStyle w:val="Tabletext"/>
              <w:jc w:val="left"/>
              <w:rPr>
                <w:lang w:val="es-ES_tradnl"/>
              </w:rPr>
            </w:pPr>
            <w:r w:rsidRPr="00037436">
              <w:rPr>
                <w:lang w:val="es-ES_tradnl"/>
              </w:rPr>
              <w:t>Si el indicador de destino = 0 (difusión), no se necesitan bits de datos para la ID de destino</w:t>
            </w:r>
            <w:r w:rsidRPr="00037436">
              <w:rPr>
                <w:lang w:val="es-ES_tradnl"/>
              </w:rPr>
              <w:br/>
              <w:t>Si el indicador de destino = 1, se utilizan 30 bits para el número ISMM del destino</w:t>
            </w:r>
          </w:p>
        </w:tc>
      </w:tr>
      <w:tr w:rsidR="006871B4" w:rsidRPr="002D15DD" w:rsidTr="006871B4">
        <w:trPr>
          <w:trHeight w:val="195"/>
          <w:jc w:val="center"/>
        </w:trPr>
        <w:tc>
          <w:tcPr>
            <w:tcW w:w="2268" w:type="dxa"/>
            <w:vMerge w:val="restart"/>
            <w:vAlign w:val="center"/>
          </w:tcPr>
          <w:p w:rsidR="006871B4" w:rsidRPr="005D67E7" w:rsidRDefault="006871B4" w:rsidP="006871B4">
            <w:pPr>
              <w:pStyle w:val="Tabletext"/>
              <w:jc w:val="center"/>
            </w:pPr>
            <w:r w:rsidRPr="005D67E7">
              <w:t>Datos binarios</w:t>
            </w:r>
          </w:p>
        </w:tc>
        <w:tc>
          <w:tcPr>
            <w:tcW w:w="1701" w:type="dxa"/>
          </w:tcPr>
          <w:p w:rsidR="006871B4" w:rsidRPr="005D67E7" w:rsidRDefault="006871B4" w:rsidP="006871B4">
            <w:pPr>
              <w:pStyle w:val="Tabletext"/>
              <w:jc w:val="center"/>
            </w:pPr>
            <w:r w:rsidRPr="005D67E7">
              <w:t>Difusión</w:t>
            </w:r>
            <w:r w:rsidRPr="005D67E7">
              <w:br/>
              <w:t>Máximo 128</w:t>
            </w:r>
          </w:p>
        </w:tc>
        <w:tc>
          <w:tcPr>
            <w:tcW w:w="1871" w:type="dxa"/>
          </w:tcPr>
          <w:p w:rsidR="006871B4" w:rsidRPr="00037436" w:rsidRDefault="006871B4" w:rsidP="000E3F90">
            <w:pPr>
              <w:pStyle w:val="Tabletext"/>
              <w:jc w:val="left"/>
              <w:rPr>
                <w:lang w:val="es-ES_tradnl"/>
              </w:rPr>
            </w:pPr>
            <w:r w:rsidRPr="00037436">
              <w:rPr>
                <w:lang w:val="es-ES_tradnl"/>
              </w:rPr>
              <w:t>Identificador de aplicación (si se utiliza)</w:t>
            </w:r>
          </w:p>
        </w:tc>
        <w:tc>
          <w:tcPr>
            <w:tcW w:w="1871" w:type="dxa"/>
          </w:tcPr>
          <w:p w:rsidR="006871B4" w:rsidRPr="005D67E7" w:rsidRDefault="006871B4" w:rsidP="000E3F90">
            <w:pPr>
              <w:pStyle w:val="Tabletext"/>
              <w:jc w:val="left"/>
            </w:pPr>
            <w:r w:rsidRPr="005D67E7">
              <w:t>16 bits</w:t>
            </w:r>
          </w:p>
        </w:tc>
        <w:tc>
          <w:tcPr>
            <w:tcW w:w="1928" w:type="dxa"/>
          </w:tcPr>
          <w:p w:rsidR="006871B4" w:rsidRPr="00037436" w:rsidRDefault="006871B4" w:rsidP="000E3F90">
            <w:pPr>
              <w:pStyle w:val="Tabletext"/>
              <w:jc w:val="left"/>
              <w:rPr>
                <w:lang w:val="es-ES_tradnl"/>
              </w:rPr>
            </w:pPr>
            <w:r w:rsidRPr="00037436">
              <w:rPr>
                <w:lang w:val="es-ES_tradnl"/>
              </w:rPr>
              <w:t>Debe ser como se describe en § 2.1, Anexo 5</w:t>
            </w:r>
          </w:p>
        </w:tc>
      </w:tr>
      <w:tr w:rsidR="006871B4" w:rsidRPr="006871B4" w:rsidTr="006871B4">
        <w:trPr>
          <w:trHeight w:val="195"/>
          <w:jc w:val="center"/>
        </w:trPr>
        <w:tc>
          <w:tcPr>
            <w:tcW w:w="2268" w:type="dxa"/>
            <w:vMerge/>
            <w:vAlign w:val="center"/>
          </w:tcPr>
          <w:p w:rsidR="006871B4" w:rsidRPr="00037436" w:rsidRDefault="006871B4" w:rsidP="006871B4">
            <w:pPr>
              <w:pStyle w:val="Tabletext"/>
              <w:jc w:val="center"/>
              <w:rPr>
                <w:lang w:val="es-ES_tradnl"/>
              </w:rPr>
            </w:pPr>
          </w:p>
        </w:tc>
        <w:tc>
          <w:tcPr>
            <w:tcW w:w="1701" w:type="dxa"/>
          </w:tcPr>
          <w:p w:rsidR="006871B4" w:rsidRPr="00037436" w:rsidRDefault="006871B4" w:rsidP="003D5771">
            <w:pPr>
              <w:pStyle w:val="Tabletext"/>
              <w:jc w:val="center"/>
              <w:rPr>
                <w:lang w:val="es-ES_tradnl"/>
              </w:rPr>
            </w:pPr>
            <w:r w:rsidRPr="005D67E7">
              <w:t xml:space="preserve">Direccionado </w:t>
            </w:r>
            <w:r w:rsidRPr="005D67E7">
              <w:br/>
              <w:t>Máximo 98</w:t>
            </w:r>
          </w:p>
        </w:tc>
        <w:tc>
          <w:tcPr>
            <w:tcW w:w="1871" w:type="dxa"/>
          </w:tcPr>
          <w:p w:rsidR="006871B4" w:rsidRPr="005D67E7" w:rsidRDefault="006871B4" w:rsidP="000E3F90">
            <w:pPr>
              <w:pStyle w:val="Tabletext"/>
              <w:jc w:val="left"/>
            </w:pPr>
            <w:r w:rsidRPr="005D67E7">
              <w:t>Datos binarios de aplicación</w:t>
            </w:r>
          </w:p>
        </w:tc>
        <w:tc>
          <w:tcPr>
            <w:tcW w:w="1871" w:type="dxa"/>
          </w:tcPr>
          <w:p w:rsidR="006871B4" w:rsidRPr="00037436" w:rsidRDefault="006871B4" w:rsidP="000E3F90">
            <w:pPr>
              <w:pStyle w:val="Tabletext"/>
              <w:jc w:val="left"/>
              <w:rPr>
                <w:lang w:val="es-ES_tradnl"/>
              </w:rPr>
            </w:pPr>
            <w:r w:rsidRPr="00037436">
              <w:rPr>
                <w:lang w:val="es-ES_tradnl"/>
              </w:rPr>
              <w:t>Difusión</w:t>
            </w:r>
            <w:r w:rsidRPr="00037436">
              <w:rPr>
                <w:lang w:val="es-ES_tradnl"/>
              </w:rPr>
              <w:br/>
              <w:t>Máximo 112 bits</w:t>
            </w:r>
            <w:r w:rsidRPr="00037436">
              <w:rPr>
                <w:lang w:val="es-ES_tradnl"/>
              </w:rPr>
              <w:br/>
              <w:t xml:space="preserve">Direccionado </w:t>
            </w:r>
            <w:r w:rsidRPr="00037436">
              <w:rPr>
                <w:lang w:val="es-ES_tradnl"/>
              </w:rPr>
              <w:br/>
              <w:t>Máximo 82 bits</w:t>
            </w:r>
          </w:p>
        </w:tc>
        <w:tc>
          <w:tcPr>
            <w:tcW w:w="1928" w:type="dxa"/>
          </w:tcPr>
          <w:p w:rsidR="006871B4" w:rsidRPr="006871B4" w:rsidRDefault="006871B4" w:rsidP="000E3F90">
            <w:pPr>
              <w:pStyle w:val="Tabletext"/>
              <w:jc w:val="left"/>
              <w:rPr>
                <w:lang w:val="es-ES_tradnl"/>
              </w:rPr>
            </w:pPr>
            <w:r w:rsidRPr="009434C2">
              <w:t>Datos específicos de</w:t>
            </w:r>
            <w:r>
              <w:t> </w:t>
            </w:r>
            <w:r w:rsidRPr="009434C2">
              <w:t>aplicación</w:t>
            </w:r>
          </w:p>
        </w:tc>
      </w:tr>
      <w:tr w:rsidR="00E55604" w:rsidRPr="002D15DD" w:rsidTr="000E3F90">
        <w:trPr>
          <w:trHeight w:val="195"/>
          <w:jc w:val="center"/>
        </w:trPr>
        <w:tc>
          <w:tcPr>
            <w:tcW w:w="2268" w:type="dxa"/>
          </w:tcPr>
          <w:p w:rsidR="00E55604" w:rsidRPr="009434C2" w:rsidRDefault="00E55604" w:rsidP="000E3F90">
            <w:pPr>
              <w:pStyle w:val="Tabletext"/>
              <w:jc w:val="left"/>
            </w:pPr>
            <w:r w:rsidRPr="009434C2">
              <w:t>Número máximo de bits</w:t>
            </w:r>
          </w:p>
        </w:tc>
        <w:tc>
          <w:tcPr>
            <w:tcW w:w="1701" w:type="dxa"/>
          </w:tcPr>
          <w:p w:rsidR="00E55604" w:rsidRPr="009434C2" w:rsidRDefault="00E55604" w:rsidP="003D5771">
            <w:pPr>
              <w:pStyle w:val="Tabletext"/>
              <w:jc w:val="center"/>
            </w:pPr>
            <w:r w:rsidRPr="005D67E7">
              <w:t>Máximo 168</w:t>
            </w:r>
          </w:p>
        </w:tc>
        <w:tc>
          <w:tcPr>
            <w:tcW w:w="5670" w:type="dxa"/>
            <w:gridSpan w:val="3"/>
          </w:tcPr>
          <w:p w:rsidR="00E55604" w:rsidRPr="00037436" w:rsidRDefault="00E55604" w:rsidP="000E3F90">
            <w:pPr>
              <w:pStyle w:val="Tabletext"/>
              <w:jc w:val="left"/>
              <w:rPr>
                <w:lang w:val="es-ES_tradnl"/>
              </w:rPr>
            </w:pPr>
            <w:r w:rsidRPr="00037436">
              <w:rPr>
                <w:lang w:val="es-ES_tradnl"/>
              </w:rPr>
              <w:t>Ocupa hasta un intervalo, dependiendo de la longitud del contenido de mensaje de subcampo</w:t>
            </w:r>
          </w:p>
        </w:tc>
      </w:tr>
    </w:tbl>
    <w:p w:rsidR="00E55604" w:rsidRPr="00CF793F" w:rsidRDefault="00E55604" w:rsidP="000E3F90">
      <w:pPr>
        <w:pStyle w:val="Tablefin"/>
        <w:rPr>
          <w:lang w:val="es-ES_tradnl"/>
        </w:rPr>
      </w:pPr>
    </w:p>
    <w:p w:rsidR="00E55604" w:rsidRPr="00037436" w:rsidRDefault="00E55604" w:rsidP="00E55604">
      <w:pPr>
        <w:pStyle w:val="TableNo"/>
        <w:rPr>
          <w:lang w:val="es-ES_tradnl"/>
        </w:rPr>
      </w:pPr>
      <w:r w:rsidRPr="00037436">
        <w:rPr>
          <w:lang w:val="es-ES_tradnl"/>
        </w:rPr>
        <w:lastRenderedPageBreak/>
        <w:t>CUADRO  78</w:t>
      </w:r>
    </w:p>
    <w:p w:rsidR="00E55604" w:rsidRPr="00037436" w:rsidRDefault="00E55604" w:rsidP="000E3F90">
      <w:pPr>
        <w:pStyle w:val="Tabletitle"/>
        <w:rPr>
          <w:lang w:val="es-ES_tradnl"/>
        </w:rPr>
      </w:pPr>
      <w:r w:rsidRPr="00037436">
        <w:rPr>
          <w:lang w:val="es-ES_tradnl"/>
        </w:rPr>
        <w:t>Número máximo de bits de datos binarios para especificar el indicador</w:t>
      </w:r>
      <w:r w:rsidRPr="00037436">
        <w:rPr>
          <w:lang w:val="es-ES_tradnl"/>
        </w:rPr>
        <w:br/>
        <w:t>de destino y las banderas de métodos de codificación,</w:t>
      </w:r>
      <w:r w:rsidR="000E3F90" w:rsidRPr="00037436">
        <w:rPr>
          <w:lang w:val="es-ES_tradnl"/>
        </w:rPr>
        <w:br/>
      </w:r>
      <w:r w:rsidRPr="00037436">
        <w:rPr>
          <w:lang w:val="es-ES_tradnl"/>
        </w:rPr>
        <w:t>tales como</w:t>
      </w:r>
      <w:r w:rsidR="000E3F90" w:rsidRPr="00037436">
        <w:rPr>
          <w:lang w:val="es-ES_tradnl"/>
        </w:rPr>
        <w:t xml:space="preserve"> </w:t>
      </w:r>
      <w:r w:rsidRPr="00037436">
        <w:rPr>
          <w:lang w:val="es-ES_tradnl"/>
        </w:rPr>
        <w:t>el mensaje no excede de un intervalo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E55604" w:rsidRPr="002D15DD" w:rsidTr="000E3F90">
        <w:trPr>
          <w:tblHeader/>
          <w:jc w:val="center"/>
        </w:trPr>
        <w:tc>
          <w:tcPr>
            <w:tcW w:w="2835" w:type="dxa"/>
            <w:shd w:val="clear" w:color="auto" w:fill="FFFFFF"/>
            <w:vAlign w:val="center"/>
          </w:tcPr>
          <w:p w:rsidR="00E55604" w:rsidRPr="0079356D" w:rsidRDefault="00E55604" w:rsidP="003D5771">
            <w:pPr>
              <w:pStyle w:val="Tablehead"/>
            </w:pPr>
            <w:r>
              <w:t>Indicador de destino</w:t>
            </w:r>
          </w:p>
        </w:tc>
        <w:tc>
          <w:tcPr>
            <w:tcW w:w="2835" w:type="dxa"/>
            <w:shd w:val="clear" w:color="auto" w:fill="FFFFFF"/>
            <w:vAlign w:val="center"/>
          </w:tcPr>
          <w:p w:rsidR="00E55604" w:rsidRPr="0079356D" w:rsidRDefault="00E55604" w:rsidP="003D5771">
            <w:pPr>
              <w:pStyle w:val="Tablehead"/>
            </w:pPr>
            <w:r>
              <w:t>Método de codificación</w:t>
            </w:r>
          </w:p>
        </w:tc>
        <w:tc>
          <w:tcPr>
            <w:tcW w:w="2835" w:type="dxa"/>
            <w:shd w:val="clear" w:color="auto" w:fill="FFFFFF"/>
            <w:vAlign w:val="center"/>
          </w:tcPr>
          <w:p w:rsidR="00E55604" w:rsidRPr="00037436" w:rsidRDefault="00E55604" w:rsidP="003D5771">
            <w:pPr>
              <w:pStyle w:val="Tablehead"/>
              <w:rPr>
                <w:lang w:val="es-ES_tradnl"/>
              </w:rPr>
            </w:pPr>
            <w:r w:rsidRPr="00037436">
              <w:rPr>
                <w:lang w:val="es-ES_tradnl"/>
              </w:rPr>
              <w:t xml:space="preserve">Datos binarios </w:t>
            </w:r>
            <w:r w:rsidRPr="00037436">
              <w:rPr>
                <w:lang w:val="es-ES_tradnl"/>
              </w:rPr>
              <w:br/>
              <w:t>(número máximo de bits)</w:t>
            </w:r>
          </w:p>
        </w:tc>
      </w:tr>
      <w:tr w:rsidR="00E55604" w:rsidRPr="00AA5D9A" w:rsidTr="000E3F90">
        <w:trPr>
          <w:jc w:val="center"/>
        </w:trPr>
        <w:tc>
          <w:tcPr>
            <w:tcW w:w="2835" w:type="dxa"/>
            <w:vAlign w:val="center"/>
          </w:tcPr>
          <w:p w:rsidR="00E55604" w:rsidRPr="0079356D" w:rsidRDefault="00E55604" w:rsidP="003D5771">
            <w:pPr>
              <w:pStyle w:val="Tabletext"/>
              <w:jc w:val="center"/>
            </w:pPr>
            <w:r w:rsidRPr="0079356D">
              <w:t>0</w:t>
            </w:r>
          </w:p>
        </w:tc>
        <w:tc>
          <w:tcPr>
            <w:tcW w:w="2835" w:type="dxa"/>
            <w:vAlign w:val="center"/>
          </w:tcPr>
          <w:p w:rsidR="00E55604" w:rsidRPr="0079356D" w:rsidRDefault="00E55604" w:rsidP="003D5771">
            <w:pPr>
              <w:pStyle w:val="Tabletext"/>
              <w:jc w:val="center"/>
            </w:pPr>
            <w:r w:rsidRPr="0079356D">
              <w:t>0</w:t>
            </w:r>
          </w:p>
        </w:tc>
        <w:tc>
          <w:tcPr>
            <w:tcW w:w="2835" w:type="dxa"/>
            <w:vAlign w:val="center"/>
          </w:tcPr>
          <w:p w:rsidR="00E55604" w:rsidRPr="0079356D" w:rsidRDefault="00E55604" w:rsidP="003D5771">
            <w:pPr>
              <w:pStyle w:val="Tabletext"/>
              <w:jc w:val="center"/>
            </w:pPr>
            <w:r w:rsidRPr="0079356D">
              <w:t>128</w:t>
            </w:r>
          </w:p>
        </w:tc>
      </w:tr>
      <w:tr w:rsidR="00E55604" w:rsidRPr="00AA5D9A" w:rsidTr="000E3F90">
        <w:trPr>
          <w:jc w:val="center"/>
        </w:trPr>
        <w:tc>
          <w:tcPr>
            <w:tcW w:w="2835" w:type="dxa"/>
            <w:vAlign w:val="center"/>
          </w:tcPr>
          <w:p w:rsidR="00E55604" w:rsidRPr="0079356D" w:rsidRDefault="00E55604" w:rsidP="003D5771">
            <w:pPr>
              <w:pStyle w:val="Tabletext"/>
              <w:jc w:val="center"/>
            </w:pPr>
            <w:r w:rsidRPr="0079356D">
              <w:t>0</w:t>
            </w:r>
          </w:p>
        </w:tc>
        <w:tc>
          <w:tcPr>
            <w:tcW w:w="2835" w:type="dxa"/>
            <w:vAlign w:val="center"/>
          </w:tcPr>
          <w:p w:rsidR="00E55604" w:rsidRPr="0079356D" w:rsidRDefault="00E55604" w:rsidP="003D5771">
            <w:pPr>
              <w:pStyle w:val="Tabletext"/>
              <w:jc w:val="center"/>
            </w:pPr>
            <w:r w:rsidRPr="0079356D">
              <w:t>1</w:t>
            </w:r>
          </w:p>
        </w:tc>
        <w:tc>
          <w:tcPr>
            <w:tcW w:w="2835" w:type="dxa"/>
            <w:vAlign w:val="center"/>
          </w:tcPr>
          <w:p w:rsidR="00E55604" w:rsidRPr="0079356D" w:rsidRDefault="00E55604" w:rsidP="003D5771">
            <w:pPr>
              <w:pStyle w:val="Tabletext"/>
              <w:jc w:val="center"/>
            </w:pPr>
            <w:r w:rsidRPr="0079356D">
              <w:t>112</w:t>
            </w:r>
          </w:p>
        </w:tc>
      </w:tr>
      <w:tr w:rsidR="00E55604" w:rsidRPr="00AA5D9A" w:rsidTr="000E3F90">
        <w:trPr>
          <w:jc w:val="center"/>
        </w:trPr>
        <w:tc>
          <w:tcPr>
            <w:tcW w:w="2835" w:type="dxa"/>
            <w:vAlign w:val="center"/>
          </w:tcPr>
          <w:p w:rsidR="00E55604" w:rsidRPr="0079356D" w:rsidRDefault="00E55604" w:rsidP="003D5771">
            <w:pPr>
              <w:pStyle w:val="Tabletext"/>
              <w:jc w:val="center"/>
            </w:pPr>
            <w:r w:rsidRPr="0079356D">
              <w:t>1</w:t>
            </w:r>
          </w:p>
        </w:tc>
        <w:tc>
          <w:tcPr>
            <w:tcW w:w="2835" w:type="dxa"/>
            <w:vAlign w:val="center"/>
          </w:tcPr>
          <w:p w:rsidR="00E55604" w:rsidRPr="0079356D" w:rsidRDefault="00E55604" w:rsidP="003D5771">
            <w:pPr>
              <w:pStyle w:val="Tabletext"/>
              <w:jc w:val="center"/>
            </w:pPr>
            <w:r w:rsidRPr="0079356D">
              <w:t>0</w:t>
            </w:r>
          </w:p>
        </w:tc>
        <w:tc>
          <w:tcPr>
            <w:tcW w:w="2835" w:type="dxa"/>
            <w:vAlign w:val="center"/>
          </w:tcPr>
          <w:p w:rsidR="00E55604" w:rsidRPr="0079356D" w:rsidRDefault="00E55604" w:rsidP="003D5771">
            <w:pPr>
              <w:pStyle w:val="Tabletext"/>
              <w:jc w:val="center"/>
            </w:pPr>
            <w:r w:rsidRPr="0079356D">
              <w:t>98</w:t>
            </w:r>
          </w:p>
        </w:tc>
      </w:tr>
      <w:tr w:rsidR="00E55604" w:rsidRPr="00AA5D9A" w:rsidTr="000E3F90">
        <w:trPr>
          <w:jc w:val="center"/>
        </w:trPr>
        <w:tc>
          <w:tcPr>
            <w:tcW w:w="2835" w:type="dxa"/>
            <w:vAlign w:val="center"/>
          </w:tcPr>
          <w:p w:rsidR="00E55604" w:rsidRPr="0079356D" w:rsidRDefault="00E55604" w:rsidP="003D5771">
            <w:pPr>
              <w:pStyle w:val="Tabletext"/>
              <w:jc w:val="center"/>
            </w:pPr>
            <w:r w:rsidRPr="0079356D">
              <w:t>1</w:t>
            </w:r>
          </w:p>
        </w:tc>
        <w:tc>
          <w:tcPr>
            <w:tcW w:w="2835" w:type="dxa"/>
            <w:vAlign w:val="center"/>
          </w:tcPr>
          <w:p w:rsidR="00E55604" w:rsidRPr="0079356D" w:rsidRDefault="00E55604" w:rsidP="003D5771">
            <w:pPr>
              <w:pStyle w:val="Tabletext"/>
              <w:jc w:val="center"/>
            </w:pPr>
            <w:r w:rsidRPr="0079356D">
              <w:t>1</w:t>
            </w:r>
          </w:p>
        </w:tc>
        <w:tc>
          <w:tcPr>
            <w:tcW w:w="2835" w:type="dxa"/>
            <w:vAlign w:val="center"/>
          </w:tcPr>
          <w:p w:rsidR="00E55604" w:rsidRPr="0079356D" w:rsidRDefault="00E55604" w:rsidP="003D5771">
            <w:pPr>
              <w:pStyle w:val="Tabletext"/>
              <w:jc w:val="center"/>
            </w:pPr>
            <w:r w:rsidRPr="0079356D">
              <w:t>82</w:t>
            </w:r>
          </w:p>
        </w:tc>
      </w:tr>
    </w:tbl>
    <w:p w:rsidR="00E55604" w:rsidRDefault="00E55604" w:rsidP="000E3F90">
      <w:pPr>
        <w:pStyle w:val="Tablefin"/>
      </w:pPr>
    </w:p>
    <w:p w:rsidR="00E55604" w:rsidRPr="00037436" w:rsidRDefault="00E55604" w:rsidP="00E55604">
      <w:pPr>
        <w:pStyle w:val="Heading2"/>
        <w:rPr>
          <w:lang w:val="es-ES_tradnl"/>
        </w:rPr>
      </w:pPr>
      <w:r w:rsidRPr="00037436">
        <w:rPr>
          <w:lang w:val="es-ES_tradnl"/>
        </w:rPr>
        <w:t>3.24</w:t>
      </w:r>
      <w:r w:rsidRPr="00037436">
        <w:rPr>
          <w:lang w:val="es-ES_tradnl"/>
        </w:rPr>
        <w:tab/>
        <w:t>Mensaje 26: Mensaje binario de múltiples intervalos con estado comunicaciones</w:t>
      </w:r>
    </w:p>
    <w:p w:rsidR="00E55604" w:rsidRPr="00037436" w:rsidRDefault="00E55604" w:rsidP="00E55604">
      <w:pPr>
        <w:keepNext/>
        <w:keepLines/>
        <w:rPr>
          <w:lang w:val="es-ES_tradnl"/>
        </w:rPr>
      </w:pPr>
      <w:r w:rsidRPr="00037436">
        <w:rPr>
          <w:lang w:val="es-ES_tradnl"/>
        </w:rPr>
        <w:t>Este mensaje está destinado ante todo a transmisiones de datos binarios programadas aplicando ya sea el esquema de acceso AMDTA o AMDTI. Este mensaje binario de múltiples intervalos puede contener hasta 1 004 bits de datos (utilizando 5 intervalos) dependiendo del método de codificación empleado para el contenido, y de la indicación de destino de difundido o direccionado. Véanse los identificadores de aplicación en § 2.1, Anexo 5.</w:t>
      </w:r>
    </w:p>
    <w:p w:rsidR="00E55604" w:rsidRPr="00037436" w:rsidRDefault="00E55604" w:rsidP="00E55604">
      <w:pPr>
        <w:rPr>
          <w:lang w:val="es-ES_tradnl"/>
        </w:rPr>
      </w:pPr>
      <w:r w:rsidRPr="00037436">
        <w:rPr>
          <w:lang w:val="es-ES_tradnl"/>
        </w:rPr>
        <w:t>Este mensaje no tendrá acuse de recibo mediante el Mensaje 7 ni mediante el Mensaje 13.</w:t>
      </w:r>
    </w:p>
    <w:p w:rsidR="00E55604" w:rsidRPr="0079356D" w:rsidRDefault="00E55604" w:rsidP="00E55604">
      <w:pPr>
        <w:pStyle w:val="TableNo"/>
      </w:pPr>
      <w:r>
        <w:t>CUADRO  79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7"/>
        <w:gridCol w:w="1700"/>
        <w:gridCol w:w="1871"/>
        <w:gridCol w:w="1871"/>
        <w:gridCol w:w="1924"/>
        <w:gridCol w:w="6"/>
      </w:tblGrid>
      <w:tr w:rsidR="00E55604" w:rsidRPr="0079356D" w:rsidTr="006871B4">
        <w:trPr>
          <w:gridAfter w:val="1"/>
          <w:wAfter w:w="6" w:type="dxa"/>
          <w:cantSplit/>
          <w:jc w:val="center"/>
        </w:trPr>
        <w:tc>
          <w:tcPr>
            <w:tcW w:w="2267" w:type="dxa"/>
            <w:shd w:val="clear" w:color="auto" w:fill="FFFFFF"/>
            <w:vAlign w:val="center"/>
          </w:tcPr>
          <w:p w:rsidR="00E55604" w:rsidRPr="00E462E1" w:rsidRDefault="00E55604" w:rsidP="003D5771">
            <w:pPr>
              <w:pStyle w:val="Tablehead"/>
            </w:pPr>
            <w:r w:rsidRPr="00E462E1">
              <w:t>Parámetro</w:t>
            </w:r>
          </w:p>
        </w:tc>
        <w:tc>
          <w:tcPr>
            <w:tcW w:w="1700" w:type="dxa"/>
            <w:shd w:val="clear" w:color="auto" w:fill="FFFFFF"/>
            <w:vAlign w:val="center"/>
          </w:tcPr>
          <w:p w:rsidR="00E55604" w:rsidRPr="00E462E1" w:rsidRDefault="00E55604" w:rsidP="003D5771">
            <w:pPr>
              <w:pStyle w:val="Tablehead"/>
            </w:pPr>
            <w:r w:rsidRPr="00E462E1">
              <w:t xml:space="preserve">Número </w:t>
            </w:r>
            <w:r>
              <w:br/>
            </w:r>
            <w:r w:rsidRPr="00E462E1">
              <w:t>de bits</w:t>
            </w:r>
          </w:p>
        </w:tc>
        <w:tc>
          <w:tcPr>
            <w:tcW w:w="5666" w:type="dxa"/>
            <w:gridSpan w:val="3"/>
            <w:shd w:val="clear" w:color="auto" w:fill="FFFFFF"/>
            <w:vAlign w:val="center"/>
          </w:tcPr>
          <w:p w:rsidR="00E55604" w:rsidRPr="00E462E1" w:rsidRDefault="00E55604" w:rsidP="003D5771">
            <w:pPr>
              <w:pStyle w:val="Tablehead"/>
            </w:pPr>
            <w:r w:rsidRPr="00E462E1">
              <w:t>Descripción</w:t>
            </w:r>
          </w:p>
        </w:tc>
      </w:tr>
      <w:tr w:rsidR="00E55604" w:rsidRPr="00561B88" w:rsidTr="006871B4">
        <w:trPr>
          <w:gridAfter w:val="1"/>
          <w:wAfter w:w="6" w:type="dxa"/>
          <w:cantSplit/>
          <w:jc w:val="center"/>
        </w:trPr>
        <w:tc>
          <w:tcPr>
            <w:tcW w:w="2267" w:type="dxa"/>
          </w:tcPr>
          <w:p w:rsidR="00E55604" w:rsidRPr="00561B88" w:rsidRDefault="00E55604" w:rsidP="000E3F90">
            <w:pPr>
              <w:pStyle w:val="Tabletext"/>
              <w:jc w:val="left"/>
            </w:pPr>
            <w:r w:rsidRPr="00561B88">
              <w:t>ID de mensaje</w:t>
            </w:r>
          </w:p>
        </w:tc>
        <w:tc>
          <w:tcPr>
            <w:tcW w:w="1700" w:type="dxa"/>
          </w:tcPr>
          <w:p w:rsidR="00E55604" w:rsidRPr="00561B88" w:rsidRDefault="00E55604" w:rsidP="003D5771">
            <w:pPr>
              <w:pStyle w:val="Tabletext"/>
              <w:jc w:val="center"/>
            </w:pPr>
            <w:r w:rsidRPr="00561B88">
              <w:t>6</w:t>
            </w:r>
          </w:p>
        </w:tc>
        <w:tc>
          <w:tcPr>
            <w:tcW w:w="5666" w:type="dxa"/>
            <w:gridSpan w:val="3"/>
          </w:tcPr>
          <w:p w:rsidR="00E55604" w:rsidRPr="00561B88" w:rsidRDefault="00E55604" w:rsidP="000E3F90">
            <w:pPr>
              <w:pStyle w:val="Tabletext"/>
              <w:jc w:val="left"/>
            </w:pPr>
            <w:r w:rsidRPr="00561B88">
              <w:t>Identificador del Mensaje 26; siempre 26</w:t>
            </w:r>
          </w:p>
        </w:tc>
      </w:tr>
      <w:tr w:rsidR="00E55604" w:rsidRPr="00561B88" w:rsidTr="006871B4">
        <w:trPr>
          <w:gridAfter w:val="1"/>
          <w:wAfter w:w="6" w:type="dxa"/>
          <w:cantSplit/>
          <w:jc w:val="center"/>
        </w:trPr>
        <w:tc>
          <w:tcPr>
            <w:tcW w:w="2267" w:type="dxa"/>
          </w:tcPr>
          <w:p w:rsidR="00E55604" w:rsidRPr="00561B88" w:rsidRDefault="00E55604" w:rsidP="000E3F90">
            <w:pPr>
              <w:pStyle w:val="Tabletext"/>
              <w:jc w:val="left"/>
            </w:pPr>
            <w:r w:rsidRPr="00561B88">
              <w:t>Indicador de repetición</w:t>
            </w:r>
          </w:p>
        </w:tc>
        <w:tc>
          <w:tcPr>
            <w:tcW w:w="1700" w:type="dxa"/>
          </w:tcPr>
          <w:p w:rsidR="00E55604" w:rsidRPr="00561B88" w:rsidRDefault="00E55604" w:rsidP="003D5771">
            <w:pPr>
              <w:pStyle w:val="Tabletext"/>
              <w:jc w:val="center"/>
            </w:pPr>
            <w:r w:rsidRPr="00561B88">
              <w:t>2</w:t>
            </w:r>
          </w:p>
        </w:tc>
        <w:tc>
          <w:tcPr>
            <w:tcW w:w="5666" w:type="dxa"/>
            <w:gridSpan w:val="3"/>
          </w:tcPr>
          <w:p w:rsidR="00E55604" w:rsidRPr="00561B88" w:rsidRDefault="00E55604" w:rsidP="000E3F90">
            <w:pPr>
              <w:pStyle w:val="Tabletext"/>
              <w:jc w:val="left"/>
            </w:pPr>
            <w:r w:rsidRPr="00037436">
              <w:rPr>
                <w:lang w:val="es-ES_tradnl"/>
              </w:rPr>
              <w:t xml:space="preserve">Utilizado por el repetidor para indicar cuántas veces se ha repetido un mensaje. </w:t>
            </w:r>
            <w:r w:rsidRPr="00561B88">
              <w:t>Refiérase a</w:t>
            </w:r>
            <w:r>
              <w:t>l</w:t>
            </w:r>
            <w:r w:rsidRPr="00561B88">
              <w:t xml:space="preserve"> § 4.6.1</w:t>
            </w:r>
            <w:r>
              <w:t xml:space="preserve"> del Anexo 2</w:t>
            </w:r>
            <w:r w:rsidRPr="00561B88">
              <w:t>; 0-3; defecto = 0; 3 = no repetir más</w:t>
            </w:r>
          </w:p>
        </w:tc>
      </w:tr>
      <w:tr w:rsidR="00E55604" w:rsidRPr="002D15DD" w:rsidTr="006871B4">
        <w:trPr>
          <w:gridAfter w:val="1"/>
          <w:wAfter w:w="6" w:type="dxa"/>
          <w:cantSplit/>
          <w:jc w:val="center"/>
        </w:trPr>
        <w:tc>
          <w:tcPr>
            <w:tcW w:w="2267" w:type="dxa"/>
          </w:tcPr>
          <w:p w:rsidR="00E55604" w:rsidRPr="00561B88" w:rsidRDefault="00E55604" w:rsidP="000E3F90">
            <w:pPr>
              <w:pStyle w:val="Tabletext"/>
              <w:jc w:val="left"/>
            </w:pPr>
            <w:r w:rsidRPr="00561B88">
              <w:t>ID de origen</w:t>
            </w:r>
          </w:p>
        </w:tc>
        <w:tc>
          <w:tcPr>
            <w:tcW w:w="1700" w:type="dxa"/>
          </w:tcPr>
          <w:p w:rsidR="00E55604" w:rsidRPr="00561B88" w:rsidRDefault="00E55604" w:rsidP="003D5771">
            <w:pPr>
              <w:pStyle w:val="Tabletext"/>
              <w:jc w:val="center"/>
            </w:pPr>
            <w:r w:rsidRPr="00561B88">
              <w:t>30</w:t>
            </w:r>
          </w:p>
        </w:tc>
        <w:tc>
          <w:tcPr>
            <w:tcW w:w="5666" w:type="dxa"/>
            <w:gridSpan w:val="3"/>
          </w:tcPr>
          <w:p w:rsidR="00E55604" w:rsidRPr="00037436" w:rsidRDefault="00E55604" w:rsidP="000E3F90">
            <w:pPr>
              <w:pStyle w:val="Tabletext"/>
              <w:jc w:val="left"/>
              <w:rPr>
                <w:lang w:val="es-ES_tradnl"/>
              </w:rPr>
            </w:pPr>
            <w:r w:rsidRPr="00037436">
              <w:rPr>
                <w:lang w:val="es-ES_tradnl"/>
              </w:rPr>
              <w:t>Número ISMM de la estación de origen</w:t>
            </w:r>
          </w:p>
        </w:tc>
      </w:tr>
      <w:tr w:rsidR="00E55604" w:rsidRPr="002D15DD" w:rsidTr="006871B4">
        <w:trPr>
          <w:gridAfter w:val="1"/>
          <w:wAfter w:w="6" w:type="dxa"/>
          <w:cantSplit/>
          <w:jc w:val="center"/>
        </w:trPr>
        <w:tc>
          <w:tcPr>
            <w:tcW w:w="2267" w:type="dxa"/>
          </w:tcPr>
          <w:p w:rsidR="00E55604" w:rsidRPr="00561B88" w:rsidRDefault="00E55604" w:rsidP="000E3F90">
            <w:pPr>
              <w:pStyle w:val="Tabletext"/>
              <w:jc w:val="left"/>
            </w:pPr>
            <w:r w:rsidRPr="00561B88">
              <w:t>Indicador de destino</w:t>
            </w:r>
          </w:p>
        </w:tc>
        <w:tc>
          <w:tcPr>
            <w:tcW w:w="1700" w:type="dxa"/>
          </w:tcPr>
          <w:p w:rsidR="00E55604" w:rsidRPr="00561B88" w:rsidRDefault="00E55604" w:rsidP="003D5771">
            <w:pPr>
              <w:pStyle w:val="Tabletext"/>
              <w:jc w:val="center"/>
            </w:pPr>
            <w:r w:rsidRPr="00561B88">
              <w:t>1</w:t>
            </w:r>
          </w:p>
        </w:tc>
        <w:tc>
          <w:tcPr>
            <w:tcW w:w="5666" w:type="dxa"/>
            <w:gridSpan w:val="3"/>
          </w:tcPr>
          <w:p w:rsidR="00E55604" w:rsidRPr="00037436" w:rsidRDefault="00E55604" w:rsidP="000E3F90">
            <w:pPr>
              <w:pStyle w:val="Tabletext"/>
              <w:jc w:val="left"/>
              <w:rPr>
                <w:lang w:val="es-ES_tradnl"/>
              </w:rPr>
            </w:pPr>
            <w:r w:rsidRPr="00037436">
              <w:rPr>
                <w:lang w:val="es-ES_tradnl"/>
              </w:rPr>
              <w:t>0 = difusión (no se utiliza campo ID de destino)</w:t>
            </w:r>
            <w:r w:rsidRPr="00037436">
              <w:rPr>
                <w:lang w:val="es-ES_tradnl"/>
              </w:rPr>
              <w:br/>
              <w:t>1 = direccionado (la ID de destino emplea 30 bits de datos para la ISMM)</w:t>
            </w:r>
          </w:p>
        </w:tc>
      </w:tr>
      <w:tr w:rsidR="00E55604" w:rsidRPr="002D15DD" w:rsidTr="006871B4">
        <w:trPr>
          <w:gridAfter w:val="1"/>
          <w:wAfter w:w="6" w:type="dxa"/>
          <w:cantSplit/>
          <w:jc w:val="center"/>
        </w:trPr>
        <w:tc>
          <w:tcPr>
            <w:tcW w:w="2267" w:type="dxa"/>
          </w:tcPr>
          <w:p w:rsidR="00E55604" w:rsidRPr="00561B88" w:rsidRDefault="00E55604" w:rsidP="000E3F90">
            <w:pPr>
              <w:pStyle w:val="Tabletext"/>
              <w:jc w:val="left"/>
            </w:pPr>
            <w:r w:rsidRPr="00561B88">
              <w:t>Bandera de datos binarios</w:t>
            </w:r>
          </w:p>
        </w:tc>
        <w:tc>
          <w:tcPr>
            <w:tcW w:w="1700" w:type="dxa"/>
          </w:tcPr>
          <w:p w:rsidR="00E55604" w:rsidRPr="00561B88" w:rsidRDefault="00E55604" w:rsidP="003D5771">
            <w:pPr>
              <w:pStyle w:val="Tabletext"/>
              <w:jc w:val="center"/>
            </w:pPr>
            <w:r w:rsidRPr="00561B88">
              <w:t>1</w:t>
            </w:r>
          </w:p>
        </w:tc>
        <w:tc>
          <w:tcPr>
            <w:tcW w:w="5666" w:type="dxa"/>
            <w:gridSpan w:val="3"/>
          </w:tcPr>
          <w:p w:rsidR="00E55604" w:rsidRPr="00037436" w:rsidRDefault="00E55604" w:rsidP="000E3F90">
            <w:pPr>
              <w:pStyle w:val="Tabletext"/>
              <w:jc w:val="left"/>
              <w:rPr>
                <w:lang w:val="es-ES_tradnl"/>
              </w:rPr>
            </w:pPr>
            <w:r w:rsidRPr="00037436">
              <w:rPr>
                <w:lang w:val="es-ES_tradnl"/>
              </w:rPr>
              <w:t>0 = datos binarios no estructurados (no se utilizan bits de identificador de aplicación)</w:t>
            </w:r>
            <w:r w:rsidRPr="00037436">
              <w:rPr>
                <w:lang w:val="es-ES_tradnl"/>
              </w:rPr>
              <w:br/>
              <w:t>1 = datos binarios codificados como se define utilizando el identificador de aplicación de 16 bits</w:t>
            </w:r>
          </w:p>
        </w:tc>
      </w:tr>
      <w:tr w:rsidR="00E55604" w:rsidRPr="002D15DD" w:rsidTr="006871B4">
        <w:trPr>
          <w:gridAfter w:val="1"/>
          <w:wAfter w:w="6" w:type="dxa"/>
          <w:cantSplit/>
          <w:trHeight w:val="1077"/>
          <w:jc w:val="center"/>
        </w:trPr>
        <w:tc>
          <w:tcPr>
            <w:tcW w:w="2267" w:type="dxa"/>
          </w:tcPr>
          <w:p w:rsidR="00E55604" w:rsidRPr="00561B88" w:rsidRDefault="00E55604" w:rsidP="000E3F90">
            <w:pPr>
              <w:pStyle w:val="Tabletext"/>
              <w:jc w:val="left"/>
            </w:pPr>
            <w:r w:rsidRPr="00561B88">
              <w:t>ID de destino</w:t>
            </w:r>
          </w:p>
        </w:tc>
        <w:tc>
          <w:tcPr>
            <w:tcW w:w="1700" w:type="dxa"/>
          </w:tcPr>
          <w:p w:rsidR="00E55604" w:rsidRPr="00561B88" w:rsidRDefault="00E55604" w:rsidP="003D5771">
            <w:pPr>
              <w:pStyle w:val="Tabletext"/>
              <w:jc w:val="center"/>
            </w:pPr>
            <w:r w:rsidRPr="00561B88">
              <w:t>0/30</w:t>
            </w:r>
          </w:p>
        </w:tc>
        <w:tc>
          <w:tcPr>
            <w:tcW w:w="5666" w:type="dxa"/>
            <w:gridSpan w:val="3"/>
          </w:tcPr>
          <w:p w:rsidR="00E55604" w:rsidRPr="00037436" w:rsidRDefault="00E55604" w:rsidP="000E3F90">
            <w:pPr>
              <w:pStyle w:val="Tabletext"/>
              <w:jc w:val="left"/>
              <w:rPr>
                <w:lang w:val="es-ES_tradnl"/>
              </w:rPr>
            </w:pPr>
            <w:r w:rsidRPr="00037436">
              <w:rPr>
                <w:lang w:val="es-ES_tradnl"/>
              </w:rPr>
              <w:t>Si el indicador de destino = 0 (difusión), no se necesitan bits de datos para la ID de destino</w:t>
            </w:r>
            <w:r w:rsidRPr="00037436">
              <w:rPr>
                <w:lang w:val="es-ES_tradnl"/>
              </w:rPr>
              <w:br/>
              <w:t>Si el indicador de destino = 1, se utilizan 30 bits para el número ISMM de destino</w:t>
            </w:r>
          </w:p>
        </w:tc>
      </w:tr>
      <w:tr w:rsidR="006871B4" w:rsidRPr="002D15DD" w:rsidTr="006871B4">
        <w:trPr>
          <w:cantSplit/>
          <w:trHeight w:val="195"/>
          <w:jc w:val="center"/>
        </w:trPr>
        <w:tc>
          <w:tcPr>
            <w:tcW w:w="2267" w:type="dxa"/>
            <w:vMerge w:val="restart"/>
            <w:vAlign w:val="center"/>
          </w:tcPr>
          <w:p w:rsidR="006871B4" w:rsidRPr="00561B88" w:rsidRDefault="006871B4" w:rsidP="006871B4">
            <w:pPr>
              <w:pStyle w:val="Tabletext"/>
              <w:jc w:val="center"/>
            </w:pPr>
            <w:r w:rsidRPr="00561B88">
              <w:t>Datos binarios</w:t>
            </w:r>
          </w:p>
        </w:tc>
        <w:tc>
          <w:tcPr>
            <w:tcW w:w="1700" w:type="dxa"/>
          </w:tcPr>
          <w:p w:rsidR="006871B4" w:rsidRPr="009434C2" w:rsidRDefault="006871B4" w:rsidP="006871B4">
            <w:pPr>
              <w:pStyle w:val="Tabletext"/>
              <w:jc w:val="center"/>
            </w:pPr>
            <w:r w:rsidRPr="009434C2">
              <w:t>Difundido</w:t>
            </w:r>
            <w:r w:rsidRPr="009434C2">
              <w:br/>
              <w:t>Máximo 108</w:t>
            </w:r>
          </w:p>
        </w:tc>
        <w:tc>
          <w:tcPr>
            <w:tcW w:w="1871" w:type="dxa"/>
          </w:tcPr>
          <w:p w:rsidR="006871B4" w:rsidRPr="00037436" w:rsidRDefault="006871B4" w:rsidP="000E3F90">
            <w:pPr>
              <w:pStyle w:val="Tabletext"/>
              <w:jc w:val="left"/>
              <w:rPr>
                <w:lang w:val="es-ES_tradnl"/>
              </w:rPr>
            </w:pPr>
            <w:r w:rsidRPr="00037436">
              <w:rPr>
                <w:lang w:val="es-ES_tradnl"/>
              </w:rPr>
              <w:t>Identificador de aplicación (si se utiliza)</w:t>
            </w:r>
          </w:p>
        </w:tc>
        <w:tc>
          <w:tcPr>
            <w:tcW w:w="1871" w:type="dxa"/>
          </w:tcPr>
          <w:p w:rsidR="006871B4" w:rsidRPr="009434C2" w:rsidRDefault="006871B4" w:rsidP="000E3F90">
            <w:pPr>
              <w:pStyle w:val="Tabletext"/>
              <w:jc w:val="left"/>
            </w:pPr>
            <w:r w:rsidRPr="009434C2">
              <w:t>16 bits</w:t>
            </w:r>
          </w:p>
        </w:tc>
        <w:tc>
          <w:tcPr>
            <w:tcW w:w="1930" w:type="dxa"/>
            <w:gridSpan w:val="2"/>
          </w:tcPr>
          <w:p w:rsidR="006871B4" w:rsidRPr="00037436" w:rsidRDefault="006871B4" w:rsidP="000E3F90">
            <w:pPr>
              <w:pStyle w:val="Tabletext"/>
              <w:jc w:val="left"/>
              <w:rPr>
                <w:lang w:val="es-ES_tradnl"/>
              </w:rPr>
            </w:pPr>
            <w:r w:rsidRPr="00037436">
              <w:rPr>
                <w:lang w:val="es-ES_tradnl"/>
              </w:rPr>
              <w:t>Debe ser como se describe en § 2.1, Anexo 5</w:t>
            </w:r>
          </w:p>
        </w:tc>
      </w:tr>
      <w:tr w:rsidR="006871B4" w:rsidRPr="006871B4" w:rsidTr="006871B4">
        <w:trPr>
          <w:cantSplit/>
          <w:trHeight w:val="195"/>
          <w:jc w:val="center"/>
        </w:trPr>
        <w:tc>
          <w:tcPr>
            <w:tcW w:w="2267" w:type="dxa"/>
            <w:vMerge/>
          </w:tcPr>
          <w:p w:rsidR="006871B4" w:rsidRPr="00037436" w:rsidRDefault="006871B4" w:rsidP="000E3F90">
            <w:pPr>
              <w:pStyle w:val="Tabletext"/>
              <w:jc w:val="left"/>
              <w:rPr>
                <w:lang w:val="es-ES_tradnl"/>
              </w:rPr>
            </w:pPr>
          </w:p>
        </w:tc>
        <w:tc>
          <w:tcPr>
            <w:tcW w:w="1700" w:type="dxa"/>
          </w:tcPr>
          <w:p w:rsidR="006871B4" w:rsidRPr="00037436" w:rsidRDefault="006871B4" w:rsidP="003D5771">
            <w:pPr>
              <w:pStyle w:val="Tabletext"/>
              <w:jc w:val="center"/>
              <w:rPr>
                <w:lang w:val="es-ES_tradnl"/>
              </w:rPr>
            </w:pPr>
            <w:r w:rsidRPr="009434C2">
              <w:t xml:space="preserve">Direccionado </w:t>
            </w:r>
            <w:r w:rsidRPr="009434C2">
              <w:br/>
              <w:t>Máximo 78</w:t>
            </w:r>
          </w:p>
        </w:tc>
        <w:tc>
          <w:tcPr>
            <w:tcW w:w="1871" w:type="dxa"/>
          </w:tcPr>
          <w:p w:rsidR="006871B4" w:rsidRPr="009434C2" w:rsidRDefault="006871B4" w:rsidP="000E3F90">
            <w:pPr>
              <w:pStyle w:val="Tabletext"/>
              <w:jc w:val="left"/>
            </w:pPr>
            <w:r w:rsidRPr="009434C2">
              <w:t>Datos binarios de aplicación</w:t>
            </w:r>
          </w:p>
        </w:tc>
        <w:tc>
          <w:tcPr>
            <w:tcW w:w="1871" w:type="dxa"/>
          </w:tcPr>
          <w:p w:rsidR="006871B4" w:rsidRPr="00037436" w:rsidRDefault="006871B4" w:rsidP="000E3F90">
            <w:pPr>
              <w:pStyle w:val="Tabletext"/>
              <w:jc w:val="left"/>
              <w:rPr>
                <w:lang w:val="es-ES_tradnl"/>
              </w:rPr>
            </w:pPr>
            <w:r w:rsidRPr="00037436">
              <w:rPr>
                <w:lang w:val="es-ES_tradnl"/>
              </w:rPr>
              <w:t>Difundido</w:t>
            </w:r>
            <w:r w:rsidRPr="00037436">
              <w:rPr>
                <w:lang w:val="es-ES_tradnl"/>
              </w:rPr>
              <w:br/>
              <w:t>Máximo 92 bits</w:t>
            </w:r>
            <w:r w:rsidRPr="00037436">
              <w:rPr>
                <w:lang w:val="es-ES_tradnl"/>
              </w:rPr>
              <w:br/>
              <w:t xml:space="preserve">Direccionado </w:t>
            </w:r>
            <w:r w:rsidRPr="00037436">
              <w:rPr>
                <w:lang w:val="es-ES_tradnl"/>
              </w:rPr>
              <w:br/>
              <w:t>Máximo 62 bits</w:t>
            </w:r>
          </w:p>
        </w:tc>
        <w:tc>
          <w:tcPr>
            <w:tcW w:w="1930" w:type="dxa"/>
            <w:gridSpan w:val="2"/>
          </w:tcPr>
          <w:p w:rsidR="006871B4" w:rsidRPr="006871B4" w:rsidRDefault="006871B4" w:rsidP="000E3F90">
            <w:pPr>
              <w:pStyle w:val="Tabletext"/>
              <w:jc w:val="left"/>
              <w:rPr>
                <w:lang w:val="es-ES_tradnl"/>
              </w:rPr>
            </w:pPr>
            <w:r w:rsidRPr="009434C2">
              <w:t>Datos específicos de aplicación</w:t>
            </w:r>
          </w:p>
        </w:tc>
      </w:tr>
    </w:tbl>
    <w:p w:rsidR="00AC1AAC" w:rsidRPr="006871B4" w:rsidRDefault="00AC1AAC" w:rsidP="00AC1AAC">
      <w:pPr>
        <w:pStyle w:val="Tablefin"/>
        <w:rPr>
          <w:sz w:val="2"/>
          <w:lang w:val="es-ES_tradnl"/>
        </w:rPr>
      </w:pPr>
    </w:p>
    <w:p w:rsidR="00AC1AAC" w:rsidRPr="0079356D" w:rsidRDefault="00AC1AAC" w:rsidP="00AC1AAC">
      <w:pPr>
        <w:pStyle w:val="TableNo"/>
      </w:pPr>
      <w:r>
        <w:lastRenderedPageBreak/>
        <w:t>CUADRO  79 (</w:t>
      </w:r>
      <w:r w:rsidRPr="00AC1AAC">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7"/>
        <w:gridCol w:w="1701"/>
        <w:gridCol w:w="5671"/>
      </w:tblGrid>
      <w:tr w:rsidR="00AC1AAC" w:rsidRPr="0079356D" w:rsidTr="00AC1AAC">
        <w:trPr>
          <w:cantSplit/>
          <w:tblHeader/>
          <w:jc w:val="center"/>
        </w:trPr>
        <w:tc>
          <w:tcPr>
            <w:tcW w:w="2268" w:type="dxa"/>
            <w:shd w:val="clear" w:color="auto" w:fill="FFFFFF"/>
            <w:vAlign w:val="center"/>
          </w:tcPr>
          <w:p w:rsidR="00AC1AAC" w:rsidRPr="00E462E1" w:rsidRDefault="00AC1AAC" w:rsidP="00D30162">
            <w:pPr>
              <w:pStyle w:val="Tablehead"/>
            </w:pPr>
            <w:r w:rsidRPr="00E462E1">
              <w:t>Parámetro</w:t>
            </w:r>
          </w:p>
        </w:tc>
        <w:tc>
          <w:tcPr>
            <w:tcW w:w="1701" w:type="dxa"/>
            <w:shd w:val="clear" w:color="auto" w:fill="FFFFFF"/>
            <w:vAlign w:val="center"/>
          </w:tcPr>
          <w:p w:rsidR="00AC1AAC" w:rsidRPr="00E462E1" w:rsidRDefault="00AC1AAC" w:rsidP="00D30162">
            <w:pPr>
              <w:pStyle w:val="Tablehead"/>
            </w:pPr>
            <w:r w:rsidRPr="00E462E1">
              <w:t xml:space="preserve">Número </w:t>
            </w:r>
            <w:r>
              <w:br/>
            </w:r>
            <w:r w:rsidRPr="00E462E1">
              <w:t>de bits</w:t>
            </w:r>
          </w:p>
        </w:tc>
        <w:tc>
          <w:tcPr>
            <w:tcW w:w="5670" w:type="dxa"/>
            <w:shd w:val="clear" w:color="auto" w:fill="FFFFFF"/>
            <w:vAlign w:val="center"/>
          </w:tcPr>
          <w:p w:rsidR="00AC1AAC" w:rsidRPr="00E462E1" w:rsidRDefault="00AC1AAC" w:rsidP="00D30162">
            <w:pPr>
              <w:pStyle w:val="Tablehead"/>
            </w:pPr>
            <w:r w:rsidRPr="00E462E1">
              <w:t>Descripción</w:t>
            </w:r>
          </w:p>
        </w:tc>
      </w:tr>
      <w:tr w:rsidR="00E55604" w:rsidRPr="009434C2" w:rsidTr="00AC1AAC">
        <w:trPr>
          <w:cantSplit/>
          <w:trHeight w:val="195"/>
          <w:jc w:val="center"/>
        </w:trPr>
        <w:tc>
          <w:tcPr>
            <w:tcW w:w="2267" w:type="dxa"/>
          </w:tcPr>
          <w:p w:rsidR="00E55604" w:rsidRPr="00037436" w:rsidRDefault="00E55604" w:rsidP="000E3F90">
            <w:pPr>
              <w:pStyle w:val="Tabletext"/>
              <w:jc w:val="left"/>
              <w:rPr>
                <w:lang w:val="es-ES_tradnl"/>
              </w:rPr>
            </w:pPr>
            <w:r w:rsidRPr="00037436">
              <w:rPr>
                <w:lang w:val="es-ES_tradnl"/>
              </w:rPr>
              <w:t>Datos binarios añadidos por el segundo intervalo</w:t>
            </w:r>
          </w:p>
        </w:tc>
        <w:tc>
          <w:tcPr>
            <w:tcW w:w="1700" w:type="dxa"/>
          </w:tcPr>
          <w:p w:rsidR="00E55604" w:rsidRPr="009434C2" w:rsidRDefault="00E55604" w:rsidP="003D5771">
            <w:pPr>
              <w:pStyle w:val="Tabletext"/>
              <w:jc w:val="center"/>
            </w:pPr>
            <w:r w:rsidRPr="009434C2">
              <w:t>224</w:t>
            </w:r>
          </w:p>
        </w:tc>
        <w:tc>
          <w:tcPr>
            <w:tcW w:w="5672" w:type="dxa"/>
          </w:tcPr>
          <w:p w:rsidR="00E55604" w:rsidRPr="009434C2" w:rsidRDefault="00E55604" w:rsidP="000E3F90">
            <w:pPr>
              <w:pStyle w:val="Tabletext"/>
              <w:jc w:val="left"/>
            </w:pPr>
            <w:r w:rsidRPr="009434C2">
              <w:t>Permite 32 bits de relleno de bits</w:t>
            </w:r>
          </w:p>
        </w:tc>
      </w:tr>
      <w:tr w:rsidR="00E55604" w:rsidRPr="0079356D" w:rsidTr="00AC1AAC">
        <w:trPr>
          <w:cantSplit/>
          <w:trHeight w:val="195"/>
          <w:jc w:val="center"/>
        </w:trPr>
        <w:tc>
          <w:tcPr>
            <w:tcW w:w="2267" w:type="dxa"/>
          </w:tcPr>
          <w:p w:rsidR="00E55604" w:rsidRPr="00037436" w:rsidRDefault="00E55604" w:rsidP="000E3F90">
            <w:pPr>
              <w:pStyle w:val="Tabletext"/>
              <w:jc w:val="left"/>
              <w:rPr>
                <w:lang w:val="es-ES_tradnl"/>
              </w:rPr>
            </w:pPr>
            <w:r w:rsidRPr="00037436">
              <w:rPr>
                <w:lang w:val="es-ES_tradnl"/>
              </w:rPr>
              <w:t>Datos binarios añadidos por el tercer intervalo</w:t>
            </w:r>
          </w:p>
        </w:tc>
        <w:tc>
          <w:tcPr>
            <w:tcW w:w="1700" w:type="dxa"/>
          </w:tcPr>
          <w:p w:rsidR="00E55604" w:rsidRPr="00561B88" w:rsidRDefault="00E55604" w:rsidP="003D5771">
            <w:pPr>
              <w:pStyle w:val="Tabletext"/>
              <w:jc w:val="center"/>
            </w:pPr>
            <w:r w:rsidRPr="00561B88">
              <w:t>224</w:t>
            </w:r>
          </w:p>
        </w:tc>
        <w:tc>
          <w:tcPr>
            <w:tcW w:w="5672" w:type="dxa"/>
          </w:tcPr>
          <w:p w:rsidR="00E55604" w:rsidRPr="00561B88" w:rsidRDefault="00E55604" w:rsidP="000E3F90">
            <w:pPr>
              <w:pStyle w:val="Tabletext"/>
              <w:jc w:val="left"/>
            </w:pPr>
            <w:r w:rsidRPr="00561B88">
              <w:t>Permite 32 bits de relleno de bits</w:t>
            </w:r>
          </w:p>
        </w:tc>
      </w:tr>
      <w:tr w:rsidR="00E55604" w:rsidRPr="0079356D" w:rsidTr="00AC1AAC">
        <w:trPr>
          <w:cantSplit/>
          <w:trHeight w:val="195"/>
          <w:jc w:val="center"/>
        </w:trPr>
        <w:tc>
          <w:tcPr>
            <w:tcW w:w="2267" w:type="dxa"/>
          </w:tcPr>
          <w:p w:rsidR="00E55604" w:rsidRPr="00037436" w:rsidRDefault="00E55604" w:rsidP="000E3F90">
            <w:pPr>
              <w:pStyle w:val="Tabletext"/>
              <w:jc w:val="left"/>
              <w:rPr>
                <w:lang w:val="es-ES_tradnl"/>
              </w:rPr>
            </w:pPr>
            <w:r w:rsidRPr="00037436">
              <w:rPr>
                <w:lang w:val="es-ES_tradnl"/>
              </w:rPr>
              <w:t>Datos binarios añadidos por el cuarto intervalo</w:t>
            </w:r>
          </w:p>
        </w:tc>
        <w:tc>
          <w:tcPr>
            <w:tcW w:w="1700" w:type="dxa"/>
          </w:tcPr>
          <w:p w:rsidR="00E55604" w:rsidRPr="00561B88" w:rsidRDefault="00E55604" w:rsidP="003D5771">
            <w:pPr>
              <w:pStyle w:val="Tabletext"/>
              <w:jc w:val="center"/>
            </w:pPr>
            <w:r w:rsidRPr="00561B88">
              <w:t>224</w:t>
            </w:r>
          </w:p>
        </w:tc>
        <w:tc>
          <w:tcPr>
            <w:tcW w:w="5672" w:type="dxa"/>
          </w:tcPr>
          <w:p w:rsidR="00E55604" w:rsidRPr="00561B88" w:rsidRDefault="00E55604" w:rsidP="000E3F90">
            <w:pPr>
              <w:pStyle w:val="Tabletext"/>
              <w:jc w:val="left"/>
            </w:pPr>
            <w:r w:rsidRPr="00561B88">
              <w:t>Permite 32 bits de relleno de bits</w:t>
            </w:r>
          </w:p>
        </w:tc>
      </w:tr>
      <w:tr w:rsidR="00E55604" w:rsidRPr="00561B88" w:rsidTr="00AC1AAC">
        <w:trPr>
          <w:cantSplit/>
          <w:trHeight w:val="195"/>
          <w:jc w:val="center"/>
        </w:trPr>
        <w:tc>
          <w:tcPr>
            <w:tcW w:w="2267" w:type="dxa"/>
          </w:tcPr>
          <w:p w:rsidR="00E55604" w:rsidRPr="00037436" w:rsidRDefault="00E55604" w:rsidP="000E3F90">
            <w:pPr>
              <w:pStyle w:val="Tabletext"/>
              <w:jc w:val="left"/>
              <w:rPr>
                <w:lang w:val="es-ES_tradnl"/>
              </w:rPr>
            </w:pPr>
            <w:r w:rsidRPr="00037436">
              <w:rPr>
                <w:lang w:val="es-ES_tradnl"/>
              </w:rPr>
              <w:t>Datos binarios añadidos por el quinto intervalo</w:t>
            </w:r>
          </w:p>
        </w:tc>
        <w:tc>
          <w:tcPr>
            <w:tcW w:w="1700" w:type="dxa"/>
          </w:tcPr>
          <w:p w:rsidR="00E55604" w:rsidRPr="00561B88" w:rsidRDefault="00E55604" w:rsidP="003D5771">
            <w:pPr>
              <w:pStyle w:val="Tabletext"/>
              <w:jc w:val="center"/>
            </w:pPr>
            <w:r w:rsidRPr="00561B88">
              <w:t>224</w:t>
            </w:r>
          </w:p>
        </w:tc>
        <w:tc>
          <w:tcPr>
            <w:tcW w:w="5672" w:type="dxa"/>
          </w:tcPr>
          <w:p w:rsidR="00E55604" w:rsidRPr="00561B88" w:rsidRDefault="00E55604" w:rsidP="000E3F90">
            <w:pPr>
              <w:pStyle w:val="Tabletext"/>
              <w:jc w:val="left"/>
            </w:pPr>
            <w:r w:rsidRPr="00561B88">
              <w:t>Permite 32 bits de relleno de bits</w:t>
            </w:r>
          </w:p>
        </w:tc>
      </w:tr>
      <w:tr w:rsidR="00E55604" w:rsidRPr="002D15DD" w:rsidTr="00AC1AAC">
        <w:trPr>
          <w:cantSplit/>
          <w:trHeight w:val="195"/>
          <w:jc w:val="center"/>
        </w:trPr>
        <w:tc>
          <w:tcPr>
            <w:tcW w:w="2267" w:type="dxa"/>
            <w:tcBorders>
              <w:top w:val="single" w:sz="6" w:space="0" w:color="000000"/>
              <w:left w:val="single" w:sz="6" w:space="0" w:color="000000"/>
              <w:bottom w:val="single" w:sz="6" w:space="0" w:color="000000"/>
              <w:right w:val="single" w:sz="6" w:space="0" w:color="000000"/>
            </w:tcBorders>
          </w:tcPr>
          <w:p w:rsidR="00E55604" w:rsidRPr="00037436" w:rsidRDefault="00E55604" w:rsidP="006871B4">
            <w:pPr>
              <w:pStyle w:val="Tabletext"/>
              <w:jc w:val="left"/>
              <w:rPr>
                <w:lang w:val="es-ES_tradnl"/>
              </w:rPr>
            </w:pPr>
            <w:r w:rsidRPr="00037436">
              <w:rPr>
                <w:lang w:val="es-ES_tradnl"/>
              </w:rPr>
              <w:t>Bandera de selector de</w:t>
            </w:r>
            <w:r w:rsidR="006871B4">
              <w:rPr>
                <w:lang w:val="es-ES_tradnl"/>
              </w:rPr>
              <w:t> </w:t>
            </w:r>
            <w:r w:rsidRPr="00037436">
              <w:rPr>
                <w:lang w:val="es-ES_tradnl"/>
              </w:rPr>
              <w:t>estado de comunicación</w:t>
            </w:r>
          </w:p>
        </w:tc>
        <w:tc>
          <w:tcPr>
            <w:tcW w:w="1700" w:type="dxa"/>
            <w:tcBorders>
              <w:top w:val="single" w:sz="6" w:space="0" w:color="000000"/>
              <w:left w:val="single" w:sz="6" w:space="0" w:color="000000"/>
              <w:bottom w:val="single" w:sz="6" w:space="0" w:color="000000"/>
              <w:right w:val="single" w:sz="6" w:space="0" w:color="000000"/>
            </w:tcBorders>
          </w:tcPr>
          <w:p w:rsidR="00E55604" w:rsidRPr="00561B88" w:rsidRDefault="00E55604" w:rsidP="003D5771">
            <w:pPr>
              <w:pStyle w:val="Tabletext"/>
              <w:jc w:val="center"/>
            </w:pPr>
            <w:r w:rsidRPr="00561B88">
              <w:t>1</w:t>
            </w:r>
          </w:p>
        </w:tc>
        <w:tc>
          <w:tcPr>
            <w:tcW w:w="5672" w:type="dxa"/>
            <w:tcBorders>
              <w:top w:val="single" w:sz="6" w:space="0" w:color="000000"/>
              <w:left w:val="single" w:sz="6" w:space="0" w:color="000000"/>
              <w:bottom w:val="single" w:sz="6" w:space="0" w:color="000000"/>
              <w:right w:val="single" w:sz="6" w:space="0" w:color="000000"/>
            </w:tcBorders>
          </w:tcPr>
          <w:p w:rsidR="00E55604" w:rsidRPr="00B52ACC" w:rsidRDefault="00E55604" w:rsidP="000E3F90">
            <w:pPr>
              <w:pStyle w:val="Tabletext"/>
              <w:jc w:val="left"/>
              <w:rPr>
                <w:lang w:val="es-ES"/>
              </w:rPr>
            </w:pPr>
            <w:r w:rsidRPr="00B52ACC">
              <w:rPr>
                <w:lang w:val="es-ES"/>
              </w:rPr>
              <w:t>0 = sigue el estado de comunicación AMDTA</w:t>
            </w:r>
            <w:r w:rsidRPr="00B52ACC">
              <w:rPr>
                <w:lang w:val="es-ES"/>
              </w:rPr>
              <w:br/>
              <w:t>1 = sigue el estado de comunicación AMDTI</w:t>
            </w:r>
          </w:p>
        </w:tc>
      </w:tr>
      <w:tr w:rsidR="00E55604" w:rsidRPr="002D15DD" w:rsidTr="00AC1AAC">
        <w:trPr>
          <w:cantSplit/>
          <w:trHeight w:val="195"/>
          <w:jc w:val="center"/>
        </w:trPr>
        <w:tc>
          <w:tcPr>
            <w:tcW w:w="2267" w:type="dxa"/>
          </w:tcPr>
          <w:p w:rsidR="00E55604" w:rsidRPr="00561B88" w:rsidRDefault="00E55604" w:rsidP="000E3F90">
            <w:pPr>
              <w:pStyle w:val="Tabletext"/>
              <w:jc w:val="left"/>
            </w:pPr>
            <w:r w:rsidRPr="00561B88">
              <w:t>Estado de comunicación</w:t>
            </w:r>
          </w:p>
        </w:tc>
        <w:tc>
          <w:tcPr>
            <w:tcW w:w="1700" w:type="dxa"/>
          </w:tcPr>
          <w:p w:rsidR="00E55604" w:rsidRPr="00561B88" w:rsidRDefault="00E55604" w:rsidP="003D5771">
            <w:pPr>
              <w:pStyle w:val="Tabletext"/>
              <w:jc w:val="center"/>
            </w:pPr>
            <w:r w:rsidRPr="00561B88">
              <w:t>19</w:t>
            </w:r>
          </w:p>
        </w:tc>
        <w:tc>
          <w:tcPr>
            <w:tcW w:w="5672" w:type="dxa"/>
          </w:tcPr>
          <w:p w:rsidR="00E55604" w:rsidRPr="00037436" w:rsidRDefault="00E55604" w:rsidP="000E3F90">
            <w:pPr>
              <w:pStyle w:val="Tabletext"/>
              <w:jc w:val="left"/>
              <w:rPr>
                <w:lang w:val="es-ES_tradnl"/>
              </w:rPr>
            </w:pPr>
            <w:r w:rsidRPr="00037436">
              <w:rPr>
                <w:lang w:val="es-ES_tradnl"/>
              </w:rPr>
              <w:t>Estado de comunicación AMDTA (véase § 3.3.7.2.1 del Anexo 2), si está puesta en 0 la bandera de selector de estado de comunicación, o estado de comunicación AMDTI (§ 3.3.7.3.2 del Anexo 2), si la bandera de selector de estado de comunicación tiene el valor 1</w:t>
            </w:r>
          </w:p>
        </w:tc>
      </w:tr>
      <w:tr w:rsidR="00E55604" w:rsidRPr="002D15DD" w:rsidTr="00AC1AAC">
        <w:trPr>
          <w:cantSplit/>
          <w:trHeight w:val="195"/>
          <w:jc w:val="center"/>
        </w:trPr>
        <w:tc>
          <w:tcPr>
            <w:tcW w:w="2267" w:type="dxa"/>
            <w:vAlign w:val="center"/>
          </w:tcPr>
          <w:p w:rsidR="00E55604" w:rsidRPr="00561B88" w:rsidRDefault="00E55604" w:rsidP="000E3F90">
            <w:pPr>
              <w:pStyle w:val="Tabletext"/>
              <w:jc w:val="left"/>
            </w:pPr>
            <w:r w:rsidRPr="00561B88">
              <w:t>Número máximo de bits</w:t>
            </w:r>
          </w:p>
        </w:tc>
        <w:tc>
          <w:tcPr>
            <w:tcW w:w="1700" w:type="dxa"/>
            <w:vAlign w:val="bottom"/>
          </w:tcPr>
          <w:p w:rsidR="00E55604" w:rsidRPr="00561B88" w:rsidRDefault="00E55604" w:rsidP="003D5771">
            <w:pPr>
              <w:pStyle w:val="Tabletext"/>
              <w:jc w:val="center"/>
            </w:pPr>
            <w:r w:rsidRPr="00561B88">
              <w:t>Máximo 1</w:t>
            </w:r>
            <w:r>
              <w:t> </w:t>
            </w:r>
            <w:r w:rsidRPr="00561B88">
              <w:t>064</w:t>
            </w:r>
          </w:p>
        </w:tc>
        <w:tc>
          <w:tcPr>
            <w:tcW w:w="5672" w:type="dxa"/>
            <w:vAlign w:val="bottom"/>
          </w:tcPr>
          <w:p w:rsidR="00E55604" w:rsidRPr="00037436" w:rsidRDefault="00E55604" w:rsidP="000E3F90">
            <w:pPr>
              <w:pStyle w:val="Tabletext"/>
              <w:jc w:val="left"/>
              <w:rPr>
                <w:lang w:val="es-ES_tradnl"/>
              </w:rPr>
            </w:pPr>
            <w:r w:rsidRPr="00037436">
              <w:rPr>
                <w:lang w:val="es-ES_tradnl"/>
              </w:rPr>
              <w:t>Ocupa 1 a 5 intervalos, dependiendo de la longitud del contenido de mensaje de subcampo</w:t>
            </w:r>
          </w:p>
        </w:tc>
      </w:tr>
    </w:tbl>
    <w:p w:rsidR="00E55604" w:rsidRPr="00CF793F" w:rsidRDefault="00E55604" w:rsidP="000E3F90">
      <w:pPr>
        <w:pStyle w:val="Tablefin"/>
        <w:rPr>
          <w:lang w:val="es-ES_tradnl"/>
        </w:rPr>
      </w:pPr>
    </w:p>
    <w:p w:rsidR="00E55604" w:rsidRPr="00037436" w:rsidRDefault="00E55604" w:rsidP="00E55604">
      <w:pPr>
        <w:keepNext/>
        <w:rPr>
          <w:lang w:val="es-ES_tradnl"/>
        </w:rPr>
      </w:pPr>
      <w:r w:rsidRPr="00037436">
        <w:rPr>
          <w:lang w:val="es-ES_tradnl"/>
        </w:rPr>
        <w:t>El Cuadro 80 da el número máximo de bits de datos binarios para fijar el indicador de destino y las banderas de método de codificación, tales como el mensaje no excede del número indicado de intervalos.</w:t>
      </w:r>
    </w:p>
    <w:p w:rsidR="00E55604" w:rsidRPr="0079356D" w:rsidRDefault="00E55604" w:rsidP="00E55604">
      <w:pPr>
        <w:pStyle w:val="TableNo"/>
      </w:pPr>
      <w:bookmarkStart w:id="215" w:name="_Ref139010809"/>
      <w:r>
        <w:t>CUADRO  80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8"/>
        <w:gridCol w:w="1262"/>
        <w:gridCol w:w="1402"/>
        <w:gridCol w:w="1402"/>
        <w:gridCol w:w="1402"/>
        <w:gridCol w:w="1348"/>
        <w:gridCol w:w="1315"/>
      </w:tblGrid>
      <w:tr w:rsidR="00E55604" w:rsidRPr="002D15DD" w:rsidTr="003D5771">
        <w:trPr>
          <w:cantSplit/>
          <w:jc w:val="center"/>
        </w:trPr>
        <w:tc>
          <w:tcPr>
            <w:tcW w:w="783" w:type="pct"/>
            <w:vMerge w:val="restart"/>
            <w:shd w:val="clear" w:color="auto" w:fill="FFFFFF"/>
            <w:vAlign w:val="center"/>
          </w:tcPr>
          <w:bookmarkEnd w:id="215"/>
          <w:p w:rsidR="00E55604" w:rsidRPr="00800647" w:rsidRDefault="00E55604" w:rsidP="003D5771">
            <w:pPr>
              <w:pStyle w:val="Tablehead"/>
            </w:pPr>
            <w:r w:rsidRPr="00800647">
              <w:t>Indicador de destino</w:t>
            </w:r>
          </w:p>
        </w:tc>
        <w:tc>
          <w:tcPr>
            <w:tcW w:w="655" w:type="pct"/>
            <w:vMerge w:val="restart"/>
            <w:shd w:val="clear" w:color="auto" w:fill="FFFFFF"/>
            <w:vAlign w:val="center"/>
          </w:tcPr>
          <w:p w:rsidR="00E55604" w:rsidRPr="00800647" w:rsidRDefault="00E55604" w:rsidP="003D5771">
            <w:pPr>
              <w:pStyle w:val="Tablehead"/>
            </w:pPr>
            <w:r w:rsidRPr="00800647">
              <w:t>Bandera de datos binarios</w:t>
            </w:r>
          </w:p>
        </w:tc>
        <w:tc>
          <w:tcPr>
            <w:tcW w:w="3562" w:type="pct"/>
            <w:gridSpan w:val="5"/>
            <w:shd w:val="clear" w:color="auto" w:fill="FFFFFF"/>
            <w:vAlign w:val="center"/>
          </w:tcPr>
          <w:p w:rsidR="00E55604" w:rsidRPr="00037436" w:rsidRDefault="00E55604" w:rsidP="003D5771">
            <w:pPr>
              <w:pStyle w:val="Tablehead"/>
              <w:rPr>
                <w:lang w:val="es-ES_tradnl"/>
              </w:rPr>
            </w:pPr>
            <w:r w:rsidRPr="00037436">
              <w:rPr>
                <w:lang w:val="es-ES_tradnl"/>
              </w:rPr>
              <w:t>Datos binarios (número máximo de bits)</w:t>
            </w:r>
          </w:p>
        </w:tc>
      </w:tr>
      <w:tr w:rsidR="00E55604" w:rsidRPr="00800647" w:rsidTr="003D5771">
        <w:trPr>
          <w:cantSplit/>
          <w:jc w:val="center"/>
        </w:trPr>
        <w:tc>
          <w:tcPr>
            <w:tcW w:w="783" w:type="pct"/>
            <w:vMerge/>
            <w:vAlign w:val="center"/>
          </w:tcPr>
          <w:p w:rsidR="00E55604" w:rsidRPr="00037436" w:rsidRDefault="00E55604" w:rsidP="003D5771">
            <w:pPr>
              <w:pStyle w:val="Tablehead"/>
              <w:rPr>
                <w:lang w:val="es-ES_tradnl"/>
              </w:rPr>
            </w:pPr>
          </w:p>
        </w:tc>
        <w:tc>
          <w:tcPr>
            <w:tcW w:w="655" w:type="pct"/>
            <w:vMerge/>
            <w:vAlign w:val="center"/>
          </w:tcPr>
          <w:p w:rsidR="00E55604" w:rsidRPr="00037436" w:rsidRDefault="00E55604" w:rsidP="003D5771">
            <w:pPr>
              <w:pStyle w:val="Tablehead"/>
              <w:rPr>
                <w:lang w:val="es-ES_tradnl"/>
              </w:rPr>
            </w:pPr>
          </w:p>
        </w:tc>
        <w:tc>
          <w:tcPr>
            <w:tcW w:w="727" w:type="pct"/>
            <w:shd w:val="clear" w:color="auto" w:fill="FFFFFF"/>
            <w:vAlign w:val="center"/>
          </w:tcPr>
          <w:p w:rsidR="00E55604" w:rsidRPr="00800647" w:rsidRDefault="00E55604" w:rsidP="003D5771">
            <w:pPr>
              <w:pStyle w:val="Tablehead"/>
            </w:pPr>
            <w:r w:rsidRPr="00800647">
              <w:t>1 intervalo</w:t>
            </w:r>
          </w:p>
        </w:tc>
        <w:tc>
          <w:tcPr>
            <w:tcW w:w="727" w:type="pct"/>
            <w:shd w:val="clear" w:color="auto" w:fill="FFFFFF"/>
            <w:vAlign w:val="center"/>
          </w:tcPr>
          <w:p w:rsidR="00E55604" w:rsidRPr="00800647" w:rsidRDefault="00E55604" w:rsidP="003D5771">
            <w:pPr>
              <w:pStyle w:val="Tablehead"/>
            </w:pPr>
            <w:r w:rsidRPr="00800647">
              <w:t>2 intervalos</w:t>
            </w:r>
          </w:p>
        </w:tc>
        <w:tc>
          <w:tcPr>
            <w:tcW w:w="727" w:type="pct"/>
            <w:shd w:val="clear" w:color="auto" w:fill="FFFFFF"/>
            <w:vAlign w:val="center"/>
          </w:tcPr>
          <w:p w:rsidR="00E55604" w:rsidRPr="00800647" w:rsidRDefault="00E55604" w:rsidP="003D5771">
            <w:pPr>
              <w:pStyle w:val="Tablehead"/>
            </w:pPr>
            <w:r w:rsidRPr="00800647">
              <w:t>3 intervalos</w:t>
            </w:r>
          </w:p>
        </w:tc>
        <w:tc>
          <w:tcPr>
            <w:tcW w:w="699" w:type="pct"/>
            <w:shd w:val="clear" w:color="auto" w:fill="FFFFFF"/>
            <w:vAlign w:val="center"/>
          </w:tcPr>
          <w:p w:rsidR="00E55604" w:rsidRPr="00800647" w:rsidRDefault="00E55604" w:rsidP="003D5771">
            <w:pPr>
              <w:pStyle w:val="Tablehead"/>
            </w:pPr>
            <w:r w:rsidRPr="00800647">
              <w:t>4 interv</w:t>
            </w:r>
            <w:r>
              <w:t>a</w:t>
            </w:r>
            <w:r w:rsidRPr="00800647">
              <w:t>los</w:t>
            </w:r>
          </w:p>
        </w:tc>
        <w:tc>
          <w:tcPr>
            <w:tcW w:w="682" w:type="pct"/>
            <w:shd w:val="clear" w:color="auto" w:fill="FFFFFF"/>
            <w:vAlign w:val="center"/>
          </w:tcPr>
          <w:p w:rsidR="00E55604" w:rsidRPr="00800647" w:rsidRDefault="00E55604" w:rsidP="003D5771">
            <w:pPr>
              <w:pStyle w:val="Tablehead"/>
            </w:pPr>
            <w:r w:rsidRPr="00800647">
              <w:t>5 intervalos</w:t>
            </w:r>
          </w:p>
        </w:tc>
      </w:tr>
      <w:tr w:rsidR="00E55604" w:rsidRPr="00292F0D" w:rsidTr="003D5771">
        <w:trPr>
          <w:cantSplit/>
          <w:jc w:val="center"/>
        </w:trPr>
        <w:tc>
          <w:tcPr>
            <w:tcW w:w="783" w:type="pct"/>
            <w:vAlign w:val="center"/>
          </w:tcPr>
          <w:p w:rsidR="00E55604" w:rsidRPr="00AA5D9A" w:rsidRDefault="00E55604" w:rsidP="003D5771">
            <w:pPr>
              <w:pStyle w:val="Tabletext"/>
              <w:jc w:val="center"/>
            </w:pPr>
            <w:r w:rsidRPr="00AA5D9A">
              <w:t>0</w:t>
            </w:r>
          </w:p>
        </w:tc>
        <w:tc>
          <w:tcPr>
            <w:tcW w:w="655" w:type="pct"/>
            <w:vAlign w:val="center"/>
          </w:tcPr>
          <w:p w:rsidR="00E55604" w:rsidRPr="00AA5D9A" w:rsidRDefault="00E55604" w:rsidP="003D5771">
            <w:pPr>
              <w:pStyle w:val="Tabletext"/>
              <w:jc w:val="center"/>
            </w:pPr>
            <w:r w:rsidRPr="00AA5D9A">
              <w:t>0</w:t>
            </w:r>
          </w:p>
        </w:tc>
        <w:tc>
          <w:tcPr>
            <w:tcW w:w="727" w:type="pct"/>
            <w:vAlign w:val="center"/>
          </w:tcPr>
          <w:p w:rsidR="00E55604" w:rsidRPr="00AA5D9A" w:rsidRDefault="00E55604" w:rsidP="003D5771">
            <w:pPr>
              <w:pStyle w:val="Tabletext"/>
              <w:jc w:val="center"/>
            </w:pPr>
            <w:r w:rsidRPr="00AA5D9A">
              <w:t>108</w:t>
            </w:r>
          </w:p>
        </w:tc>
        <w:tc>
          <w:tcPr>
            <w:tcW w:w="727" w:type="pct"/>
            <w:vAlign w:val="center"/>
          </w:tcPr>
          <w:p w:rsidR="00E55604" w:rsidRPr="00AA5D9A" w:rsidRDefault="00E55604" w:rsidP="003D5771">
            <w:pPr>
              <w:pStyle w:val="Tabletext"/>
              <w:jc w:val="center"/>
            </w:pPr>
            <w:r w:rsidRPr="00AA5D9A">
              <w:t>332</w:t>
            </w:r>
          </w:p>
        </w:tc>
        <w:tc>
          <w:tcPr>
            <w:tcW w:w="727" w:type="pct"/>
            <w:vAlign w:val="center"/>
          </w:tcPr>
          <w:p w:rsidR="00E55604" w:rsidRPr="00AA5D9A" w:rsidRDefault="00E55604" w:rsidP="003D5771">
            <w:pPr>
              <w:pStyle w:val="Tabletext"/>
              <w:jc w:val="center"/>
            </w:pPr>
            <w:r w:rsidRPr="00AA5D9A">
              <w:t>556</w:t>
            </w:r>
          </w:p>
        </w:tc>
        <w:tc>
          <w:tcPr>
            <w:tcW w:w="699" w:type="pct"/>
          </w:tcPr>
          <w:p w:rsidR="00E55604" w:rsidRPr="00AA5D9A" w:rsidRDefault="00E55604" w:rsidP="003D5771">
            <w:pPr>
              <w:pStyle w:val="Tabletext"/>
              <w:jc w:val="center"/>
            </w:pPr>
            <w:r w:rsidRPr="00AA5D9A">
              <w:t>780</w:t>
            </w:r>
          </w:p>
        </w:tc>
        <w:tc>
          <w:tcPr>
            <w:tcW w:w="682" w:type="pct"/>
          </w:tcPr>
          <w:p w:rsidR="00E55604" w:rsidRPr="00AA5D9A" w:rsidRDefault="00E55604" w:rsidP="003D5771">
            <w:pPr>
              <w:pStyle w:val="Tabletext"/>
              <w:jc w:val="center"/>
            </w:pPr>
            <w:r w:rsidRPr="00AA5D9A">
              <w:t>1004</w:t>
            </w:r>
          </w:p>
        </w:tc>
      </w:tr>
      <w:tr w:rsidR="00E55604" w:rsidRPr="00292F0D" w:rsidTr="003D5771">
        <w:trPr>
          <w:cantSplit/>
          <w:jc w:val="center"/>
        </w:trPr>
        <w:tc>
          <w:tcPr>
            <w:tcW w:w="783" w:type="pct"/>
            <w:vAlign w:val="center"/>
          </w:tcPr>
          <w:p w:rsidR="00E55604" w:rsidRPr="00AA5D9A" w:rsidRDefault="00E55604" w:rsidP="003D5771">
            <w:pPr>
              <w:pStyle w:val="Tabletext"/>
              <w:jc w:val="center"/>
            </w:pPr>
            <w:r w:rsidRPr="00AA5D9A">
              <w:t>0</w:t>
            </w:r>
          </w:p>
        </w:tc>
        <w:tc>
          <w:tcPr>
            <w:tcW w:w="655" w:type="pct"/>
            <w:vAlign w:val="center"/>
          </w:tcPr>
          <w:p w:rsidR="00E55604" w:rsidRPr="00AA5D9A" w:rsidRDefault="00E55604" w:rsidP="003D5771">
            <w:pPr>
              <w:pStyle w:val="Tabletext"/>
              <w:jc w:val="center"/>
            </w:pPr>
            <w:r w:rsidRPr="00AA5D9A">
              <w:t>1</w:t>
            </w:r>
          </w:p>
        </w:tc>
        <w:tc>
          <w:tcPr>
            <w:tcW w:w="727" w:type="pct"/>
            <w:vAlign w:val="center"/>
          </w:tcPr>
          <w:p w:rsidR="00E55604" w:rsidRPr="00AA5D9A" w:rsidRDefault="00E55604" w:rsidP="003D5771">
            <w:pPr>
              <w:pStyle w:val="Tabletext"/>
              <w:jc w:val="center"/>
            </w:pPr>
            <w:r w:rsidRPr="00AA5D9A">
              <w:t>92</w:t>
            </w:r>
          </w:p>
        </w:tc>
        <w:tc>
          <w:tcPr>
            <w:tcW w:w="727" w:type="pct"/>
            <w:vAlign w:val="center"/>
          </w:tcPr>
          <w:p w:rsidR="00E55604" w:rsidRPr="00AA5D9A" w:rsidRDefault="00E55604" w:rsidP="003D5771">
            <w:pPr>
              <w:pStyle w:val="Tabletext"/>
              <w:jc w:val="center"/>
            </w:pPr>
            <w:r w:rsidRPr="00AA5D9A">
              <w:t>316</w:t>
            </w:r>
          </w:p>
        </w:tc>
        <w:tc>
          <w:tcPr>
            <w:tcW w:w="727" w:type="pct"/>
            <w:vAlign w:val="center"/>
          </w:tcPr>
          <w:p w:rsidR="00E55604" w:rsidRPr="00AA5D9A" w:rsidRDefault="00E55604" w:rsidP="003D5771">
            <w:pPr>
              <w:pStyle w:val="Tabletext"/>
              <w:jc w:val="center"/>
            </w:pPr>
            <w:r w:rsidRPr="00AA5D9A">
              <w:t>540</w:t>
            </w:r>
          </w:p>
        </w:tc>
        <w:tc>
          <w:tcPr>
            <w:tcW w:w="699" w:type="pct"/>
          </w:tcPr>
          <w:p w:rsidR="00E55604" w:rsidRPr="00AA5D9A" w:rsidRDefault="00E55604" w:rsidP="003D5771">
            <w:pPr>
              <w:pStyle w:val="Tabletext"/>
              <w:jc w:val="center"/>
            </w:pPr>
            <w:r w:rsidRPr="00AA5D9A">
              <w:t>764</w:t>
            </w:r>
          </w:p>
        </w:tc>
        <w:tc>
          <w:tcPr>
            <w:tcW w:w="682" w:type="pct"/>
          </w:tcPr>
          <w:p w:rsidR="00E55604" w:rsidRPr="00AA5D9A" w:rsidRDefault="00E55604" w:rsidP="003D5771">
            <w:pPr>
              <w:pStyle w:val="Tabletext"/>
              <w:jc w:val="center"/>
            </w:pPr>
            <w:r w:rsidRPr="00AA5D9A">
              <w:t>988</w:t>
            </w:r>
          </w:p>
        </w:tc>
      </w:tr>
      <w:tr w:rsidR="00E55604" w:rsidRPr="00292F0D" w:rsidTr="003D5771">
        <w:trPr>
          <w:cantSplit/>
          <w:jc w:val="center"/>
        </w:trPr>
        <w:tc>
          <w:tcPr>
            <w:tcW w:w="783" w:type="pct"/>
            <w:vAlign w:val="center"/>
          </w:tcPr>
          <w:p w:rsidR="00E55604" w:rsidRPr="00AA5D9A" w:rsidRDefault="00E55604" w:rsidP="003D5771">
            <w:pPr>
              <w:pStyle w:val="Tabletext"/>
              <w:jc w:val="center"/>
            </w:pPr>
            <w:r w:rsidRPr="00AA5D9A">
              <w:t>1</w:t>
            </w:r>
          </w:p>
        </w:tc>
        <w:tc>
          <w:tcPr>
            <w:tcW w:w="655" w:type="pct"/>
            <w:vAlign w:val="center"/>
          </w:tcPr>
          <w:p w:rsidR="00E55604" w:rsidRPr="00AA5D9A" w:rsidRDefault="00E55604" w:rsidP="003D5771">
            <w:pPr>
              <w:pStyle w:val="Tabletext"/>
              <w:jc w:val="center"/>
            </w:pPr>
            <w:r w:rsidRPr="00AA5D9A">
              <w:t>0</w:t>
            </w:r>
          </w:p>
        </w:tc>
        <w:tc>
          <w:tcPr>
            <w:tcW w:w="727" w:type="pct"/>
            <w:vAlign w:val="center"/>
          </w:tcPr>
          <w:p w:rsidR="00E55604" w:rsidRPr="00AA5D9A" w:rsidRDefault="00E55604" w:rsidP="003D5771">
            <w:pPr>
              <w:pStyle w:val="Tabletext"/>
              <w:jc w:val="center"/>
            </w:pPr>
            <w:r w:rsidRPr="00AA5D9A">
              <w:t>78</w:t>
            </w:r>
          </w:p>
        </w:tc>
        <w:tc>
          <w:tcPr>
            <w:tcW w:w="727" w:type="pct"/>
            <w:vAlign w:val="center"/>
          </w:tcPr>
          <w:p w:rsidR="00E55604" w:rsidRPr="00AA5D9A" w:rsidRDefault="00E55604" w:rsidP="003D5771">
            <w:pPr>
              <w:pStyle w:val="Tabletext"/>
              <w:jc w:val="center"/>
            </w:pPr>
            <w:r w:rsidRPr="00AA5D9A">
              <w:t>302</w:t>
            </w:r>
          </w:p>
        </w:tc>
        <w:tc>
          <w:tcPr>
            <w:tcW w:w="727" w:type="pct"/>
            <w:vAlign w:val="center"/>
          </w:tcPr>
          <w:p w:rsidR="00E55604" w:rsidRPr="00AA5D9A" w:rsidRDefault="00E55604" w:rsidP="003D5771">
            <w:pPr>
              <w:pStyle w:val="Tabletext"/>
              <w:jc w:val="center"/>
            </w:pPr>
            <w:r w:rsidRPr="00AA5D9A">
              <w:t>526</w:t>
            </w:r>
          </w:p>
        </w:tc>
        <w:tc>
          <w:tcPr>
            <w:tcW w:w="699" w:type="pct"/>
          </w:tcPr>
          <w:p w:rsidR="00E55604" w:rsidRPr="00AA5D9A" w:rsidRDefault="00E55604" w:rsidP="003D5771">
            <w:pPr>
              <w:pStyle w:val="Tabletext"/>
              <w:jc w:val="center"/>
            </w:pPr>
            <w:r w:rsidRPr="00AA5D9A">
              <w:t>750</w:t>
            </w:r>
          </w:p>
        </w:tc>
        <w:tc>
          <w:tcPr>
            <w:tcW w:w="682" w:type="pct"/>
          </w:tcPr>
          <w:p w:rsidR="00E55604" w:rsidRPr="00AA5D9A" w:rsidRDefault="00E55604" w:rsidP="003D5771">
            <w:pPr>
              <w:pStyle w:val="Tabletext"/>
              <w:jc w:val="center"/>
            </w:pPr>
            <w:r w:rsidRPr="00AA5D9A">
              <w:t>974</w:t>
            </w:r>
          </w:p>
        </w:tc>
      </w:tr>
      <w:tr w:rsidR="00E55604" w:rsidRPr="00292F0D" w:rsidTr="003D5771">
        <w:trPr>
          <w:cantSplit/>
          <w:jc w:val="center"/>
        </w:trPr>
        <w:tc>
          <w:tcPr>
            <w:tcW w:w="783" w:type="pct"/>
            <w:vAlign w:val="center"/>
          </w:tcPr>
          <w:p w:rsidR="00E55604" w:rsidRPr="00AA5D9A" w:rsidRDefault="00E55604" w:rsidP="003D5771">
            <w:pPr>
              <w:pStyle w:val="Tabletext"/>
              <w:jc w:val="center"/>
            </w:pPr>
            <w:r w:rsidRPr="00AA5D9A">
              <w:t>1</w:t>
            </w:r>
          </w:p>
        </w:tc>
        <w:tc>
          <w:tcPr>
            <w:tcW w:w="655" w:type="pct"/>
            <w:vAlign w:val="center"/>
          </w:tcPr>
          <w:p w:rsidR="00E55604" w:rsidRPr="00AA5D9A" w:rsidRDefault="00E55604" w:rsidP="003D5771">
            <w:pPr>
              <w:pStyle w:val="Tabletext"/>
              <w:jc w:val="center"/>
            </w:pPr>
            <w:r w:rsidRPr="00AA5D9A">
              <w:t>1</w:t>
            </w:r>
          </w:p>
        </w:tc>
        <w:tc>
          <w:tcPr>
            <w:tcW w:w="727" w:type="pct"/>
            <w:vAlign w:val="center"/>
          </w:tcPr>
          <w:p w:rsidR="00E55604" w:rsidRPr="00AA5D9A" w:rsidRDefault="00E55604" w:rsidP="003D5771">
            <w:pPr>
              <w:pStyle w:val="Tabletext"/>
              <w:jc w:val="center"/>
            </w:pPr>
            <w:r w:rsidRPr="00AA5D9A">
              <w:t>62</w:t>
            </w:r>
          </w:p>
        </w:tc>
        <w:tc>
          <w:tcPr>
            <w:tcW w:w="727" w:type="pct"/>
            <w:vAlign w:val="center"/>
          </w:tcPr>
          <w:p w:rsidR="00E55604" w:rsidRPr="00AA5D9A" w:rsidRDefault="00E55604" w:rsidP="003D5771">
            <w:pPr>
              <w:pStyle w:val="Tabletext"/>
              <w:jc w:val="center"/>
            </w:pPr>
            <w:r w:rsidRPr="00AA5D9A">
              <w:t>286</w:t>
            </w:r>
          </w:p>
        </w:tc>
        <w:tc>
          <w:tcPr>
            <w:tcW w:w="727" w:type="pct"/>
            <w:vAlign w:val="center"/>
          </w:tcPr>
          <w:p w:rsidR="00E55604" w:rsidRPr="00AA5D9A" w:rsidRDefault="00E55604" w:rsidP="003D5771">
            <w:pPr>
              <w:pStyle w:val="Tabletext"/>
              <w:jc w:val="center"/>
            </w:pPr>
            <w:r w:rsidRPr="00AA5D9A">
              <w:t>510</w:t>
            </w:r>
          </w:p>
        </w:tc>
        <w:tc>
          <w:tcPr>
            <w:tcW w:w="699" w:type="pct"/>
          </w:tcPr>
          <w:p w:rsidR="00E55604" w:rsidRPr="00AA5D9A" w:rsidRDefault="00E55604" w:rsidP="003D5771">
            <w:pPr>
              <w:pStyle w:val="Tabletext"/>
              <w:jc w:val="center"/>
            </w:pPr>
            <w:r w:rsidRPr="00AA5D9A">
              <w:t>734</w:t>
            </w:r>
          </w:p>
        </w:tc>
        <w:tc>
          <w:tcPr>
            <w:tcW w:w="682" w:type="pct"/>
          </w:tcPr>
          <w:p w:rsidR="00E55604" w:rsidRPr="00AA5D9A" w:rsidRDefault="00E55604" w:rsidP="003D5771">
            <w:pPr>
              <w:pStyle w:val="Tabletext"/>
              <w:jc w:val="center"/>
            </w:pPr>
            <w:r w:rsidRPr="00AA5D9A">
              <w:t>958</w:t>
            </w:r>
          </w:p>
        </w:tc>
      </w:tr>
    </w:tbl>
    <w:p w:rsidR="00E55604" w:rsidRDefault="00E55604" w:rsidP="000E3F90">
      <w:pPr>
        <w:pStyle w:val="Tablefin"/>
      </w:pPr>
    </w:p>
    <w:p w:rsidR="00E55604" w:rsidRPr="00D23320" w:rsidRDefault="00E55604" w:rsidP="00E55604">
      <w:pPr>
        <w:pStyle w:val="Heading2"/>
        <w:rPr>
          <w:lang w:val="es-ES"/>
        </w:rPr>
      </w:pPr>
      <w:r w:rsidRPr="00D23320">
        <w:rPr>
          <w:lang w:val="es-ES"/>
        </w:rPr>
        <w:t>3.25</w:t>
      </w:r>
      <w:r w:rsidRPr="00D23320">
        <w:rPr>
          <w:lang w:val="es-ES"/>
        </w:rPr>
        <w:tab/>
        <w:t xml:space="preserve">Mensaje 27: Mensaje de difusión AIS de larga distancia </w:t>
      </w:r>
    </w:p>
    <w:p w:rsidR="00E55604" w:rsidRPr="00D23320" w:rsidRDefault="00E55604" w:rsidP="00E55604">
      <w:pPr>
        <w:rPr>
          <w:lang w:val="es-ES"/>
        </w:rPr>
      </w:pPr>
      <w:r w:rsidRPr="00D23320">
        <w:rPr>
          <w:lang w:val="es-ES"/>
        </w:rPr>
        <w:t>Este mensaje está principalmente destinado a la detección de larga distancia de buques equipados con AIS de Clase A (típicamente por satélite). El mensaje tiene un contenido similar a los Mensajes</w:t>
      </w:r>
      <w:r>
        <w:rPr>
          <w:lang w:val="es-ES"/>
        </w:rPr>
        <w:t> </w:t>
      </w:r>
      <w:r w:rsidRPr="00D23320">
        <w:rPr>
          <w:lang w:val="es-ES"/>
        </w:rPr>
        <w:t>1, 2 y 3, pero con todos los bits comprimidos para permitir retardos de propagación superiores asociados a la detección de larga distancia. En el Anexo 4 se incluye información detallada de aplicaciones de larga distancia.</w:t>
      </w:r>
    </w:p>
    <w:p w:rsidR="00E55604" w:rsidRPr="00D23320" w:rsidRDefault="00E55604" w:rsidP="00E55604">
      <w:pPr>
        <w:pStyle w:val="TableNo"/>
      </w:pPr>
      <w:r w:rsidRPr="00D23320">
        <w:lastRenderedPageBreak/>
        <w:t>CUADRO 81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E55604" w:rsidRPr="00D23320" w:rsidTr="000E3F90">
        <w:trPr>
          <w:cantSplit/>
          <w:tblHeader/>
          <w:jc w:val="center"/>
        </w:trPr>
        <w:tc>
          <w:tcPr>
            <w:tcW w:w="2268" w:type="dxa"/>
            <w:tcBorders>
              <w:top w:val="single" w:sz="6" w:space="0" w:color="000000"/>
              <w:left w:val="single" w:sz="6" w:space="0" w:color="000000"/>
              <w:bottom w:val="single" w:sz="6" w:space="0" w:color="000000"/>
              <w:right w:val="single" w:sz="6" w:space="0" w:color="000000"/>
            </w:tcBorders>
            <w:vAlign w:val="center"/>
          </w:tcPr>
          <w:p w:rsidR="00E55604" w:rsidRPr="00D23320" w:rsidRDefault="00E55604" w:rsidP="003D5771">
            <w:pPr>
              <w:pStyle w:val="Tablehead"/>
            </w:pPr>
            <w:r w:rsidRPr="00D23320">
              <w:t>Parámetro</w:t>
            </w:r>
          </w:p>
        </w:tc>
        <w:tc>
          <w:tcPr>
            <w:tcW w:w="1701" w:type="dxa"/>
            <w:tcBorders>
              <w:top w:val="single" w:sz="6" w:space="0" w:color="000000"/>
              <w:left w:val="single" w:sz="6" w:space="0" w:color="000000"/>
              <w:bottom w:val="single" w:sz="6" w:space="0" w:color="000000"/>
              <w:right w:val="single" w:sz="6" w:space="0" w:color="000000"/>
            </w:tcBorders>
            <w:vAlign w:val="center"/>
          </w:tcPr>
          <w:p w:rsidR="00E55604" w:rsidRPr="00D23320" w:rsidRDefault="00E55604" w:rsidP="003D5771">
            <w:pPr>
              <w:pStyle w:val="Tablehead"/>
            </w:pPr>
            <w:r w:rsidRPr="00D23320">
              <w:t>Número de bits</w:t>
            </w:r>
          </w:p>
        </w:tc>
        <w:tc>
          <w:tcPr>
            <w:tcW w:w="5670" w:type="dxa"/>
            <w:tcBorders>
              <w:top w:val="single" w:sz="6" w:space="0" w:color="000000"/>
              <w:left w:val="single" w:sz="6" w:space="0" w:color="000000"/>
              <w:bottom w:val="single" w:sz="6" w:space="0" w:color="000000"/>
              <w:right w:val="single" w:sz="6" w:space="0" w:color="000000"/>
            </w:tcBorders>
            <w:vAlign w:val="center"/>
          </w:tcPr>
          <w:p w:rsidR="00E55604" w:rsidRPr="00D23320" w:rsidRDefault="00E55604" w:rsidP="003D5771">
            <w:pPr>
              <w:pStyle w:val="Tablehead"/>
            </w:pPr>
            <w:r w:rsidRPr="00D23320">
              <w:t xml:space="preserve">Descripción </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 xml:space="preserve">ID de mensaje </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6</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 xml:space="preserve">Identificador de este mensaje; siempre 27 </w:t>
            </w:r>
          </w:p>
        </w:tc>
      </w:tr>
      <w:tr w:rsidR="00E55604" w:rsidRPr="00D23320"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 xml:space="preserve">Indicador de repetición </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2</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Siempre 3</w:t>
            </w:r>
          </w:p>
        </w:tc>
      </w:tr>
      <w:tr w:rsidR="00E55604" w:rsidRPr="00D23320"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ID de usuario</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30</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 xml:space="preserve">Número ISMM </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 xml:space="preserve">Exactitud de la posición </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Como se define para el Mensaje 1</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 xml:space="preserve">Bandera RAIM </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Como se define para el Mensaje 1</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Situación de la navegación</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4</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Como se define para el Mensaje 1</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Longitud</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18</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Longitud en 1/10 min (</w:t>
            </w:r>
            <w:r w:rsidRPr="00D23320">
              <w:rPr>
                <w:szCs w:val="22"/>
              </w:rPr>
              <w:sym w:font="Symbol" w:char="F0B1"/>
            </w:r>
            <w:r w:rsidRPr="00D23320">
              <w:rPr>
                <w:lang w:val="es-ES"/>
              </w:rPr>
              <w:t xml:space="preserve">180º, Este = positivo, Oeste = negativo </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Latitud</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17</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Latitud en 1/10 min (</w:t>
            </w:r>
            <w:r w:rsidRPr="00D23320">
              <w:rPr>
                <w:szCs w:val="22"/>
              </w:rPr>
              <w:sym w:font="Symbol" w:char="F0B1"/>
            </w:r>
            <w:r w:rsidRPr="00D23320">
              <w:rPr>
                <w:lang w:val="es-ES"/>
              </w:rPr>
              <w:t>90º, Norte = positivo, Sur = negativo</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SOG</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6</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 xml:space="preserve">Nudos (0-62); 63 = no disponible = por defecto </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smartTag w:uri="urn:schemas-microsoft-com:office:smarttags" w:element="stockticker">
              <w:r w:rsidRPr="00D23320">
                <w:t>COG</w:t>
              </w:r>
            </w:smartTag>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9</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Grados (0-359); 511 = no disponible = por defecto</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 xml:space="preserve">Situación de la posición </w:t>
            </w:r>
            <w:smartTag w:uri="urn:schemas-microsoft-com:office:smarttags" w:element="stockticker">
              <w:r w:rsidRPr="00D23320">
                <w:rPr>
                  <w:lang w:val="es-ES"/>
                </w:rPr>
                <w:t>GNSS</w:t>
              </w:r>
            </w:smartTag>
            <w:r w:rsidRPr="00D23320">
              <w:rPr>
                <w:lang w:val="es-ES"/>
              </w:rPr>
              <w:t xml:space="preserve"> actual</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FD6000">
            <w:pPr>
              <w:pStyle w:val="Tabletext"/>
              <w:jc w:val="left"/>
              <w:rPr>
                <w:lang w:val="es-ES"/>
              </w:rPr>
            </w:pPr>
            <w:r w:rsidRPr="00D23320">
              <w:rPr>
                <w:lang w:val="es-ES"/>
              </w:rPr>
              <w:t xml:space="preserve">0 = Posición en la actual posición de </w:t>
            </w:r>
            <w:smartTag w:uri="urn:schemas-microsoft-com:office:smarttags" w:element="stockticker">
              <w:r w:rsidRPr="00D23320">
                <w:rPr>
                  <w:lang w:val="es-ES"/>
                </w:rPr>
                <w:t>GNSS</w:t>
              </w:r>
              <w:r w:rsidR="00FD6000">
                <w:rPr>
                  <w:lang w:val="es-ES"/>
                </w:rPr>
                <w:br/>
              </w:r>
            </w:smartTag>
            <w:r w:rsidRPr="00D23320">
              <w:rPr>
                <w:lang w:val="es-ES"/>
              </w:rPr>
              <w:t xml:space="preserve">1 = La posición informada no es la posición </w:t>
            </w:r>
            <w:smartTag w:uri="urn:schemas-microsoft-com:office:smarttags" w:element="stockticker">
              <w:r w:rsidRPr="00D23320">
                <w:rPr>
                  <w:lang w:val="es-ES"/>
                </w:rPr>
                <w:t>GNSS</w:t>
              </w:r>
            </w:smartTag>
            <w:r w:rsidRPr="00D23320">
              <w:rPr>
                <w:lang w:val="es-ES"/>
              </w:rPr>
              <w:t xml:space="preserve"> actual</w:t>
            </w:r>
            <w:r w:rsidR="00FD6000">
              <w:rPr>
                <w:lang w:val="es-ES"/>
              </w:rPr>
              <w:t> </w:t>
            </w:r>
            <w:r w:rsidRPr="00D23320">
              <w:rPr>
                <w:lang w:val="es-ES"/>
              </w:rPr>
              <w:t>=</w:t>
            </w:r>
            <w:r w:rsidR="00FD6000">
              <w:rPr>
                <w:lang w:val="es-ES"/>
              </w:rPr>
              <w:t> </w:t>
            </w:r>
            <w:r w:rsidRPr="00D23320">
              <w:rPr>
                <w:lang w:val="es-ES"/>
              </w:rPr>
              <w:t>por defecto</w:t>
            </w:r>
          </w:p>
        </w:tc>
      </w:tr>
      <w:tr w:rsidR="00E55604" w:rsidRPr="002D15DD"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pPr>
            <w:r w:rsidRPr="00D23320">
              <w:t>Reserva</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pPr>
            <w:r w:rsidRPr="00D23320">
              <w:t>1</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lang w:val="es-ES"/>
              </w:rPr>
            </w:pPr>
            <w:r w:rsidRPr="00D23320">
              <w:rPr>
                <w:lang w:val="es-ES"/>
              </w:rPr>
              <w:t>Puesto a cero, para preservar los límites de los bytes</w:t>
            </w:r>
          </w:p>
        </w:tc>
      </w:tr>
      <w:tr w:rsidR="00E55604" w:rsidRPr="00D23320" w:rsidTr="000E3F90">
        <w:trPr>
          <w:cantSplit/>
          <w:jc w:val="center"/>
        </w:trPr>
        <w:tc>
          <w:tcPr>
            <w:tcW w:w="2268"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b/>
                <w:bCs/>
              </w:rPr>
            </w:pPr>
            <w:r w:rsidRPr="00D23320">
              <w:rPr>
                <w:b/>
                <w:bCs/>
              </w:rPr>
              <w:t>Número total de bits</w:t>
            </w:r>
          </w:p>
        </w:tc>
        <w:tc>
          <w:tcPr>
            <w:tcW w:w="1701" w:type="dxa"/>
            <w:tcBorders>
              <w:top w:val="single" w:sz="6" w:space="0" w:color="000000"/>
              <w:left w:val="single" w:sz="6" w:space="0" w:color="000000"/>
              <w:bottom w:val="single" w:sz="6" w:space="0" w:color="000000"/>
              <w:right w:val="single" w:sz="6" w:space="0" w:color="000000"/>
            </w:tcBorders>
          </w:tcPr>
          <w:p w:rsidR="00E55604" w:rsidRPr="00D23320" w:rsidRDefault="00E55604" w:rsidP="003D5771">
            <w:pPr>
              <w:pStyle w:val="Tabletext"/>
              <w:jc w:val="center"/>
              <w:rPr>
                <w:b/>
                <w:bCs/>
              </w:rPr>
            </w:pPr>
            <w:r w:rsidRPr="00D23320">
              <w:rPr>
                <w:b/>
                <w:bCs/>
              </w:rPr>
              <w:t>96</w:t>
            </w:r>
          </w:p>
        </w:tc>
        <w:tc>
          <w:tcPr>
            <w:tcW w:w="5670" w:type="dxa"/>
            <w:tcBorders>
              <w:top w:val="single" w:sz="6" w:space="0" w:color="000000"/>
              <w:left w:val="single" w:sz="6" w:space="0" w:color="000000"/>
              <w:bottom w:val="single" w:sz="6" w:space="0" w:color="000000"/>
              <w:right w:val="single" w:sz="6" w:space="0" w:color="000000"/>
            </w:tcBorders>
          </w:tcPr>
          <w:p w:rsidR="00E55604" w:rsidRPr="00D23320" w:rsidRDefault="00E55604" w:rsidP="000E3F90">
            <w:pPr>
              <w:pStyle w:val="Tabletext"/>
              <w:jc w:val="left"/>
              <w:rPr>
                <w:b/>
                <w:bCs/>
              </w:rPr>
            </w:pPr>
          </w:p>
        </w:tc>
      </w:tr>
    </w:tbl>
    <w:p w:rsidR="000E3F90" w:rsidRDefault="000E3F90" w:rsidP="000E3F90">
      <w:pPr>
        <w:pStyle w:val="Tablefin"/>
      </w:pPr>
    </w:p>
    <w:p w:rsidR="00E55604" w:rsidRDefault="00E55604" w:rsidP="000E3F90">
      <w:pPr>
        <w:pStyle w:val="Note"/>
        <w:rPr>
          <w:lang w:val="es-ES"/>
        </w:rPr>
      </w:pPr>
      <w:r>
        <w:rPr>
          <w:lang w:val="es-ES"/>
        </w:rPr>
        <w:t>NOTA</w:t>
      </w:r>
      <w:r w:rsidR="000E3F90">
        <w:rPr>
          <w:lang w:val="es-ES"/>
        </w:rPr>
        <w:t> </w:t>
      </w:r>
      <w:r>
        <w:rPr>
          <w:lang w:val="es-ES"/>
        </w:rPr>
        <w:t>1</w:t>
      </w:r>
      <w:r w:rsidR="000E3F90">
        <w:rPr>
          <w:lang w:val="es-ES"/>
        </w:rPr>
        <w:t> </w:t>
      </w:r>
      <w:r w:rsidRPr="00577911">
        <w:rPr>
          <w:lang w:val="es-ES"/>
        </w:rPr>
        <w:t>–</w:t>
      </w:r>
      <w:r w:rsidR="000E3F90">
        <w:rPr>
          <w:lang w:val="es-ES"/>
        </w:rPr>
        <w:t> </w:t>
      </w:r>
      <w:r>
        <w:rPr>
          <w:lang w:val="es-ES"/>
        </w:rPr>
        <w:t>No hay indicación de tiempo en este mensaje. Cabe esperar que el sistema receptor proporcione la indicación de tiempo cuando se recibe este mensaje.</w:t>
      </w:r>
    </w:p>
    <w:p w:rsidR="00E55604" w:rsidRDefault="00E55604" w:rsidP="00E55604">
      <w:pPr>
        <w:rPr>
          <w:lang w:val="es-ES"/>
        </w:rPr>
      </w:pPr>
    </w:p>
    <w:p w:rsidR="00AC1AAC" w:rsidRDefault="00AC1AAC" w:rsidP="00E55604">
      <w:pPr>
        <w:rPr>
          <w:lang w:val="es-ES"/>
        </w:rPr>
      </w:pPr>
    </w:p>
    <w:p w:rsidR="00E55604" w:rsidRPr="00D23320" w:rsidRDefault="00E55604" w:rsidP="00E55604">
      <w:pPr>
        <w:pStyle w:val="AnnexNoTitle"/>
        <w:rPr>
          <w:bCs/>
          <w:lang w:val="es-ES"/>
        </w:rPr>
      </w:pPr>
      <w:r w:rsidRPr="00D23320">
        <w:rPr>
          <w:bCs/>
          <w:lang w:val="es-ES"/>
        </w:rPr>
        <w:t xml:space="preserve">Anexo </w:t>
      </w:r>
      <w:r w:rsidR="002469CE">
        <w:rPr>
          <w:bCs/>
          <w:lang w:val="es-ES"/>
        </w:rPr>
        <w:t xml:space="preserve"> </w:t>
      </w:r>
      <w:r w:rsidRPr="00D23320">
        <w:rPr>
          <w:bCs/>
          <w:lang w:val="es-ES"/>
        </w:rPr>
        <w:t>9</w:t>
      </w:r>
      <w:r w:rsidRPr="00D23320">
        <w:rPr>
          <w:bCs/>
          <w:lang w:val="es-ES"/>
        </w:rPr>
        <w:br/>
      </w:r>
      <w:r w:rsidRPr="00D23320">
        <w:rPr>
          <w:bCs/>
          <w:lang w:val="es-ES"/>
        </w:rPr>
        <w:br/>
        <w:t>Requisitos de las estaciones que utilizan transmisiones en ráfagas</w:t>
      </w:r>
    </w:p>
    <w:p w:rsidR="00E55604" w:rsidRPr="00D23320" w:rsidRDefault="00E55604" w:rsidP="00E55604">
      <w:pPr>
        <w:pStyle w:val="Heading1"/>
        <w:rPr>
          <w:lang w:val="es-ES"/>
        </w:rPr>
      </w:pPr>
      <w:r w:rsidRPr="00D23320">
        <w:rPr>
          <w:lang w:val="es-ES"/>
        </w:rPr>
        <w:t>1</w:t>
      </w:r>
      <w:r w:rsidRPr="00D23320">
        <w:rPr>
          <w:lang w:val="es-ES"/>
        </w:rPr>
        <w:tab/>
        <w:t xml:space="preserve">Requisitos de las estaciones que utilizan transmisiones en ráfagas </w:t>
      </w:r>
    </w:p>
    <w:p w:rsidR="00E55604" w:rsidRPr="00D23320" w:rsidRDefault="00E55604" w:rsidP="00E55604">
      <w:pPr>
        <w:rPr>
          <w:lang w:val="es-ES"/>
        </w:rPr>
      </w:pPr>
      <w:r w:rsidRPr="00D23320">
        <w:rPr>
          <w:lang w:val="es-ES"/>
        </w:rPr>
        <w:t xml:space="preserve">Este anexo especifica el formato y la forma de transmisión de los datos de unidades con alcance reducido y que funcionan con un </w:t>
      </w:r>
      <w:r w:rsidRPr="00037436">
        <w:rPr>
          <w:lang w:val="es-ES_tradnl"/>
        </w:rPr>
        <w:t>enlace de datos en ondas métricas (VDL) de capacidad reducida</w:t>
      </w:r>
      <w:r w:rsidRPr="00D23320">
        <w:rPr>
          <w:lang w:val="es-ES"/>
        </w:rPr>
        <w:t xml:space="preserve">. El comportamiento de las transmisiones en ráfagas aumentará la probabilidad de recepción y es un requisito básico para unidades tales como el transmisor de búsqueda y salvamento AIS (AIS SART) </w:t>
      </w:r>
    </w:p>
    <w:p w:rsidR="00E55604" w:rsidRPr="00D23320" w:rsidRDefault="00E55604" w:rsidP="00E55604">
      <w:pPr>
        <w:rPr>
          <w:lang w:val="es-ES"/>
        </w:rPr>
      </w:pPr>
      <w:r w:rsidRPr="00D23320">
        <w:rPr>
          <w:lang w:val="es-ES"/>
        </w:rPr>
        <w:t>El comportamiento en ráfagas es conforme con el Anexo 2, con modificaciones menores en los apartados siguientes:</w:t>
      </w:r>
    </w:p>
    <w:p w:rsidR="00E55604" w:rsidRPr="00D23320" w:rsidRDefault="00E55604" w:rsidP="00E55604">
      <w:pPr>
        <w:pStyle w:val="enumlev1"/>
        <w:rPr>
          <w:lang w:val="es-ES"/>
        </w:rPr>
      </w:pPr>
      <w:r w:rsidRPr="00D23320">
        <w:rPr>
          <w:lang w:val="es-ES"/>
        </w:rPr>
        <w:t>–</w:t>
      </w:r>
      <w:r w:rsidRPr="00D23320">
        <w:rPr>
          <w:lang w:val="es-ES"/>
        </w:rPr>
        <w:tab/>
        <w:t>Características del transceptor.</w:t>
      </w:r>
    </w:p>
    <w:p w:rsidR="00E55604" w:rsidRPr="00D23320" w:rsidRDefault="00E55604" w:rsidP="00E55604">
      <w:pPr>
        <w:pStyle w:val="enumlev1"/>
        <w:rPr>
          <w:lang w:val="es-ES"/>
        </w:rPr>
      </w:pPr>
      <w:r w:rsidRPr="00D23320">
        <w:rPr>
          <w:lang w:val="es-ES"/>
        </w:rPr>
        <w:t>–</w:t>
      </w:r>
      <w:r w:rsidRPr="00D23320">
        <w:rPr>
          <w:lang w:val="es-ES"/>
        </w:rPr>
        <w:tab/>
        <w:t>Respuesta transitoria del transmisor.</w:t>
      </w:r>
    </w:p>
    <w:p w:rsidR="00E55604" w:rsidRPr="00D23320" w:rsidRDefault="00E55604" w:rsidP="00E55604">
      <w:pPr>
        <w:pStyle w:val="enumlev1"/>
        <w:rPr>
          <w:lang w:val="es-ES"/>
        </w:rPr>
      </w:pPr>
      <w:r w:rsidRPr="00D23320">
        <w:rPr>
          <w:lang w:val="es-ES"/>
        </w:rPr>
        <w:t>–</w:t>
      </w:r>
      <w:r w:rsidRPr="00D23320">
        <w:rPr>
          <w:lang w:val="es-ES"/>
        </w:rPr>
        <w:tab/>
        <w:t>Exactitud de la sincronización.</w:t>
      </w:r>
    </w:p>
    <w:p w:rsidR="00E55604" w:rsidRPr="00D23320" w:rsidRDefault="00E55604" w:rsidP="00E55604">
      <w:pPr>
        <w:pStyle w:val="enumlev1"/>
        <w:rPr>
          <w:lang w:val="es-ES"/>
        </w:rPr>
      </w:pPr>
      <w:r w:rsidRPr="00D23320">
        <w:rPr>
          <w:lang w:val="es-ES"/>
        </w:rPr>
        <w:t>–</w:t>
      </w:r>
      <w:r w:rsidRPr="00D23320">
        <w:rPr>
          <w:lang w:val="es-ES"/>
        </w:rPr>
        <w:tab/>
        <w:t>Esquema de acceso al canal.</w:t>
      </w:r>
    </w:p>
    <w:p w:rsidR="00E55604" w:rsidRPr="00D23320" w:rsidRDefault="00E55604" w:rsidP="00E55604">
      <w:pPr>
        <w:pStyle w:val="enumlev1"/>
        <w:rPr>
          <w:lang w:val="es-ES"/>
        </w:rPr>
      </w:pPr>
      <w:r w:rsidRPr="00D23320">
        <w:rPr>
          <w:lang w:val="es-ES"/>
        </w:rPr>
        <w:t>–</w:t>
      </w:r>
      <w:r w:rsidRPr="00D23320">
        <w:rPr>
          <w:lang w:val="es-ES"/>
        </w:rPr>
        <w:tab/>
        <w:t>ID de usuario (Identificador único).</w:t>
      </w:r>
    </w:p>
    <w:p w:rsidR="00E55604" w:rsidRPr="00D23320" w:rsidRDefault="00E55604" w:rsidP="00E55604">
      <w:pPr>
        <w:pStyle w:val="Heading1"/>
        <w:rPr>
          <w:lang w:val="es-ES"/>
        </w:rPr>
      </w:pPr>
      <w:r w:rsidRPr="00D23320">
        <w:rPr>
          <w:lang w:val="es-ES"/>
        </w:rPr>
        <w:lastRenderedPageBreak/>
        <w:t>2</w:t>
      </w:r>
      <w:r w:rsidRPr="00D23320">
        <w:rPr>
          <w:lang w:val="es-ES"/>
        </w:rPr>
        <w:tab/>
        <w:t>Características del transceptor</w:t>
      </w:r>
    </w:p>
    <w:p w:rsidR="00E55604" w:rsidRPr="00D23320" w:rsidRDefault="00E55604" w:rsidP="00E55604">
      <w:pPr>
        <w:pStyle w:val="TableNo"/>
        <w:rPr>
          <w:lang w:val="es-ES"/>
        </w:rPr>
      </w:pPr>
      <w:bookmarkStart w:id="216" w:name="_Toc177555960"/>
      <w:r w:rsidRPr="00D23320">
        <w:rPr>
          <w:lang w:val="es-ES"/>
        </w:rPr>
        <w:t xml:space="preserve">CUADRO </w:t>
      </w:r>
      <w:r w:rsidRPr="00D23320">
        <w:rPr>
          <w:lang w:val="es-ES" w:eastAsia="ja-JP"/>
        </w:rPr>
        <w:t>8</w:t>
      </w:r>
      <w:r w:rsidRPr="00D23320">
        <w:rPr>
          <w:lang w:val="es-ES"/>
        </w:rPr>
        <w:t>2</w:t>
      </w:r>
    </w:p>
    <w:p w:rsidR="00E55604" w:rsidRPr="00D23320" w:rsidRDefault="00E55604" w:rsidP="00E55604">
      <w:pPr>
        <w:pStyle w:val="Tabletitle"/>
        <w:rPr>
          <w:lang w:val="es-ES"/>
        </w:rPr>
      </w:pPr>
      <w:r w:rsidRPr="00D23320">
        <w:rPr>
          <w:lang w:val="es-ES"/>
        </w:rPr>
        <w:t xml:space="preserve">Valores requeridos de los parámetros </w:t>
      </w:r>
      <w:bookmarkEnd w:id="21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3969"/>
        <w:gridCol w:w="3969"/>
      </w:tblGrid>
      <w:tr w:rsidR="00E55604" w:rsidRPr="00D23320" w:rsidTr="000E3F90">
        <w:trPr>
          <w:tblHeader/>
          <w:jc w:val="center"/>
        </w:trPr>
        <w:tc>
          <w:tcPr>
            <w:tcW w:w="1701" w:type="dxa"/>
          </w:tcPr>
          <w:p w:rsidR="00E55604" w:rsidRPr="00D23320" w:rsidRDefault="00E55604" w:rsidP="003D5771">
            <w:pPr>
              <w:pStyle w:val="Tablehead"/>
            </w:pPr>
            <w:r w:rsidRPr="00D23320">
              <w:t xml:space="preserve">Símbolo </w:t>
            </w:r>
          </w:p>
        </w:tc>
        <w:tc>
          <w:tcPr>
            <w:tcW w:w="3969" w:type="dxa"/>
          </w:tcPr>
          <w:p w:rsidR="00E55604" w:rsidRPr="00D23320" w:rsidRDefault="00E55604" w:rsidP="003D5771">
            <w:pPr>
              <w:pStyle w:val="Tablehead"/>
            </w:pPr>
            <w:r w:rsidRPr="00D23320">
              <w:t>Nombre del parámetro</w:t>
            </w:r>
          </w:p>
        </w:tc>
        <w:tc>
          <w:tcPr>
            <w:tcW w:w="3969" w:type="dxa"/>
          </w:tcPr>
          <w:p w:rsidR="00E55604" w:rsidRPr="00D23320" w:rsidRDefault="00E55604" w:rsidP="003D5771">
            <w:pPr>
              <w:pStyle w:val="Tablehead"/>
            </w:pPr>
            <w:r w:rsidRPr="00D23320">
              <w:t>Valores</w:t>
            </w:r>
          </w:p>
        </w:tc>
      </w:tr>
      <w:tr w:rsidR="00E55604" w:rsidRPr="00D23320" w:rsidTr="000E3F90">
        <w:trPr>
          <w:jc w:val="center"/>
        </w:trPr>
        <w:tc>
          <w:tcPr>
            <w:tcW w:w="1701" w:type="dxa"/>
          </w:tcPr>
          <w:p w:rsidR="00E55604" w:rsidRPr="00D23320" w:rsidRDefault="00E55604" w:rsidP="000E3F90">
            <w:pPr>
              <w:pStyle w:val="Tabletext"/>
              <w:jc w:val="left"/>
            </w:pPr>
            <w:r w:rsidRPr="00D23320">
              <w:t>PH.AIS1</w:t>
            </w:r>
          </w:p>
        </w:tc>
        <w:tc>
          <w:tcPr>
            <w:tcW w:w="3969" w:type="dxa"/>
          </w:tcPr>
          <w:p w:rsidR="00E55604" w:rsidRPr="00D23320" w:rsidRDefault="00E55604" w:rsidP="000E3F90">
            <w:pPr>
              <w:pStyle w:val="Tabletext"/>
              <w:jc w:val="left"/>
            </w:pPr>
            <w:r w:rsidRPr="00D23320">
              <w:t>Canal 1 (canal por defecto 1)</w:t>
            </w:r>
          </w:p>
        </w:tc>
        <w:tc>
          <w:tcPr>
            <w:tcW w:w="3969" w:type="dxa"/>
          </w:tcPr>
          <w:p w:rsidR="00E55604" w:rsidRPr="00D23320" w:rsidRDefault="00E55604" w:rsidP="000E3F90">
            <w:pPr>
              <w:pStyle w:val="Tabletext"/>
              <w:jc w:val="left"/>
            </w:pPr>
            <w:r w:rsidRPr="00D23320">
              <w:t>161,975 MHz</w:t>
            </w:r>
          </w:p>
        </w:tc>
      </w:tr>
      <w:tr w:rsidR="00E55604" w:rsidRPr="00D23320" w:rsidTr="000E3F90">
        <w:trPr>
          <w:jc w:val="center"/>
        </w:trPr>
        <w:tc>
          <w:tcPr>
            <w:tcW w:w="1701" w:type="dxa"/>
          </w:tcPr>
          <w:p w:rsidR="00E55604" w:rsidRPr="00D23320" w:rsidRDefault="00E55604" w:rsidP="000E3F90">
            <w:pPr>
              <w:pStyle w:val="Tabletext"/>
              <w:jc w:val="left"/>
            </w:pPr>
            <w:r w:rsidRPr="00D23320">
              <w:t>PH.AIS2</w:t>
            </w:r>
          </w:p>
        </w:tc>
        <w:tc>
          <w:tcPr>
            <w:tcW w:w="3969" w:type="dxa"/>
          </w:tcPr>
          <w:p w:rsidR="00E55604" w:rsidRPr="00D23320" w:rsidRDefault="00E55604" w:rsidP="000E3F90">
            <w:pPr>
              <w:pStyle w:val="Tabletext"/>
              <w:jc w:val="left"/>
            </w:pPr>
            <w:r w:rsidRPr="00D23320">
              <w:t>Canal 2 (canal por defecto 2)</w:t>
            </w:r>
          </w:p>
        </w:tc>
        <w:tc>
          <w:tcPr>
            <w:tcW w:w="3969" w:type="dxa"/>
          </w:tcPr>
          <w:p w:rsidR="00E55604" w:rsidRPr="00D23320" w:rsidRDefault="00E55604" w:rsidP="000E3F90">
            <w:pPr>
              <w:pStyle w:val="Tabletext"/>
              <w:jc w:val="left"/>
            </w:pPr>
            <w:r w:rsidRPr="00D23320">
              <w:t>162,025 MHz</w:t>
            </w:r>
          </w:p>
        </w:tc>
      </w:tr>
      <w:tr w:rsidR="00E55604" w:rsidRPr="00D23320" w:rsidTr="000E3F90">
        <w:trPr>
          <w:jc w:val="center"/>
        </w:trPr>
        <w:tc>
          <w:tcPr>
            <w:tcW w:w="1701" w:type="dxa"/>
          </w:tcPr>
          <w:p w:rsidR="00E55604" w:rsidRPr="00D23320" w:rsidRDefault="00E55604" w:rsidP="000E3F90">
            <w:pPr>
              <w:pStyle w:val="Tabletext"/>
              <w:jc w:val="left"/>
            </w:pPr>
            <w:r w:rsidRPr="00D23320">
              <w:t>PH.BR</w:t>
            </w:r>
          </w:p>
        </w:tc>
        <w:tc>
          <w:tcPr>
            <w:tcW w:w="3969" w:type="dxa"/>
          </w:tcPr>
          <w:p w:rsidR="00E55604" w:rsidRPr="00D23320" w:rsidRDefault="00E55604" w:rsidP="000E3F90">
            <w:pPr>
              <w:pStyle w:val="Tabletext"/>
              <w:jc w:val="left"/>
            </w:pPr>
            <w:r w:rsidRPr="00D23320">
              <w:t xml:space="preserve">Velocidad binaria </w:t>
            </w:r>
          </w:p>
        </w:tc>
        <w:tc>
          <w:tcPr>
            <w:tcW w:w="3969" w:type="dxa"/>
          </w:tcPr>
          <w:p w:rsidR="00E55604" w:rsidRPr="00D23320" w:rsidRDefault="00E55604" w:rsidP="000E3F90">
            <w:pPr>
              <w:pStyle w:val="Tabletext"/>
              <w:jc w:val="left"/>
            </w:pPr>
            <w:r w:rsidRPr="00D23320">
              <w:t>9 600 bps</w:t>
            </w:r>
          </w:p>
        </w:tc>
      </w:tr>
      <w:tr w:rsidR="00E55604" w:rsidRPr="00D23320" w:rsidTr="000E3F90">
        <w:trPr>
          <w:jc w:val="center"/>
        </w:trPr>
        <w:tc>
          <w:tcPr>
            <w:tcW w:w="1701" w:type="dxa"/>
          </w:tcPr>
          <w:p w:rsidR="00E55604" w:rsidRPr="00D23320" w:rsidRDefault="00E55604" w:rsidP="000E3F90">
            <w:pPr>
              <w:pStyle w:val="Tabletext"/>
              <w:jc w:val="left"/>
            </w:pPr>
            <w:r w:rsidRPr="00D23320">
              <w:t>PH.TS</w:t>
            </w:r>
          </w:p>
        </w:tc>
        <w:tc>
          <w:tcPr>
            <w:tcW w:w="3969" w:type="dxa"/>
          </w:tcPr>
          <w:p w:rsidR="00E55604" w:rsidRPr="00D23320" w:rsidRDefault="00E55604" w:rsidP="000E3F90">
            <w:pPr>
              <w:pStyle w:val="Tabletext"/>
              <w:jc w:val="left"/>
            </w:pPr>
            <w:r w:rsidRPr="00D23320">
              <w:t xml:space="preserve">Secuencia de acondicionamiento </w:t>
            </w:r>
          </w:p>
        </w:tc>
        <w:tc>
          <w:tcPr>
            <w:tcW w:w="3969" w:type="dxa"/>
          </w:tcPr>
          <w:p w:rsidR="00E55604" w:rsidRPr="00D23320" w:rsidRDefault="00E55604" w:rsidP="000E3F90">
            <w:pPr>
              <w:pStyle w:val="Tabletext"/>
              <w:jc w:val="left"/>
            </w:pPr>
            <w:r w:rsidRPr="00D23320">
              <w:t>24 bits</w:t>
            </w:r>
          </w:p>
        </w:tc>
      </w:tr>
      <w:tr w:rsidR="00E55604" w:rsidRPr="00D23320" w:rsidTr="000E3F90">
        <w:trPr>
          <w:jc w:val="center"/>
        </w:trPr>
        <w:tc>
          <w:tcPr>
            <w:tcW w:w="1701" w:type="dxa"/>
          </w:tcPr>
          <w:p w:rsidR="00E55604" w:rsidRPr="00D23320" w:rsidRDefault="00E55604" w:rsidP="000E3F90">
            <w:pPr>
              <w:pStyle w:val="Tabletext"/>
              <w:jc w:val="left"/>
            </w:pPr>
            <w:r w:rsidRPr="00D23320">
              <w:t>PH.TST</w:t>
            </w:r>
          </w:p>
        </w:tc>
        <w:tc>
          <w:tcPr>
            <w:tcW w:w="3969" w:type="dxa"/>
          </w:tcPr>
          <w:p w:rsidR="00E55604" w:rsidRPr="00D23320" w:rsidRDefault="00E55604" w:rsidP="000E3F90">
            <w:pPr>
              <w:pStyle w:val="Tabletext"/>
              <w:jc w:val="left"/>
              <w:rPr>
                <w:lang w:val="es-ES"/>
              </w:rPr>
            </w:pPr>
            <w:r w:rsidRPr="00D23320">
              <w:rPr>
                <w:lang w:val="es-ES"/>
              </w:rPr>
              <w:t>Tiempo de establecimiento de los parámetros del receptor (potencia de transmisión dentro del 20% del valor final. Frecuencia estable en ±1 kHz del valor final). Probado a la potencia de transmisión declarada por el fabricante</w:t>
            </w:r>
          </w:p>
        </w:tc>
        <w:tc>
          <w:tcPr>
            <w:tcW w:w="3969" w:type="dxa"/>
          </w:tcPr>
          <w:p w:rsidR="00E55604" w:rsidRPr="00D23320" w:rsidRDefault="00E55604" w:rsidP="000E3F90">
            <w:pPr>
              <w:pStyle w:val="Tabletext"/>
              <w:jc w:val="left"/>
            </w:pPr>
            <w:r w:rsidRPr="00D23320">
              <w:sym w:font="Symbol" w:char="F0A3"/>
            </w:r>
            <w:r w:rsidRPr="00D23320">
              <w:t xml:space="preserve"> 1,0 ms</w:t>
            </w:r>
          </w:p>
        </w:tc>
      </w:tr>
      <w:tr w:rsidR="00E55604" w:rsidRPr="00D23320" w:rsidTr="000E3F90">
        <w:trPr>
          <w:jc w:val="center"/>
        </w:trPr>
        <w:tc>
          <w:tcPr>
            <w:tcW w:w="1701" w:type="dxa"/>
          </w:tcPr>
          <w:p w:rsidR="00E55604" w:rsidRPr="00D23320" w:rsidRDefault="00E55604" w:rsidP="000E3F90">
            <w:pPr>
              <w:pStyle w:val="Tabletext"/>
              <w:jc w:val="left"/>
            </w:pPr>
          </w:p>
        </w:tc>
        <w:tc>
          <w:tcPr>
            <w:tcW w:w="3969" w:type="dxa"/>
          </w:tcPr>
          <w:p w:rsidR="00E55604" w:rsidRPr="00D23320" w:rsidRDefault="00E55604" w:rsidP="000E3F90">
            <w:pPr>
              <w:pStyle w:val="Tabletext"/>
              <w:jc w:val="left"/>
            </w:pPr>
            <w:r w:rsidRPr="00D23320">
              <w:t>Tiempo de rampa descendente</w:t>
            </w:r>
          </w:p>
        </w:tc>
        <w:tc>
          <w:tcPr>
            <w:tcW w:w="3969" w:type="dxa"/>
          </w:tcPr>
          <w:p w:rsidR="00E55604" w:rsidRPr="00D23320" w:rsidRDefault="00E55604" w:rsidP="000E3F90">
            <w:pPr>
              <w:pStyle w:val="Tabletext"/>
              <w:jc w:val="left"/>
            </w:pPr>
            <w:r w:rsidRPr="00D23320">
              <w:sym w:font="Symbol" w:char="F0A3"/>
            </w:r>
            <w:r w:rsidRPr="00D23320">
              <w:t xml:space="preserve"> 832 µs</w:t>
            </w:r>
          </w:p>
        </w:tc>
      </w:tr>
      <w:tr w:rsidR="00E55604" w:rsidRPr="00D23320" w:rsidTr="000E3F90">
        <w:trPr>
          <w:jc w:val="center"/>
        </w:trPr>
        <w:tc>
          <w:tcPr>
            <w:tcW w:w="1701" w:type="dxa"/>
          </w:tcPr>
          <w:p w:rsidR="00E55604" w:rsidRPr="00D23320" w:rsidRDefault="00E55604" w:rsidP="000E3F90">
            <w:pPr>
              <w:pStyle w:val="Tabletext"/>
              <w:jc w:val="left"/>
            </w:pPr>
          </w:p>
        </w:tc>
        <w:tc>
          <w:tcPr>
            <w:tcW w:w="3969" w:type="dxa"/>
          </w:tcPr>
          <w:p w:rsidR="00E55604" w:rsidRPr="00D23320" w:rsidRDefault="00E55604" w:rsidP="000E3F90">
            <w:pPr>
              <w:pStyle w:val="Tabletext"/>
              <w:jc w:val="left"/>
            </w:pPr>
            <w:r w:rsidRPr="00D23320">
              <w:t>Duración de la transmisión</w:t>
            </w:r>
          </w:p>
        </w:tc>
        <w:tc>
          <w:tcPr>
            <w:tcW w:w="3969" w:type="dxa"/>
          </w:tcPr>
          <w:p w:rsidR="00E55604" w:rsidRPr="00D23320" w:rsidRDefault="00E55604" w:rsidP="000E3F90">
            <w:pPr>
              <w:pStyle w:val="Tabletext"/>
              <w:jc w:val="left"/>
            </w:pPr>
            <w:r w:rsidRPr="00D23320">
              <w:t>≤ 26,6 ms</w:t>
            </w:r>
          </w:p>
        </w:tc>
      </w:tr>
      <w:tr w:rsidR="00E55604" w:rsidRPr="00D23320" w:rsidTr="000E3F90">
        <w:trPr>
          <w:jc w:val="center"/>
        </w:trPr>
        <w:tc>
          <w:tcPr>
            <w:tcW w:w="1701" w:type="dxa"/>
          </w:tcPr>
          <w:p w:rsidR="00E55604" w:rsidRPr="00D23320" w:rsidRDefault="00E55604" w:rsidP="000E3F90">
            <w:pPr>
              <w:pStyle w:val="Tabletext"/>
              <w:jc w:val="left"/>
            </w:pPr>
          </w:p>
        </w:tc>
        <w:tc>
          <w:tcPr>
            <w:tcW w:w="3969" w:type="dxa"/>
          </w:tcPr>
          <w:p w:rsidR="00E55604" w:rsidRPr="00D23320" w:rsidRDefault="00E55604" w:rsidP="000E3F90">
            <w:pPr>
              <w:pStyle w:val="Tabletext"/>
              <w:jc w:val="left"/>
              <w:rPr>
                <w:lang w:val="es-ES"/>
              </w:rPr>
            </w:pPr>
            <w:r w:rsidRPr="00D23320">
              <w:rPr>
                <w:lang w:val="es-ES"/>
              </w:rPr>
              <w:t>Potencia de salida del transmisor</w:t>
            </w:r>
          </w:p>
        </w:tc>
        <w:tc>
          <w:tcPr>
            <w:tcW w:w="3969" w:type="dxa"/>
          </w:tcPr>
          <w:p w:rsidR="00E55604" w:rsidRPr="00D23320" w:rsidRDefault="00E55604" w:rsidP="000E3F90">
            <w:pPr>
              <w:pStyle w:val="Tabletext"/>
              <w:jc w:val="left"/>
            </w:pPr>
            <w:r w:rsidRPr="00D23320">
              <w:t xml:space="preserve">PIRE nominal de 1W </w:t>
            </w:r>
          </w:p>
        </w:tc>
      </w:tr>
    </w:tbl>
    <w:p w:rsidR="00E55604" w:rsidRPr="00D23320" w:rsidRDefault="00E55604" w:rsidP="000E3F90">
      <w:pPr>
        <w:pStyle w:val="Tablefin"/>
      </w:pPr>
    </w:p>
    <w:p w:rsidR="00311412" w:rsidRDefault="00311412" w:rsidP="00311412">
      <w:pPr>
        <w:spacing w:before="0"/>
        <w:rPr>
          <w:lang w:val="es-ES"/>
        </w:rPr>
      </w:pPr>
    </w:p>
    <w:p w:rsidR="00E55604" w:rsidRDefault="00E55604" w:rsidP="00E55604">
      <w:pPr>
        <w:rPr>
          <w:szCs w:val="24"/>
          <w:lang w:val="es-ES"/>
        </w:rPr>
      </w:pPr>
      <w:r w:rsidRPr="00D23320">
        <w:rPr>
          <w:lang w:val="es-ES"/>
        </w:rPr>
        <w:t xml:space="preserve">Además, las constantes de la capa física de la estación AIS deben ser conformes con los valores de los Cuadros </w:t>
      </w:r>
      <w:r w:rsidRPr="00D23320">
        <w:rPr>
          <w:lang w:val="es-ES" w:eastAsia="ja-JP"/>
        </w:rPr>
        <w:t>8</w:t>
      </w:r>
      <w:r w:rsidRPr="00D23320">
        <w:rPr>
          <w:lang w:val="es-ES"/>
        </w:rPr>
        <w:t xml:space="preserve">3 y </w:t>
      </w:r>
      <w:r w:rsidRPr="00D23320">
        <w:rPr>
          <w:szCs w:val="24"/>
          <w:lang w:val="es-ES" w:eastAsia="ja-JP"/>
        </w:rPr>
        <w:t>8</w:t>
      </w:r>
      <w:r w:rsidRPr="00D23320">
        <w:rPr>
          <w:szCs w:val="24"/>
          <w:lang w:val="es-ES"/>
        </w:rPr>
        <w:t>4.</w:t>
      </w:r>
    </w:p>
    <w:p w:rsidR="00E55604" w:rsidRPr="00D23320" w:rsidRDefault="00E55604" w:rsidP="00E55604">
      <w:pPr>
        <w:pStyle w:val="TableNo"/>
        <w:rPr>
          <w:lang w:val="es-ES"/>
        </w:rPr>
      </w:pPr>
      <w:bookmarkStart w:id="217" w:name="_Toc177555961"/>
      <w:r w:rsidRPr="00D23320">
        <w:rPr>
          <w:lang w:val="es-ES"/>
        </w:rPr>
        <w:t xml:space="preserve">CUADRO </w:t>
      </w:r>
      <w:r w:rsidRPr="00D23320">
        <w:rPr>
          <w:lang w:val="es-ES" w:eastAsia="ja-JP"/>
        </w:rPr>
        <w:t>8</w:t>
      </w:r>
      <w:r w:rsidRPr="00D23320">
        <w:rPr>
          <w:lang w:val="es-ES"/>
        </w:rPr>
        <w:t>3</w:t>
      </w:r>
    </w:p>
    <w:p w:rsidR="00E55604" w:rsidRPr="00D23320" w:rsidRDefault="00E55604" w:rsidP="00E55604">
      <w:pPr>
        <w:pStyle w:val="Tabletitle"/>
        <w:rPr>
          <w:lang w:val="es-ES"/>
        </w:rPr>
      </w:pPr>
      <w:r w:rsidRPr="00D23320">
        <w:rPr>
          <w:lang w:val="es-ES"/>
        </w:rPr>
        <w:t xml:space="preserve">Valores requeridos de las constantes de la capa física </w:t>
      </w:r>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969"/>
        <w:gridCol w:w="3969"/>
      </w:tblGrid>
      <w:tr w:rsidR="00E55604" w:rsidRPr="00D23320" w:rsidTr="000E3F90">
        <w:trPr>
          <w:tblHeader/>
          <w:jc w:val="center"/>
        </w:trPr>
        <w:tc>
          <w:tcPr>
            <w:tcW w:w="1701" w:type="dxa"/>
          </w:tcPr>
          <w:p w:rsidR="00E55604" w:rsidRPr="00D23320" w:rsidRDefault="00E55604" w:rsidP="003D5771">
            <w:pPr>
              <w:pStyle w:val="Tablehead"/>
            </w:pPr>
            <w:r w:rsidRPr="00D23320">
              <w:t xml:space="preserve">Símbolo </w:t>
            </w:r>
          </w:p>
        </w:tc>
        <w:tc>
          <w:tcPr>
            <w:tcW w:w="3969" w:type="dxa"/>
          </w:tcPr>
          <w:p w:rsidR="00E55604" w:rsidRPr="00D23320" w:rsidRDefault="00E55604" w:rsidP="003D5771">
            <w:pPr>
              <w:pStyle w:val="Tablehead"/>
            </w:pPr>
            <w:r w:rsidRPr="00D23320">
              <w:t>Nombre del parámetro</w:t>
            </w:r>
          </w:p>
        </w:tc>
        <w:tc>
          <w:tcPr>
            <w:tcW w:w="3969" w:type="dxa"/>
          </w:tcPr>
          <w:p w:rsidR="00E55604" w:rsidRPr="00D23320" w:rsidRDefault="00E55604" w:rsidP="003D5771">
            <w:pPr>
              <w:pStyle w:val="Tablehead"/>
            </w:pPr>
            <w:r w:rsidRPr="00D23320">
              <w:t>Valores</w:t>
            </w:r>
          </w:p>
        </w:tc>
      </w:tr>
      <w:tr w:rsidR="00E55604" w:rsidRPr="00D23320" w:rsidTr="000E3F90">
        <w:trPr>
          <w:jc w:val="center"/>
        </w:trPr>
        <w:tc>
          <w:tcPr>
            <w:tcW w:w="1701" w:type="dxa"/>
          </w:tcPr>
          <w:p w:rsidR="00E55604" w:rsidRPr="00D23320" w:rsidRDefault="00E55604" w:rsidP="000E3F90">
            <w:pPr>
              <w:pStyle w:val="Tabletext"/>
              <w:jc w:val="left"/>
            </w:pPr>
            <w:r w:rsidRPr="00D23320">
              <w:t>PH.DE</w:t>
            </w:r>
          </w:p>
        </w:tc>
        <w:tc>
          <w:tcPr>
            <w:tcW w:w="3969" w:type="dxa"/>
          </w:tcPr>
          <w:p w:rsidR="00E55604" w:rsidRPr="00D23320" w:rsidRDefault="00E55604" w:rsidP="000E3F90">
            <w:pPr>
              <w:pStyle w:val="Tabletext"/>
              <w:jc w:val="left"/>
            </w:pPr>
            <w:r w:rsidRPr="00D23320">
              <w:t>Codificación de datos</w:t>
            </w:r>
          </w:p>
        </w:tc>
        <w:tc>
          <w:tcPr>
            <w:tcW w:w="3969" w:type="dxa"/>
          </w:tcPr>
          <w:p w:rsidR="00E55604" w:rsidRPr="00D23320" w:rsidRDefault="00E55604" w:rsidP="000E3F90">
            <w:pPr>
              <w:pStyle w:val="Tabletext"/>
              <w:jc w:val="left"/>
            </w:pPr>
            <w:r w:rsidRPr="00D23320">
              <w:t>NRZI</w:t>
            </w:r>
          </w:p>
        </w:tc>
      </w:tr>
      <w:tr w:rsidR="00E55604" w:rsidRPr="00D23320" w:rsidTr="000E3F90">
        <w:trPr>
          <w:jc w:val="center"/>
        </w:trPr>
        <w:tc>
          <w:tcPr>
            <w:tcW w:w="1701" w:type="dxa"/>
          </w:tcPr>
          <w:p w:rsidR="00E55604" w:rsidRPr="00D23320" w:rsidRDefault="00E55604" w:rsidP="000E3F90">
            <w:pPr>
              <w:pStyle w:val="Tabletext"/>
              <w:jc w:val="left"/>
            </w:pPr>
            <w:r w:rsidRPr="00D23320">
              <w:t>PH.FEC</w:t>
            </w:r>
          </w:p>
        </w:tc>
        <w:tc>
          <w:tcPr>
            <w:tcW w:w="3969" w:type="dxa"/>
          </w:tcPr>
          <w:p w:rsidR="00E55604" w:rsidRPr="00037436" w:rsidRDefault="00E55604" w:rsidP="000E3F90">
            <w:pPr>
              <w:pStyle w:val="Tabletext"/>
              <w:jc w:val="left"/>
              <w:rPr>
                <w:lang w:val="es-ES_tradnl"/>
              </w:rPr>
            </w:pPr>
            <w:r w:rsidRPr="00037436">
              <w:rPr>
                <w:lang w:val="es-ES_tradnl"/>
              </w:rPr>
              <w:t>Corrección de errores sin canal de retorno</w:t>
            </w:r>
          </w:p>
        </w:tc>
        <w:tc>
          <w:tcPr>
            <w:tcW w:w="3969" w:type="dxa"/>
          </w:tcPr>
          <w:p w:rsidR="00E55604" w:rsidRPr="00D23320" w:rsidRDefault="00E55604" w:rsidP="000E3F90">
            <w:pPr>
              <w:pStyle w:val="Tabletext"/>
              <w:jc w:val="left"/>
            </w:pPr>
            <w:r w:rsidRPr="00D23320">
              <w:t>No utilizado</w:t>
            </w:r>
          </w:p>
        </w:tc>
      </w:tr>
      <w:tr w:rsidR="00E55604" w:rsidRPr="00D23320" w:rsidTr="000E3F90">
        <w:trPr>
          <w:jc w:val="center"/>
        </w:trPr>
        <w:tc>
          <w:tcPr>
            <w:tcW w:w="1701" w:type="dxa"/>
          </w:tcPr>
          <w:p w:rsidR="00E55604" w:rsidRPr="00D23320" w:rsidRDefault="00E55604" w:rsidP="000E3F90">
            <w:pPr>
              <w:pStyle w:val="Tabletext"/>
              <w:jc w:val="left"/>
            </w:pPr>
            <w:r w:rsidRPr="00D23320">
              <w:t>PH.IL</w:t>
            </w:r>
          </w:p>
        </w:tc>
        <w:tc>
          <w:tcPr>
            <w:tcW w:w="3969" w:type="dxa"/>
          </w:tcPr>
          <w:p w:rsidR="00E55604" w:rsidRPr="00D23320" w:rsidRDefault="00E55604" w:rsidP="000E3F90">
            <w:pPr>
              <w:pStyle w:val="Tabletext"/>
              <w:jc w:val="left"/>
              <w:rPr>
                <w:lang w:val="en-US"/>
              </w:rPr>
            </w:pPr>
            <w:r w:rsidRPr="00D23320">
              <w:rPr>
                <w:lang w:val="en-US"/>
              </w:rPr>
              <w:t>Intercalación</w:t>
            </w:r>
          </w:p>
        </w:tc>
        <w:tc>
          <w:tcPr>
            <w:tcW w:w="3969" w:type="dxa"/>
          </w:tcPr>
          <w:p w:rsidR="00E55604" w:rsidRPr="00D23320" w:rsidRDefault="00E55604" w:rsidP="000E3F90">
            <w:pPr>
              <w:pStyle w:val="Tabletext"/>
              <w:jc w:val="left"/>
            </w:pPr>
            <w:r w:rsidRPr="00D23320">
              <w:t>No utilizado</w:t>
            </w:r>
          </w:p>
        </w:tc>
      </w:tr>
      <w:tr w:rsidR="00E55604" w:rsidRPr="00D23320" w:rsidTr="000E3F90">
        <w:trPr>
          <w:jc w:val="center"/>
        </w:trPr>
        <w:tc>
          <w:tcPr>
            <w:tcW w:w="1701" w:type="dxa"/>
          </w:tcPr>
          <w:p w:rsidR="00E55604" w:rsidRPr="00D23320" w:rsidRDefault="00E55604" w:rsidP="000E3F90">
            <w:pPr>
              <w:pStyle w:val="Tabletext"/>
              <w:jc w:val="left"/>
            </w:pPr>
            <w:r w:rsidRPr="00D23320">
              <w:t>PH.BS</w:t>
            </w:r>
          </w:p>
        </w:tc>
        <w:tc>
          <w:tcPr>
            <w:tcW w:w="3969" w:type="dxa"/>
          </w:tcPr>
          <w:p w:rsidR="00E55604" w:rsidRPr="00D23320" w:rsidRDefault="00E55604" w:rsidP="000E3F90">
            <w:pPr>
              <w:pStyle w:val="Tabletext"/>
              <w:jc w:val="left"/>
            </w:pPr>
            <w:r w:rsidRPr="00D23320">
              <w:t>Aleatorización de bits</w:t>
            </w:r>
          </w:p>
        </w:tc>
        <w:tc>
          <w:tcPr>
            <w:tcW w:w="3969" w:type="dxa"/>
          </w:tcPr>
          <w:p w:rsidR="00E55604" w:rsidRPr="00D23320" w:rsidRDefault="00E55604" w:rsidP="000E3F90">
            <w:pPr>
              <w:pStyle w:val="Tabletext"/>
              <w:jc w:val="left"/>
            </w:pPr>
            <w:r w:rsidRPr="00D23320">
              <w:t>No utilizado</w:t>
            </w:r>
          </w:p>
        </w:tc>
      </w:tr>
      <w:tr w:rsidR="00E55604" w:rsidRPr="002D15DD" w:rsidTr="000E3F90">
        <w:trPr>
          <w:jc w:val="center"/>
        </w:trPr>
        <w:tc>
          <w:tcPr>
            <w:tcW w:w="1701" w:type="dxa"/>
          </w:tcPr>
          <w:p w:rsidR="00E55604" w:rsidRPr="00D23320" w:rsidRDefault="00E55604" w:rsidP="000E3F90">
            <w:pPr>
              <w:pStyle w:val="Tabletext"/>
              <w:jc w:val="left"/>
            </w:pPr>
            <w:r w:rsidRPr="00D23320">
              <w:t>PH.MOD</w:t>
            </w:r>
          </w:p>
        </w:tc>
        <w:tc>
          <w:tcPr>
            <w:tcW w:w="3969" w:type="dxa"/>
          </w:tcPr>
          <w:p w:rsidR="00E55604" w:rsidRPr="00D23320" w:rsidRDefault="00E55604" w:rsidP="000E3F90">
            <w:pPr>
              <w:pStyle w:val="Tabletext"/>
              <w:jc w:val="left"/>
            </w:pPr>
            <w:r w:rsidRPr="00D23320">
              <w:t>Modulación</w:t>
            </w:r>
          </w:p>
        </w:tc>
        <w:tc>
          <w:tcPr>
            <w:tcW w:w="3969" w:type="dxa"/>
          </w:tcPr>
          <w:p w:rsidR="00E55604" w:rsidRPr="00D23320" w:rsidRDefault="00E55604" w:rsidP="000E3F90">
            <w:pPr>
              <w:pStyle w:val="Tabletext"/>
              <w:jc w:val="left"/>
              <w:rPr>
                <w:lang w:val="es-ES"/>
              </w:rPr>
            </w:pPr>
            <w:r w:rsidRPr="00D23320">
              <w:rPr>
                <w:lang w:val="es-ES"/>
              </w:rPr>
              <w:t xml:space="preserve">MDMG con anchura de banda adaptada </w:t>
            </w:r>
          </w:p>
        </w:tc>
      </w:tr>
    </w:tbl>
    <w:p w:rsidR="000E3F90" w:rsidRPr="00037436" w:rsidRDefault="000E3F90" w:rsidP="000E3F90">
      <w:pPr>
        <w:pStyle w:val="Tablefin"/>
        <w:rPr>
          <w:lang w:val="es-ES_tradnl"/>
        </w:rPr>
      </w:pPr>
      <w:bookmarkStart w:id="218" w:name="_Toc177555962"/>
    </w:p>
    <w:p w:rsidR="00311412" w:rsidRDefault="00311412" w:rsidP="00311412">
      <w:pPr>
        <w:spacing w:before="0"/>
        <w:rPr>
          <w:lang w:val="es-ES"/>
        </w:rPr>
      </w:pPr>
    </w:p>
    <w:p w:rsidR="00E55604" w:rsidRPr="00D23320" w:rsidRDefault="00E55604" w:rsidP="00E55604">
      <w:pPr>
        <w:pStyle w:val="TableNo"/>
        <w:rPr>
          <w:lang w:val="es-ES"/>
        </w:rPr>
      </w:pPr>
      <w:r w:rsidRPr="00D23320">
        <w:rPr>
          <w:lang w:val="es-ES"/>
        </w:rPr>
        <w:t xml:space="preserve">CUADRO </w:t>
      </w:r>
      <w:r w:rsidRPr="00D23320">
        <w:rPr>
          <w:lang w:val="es-ES" w:eastAsia="ja-JP"/>
        </w:rPr>
        <w:t>8</w:t>
      </w:r>
      <w:r w:rsidRPr="00D23320">
        <w:rPr>
          <w:lang w:val="es-ES"/>
        </w:rPr>
        <w:t>4</w:t>
      </w:r>
    </w:p>
    <w:p w:rsidR="00E55604" w:rsidRPr="00D23320" w:rsidRDefault="00E55604" w:rsidP="00E55604">
      <w:pPr>
        <w:pStyle w:val="Tabletitle"/>
        <w:rPr>
          <w:lang w:val="es-ES"/>
        </w:rPr>
      </w:pPr>
      <w:r w:rsidRPr="00D23320">
        <w:rPr>
          <w:lang w:val="es-ES"/>
        </w:rPr>
        <w:t xml:space="preserve">Parámetros de modulación de la capa física </w:t>
      </w:r>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969"/>
        <w:gridCol w:w="3969"/>
      </w:tblGrid>
      <w:tr w:rsidR="00E55604" w:rsidRPr="00D23320" w:rsidTr="000E3F90">
        <w:trPr>
          <w:tblHeader/>
          <w:jc w:val="center"/>
        </w:trPr>
        <w:tc>
          <w:tcPr>
            <w:tcW w:w="1701" w:type="dxa"/>
          </w:tcPr>
          <w:p w:rsidR="00E55604" w:rsidRPr="00D23320" w:rsidRDefault="00E55604" w:rsidP="003D5771">
            <w:pPr>
              <w:pStyle w:val="Tablehead"/>
            </w:pPr>
            <w:r w:rsidRPr="00D23320">
              <w:t xml:space="preserve">Símbolo </w:t>
            </w:r>
          </w:p>
        </w:tc>
        <w:tc>
          <w:tcPr>
            <w:tcW w:w="3969" w:type="dxa"/>
          </w:tcPr>
          <w:p w:rsidR="00E55604" w:rsidRPr="00D23320" w:rsidRDefault="00E55604" w:rsidP="003D5771">
            <w:pPr>
              <w:pStyle w:val="Tablehead"/>
            </w:pPr>
            <w:r w:rsidRPr="00D23320">
              <w:t xml:space="preserve">Nombre </w:t>
            </w:r>
          </w:p>
        </w:tc>
        <w:tc>
          <w:tcPr>
            <w:tcW w:w="3969" w:type="dxa"/>
          </w:tcPr>
          <w:p w:rsidR="00E55604" w:rsidRPr="00D23320" w:rsidRDefault="00E55604" w:rsidP="003D5771">
            <w:pPr>
              <w:pStyle w:val="Tablehead"/>
            </w:pPr>
            <w:r w:rsidRPr="00D23320">
              <w:t>Valor</w:t>
            </w:r>
          </w:p>
        </w:tc>
      </w:tr>
      <w:tr w:rsidR="00E55604" w:rsidRPr="00D23320" w:rsidTr="000E3F90">
        <w:trPr>
          <w:jc w:val="center"/>
        </w:trPr>
        <w:tc>
          <w:tcPr>
            <w:tcW w:w="1701" w:type="dxa"/>
          </w:tcPr>
          <w:p w:rsidR="00E55604" w:rsidRPr="00D23320" w:rsidRDefault="00E55604" w:rsidP="000E3F90">
            <w:pPr>
              <w:pStyle w:val="Tabletext"/>
              <w:jc w:val="left"/>
            </w:pPr>
            <w:r w:rsidRPr="00D23320">
              <w:t>PH.TXBT</w:t>
            </w:r>
          </w:p>
        </w:tc>
        <w:tc>
          <w:tcPr>
            <w:tcW w:w="3969" w:type="dxa"/>
          </w:tcPr>
          <w:p w:rsidR="00E55604" w:rsidRPr="00D23320" w:rsidRDefault="00E55604" w:rsidP="000E3F90">
            <w:pPr>
              <w:pStyle w:val="Tabletext"/>
              <w:jc w:val="left"/>
            </w:pPr>
            <w:r w:rsidRPr="00D23320">
              <w:t>Producto BT del transmisor</w:t>
            </w:r>
          </w:p>
        </w:tc>
        <w:tc>
          <w:tcPr>
            <w:tcW w:w="3969" w:type="dxa"/>
          </w:tcPr>
          <w:p w:rsidR="00E55604" w:rsidRPr="00D23320" w:rsidRDefault="00E55604" w:rsidP="000E3F90">
            <w:pPr>
              <w:pStyle w:val="Tabletext"/>
              <w:jc w:val="left"/>
            </w:pPr>
            <w:r w:rsidRPr="00D23320">
              <w:t>0,4</w:t>
            </w:r>
          </w:p>
        </w:tc>
      </w:tr>
      <w:tr w:rsidR="00E55604" w:rsidRPr="00D23320" w:rsidTr="000E3F90">
        <w:trPr>
          <w:jc w:val="center"/>
        </w:trPr>
        <w:tc>
          <w:tcPr>
            <w:tcW w:w="1701" w:type="dxa"/>
          </w:tcPr>
          <w:p w:rsidR="00E55604" w:rsidRPr="00D23320" w:rsidRDefault="00E55604" w:rsidP="000E3F90">
            <w:pPr>
              <w:pStyle w:val="Tabletext"/>
              <w:jc w:val="left"/>
            </w:pPr>
            <w:r w:rsidRPr="00D23320">
              <w:t>PH.MI</w:t>
            </w:r>
          </w:p>
        </w:tc>
        <w:tc>
          <w:tcPr>
            <w:tcW w:w="3969" w:type="dxa"/>
          </w:tcPr>
          <w:p w:rsidR="00E55604" w:rsidRPr="00D23320" w:rsidRDefault="00E55604" w:rsidP="000E3F90">
            <w:pPr>
              <w:pStyle w:val="Tabletext"/>
              <w:jc w:val="left"/>
            </w:pPr>
            <w:r w:rsidRPr="00D23320">
              <w:t xml:space="preserve">Índice de modulación </w:t>
            </w:r>
          </w:p>
        </w:tc>
        <w:tc>
          <w:tcPr>
            <w:tcW w:w="3969" w:type="dxa"/>
          </w:tcPr>
          <w:p w:rsidR="00E55604" w:rsidRPr="00D23320" w:rsidRDefault="00E55604" w:rsidP="000E3F90">
            <w:pPr>
              <w:pStyle w:val="Tabletext"/>
              <w:jc w:val="left"/>
            </w:pPr>
            <w:r w:rsidRPr="00D23320">
              <w:t>0,5</w:t>
            </w:r>
          </w:p>
        </w:tc>
      </w:tr>
    </w:tbl>
    <w:p w:rsidR="000E3F90" w:rsidRDefault="000E3F90" w:rsidP="000E3F90">
      <w:pPr>
        <w:pStyle w:val="Tablefin"/>
      </w:pPr>
      <w:bookmarkStart w:id="219" w:name="_Ref193164276"/>
    </w:p>
    <w:p w:rsidR="00E55604" w:rsidRPr="00D23320" w:rsidRDefault="00E55604" w:rsidP="00E55604">
      <w:pPr>
        <w:pStyle w:val="Heading1"/>
      </w:pPr>
      <w:r w:rsidRPr="00D23320">
        <w:lastRenderedPageBreak/>
        <w:t>3</w:t>
      </w:r>
      <w:r w:rsidRPr="00D23320">
        <w:tab/>
      </w:r>
      <w:bookmarkEnd w:id="219"/>
      <w:r w:rsidRPr="00D23320">
        <w:t xml:space="preserve">Requisitos del transmisor </w:t>
      </w:r>
    </w:p>
    <w:p w:rsidR="00E55604" w:rsidRPr="00D23320" w:rsidRDefault="00E55604" w:rsidP="00311412">
      <w:pPr>
        <w:keepNext/>
        <w:keepLines/>
        <w:rPr>
          <w:lang w:val="es-ES"/>
        </w:rPr>
      </w:pPr>
      <w:r w:rsidRPr="00D23320">
        <w:rPr>
          <w:lang w:val="es-ES"/>
        </w:rPr>
        <w:t xml:space="preserve">Las características técnicas del transmisor deben ser las especificadas en el Cuadro </w:t>
      </w:r>
      <w:r w:rsidRPr="00D23320">
        <w:rPr>
          <w:lang w:val="es-ES" w:eastAsia="ja-JP"/>
        </w:rPr>
        <w:t>8</w:t>
      </w:r>
      <w:r w:rsidRPr="00D23320">
        <w:rPr>
          <w:lang w:val="es-ES"/>
        </w:rPr>
        <w:t>5.</w:t>
      </w:r>
    </w:p>
    <w:p w:rsidR="00E55604" w:rsidRPr="00D23320" w:rsidRDefault="00E55604" w:rsidP="00E55604">
      <w:pPr>
        <w:pStyle w:val="TableNo"/>
        <w:rPr>
          <w:lang w:val="es-ES"/>
        </w:rPr>
      </w:pPr>
      <w:bookmarkStart w:id="220" w:name="_Toc177555963"/>
      <w:bookmarkStart w:id="221" w:name="_Ref193168549"/>
      <w:bookmarkStart w:id="222" w:name="_Ref193168561"/>
      <w:r w:rsidRPr="00D23320">
        <w:rPr>
          <w:lang w:val="es-ES"/>
        </w:rPr>
        <w:t xml:space="preserve">CUADRO </w:t>
      </w:r>
      <w:r w:rsidRPr="00D23320">
        <w:rPr>
          <w:lang w:val="es-ES" w:eastAsia="ja-JP"/>
        </w:rPr>
        <w:t>8</w:t>
      </w:r>
      <w:r w:rsidRPr="00D23320">
        <w:rPr>
          <w:lang w:val="es-ES"/>
        </w:rPr>
        <w:t>5</w:t>
      </w:r>
    </w:p>
    <w:p w:rsidR="00E55604" w:rsidRPr="00D23320" w:rsidRDefault="00E55604" w:rsidP="00E55604">
      <w:pPr>
        <w:pStyle w:val="Tabletitle"/>
        <w:rPr>
          <w:lang w:val="es-ES"/>
        </w:rPr>
      </w:pPr>
      <w:r w:rsidRPr="00D23320">
        <w:rPr>
          <w:lang w:val="es-ES"/>
        </w:rPr>
        <w:t xml:space="preserve">Características mínimas requeridas del transmisor </w:t>
      </w:r>
      <w:bookmarkEnd w:id="220"/>
      <w:bookmarkEnd w:id="221"/>
      <w:bookmarkEnd w:id="22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5103"/>
      </w:tblGrid>
      <w:tr w:rsidR="00E55604" w:rsidRPr="00D23320" w:rsidTr="000E3F90">
        <w:trPr>
          <w:tblHeader/>
          <w:jc w:val="center"/>
        </w:trPr>
        <w:tc>
          <w:tcPr>
            <w:tcW w:w="4536" w:type="dxa"/>
          </w:tcPr>
          <w:p w:rsidR="00E55604" w:rsidRPr="00D23320" w:rsidRDefault="00E55604" w:rsidP="003D5771">
            <w:pPr>
              <w:pStyle w:val="Tablehead"/>
            </w:pPr>
            <w:r w:rsidRPr="00D23320">
              <w:t xml:space="preserve">Parámetros del transmisor </w:t>
            </w:r>
          </w:p>
        </w:tc>
        <w:tc>
          <w:tcPr>
            <w:tcW w:w="5103" w:type="dxa"/>
          </w:tcPr>
          <w:p w:rsidR="00E55604" w:rsidRPr="00D23320" w:rsidRDefault="00E55604" w:rsidP="003D5771">
            <w:pPr>
              <w:pStyle w:val="Tablehead"/>
            </w:pPr>
            <w:r w:rsidRPr="00D23320">
              <w:t xml:space="preserve">Requisitos </w:t>
            </w:r>
          </w:p>
        </w:tc>
      </w:tr>
      <w:tr w:rsidR="00E55604" w:rsidRPr="00D23320" w:rsidTr="000E3F90">
        <w:trPr>
          <w:jc w:val="center"/>
        </w:trPr>
        <w:tc>
          <w:tcPr>
            <w:tcW w:w="4536" w:type="dxa"/>
          </w:tcPr>
          <w:p w:rsidR="00E55604" w:rsidRPr="00D23320" w:rsidRDefault="00E55604" w:rsidP="000E3F90">
            <w:pPr>
              <w:pStyle w:val="Tabletext"/>
              <w:jc w:val="left"/>
            </w:pPr>
            <w:r w:rsidRPr="00D23320">
              <w:t xml:space="preserve">Potencia de la portadora </w:t>
            </w:r>
          </w:p>
        </w:tc>
        <w:tc>
          <w:tcPr>
            <w:tcW w:w="5103" w:type="dxa"/>
          </w:tcPr>
          <w:p w:rsidR="00E55604" w:rsidRPr="00D23320" w:rsidRDefault="00E55604" w:rsidP="000E3F90">
            <w:pPr>
              <w:pStyle w:val="Tabletext"/>
              <w:jc w:val="left"/>
              <w:rPr>
                <w:b/>
              </w:rPr>
            </w:pPr>
            <w:r w:rsidRPr="00D23320">
              <w:t>Potencia radiada nominal 1 W</w:t>
            </w:r>
            <w:r w:rsidRPr="00D23320" w:rsidDel="00D82FCB">
              <w:t xml:space="preserve"> </w:t>
            </w:r>
          </w:p>
        </w:tc>
      </w:tr>
      <w:tr w:rsidR="00E55604" w:rsidRPr="00D23320" w:rsidTr="000E3F90">
        <w:trPr>
          <w:jc w:val="center"/>
        </w:trPr>
        <w:tc>
          <w:tcPr>
            <w:tcW w:w="4536" w:type="dxa"/>
          </w:tcPr>
          <w:p w:rsidR="00E55604" w:rsidRPr="00D23320" w:rsidRDefault="00E55604" w:rsidP="000E3F90">
            <w:pPr>
              <w:pStyle w:val="Tabletext"/>
              <w:jc w:val="left"/>
              <w:rPr>
                <w:lang w:val="es-ES"/>
              </w:rPr>
            </w:pPr>
            <w:r w:rsidRPr="00D23320">
              <w:rPr>
                <w:lang w:val="es-ES"/>
              </w:rPr>
              <w:t xml:space="preserve">Error de la frecuencia de portadora </w:t>
            </w:r>
          </w:p>
        </w:tc>
        <w:tc>
          <w:tcPr>
            <w:tcW w:w="5103" w:type="dxa"/>
          </w:tcPr>
          <w:p w:rsidR="00E55604" w:rsidRPr="00D23320" w:rsidRDefault="00E55604" w:rsidP="000E3F90">
            <w:pPr>
              <w:pStyle w:val="Tabletext"/>
              <w:jc w:val="left"/>
            </w:pPr>
            <w:r w:rsidRPr="00D23320">
              <w:sym w:font="Symbol" w:char="F0B1"/>
            </w:r>
            <w:r w:rsidRPr="00D23320">
              <w:t>500 Hz (normal). +1 000 Hz (extremo)</w:t>
            </w:r>
          </w:p>
        </w:tc>
      </w:tr>
      <w:tr w:rsidR="00E55604" w:rsidRPr="006871B4" w:rsidTr="000E3F90">
        <w:trPr>
          <w:jc w:val="center"/>
        </w:trPr>
        <w:tc>
          <w:tcPr>
            <w:tcW w:w="4536" w:type="dxa"/>
          </w:tcPr>
          <w:p w:rsidR="00E55604" w:rsidRPr="00D23320" w:rsidRDefault="00E55604" w:rsidP="000E3F90">
            <w:pPr>
              <w:pStyle w:val="Tabletext"/>
              <w:jc w:val="left"/>
              <w:rPr>
                <w:lang w:val="es-ES"/>
              </w:rPr>
            </w:pPr>
            <w:r w:rsidRPr="00D23320">
              <w:rPr>
                <w:lang w:val="es-ES"/>
              </w:rPr>
              <w:t xml:space="preserve">Máscara de modulación con intervalos de tiempo </w:t>
            </w:r>
          </w:p>
        </w:tc>
        <w:tc>
          <w:tcPr>
            <w:tcW w:w="5103" w:type="dxa"/>
          </w:tcPr>
          <w:p w:rsidR="00E55604" w:rsidRPr="00D23320" w:rsidRDefault="00E55604" w:rsidP="000E3F90">
            <w:pPr>
              <w:pStyle w:val="Tabletext"/>
              <w:jc w:val="left"/>
              <w:rPr>
                <w:lang w:val="es-ES"/>
              </w:rPr>
            </w:pPr>
            <w:r w:rsidRPr="00D23320">
              <w:rPr>
                <w:lang w:val="es-ES"/>
              </w:rPr>
              <w:t xml:space="preserve">–20 dBc </w:t>
            </w:r>
            <w:r w:rsidRPr="00D23320">
              <w:t>Δ</w:t>
            </w:r>
            <w:r w:rsidRPr="00D23320">
              <w:rPr>
                <w:lang w:val="es-ES"/>
              </w:rPr>
              <w:t>fc &gt; ±10 kHz</w:t>
            </w:r>
            <w:r w:rsidRPr="00D23320">
              <w:rPr>
                <w:lang w:val="es-ES"/>
              </w:rPr>
              <w:br/>
              <w:t>–40 dBc ±25 kHz &lt; </w:t>
            </w:r>
            <w:r w:rsidRPr="00D23320">
              <w:t>Δ</w:t>
            </w:r>
            <w:r w:rsidRPr="00D23320">
              <w:rPr>
                <w:lang w:val="es-ES"/>
              </w:rPr>
              <w:t>fc &lt; ±62.5 kHz</w:t>
            </w:r>
            <w:r w:rsidR="00B43E82">
              <w:rPr>
                <w:lang w:val="es-ES"/>
              </w:rPr>
              <w:t>.</w:t>
            </w:r>
            <w:r w:rsidRPr="00D23320">
              <w:rPr>
                <w:lang w:val="es-ES"/>
              </w:rPr>
              <w:br/>
              <w:t>Véase el Anexo 9</w:t>
            </w:r>
          </w:p>
        </w:tc>
      </w:tr>
      <w:tr w:rsidR="00E55604" w:rsidRPr="002D15DD" w:rsidTr="000E3F90">
        <w:trPr>
          <w:jc w:val="center"/>
        </w:trPr>
        <w:tc>
          <w:tcPr>
            <w:tcW w:w="4536" w:type="dxa"/>
          </w:tcPr>
          <w:p w:rsidR="00E55604" w:rsidRPr="00D23320" w:rsidRDefault="00E55604" w:rsidP="000E3F90">
            <w:pPr>
              <w:pStyle w:val="Tabletext"/>
              <w:jc w:val="left"/>
              <w:rPr>
                <w:lang w:val="es-ES"/>
              </w:rPr>
            </w:pPr>
            <w:r w:rsidRPr="00D23320">
              <w:rPr>
                <w:lang w:val="es-ES"/>
              </w:rPr>
              <w:t xml:space="preserve">Secuencia de prueba del transmisor y precisión de la modulación </w:t>
            </w:r>
          </w:p>
        </w:tc>
        <w:tc>
          <w:tcPr>
            <w:tcW w:w="5103" w:type="dxa"/>
          </w:tcPr>
          <w:p w:rsidR="00E55604" w:rsidRPr="00D23320" w:rsidRDefault="00E55604" w:rsidP="000E3F90">
            <w:pPr>
              <w:pStyle w:val="Tabletext"/>
              <w:jc w:val="left"/>
              <w:rPr>
                <w:lang w:val="es-ES"/>
              </w:rPr>
            </w:pPr>
            <w:r w:rsidRPr="00D23320">
              <w:rPr>
                <w:lang w:val="es-ES"/>
              </w:rPr>
              <w:t>&lt; 3 400 Hz para el Bit 0, 1 (extremo normalizado)</w:t>
            </w:r>
            <w:r w:rsidRPr="00D23320">
              <w:rPr>
                <w:lang w:val="es-ES"/>
              </w:rPr>
              <w:br/>
              <w:t>2 400 Hz ± 480 Hz para Bit 2, 3 (normal y extremo)</w:t>
            </w:r>
            <w:r w:rsidRPr="00D23320">
              <w:rPr>
                <w:lang w:val="es-ES"/>
              </w:rPr>
              <w:br/>
              <w:t>2 400 Hz ± 240 Hz para Bit 4 ... 31 (normal, 2 400 + 480 Hz extremo)</w:t>
            </w:r>
            <w:r w:rsidR="00B43E82">
              <w:rPr>
                <w:lang w:val="es-ES"/>
              </w:rPr>
              <w:t>.</w:t>
            </w:r>
            <w:r w:rsidRPr="00D23320">
              <w:rPr>
                <w:lang w:val="es-ES"/>
              </w:rPr>
              <w:br/>
              <w:t>Para los bits 32 …199</w:t>
            </w:r>
            <w:r w:rsidRPr="00D23320">
              <w:rPr>
                <w:lang w:val="es-ES"/>
              </w:rPr>
              <w:br/>
              <w:t>1 740 ± 175 Hz (normal, extremo 1 740 + 350 Hz)</w:t>
            </w:r>
            <w:r w:rsidRPr="00D23320">
              <w:rPr>
                <w:lang w:val="es-ES"/>
              </w:rPr>
              <w:br/>
              <w:t>para el patrón de bits 0101</w:t>
            </w:r>
            <w:r w:rsidRPr="00D23320">
              <w:rPr>
                <w:lang w:val="es-ES"/>
              </w:rPr>
              <w:br/>
              <w:t>2 400 Hz ± 240 Hz (normal, extremo 2 400 + 350 Hz)</w:t>
            </w:r>
            <w:r w:rsidRPr="00D23320">
              <w:rPr>
                <w:lang w:val="es-ES"/>
              </w:rPr>
              <w:br/>
              <w:t>para el patrón de bits 00001111</w:t>
            </w:r>
          </w:p>
        </w:tc>
      </w:tr>
      <w:tr w:rsidR="00E55604" w:rsidRPr="002D15DD" w:rsidTr="000E3F90">
        <w:trPr>
          <w:jc w:val="center"/>
        </w:trPr>
        <w:tc>
          <w:tcPr>
            <w:tcW w:w="4536" w:type="dxa"/>
          </w:tcPr>
          <w:p w:rsidR="00E55604" w:rsidRPr="00D23320" w:rsidRDefault="00E55604" w:rsidP="000E3F90">
            <w:pPr>
              <w:pStyle w:val="Tabletext"/>
              <w:jc w:val="left"/>
              <w:rPr>
                <w:lang w:val="es-ES"/>
              </w:rPr>
            </w:pPr>
            <w:r w:rsidRPr="00D23320">
              <w:rPr>
                <w:lang w:val="es-ES"/>
              </w:rPr>
              <w:t xml:space="preserve">Potencia de salida del transmisor en función del tiempo </w:t>
            </w:r>
          </w:p>
        </w:tc>
        <w:tc>
          <w:tcPr>
            <w:tcW w:w="5103" w:type="dxa"/>
          </w:tcPr>
          <w:p w:rsidR="00E55604" w:rsidRPr="00D23320" w:rsidRDefault="00E55604" w:rsidP="00856AF5">
            <w:pPr>
              <w:pStyle w:val="Tabletext"/>
              <w:jc w:val="left"/>
              <w:rPr>
                <w:lang w:val="es-ES"/>
              </w:rPr>
            </w:pPr>
            <w:r w:rsidRPr="00D23320">
              <w:rPr>
                <w:lang w:val="es-ES"/>
              </w:rPr>
              <w:t>La potencia se encuentra dentro de la máscara de la Fig</w:t>
            </w:r>
            <w:r>
              <w:rPr>
                <w:lang w:val="es-ES"/>
              </w:rPr>
              <w:t>.</w:t>
            </w:r>
            <w:r w:rsidR="00856AF5">
              <w:rPr>
                <w:lang w:val="es-ES"/>
              </w:rPr>
              <w:t> </w:t>
            </w:r>
            <w:r w:rsidRPr="00D23320">
              <w:rPr>
                <w:lang w:val="es-ES"/>
              </w:rPr>
              <w:t>2 del Anexo 2 y las temporizaciones son las que se</w:t>
            </w:r>
            <w:r w:rsidR="00B43E82">
              <w:rPr>
                <w:lang w:val="es-ES"/>
              </w:rPr>
              <w:t> </w:t>
            </w:r>
            <w:r w:rsidRPr="00D23320">
              <w:rPr>
                <w:lang w:val="es-ES"/>
              </w:rPr>
              <w:t>muestran en Cuadro 6 del Anexo 2</w:t>
            </w:r>
          </w:p>
        </w:tc>
      </w:tr>
      <w:tr w:rsidR="00E55604" w:rsidRPr="002D15DD" w:rsidTr="000E3F90">
        <w:trPr>
          <w:jc w:val="center"/>
        </w:trPr>
        <w:tc>
          <w:tcPr>
            <w:tcW w:w="4536" w:type="dxa"/>
          </w:tcPr>
          <w:p w:rsidR="00E55604" w:rsidRPr="00D23320" w:rsidRDefault="00E55604" w:rsidP="000E3F90">
            <w:pPr>
              <w:pStyle w:val="Tabletext"/>
              <w:jc w:val="left"/>
            </w:pPr>
            <w:r w:rsidRPr="00D23320">
              <w:t>Emisiones no deseadas</w:t>
            </w:r>
          </w:p>
        </w:tc>
        <w:tc>
          <w:tcPr>
            <w:tcW w:w="5103" w:type="dxa"/>
          </w:tcPr>
          <w:p w:rsidR="00E55604" w:rsidRPr="00D23320" w:rsidRDefault="00E55604" w:rsidP="000E3F90">
            <w:pPr>
              <w:pStyle w:val="Tabletext"/>
              <w:jc w:val="left"/>
              <w:rPr>
                <w:lang w:val="es-ES"/>
              </w:rPr>
            </w:pPr>
            <w:r w:rsidRPr="00D23320">
              <w:rPr>
                <w:lang w:val="es-ES"/>
              </w:rPr>
              <w:t xml:space="preserve">Máximo 25 </w:t>
            </w:r>
            <w:r w:rsidRPr="00D23320">
              <w:t>μ</w:t>
            </w:r>
            <w:r w:rsidRPr="00D23320">
              <w:rPr>
                <w:lang w:val="es-ES"/>
              </w:rPr>
              <w:t>W</w:t>
            </w:r>
            <w:r w:rsidRPr="00D23320">
              <w:rPr>
                <w:lang w:val="es-ES"/>
              </w:rPr>
              <w:br/>
            </w:r>
            <w:r w:rsidRPr="00D23320">
              <w:rPr>
                <w:snapToGrid w:val="0"/>
                <w:lang w:val="es-ES"/>
              </w:rPr>
              <w:t>108 MHz a 137 MHz, 156 MHz a 161,5 MHz, y</w:t>
            </w:r>
            <w:r w:rsidRPr="00D23320">
              <w:rPr>
                <w:snapToGrid w:val="0"/>
                <w:lang w:val="es-ES"/>
              </w:rPr>
              <w:br/>
              <w:t>1 525 MHz a 1 610 MHz</w:t>
            </w:r>
          </w:p>
        </w:tc>
      </w:tr>
    </w:tbl>
    <w:p w:rsidR="00E55604" w:rsidRDefault="00E55604" w:rsidP="000E3F90">
      <w:pPr>
        <w:pStyle w:val="Tablefin"/>
        <w:rPr>
          <w:lang w:val="es-ES"/>
        </w:rPr>
      </w:pPr>
    </w:p>
    <w:p w:rsidR="00311412" w:rsidRDefault="00311412" w:rsidP="00311412">
      <w:pPr>
        <w:spacing w:before="0"/>
        <w:rPr>
          <w:lang w:val="es-ES"/>
        </w:rPr>
      </w:pPr>
    </w:p>
    <w:p w:rsidR="00E55604" w:rsidRDefault="00E55604" w:rsidP="00E55604">
      <w:pPr>
        <w:rPr>
          <w:lang w:val="es-ES"/>
        </w:rPr>
      </w:pPr>
      <w:r w:rsidRPr="00D23320">
        <w:rPr>
          <w:lang w:val="es-ES"/>
        </w:rPr>
        <w:t>A efectos informativos, en la Fig</w:t>
      </w:r>
      <w:r>
        <w:rPr>
          <w:lang w:val="es-ES"/>
        </w:rPr>
        <w:t>.</w:t>
      </w:r>
      <w:r w:rsidRPr="00D23320">
        <w:rPr>
          <w:lang w:val="es-ES"/>
        </w:rPr>
        <w:t xml:space="preserve"> 42 se representa la máscara de emisión especificada </w:t>
      </w:r>
      <w:r w:rsidRPr="00D23320">
        <w:rPr>
          <w:i/>
          <w:iCs/>
          <w:lang w:val="es-ES"/>
        </w:rPr>
        <w:t>supra</w:t>
      </w:r>
      <w:r w:rsidRPr="00D23320">
        <w:rPr>
          <w:lang w:val="es-ES"/>
        </w:rPr>
        <w:t xml:space="preserve">. </w:t>
      </w:r>
    </w:p>
    <w:p w:rsidR="000E3F90" w:rsidRDefault="000E3F90" w:rsidP="000E3F90">
      <w:pPr>
        <w:pStyle w:val="FigureNo"/>
        <w:rPr>
          <w:lang w:val="es-ES"/>
        </w:rPr>
      </w:pPr>
      <w:r>
        <w:rPr>
          <w:lang w:val="es-ES"/>
        </w:rPr>
        <w:t>FIGURA 42</w:t>
      </w:r>
    </w:p>
    <w:p w:rsidR="000E3F90" w:rsidRPr="000E3F90" w:rsidRDefault="000E3F90" w:rsidP="000E3F90">
      <w:pPr>
        <w:pStyle w:val="Figuretitle"/>
        <w:rPr>
          <w:lang w:val="en-US"/>
        </w:rPr>
      </w:pPr>
      <w:r>
        <w:rPr>
          <w:lang w:val="es-ES"/>
        </w:rPr>
        <w:t>M</w:t>
      </w:r>
      <w:r>
        <w:rPr>
          <w:lang w:val="en-US"/>
        </w:rPr>
        <w:t>áscara de emisión</w:t>
      </w:r>
    </w:p>
    <w:p w:rsidR="00E55604" w:rsidRPr="00D23320" w:rsidRDefault="000E3F90" w:rsidP="00E55604">
      <w:pPr>
        <w:pStyle w:val="Figure"/>
      </w:pPr>
      <w:r>
        <w:object w:dxaOrig="5673" w:dyaOrig="3986">
          <v:shape id="_x0000_i1066" type="#_x0000_t75" style="width:283.8pt;height:198.6pt" o:ole="">
            <v:imagedata r:id="rId94" o:title=""/>
          </v:shape>
          <o:OLEObject Type="Embed" ProgID="CorelDRAW.Graphic.14" ShapeID="_x0000_i1066" DrawAspect="Content" ObjectID="_1356504695" r:id="rId95"/>
        </w:object>
      </w:r>
    </w:p>
    <w:p w:rsidR="00E55604" w:rsidRPr="00D23320" w:rsidRDefault="00E55604" w:rsidP="00E55604">
      <w:pPr>
        <w:pStyle w:val="Heading1"/>
        <w:rPr>
          <w:lang w:val="es-ES"/>
        </w:rPr>
      </w:pPr>
      <w:r w:rsidRPr="00D23320">
        <w:rPr>
          <w:lang w:val="es-ES"/>
        </w:rPr>
        <w:lastRenderedPageBreak/>
        <w:t>4</w:t>
      </w:r>
      <w:r w:rsidRPr="00D23320">
        <w:rPr>
          <w:lang w:val="es-ES"/>
        </w:rPr>
        <w:tab/>
        <w:t xml:space="preserve">Precisión de la sincronización </w:t>
      </w:r>
    </w:p>
    <w:p w:rsidR="00E55604" w:rsidRPr="00D23320" w:rsidRDefault="00E55604" w:rsidP="00E55604">
      <w:pPr>
        <w:rPr>
          <w:lang w:val="es-ES" w:eastAsia="de-AT"/>
        </w:rPr>
      </w:pPr>
      <w:r w:rsidRPr="00D23320">
        <w:rPr>
          <w:lang w:val="es-ES"/>
        </w:rPr>
        <w:t xml:space="preserve">Durante la sincronización directa UTC, el error del tiempo de transmisión de la estación AIS, incluidas las fluctuaciones, debería ser de </w:t>
      </w:r>
      <w:r w:rsidRPr="00D23320">
        <w:rPr>
          <w:lang w:val="es-ES" w:eastAsia="de-AT"/>
        </w:rPr>
        <w:t>±3 bits (±312 </w:t>
      </w:r>
      <w:r w:rsidRPr="00D23320">
        <w:rPr>
          <w:lang w:eastAsia="de-AT"/>
        </w:rPr>
        <w:sym w:font="Symbol" w:char="F06D"/>
      </w:r>
      <w:r w:rsidRPr="00D23320">
        <w:rPr>
          <w:lang w:val="es-ES" w:eastAsia="de-AT"/>
        </w:rPr>
        <w:t>s).</w:t>
      </w:r>
    </w:p>
    <w:p w:rsidR="00E55604" w:rsidRPr="00037436" w:rsidRDefault="00E55604" w:rsidP="00E55604">
      <w:pPr>
        <w:pStyle w:val="Heading1"/>
        <w:rPr>
          <w:lang w:val="es-ES_tradnl"/>
        </w:rPr>
      </w:pPr>
      <w:r w:rsidRPr="00037436">
        <w:rPr>
          <w:lang w:val="es-ES_tradnl"/>
        </w:rPr>
        <w:t>5</w:t>
      </w:r>
      <w:r w:rsidRPr="00037436">
        <w:rPr>
          <w:lang w:val="es-ES_tradnl"/>
        </w:rPr>
        <w:tab/>
        <w:t xml:space="preserve">Esquema de acceso al canal </w:t>
      </w:r>
    </w:p>
    <w:p w:rsidR="00E55604" w:rsidRPr="00D23320" w:rsidRDefault="00E55604" w:rsidP="00E55604">
      <w:pPr>
        <w:rPr>
          <w:lang w:val="es-ES"/>
        </w:rPr>
      </w:pPr>
      <w:r w:rsidRPr="00D23320">
        <w:rPr>
          <w:lang w:val="es-ES"/>
        </w:rPr>
        <w:t>La estación AIS debe funcionar de forma autónoma y establecer su propio plan de transmisión de mensajes mediante la selección aleatoria del primer intervalo de tiempo de la primera ráfaga. Los restantes siete intervalos de tiempo de la primera ráfaga deben estar referenciados de forma fija con respecto al primer intervalo de tiempo de la misma. El incremento entre intervalos de transmisión en una ráfaga debe ser de 75 intervalos, y deben alternarse las transmisiones de AS1 y AS2. La estación AIS transmite mensajes en una ráfaga de ocho mensajes una vez por minuto como máximo.</w:t>
      </w:r>
    </w:p>
    <w:p w:rsidR="00E55604" w:rsidRPr="00D23320" w:rsidRDefault="00E55604" w:rsidP="00E55604">
      <w:pPr>
        <w:rPr>
          <w:lang w:val="es-ES"/>
        </w:rPr>
      </w:pPr>
      <w:r w:rsidRPr="00D23320">
        <w:rPr>
          <w:lang w:val="es-ES"/>
        </w:rPr>
        <w:t xml:space="preserve">En el modo activo, la estación AIS debe utilizar mensajes con un estado de comunicación en la primera ráfaga. El estado de comunicación debe fijar slot-time-out = 7 (vencimiento de intervalo de tiempo) en la primera ráfaga, y a partir de ese momento slot-time-out debe disminuirse de conformidad con las reglas del </w:t>
      </w:r>
      <w:r w:rsidRPr="00037436">
        <w:rPr>
          <w:lang w:val="es-ES_tradnl"/>
        </w:rPr>
        <w:t>AMDTA (acceso múltiple por división en el tiempo autoorganizado)</w:t>
      </w:r>
      <w:r w:rsidRPr="00D23320">
        <w:rPr>
          <w:lang w:val="es-ES"/>
        </w:rPr>
        <w:t xml:space="preserve">. Todos los intervalos deben considerarse candidatos en el proceso de selección. Cuando vence una temporización, el desplazamiento al siguiente conjunto de ocho intervalos se selecciona de forma aleatoria entre 1 min ± 6 s. </w:t>
      </w:r>
    </w:p>
    <w:p w:rsidR="00E55604" w:rsidRPr="00D23320" w:rsidRDefault="00E55604" w:rsidP="00E55604">
      <w:pPr>
        <w:rPr>
          <w:lang w:val="es-ES"/>
        </w:rPr>
      </w:pPr>
      <w:r w:rsidRPr="00D23320">
        <w:rPr>
          <w:lang w:val="es-ES"/>
        </w:rPr>
        <w:t>Tras la primera ráfaga, puede utilizarse cualquier mensaje en ulteriores transmisiones, pero en los intervalos de tiempo reservados por la primera ráfaga.</w:t>
      </w:r>
    </w:p>
    <w:p w:rsidR="00E55604" w:rsidRPr="00D23320" w:rsidRDefault="00E55604" w:rsidP="00E55604">
      <w:pPr>
        <w:rPr>
          <w:lang w:val="es-ES"/>
        </w:rPr>
      </w:pPr>
      <w:r w:rsidRPr="00D23320">
        <w:rPr>
          <w:lang w:val="es-ES"/>
        </w:rPr>
        <w:t xml:space="preserve">En el modo prueba, los mensajes con un estado de comunicación deben fijar slot-time-out = 0 y sub-message = 0 en la primera y única ráfaga. </w:t>
      </w:r>
    </w:p>
    <w:p w:rsidR="00E55604" w:rsidRPr="00D23320" w:rsidRDefault="00E55604" w:rsidP="00E55604">
      <w:pPr>
        <w:rPr>
          <w:lang w:val="es-ES"/>
        </w:rPr>
      </w:pPr>
      <w:r w:rsidRPr="00D23320">
        <w:rPr>
          <w:lang w:val="es-ES"/>
        </w:rPr>
        <w:t>Los valores de slot-time-out del estado de comunicación de todos los mensajes en cada trama debería ser la misma.</w:t>
      </w:r>
    </w:p>
    <w:p w:rsidR="00E55604" w:rsidRDefault="00E55604" w:rsidP="00E55604">
      <w:pPr>
        <w:rPr>
          <w:lang w:val="es-ES"/>
        </w:rPr>
      </w:pPr>
      <w:r w:rsidRPr="00D23320">
        <w:rPr>
          <w:lang w:val="es-ES"/>
        </w:rPr>
        <w:t>Los mensajes deben transmitirse alternativamente en AIS 1 y AIS 2.</w:t>
      </w:r>
    </w:p>
    <w:p w:rsidR="000E3F90" w:rsidRDefault="000E3F90" w:rsidP="000E3F90">
      <w:pPr>
        <w:pStyle w:val="FigureNo"/>
        <w:rPr>
          <w:lang w:val="es-ES"/>
        </w:rPr>
      </w:pPr>
      <w:r>
        <w:rPr>
          <w:lang w:val="es-ES"/>
        </w:rPr>
        <w:t>FIGURA 43</w:t>
      </w:r>
    </w:p>
    <w:p w:rsidR="000E3F90" w:rsidRPr="000E3F90" w:rsidRDefault="000E3F90" w:rsidP="000E3F90">
      <w:pPr>
        <w:pStyle w:val="Figuretitle"/>
        <w:rPr>
          <w:lang w:val="es-ES"/>
        </w:rPr>
      </w:pPr>
      <w:r>
        <w:rPr>
          <w:lang w:val="es-ES"/>
        </w:rPr>
        <w:t>Transmisiones de ráfaga en modo activo</w:t>
      </w:r>
    </w:p>
    <w:p w:rsidR="00E55604" w:rsidRPr="00D23320" w:rsidRDefault="00311412" w:rsidP="00E55604">
      <w:pPr>
        <w:pStyle w:val="Figure"/>
      </w:pPr>
      <w:r>
        <w:object w:dxaOrig="8417" w:dyaOrig="2927">
          <v:shape id="_x0000_i1067" type="#_x0000_t75" style="width:420pt;height:146.4pt" o:ole="">
            <v:imagedata r:id="rId96" o:title=""/>
          </v:shape>
          <o:OLEObject Type="Embed" ProgID="CorelDRAW.Graphic.14" ShapeID="_x0000_i1067" DrawAspect="Content" ObjectID="_1356504696" r:id="rId97"/>
        </w:object>
      </w:r>
    </w:p>
    <w:p w:rsidR="00E55604" w:rsidRPr="00D23320" w:rsidRDefault="00E55604" w:rsidP="00E55604">
      <w:pPr>
        <w:pStyle w:val="Heading1"/>
        <w:rPr>
          <w:lang w:val="es-ES"/>
        </w:rPr>
      </w:pPr>
      <w:r w:rsidRPr="00D23320">
        <w:rPr>
          <w:lang w:val="es-ES"/>
        </w:rPr>
        <w:t>6</w:t>
      </w:r>
      <w:r w:rsidRPr="00D23320">
        <w:rPr>
          <w:lang w:val="es-ES"/>
        </w:rPr>
        <w:tab/>
        <w:t>ID de usuario (Identificador único)</w:t>
      </w:r>
    </w:p>
    <w:p w:rsidR="00E55604" w:rsidRDefault="00E55604" w:rsidP="00E55604">
      <w:pPr>
        <w:rPr>
          <w:lang w:val="es-ES"/>
        </w:rPr>
      </w:pPr>
      <w:r w:rsidRPr="00D23320">
        <w:rPr>
          <w:lang w:val="es-ES"/>
        </w:rPr>
        <w:t>El ID de usuario debe tener un patrón único como el AIS-SART, en el que el ID de usuario es 970xxyyyy (siendo xx = ID de fabricante, de 01 a 99; xx = 00 está reservado con fines de prueba; yyyy = número de secuencia de 0000 a 9999).</w:t>
      </w:r>
    </w:p>
    <w:p w:rsidR="00E55604" w:rsidRPr="00037436" w:rsidRDefault="00E55604" w:rsidP="00E55604">
      <w:pPr>
        <w:pStyle w:val="AnnexNoTitle"/>
        <w:rPr>
          <w:lang w:val="es-ES_tradnl"/>
        </w:rPr>
      </w:pPr>
      <w:r w:rsidRPr="00037436">
        <w:rPr>
          <w:lang w:val="es-ES_tradnl"/>
        </w:rPr>
        <w:lastRenderedPageBreak/>
        <w:t xml:space="preserve">Anexo </w:t>
      </w:r>
      <w:r w:rsidR="002469CE">
        <w:rPr>
          <w:lang w:val="es-ES_tradnl"/>
        </w:rPr>
        <w:t xml:space="preserve"> </w:t>
      </w:r>
      <w:r w:rsidRPr="00037436">
        <w:rPr>
          <w:lang w:val="es-ES_tradnl"/>
        </w:rPr>
        <w:t>10</w:t>
      </w:r>
      <w:r w:rsidRPr="00037436">
        <w:rPr>
          <w:lang w:val="es-ES_tradnl"/>
        </w:rPr>
        <w:br/>
      </w:r>
      <w:r w:rsidRPr="00037436">
        <w:rPr>
          <w:lang w:val="es-ES_tradnl"/>
        </w:rPr>
        <w:br/>
        <w:t>Siglas en la Recomendación UIT-R M.1371-3</w:t>
      </w:r>
    </w:p>
    <w:p w:rsidR="00E55604" w:rsidRPr="00037436" w:rsidRDefault="00E55604" w:rsidP="00E55604">
      <w:pPr>
        <w:tabs>
          <w:tab w:val="clear" w:pos="794"/>
          <w:tab w:val="clear" w:pos="1191"/>
          <w:tab w:val="clear" w:pos="1588"/>
          <w:tab w:val="clear" w:pos="1985"/>
          <w:tab w:val="left" w:pos="1384"/>
        </w:tabs>
        <w:ind w:left="1384" w:hanging="1384"/>
        <w:rPr>
          <w:lang w:val="es-ES_tradnl"/>
        </w:rPr>
      </w:pPr>
    </w:p>
    <w:p w:rsidR="00E55604" w:rsidRPr="009434C2" w:rsidRDefault="00E55604" w:rsidP="00E55604">
      <w:pPr>
        <w:tabs>
          <w:tab w:val="clear" w:pos="794"/>
          <w:tab w:val="clear" w:pos="1191"/>
          <w:tab w:val="clear" w:pos="1588"/>
          <w:tab w:val="clear" w:pos="1985"/>
          <w:tab w:val="left" w:pos="1418"/>
        </w:tabs>
        <w:ind w:left="1418" w:hanging="1418"/>
        <w:rPr>
          <w:lang w:val="en-US"/>
        </w:rPr>
      </w:pPr>
      <w:r w:rsidRPr="009434C2">
        <w:rPr>
          <w:lang w:val="en-US"/>
        </w:rPr>
        <w:t>ACK</w:t>
      </w:r>
      <w:r w:rsidRPr="009434C2">
        <w:rPr>
          <w:lang w:val="en-US"/>
        </w:rPr>
        <w:tab/>
        <w:t>Acuse de recibo (</w:t>
      </w:r>
      <w:r w:rsidRPr="009434C2">
        <w:rPr>
          <w:i/>
          <w:lang w:val="en-US"/>
        </w:rPr>
        <w:t>acknowledge</w:t>
      </w:r>
      <w:r w:rsidRPr="009434C2">
        <w:rPr>
          <w:lang w:val="en-US"/>
        </w:rPr>
        <w:t>)</w:t>
      </w:r>
    </w:p>
    <w:p w:rsidR="00E55604" w:rsidRPr="00037436" w:rsidRDefault="00E55604" w:rsidP="00E55604">
      <w:pPr>
        <w:tabs>
          <w:tab w:val="clear" w:pos="794"/>
          <w:tab w:val="clear" w:pos="1191"/>
          <w:tab w:val="clear" w:pos="1588"/>
          <w:tab w:val="clear" w:pos="1985"/>
          <w:tab w:val="left" w:pos="1418"/>
        </w:tabs>
        <w:ind w:left="1418" w:hanging="1418"/>
        <w:rPr>
          <w:lang w:val="es-ES_tradnl"/>
        </w:rPr>
      </w:pPr>
      <w:r w:rsidRPr="00037436">
        <w:rPr>
          <w:lang w:val="es-ES_tradnl"/>
        </w:rPr>
        <w:t>AIS</w:t>
      </w:r>
      <w:r w:rsidRPr="00037436">
        <w:rPr>
          <w:lang w:val="es-ES_tradnl"/>
        </w:rPr>
        <w:tab/>
        <w:t>Sistema de identificación automático (</w:t>
      </w:r>
      <w:r w:rsidRPr="00037436">
        <w:rPr>
          <w:i/>
          <w:lang w:val="es-ES_tradnl"/>
        </w:rPr>
        <w:t>automatic identification system</w:t>
      </w:r>
      <w:r w:rsidRPr="00037436">
        <w:rPr>
          <w:lang w:val="es-ES_tradnl"/>
        </w:rPr>
        <w:t>)</w:t>
      </w:r>
    </w:p>
    <w:p w:rsidR="00E55604" w:rsidRPr="00AC33DE" w:rsidRDefault="00E55604" w:rsidP="00E55604">
      <w:pPr>
        <w:tabs>
          <w:tab w:val="clear" w:pos="794"/>
          <w:tab w:val="clear" w:pos="1191"/>
          <w:tab w:val="clear" w:pos="1588"/>
          <w:tab w:val="clear" w:pos="1985"/>
          <w:tab w:val="left" w:pos="1418"/>
        </w:tabs>
        <w:ind w:left="1418" w:hanging="1418"/>
        <w:rPr>
          <w:i/>
          <w:lang w:val="es-ES"/>
        </w:rPr>
      </w:pPr>
      <w:r w:rsidRPr="00AC33DE">
        <w:rPr>
          <w:lang w:val="es-ES"/>
        </w:rPr>
        <w:t>AIS-SART</w:t>
      </w:r>
      <w:r w:rsidRPr="00AC33DE">
        <w:rPr>
          <w:lang w:val="es-ES"/>
        </w:rPr>
        <w:tab/>
        <w:t>Transmisor AIS de búsqueda y salvamento (</w:t>
      </w:r>
      <w:r w:rsidRPr="00037436">
        <w:rPr>
          <w:i/>
          <w:szCs w:val="24"/>
          <w:lang w:val="es-ES_tradnl"/>
        </w:rPr>
        <w:t>AIS search and rescue transmitter</w:t>
      </w:r>
      <w:r w:rsidRPr="00037436">
        <w:rPr>
          <w:szCs w:val="24"/>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AISM</w:t>
      </w:r>
      <w:r w:rsidRPr="00037436">
        <w:rPr>
          <w:lang w:val="es-ES_tradnl"/>
        </w:rPr>
        <w:tab/>
        <w:t>Asociación Internacional de Señalización Marítima</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w:t>
      </w:r>
      <w:r w:rsidRPr="00037436">
        <w:rPr>
          <w:lang w:val="es-ES_tradnl"/>
        </w:rPr>
        <w:tab/>
        <w:t>Acceso múltiple por división en el tiempo (</w:t>
      </w:r>
      <w:r w:rsidRPr="00037436">
        <w:rPr>
          <w:i/>
          <w:lang w:val="es-ES_tradnl"/>
        </w:rPr>
        <w:t>time division multiple access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AMDTA</w:t>
      </w:r>
      <w:r w:rsidRPr="00037436">
        <w:rPr>
          <w:lang w:val="es-ES_tradnl"/>
        </w:rPr>
        <w:tab/>
        <w:t>Acceso múltiple por división en el tiempo autoorganizado</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AMDT-AA</w:t>
      </w:r>
      <w:r w:rsidRPr="00037436">
        <w:rPr>
          <w:lang w:val="es-ES_tradnl"/>
        </w:rPr>
        <w:tab/>
        <w:t>Acceso múltiple por división en el tiempo de acceso aleatorio (</w:t>
      </w:r>
      <w:r w:rsidRPr="00037436">
        <w:rPr>
          <w:i/>
          <w:lang w:val="es-ES_tradnl"/>
        </w:rPr>
        <w:t>random access time division multiple access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AMDT-AF</w:t>
      </w:r>
      <w:r w:rsidRPr="00037436">
        <w:rPr>
          <w:lang w:val="es-ES_tradnl"/>
        </w:rPr>
        <w:tab/>
        <w:t>Acceso múltiple por división en el tiempo – acceso fijo</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AMDT-DP</w:t>
      </w:r>
      <w:r w:rsidRPr="00037436">
        <w:rPr>
          <w:lang w:val="es-ES_tradnl"/>
        </w:rPr>
        <w:tab/>
        <w:t xml:space="preserve">Acceso múltiple por división en el tiempo – dirección de portadora </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AMDTI</w:t>
      </w:r>
      <w:r w:rsidRPr="00037436">
        <w:rPr>
          <w:lang w:val="es-ES_tradnl"/>
        </w:rPr>
        <w:tab/>
        <w:t>Acceso múltiple por división en el tiempo incremental (</w:t>
      </w:r>
      <w:r w:rsidRPr="00037436">
        <w:rPr>
          <w:i/>
          <w:lang w:val="es-ES_tradnl"/>
        </w:rPr>
        <w:t>incremental time division multiple access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AN</w:t>
      </w:r>
      <w:r w:rsidRPr="00037436">
        <w:rPr>
          <w:lang w:val="es-ES_tradnl"/>
        </w:rPr>
        <w:tab/>
        <w:t xml:space="preserve">Ayuda a la navegación </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ASCII</w:t>
      </w:r>
      <w:r w:rsidRPr="00037436">
        <w:rPr>
          <w:lang w:val="es-ES_tradnl"/>
        </w:rPr>
        <w:tab/>
        <w:t>Código normalizado estadounidense para el intercambio de información (</w:t>
      </w:r>
      <w:r w:rsidRPr="00037436">
        <w:rPr>
          <w:i/>
          <w:lang w:val="es-ES_tradnl"/>
        </w:rPr>
        <w:t>american standard code for information interchange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BR</w:t>
      </w:r>
      <w:r w:rsidRPr="00037436">
        <w:rPr>
          <w:lang w:val="es-ES_tradnl"/>
        </w:rPr>
        <w:tab/>
        <w:t>Velocidad binaria (</w:t>
      </w:r>
      <w:r w:rsidRPr="00037436">
        <w:rPr>
          <w:i/>
          <w:lang w:val="es-ES_tradnl"/>
        </w:rPr>
        <w:t>bit rate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BS</w:t>
      </w:r>
      <w:r w:rsidRPr="00037436">
        <w:rPr>
          <w:lang w:val="es-ES_tradnl"/>
        </w:rPr>
        <w:tab/>
        <w:t>Aleatorización de bits (</w:t>
      </w:r>
      <w:r w:rsidRPr="00037436">
        <w:rPr>
          <w:i/>
          <w:lang w:val="es-ES_tradnl"/>
        </w:rPr>
        <w:t>bit scrambling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BT</w:t>
      </w:r>
      <w:r w:rsidRPr="00037436">
        <w:rPr>
          <w:lang w:val="es-ES_tradnl"/>
        </w:rPr>
        <w:tab/>
        <w:t>Anchura de banda – tiempo (</w:t>
      </w:r>
      <w:r w:rsidRPr="00037436">
        <w:rPr>
          <w:i/>
          <w:lang w:val="es-ES_tradnl"/>
        </w:rPr>
        <w:t>bandwidth – time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CEI</w:t>
      </w:r>
      <w:r w:rsidRPr="00037436">
        <w:rPr>
          <w:lang w:val="es-ES_tradnl"/>
        </w:rPr>
        <w:tab/>
        <w:t>Comisión Electrotécnica Internacional</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CHB</w:t>
      </w:r>
      <w:r w:rsidRPr="00037436">
        <w:rPr>
          <w:lang w:val="es-ES_tradnl"/>
        </w:rPr>
        <w:tab/>
        <w:t>Anchura de banda de canal (</w:t>
      </w:r>
      <w:r w:rsidRPr="00037436">
        <w:rPr>
          <w:i/>
          <w:lang w:val="es-ES_tradnl"/>
        </w:rPr>
        <w:t>channel bandwidth</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CHS</w:t>
      </w:r>
      <w:r w:rsidRPr="00037436">
        <w:rPr>
          <w:lang w:val="es-ES_tradnl"/>
        </w:rPr>
        <w:tab/>
        <w:t>Espaciamiento de canal (</w:t>
      </w:r>
      <w:r w:rsidRPr="00037436">
        <w:rPr>
          <w:i/>
          <w:lang w:val="es-ES_tradnl"/>
        </w:rPr>
        <w:t>channel spacing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CIRM</w:t>
      </w:r>
      <w:r w:rsidRPr="00037436">
        <w:rPr>
          <w:lang w:val="es-ES_tradnl"/>
        </w:rPr>
        <w:tab/>
        <w:t>Comité Internacional Radiomarítimo</w:t>
      </w:r>
    </w:p>
    <w:p w:rsidR="00E55604" w:rsidRPr="00745D30" w:rsidRDefault="00E55604" w:rsidP="00E55604">
      <w:pPr>
        <w:tabs>
          <w:tab w:val="clear" w:pos="794"/>
          <w:tab w:val="clear" w:pos="1191"/>
          <w:tab w:val="clear" w:pos="1588"/>
          <w:tab w:val="clear" w:pos="1985"/>
          <w:tab w:val="left" w:pos="1418"/>
        </w:tabs>
        <w:ind w:left="1418" w:hanging="1418"/>
        <w:rPr>
          <w:i/>
          <w:lang w:val="en-US"/>
        </w:rPr>
      </w:pPr>
      <w:r w:rsidRPr="00745D30">
        <w:rPr>
          <w:lang w:val="en-US"/>
        </w:rPr>
        <w:t>COG</w:t>
      </w:r>
      <w:r w:rsidRPr="00745D30">
        <w:rPr>
          <w:lang w:val="en-US"/>
        </w:rPr>
        <w:tab/>
        <w:t>Rumbo sobre tierra (</w:t>
      </w:r>
      <w:r w:rsidRPr="00745D30">
        <w:rPr>
          <w:i/>
          <w:lang w:val="en-US"/>
        </w:rPr>
        <w:t>course over ground</w:t>
      </w:r>
      <w:r w:rsidRPr="00745D30">
        <w:rPr>
          <w:lang w:val="en-US"/>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CP</w:t>
      </w:r>
      <w:r w:rsidRPr="00037436">
        <w:rPr>
          <w:lang w:val="es-ES_tradnl"/>
        </w:rPr>
        <w:tab/>
        <w:t>Posible intercambio (</w:t>
      </w:r>
      <w:r w:rsidRPr="00037436">
        <w:rPr>
          <w:i/>
          <w:lang w:val="es-ES_tradnl"/>
        </w:rPr>
        <w:t>candidate period</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CRC</w:t>
      </w:r>
      <w:r w:rsidRPr="00037436">
        <w:rPr>
          <w:lang w:val="es-ES_tradnl"/>
        </w:rPr>
        <w:tab/>
        <w:t>Verificación por redundancia cíclica (</w:t>
      </w:r>
      <w:r w:rsidRPr="00037436">
        <w:rPr>
          <w:i/>
          <w:lang w:val="es-ES_tradnl"/>
        </w:rPr>
        <w:t>cyclic redundancy check</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CS</w:t>
      </w:r>
      <w:r w:rsidRPr="00037436">
        <w:rPr>
          <w:lang w:val="es-ES_tradnl"/>
        </w:rPr>
        <w:tab/>
        <w:t>Dirección de portadora (</w:t>
      </w:r>
      <w:r w:rsidRPr="00037436">
        <w:rPr>
          <w:i/>
          <w:lang w:val="es-ES_tradnl"/>
        </w:rPr>
        <w:t>carrier sense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DAC</w:t>
      </w:r>
      <w:r w:rsidRPr="00037436">
        <w:rPr>
          <w:lang w:val="es-ES_tradnl"/>
        </w:rPr>
        <w:tab/>
        <w:t>Código de zona designada (</w:t>
      </w:r>
      <w:r w:rsidRPr="00037436">
        <w:rPr>
          <w:i/>
          <w:lang w:val="es-ES_tradnl"/>
        </w:rPr>
        <w:t>designated area code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DE</w:t>
      </w:r>
      <w:r w:rsidRPr="00037436">
        <w:rPr>
          <w:lang w:val="es-ES_tradnl"/>
        </w:rPr>
        <w:tab/>
        <w:t>Codificación de datos (</w:t>
      </w:r>
      <w:r w:rsidRPr="00037436">
        <w:rPr>
          <w:i/>
          <w:lang w:val="es-ES_tradnl"/>
        </w:rPr>
        <w:t>data encoding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DG</w:t>
      </w:r>
      <w:r w:rsidRPr="00037436">
        <w:rPr>
          <w:lang w:val="es-ES_tradnl"/>
        </w:rPr>
        <w:tab/>
        <w:t>Sustancias peligrosas (</w:t>
      </w:r>
      <w:r w:rsidRPr="00037436">
        <w:rPr>
          <w:i/>
          <w:lang w:val="es-ES_tradnl"/>
        </w:rPr>
        <w:t>dangerous goods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DGNSS</w:t>
      </w:r>
      <w:r w:rsidRPr="00037436">
        <w:rPr>
          <w:lang w:val="es-ES_tradnl"/>
        </w:rPr>
        <w:tab/>
        <w:t>Sistema diferencial mundial de navegación aeronáutica por satélite (</w:t>
      </w:r>
      <w:r w:rsidRPr="00037436">
        <w:rPr>
          <w:i/>
          <w:lang w:val="es-ES_tradnl"/>
        </w:rPr>
        <w:t>differential global navigation satellite system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DLS</w:t>
      </w:r>
      <w:r w:rsidRPr="00037436">
        <w:rPr>
          <w:lang w:val="es-ES_tradnl"/>
        </w:rPr>
        <w:tab/>
        <w:t>Servicio de enlace de datos (</w:t>
      </w:r>
      <w:r w:rsidRPr="00037436">
        <w:rPr>
          <w:i/>
          <w:lang w:val="es-ES_tradnl"/>
        </w:rPr>
        <w:t>data link service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DTE</w:t>
      </w:r>
      <w:r w:rsidRPr="00037436">
        <w:rPr>
          <w:lang w:val="es-ES_tradnl"/>
        </w:rPr>
        <w:tab/>
        <w:t>Equipo terminal de datos (</w:t>
      </w:r>
      <w:r w:rsidRPr="00037436">
        <w:rPr>
          <w:i/>
          <w:lang w:val="es-ES_tradnl"/>
        </w:rPr>
        <w:t>data terminal equipment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lastRenderedPageBreak/>
        <w:t>ENC</w:t>
      </w:r>
      <w:r w:rsidRPr="00037436">
        <w:rPr>
          <w:lang w:val="es-ES_tradnl"/>
        </w:rPr>
        <w:tab/>
        <w:t>Carta de navegación electrónica (</w:t>
      </w:r>
      <w:r w:rsidRPr="00037436">
        <w:rPr>
          <w:i/>
          <w:lang w:val="es-ES_tradnl"/>
        </w:rPr>
        <w:t>electronic navigation chart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EPFS</w:t>
      </w:r>
      <w:r w:rsidRPr="00037436">
        <w:rPr>
          <w:lang w:val="es-ES_tradnl"/>
        </w:rPr>
        <w:tab/>
        <w:t>Sistema electrónico de determinación de posición (</w:t>
      </w:r>
      <w:r w:rsidRPr="00037436">
        <w:rPr>
          <w:i/>
          <w:lang w:val="es-ES_tradnl"/>
        </w:rPr>
        <w:t>electronic position fixing system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ETA</w:t>
      </w:r>
      <w:r w:rsidRPr="00037436">
        <w:rPr>
          <w:lang w:val="es-ES_tradnl"/>
        </w:rPr>
        <w:tab/>
        <w:t>Hora estimada de llegada (</w:t>
      </w:r>
      <w:r w:rsidRPr="00037436">
        <w:rPr>
          <w:i/>
          <w:lang w:val="es-ES_tradnl"/>
        </w:rPr>
        <w:t>estimated time of arrival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FCS</w:t>
      </w:r>
      <w:r w:rsidRPr="00037436">
        <w:rPr>
          <w:lang w:val="es-ES_tradnl"/>
        </w:rPr>
        <w:tab/>
        <w:t>Secuencia de verificación de trama (</w:t>
      </w:r>
      <w:r w:rsidRPr="00037436">
        <w:rPr>
          <w:i/>
          <w:lang w:val="es-ES_tradnl"/>
        </w:rPr>
        <w:t>frame check sequence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FEC</w:t>
      </w:r>
      <w:r w:rsidRPr="00037436">
        <w:rPr>
          <w:lang w:val="es-ES_tradnl"/>
        </w:rPr>
        <w:tab/>
        <w:t>Corrección de errores sin canal de retorno (</w:t>
      </w:r>
      <w:r w:rsidRPr="00037436">
        <w:rPr>
          <w:i/>
          <w:lang w:val="es-ES_tradnl"/>
        </w:rPr>
        <w:t>forward error correction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FI</w:t>
      </w:r>
      <w:r w:rsidRPr="00037436">
        <w:rPr>
          <w:lang w:val="es-ES_tradnl"/>
        </w:rPr>
        <w:tab/>
        <w:t>Identificador de función (</w:t>
      </w:r>
      <w:r w:rsidRPr="00037436">
        <w:rPr>
          <w:i/>
          <w:lang w:val="es-ES_tradnl"/>
        </w:rPr>
        <w:t>function identifier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FIFO</w:t>
      </w:r>
      <w:r w:rsidRPr="00037436">
        <w:rPr>
          <w:lang w:val="es-ES_tradnl"/>
        </w:rPr>
        <w:tab/>
        <w:t>Primero en entrar, primero en salir (</w:t>
      </w:r>
      <w:r w:rsidRPr="00037436">
        <w:rPr>
          <w:i/>
          <w:lang w:val="es-ES_tradnl"/>
        </w:rPr>
        <w:t>first in first out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FTBS</w:t>
      </w:r>
      <w:r w:rsidRPr="00037436">
        <w:rPr>
          <w:lang w:val="es-ES_tradnl"/>
        </w:rPr>
        <w:tab/>
        <w:t>Tamaño de bloque AMDTAF (</w:t>
      </w:r>
      <w:r w:rsidRPr="00037436">
        <w:rPr>
          <w:i/>
          <w:lang w:val="es-ES_tradnl"/>
        </w:rPr>
        <w:t>FATDMA block size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FTI</w:t>
      </w:r>
      <w:r w:rsidRPr="00037436">
        <w:rPr>
          <w:lang w:val="es-ES_tradnl"/>
        </w:rPr>
        <w:tab/>
        <w:t>Incremento AMDTAF (</w:t>
      </w:r>
      <w:r w:rsidRPr="00037436">
        <w:rPr>
          <w:i/>
          <w:lang w:val="es-ES_tradnl"/>
        </w:rPr>
        <w:t>FATDMA increment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FTST</w:t>
      </w:r>
      <w:r w:rsidRPr="00037436">
        <w:rPr>
          <w:lang w:val="es-ES_tradnl"/>
        </w:rPr>
        <w:tab/>
        <w:t>Intervalo de arranque AMDTAF (</w:t>
      </w:r>
      <w:r w:rsidRPr="00037436">
        <w:rPr>
          <w:i/>
          <w:lang w:val="es-ES_tradnl"/>
        </w:rPr>
        <w:t>FATDMA start slot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GLONASS</w:t>
      </w:r>
      <w:r w:rsidRPr="00037436">
        <w:rPr>
          <w:lang w:val="es-ES_tradnl"/>
        </w:rPr>
        <w:tab/>
        <w:t>Sistema mundial de navegación por satélite (</w:t>
      </w:r>
      <w:r w:rsidRPr="00037436">
        <w:rPr>
          <w:i/>
          <w:lang w:val="es-ES_tradnl"/>
        </w:rPr>
        <w:t>global navigation satellite system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GMSK</w:t>
      </w:r>
      <w:r w:rsidRPr="00037436">
        <w:rPr>
          <w:lang w:val="es-ES_tradnl"/>
        </w:rPr>
        <w:tab/>
        <w:t>Modulación por desplazamiento mínimo gaussiano con filtro (</w:t>
      </w:r>
      <w:r w:rsidRPr="00037436">
        <w:rPr>
          <w:i/>
          <w:lang w:val="es-ES_tradnl"/>
        </w:rPr>
        <w:t>gaussian filtered minimum shift keying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GNSS</w:t>
      </w:r>
      <w:r w:rsidRPr="00037436">
        <w:rPr>
          <w:lang w:val="es-ES_tradnl"/>
        </w:rPr>
        <w:tab/>
        <w:t>Sistema mundial de navegación por satélite (</w:t>
      </w:r>
      <w:r w:rsidRPr="00037436">
        <w:rPr>
          <w:i/>
          <w:lang w:val="es-ES_tradnl"/>
        </w:rPr>
        <w:t>global navigation satellite system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GPS</w:t>
      </w:r>
      <w:r w:rsidRPr="00037436">
        <w:rPr>
          <w:lang w:val="es-ES_tradnl"/>
        </w:rPr>
        <w:tab/>
        <w:t>Sistema mundial de determinación de posición (</w:t>
      </w:r>
      <w:r w:rsidRPr="00037436">
        <w:rPr>
          <w:i/>
          <w:lang w:val="es-ES_tradnl"/>
        </w:rPr>
        <w:t>global positioning system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HDG</w:t>
      </w:r>
      <w:r w:rsidRPr="00037436">
        <w:rPr>
          <w:lang w:val="es-ES_tradnl"/>
        </w:rPr>
        <w:tab/>
        <w:t>Rumbo (</w:t>
      </w:r>
      <w:r w:rsidRPr="00037436">
        <w:rPr>
          <w:i/>
          <w:lang w:val="es-ES_tradnl"/>
        </w:rPr>
        <w:t>heading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HDLC</w:t>
      </w:r>
      <w:r w:rsidRPr="00037436">
        <w:rPr>
          <w:lang w:val="es-ES_tradnl"/>
        </w:rPr>
        <w:tab/>
        <w:t>Control de alto nivel del enlace de datos (</w:t>
      </w:r>
      <w:r w:rsidRPr="00037436">
        <w:rPr>
          <w:i/>
          <w:lang w:val="es-ES_tradnl"/>
        </w:rPr>
        <w:t>high-level data link control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HS</w:t>
      </w:r>
      <w:r w:rsidRPr="00037436">
        <w:rPr>
          <w:lang w:val="es-ES_tradnl"/>
        </w:rPr>
        <w:tab/>
        <w:t>Sustancias dañinas (</w:t>
      </w:r>
      <w:r w:rsidRPr="00037436">
        <w:rPr>
          <w:i/>
          <w:lang w:val="es-ES_tradnl"/>
        </w:rPr>
        <w:t>harmful substances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HSC</w:t>
      </w:r>
      <w:r w:rsidRPr="00037436">
        <w:rPr>
          <w:lang w:val="es-ES_tradnl"/>
        </w:rPr>
        <w:tab/>
        <w:t>Nave de alta velocidad (</w:t>
      </w:r>
      <w:r w:rsidRPr="00037436">
        <w:rPr>
          <w:i/>
          <w:lang w:val="es-ES_tradnl"/>
        </w:rPr>
        <w:t>high speed craft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IAI</w:t>
      </w:r>
      <w:r w:rsidRPr="00037436">
        <w:rPr>
          <w:lang w:val="es-ES_tradnl"/>
        </w:rPr>
        <w:tab/>
        <w:t>Identificador de aplicación internacional (</w:t>
      </w:r>
      <w:r w:rsidRPr="00037436">
        <w:rPr>
          <w:i/>
          <w:lang w:val="es-ES_tradnl"/>
        </w:rPr>
        <w:t>international application identifier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ID</w:t>
      </w:r>
      <w:r w:rsidRPr="00037436">
        <w:rPr>
          <w:lang w:val="es-ES_tradnl"/>
        </w:rPr>
        <w:tab/>
        <w:t>Identificador (</w:t>
      </w:r>
      <w:r w:rsidRPr="00037436">
        <w:rPr>
          <w:i/>
          <w:lang w:val="es-ES_tradnl"/>
        </w:rPr>
        <w:t>identifier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IFM</w:t>
      </w:r>
      <w:r w:rsidRPr="00037436">
        <w:rPr>
          <w:lang w:val="es-ES_tradnl"/>
        </w:rPr>
        <w:tab/>
        <w:t>Mensaje funcional internacional (</w:t>
      </w:r>
      <w:r w:rsidRPr="00037436">
        <w:rPr>
          <w:i/>
          <w:lang w:val="es-ES_tradnl"/>
        </w:rPr>
        <w:t>international function message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IL</w:t>
      </w:r>
      <w:r w:rsidRPr="00037436">
        <w:rPr>
          <w:lang w:val="es-ES_tradnl"/>
        </w:rPr>
        <w:tab/>
        <w:t>Entrelazado (</w:t>
      </w:r>
      <w:r w:rsidRPr="00037436">
        <w:rPr>
          <w:i/>
          <w:lang w:val="es-ES_tradnl"/>
        </w:rPr>
        <w:t>interleaving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ISMM</w:t>
      </w:r>
      <w:r w:rsidRPr="00037436">
        <w:rPr>
          <w:lang w:val="es-ES_tradnl"/>
        </w:rPr>
        <w:tab/>
        <w:t>Identidad de servicio móvil marítimo (</w:t>
      </w:r>
      <w:r w:rsidRPr="00037436">
        <w:rPr>
          <w:i/>
          <w:lang w:val="es-ES_tradnl"/>
        </w:rPr>
        <w:t>maritime mobile service identity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ISO</w:t>
      </w:r>
      <w:r w:rsidRPr="00037436">
        <w:rPr>
          <w:lang w:val="es-ES_tradnl"/>
        </w:rPr>
        <w:tab/>
        <w:t>Organización Internacional de Normalización</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ITINC</w:t>
      </w:r>
      <w:r w:rsidRPr="00037436">
        <w:rPr>
          <w:lang w:val="es-ES_tradnl"/>
        </w:rPr>
        <w:tab/>
        <w:t>Incremento de intervalo AMDTI (</w:t>
      </w:r>
      <w:r w:rsidRPr="00037436">
        <w:rPr>
          <w:i/>
          <w:lang w:val="es-ES_tradnl"/>
        </w:rPr>
        <w:t>ITDMA slot increment</w:t>
      </w:r>
      <w:r w:rsidRPr="00037436">
        <w:rPr>
          <w:lang w:val="es-ES_tradnl"/>
        </w:rPr>
        <w:t>)</w:t>
      </w:r>
    </w:p>
    <w:p w:rsidR="00E55604" w:rsidRPr="00745D30" w:rsidRDefault="00E55604" w:rsidP="00E55604">
      <w:pPr>
        <w:tabs>
          <w:tab w:val="clear" w:pos="794"/>
          <w:tab w:val="clear" w:pos="1191"/>
          <w:tab w:val="clear" w:pos="1588"/>
          <w:tab w:val="clear" w:pos="1985"/>
          <w:tab w:val="left" w:pos="1418"/>
        </w:tabs>
        <w:ind w:left="1418" w:hanging="1418"/>
        <w:rPr>
          <w:i/>
          <w:lang w:val="en-US"/>
        </w:rPr>
      </w:pPr>
      <w:r w:rsidRPr="00745D30">
        <w:rPr>
          <w:lang w:val="en-US"/>
        </w:rPr>
        <w:t>ITKP</w:t>
      </w:r>
      <w:r w:rsidRPr="00745D30">
        <w:rPr>
          <w:lang w:val="en-US"/>
        </w:rPr>
        <w:tab/>
        <w:t>Bandera mantener AMDTI (</w:t>
      </w:r>
      <w:r w:rsidRPr="00745D30">
        <w:rPr>
          <w:i/>
          <w:lang w:val="en-US"/>
        </w:rPr>
        <w:t>ITDMA keep flag</w:t>
      </w:r>
      <w:r w:rsidRPr="00745D30">
        <w:rPr>
          <w:lang w:val="en-US"/>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ITSL</w:t>
      </w:r>
      <w:r w:rsidRPr="00037436">
        <w:rPr>
          <w:lang w:val="es-ES_tradnl"/>
        </w:rPr>
        <w:tab/>
        <w:t>Número de intervalos AMDTI (</w:t>
      </w:r>
      <w:r w:rsidRPr="00037436">
        <w:rPr>
          <w:i/>
          <w:lang w:val="es-ES_tradnl"/>
        </w:rPr>
        <w:t>ITDMA number of slots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kHz</w:t>
      </w:r>
      <w:r w:rsidRPr="00037436">
        <w:rPr>
          <w:lang w:val="es-ES_tradnl"/>
        </w:rPr>
        <w:tab/>
        <w:t xml:space="preserve">Kilohercio </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LME</w:t>
      </w:r>
      <w:r w:rsidRPr="00037436">
        <w:rPr>
          <w:lang w:val="es-ES_tradnl"/>
        </w:rPr>
        <w:tab/>
        <w:t>Entidad de gestión de enlace (</w:t>
      </w:r>
      <w:r w:rsidRPr="00037436">
        <w:rPr>
          <w:i/>
          <w:lang w:val="es-ES_tradnl"/>
        </w:rPr>
        <w:t>link management entity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lang w:val="es-ES_tradnl"/>
        </w:rPr>
      </w:pPr>
      <w:r w:rsidRPr="00037436">
        <w:rPr>
          <w:lang w:val="es-ES_tradnl"/>
        </w:rPr>
        <w:t>LSB</w:t>
      </w:r>
      <w:r w:rsidRPr="00037436">
        <w:rPr>
          <w:lang w:val="es-ES_tradnl"/>
        </w:rPr>
        <w:tab/>
        <w:t>Bit menos significativo (</w:t>
      </w:r>
      <w:r w:rsidRPr="00037436">
        <w:rPr>
          <w:i/>
          <w:lang w:val="es-ES_tradnl"/>
        </w:rPr>
        <w:t>least significant bit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lang w:val="es-ES_tradnl"/>
        </w:rPr>
      </w:pPr>
      <w:r w:rsidRPr="00037436">
        <w:rPr>
          <w:lang w:val="es-ES_tradnl"/>
        </w:rPr>
        <w:t>LLSD</w:t>
      </w:r>
      <w:r w:rsidRPr="00037436">
        <w:rPr>
          <w:lang w:val="es-ES_tradnl"/>
        </w:rPr>
        <w:tab/>
        <w:t>Llamada selectiva digital</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MAC</w:t>
      </w:r>
      <w:r w:rsidRPr="00037436">
        <w:rPr>
          <w:lang w:val="es-ES_tradnl"/>
        </w:rPr>
        <w:tab/>
        <w:t>Control de acceso al medio (</w:t>
      </w:r>
      <w:r w:rsidRPr="00037436">
        <w:rPr>
          <w:i/>
          <w:lang w:val="es-ES_tradnl"/>
        </w:rPr>
        <w:t>medium access control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MAX</w:t>
      </w:r>
      <w:r w:rsidRPr="00037436">
        <w:rPr>
          <w:lang w:val="es-ES_tradnl"/>
        </w:rPr>
        <w:tab/>
        <w:t>Máximo (</w:t>
      </w:r>
      <w:r w:rsidRPr="00037436">
        <w:rPr>
          <w:i/>
          <w:lang w:val="es-ES_tradnl"/>
        </w:rPr>
        <w:t>maximum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MF</w:t>
      </w:r>
      <w:r w:rsidRPr="00037436">
        <w:rPr>
          <w:lang w:val="es-ES_tradnl"/>
        </w:rPr>
        <w:tab/>
        <w:t>Modulación de frecuencia (</w:t>
      </w:r>
      <w:r w:rsidRPr="00037436">
        <w:rPr>
          <w:i/>
          <w:lang w:val="es-ES_tradnl"/>
        </w:rPr>
        <w:t>frequency modulation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MHz</w:t>
      </w:r>
      <w:r w:rsidRPr="00037436">
        <w:rPr>
          <w:lang w:val="es-ES_tradnl"/>
        </w:rPr>
        <w:tab/>
        <w:t xml:space="preserve">Megahercio </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lastRenderedPageBreak/>
        <w:t>MID</w:t>
      </w:r>
      <w:r w:rsidRPr="00037436">
        <w:rPr>
          <w:lang w:val="es-ES_tradnl"/>
        </w:rPr>
        <w:tab/>
        <w:t>Cifras de identificación marítima (</w:t>
      </w:r>
      <w:r w:rsidRPr="00037436">
        <w:rPr>
          <w:i/>
          <w:lang w:val="es-ES_tradnl"/>
        </w:rPr>
        <w:t>maritime identification digits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MIN</w:t>
      </w:r>
      <w:r w:rsidRPr="00037436">
        <w:rPr>
          <w:lang w:val="es-ES_tradnl"/>
        </w:rPr>
        <w:tab/>
        <w:t>Mínimo (</w:t>
      </w:r>
      <w:r w:rsidRPr="00037436">
        <w:rPr>
          <w:i/>
          <w:lang w:val="es-ES_tradnl"/>
        </w:rPr>
        <w:t>minimum</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MOD</w:t>
      </w:r>
      <w:r w:rsidRPr="00037436">
        <w:rPr>
          <w:lang w:val="es-ES_tradnl"/>
        </w:rPr>
        <w:tab/>
        <w:t>Modulación (</w:t>
      </w:r>
      <w:r w:rsidRPr="00037436">
        <w:rPr>
          <w:i/>
          <w:lang w:val="es-ES_tradnl"/>
        </w:rPr>
        <w:t>modulation</w:t>
      </w:r>
      <w:r w:rsidRPr="00037436">
        <w:rPr>
          <w:lang w:val="es-ES_tradnl"/>
        </w:rPr>
        <w:t>)</w:t>
      </w:r>
    </w:p>
    <w:p w:rsidR="00E55604" w:rsidRPr="00296FEF" w:rsidRDefault="00E55604" w:rsidP="00E55604">
      <w:pPr>
        <w:tabs>
          <w:tab w:val="clear" w:pos="794"/>
          <w:tab w:val="clear" w:pos="1191"/>
          <w:tab w:val="clear" w:pos="1588"/>
          <w:tab w:val="clear" w:pos="1985"/>
          <w:tab w:val="left" w:pos="1418"/>
        </w:tabs>
        <w:ind w:left="1418" w:hanging="1418"/>
        <w:rPr>
          <w:i/>
          <w:lang w:val="fr-CH"/>
        </w:rPr>
      </w:pPr>
      <w:r w:rsidRPr="00296FEF">
        <w:rPr>
          <w:lang w:val="fr-CH"/>
        </w:rPr>
        <w:t>MP</w:t>
      </w:r>
      <w:r w:rsidRPr="00296FEF">
        <w:rPr>
          <w:lang w:val="fr-CH"/>
        </w:rPr>
        <w:tab/>
        <w:t>Contaminantes marinos (</w:t>
      </w:r>
      <w:r w:rsidRPr="00296FEF">
        <w:rPr>
          <w:i/>
          <w:lang w:val="fr-CH"/>
        </w:rPr>
        <w:t>marine pollutants</w:t>
      </w:r>
      <w:r w:rsidRPr="00296FEF">
        <w:rPr>
          <w:lang w:val="fr-CH"/>
        </w:rPr>
        <w:t>)</w:t>
      </w:r>
    </w:p>
    <w:p w:rsidR="00E55604" w:rsidRPr="00CF793F" w:rsidRDefault="00E55604" w:rsidP="00E55604">
      <w:pPr>
        <w:tabs>
          <w:tab w:val="clear" w:pos="794"/>
          <w:tab w:val="clear" w:pos="1191"/>
          <w:tab w:val="clear" w:pos="1588"/>
          <w:tab w:val="clear" w:pos="1985"/>
          <w:tab w:val="left" w:pos="1418"/>
        </w:tabs>
        <w:ind w:left="1418" w:hanging="1418"/>
        <w:rPr>
          <w:i/>
          <w:lang w:val="en-US"/>
        </w:rPr>
      </w:pPr>
      <w:r w:rsidRPr="00CF793F">
        <w:rPr>
          <w:lang w:val="en-US"/>
        </w:rPr>
        <w:t>MSB</w:t>
      </w:r>
      <w:r w:rsidRPr="00CF793F">
        <w:rPr>
          <w:lang w:val="en-US"/>
        </w:rPr>
        <w:tab/>
        <w:t>Bit más significativo (</w:t>
      </w:r>
      <w:r w:rsidRPr="00CF793F">
        <w:rPr>
          <w:i/>
          <w:lang w:val="en-US"/>
        </w:rPr>
        <w:t>most significant bit</w:t>
      </w:r>
      <w:r w:rsidRPr="00CF793F">
        <w:rPr>
          <w:lang w:val="en-US"/>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NI</w:t>
      </w:r>
      <w:r w:rsidRPr="00037436">
        <w:rPr>
          <w:lang w:val="es-ES_tradnl"/>
        </w:rPr>
        <w:tab/>
        <w:t>Incremento nominal (</w:t>
      </w:r>
      <w:r w:rsidRPr="00037436">
        <w:rPr>
          <w:i/>
          <w:lang w:val="es-ES_tradnl"/>
        </w:rPr>
        <w:t>nominal increment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bCs/>
          <w:lang w:val="es-ES_tradnl"/>
        </w:rPr>
        <w:t>NM</w:t>
      </w:r>
      <w:r w:rsidRPr="00037436">
        <w:rPr>
          <w:b/>
          <w:bCs/>
          <w:i/>
          <w:lang w:val="es-ES_tradnl"/>
        </w:rPr>
        <w:tab/>
      </w:r>
      <w:r w:rsidRPr="00037436">
        <w:rPr>
          <w:lang w:val="es-ES_tradnl"/>
        </w:rPr>
        <w:t>Milla náutica (</w:t>
      </w:r>
      <w:r w:rsidRPr="00037436">
        <w:rPr>
          <w:i/>
          <w:lang w:val="es-ES_tradnl"/>
        </w:rPr>
        <w:t>nautical mile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NRZI</w:t>
      </w:r>
      <w:r w:rsidRPr="00037436">
        <w:rPr>
          <w:lang w:val="es-ES_tradnl"/>
        </w:rPr>
        <w:tab/>
        <w:t>No retorno a cero invertido (</w:t>
      </w:r>
      <w:r w:rsidRPr="00037436">
        <w:rPr>
          <w:i/>
          <w:lang w:val="es-ES_tradnl"/>
        </w:rPr>
        <w:t>non return zero inverted</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NS</w:t>
      </w:r>
      <w:r w:rsidRPr="00037436">
        <w:rPr>
          <w:lang w:val="es-ES_tradnl"/>
        </w:rPr>
        <w:tab/>
        <w:t>Intervalo nominal (</w:t>
      </w:r>
      <w:r w:rsidRPr="00037436">
        <w:rPr>
          <w:i/>
          <w:lang w:val="es-ES_tradnl"/>
        </w:rPr>
        <w:t>nominal slot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NSS</w:t>
      </w:r>
      <w:r w:rsidRPr="00037436">
        <w:rPr>
          <w:lang w:val="es-ES_tradnl"/>
        </w:rPr>
        <w:tab/>
        <w:t>Intervalo de tiempo de inicio nominal (</w:t>
      </w:r>
      <w:r w:rsidRPr="00037436">
        <w:rPr>
          <w:i/>
          <w:lang w:val="es-ES_tradnl"/>
        </w:rPr>
        <w:t>nominal start slot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NTS</w:t>
      </w:r>
      <w:r w:rsidRPr="00037436">
        <w:rPr>
          <w:lang w:val="es-ES_tradnl"/>
        </w:rPr>
        <w:tab/>
        <w:t>Intervalo de tiempo de transmisión nominal (</w:t>
      </w:r>
      <w:r w:rsidRPr="00037436">
        <w:rPr>
          <w:i/>
          <w:lang w:val="es-ES_tradnl"/>
        </w:rPr>
        <w:t>nominal transmission slot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NTT</w:t>
      </w:r>
      <w:r w:rsidRPr="00037436">
        <w:rPr>
          <w:lang w:val="es-ES_tradnl"/>
        </w:rPr>
        <w:tab/>
        <w:t>Tiempo nominal de transmisión (</w:t>
      </w:r>
      <w:r w:rsidRPr="00037436">
        <w:rPr>
          <w:i/>
          <w:lang w:val="es-ES_tradnl"/>
        </w:rPr>
        <w:t>nominal transmission time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OACI</w:t>
      </w:r>
      <w:r w:rsidRPr="00037436">
        <w:rPr>
          <w:lang w:val="es-ES_tradnl"/>
        </w:rPr>
        <w:tab/>
        <w:t xml:space="preserve">Organización de Aviación Civil Internacional </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OMI</w:t>
      </w:r>
      <w:r w:rsidRPr="00037436">
        <w:rPr>
          <w:lang w:val="es-ES_tradnl"/>
        </w:rPr>
        <w:tab/>
        <w:t>Organización Marítima Internacional</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OSI</w:t>
      </w:r>
      <w:r w:rsidRPr="00037436">
        <w:rPr>
          <w:lang w:val="es-ES_tradnl"/>
        </w:rPr>
        <w:tab/>
        <w:t>Interconexión de sistemas abiertos (</w:t>
      </w:r>
      <w:r w:rsidRPr="00037436">
        <w:rPr>
          <w:i/>
          <w:lang w:val="es-ES_tradnl"/>
        </w:rPr>
        <w:t>open system interconnection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PI</w:t>
      </w:r>
      <w:r w:rsidRPr="00037436">
        <w:rPr>
          <w:lang w:val="es-ES_tradnl"/>
        </w:rPr>
        <w:tab/>
        <w:t>Interfaz de presentación (</w:t>
      </w:r>
      <w:r w:rsidRPr="00037436">
        <w:rPr>
          <w:i/>
          <w:lang w:val="es-ES_tradnl"/>
        </w:rPr>
        <w:t>presentation interface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ppm</w:t>
      </w:r>
      <w:r w:rsidRPr="00037436">
        <w:rPr>
          <w:lang w:val="es-ES_tradnl"/>
        </w:rPr>
        <w:tab/>
        <w:t>Partes por millón (</w:t>
      </w:r>
      <w:r w:rsidRPr="00037436">
        <w:rPr>
          <w:i/>
          <w:lang w:val="es-ES_tradnl"/>
        </w:rPr>
        <w:t>parts per million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RAI</w:t>
      </w:r>
      <w:r w:rsidRPr="00037436">
        <w:rPr>
          <w:lang w:val="es-ES_tradnl"/>
        </w:rPr>
        <w:tab/>
        <w:t>Identificador de aplicación regional (</w:t>
      </w:r>
      <w:r w:rsidRPr="00037436">
        <w:rPr>
          <w:i/>
          <w:lang w:val="es-ES_tradnl"/>
        </w:rPr>
        <w:t>regional application identifier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RAIM</w:t>
      </w:r>
      <w:r w:rsidRPr="00037436">
        <w:rPr>
          <w:lang w:val="es-ES_tradnl"/>
        </w:rPr>
        <w:tab/>
        <w:t>Supervisíon de integridad autónoma de receptor (</w:t>
      </w:r>
      <w:r w:rsidRPr="00037436">
        <w:rPr>
          <w:i/>
          <w:lang w:val="es-ES_tradnl"/>
        </w:rPr>
        <w:t>receiver autonomous integrity monitoring</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RF</w:t>
      </w:r>
      <w:r w:rsidRPr="00037436">
        <w:rPr>
          <w:lang w:val="es-ES_tradnl"/>
        </w:rPr>
        <w:tab/>
        <w:t>Radiofrecuencia (</w:t>
      </w:r>
      <w:r w:rsidRPr="00037436">
        <w:rPr>
          <w:i/>
          <w:lang w:val="es-ES_tradnl"/>
        </w:rPr>
        <w:t>radio frequency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RFM</w:t>
      </w:r>
      <w:r w:rsidRPr="00037436">
        <w:rPr>
          <w:lang w:val="es-ES_tradnl"/>
        </w:rPr>
        <w:tab/>
        <w:t>Mensaje funcional regional (</w:t>
      </w:r>
      <w:r w:rsidRPr="00037436">
        <w:rPr>
          <w:i/>
          <w:lang w:val="es-ES_tradnl"/>
        </w:rPr>
        <w:t>regional function message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RFR</w:t>
      </w:r>
      <w:r w:rsidRPr="00037436">
        <w:rPr>
          <w:lang w:val="es-ES_tradnl"/>
        </w:rPr>
        <w:tab/>
        <w:t>Frecuencias regionales (</w:t>
      </w:r>
      <w:r w:rsidRPr="00037436">
        <w:rPr>
          <w:i/>
          <w:lang w:val="es-ES_tradnl"/>
        </w:rPr>
        <w:t>regional frequencies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RI</w:t>
      </w:r>
      <w:r w:rsidRPr="00037436">
        <w:rPr>
          <w:lang w:val="es-ES_tradnl"/>
        </w:rPr>
        <w:tab/>
        <w:t>Intervalo de información (</w:t>
      </w:r>
      <w:r w:rsidRPr="00037436">
        <w:rPr>
          <w:i/>
          <w:lang w:val="es-ES_tradnl"/>
        </w:rPr>
        <w:t>reporting interval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ROT</w:t>
      </w:r>
      <w:r w:rsidRPr="00037436">
        <w:rPr>
          <w:lang w:val="es-ES_tradnl"/>
        </w:rPr>
        <w:tab/>
        <w:t>Velocidad de giro (</w:t>
      </w:r>
      <w:r w:rsidRPr="00037436">
        <w:rPr>
          <w:i/>
          <w:lang w:val="es-ES_tradnl"/>
        </w:rPr>
        <w:t>rate of turn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RR</w:t>
      </w:r>
      <w:r w:rsidRPr="00037436">
        <w:rPr>
          <w:lang w:val="es-ES_tradnl"/>
        </w:rPr>
        <w:tab/>
        <w:t>Reglamento de Radiocomunicaciones (</w:t>
      </w:r>
      <w:r w:rsidRPr="00037436">
        <w:rPr>
          <w:i/>
          <w:lang w:val="es-ES_tradnl"/>
        </w:rPr>
        <w:t>radio regulations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Rr</w:t>
      </w:r>
      <w:r w:rsidRPr="00037436">
        <w:rPr>
          <w:lang w:val="es-ES_tradnl"/>
        </w:rPr>
        <w:tab/>
        <w:t>Periocidad de información (informes de posición por minutos) (</w:t>
      </w:r>
      <w:r w:rsidRPr="00037436">
        <w:rPr>
          <w:i/>
          <w:lang w:val="es-ES_tradnl"/>
        </w:rPr>
        <w:t>reporting rate (position reports per minute)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RTA</w:t>
      </w:r>
      <w:r w:rsidRPr="00037436">
        <w:rPr>
          <w:lang w:val="es-ES_tradnl"/>
        </w:rPr>
        <w:tab/>
        <w:t>Intentos AMDTAA (</w:t>
      </w:r>
      <w:r w:rsidRPr="00037436">
        <w:rPr>
          <w:i/>
          <w:lang w:val="es-ES_tradnl"/>
        </w:rPr>
        <w:t>RATDMA attempts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RTCSC</w:t>
      </w:r>
      <w:r w:rsidRPr="00037436">
        <w:rPr>
          <w:lang w:val="es-ES_tradnl"/>
        </w:rPr>
        <w:tab/>
        <w:t>Contador de intervalo candidato AMDTAA (</w:t>
      </w:r>
      <w:r w:rsidRPr="00037436">
        <w:rPr>
          <w:i/>
          <w:lang w:val="es-ES_tradnl"/>
        </w:rPr>
        <w:t>RATDMA candidate slot counter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RTES</w:t>
      </w:r>
      <w:r w:rsidRPr="00037436">
        <w:rPr>
          <w:lang w:val="es-ES_tradnl"/>
        </w:rPr>
        <w:tab/>
        <w:t>Intervalo final AMDTAA (</w:t>
      </w:r>
      <w:r w:rsidRPr="00037436">
        <w:rPr>
          <w:i/>
          <w:lang w:val="es-ES_tradnl"/>
        </w:rPr>
        <w:t>RATDMA end slot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RTP1</w:t>
      </w:r>
      <w:r w:rsidRPr="00037436">
        <w:rPr>
          <w:lang w:val="es-ES_tradnl"/>
        </w:rPr>
        <w:tab/>
        <w:t>Probabilidad de transmisión calculada AMDTAA (</w:t>
      </w:r>
      <w:r w:rsidRPr="00037436">
        <w:rPr>
          <w:i/>
          <w:lang w:val="es-ES_tradnl"/>
        </w:rPr>
        <w:t>RATDMA calculated probability for transmission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RTP2</w:t>
      </w:r>
      <w:r w:rsidRPr="00037436">
        <w:rPr>
          <w:lang w:val="es-ES_tradnl"/>
        </w:rPr>
        <w:tab/>
        <w:t>Probabilidad de transmisión actual AMDTAA (</w:t>
      </w:r>
      <w:r w:rsidRPr="00037436">
        <w:rPr>
          <w:i/>
          <w:lang w:val="es-ES_tradnl"/>
        </w:rPr>
        <w:t>RATDMA current probability for transmission</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RTPI</w:t>
      </w:r>
      <w:r w:rsidRPr="00037436">
        <w:rPr>
          <w:lang w:val="es-ES_tradnl"/>
        </w:rPr>
        <w:tab/>
        <w:t>Incremento de probabilidad AMDTAA (</w:t>
      </w:r>
      <w:r w:rsidRPr="00037436">
        <w:rPr>
          <w:i/>
          <w:lang w:val="es-ES_tradnl"/>
        </w:rPr>
        <w:t>RATDMA probability increment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RTPRI</w:t>
      </w:r>
      <w:r w:rsidRPr="00037436">
        <w:rPr>
          <w:lang w:val="es-ES_tradnl"/>
        </w:rPr>
        <w:tab/>
        <w:t>Prioridad AMDTAA (</w:t>
      </w:r>
      <w:r w:rsidRPr="00037436">
        <w:rPr>
          <w:i/>
          <w:lang w:val="es-ES_tradnl"/>
        </w:rPr>
        <w:t>RATDMA priority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lastRenderedPageBreak/>
        <w:t>RTPS</w:t>
      </w:r>
      <w:r w:rsidRPr="00037436">
        <w:rPr>
          <w:lang w:val="es-ES_tradnl"/>
        </w:rPr>
        <w:tab/>
        <w:t>Probabilidad de inicio AMDTAA (</w:t>
      </w:r>
      <w:r w:rsidRPr="00037436">
        <w:rPr>
          <w:i/>
          <w:lang w:val="es-ES_tradnl"/>
        </w:rPr>
        <w:t>RATDMA start probability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Rx</w:t>
      </w:r>
      <w:r w:rsidRPr="00037436">
        <w:rPr>
          <w:lang w:val="es-ES_tradnl"/>
        </w:rPr>
        <w:tab/>
        <w:t>Receptor (</w:t>
      </w:r>
      <w:r w:rsidRPr="00037436">
        <w:rPr>
          <w:i/>
          <w:lang w:val="es-ES_tradnl"/>
        </w:rPr>
        <w:t>receiver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RXBT</w:t>
      </w:r>
      <w:r w:rsidRPr="00037436">
        <w:rPr>
          <w:lang w:val="es-ES_tradnl"/>
        </w:rPr>
        <w:tab/>
        <w:t>Producto BT en recepción (</w:t>
      </w:r>
      <w:r w:rsidRPr="00037436">
        <w:rPr>
          <w:i/>
          <w:lang w:val="es-ES_tradnl"/>
        </w:rPr>
        <w:t>receive bt-product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SAR</w:t>
      </w:r>
      <w:r w:rsidRPr="00037436">
        <w:rPr>
          <w:lang w:val="es-ES_tradnl"/>
        </w:rPr>
        <w:tab/>
        <w:t>Búsqueda y salvamento (</w:t>
      </w:r>
      <w:r w:rsidRPr="00037436">
        <w:rPr>
          <w:i/>
          <w:lang w:val="es-ES_tradnl"/>
        </w:rPr>
        <w:t>search and rescue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SI</w:t>
      </w:r>
      <w:r w:rsidRPr="00037436">
        <w:rPr>
          <w:lang w:val="es-ES_tradnl"/>
        </w:rPr>
        <w:tab/>
        <w:t>Intervalo de selección (</w:t>
      </w:r>
      <w:r w:rsidRPr="00037436">
        <w:rPr>
          <w:i/>
          <w:lang w:val="es-ES_tradnl"/>
        </w:rPr>
        <w:t>selection interval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lang w:val="es-ES_tradnl"/>
        </w:rPr>
      </w:pPr>
      <w:r w:rsidRPr="00037436">
        <w:rPr>
          <w:lang w:val="es-ES_tradnl"/>
        </w:rPr>
        <w:t>SIVCE</w:t>
      </w:r>
      <w:r w:rsidRPr="00037436">
        <w:rPr>
          <w:lang w:val="es-ES_tradnl"/>
        </w:rPr>
        <w:tab/>
        <w:t>Sistema de información y visualización de cartas electrónicas</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SMSSM</w:t>
      </w:r>
      <w:r w:rsidRPr="00037436">
        <w:rPr>
          <w:lang w:val="es-ES_tradnl"/>
        </w:rPr>
        <w:tab/>
        <w:t xml:space="preserve">Sistema mundial de socorro y seguridad marítimos </w:t>
      </w:r>
    </w:p>
    <w:p w:rsidR="00E55604" w:rsidRPr="009434C2" w:rsidRDefault="00E55604" w:rsidP="00E55604">
      <w:pPr>
        <w:tabs>
          <w:tab w:val="clear" w:pos="794"/>
          <w:tab w:val="clear" w:pos="1191"/>
          <w:tab w:val="clear" w:pos="1588"/>
          <w:tab w:val="clear" w:pos="1985"/>
          <w:tab w:val="left" w:pos="1418"/>
        </w:tabs>
        <w:ind w:left="1418" w:hanging="1418"/>
        <w:rPr>
          <w:i/>
          <w:lang w:val="en-US"/>
        </w:rPr>
      </w:pPr>
      <w:r w:rsidRPr="009434C2">
        <w:rPr>
          <w:lang w:val="en-US"/>
        </w:rPr>
        <w:t>SO</w:t>
      </w:r>
      <w:r w:rsidRPr="009434C2">
        <w:rPr>
          <w:lang w:val="en-US"/>
        </w:rPr>
        <w:tab/>
        <w:t>Autoorganizado (</w:t>
      </w:r>
      <w:r w:rsidRPr="009434C2">
        <w:rPr>
          <w:i/>
          <w:lang w:val="en-US"/>
        </w:rPr>
        <w:t>self organized</w:t>
      </w:r>
      <w:r w:rsidRPr="009434C2">
        <w:rPr>
          <w:lang w:val="en-US"/>
        </w:rPr>
        <w:t>)</w:t>
      </w:r>
    </w:p>
    <w:p w:rsidR="00E55604" w:rsidRPr="007B3EA5" w:rsidRDefault="00E55604" w:rsidP="00E55604">
      <w:pPr>
        <w:tabs>
          <w:tab w:val="clear" w:pos="794"/>
          <w:tab w:val="clear" w:pos="1191"/>
          <w:tab w:val="clear" w:pos="1588"/>
          <w:tab w:val="clear" w:pos="1985"/>
          <w:tab w:val="left" w:pos="1418"/>
        </w:tabs>
        <w:ind w:left="1418" w:hanging="1418"/>
        <w:rPr>
          <w:i/>
          <w:lang w:val="en-US"/>
        </w:rPr>
      </w:pPr>
      <w:r w:rsidRPr="009434C2">
        <w:rPr>
          <w:lang w:val="en-US"/>
        </w:rPr>
        <w:t>SOG</w:t>
      </w:r>
      <w:r w:rsidRPr="009434C2">
        <w:rPr>
          <w:lang w:val="en-US"/>
        </w:rPr>
        <w:tab/>
      </w:r>
      <w:r w:rsidRPr="007B3EA5">
        <w:rPr>
          <w:lang w:val="en-US"/>
        </w:rPr>
        <w:t>Velocidad sobre tierra (</w:t>
      </w:r>
      <w:r w:rsidRPr="007B3EA5">
        <w:rPr>
          <w:i/>
          <w:lang w:val="en-US"/>
        </w:rPr>
        <w:t>speed over ground</w:t>
      </w:r>
      <w:r w:rsidRPr="007B3EA5">
        <w:rPr>
          <w:lang w:val="en-US"/>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TI</w:t>
      </w:r>
      <w:r w:rsidRPr="00037436">
        <w:rPr>
          <w:lang w:val="es-ES_tradnl"/>
        </w:rPr>
        <w:tab/>
        <w:t>Intervalo de transmisión (</w:t>
      </w:r>
      <w:r w:rsidRPr="00037436">
        <w:rPr>
          <w:i/>
          <w:lang w:val="es-ES_tradnl"/>
        </w:rPr>
        <w:t>transmission interval</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TMO</w:t>
      </w:r>
      <w:r w:rsidRPr="00037436">
        <w:rPr>
          <w:lang w:val="es-ES_tradnl"/>
        </w:rPr>
        <w:tab/>
        <w:t>Temporización (</w:t>
      </w:r>
      <w:r w:rsidRPr="00037436">
        <w:rPr>
          <w:i/>
          <w:lang w:val="es-ES_tradnl"/>
        </w:rPr>
        <w:t>time-out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 xml:space="preserve">TS </w:t>
      </w:r>
      <w:r w:rsidRPr="00037436">
        <w:rPr>
          <w:lang w:val="es-ES_tradnl"/>
        </w:rPr>
        <w:tab/>
        <w:t>Secuencia de acondicionamiento (</w:t>
      </w:r>
      <w:r w:rsidRPr="00037436">
        <w:rPr>
          <w:i/>
          <w:lang w:val="es-ES_tradnl"/>
        </w:rPr>
        <w:t>training sequence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TST</w:t>
      </w:r>
      <w:r w:rsidRPr="00037436">
        <w:rPr>
          <w:lang w:val="es-ES_tradnl"/>
        </w:rPr>
        <w:tab/>
        <w:t>Puesta en hora de transmisor (</w:t>
      </w:r>
      <w:r w:rsidRPr="00037436">
        <w:rPr>
          <w:i/>
          <w:lang w:val="es-ES_tradnl"/>
        </w:rPr>
        <w:t>transmitter settling time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Tx</w:t>
      </w:r>
      <w:r w:rsidRPr="00037436">
        <w:rPr>
          <w:lang w:val="es-ES_tradnl"/>
        </w:rPr>
        <w:tab/>
        <w:t>Transmisor (</w:t>
      </w:r>
      <w:r w:rsidRPr="00037436">
        <w:rPr>
          <w:i/>
          <w:lang w:val="es-ES_tradnl"/>
        </w:rPr>
        <w:t>transmitter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TXBT</w:t>
      </w:r>
      <w:r w:rsidRPr="00037436">
        <w:rPr>
          <w:lang w:val="es-ES_tradnl"/>
        </w:rPr>
        <w:tab/>
        <w:t>Producto BT de transmisión (</w:t>
      </w:r>
      <w:r w:rsidRPr="00037436">
        <w:rPr>
          <w:i/>
          <w:lang w:val="es-ES_tradnl"/>
        </w:rPr>
        <w:t>transmit BT-product</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TXP</w:t>
      </w:r>
      <w:r w:rsidRPr="00037436">
        <w:rPr>
          <w:lang w:val="es-ES_tradnl"/>
        </w:rPr>
        <w:tab/>
        <w:t>Potencia de salida de transmisor (</w:t>
      </w:r>
      <w:r w:rsidRPr="00037436">
        <w:rPr>
          <w:i/>
          <w:lang w:val="es-ES_tradnl"/>
        </w:rPr>
        <w:t>transmitter output power</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UIT</w:t>
      </w:r>
      <w:r w:rsidRPr="00037436">
        <w:rPr>
          <w:lang w:val="es-ES_tradnl"/>
        </w:rPr>
        <w:tab/>
        <w:t>Unión Internacional de Telecomunicaciones</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UTC</w:t>
      </w:r>
      <w:r w:rsidRPr="00037436">
        <w:rPr>
          <w:lang w:val="es-ES_tradnl"/>
        </w:rPr>
        <w:tab/>
        <w:t>Tiempo universal coordinado (</w:t>
      </w:r>
      <w:r w:rsidRPr="00037436">
        <w:rPr>
          <w:i/>
          <w:lang w:val="es-ES_tradnl"/>
        </w:rPr>
        <w:t>coordinated universal time</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VDL</w:t>
      </w:r>
      <w:r w:rsidRPr="00037436">
        <w:rPr>
          <w:lang w:val="es-ES_tradnl"/>
        </w:rPr>
        <w:tab/>
        <w:t>Enlace de datos de ondas métricas (</w:t>
      </w:r>
      <w:r w:rsidRPr="00037436">
        <w:rPr>
          <w:i/>
          <w:lang w:val="es-ES_tradnl"/>
        </w:rPr>
        <w:t>vhf data link</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VHF</w:t>
      </w:r>
      <w:r w:rsidRPr="00037436">
        <w:rPr>
          <w:lang w:val="es-ES_tradnl"/>
        </w:rPr>
        <w:tab/>
        <w:t>Ondas métricas (muy alta frecuencia) (</w:t>
      </w:r>
      <w:r w:rsidRPr="00037436">
        <w:rPr>
          <w:i/>
          <w:lang w:val="es-ES_tradnl"/>
        </w:rPr>
        <w:t>very high frequency</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VTS</w:t>
      </w:r>
      <w:r w:rsidRPr="00037436">
        <w:rPr>
          <w:lang w:val="es-ES_tradnl"/>
        </w:rPr>
        <w:tab/>
        <w:t>Servicios de tráfico de buques (</w:t>
      </w:r>
      <w:r w:rsidRPr="00037436">
        <w:rPr>
          <w:i/>
          <w:lang w:val="es-ES_tradnl"/>
        </w:rPr>
        <w:t>vessel traffic services</w:t>
      </w:r>
      <w:r w:rsidRPr="00037436">
        <w:rPr>
          <w:lang w:val="es-ES_tradnl"/>
        </w:rPr>
        <w:t>)</w:t>
      </w:r>
    </w:p>
    <w:p w:rsidR="00E55604" w:rsidRPr="00037436" w:rsidRDefault="00E55604" w:rsidP="00E55604">
      <w:pPr>
        <w:tabs>
          <w:tab w:val="clear" w:pos="794"/>
          <w:tab w:val="clear" w:pos="1191"/>
          <w:tab w:val="clear" w:pos="1588"/>
          <w:tab w:val="clear" w:pos="1985"/>
          <w:tab w:val="left" w:pos="1418"/>
        </w:tabs>
        <w:ind w:left="1418" w:hanging="1418"/>
        <w:rPr>
          <w:i/>
          <w:lang w:val="es-ES_tradnl"/>
        </w:rPr>
      </w:pPr>
      <w:r w:rsidRPr="00037436">
        <w:rPr>
          <w:lang w:val="es-ES_tradnl"/>
        </w:rPr>
        <w:t>WGS</w:t>
      </w:r>
      <w:r w:rsidRPr="00037436">
        <w:rPr>
          <w:lang w:val="es-ES_tradnl"/>
        </w:rPr>
        <w:tab/>
        <w:t>Sistema geodésico mundial (</w:t>
      </w:r>
      <w:r w:rsidRPr="00037436">
        <w:rPr>
          <w:i/>
          <w:lang w:val="es-ES_tradnl"/>
        </w:rPr>
        <w:t>world geodetic system</w:t>
      </w:r>
      <w:r w:rsidRPr="00037436">
        <w:rPr>
          <w:lang w:val="es-ES_tradnl"/>
        </w:rPr>
        <w:t>)</w:t>
      </w:r>
    </w:p>
    <w:p w:rsidR="00AF5044" w:rsidRPr="00037436" w:rsidRDefault="00E55604" w:rsidP="00E55604">
      <w:pPr>
        <w:tabs>
          <w:tab w:val="clear" w:pos="794"/>
          <w:tab w:val="clear" w:pos="1191"/>
          <w:tab w:val="clear" w:pos="1588"/>
          <w:tab w:val="clear" w:pos="1985"/>
          <w:tab w:val="left" w:pos="1418"/>
        </w:tabs>
        <w:ind w:left="1418" w:hanging="1418"/>
        <w:rPr>
          <w:lang w:val="en-US"/>
        </w:rPr>
      </w:pPr>
      <w:r w:rsidRPr="009434C2">
        <w:rPr>
          <w:lang w:val="en-US"/>
        </w:rPr>
        <w:t>WIG</w:t>
      </w:r>
      <w:r w:rsidRPr="009434C2">
        <w:rPr>
          <w:lang w:val="en-US"/>
        </w:rPr>
        <w:tab/>
      </w:r>
      <w:r w:rsidRPr="007B3EA5">
        <w:rPr>
          <w:lang w:val="en-US"/>
        </w:rPr>
        <w:t>Perfil en tierra (</w:t>
      </w:r>
      <w:r w:rsidRPr="007B3EA5">
        <w:rPr>
          <w:i/>
          <w:lang w:val="en-US"/>
        </w:rPr>
        <w:t>wing in ground</w:t>
      </w:r>
      <w:r w:rsidRPr="007B3EA5">
        <w:rPr>
          <w:lang w:val="en-US"/>
        </w:rPr>
        <w:t>)</w:t>
      </w:r>
    </w:p>
    <w:p w:rsidR="00AF5044" w:rsidRPr="00037436" w:rsidRDefault="00AF5044" w:rsidP="00AF5044">
      <w:pPr>
        <w:rPr>
          <w:lang w:val="en-US"/>
        </w:rPr>
      </w:pPr>
    </w:p>
    <w:p w:rsidR="00AF5044" w:rsidRPr="00037436" w:rsidRDefault="00AF5044" w:rsidP="00AF5044">
      <w:pPr>
        <w:rPr>
          <w:lang w:val="en-US"/>
        </w:rPr>
      </w:pPr>
    </w:p>
    <w:p w:rsidR="00AF5044" w:rsidRPr="00AF5044" w:rsidRDefault="00AF5044" w:rsidP="00AF5044">
      <w:pPr>
        <w:pStyle w:val="Line"/>
      </w:pPr>
    </w:p>
    <w:sectPr w:rsidR="00AF5044" w:rsidRPr="00AF5044" w:rsidSect="00037436">
      <w:headerReference w:type="even" r:id="rId98"/>
      <w:headerReference w:type="default" r:id="rId9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0BD" w:rsidRDefault="00D070BD">
      <w:r>
        <w:separator/>
      </w:r>
    </w:p>
  </w:endnote>
  <w:endnote w:type="continuationSeparator" w:id="0">
    <w:p w:rsidR="00D070BD" w:rsidRDefault="00D070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0BD" w:rsidRDefault="00D070BD">
      <w:r>
        <w:separator/>
      </w:r>
    </w:p>
  </w:footnote>
  <w:footnote w:type="continuationSeparator" w:id="0">
    <w:p w:rsidR="00D070BD" w:rsidRDefault="00D070BD">
      <w:r>
        <w:continuationSeparator/>
      </w:r>
    </w:p>
  </w:footnote>
  <w:footnote w:id="1">
    <w:p w:rsidR="00D070BD" w:rsidRPr="00037436" w:rsidRDefault="00D070BD">
      <w:pPr>
        <w:pStyle w:val="FootnoteText"/>
        <w:rPr>
          <w:lang w:val="es-ES_tradnl"/>
        </w:rPr>
      </w:pPr>
      <w:r w:rsidRPr="00037436">
        <w:rPr>
          <w:rStyle w:val="FootnoteReference"/>
          <w:lang w:val="es-ES_tradnl"/>
        </w:rPr>
        <w:t>*</w:t>
      </w:r>
      <w:r w:rsidRPr="00037436">
        <w:rPr>
          <w:lang w:val="es-ES_tradnl"/>
        </w:rPr>
        <w:tab/>
        <w:t>Esta Recomendación debe señalarse a la atención de la Organización Marítima Internacional (OMI), la Organización de la Aviación Civil Internacional (OACI), la Asociación Internacional de Señalización Marítima (AISM), la Comisión Electrotécnica Internacional (CEI) y el Comité Internacional Radiomarítimo (CIRM).</w:t>
      </w:r>
    </w:p>
  </w:footnote>
  <w:footnote w:id="2">
    <w:p w:rsidR="00D070BD" w:rsidRPr="00037436" w:rsidRDefault="00D070BD">
      <w:pPr>
        <w:pStyle w:val="FootnoteText"/>
        <w:rPr>
          <w:lang w:val="es-ES_tradnl"/>
        </w:rPr>
      </w:pPr>
      <w:r>
        <w:rPr>
          <w:rStyle w:val="FootnoteReference"/>
        </w:rPr>
        <w:footnoteRef/>
      </w:r>
      <w:r w:rsidRPr="00037436">
        <w:rPr>
          <w:lang w:val="es-ES_tradnl"/>
        </w:rPr>
        <w:tab/>
        <w:t>Véase el Anexo 4 a la Recomendación UIT-R M.1084.</w:t>
      </w:r>
    </w:p>
  </w:footnote>
  <w:footnote w:id="3">
    <w:p w:rsidR="00D070BD" w:rsidRPr="00037436" w:rsidRDefault="00D070BD">
      <w:pPr>
        <w:pStyle w:val="FootnoteText"/>
        <w:rPr>
          <w:lang w:val="es-ES_tradnl"/>
        </w:rPr>
      </w:pPr>
      <w:r>
        <w:rPr>
          <w:rStyle w:val="FootnoteReference"/>
        </w:rPr>
        <w:footnoteRef/>
      </w:r>
      <w:r w:rsidRPr="00037436">
        <w:rPr>
          <w:lang w:val="es-ES_tradnl"/>
        </w:rPr>
        <w:tab/>
        <w:t>Dependiendo del intervalo de información básico, esto puede resultar temporalmente en un intervalo de información más corto que el requerido por la velocidad y el cambio de rumbo pero parece ser aceptable.</w:t>
      </w:r>
    </w:p>
  </w:footnote>
  <w:footnote w:id="4">
    <w:p w:rsidR="00D070BD" w:rsidRPr="00037436" w:rsidRDefault="00D070BD">
      <w:pPr>
        <w:pStyle w:val="FootnoteText"/>
        <w:rPr>
          <w:lang w:val="es-ES_tradnl"/>
        </w:rPr>
      </w:pPr>
      <w:r>
        <w:rPr>
          <w:rStyle w:val="FootnoteReference"/>
        </w:rPr>
        <w:footnoteRef/>
      </w:r>
      <w:r w:rsidRPr="00037436">
        <w:rPr>
          <w:lang w:val="es-ES_tradnl"/>
        </w:rPr>
        <w:tab/>
        <w:t>Véanse las Recomendaciones UIT-R M.493, UIT-R M.541, UIT-R M.825 y el Anexo 4 a la Recomendación UIT-R M.1084.</w:t>
      </w:r>
    </w:p>
  </w:footnote>
  <w:footnote w:id="5">
    <w:p w:rsidR="00D070BD" w:rsidRPr="00037436" w:rsidRDefault="00D070BD">
      <w:pPr>
        <w:pStyle w:val="FootnoteText"/>
        <w:rPr>
          <w:lang w:val="es-ES_tradnl"/>
        </w:rPr>
      </w:pPr>
      <w:r>
        <w:rPr>
          <w:rStyle w:val="FootnoteReference"/>
        </w:rPr>
        <w:footnoteRef/>
      </w:r>
      <w:r w:rsidRPr="00037436">
        <w:rPr>
          <w:lang w:val="es-ES_tradnl"/>
        </w:rPr>
        <w:tab/>
        <w:t>Nótese que el Mensaje 19 ocupa dos periodos de tiempo y se requiere que antes de la interrogación se reserven los respectivos periodos de tiempo mediante el Mensaje 20.</w:t>
      </w:r>
    </w:p>
  </w:footnote>
  <w:footnote w:id="6">
    <w:p w:rsidR="00D070BD" w:rsidRPr="00037436" w:rsidRDefault="00D070BD">
      <w:pPr>
        <w:pStyle w:val="FootnoteText"/>
        <w:rPr>
          <w:lang w:val="es-ES_tradnl"/>
        </w:rPr>
      </w:pPr>
      <w:r>
        <w:rPr>
          <w:rStyle w:val="FootnoteReference"/>
        </w:rPr>
        <w:footnoteRef/>
      </w:r>
      <w:r w:rsidRPr="00037436">
        <w:rPr>
          <w:lang w:val="es-ES_tradnl"/>
        </w:rPr>
        <w:tab/>
        <w:t>En algunas zonas la autoridad competente podría no exigir funcionalidad LLSD.</w:t>
      </w:r>
    </w:p>
  </w:footnote>
  <w:footnote w:id="7">
    <w:p w:rsidR="00D070BD" w:rsidRPr="00037436" w:rsidRDefault="00D070BD">
      <w:pPr>
        <w:pStyle w:val="FootnoteText"/>
        <w:rPr>
          <w:lang w:val="es-ES_tradnl"/>
        </w:rPr>
      </w:pPr>
      <w:r>
        <w:rPr>
          <w:rStyle w:val="FootnoteReference"/>
        </w:rPr>
        <w:footnoteRef/>
      </w:r>
      <w:r w:rsidRPr="00037436">
        <w:rPr>
          <w:lang w:val="es-ES_tradnl"/>
        </w:rPr>
        <w:tab/>
        <w:t>Nótese que en este caso el proceso de sincronización no tendrá en cuenta los retardos por distancia.</w:t>
      </w:r>
    </w:p>
  </w:footnote>
  <w:footnote w:id="8">
    <w:p w:rsidR="00D070BD" w:rsidRPr="00037436" w:rsidRDefault="00D070BD">
      <w:pPr>
        <w:pStyle w:val="FootnoteText"/>
        <w:rPr>
          <w:lang w:val="es-ES_tradnl"/>
        </w:rPr>
      </w:pPr>
      <w:r>
        <w:rPr>
          <w:rStyle w:val="FootnoteReference"/>
        </w:rPr>
        <w:footnoteRef/>
      </w:r>
      <w:r w:rsidRPr="00037436">
        <w:rPr>
          <w:lang w:val="es-ES_tradnl"/>
        </w:rPr>
        <w:tab/>
        <w:t>En algunas regiones, la autoridad competente podría no exigir la funcionalidad de LLSD.</w:t>
      </w:r>
    </w:p>
  </w:footnote>
  <w:footnote w:id="9">
    <w:p w:rsidR="00D070BD" w:rsidRPr="00037436" w:rsidRDefault="00D070BD">
      <w:pPr>
        <w:pStyle w:val="FootnoteText"/>
        <w:rPr>
          <w:lang w:val="es-ES_tradnl"/>
        </w:rPr>
      </w:pPr>
      <w:r>
        <w:rPr>
          <w:rStyle w:val="FootnoteReference"/>
        </w:rPr>
        <w:footnoteRef/>
      </w:r>
      <w:r w:rsidRPr="00037436">
        <w:rPr>
          <w:lang w:val="es-ES_tradnl"/>
        </w:rPr>
        <w:tab/>
        <w:t>El siguiente ejemplo cumple con el requisito:</w:t>
      </w:r>
    </w:p>
    <w:p w:rsidR="00D070BD" w:rsidRPr="00037436" w:rsidRDefault="00D070BD">
      <w:pPr>
        <w:pStyle w:val="FootnoteText"/>
        <w:rPr>
          <w:lang w:val="es-ES_tradnl"/>
        </w:rPr>
      </w:pPr>
      <w:r w:rsidRPr="00037436">
        <w:rPr>
          <w:lang w:val="es-ES_tradnl"/>
        </w:rPr>
        <w:tab/>
        <w:t>Muestree la potencia de la señal de radiofrecuencia con una frecuencia &gt; 1 kHz, promedie las muestras durante un periodo deslizante de 20 ms y durante un intervalo de 4 s determine el valor del intervalo mínimo. Registre los valores de 15 de estos intervalos. El valor mínimo de los 15 intervalos corresponde al nivel de ruido de fondo. Añada un escalón fijo de 10 dB para así obtener el umbral de detección de portadora.</w:t>
      </w:r>
    </w:p>
  </w:footnote>
  <w:footnote w:id="10">
    <w:p w:rsidR="00D070BD" w:rsidRPr="00037436" w:rsidRDefault="00D070BD">
      <w:pPr>
        <w:pStyle w:val="FootnoteText"/>
        <w:rPr>
          <w:lang w:val="es-ES_tradnl"/>
        </w:rPr>
      </w:pPr>
      <w:r>
        <w:rPr>
          <w:rStyle w:val="FootnoteReference"/>
        </w:rPr>
        <w:footnoteRef/>
      </w:r>
      <w:r w:rsidRPr="00037436">
        <w:rPr>
          <w:lang w:val="es-ES_tradnl"/>
        </w:rPr>
        <w:tab/>
        <w:t>Debido al periodo de temporización, la autoridad competente podría tener que volver a emitir las asignaciones, según se requiera. Si la estación de base no vuelve a emitir un mensaje 23 que indique un intervalo de información de 6 o de 10 min, la estación asignada continuará su funcionamiento normal tras el periodo de temporización y por lo tanto no aplicará la periodicidad asignada.</w:t>
      </w:r>
    </w:p>
  </w:footnote>
  <w:footnote w:id="11">
    <w:p w:rsidR="00D070BD" w:rsidRPr="00037436" w:rsidRDefault="00D070BD">
      <w:pPr>
        <w:pStyle w:val="FootnoteText"/>
        <w:rPr>
          <w:lang w:val="es-ES_tradnl"/>
        </w:rPr>
      </w:pPr>
      <w:r>
        <w:rPr>
          <w:rStyle w:val="FootnoteReference"/>
        </w:rPr>
        <w:footnoteRef/>
      </w:r>
      <w:r w:rsidRPr="00037436">
        <w:rPr>
          <w:lang w:val="es-ES_tradnl"/>
        </w:rPr>
        <w:tab/>
        <w:t>Esto lo puede hacer únicamente una estación de base. La estación de base reservará intervalos de tiempo mediante el Mensaje 20, antes de enviar la interrogación.</w:t>
      </w:r>
    </w:p>
  </w:footnote>
  <w:footnote w:id="12">
    <w:p w:rsidR="00D070BD" w:rsidRPr="00037436" w:rsidRDefault="00D070BD">
      <w:pPr>
        <w:pStyle w:val="FootnoteText"/>
        <w:rPr>
          <w:lang w:val="es-ES_tradnl"/>
        </w:rPr>
      </w:pPr>
      <w:r>
        <w:rPr>
          <w:rStyle w:val="FootnoteReference"/>
        </w:rPr>
        <w:footnoteRef/>
      </w:r>
      <w:r w:rsidRPr="00037436">
        <w:rPr>
          <w:lang w:val="es-ES_tradnl"/>
        </w:rPr>
        <w:tab/>
        <w:t>Por defecto, las estaciones Clase B «CS» indican el estado de sincronismo 3 y no indican «el número de estaciones recibidas». Por lo tanto no se utilizarán como fuente de sincronismo para otras estaciones.</w:t>
      </w:r>
    </w:p>
  </w:footnote>
  <w:footnote w:id="13">
    <w:p w:rsidR="00D070BD" w:rsidRPr="00037436" w:rsidRDefault="00D070BD">
      <w:pPr>
        <w:pStyle w:val="FootnoteText"/>
        <w:rPr>
          <w:lang w:val="es-ES_tradnl"/>
        </w:rPr>
      </w:pPr>
      <w:r>
        <w:rPr>
          <w:rStyle w:val="FootnoteReference"/>
        </w:rPr>
        <w:footnoteRef/>
      </w:r>
      <w:r w:rsidRPr="00037436">
        <w:rPr>
          <w:lang w:val="es-ES_tradnl"/>
        </w:rPr>
        <w:tab/>
        <w:t>Durante los intervalos de supervisión de LLSD se perturbarán obligatoriamente las recepciones de AMDT debido a la compartición de tiempo del receptor de AIS. En un AIS que funcione adecuadamente se supone que los mensajes de gestión de canal de LLSD se transmiten con arreglo a la Recomendación UIT</w:t>
      </w:r>
      <w:r w:rsidRPr="00037436">
        <w:rPr>
          <w:lang w:val="es-ES_tradnl"/>
        </w:rPr>
        <w:noBreakHyphen/>
        <w:t>R M.825 en la que se exigen mensajes duplicados con transmisiones espaciadas 0,5 s. De esta forma se garantiza que el AIS reciba al menos uno de los mensajes de gestión de canal de LLSD en cada intervalo de supervisión de LLSD sin que se afecte la calidad de funcionamiento de transmisión del AIS.</w:t>
      </w:r>
    </w:p>
  </w:footnote>
  <w:footnote w:id="14">
    <w:p w:rsidR="00D070BD" w:rsidRPr="00037436" w:rsidRDefault="00D070BD">
      <w:pPr>
        <w:pStyle w:val="FootnoteText"/>
        <w:rPr>
          <w:lang w:val="es-ES_tradnl"/>
        </w:rPr>
      </w:pPr>
      <w:r>
        <w:rPr>
          <w:rStyle w:val="FootnoteReference"/>
        </w:rPr>
        <w:footnoteRef/>
      </w:r>
      <w:r w:rsidRPr="00037436">
        <w:rPr>
          <w:lang w:val="es-ES_tradnl"/>
        </w:rPr>
        <w:tab/>
      </w:r>
      <w:r w:rsidRPr="00CA7103">
        <w:rPr>
          <w:lang w:val="es-ES"/>
        </w:rPr>
        <w:t>La estaci</w:t>
      </w:r>
      <w:r>
        <w:rPr>
          <w:lang w:val="es-ES"/>
        </w:rPr>
        <w:t>ó</w:t>
      </w:r>
      <w:r w:rsidRPr="00CA7103">
        <w:rPr>
          <w:lang w:val="es-ES"/>
        </w:rPr>
        <w:t>n móvil debe recibir un informe de estación base (Mensaje 4) junto con un mensaje de gestión de enlace de datos (Mensaje 20) con el mismo ID de la estación base (ISMM) de forma que pueda determinar su distancia a la estación base transmisora.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BD" w:rsidRDefault="00D070BD">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BD" w:rsidRDefault="00D070BD"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BD" w:rsidRPr="00E55604" w:rsidRDefault="007973C2" w:rsidP="00E55604">
    <w:pPr>
      <w:pStyle w:val="Header"/>
      <w:jc w:val="both"/>
      <w:rPr>
        <w:b/>
        <w:bCs/>
      </w:rPr>
    </w:pPr>
    <w:r w:rsidRPr="00E55604">
      <w:rPr>
        <w:rStyle w:val="PageNumber"/>
        <w:b/>
        <w:bCs/>
      </w:rPr>
      <w:fldChar w:fldCharType="begin"/>
    </w:r>
    <w:r w:rsidR="00D070BD" w:rsidRPr="00E55604">
      <w:rPr>
        <w:rStyle w:val="PageNumber"/>
        <w:b/>
        <w:bCs/>
      </w:rPr>
      <w:instrText xml:space="preserve"> PAGE </w:instrText>
    </w:r>
    <w:r w:rsidRPr="00E55604">
      <w:rPr>
        <w:rStyle w:val="PageNumber"/>
        <w:b/>
        <w:bCs/>
      </w:rPr>
      <w:fldChar w:fldCharType="separate"/>
    </w:r>
    <w:r w:rsidR="00AF0456">
      <w:rPr>
        <w:rStyle w:val="PageNumber"/>
        <w:b/>
        <w:bCs/>
        <w:noProof/>
      </w:rPr>
      <w:t>ii</w:t>
    </w:r>
    <w:r w:rsidRPr="00E55604">
      <w:rPr>
        <w:rStyle w:val="PageNumber"/>
        <w:b/>
        <w:bCs/>
      </w:rPr>
      <w:fldChar w:fldCharType="end"/>
    </w:r>
    <w:r w:rsidR="00D070BD" w:rsidRPr="00E55604">
      <w:rPr>
        <w:b/>
        <w:bCs/>
      </w:rPr>
      <w:tab/>
    </w:r>
    <w:fldSimple w:instr=" DOCPROPERTY &quot;Header&quot; \* MERGEFORMAT ">
      <w:r w:rsidR="00856AF5" w:rsidRPr="00856AF5">
        <w:rPr>
          <w:b/>
          <w:bCs/>
        </w:rPr>
        <w:t xml:space="preserve">Rec. </w:t>
      </w:r>
    </w:fldSimple>
    <w:r w:rsidR="00D070BD" w:rsidRPr="00E55604">
      <w:rPr>
        <w:b/>
        <w:bCs/>
      </w:rPr>
      <w:t xml:space="preserve"> </w:t>
    </w:r>
    <w:r w:rsidRPr="00E55604">
      <w:rPr>
        <w:b/>
        <w:bCs/>
      </w:rPr>
      <w:fldChar w:fldCharType="begin"/>
    </w:r>
    <w:r w:rsidR="00D070BD" w:rsidRPr="00E55604">
      <w:rPr>
        <w:b/>
        <w:bCs/>
      </w:rPr>
      <w:instrText>styleref href</w:instrText>
    </w:r>
    <w:r w:rsidRPr="00E55604">
      <w:rPr>
        <w:b/>
        <w:bCs/>
      </w:rPr>
      <w:fldChar w:fldCharType="separate"/>
    </w:r>
    <w:r w:rsidR="00AF0456">
      <w:rPr>
        <w:b/>
        <w:bCs/>
        <w:noProof/>
      </w:rPr>
      <w:t>UIT-R  M.1371-4</w:t>
    </w:r>
    <w:r w:rsidRPr="00E55604">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BD" w:rsidRDefault="00D070BD">
    <w:r>
      <w:tab/>
    </w:r>
    <w:fldSimple w:instr=" DOCPROPERTY &quot;Header&quot; \* MERGEFORMAT ">
      <w:r w:rsidR="00856AF5" w:rsidRPr="00856AF5">
        <w:rPr>
          <w:b/>
          <w:bCs/>
        </w:rPr>
        <w:t xml:space="preserve">Rec. </w:t>
      </w:r>
    </w:fldSimple>
    <w:r>
      <w:rPr>
        <w:b/>
        <w:bCs/>
      </w:rPr>
      <w:t xml:space="preserve"> </w:t>
    </w:r>
    <w:r w:rsidR="007973C2">
      <w:rPr>
        <w:b/>
        <w:bCs/>
      </w:rPr>
      <w:fldChar w:fldCharType="begin"/>
    </w:r>
    <w:r>
      <w:rPr>
        <w:b/>
        <w:bCs/>
      </w:rPr>
      <w:instrText>styleref href</w:instrText>
    </w:r>
    <w:r w:rsidR="007973C2">
      <w:rPr>
        <w:b/>
        <w:bCs/>
      </w:rPr>
      <w:fldChar w:fldCharType="separate"/>
    </w:r>
    <w:r w:rsidR="00856AF5">
      <w:rPr>
        <w:b/>
        <w:bCs/>
        <w:noProof/>
      </w:rPr>
      <w:t>UIT-R  M.1371-4</w:t>
    </w:r>
    <w:r w:rsidR="007973C2">
      <w:rPr>
        <w:b/>
        <w:bCs/>
      </w:rPr>
      <w:fldChar w:fldCharType="end"/>
    </w:r>
    <w:r>
      <w:tab/>
    </w:r>
    <w:r w:rsidR="007973C2">
      <w:rPr>
        <w:rStyle w:val="PageNumber"/>
        <w:b/>
        <w:bCs/>
      </w:rPr>
      <w:fldChar w:fldCharType="begin"/>
    </w:r>
    <w:r>
      <w:rPr>
        <w:rStyle w:val="PageNumber"/>
        <w:b/>
        <w:bCs/>
      </w:rPr>
      <w:instrText xml:space="preserve"> PAGE </w:instrText>
    </w:r>
    <w:r w:rsidR="007973C2">
      <w:rPr>
        <w:rStyle w:val="PageNumber"/>
        <w:b/>
        <w:bCs/>
      </w:rPr>
      <w:fldChar w:fldCharType="separate"/>
    </w:r>
    <w:r>
      <w:rPr>
        <w:rStyle w:val="PageNumber"/>
        <w:b/>
        <w:bCs/>
        <w:noProof/>
      </w:rPr>
      <w:t>3</w:t>
    </w:r>
    <w:r w:rsidR="007973C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0BD" w:rsidRPr="00E55604" w:rsidRDefault="007973C2" w:rsidP="00E55604">
    <w:pPr>
      <w:pStyle w:val="Header"/>
      <w:jc w:val="both"/>
      <w:rPr>
        <w:b/>
        <w:bCs/>
      </w:rPr>
    </w:pPr>
    <w:r w:rsidRPr="00E55604">
      <w:rPr>
        <w:rStyle w:val="PageNumber"/>
        <w:b/>
        <w:bCs/>
      </w:rPr>
      <w:fldChar w:fldCharType="begin"/>
    </w:r>
    <w:r w:rsidR="00D070BD" w:rsidRPr="00E55604">
      <w:rPr>
        <w:rStyle w:val="PageNumber"/>
        <w:b/>
        <w:bCs/>
      </w:rPr>
      <w:instrText xml:space="preserve"> PAGE </w:instrText>
    </w:r>
    <w:r w:rsidRPr="00E55604">
      <w:rPr>
        <w:rStyle w:val="PageNumber"/>
        <w:b/>
        <w:bCs/>
      </w:rPr>
      <w:fldChar w:fldCharType="separate"/>
    </w:r>
    <w:r w:rsidR="00AF0456">
      <w:rPr>
        <w:rStyle w:val="PageNumber"/>
        <w:b/>
        <w:bCs/>
        <w:noProof/>
      </w:rPr>
      <w:t>152</w:t>
    </w:r>
    <w:r w:rsidRPr="00E55604">
      <w:rPr>
        <w:rStyle w:val="PageNumber"/>
        <w:b/>
        <w:bCs/>
      </w:rPr>
      <w:fldChar w:fldCharType="end"/>
    </w:r>
    <w:r w:rsidR="00D070BD" w:rsidRPr="00E55604">
      <w:rPr>
        <w:b/>
        <w:bCs/>
      </w:rPr>
      <w:tab/>
    </w:r>
    <w:fldSimple w:instr=" DOCPROPERTY &quot;Header&quot; \* MERGEFORMAT ">
      <w:r w:rsidR="00856AF5" w:rsidRPr="00856AF5">
        <w:rPr>
          <w:b/>
          <w:bCs/>
        </w:rPr>
        <w:t xml:space="preserve">Rec. </w:t>
      </w:r>
    </w:fldSimple>
    <w:r w:rsidR="00D070BD" w:rsidRPr="00E55604">
      <w:rPr>
        <w:b/>
        <w:bCs/>
      </w:rPr>
      <w:t xml:space="preserve"> </w:t>
    </w:r>
    <w:r w:rsidRPr="00E55604">
      <w:rPr>
        <w:b/>
        <w:bCs/>
      </w:rPr>
      <w:fldChar w:fldCharType="begin"/>
    </w:r>
    <w:r w:rsidR="00D070BD" w:rsidRPr="00E55604">
      <w:rPr>
        <w:b/>
        <w:bCs/>
      </w:rPr>
      <w:instrText>styleref href</w:instrText>
    </w:r>
    <w:r w:rsidRPr="00E55604">
      <w:rPr>
        <w:b/>
        <w:bCs/>
      </w:rPr>
      <w:fldChar w:fldCharType="separate"/>
    </w:r>
    <w:r w:rsidR="00AF0456">
      <w:rPr>
        <w:b/>
        <w:bCs/>
        <w:noProof/>
      </w:rPr>
      <w:t>UIT-R  M.1371-4</w:t>
    </w:r>
    <w:r w:rsidRPr="00E55604">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16955"/>
      <w:docPartObj>
        <w:docPartGallery w:val="Page Numbers (Top of Page)"/>
        <w:docPartUnique/>
      </w:docPartObj>
    </w:sdtPr>
    <w:sdtEndPr>
      <w:rPr>
        <w:b/>
        <w:bCs/>
      </w:rPr>
    </w:sdtEndPr>
    <w:sdtContent>
      <w:p w:rsidR="00D070BD" w:rsidRPr="00E55604" w:rsidRDefault="00D070BD" w:rsidP="00E55604">
        <w:pPr>
          <w:pStyle w:val="Header"/>
          <w:jc w:val="both"/>
          <w:rPr>
            <w:b/>
            <w:bCs/>
          </w:rPr>
        </w:pPr>
        <w:r w:rsidRPr="00E55604">
          <w:rPr>
            <w:b/>
            <w:bCs/>
          </w:rPr>
          <w:tab/>
        </w:r>
        <w:fldSimple w:instr=" DOCPROPERTY &quot;Header&quot; \* MERGEFORMAT ">
          <w:r w:rsidR="00856AF5" w:rsidRPr="00856AF5">
            <w:rPr>
              <w:b/>
              <w:bCs/>
            </w:rPr>
            <w:t xml:space="preserve">Rec. </w:t>
          </w:r>
        </w:fldSimple>
        <w:r w:rsidRPr="00E55604">
          <w:rPr>
            <w:b/>
            <w:bCs/>
          </w:rPr>
          <w:t xml:space="preserve"> </w:t>
        </w:r>
        <w:r w:rsidR="007973C2" w:rsidRPr="00E55604">
          <w:rPr>
            <w:b/>
            <w:bCs/>
          </w:rPr>
          <w:fldChar w:fldCharType="begin"/>
        </w:r>
        <w:r w:rsidRPr="00E55604">
          <w:rPr>
            <w:b/>
            <w:bCs/>
          </w:rPr>
          <w:instrText>styleref href</w:instrText>
        </w:r>
        <w:r w:rsidR="007973C2" w:rsidRPr="00E55604">
          <w:rPr>
            <w:b/>
            <w:bCs/>
          </w:rPr>
          <w:fldChar w:fldCharType="separate"/>
        </w:r>
        <w:r w:rsidR="00AF0456">
          <w:rPr>
            <w:b/>
            <w:bCs/>
            <w:noProof/>
          </w:rPr>
          <w:t>UIT-R  M.1371-4</w:t>
        </w:r>
        <w:r w:rsidR="007973C2" w:rsidRPr="00E55604">
          <w:rPr>
            <w:b/>
            <w:bCs/>
          </w:rPr>
          <w:fldChar w:fldCharType="end"/>
        </w:r>
        <w:r>
          <w:rPr>
            <w:b/>
            <w:bCs/>
          </w:rPr>
          <w:tab/>
        </w:r>
        <w:r w:rsidR="007973C2" w:rsidRPr="00E55604">
          <w:rPr>
            <w:rStyle w:val="PageNumber"/>
            <w:b/>
            <w:bCs/>
          </w:rPr>
          <w:fldChar w:fldCharType="begin"/>
        </w:r>
        <w:r w:rsidRPr="00E55604">
          <w:rPr>
            <w:rStyle w:val="PageNumber"/>
            <w:b/>
            <w:bCs/>
          </w:rPr>
          <w:instrText xml:space="preserve"> PAGE </w:instrText>
        </w:r>
        <w:r w:rsidR="007973C2" w:rsidRPr="00E55604">
          <w:rPr>
            <w:rStyle w:val="PageNumber"/>
            <w:b/>
            <w:bCs/>
          </w:rPr>
          <w:fldChar w:fldCharType="separate"/>
        </w:r>
        <w:r w:rsidR="00AF0456">
          <w:rPr>
            <w:rStyle w:val="PageNumber"/>
            <w:b/>
            <w:bCs/>
            <w:noProof/>
          </w:rPr>
          <w:t>151</w:t>
        </w:r>
        <w:r w:rsidR="007973C2" w:rsidRPr="00E55604">
          <w:rPr>
            <w:rStyle w:val="PageNumber"/>
            <w:b/>
            <w:bCs/>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5EB354"/>
    <w:lvl w:ilvl="0">
      <w:start w:val="1"/>
      <w:numFmt w:val="bullet"/>
      <w:lvlText w:val=""/>
      <w:lvlJc w:val="left"/>
      <w:pPr>
        <w:tabs>
          <w:tab w:val="num" w:pos="360"/>
        </w:tabs>
        <w:ind w:left="360" w:hanging="360"/>
      </w:pPr>
      <w:rPr>
        <w:rFonts w:ascii="Symbol" w:hAnsi="Symbol" w:hint="default"/>
      </w:rPr>
    </w:lvl>
  </w:abstractNum>
  <w:abstractNum w:abstractNumId="1">
    <w:nsid w:val="041009E2"/>
    <w:multiLevelType w:val="hybridMultilevel"/>
    <w:tmpl w:val="2378F7B2"/>
    <w:lvl w:ilvl="0" w:tplc="E21CCA22">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12C02FE"/>
    <w:multiLevelType w:val="hybridMultilevel"/>
    <w:tmpl w:val="06AC44BA"/>
    <w:lvl w:ilvl="0" w:tplc="C588A568">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1DC36B8"/>
    <w:multiLevelType w:val="hybridMultilevel"/>
    <w:tmpl w:val="3CD89592"/>
    <w:lvl w:ilvl="0" w:tplc="A3C2E030">
      <w:start w:val="1"/>
      <w:numFmt w:val="decimal"/>
      <w:lvlText w:val="(%1)"/>
      <w:lvlJc w:val="left"/>
      <w:pPr>
        <w:tabs>
          <w:tab w:val="num" w:pos="290"/>
        </w:tabs>
        <w:ind w:left="290" w:hanging="375"/>
      </w:pPr>
      <w:rPr>
        <w:rFonts w:hint="default"/>
        <w:sz w:val="14"/>
      </w:rPr>
    </w:lvl>
    <w:lvl w:ilvl="1" w:tplc="0C0A0019" w:tentative="1">
      <w:start w:val="1"/>
      <w:numFmt w:val="lowerLetter"/>
      <w:lvlText w:val="%2."/>
      <w:lvlJc w:val="left"/>
      <w:pPr>
        <w:tabs>
          <w:tab w:val="num" w:pos="995"/>
        </w:tabs>
        <w:ind w:left="995" w:hanging="360"/>
      </w:pPr>
    </w:lvl>
    <w:lvl w:ilvl="2" w:tplc="0C0A001B" w:tentative="1">
      <w:start w:val="1"/>
      <w:numFmt w:val="lowerRoman"/>
      <w:lvlText w:val="%3."/>
      <w:lvlJc w:val="right"/>
      <w:pPr>
        <w:tabs>
          <w:tab w:val="num" w:pos="1715"/>
        </w:tabs>
        <w:ind w:left="1715" w:hanging="180"/>
      </w:pPr>
    </w:lvl>
    <w:lvl w:ilvl="3" w:tplc="0C0A000F" w:tentative="1">
      <w:start w:val="1"/>
      <w:numFmt w:val="decimal"/>
      <w:lvlText w:val="%4."/>
      <w:lvlJc w:val="left"/>
      <w:pPr>
        <w:tabs>
          <w:tab w:val="num" w:pos="2435"/>
        </w:tabs>
        <w:ind w:left="2435" w:hanging="360"/>
      </w:pPr>
    </w:lvl>
    <w:lvl w:ilvl="4" w:tplc="0C0A0019" w:tentative="1">
      <w:start w:val="1"/>
      <w:numFmt w:val="lowerLetter"/>
      <w:lvlText w:val="%5."/>
      <w:lvlJc w:val="left"/>
      <w:pPr>
        <w:tabs>
          <w:tab w:val="num" w:pos="3155"/>
        </w:tabs>
        <w:ind w:left="3155" w:hanging="360"/>
      </w:pPr>
    </w:lvl>
    <w:lvl w:ilvl="5" w:tplc="0C0A001B" w:tentative="1">
      <w:start w:val="1"/>
      <w:numFmt w:val="lowerRoman"/>
      <w:lvlText w:val="%6."/>
      <w:lvlJc w:val="right"/>
      <w:pPr>
        <w:tabs>
          <w:tab w:val="num" w:pos="3875"/>
        </w:tabs>
        <w:ind w:left="3875" w:hanging="180"/>
      </w:pPr>
    </w:lvl>
    <w:lvl w:ilvl="6" w:tplc="0C0A000F" w:tentative="1">
      <w:start w:val="1"/>
      <w:numFmt w:val="decimal"/>
      <w:lvlText w:val="%7."/>
      <w:lvlJc w:val="left"/>
      <w:pPr>
        <w:tabs>
          <w:tab w:val="num" w:pos="4595"/>
        </w:tabs>
        <w:ind w:left="4595" w:hanging="360"/>
      </w:pPr>
    </w:lvl>
    <w:lvl w:ilvl="7" w:tplc="0C0A0019" w:tentative="1">
      <w:start w:val="1"/>
      <w:numFmt w:val="lowerLetter"/>
      <w:lvlText w:val="%8."/>
      <w:lvlJc w:val="left"/>
      <w:pPr>
        <w:tabs>
          <w:tab w:val="num" w:pos="5315"/>
        </w:tabs>
        <w:ind w:left="5315" w:hanging="360"/>
      </w:pPr>
    </w:lvl>
    <w:lvl w:ilvl="8" w:tplc="0C0A001B" w:tentative="1">
      <w:start w:val="1"/>
      <w:numFmt w:val="lowerRoman"/>
      <w:lvlText w:val="%9."/>
      <w:lvlJc w:val="right"/>
      <w:pPr>
        <w:tabs>
          <w:tab w:val="num" w:pos="6035"/>
        </w:tabs>
        <w:ind w:left="6035"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126"/>
  </w:hdrShapeDefaults>
  <w:footnotePr>
    <w:footnote w:id="-1"/>
    <w:footnote w:id="0"/>
  </w:footnotePr>
  <w:endnotePr>
    <w:endnote w:id="-1"/>
    <w:endnote w:id="0"/>
  </w:endnotePr>
  <w:compat/>
  <w:rsids>
    <w:rsidRoot w:val="00042292"/>
    <w:rsid w:val="000067EA"/>
    <w:rsid w:val="00013D1A"/>
    <w:rsid w:val="00034605"/>
    <w:rsid w:val="00037436"/>
    <w:rsid w:val="000414AE"/>
    <w:rsid w:val="00042292"/>
    <w:rsid w:val="00044D65"/>
    <w:rsid w:val="000D7823"/>
    <w:rsid w:val="000E369D"/>
    <w:rsid w:val="000E3F90"/>
    <w:rsid w:val="00115B54"/>
    <w:rsid w:val="00117C18"/>
    <w:rsid w:val="00124108"/>
    <w:rsid w:val="001526A6"/>
    <w:rsid w:val="001B26B3"/>
    <w:rsid w:val="001B395D"/>
    <w:rsid w:val="002469CE"/>
    <w:rsid w:val="002544A2"/>
    <w:rsid w:val="00265387"/>
    <w:rsid w:val="00297827"/>
    <w:rsid w:val="002A679C"/>
    <w:rsid w:val="002D15DD"/>
    <w:rsid w:val="002D76C4"/>
    <w:rsid w:val="002E5BAB"/>
    <w:rsid w:val="002F63C8"/>
    <w:rsid w:val="00306545"/>
    <w:rsid w:val="00311393"/>
    <w:rsid w:val="00311412"/>
    <w:rsid w:val="003173B1"/>
    <w:rsid w:val="00321603"/>
    <w:rsid w:val="0033794D"/>
    <w:rsid w:val="003B1E4D"/>
    <w:rsid w:val="003D5771"/>
    <w:rsid w:val="00410F5B"/>
    <w:rsid w:val="00414AC4"/>
    <w:rsid w:val="00422EF8"/>
    <w:rsid w:val="0043044C"/>
    <w:rsid w:val="00433A16"/>
    <w:rsid w:val="0046004F"/>
    <w:rsid w:val="00463018"/>
    <w:rsid w:val="004668CD"/>
    <w:rsid w:val="00472845"/>
    <w:rsid w:val="00493E42"/>
    <w:rsid w:val="0049737F"/>
    <w:rsid w:val="004E7E31"/>
    <w:rsid w:val="0056036A"/>
    <w:rsid w:val="0059537D"/>
    <w:rsid w:val="005C3149"/>
    <w:rsid w:val="005E0755"/>
    <w:rsid w:val="006072F0"/>
    <w:rsid w:val="00607D68"/>
    <w:rsid w:val="006324E6"/>
    <w:rsid w:val="006515F9"/>
    <w:rsid w:val="00655E7C"/>
    <w:rsid w:val="00665475"/>
    <w:rsid w:val="006776DD"/>
    <w:rsid w:val="006871B4"/>
    <w:rsid w:val="00693294"/>
    <w:rsid w:val="006A6B66"/>
    <w:rsid w:val="006C7981"/>
    <w:rsid w:val="006D23D9"/>
    <w:rsid w:val="00711C01"/>
    <w:rsid w:val="00712CB9"/>
    <w:rsid w:val="00736779"/>
    <w:rsid w:val="0076082A"/>
    <w:rsid w:val="00772370"/>
    <w:rsid w:val="00786FA9"/>
    <w:rsid w:val="007973C2"/>
    <w:rsid w:val="007E62CA"/>
    <w:rsid w:val="00812773"/>
    <w:rsid w:val="008277E3"/>
    <w:rsid w:val="0084359F"/>
    <w:rsid w:val="008477A1"/>
    <w:rsid w:val="00856AF5"/>
    <w:rsid w:val="0086642A"/>
    <w:rsid w:val="00880FEA"/>
    <w:rsid w:val="008B7AEA"/>
    <w:rsid w:val="008D61C4"/>
    <w:rsid w:val="008F673E"/>
    <w:rsid w:val="009005DB"/>
    <w:rsid w:val="009027DC"/>
    <w:rsid w:val="00927206"/>
    <w:rsid w:val="009547D7"/>
    <w:rsid w:val="00955F31"/>
    <w:rsid w:val="009A55EE"/>
    <w:rsid w:val="009C2EB6"/>
    <w:rsid w:val="009F012B"/>
    <w:rsid w:val="00A07AEB"/>
    <w:rsid w:val="00A6617B"/>
    <w:rsid w:val="00A872E9"/>
    <w:rsid w:val="00AB0DC8"/>
    <w:rsid w:val="00AC1AAC"/>
    <w:rsid w:val="00AC70EE"/>
    <w:rsid w:val="00AD4134"/>
    <w:rsid w:val="00AD5DF8"/>
    <w:rsid w:val="00AF0456"/>
    <w:rsid w:val="00AF5044"/>
    <w:rsid w:val="00B360A5"/>
    <w:rsid w:val="00B43E82"/>
    <w:rsid w:val="00B44E24"/>
    <w:rsid w:val="00B463F3"/>
    <w:rsid w:val="00B8132E"/>
    <w:rsid w:val="00BD0AE3"/>
    <w:rsid w:val="00C05B60"/>
    <w:rsid w:val="00C16E92"/>
    <w:rsid w:val="00C312A2"/>
    <w:rsid w:val="00C31948"/>
    <w:rsid w:val="00C34141"/>
    <w:rsid w:val="00C36A75"/>
    <w:rsid w:val="00C435A6"/>
    <w:rsid w:val="00C47147"/>
    <w:rsid w:val="00C474DD"/>
    <w:rsid w:val="00C5286D"/>
    <w:rsid w:val="00C57726"/>
    <w:rsid w:val="00CB1354"/>
    <w:rsid w:val="00CB4922"/>
    <w:rsid w:val="00CD1FDC"/>
    <w:rsid w:val="00CE0457"/>
    <w:rsid w:val="00D070BD"/>
    <w:rsid w:val="00D30162"/>
    <w:rsid w:val="00D3799D"/>
    <w:rsid w:val="00D66AB7"/>
    <w:rsid w:val="00D733D1"/>
    <w:rsid w:val="00DC73B7"/>
    <w:rsid w:val="00DE63E6"/>
    <w:rsid w:val="00DF0D53"/>
    <w:rsid w:val="00DF3F9F"/>
    <w:rsid w:val="00DF4176"/>
    <w:rsid w:val="00E22B7E"/>
    <w:rsid w:val="00E27735"/>
    <w:rsid w:val="00E52128"/>
    <w:rsid w:val="00E55604"/>
    <w:rsid w:val="00EC1EA2"/>
    <w:rsid w:val="00EE743D"/>
    <w:rsid w:val="00EF32AB"/>
    <w:rsid w:val="00F060BC"/>
    <w:rsid w:val="00F30DD5"/>
    <w:rsid w:val="00F63AD2"/>
    <w:rsid w:val="00FB7A64"/>
    <w:rsid w:val="00FD49CA"/>
    <w:rsid w:val="00FD6000"/>
    <w:rsid w:val="00FD7638"/>
    <w:rsid w:val="00FD7CE8"/>
    <w:rsid w:val="00FD7E69"/>
    <w:rsid w:val="00FF4D2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21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6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5604"/>
    <w:pPr>
      <w:keepNext/>
      <w:keepLines/>
      <w:spacing w:before="480"/>
      <w:ind w:left="794" w:hanging="794"/>
      <w:outlineLvl w:val="0"/>
    </w:pPr>
    <w:rPr>
      <w:b/>
    </w:rPr>
  </w:style>
  <w:style w:type="paragraph" w:styleId="Heading2">
    <w:name w:val="heading 2"/>
    <w:basedOn w:val="Heading1"/>
    <w:next w:val="Normal"/>
    <w:link w:val="Heading2Char"/>
    <w:qFormat/>
    <w:rsid w:val="00E55604"/>
    <w:pPr>
      <w:spacing w:before="320"/>
      <w:outlineLvl w:val="1"/>
    </w:pPr>
  </w:style>
  <w:style w:type="paragraph" w:styleId="Heading3">
    <w:name w:val="heading 3"/>
    <w:basedOn w:val="Heading1"/>
    <w:next w:val="Normal"/>
    <w:link w:val="Heading3Char"/>
    <w:qFormat/>
    <w:rsid w:val="00E55604"/>
    <w:pPr>
      <w:spacing w:before="200"/>
      <w:outlineLvl w:val="2"/>
    </w:pPr>
  </w:style>
  <w:style w:type="paragraph" w:styleId="Heading4">
    <w:name w:val="heading 4"/>
    <w:basedOn w:val="Heading3"/>
    <w:next w:val="Normal"/>
    <w:link w:val="Heading4Char"/>
    <w:qFormat/>
    <w:rsid w:val="00E55604"/>
    <w:pPr>
      <w:tabs>
        <w:tab w:val="clear" w:pos="794"/>
        <w:tab w:val="left" w:pos="992"/>
      </w:tabs>
      <w:ind w:left="992" w:hanging="992"/>
      <w:outlineLvl w:val="3"/>
    </w:pPr>
  </w:style>
  <w:style w:type="paragraph" w:styleId="Heading5">
    <w:name w:val="heading 5"/>
    <w:basedOn w:val="Heading4"/>
    <w:next w:val="Normal"/>
    <w:link w:val="Heading5Char"/>
    <w:qFormat/>
    <w:rsid w:val="00E55604"/>
    <w:pPr>
      <w:outlineLvl w:val="4"/>
    </w:pPr>
  </w:style>
  <w:style w:type="paragraph" w:styleId="Heading6">
    <w:name w:val="heading 6"/>
    <w:basedOn w:val="Heading4"/>
    <w:next w:val="Normal"/>
    <w:link w:val="Heading6Char"/>
    <w:qFormat/>
    <w:rsid w:val="00E55604"/>
    <w:pPr>
      <w:tabs>
        <w:tab w:val="clear" w:pos="992"/>
        <w:tab w:val="clear" w:pos="1191"/>
      </w:tabs>
      <w:ind w:left="1588" w:hanging="1588"/>
      <w:outlineLvl w:val="5"/>
    </w:pPr>
  </w:style>
  <w:style w:type="paragraph" w:styleId="Heading7">
    <w:name w:val="heading 7"/>
    <w:basedOn w:val="Heading6"/>
    <w:next w:val="Normal"/>
    <w:link w:val="Heading7Char"/>
    <w:qFormat/>
    <w:rsid w:val="00E55604"/>
    <w:pPr>
      <w:outlineLvl w:val="6"/>
    </w:pPr>
  </w:style>
  <w:style w:type="paragraph" w:styleId="Heading8">
    <w:name w:val="heading 8"/>
    <w:basedOn w:val="Heading6"/>
    <w:next w:val="Normal"/>
    <w:link w:val="Heading8Char"/>
    <w:qFormat/>
    <w:rsid w:val="00E55604"/>
    <w:pPr>
      <w:outlineLvl w:val="7"/>
    </w:pPr>
  </w:style>
  <w:style w:type="paragraph" w:styleId="Heading9">
    <w:name w:val="heading 9"/>
    <w:basedOn w:val="Heading6"/>
    <w:next w:val="Normal"/>
    <w:link w:val="Heading9Char"/>
    <w:qFormat/>
    <w:rsid w:val="00E556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5560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55604"/>
    <w:rPr>
      <w:noProof/>
      <w:sz w:val="18"/>
      <w:lang w:val="fr-FR" w:eastAsia="en-US"/>
    </w:rPr>
  </w:style>
  <w:style w:type="character" w:styleId="PageNumber">
    <w:name w:val="page number"/>
    <w:basedOn w:val="DefaultParagraphFont"/>
    <w:rsid w:val="00E55604"/>
  </w:style>
  <w:style w:type="paragraph" w:customStyle="1" w:styleId="Headingb">
    <w:name w:val="Heading_b"/>
    <w:basedOn w:val="Heading3"/>
    <w:next w:val="Normal"/>
    <w:rsid w:val="00E55604"/>
    <w:pPr>
      <w:spacing w:before="160"/>
      <w:ind w:left="0" w:firstLine="0"/>
      <w:outlineLvl w:val="9"/>
    </w:pPr>
  </w:style>
  <w:style w:type="paragraph" w:customStyle="1" w:styleId="Headingi">
    <w:name w:val="Heading_i"/>
    <w:basedOn w:val="Heading3"/>
    <w:next w:val="Normal"/>
    <w:rsid w:val="00E55604"/>
    <w:pPr>
      <w:spacing w:before="160"/>
      <w:ind w:left="0" w:firstLine="0"/>
    </w:pPr>
    <w:rPr>
      <w:b w:val="0"/>
      <w:i/>
    </w:rPr>
  </w:style>
  <w:style w:type="character" w:customStyle="1" w:styleId="href">
    <w:name w:val="href"/>
    <w:basedOn w:val="DefaultParagraphFont"/>
    <w:rsid w:val="00E55604"/>
  </w:style>
  <w:style w:type="paragraph" w:customStyle="1" w:styleId="enumlev1">
    <w:name w:val="enumlev1"/>
    <w:basedOn w:val="Normal"/>
    <w:link w:val="enumlev1Char"/>
    <w:rsid w:val="00E55604"/>
    <w:pPr>
      <w:spacing w:before="80"/>
      <w:ind w:left="794" w:hanging="794"/>
    </w:pPr>
  </w:style>
  <w:style w:type="paragraph" w:customStyle="1" w:styleId="enumlev2">
    <w:name w:val="enumlev2"/>
    <w:basedOn w:val="enumlev1"/>
    <w:rsid w:val="00E55604"/>
    <w:pPr>
      <w:ind w:left="1191" w:hanging="397"/>
    </w:pPr>
  </w:style>
  <w:style w:type="paragraph" w:customStyle="1" w:styleId="enumlev3">
    <w:name w:val="enumlev3"/>
    <w:basedOn w:val="enumlev2"/>
    <w:rsid w:val="00E55604"/>
    <w:pPr>
      <w:ind w:left="1588"/>
    </w:pPr>
  </w:style>
  <w:style w:type="paragraph" w:customStyle="1" w:styleId="Normalaftertitle">
    <w:name w:val="Normal_after_title"/>
    <w:basedOn w:val="Normal"/>
    <w:next w:val="Normal"/>
    <w:rsid w:val="00E55604"/>
    <w:pPr>
      <w:spacing w:before="320"/>
    </w:pPr>
  </w:style>
  <w:style w:type="paragraph" w:customStyle="1" w:styleId="Note">
    <w:name w:val="Note"/>
    <w:basedOn w:val="Normal"/>
    <w:rsid w:val="00E556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560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55604"/>
    <w:pPr>
      <w:spacing w:before="240"/>
    </w:pPr>
    <w:rPr>
      <w:sz w:val="22"/>
      <w:lang w:val="es-ES_tradnl"/>
    </w:rPr>
  </w:style>
  <w:style w:type="paragraph" w:customStyle="1" w:styleId="Recref">
    <w:name w:val="Rec_ref"/>
    <w:basedOn w:val="Normal"/>
    <w:next w:val="Recdate"/>
    <w:rsid w:val="00E55604"/>
    <w:pPr>
      <w:jc w:val="center"/>
    </w:pPr>
  </w:style>
  <w:style w:type="paragraph" w:customStyle="1" w:styleId="Recdate">
    <w:name w:val="Rec_date"/>
    <w:basedOn w:val="Recref"/>
    <w:next w:val="Normalaftertitle"/>
    <w:rsid w:val="00E55604"/>
    <w:pPr>
      <w:jc w:val="right"/>
    </w:pPr>
  </w:style>
  <w:style w:type="paragraph" w:customStyle="1" w:styleId="AnnexNoTitle">
    <w:name w:val="Annex_NoTitle"/>
    <w:basedOn w:val="Normal"/>
    <w:next w:val="Normalaftertitle"/>
    <w:link w:val="AnnexNoTitleChar"/>
    <w:rsid w:val="00E55604"/>
    <w:pPr>
      <w:keepNext/>
      <w:keepLines/>
      <w:spacing w:before="480" w:after="80"/>
      <w:jc w:val="center"/>
    </w:pPr>
    <w:rPr>
      <w:b/>
      <w:sz w:val="28"/>
    </w:rPr>
  </w:style>
  <w:style w:type="paragraph" w:customStyle="1" w:styleId="AppendixNoTitle">
    <w:name w:val="Appendix_NoTitle"/>
    <w:basedOn w:val="AnnexNoTitle"/>
    <w:next w:val="Normal"/>
    <w:rsid w:val="00E55604"/>
  </w:style>
  <w:style w:type="paragraph" w:customStyle="1" w:styleId="Tablefin">
    <w:name w:val="Table_fin"/>
    <w:basedOn w:val="Normal"/>
    <w:next w:val="Normal"/>
    <w:rsid w:val="00E55604"/>
    <w:pPr>
      <w:spacing w:before="0"/>
    </w:pPr>
    <w:rPr>
      <w:sz w:val="20"/>
      <w:lang w:val="en-GB"/>
    </w:rPr>
  </w:style>
  <w:style w:type="paragraph" w:customStyle="1" w:styleId="Tablehead">
    <w:name w:val="Table_head"/>
    <w:basedOn w:val="Normal"/>
    <w:next w:val="Normal"/>
    <w:rsid w:val="00E556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556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55604"/>
    <w:pPr>
      <w:keepNext/>
      <w:spacing w:before="360" w:after="120"/>
      <w:jc w:val="center"/>
    </w:pPr>
  </w:style>
  <w:style w:type="paragraph" w:customStyle="1" w:styleId="Tabletext">
    <w:name w:val="Table_text"/>
    <w:basedOn w:val="Normal"/>
    <w:link w:val="TabletextChar"/>
    <w:rsid w:val="00E556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5604"/>
    <w:pPr>
      <w:tabs>
        <w:tab w:val="clear" w:pos="1191"/>
        <w:tab w:val="clear" w:pos="1588"/>
        <w:tab w:val="clear" w:pos="1985"/>
        <w:tab w:val="center" w:pos="4820"/>
        <w:tab w:val="right" w:pos="9639"/>
      </w:tabs>
    </w:pPr>
  </w:style>
  <w:style w:type="paragraph" w:customStyle="1" w:styleId="Equationlegend">
    <w:name w:val="Equation_legend"/>
    <w:basedOn w:val="NormalIndent"/>
    <w:rsid w:val="00E556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5604"/>
    <w:pPr>
      <w:ind w:left="794"/>
    </w:pPr>
  </w:style>
  <w:style w:type="paragraph" w:customStyle="1" w:styleId="Figurelegend">
    <w:name w:val="Figure_legend"/>
    <w:basedOn w:val="Normal"/>
    <w:rsid w:val="00E556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55604"/>
    <w:pPr>
      <w:keepNext/>
      <w:keepLines/>
      <w:spacing w:before="480" w:after="80"/>
      <w:jc w:val="center"/>
    </w:pPr>
    <w:rPr>
      <w:caps/>
      <w:sz w:val="18"/>
    </w:rPr>
  </w:style>
  <w:style w:type="paragraph" w:customStyle="1" w:styleId="tocpart">
    <w:name w:val="tocpart"/>
    <w:basedOn w:val="Normal"/>
    <w:rsid w:val="00E556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5604"/>
    <w:pPr>
      <w:keepNext/>
      <w:keepLines/>
      <w:spacing w:before="480"/>
      <w:jc w:val="center"/>
    </w:pPr>
    <w:rPr>
      <w:sz w:val="28"/>
    </w:rPr>
  </w:style>
  <w:style w:type="paragraph" w:customStyle="1" w:styleId="Arttitle">
    <w:name w:val="Art_title"/>
    <w:basedOn w:val="Normal"/>
    <w:next w:val="Normalaftertitle"/>
    <w:rsid w:val="00E55604"/>
    <w:pPr>
      <w:keepNext/>
      <w:keepLines/>
      <w:spacing w:before="240"/>
      <w:jc w:val="center"/>
    </w:pPr>
    <w:rPr>
      <w:b/>
      <w:sz w:val="28"/>
    </w:rPr>
  </w:style>
  <w:style w:type="paragraph" w:customStyle="1" w:styleId="Blanc">
    <w:name w:val="Blanc"/>
    <w:basedOn w:val="Normal"/>
    <w:next w:val="Tabletext"/>
    <w:link w:val="BlancChar"/>
    <w:rsid w:val="00E556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56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5604"/>
    <w:pPr>
      <w:keepNext/>
      <w:keepLines/>
      <w:spacing w:before="160"/>
      <w:ind w:left="794"/>
    </w:pPr>
    <w:rPr>
      <w:i/>
    </w:rPr>
  </w:style>
  <w:style w:type="paragraph" w:customStyle="1" w:styleId="ChapNo">
    <w:name w:val="Chap_No"/>
    <w:basedOn w:val="ArtNo"/>
    <w:next w:val="Chaptitle"/>
    <w:rsid w:val="00E55604"/>
    <w:rPr>
      <w:b/>
    </w:rPr>
  </w:style>
  <w:style w:type="paragraph" w:customStyle="1" w:styleId="Chaptitle">
    <w:name w:val="Chap_title"/>
    <w:basedOn w:val="Arttitle"/>
    <w:next w:val="Normalaftertitle"/>
    <w:rsid w:val="00E55604"/>
  </w:style>
  <w:style w:type="character" w:styleId="FootnoteReference">
    <w:name w:val="footnote reference"/>
    <w:basedOn w:val="DefaultParagraphFont"/>
    <w:rsid w:val="00E55604"/>
    <w:rPr>
      <w:position w:val="6"/>
      <w:sz w:val="18"/>
    </w:rPr>
  </w:style>
  <w:style w:type="paragraph" w:styleId="FootnoteText">
    <w:name w:val="footnote text"/>
    <w:basedOn w:val="Normal"/>
    <w:link w:val="FootnoteTextChar"/>
    <w:rsid w:val="00E55604"/>
    <w:pPr>
      <w:keepLines/>
      <w:tabs>
        <w:tab w:val="left" w:pos="255"/>
      </w:tabs>
      <w:ind w:left="255" w:hanging="255"/>
    </w:pPr>
    <w:rPr>
      <w:sz w:val="22"/>
    </w:rPr>
  </w:style>
  <w:style w:type="paragraph" w:styleId="Index1">
    <w:name w:val="index 1"/>
    <w:basedOn w:val="Normal"/>
    <w:next w:val="Normal"/>
    <w:rsid w:val="00E55604"/>
  </w:style>
  <w:style w:type="paragraph" w:styleId="Index2">
    <w:name w:val="index 2"/>
    <w:basedOn w:val="Normal"/>
    <w:next w:val="Normal"/>
    <w:rsid w:val="00E55604"/>
    <w:pPr>
      <w:ind w:left="283"/>
    </w:pPr>
  </w:style>
  <w:style w:type="paragraph" w:styleId="Index3">
    <w:name w:val="index 3"/>
    <w:basedOn w:val="Normal"/>
    <w:next w:val="Normal"/>
    <w:rsid w:val="00E55604"/>
    <w:pPr>
      <w:ind w:left="566"/>
    </w:pPr>
  </w:style>
  <w:style w:type="paragraph" w:styleId="IndexHeading">
    <w:name w:val="index heading"/>
    <w:basedOn w:val="Normal"/>
    <w:next w:val="Index1"/>
    <w:rsid w:val="00E55604"/>
  </w:style>
  <w:style w:type="paragraph" w:customStyle="1" w:styleId="Line">
    <w:name w:val="Line"/>
    <w:basedOn w:val="Normal"/>
    <w:next w:val="Normal"/>
    <w:rsid w:val="00E556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56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5604"/>
  </w:style>
  <w:style w:type="paragraph" w:customStyle="1" w:styleId="Partref">
    <w:name w:val="Part_ref"/>
    <w:basedOn w:val="Normal"/>
    <w:next w:val="Normal"/>
    <w:rsid w:val="00E55604"/>
    <w:pPr>
      <w:keepNext/>
      <w:keepLines/>
      <w:spacing w:after="280"/>
      <w:jc w:val="center"/>
    </w:pPr>
  </w:style>
  <w:style w:type="paragraph" w:customStyle="1" w:styleId="Parttitle">
    <w:name w:val="Part_title"/>
    <w:basedOn w:val="Normal"/>
    <w:next w:val="Normalaftertitle"/>
    <w:rsid w:val="00E556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5604"/>
  </w:style>
  <w:style w:type="paragraph" w:customStyle="1" w:styleId="QuestionNo">
    <w:name w:val="Question_No"/>
    <w:basedOn w:val="RecNo"/>
    <w:next w:val="Normal"/>
    <w:rsid w:val="00E55604"/>
  </w:style>
  <w:style w:type="paragraph" w:customStyle="1" w:styleId="Questionref">
    <w:name w:val="Question_ref"/>
    <w:basedOn w:val="Recref"/>
    <w:next w:val="Questiondate"/>
    <w:rsid w:val="00E55604"/>
  </w:style>
  <w:style w:type="paragraph" w:customStyle="1" w:styleId="Questiontitle">
    <w:name w:val="Question_title"/>
    <w:basedOn w:val="Normal"/>
    <w:next w:val="Questionref"/>
    <w:rsid w:val="00E55604"/>
  </w:style>
  <w:style w:type="paragraph" w:customStyle="1" w:styleId="Reftext">
    <w:name w:val="Ref_text"/>
    <w:basedOn w:val="Normal"/>
    <w:rsid w:val="00E55604"/>
    <w:pPr>
      <w:ind w:left="794" w:hanging="794"/>
    </w:pPr>
    <w:rPr>
      <w:sz w:val="22"/>
    </w:rPr>
  </w:style>
  <w:style w:type="paragraph" w:customStyle="1" w:styleId="Reftitle">
    <w:name w:val="Ref_title"/>
    <w:basedOn w:val="Normal"/>
    <w:next w:val="Reftext"/>
    <w:rsid w:val="00E556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5604"/>
  </w:style>
  <w:style w:type="paragraph" w:customStyle="1" w:styleId="RepNo">
    <w:name w:val="Rep_No"/>
    <w:basedOn w:val="RecNo"/>
    <w:next w:val="Reptitle"/>
    <w:rsid w:val="00E55604"/>
  </w:style>
  <w:style w:type="paragraph" w:customStyle="1" w:styleId="Repref">
    <w:name w:val="Rep_ref"/>
    <w:basedOn w:val="Recref"/>
    <w:next w:val="Repdate"/>
    <w:rsid w:val="00E55604"/>
  </w:style>
  <w:style w:type="paragraph" w:customStyle="1" w:styleId="Reptitle">
    <w:name w:val="Rep_title"/>
    <w:basedOn w:val="Rectitle"/>
    <w:next w:val="Repref"/>
    <w:rsid w:val="00E55604"/>
  </w:style>
  <w:style w:type="paragraph" w:customStyle="1" w:styleId="Resdate">
    <w:name w:val="Res_date"/>
    <w:basedOn w:val="Recdate"/>
    <w:next w:val="Normalaftertitle"/>
    <w:rsid w:val="00E55604"/>
  </w:style>
  <w:style w:type="paragraph" w:customStyle="1" w:styleId="ResNo">
    <w:name w:val="Res_No"/>
    <w:basedOn w:val="RecNo"/>
    <w:next w:val="Restitle"/>
    <w:rsid w:val="00E55604"/>
  </w:style>
  <w:style w:type="paragraph" w:customStyle="1" w:styleId="Resref">
    <w:name w:val="Res_ref"/>
    <w:basedOn w:val="Recref"/>
    <w:next w:val="Resdate"/>
    <w:rsid w:val="00E55604"/>
  </w:style>
  <w:style w:type="paragraph" w:customStyle="1" w:styleId="Restitle">
    <w:name w:val="Res_title"/>
    <w:basedOn w:val="Normal"/>
    <w:next w:val="Resref"/>
    <w:rsid w:val="00E55604"/>
    <w:pPr>
      <w:spacing w:before="240"/>
      <w:jc w:val="center"/>
    </w:pPr>
    <w:rPr>
      <w:b/>
      <w:sz w:val="28"/>
    </w:rPr>
  </w:style>
  <w:style w:type="paragraph" w:customStyle="1" w:styleId="SectionNo">
    <w:name w:val="Section_No"/>
    <w:basedOn w:val="Normal"/>
    <w:next w:val="Normal"/>
    <w:rsid w:val="00E55604"/>
  </w:style>
  <w:style w:type="paragraph" w:customStyle="1" w:styleId="Sectiontitle">
    <w:name w:val="Section_title"/>
    <w:basedOn w:val="Normal"/>
    <w:next w:val="Normalaftertitle"/>
    <w:rsid w:val="00E556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5604"/>
    <w:pPr>
      <w:tabs>
        <w:tab w:val="clear" w:pos="794"/>
        <w:tab w:val="clear" w:pos="1191"/>
        <w:tab w:val="clear" w:pos="1588"/>
        <w:tab w:val="clear" w:pos="1985"/>
        <w:tab w:val="right" w:pos="9611"/>
      </w:tabs>
    </w:pPr>
    <w:rPr>
      <w:i/>
    </w:rPr>
  </w:style>
  <w:style w:type="paragraph" w:styleId="TOC1">
    <w:name w:val="toc 1"/>
    <w:basedOn w:val="Normal"/>
    <w:rsid w:val="00E556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55604"/>
    <w:pPr>
      <w:tabs>
        <w:tab w:val="clear" w:pos="567"/>
        <w:tab w:val="left" w:pos="1276"/>
      </w:tabs>
      <w:spacing w:before="160"/>
      <w:ind w:left="1276" w:hanging="709"/>
    </w:pPr>
  </w:style>
  <w:style w:type="paragraph" w:styleId="TOC3">
    <w:name w:val="toc 3"/>
    <w:basedOn w:val="TOC2"/>
    <w:rsid w:val="00E55604"/>
    <w:pPr>
      <w:tabs>
        <w:tab w:val="clear" w:pos="1276"/>
        <w:tab w:val="left" w:pos="2155"/>
      </w:tabs>
      <w:ind w:left="2155" w:hanging="879"/>
    </w:pPr>
  </w:style>
  <w:style w:type="paragraph" w:styleId="TOC4">
    <w:name w:val="toc 4"/>
    <w:basedOn w:val="TOC3"/>
    <w:rsid w:val="00E55604"/>
    <w:pPr>
      <w:tabs>
        <w:tab w:val="left" w:pos="3261"/>
      </w:tabs>
      <w:spacing w:before="80"/>
      <w:ind w:left="3261" w:hanging="993"/>
    </w:pPr>
  </w:style>
  <w:style w:type="paragraph" w:styleId="TOC5">
    <w:name w:val="toc 5"/>
    <w:basedOn w:val="TOC4"/>
    <w:rsid w:val="00E55604"/>
  </w:style>
  <w:style w:type="paragraph" w:styleId="TOC6">
    <w:name w:val="toc 6"/>
    <w:basedOn w:val="TOC4"/>
    <w:rsid w:val="00E55604"/>
  </w:style>
  <w:style w:type="paragraph" w:styleId="TOC7">
    <w:name w:val="toc 7"/>
    <w:basedOn w:val="TOC4"/>
    <w:rsid w:val="00E55604"/>
  </w:style>
  <w:style w:type="paragraph" w:styleId="TOC8">
    <w:name w:val="toc 8"/>
    <w:basedOn w:val="TOC4"/>
    <w:rsid w:val="00E55604"/>
  </w:style>
  <w:style w:type="paragraph" w:customStyle="1" w:styleId="Rectitle">
    <w:name w:val="Rec_title"/>
    <w:basedOn w:val="Normal"/>
    <w:next w:val="Recref"/>
    <w:rsid w:val="00E55604"/>
    <w:pPr>
      <w:keepNext/>
      <w:keepLines/>
      <w:spacing w:before="240"/>
      <w:jc w:val="center"/>
    </w:pPr>
    <w:rPr>
      <w:b/>
      <w:sz w:val="28"/>
    </w:rPr>
  </w:style>
  <w:style w:type="paragraph" w:customStyle="1" w:styleId="Annexref">
    <w:name w:val="Annex_ref"/>
    <w:basedOn w:val="Normal"/>
    <w:next w:val="Normalaftertitle"/>
    <w:rsid w:val="00E55604"/>
    <w:pPr>
      <w:keepNext/>
      <w:keepLines/>
      <w:spacing w:after="280"/>
      <w:jc w:val="center"/>
    </w:pPr>
  </w:style>
  <w:style w:type="paragraph" w:customStyle="1" w:styleId="Appendixref">
    <w:name w:val="Appendix_ref"/>
    <w:basedOn w:val="Annexref"/>
    <w:next w:val="Normalaftertitle"/>
    <w:rsid w:val="00E55604"/>
  </w:style>
  <w:style w:type="paragraph" w:customStyle="1" w:styleId="Figuretitle">
    <w:name w:val="Figure_title"/>
    <w:basedOn w:val="Normal"/>
    <w:next w:val="Figure"/>
    <w:link w:val="FiguretitleChar"/>
    <w:rsid w:val="00E5560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55604"/>
    <w:pPr>
      <w:keepNext/>
      <w:spacing w:before="0" w:after="120"/>
      <w:jc w:val="center"/>
    </w:pPr>
    <w:rPr>
      <w:b/>
    </w:rPr>
  </w:style>
  <w:style w:type="paragraph" w:customStyle="1" w:styleId="Summary">
    <w:name w:val="Summary"/>
    <w:basedOn w:val="Normal"/>
    <w:next w:val="Normalaftertitle"/>
    <w:rsid w:val="00E55604"/>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link w:val="FigureChar"/>
    <w:rsid w:val="00E55604"/>
    <w:pPr>
      <w:keepNext w:val="0"/>
      <w:spacing w:before="0" w:after="240"/>
    </w:pPr>
  </w:style>
  <w:style w:type="character" w:customStyle="1" w:styleId="FootnoteTextChar">
    <w:name w:val="Footnote Text Char"/>
    <w:basedOn w:val="DefaultParagraphFont"/>
    <w:link w:val="FootnoteText"/>
    <w:rsid w:val="00E55604"/>
    <w:rPr>
      <w:sz w:val="22"/>
      <w:lang w:val="fr-FR" w:eastAsia="en-US"/>
    </w:rPr>
  </w:style>
  <w:style w:type="paragraph" w:customStyle="1" w:styleId="TableLegendNote">
    <w:name w:val="Table_Legend_Note"/>
    <w:basedOn w:val="Tablelegend"/>
    <w:next w:val="Tablelegend"/>
    <w:rsid w:val="00E55604"/>
    <w:pPr>
      <w:ind w:left="-85" w:firstLine="0"/>
    </w:pPr>
    <w:rPr>
      <w:lang w:val="en-US"/>
    </w:rPr>
  </w:style>
  <w:style w:type="paragraph" w:styleId="Header">
    <w:name w:val="header"/>
    <w:basedOn w:val="Normal"/>
    <w:link w:val="HeaderChar"/>
    <w:rsid w:val="00E5560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55604"/>
    <w:rPr>
      <w:sz w:val="24"/>
      <w:lang w:val="fr-FR" w:eastAsia="en-US"/>
    </w:rPr>
  </w:style>
  <w:style w:type="character" w:customStyle="1" w:styleId="Heading1Char">
    <w:name w:val="Heading 1 Char"/>
    <w:basedOn w:val="DefaultParagraphFont"/>
    <w:link w:val="Heading1"/>
    <w:rsid w:val="00E55604"/>
    <w:rPr>
      <w:b/>
      <w:sz w:val="24"/>
      <w:lang w:val="fr-FR" w:eastAsia="en-US"/>
    </w:rPr>
  </w:style>
  <w:style w:type="character" w:customStyle="1" w:styleId="Heading2Char">
    <w:name w:val="Heading 2 Char"/>
    <w:basedOn w:val="DefaultParagraphFont"/>
    <w:link w:val="Heading2"/>
    <w:rsid w:val="00E55604"/>
    <w:rPr>
      <w:b/>
      <w:sz w:val="24"/>
      <w:lang w:val="fr-FR" w:eastAsia="en-US"/>
    </w:rPr>
  </w:style>
  <w:style w:type="character" w:customStyle="1" w:styleId="Heading3Char">
    <w:name w:val="Heading 3 Char"/>
    <w:basedOn w:val="DefaultParagraphFont"/>
    <w:link w:val="Heading3"/>
    <w:rsid w:val="00E55604"/>
    <w:rPr>
      <w:b/>
      <w:sz w:val="24"/>
      <w:lang w:val="fr-FR" w:eastAsia="en-US"/>
    </w:rPr>
  </w:style>
  <w:style w:type="character" w:customStyle="1" w:styleId="Heading4Char">
    <w:name w:val="Heading 4 Char"/>
    <w:basedOn w:val="DefaultParagraphFont"/>
    <w:link w:val="Heading4"/>
    <w:rsid w:val="00E55604"/>
    <w:rPr>
      <w:b/>
      <w:sz w:val="24"/>
      <w:lang w:val="fr-FR" w:eastAsia="en-US"/>
    </w:rPr>
  </w:style>
  <w:style w:type="character" w:customStyle="1" w:styleId="Heading5Char">
    <w:name w:val="Heading 5 Char"/>
    <w:basedOn w:val="DefaultParagraphFont"/>
    <w:link w:val="Heading5"/>
    <w:rsid w:val="00E55604"/>
    <w:rPr>
      <w:b/>
      <w:sz w:val="24"/>
      <w:lang w:val="fr-FR" w:eastAsia="en-US"/>
    </w:rPr>
  </w:style>
  <w:style w:type="character" w:customStyle="1" w:styleId="Heading6Char">
    <w:name w:val="Heading 6 Char"/>
    <w:basedOn w:val="DefaultParagraphFont"/>
    <w:link w:val="Heading6"/>
    <w:rsid w:val="00E55604"/>
    <w:rPr>
      <w:b/>
      <w:sz w:val="24"/>
      <w:lang w:val="fr-FR" w:eastAsia="en-US"/>
    </w:rPr>
  </w:style>
  <w:style w:type="character" w:customStyle="1" w:styleId="Heading7Char">
    <w:name w:val="Heading 7 Char"/>
    <w:basedOn w:val="DefaultParagraphFont"/>
    <w:link w:val="Heading7"/>
    <w:rsid w:val="00E55604"/>
    <w:rPr>
      <w:b/>
      <w:sz w:val="24"/>
      <w:lang w:val="fr-FR" w:eastAsia="en-US"/>
    </w:rPr>
  </w:style>
  <w:style w:type="character" w:customStyle="1" w:styleId="Heading8Char">
    <w:name w:val="Heading 8 Char"/>
    <w:basedOn w:val="DefaultParagraphFont"/>
    <w:link w:val="Heading8"/>
    <w:rsid w:val="00E55604"/>
    <w:rPr>
      <w:b/>
      <w:sz w:val="24"/>
      <w:lang w:val="fr-FR" w:eastAsia="en-US"/>
    </w:rPr>
  </w:style>
  <w:style w:type="character" w:customStyle="1" w:styleId="Heading9Char">
    <w:name w:val="Heading 9 Char"/>
    <w:basedOn w:val="DefaultParagraphFont"/>
    <w:link w:val="Heading9"/>
    <w:rsid w:val="00E55604"/>
    <w:rPr>
      <w:b/>
      <w:sz w:val="24"/>
      <w:lang w:val="fr-FR" w:eastAsia="en-US"/>
    </w:rPr>
  </w:style>
  <w:style w:type="character" w:customStyle="1" w:styleId="enumlev1Char">
    <w:name w:val="enumlev1 Char"/>
    <w:basedOn w:val="DefaultParagraphFont"/>
    <w:link w:val="enumlev1"/>
    <w:rsid w:val="00E55604"/>
    <w:rPr>
      <w:sz w:val="24"/>
      <w:lang w:val="fr-FR" w:eastAsia="en-US"/>
    </w:rPr>
  </w:style>
  <w:style w:type="character" w:customStyle="1" w:styleId="AnnexNoTitleChar">
    <w:name w:val="Annex_NoTitle Char"/>
    <w:basedOn w:val="DefaultParagraphFont"/>
    <w:link w:val="AnnexNoTitle"/>
    <w:rsid w:val="00E55604"/>
    <w:rPr>
      <w:b/>
      <w:sz w:val="28"/>
      <w:lang w:val="fr-FR" w:eastAsia="en-US"/>
    </w:rPr>
  </w:style>
  <w:style w:type="character" w:customStyle="1" w:styleId="TablelegendChar">
    <w:name w:val="Table_legend Char"/>
    <w:basedOn w:val="DefaultParagraphFont"/>
    <w:link w:val="Tablelegend"/>
    <w:rsid w:val="00E55604"/>
    <w:rPr>
      <w:sz w:val="22"/>
      <w:lang w:val="fr-FR" w:eastAsia="en-US"/>
    </w:rPr>
  </w:style>
  <w:style w:type="character" w:customStyle="1" w:styleId="TableNoChar">
    <w:name w:val="Table_No Char"/>
    <w:basedOn w:val="DefaultParagraphFont"/>
    <w:link w:val="TableNo"/>
    <w:rsid w:val="00E55604"/>
    <w:rPr>
      <w:sz w:val="24"/>
      <w:lang w:val="fr-FR" w:eastAsia="en-US"/>
    </w:rPr>
  </w:style>
  <w:style w:type="character" w:customStyle="1" w:styleId="TabletextChar">
    <w:name w:val="Table_text Char"/>
    <w:basedOn w:val="DefaultParagraphFont"/>
    <w:link w:val="Tabletext"/>
    <w:rsid w:val="00E55604"/>
    <w:rPr>
      <w:sz w:val="22"/>
      <w:lang w:val="fr-FR" w:eastAsia="en-US"/>
    </w:rPr>
  </w:style>
  <w:style w:type="character" w:customStyle="1" w:styleId="FigureChar">
    <w:name w:val="Figure Char"/>
    <w:basedOn w:val="FigureNoChar"/>
    <w:link w:val="Figure"/>
    <w:rsid w:val="00E55604"/>
  </w:style>
  <w:style w:type="character" w:customStyle="1" w:styleId="FigureNoChar">
    <w:name w:val="Figure_No Char"/>
    <w:basedOn w:val="DefaultParagraphFont"/>
    <w:link w:val="FigureNo"/>
    <w:rsid w:val="00E55604"/>
    <w:rPr>
      <w:caps/>
      <w:sz w:val="18"/>
      <w:lang w:val="fr-FR" w:eastAsia="en-US"/>
    </w:rPr>
  </w:style>
  <w:style w:type="character" w:customStyle="1" w:styleId="FiguretitleChar">
    <w:name w:val="Figure_title Char"/>
    <w:basedOn w:val="TabletitleChar"/>
    <w:link w:val="Figuretitle"/>
    <w:rsid w:val="00E55604"/>
    <w:rPr>
      <w:rFonts w:ascii="Times New Roman Bold" w:hAnsi="Times New Roman Bold"/>
      <w:sz w:val="18"/>
    </w:rPr>
  </w:style>
  <w:style w:type="character" w:customStyle="1" w:styleId="TabletitleChar">
    <w:name w:val="Table_title Char"/>
    <w:basedOn w:val="DefaultParagraphFont"/>
    <w:link w:val="Tabletitle"/>
    <w:rsid w:val="00E55604"/>
    <w:rPr>
      <w:b/>
      <w:sz w:val="24"/>
      <w:lang w:val="fr-FR" w:eastAsia="en-US"/>
    </w:rPr>
  </w:style>
  <w:style w:type="character" w:customStyle="1" w:styleId="BlancChar">
    <w:name w:val="Blanc Char"/>
    <w:basedOn w:val="DefaultParagraphFont"/>
    <w:link w:val="Blanc"/>
    <w:rsid w:val="00E55604"/>
    <w:rPr>
      <w:sz w:val="16"/>
      <w:lang w:val="en-GB" w:eastAsia="en-US"/>
    </w:rPr>
  </w:style>
  <w:style w:type="table" w:styleId="TableGrid">
    <w:name w:val="Table Grid"/>
    <w:basedOn w:val="TableNormal"/>
    <w:rsid w:val="00AC1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image" Target="media/image34.wmf"/><Relationship Id="rId84" Type="http://schemas.openxmlformats.org/officeDocument/2006/relationships/image" Target="media/image38.wmf"/><Relationship Id="rId89" Type="http://schemas.openxmlformats.org/officeDocument/2006/relationships/oleObject" Target="embeddings/oleObject37.bin"/><Relationship Id="rId97"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0.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AB4F9-D489-4AD0-91C3-FABFAF45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1000</TotalTime>
  <Pages>154</Pages>
  <Words>44477</Words>
  <Characters>262417</Characters>
  <Application>Microsoft Office Word</Application>
  <DocSecurity>0</DocSecurity>
  <Lines>7289</Lines>
  <Paragraphs>3934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302960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100</cp:revision>
  <cp:lastPrinted>2011-01-12T10:10:00Z</cp:lastPrinted>
  <dcterms:created xsi:type="dcterms:W3CDTF">2010-12-17T13:02:00Z</dcterms:created>
  <dcterms:modified xsi:type="dcterms:W3CDTF">2011-01-14T09:00:00Z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