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FADE" w14:textId="77777777" w:rsidR="0036763D" w:rsidRDefault="0036763D" w:rsidP="0087778B">
      <w:pPr>
        <w:pageBreakBefore/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</w:p>
    <w:p w14:paraId="3DAE3DB6" w14:textId="1511A87B" w:rsidR="0036763D" w:rsidRPr="001A3850" w:rsidRDefault="0036763D" w:rsidP="0036763D">
      <w:pPr>
        <w:pStyle w:val="CoverNumber"/>
        <w:rPr>
          <w:lang w:val="ru-RU"/>
        </w:rPr>
      </w:pPr>
      <w:r w:rsidRPr="001A3850">
        <w:rPr>
          <w:lang w:val="ru-RU"/>
        </w:rPr>
        <w:t>Рекомендация МСЭ-R M.</w:t>
      </w:r>
      <w:r w:rsidRPr="004B5C18">
        <w:t>1171-1</w:t>
      </w:r>
    </w:p>
    <w:p w14:paraId="608237F2" w14:textId="77777777" w:rsidR="0036763D" w:rsidRPr="001A3850" w:rsidRDefault="0036763D" w:rsidP="0036763D">
      <w:pPr>
        <w:pStyle w:val="CoverDate"/>
        <w:rPr>
          <w:lang w:val="ru-RU"/>
        </w:rPr>
      </w:pPr>
      <w:r w:rsidRPr="001A3850">
        <w:rPr>
          <w:lang w:val="ru-RU"/>
        </w:rPr>
        <w:t>(11/2023)</w:t>
      </w:r>
    </w:p>
    <w:p w14:paraId="7EA92E07" w14:textId="3FF5B66A" w:rsidR="0036763D" w:rsidRPr="001A3850" w:rsidRDefault="0036763D" w:rsidP="0036763D">
      <w:pPr>
        <w:pStyle w:val="CoverSeries"/>
        <w:rPr>
          <w:bCs w:val="0"/>
          <w:lang w:val="ru-RU"/>
        </w:rPr>
      </w:pPr>
      <w:r w:rsidRPr="001A3850">
        <w:rPr>
          <w:lang w:val="ru-RU"/>
        </w:rPr>
        <w:t xml:space="preserve">Серия M: </w:t>
      </w:r>
      <w:r w:rsidRPr="0036763D">
        <w:rPr>
          <w:bCs w:val="0"/>
          <w:iCs/>
          <w:lang w:val="ru-RU"/>
        </w:rPr>
        <w:t>Подвижные службы, служба радиоопределения, любительская служба и относящиеся к ним спутниковые службы</w:t>
      </w:r>
    </w:p>
    <w:p w14:paraId="3B57D10F" w14:textId="4B7F7E98" w:rsidR="0036763D" w:rsidRPr="001A3850" w:rsidRDefault="0036763D" w:rsidP="0036763D">
      <w:pPr>
        <w:pStyle w:val="CoverTitle"/>
        <w:rPr>
          <w:lang w:val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DEA4580" wp14:editId="3A31FEAF">
            <wp:simplePos x="0" y="0"/>
            <wp:positionH relativeFrom="page">
              <wp:posOffset>6306185</wp:posOffset>
            </wp:positionH>
            <wp:positionV relativeFrom="page">
              <wp:posOffset>9392920</wp:posOffset>
            </wp:positionV>
            <wp:extent cx="738000" cy="813600"/>
            <wp:effectExtent l="0" t="0" r="0" b="0"/>
            <wp:wrapNone/>
            <wp:docPr id="1" name="image1.png" descr="International Telecommunication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nternational Telecommunication Union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8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63D">
        <w:rPr>
          <w:lang w:val="ru-RU"/>
        </w:rPr>
        <w:t>Процедуры использования радиотелефонии для обычных вызовов в морской подвижной службе</w:t>
      </w:r>
    </w:p>
    <w:p w14:paraId="1A88A723" w14:textId="41224AFF" w:rsidR="00A50F7D" w:rsidRPr="002F039D" w:rsidRDefault="00A50F7D" w:rsidP="0087778B">
      <w:pPr>
        <w:pageBreakBefore/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r w:rsidRPr="002F039D">
        <w:rPr>
          <w:b/>
          <w:bCs/>
          <w:szCs w:val="22"/>
          <w:lang w:val="ru-RU"/>
        </w:rPr>
        <w:lastRenderedPageBreak/>
        <w:t>Предисловие</w:t>
      </w:r>
    </w:p>
    <w:p w14:paraId="0780A68F" w14:textId="77777777" w:rsidR="00A50F7D" w:rsidRPr="002F039D" w:rsidRDefault="00A50F7D" w:rsidP="0087778B">
      <w:pPr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F039D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D82824E" w14:textId="57B78040" w:rsidR="00A50F7D" w:rsidRPr="002F039D" w:rsidRDefault="00A50F7D" w:rsidP="0087778B">
      <w:pPr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F039D">
        <w:rPr>
          <w:sz w:val="20"/>
          <w:lang w:val="ru-RU"/>
        </w:rPr>
        <w:t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</w:t>
      </w:r>
    </w:p>
    <w:p w14:paraId="42CDD9AE" w14:textId="77777777" w:rsidR="00A50F7D" w:rsidRPr="002F039D" w:rsidRDefault="00A50F7D" w:rsidP="00A50F7D">
      <w:pPr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2F039D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6E24BF0D" w14:textId="77777777" w:rsidR="00A50F7D" w:rsidRPr="002F039D" w:rsidRDefault="00A50F7D" w:rsidP="0087778B">
      <w:pPr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2F039D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9" w:history="1">
        <w:r w:rsidRPr="002F039D"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2F039D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12C24392" w14:textId="77777777" w:rsidR="00A50F7D" w:rsidRPr="002F039D" w:rsidRDefault="00A50F7D" w:rsidP="00A50F7D">
      <w:pPr>
        <w:overflowPunct/>
        <w:autoSpaceDE/>
        <w:autoSpaceDN/>
        <w:adjustRightInd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A50F7D" w:rsidRPr="002F039D" w14:paraId="29F52356" w14:textId="77777777" w:rsidTr="00FA4740">
        <w:trPr>
          <w:jc w:val="center"/>
        </w:trPr>
        <w:tc>
          <w:tcPr>
            <w:tcW w:w="8856" w:type="dxa"/>
            <w:gridSpan w:val="2"/>
          </w:tcPr>
          <w:p w14:paraId="41A6F69B" w14:textId="77777777" w:rsidR="00A50F7D" w:rsidRPr="002F039D" w:rsidRDefault="00A50F7D" w:rsidP="00FA4740">
            <w:pPr>
              <w:spacing w:before="180"/>
              <w:jc w:val="center"/>
              <w:rPr>
                <w:b/>
                <w:bCs/>
                <w:szCs w:val="22"/>
                <w:lang w:val="ru-RU"/>
              </w:rPr>
            </w:pPr>
            <w:r w:rsidRPr="002F039D">
              <w:rPr>
                <w:b/>
                <w:bCs/>
                <w:szCs w:val="22"/>
                <w:lang w:val="ru-RU"/>
              </w:rPr>
              <w:t>Серии Рекомендаций МСЭ-R</w:t>
            </w:r>
          </w:p>
          <w:p w14:paraId="3D4F657C" w14:textId="77777777" w:rsidR="00A50F7D" w:rsidRPr="002F039D" w:rsidRDefault="00A50F7D" w:rsidP="00FA4740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2F039D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0" w:history="1">
              <w:r w:rsidRPr="002F039D"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2F039D">
              <w:rPr>
                <w:sz w:val="18"/>
                <w:szCs w:val="18"/>
                <w:lang w:val="ru-RU"/>
              </w:rPr>
              <w:t>.)</w:t>
            </w:r>
          </w:p>
        </w:tc>
      </w:tr>
      <w:tr w:rsidR="00A50F7D" w:rsidRPr="002F039D" w14:paraId="2CAF9C5D" w14:textId="77777777" w:rsidTr="00FA4740">
        <w:trPr>
          <w:jc w:val="center"/>
        </w:trPr>
        <w:tc>
          <w:tcPr>
            <w:tcW w:w="1188" w:type="dxa"/>
          </w:tcPr>
          <w:p w14:paraId="3C595330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49D93413" w14:textId="77777777" w:rsidR="00A50F7D" w:rsidRPr="002F039D" w:rsidRDefault="00A50F7D" w:rsidP="00FA4740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A50F7D" w:rsidRPr="002F039D" w14:paraId="01551C86" w14:textId="77777777" w:rsidTr="00FA4740">
        <w:trPr>
          <w:jc w:val="center"/>
        </w:trPr>
        <w:tc>
          <w:tcPr>
            <w:tcW w:w="1188" w:type="dxa"/>
          </w:tcPr>
          <w:p w14:paraId="680E5EFE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0A5F33DB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A50F7D" w:rsidRPr="002F039D" w14:paraId="7B3D77D8" w14:textId="77777777" w:rsidTr="00FA4740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3933EA7E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17B7A4E4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A50F7D" w:rsidRPr="002F039D" w14:paraId="12069622" w14:textId="77777777" w:rsidTr="00FA4740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2BA271" w14:textId="77777777" w:rsidR="00A50F7D" w:rsidRPr="002F039D" w:rsidRDefault="00A50F7D" w:rsidP="00FA4740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5037E07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A50F7D" w:rsidRPr="002F039D" w14:paraId="7507884C" w14:textId="77777777" w:rsidTr="00FA4740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21BA5212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03EB4D77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A50F7D" w:rsidRPr="002F039D" w14:paraId="03187DB9" w14:textId="77777777" w:rsidTr="00FA4740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3D04C30C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  <w:tcBorders>
              <w:bottom w:val="nil"/>
            </w:tcBorders>
          </w:tcPr>
          <w:p w14:paraId="7ABB6B83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Фиксированная служба</w:t>
            </w:r>
          </w:p>
        </w:tc>
      </w:tr>
      <w:tr w:rsidR="00A50F7D" w:rsidRPr="002F039D" w14:paraId="0AEB6A0A" w14:textId="77777777" w:rsidTr="00FA4740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9BE2DE" w14:textId="77777777" w:rsidR="00A50F7D" w:rsidRPr="002F039D" w:rsidRDefault="00A50F7D" w:rsidP="00FA4740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2F039D">
              <w:rPr>
                <w:b/>
                <w:bCs/>
                <w:color w:val="000080"/>
                <w:sz w:val="20"/>
                <w:lang w:val="ru-RU"/>
              </w:rPr>
              <w:t>M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05B557D" w14:textId="77777777" w:rsidR="00A50F7D" w:rsidRPr="002F039D" w:rsidRDefault="00A50F7D" w:rsidP="00FA4740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2F039D">
              <w:rPr>
                <w:b/>
                <w:bCs/>
                <w:color w:val="000080"/>
                <w:sz w:val="20"/>
                <w:lang w:val="ru-RU"/>
              </w:rPr>
              <w:t xml:space="preserve">Подвижные службы, служба радиоопределения, любительская служба и относящиеся к ним спутниковые службы </w:t>
            </w:r>
          </w:p>
        </w:tc>
      </w:tr>
      <w:tr w:rsidR="00A50F7D" w:rsidRPr="002F039D" w14:paraId="5E5179CC" w14:textId="77777777" w:rsidTr="00FA4740">
        <w:trPr>
          <w:jc w:val="center"/>
        </w:trPr>
        <w:tc>
          <w:tcPr>
            <w:tcW w:w="1188" w:type="dxa"/>
            <w:tcBorders>
              <w:top w:val="nil"/>
            </w:tcBorders>
            <w:shd w:val="clear" w:color="auto" w:fill="FFFFFF" w:themeFill="background1"/>
          </w:tcPr>
          <w:p w14:paraId="044FBC02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tcBorders>
              <w:top w:val="nil"/>
            </w:tcBorders>
            <w:shd w:val="clear" w:color="auto" w:fill="FFFFFF" w:themeFill="background1"/>
          </w:tcPr>
          <w:p w14:paraId="01EC38F3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A50F7D" w:rsidRPr="002F039D" w14:paraId="2161B3C5" w14:textId="77777777" w:rsidTr="00FA4740">
        <w:trPr>
          <w:jc w:val="center"/>
        </w:trPr>
        <w:tc>
          <w:tcPr>
            <w:tcW w:w="1188" w:type="dxa"/>
          </w:tcPr>
          <w:p w14:paraId="76BA77CD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</w:tcPr>
          <w:p w14:paraId="6A92EB81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Радиоастрономия</w:t>
            </w:r>
          </w:p>
        </w:tc>
      </w:tr>
      <w:tr w:rsidR="00A50F7D" w:rsidRPr="002F039D" w14:paraId="7A94C71E" w14:textId="77777777" w:rsidTr="00FA4740">
        <w:trPr>
          <w:jc w:val="center"/>
        </w:trPr>
        <w:tc>
          <w:tcPr>
            <w:tcW w:w="1188" w:type="dxa"/>
          </w:tcPr>
          <w:p w14:paraId="3C3A425E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RS</w:t>
            </w:r>
          </w:p>
        </w:tc>
        <w:tc>
          <w:tcPr>
            <w:tcW w:w="7668" w:type="dxa"/>
          </w:tcPr>
          <w:p w14:paraId="2210D3A9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Системы дистанционного зондирования</w:t>
            </w:r>
          </w:p>
        </w:tc>
      </w:tr>
      <w:tr w:rsidR="00A50F7D" w:rsidRPr="002F039D" w14:paraId="7D304D28" w14:textId="77777777" w:rsidTr="00FA4740">
        <w:trPr>
          <w:jc w:val="center"/>
        </w:trPr>
        <w:tc>
          <w:tcPr>
            <w:tcW w:w="1188" w:type="dxa"/>
          </w:tcPr>
          <w:p w14:paraId="38A7CA1A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</w:tcPr>
          <w:p w14:paraId="18011932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A50F7D" w:rsidRPr="002F039D" w14:paraId="076CDE52" w14:textId="77777777" w:rsidTr="00FA4740">
        <w:trPr>
          <w:jc w:val="center"/>
        </w:trPr>
        <w:tc>
          <w:tcPr>
            <w:tcW w:w="1188" w:type="dxa"/>
            <w:shd w:val="clear" w:color="auto" w:fill="auto"/>
          </w:tcPr>
          <w:p w14:paraId="410CE800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272D1434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A50F7D" w:rsidRPr="002F039D" w14:paraId="5CD15337" w14:textId="77777777" w:rsidTr="00FA4740">
        <w:trPr>
          <w:jc w:val="center"/>
        </w:trPr>
        <w:tc>
          <w:tcPr>
            <w:tcW w:w="1188" w:type="dxa"/>
          </w:tcPr>
          <w:p w14:paraId="76999194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7C72D7E4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A50F7D" w:rsidRPr="002F039D" w14:paraId="704F6755" w14:textId="77777777" w:rsidTr="00FA4740">
        <w:trPr>
          <w:jc w:val="center"/>
        </w:trPr>
        <w:tc>
          <w:tcPr>
            <w:tcW w:w="1188" w:type="dxa"/>
            <w:shd w:val="clear" w:color="auto" w:fill="auto"/>
          </w:tcPr>
          <w:p w14:paraId="65725BE4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F3C1DC8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A50F7D" w:rsidRPr="002F039D" w14:paraId="5C4506E1" w14:textId="77777777" w:rsidTr="00FA4740">
        <w:trPr>
          <w:jc w:val="center"/>
        </w:trPr>
        <w:tc>
          <w:tcPr>
            <w:tcW w:w="1188" w:type="dxa"/>
          </w:tcPr>
          <w:p w14:paraId="313C1474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68E96142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A50F7D" w:rsidRPr="002F039D" w14:paraId="20BADA54" w14:textId="77777777" w:rsidTr="00FA4740">
        <w:trPr>
          <w:jc w:val="center"/>
        </w:trPr>
        <w:tc>
          <w:tcPr>
            <w:tcW w:w="1188" w:type="dxa"/>
          </w:tcPr>
          <w:p w14:paraId="5F25C0C6" w14:textId="77777777" w:rsidR="00A50F7D" w:rsidRPr="002F039D" w:rsidRDefault="00A50F7D" w:rsidP="00FA474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4661605E" w14:textId="77777777" w:rsidR="00A50F7D" w:rsidRPr="002F039D" w:rsidRDefault="00A50F7D" w:rsidP="00FA4740">
            <w:pPr>
              <w:spacing w:before="40" w:after="4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A50F7D" w:rsidRPr="002F039D" w14:paraId="7CFB2F85" w14:textId="77777777" w:rsidTr="00FA4740">
        <w:trPr>
          <w:jc w:val="center"/>
        </w:trPr>
        <w:tc>
          <w:tcPr>
            <w:tcW w:w="1188" w:type="dxa"/>
          </w:tcPr>
          <w:p w14:paraId="3B569CBC" w14:textId="77777777" w:rsidR="00A50F7D" w:rsidRPr="002F039D" w:rsidRDefault="00A50F7D" w:rsidP="00FA4740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2F039D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04C7B86F" w14:textId="77777777" w:rsidR="00A50F7D" w:rsidRPr="002F039D" w:rsidRDefault="00A50F7D" w:rsidP="00FA4740">
            <w:pPr>
              <w:spacing w:before="40" w:after="180"/>
              <w:rPr>
                <w:sz w:val="20"/>
                <w:lang w:val="ru-RU"/>
              </w:rPr>
            </w:pPr>
            <w:r w:rsidRPr="002F039D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4B5B002B" w14:textId="77777777" w:rsidR="00A50F7D" w:rsidRPr="002F039D" w:rsidRDefault="00A50F7D" w:rsidP="00A50F7D">
      <w:pPr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A50F7D" w:rsidRPr="002F039D" w14:paraId="2AB25D24" w14:textId="77777777" w:rsidTr="00FA4740">
        <w:trPr>
          <w:jc w:val="center"/>
        </w:trPr>
        <w:tc>
          <w:tcPr>
            <w:tcW w:w="8856" w:type="dxa"/>
          </w:tcPr>
          <w:p w14:paraId="7D225F63" w14:textId="77777777" w:rsidR="00A50F7D" w:rsidRPr="002F039D" w:rsidRDefault="00A50F7D" w:rsidP="00FA4740">
            <w:pPr>
              <w:spacing w:after="120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2F039D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2F039D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17ABF171" w14:textId="103B5118" w:rsidR="00A50F7D" w:rsidRPr="002F039D" w:rsidRDefault="00A50F7D" w:rsidP="00A50F7D">
      <w:pPr>
        <w:spacing w:before="360"/>
        <w:jc w:val="right"/>
        <w:rPr>
          <w:sz w:val="20"/>
          <w:lang w:val="ru-RU"/>
        </w:rPr>
      </w:pPr>
      <w:r w:rsidRPr="002F039D">
        <w:rPr>
          <w:i/>
          <w:iCs/>
          <w:sz w:val="20"/>
          <w:lang w:val="ru-RU"/>
        </w:rPr>
        <w:t>Электронная публикация</w:t>
      </w:r>
      <w:r w:rsidRPr="002F039D">
        <w:rPr>
          <w:i/>
          <w:iCs/>
          <w:sz w:val="20"/>
          <w:lang w:val="ru-RU"/>
        </w:rPr>
        <w:br/>
      </w:r>
      <w:r w:rsidRPr="002F039D">
        <w:rPr>
          <w:sz w:val="20"/>
          <w:lang w:val="ru-RU"/>
        </w:rPr>
        <w:t>Женева, 202</w:t>
      </w:r>
      <w:r w:rsidR="004B5C18">
        <w:rPr>
          <w:sz w:val="20"/>
          <w:lang w:val="en-US"/>
        </w:rPr>
        <w:t>4</w:t>
      </w:r>
      <w:r w:rsidRPr="002F039D">
        <w:rPr>
          <w:sz w:val="20"/>
          <w:lang w:val="ru-RU"/>
        </w:rPr>
        <w:t xml:space="preserve"> г.</w:t>
      </w:r>
    </w:p>
    <w:p w14:paraId="3A5A3AD7" w14:textId="6B1BBF65" w:rsidR="00A50F7D" w:rsidRPr="004B5C18" w:rsidRDefault="00A50F7D" w:rsidP="00A50F7D">
      <w:pPr>
        <w:jc w:val="center"/>
        <w:rPr>
          <w:sz w:val="20"/>
          <w:lang w:val="en-US"/>
        </w:rPr>
      </w:pPr>
      <w:r w:rsidRPr="002F039D">
        <w:rPr>
          <w:sz w:val="20"/>
          <w:lang w:val="ru-RU"/>
        </w:rPr>
        <w:sym w:font="Symbol" w:char="F0E3"/>
      </w:r>
      <w:r w:rsidRPr="002F039D">
        <w:rPr>
          <w:sz w:val="20"/>
          <w:lang w:val="ru-RU"/>
        </w:rPr>
        <w:t xml:space="preserve"> ITU </w:t>
      </w:r>
      <w:bookmarkStart w:id="0" w:name="iiannee"/>
      <w:bookmarkEnd w:id="0"/>
      <w:r w:rsidRPr="002F039D">
        <w:rPr>
          <w:sz w:val="20"/>
          <w:lang w:val="ru-RU"/>
        </w:rPr>
        <w:t>202</w:t>
      </w:r>
      <w:r w:rsidR="004B5C18">
        <w:rPr>
          <w:sz w:val="20"/>
          <w:lang w:val="en-US"/>
        </w:rPr>
        <w:t>4</w:t>
      </w:r>
    </w:p>
    <w:p w14:paraId="5916EA33" w14:textId="77777777" w:rsidR="00A50F7D" w:rsidRPr="002F039D" w:rsidRDefault="00A50F7D" w:rsidP="00A50F7D">
      <w:pPr>
        <w:rPr>
          <w:sz w:val="20"/>
          <w:lang w:val="ru-RU"/>
        </w:rPr>
        <w:sectPr w:rsidR="00A50F7D" w:rsidRPr="002F039D" w:rsidSect="00A50F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pgNumType w:fmt="lowerRoman"/>
          <w:cols w:space="720"/>
          <w:titlePg/>
          <w:docGrid w:linePitch="326"/>
        </w:sectPr>
      </w:pPr>
      <w:r w:rsidRPr="002F039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9EDA90F" w14:textId="4CBB9753" w:rsidR="00101E74" w:rsidRPr="004B5C18" w:rsidRDefault="00AE2EA5" w:rsidP="004B5C18">
      <w:pPr>
        <w:pStyle w:val="RecNo"/>
        <w:spacing w:before="0"/>
      </w:pPr>
      <w:r w:rsidRPr="002F039D">
        <w:rPr>
          <w:lang w:val="ru-RU"/>
        </w:rPr>
        <w:lastRenderedPageBreak/>
        <w:t xml:space="preserve">РЕКОМЕНДАЦИЯ </w:t>
      </w:r>
      <w:r w:rsidR="004B5C18">
        <w:rPr>
          <w:lang w:val="en-US"/>
        </w:rPr>
        <w:t xml:space="preserve"> </w:t>
      </w:r>
      <w:r w:rsidRPr="002F039D">
        <w:rPr>
          <w:rStyle w:val="href"/>
          <w:lang w:val="ru-RU"/>
        </w:rPr>
        <w:t>МСЭ-R</w:t>
      </w:r>
      <w:r w:rsidR="004B5C18" w:rsidRPr="004B5C18">
        <w:rPr>
          <w:rStyle w:val="href"/>
          <w:lang w:val="ru-RU"/>
        </w:rPr>
        <w:t xml:space="preserve"> </w:t>
      </w:r>
      <w:r w:rsidRPr="002F039D">
        <w:rPr>
          <w:rStyle w:val="href"/>
          <w:lang w:val="ru-RU"/>
        </w:rPr>
        <w:t xml:space="preserve"> </w:t>
      </w:r>
      <w:r w:rsidR="00B87B9D" w:rsidRPr="002F039D">
        <w:rPr>
          <w:rStyle w:val="href"/>
          <w:lang w:val="ru-RU"/>
        </w:rPr>
        <w:t>M.1171-1</w:t>
      </w:r>
      <w:r w:rsidR="0042783B" w:rsidRPr="002F039D">
        <w:rPr>
          <w:rStyle w:val="FootnoteReference"/>
          <w:lang w:val="ru-RU" w:eastAsia="ru-RU"/>
        </w:rPr>
        <w:footnoteReference w:customMarkFollows="1" w:id="1"/>
        <w:t>*</w:t>
      </w:r>
    </w:p>
    <w:p w14:paraId="7D37A5A5" w14:textId="1EBB15B3" w:rsidR="0042783B" w:rsidRPr="002F039D" w:rsidRDefault="0042783B" w:rsidP="0042783B">
      <w:pPr>
        <w:pStyle w:val="Restitle"/>
        <w:rPr>
          <w:lang w:val="ru-RU" w:eastAsia="zh-CN"/>
        </w:rPr>
      </w:pPr>
      <w:r w:rsidRPr="002F039D">
        <w:rPr>
          <w:lang w:val="ru-RU" w:eastAsia="zh-CN"/>
        </w:rPr>
        <w:t xml:space="preserve">Процедуры использования радиотелефонии для обычных вызовов </w:t>
      </w:r>
      <w:r w:rsidR="0087778B" w:rsidRPr="002F039D">
        <w:rPr>
          <w:lang w:val="ru-RU" w:eastAsia="zh-CN"/>
        </w:rPr>
        <w:br/>
      </w:r>
      <w:r w:rsidRPr="002F039D">
        <w:rPr>
          <w:lang w:val="ru-RU" w:eastAsia="zh-CN"/>
        </w:rPr>
        <w:t>в морской подвижной службе</w:t>
      </w:r>
    </w:p>
    <w:p w14:paraId="653FE90B" w14:textId="79CCBB03" w:rsidR="0042783B" w:rsidRPr="002F039D" w:rsidRDefault="0042783B" w:rsidP="0042783B">
      <w:pPr>
        <w:pStyle w:val="Resdate"/>
        <w:rPr>
          <w:lang w:val="ru-RU" w:eastAsia="zh-CN"/>
        </w:rPr>
      </w:pPr>
      <w:r w:rsidRPr="002F039D">
        <w:rPr>
          <w:lang w:val="ru-RU" w:eastAsia="zh-CN"/>
        </w:rPr>
        <w:t>(1995-2023)</w:t>
      </w:r>
    </w:p>
    <w:p w14:paraId="3BCF2EE1" w14:textId="77777777" w:rsidR="0042783B" w:rsidRPr="002F039D" w:rsidRDefault="0042783B" w:rsidP="0042783B">
      <w:pPr>
        <w:pStyle w:val="Headingb"/>
        <w:rPr>
          <w:rFonts w:eastAsia="SimSun"/>
          <w:szCs w:val="22"/>
          <w:lang w:val="ru-RU"/>
        </w:rPr>
      </w:pPr>
      <w:r w:rsidRPr="002F039D">
        <w:rPr>
          <w:rFonts w:eastAsia="SimSun"/>
          <w:szCs w:val="22"/>
          <w:lang w:val="ru-RU"/>
        </w:rPr>
        <w:t>Сфера применения</w:t>
      </w:r>
    </w:p>
    <w:p w14:paraId="1646427C" w14:textId="538EC68C" w:rsidR="0042783B" w:rsidRPr="002F039D" w:rsidRDefault="0042783B" w:rsidP="0042783B">
      <w:pPr>
        <w:rPr>
          <w:szCs w:val="22"/>
          <w:lang w:val="ru-RU"/>
        </w:rPr>
      </w:pPr>
      <w:r w:rsidRPr="002F039D">
        <w:rPr>
          <w:szCs w:val="22"/>
          <w:lang w:val="ru-RU"/>
        </w:rPr>
        <w:t>В настоящей Рекомендации описываются процедуры использования радиотелефонии для обычных вызовов в морской подвижной службе.</w:t>
      </w:r>
    </w:p>
    <w:p w14:paraId="2071533C" w14:textId="77777777" w:rsidR="0042783B" w:rsidRPr="002F039D" w:rsidRDefault="0042783B" w:rsidP="0042783B">
      <w:pPr>
        <w:pStyle w:val="Headingb"/>
        <w:rPr>
          <w:rFonts w:eastAsia="SimSun"/>
          <w:szCs w:val="22"/>
          <w:lang w:val="ru-RU"/>
        </w:rPr>
      </w:pPr>
      <w:r w:rsidRPr="002F039D">
        <w:rPr>
          <w:rFonts w:eastAsia="SimSun"/>
          <w:szCs w:val="22"/>
          <w:lang w:val="ru-RU"/>
        </w:rPr>
        <w:t>Ключевые слова</w:t>
      </w:r>
    </w:p>
    <w:p w14:paraId="3692E383" w14:textId="13575A9C" w:rsidR="0042783B" w:rsidRPr="002F039D" w:rsidRDefault="0042783B" w:rsidP="0042783B">
      <w:pPr>
        <w:rPr>
          <w:szCs w:val="22"/>
          <w:lang w:val="ru-RU"/>
        </w:rPr>
      </w:pPr>
      <w:r w:rsidRPr="002F039D">
        <w:rPr>
          <w:szCs w:val="22"/>
          <w:lang w:val="ru-RU"/>
        </w:rPr>
        <w:t xml:space="preserve">Обычный, осуществление вызовов, </w:t>
      </w:r>
      <w:r w:rsidRPr="002F039D">
        <w:rPr>
          <w:color w:val="000000"/>
          <w:szCs w:val="22"/>
          <w:shd w:val="clear" w:color="auto" w:fill="FFFFFF"/>
          <w:lang w:val="ru-RU"/>
        </w:rPr>
        <w:t>ГМССБ</w:t>
      </w:r>
      <w:r w:rsidRPr="002F039D">
        <w:rPr>
          <w:szCs w:val="22"/>
          <w:lang w:val="ru-RU"/>
        </w:rPr>
        <w:t>, радиотелефония, морская подвижная служба</w:t>
      </w:r>
      <w:r w:rsidR="00A02460" w:rsidRPr="002F039D">
        <w:rPr>
          <w:szCs w:val="22"/>
          <w:lang w:val="ru-RU"/>
        </w:rPr>
        <w:t>.</w:t>
      </w:r>
    </w:p>
    <w:p w14:paraId="3C2EF3B4" w14:textId="77777777" w:rsidR="0042783B" w:rsidRPr="002F039D" w:rsidRDefault="0042783B" w:rsidP="0042783B">
      <w:pPr>
        <w:pStyle w:val="Headingb"/>
        <w:rPr>
          <w:rFonts w:eastAsia="SimSun"/>
          <w:szCs w:val="22"/>
          <w:lang w:val="ru-RU"/>
        </w:rPr>
      </w:pPr>
      <w:r w:rsidRPr="002F039D">
        <w:rPr>
          <w:rFonts w:eastAsia="SimSun"/>
          <w:szCs w:val="22"/>
          <w:lang w:val="ru-RU"/>
        </w:rPr>
        <w:t>Сокращения/глоссарий</w:t>
      </w:r>
    </w:p>
    <w:p w14:paraId="7048156E" w14:textId="77777777" w:rsidR="0042783B" w:rsidRPr="002F039D" w:rsidRDefault="0042783B" w:rsidP="0042783B">
      <w:pPr>
        <w:tabs>
          <w:tab w:val="left" w:pos="3686"/>
          <w:tab w:val="left" w:pos="4820"/>
        </w:tabs>
        <w:rPr>
          <w:szCs w:val="22"/>
          <w:lang w:val="ru-RU"/>
        </w:rPr>
      </w:pPr>
      <w:r w:rsidRPr="002F039D">
        <w:rPr>
          <w:szCs w:val="22"/>
          <w:lang w:val="ru-RU"/>
        </w:rPr>
        <w:t>RR:</w:t>
      </w:r>
      <w:r w:rsidRPr="002F039D">
        <w:rPr>
          <w:szCs w:val="22"/>
          <w:lang w:val="ru-RU"/>
        </w:rPr>
        <w:tab/>
        <w:t>Radio Regulations</w:t>
      </w:r>
      <w:r w:rsidRPr="002F039D">
        <w:rPr>
          <w:szCs w:val="22"/>
          <w:lang w:val="ru-RU"/>
        </w:rPr>
        <w:tab/>
        <w:t>РР:</w:t>
      </w:r>
      <w:r w:rsidRPr="002F039D">
        <w:rPr>
          <w:szCs w:val="22"/>
          <w:lang w:val="ru-RU"/>
        </w:rPr>
        <w:tab/>
        <w:t>Регламент радиосвязи</w:t>
      </w:r>
    </w:p>
    <w:p w14:paraId="186B2363" w14:textId="77777777" w:rsidR="0042783B" w:rsidRPr="002F039D" w:rsidRDefault="0042783B" w:rsidP="0042783B">
      <w:pPr>
        <w:tabs>
          <w:tab w:val="left" w:pos="3686"/>
          <w:tab w:val="left" w:pos="4820"/>
        </w:tabs>
        <w:rPr>
          <w:szCs w:val="22"/>
          <w:lang w:val="ru-RU"/>
        </w:rPr>
      </w:pPr>
      <w:r w:rsidRPr="002F039D">
        <w:rPr>
          <w:szCs w:val="22"/>
          <w:lang w:val="ru-RU"/>
        </w:rPr>
        <w:t>VHF:</w:t>
      </w:r>
      <w:r w:rsidRPr="002F039D">
        <w:rPr>
          <w:szCs w:val="22"/>
          <w:lang w:val="ru-RU"/>
        </w:rPr>
        <w:tab/>
        <w:t>Very high frequency</w:t>
      </w:r>
      <w:r w:rsidRPr="002F039D">
        <w:rPr>
          <w:szCs w:val="22"/>
          <w:lang w:val="ru-RU"/>
        </w:rPr>
        <w:tab/>
        <w:t>ОВЧ:</w:t>
      </w:r>
      <w:r w:rsidRPr="002F039D">
        <w:rPr>
          <w:szCs w:val="22"/>
          <w:lang w:val="ru-RU"/>
        </w:rPr>
        <w:tab/>
      </w:r>
      <w:r w:rsidRPr="002F039D">
        <w:rPr>
          <w:lang w:val="ru-RU"/>
        </w:rPr>
        <w:t>Очень высокая частота</w:t>
      </w:r>
    </w:p>
    <w:p w14:paraId="61393B58" w14:textId="77777777" w:rsidR="0042783B" w:rsidRPr="002F039D" w:rsidRDefault="0042783B" w:rsidP="0042783B">
      <w:pPr>
        <w:pStyle w:val="Headingb"/>
        <w:rPr>
          <w:rFonts w:eastAsia="SimSun"/>
          <w:szCs w:val="22"/>
          <w:lang w:val="ru-RU"/>
        </w:rPr>
      </w:pPr>
      <w:r w:rsidRPr="002F039D">
        <w:rPr>
          <w:rFonts w:eastAsia="SimSun"/>
          <w:szCs w:val="22"/>
          <w:lang w:val="ru-RU"/>
        </w:rPr>
        <w:t>Соответствующие Рекомендации МСЭ</w:t>
      </w:r>
    </w:p>
    <w:p w14:paraId="6BA68984" w14:textId="5E8F915C" w:rsidR="0042783B" w:rsidRPr="002F039D" w:rsidRDefault="0042783B" w:rsidP="00D26E61">
      <w:pPr>
        <w:pStyle w:val="Reftext"/>
        <w:rPr>
          <w:szCs w:val="22"/>
          <w:lang w:val="ru-RU"/>
        </w:rPr>
      </w:pPr>
      <w:r w:rsidRPr="002F039D">
        <w:rPr>
          <w:szCs w:val="22"/>
          <w:lang w:val="ru-RU"/>
        </w:rPr>
        <w:t xml:space="preserve">МСЭ-R </w:t>
      </w:r>
      <w:hyperlink r:id="rId17" w:history="1">
        <w:r w:rsidRPr="002F039D">
          <w:rPr>
            <w:rFonts w:eastAsia="SimSun"/>
            <w:szCs w:val="22"/>
            <w:lang w:val="ru-RU"/>
          </w:rPr>
          <w:t>M.493</w:t>
        </w:r>
      </w:hyperlink>
      <w:r w:rsidR="00716D4D">
        <w:t xml:space="preserve"> – </w:t>
      </w:r>
      <w:r w:rsidRPr="002F039D">
        <w:rPr>
          <w:szCs w:val="22"/>
          <w:lang w:val="ru-RU"/>
        </w:rPr>
        <w:t>Система цифрового избирательного вызова для использования в морской подвижной службе</w:t>
      </w:r>
    </w:p>
    <w:p w14:paraId="6EF67207" w14:textId="2BD928D6" w:rsidR="0042783B" w:rsidRPr="002F039D" w:rsidRDefault="0042783B" w:rsidP="00D26E61">
      <w:pPr>
        <w:pStyle w:val="Reftext"/>
        <w:rPr>
          <w:rFonts w:eastAsia="SimSun"/>
          <w:szCs w:val="22"/>
          <w:lang w:val="ru-RU"/>
        </w:rPr>
      </w:pPr>
      <w:r w:rsidRPr="002F039D">
        <w:rPr>
          <w:rFonts w:eastAsia="SimSun"/>
          <w:szCs w:val="22"/>
          <w:lang w:val="ru-RU"/>
        </w:rPr>
        <w:t xml:space="preserve">МСЭ-R </w:t>
      </w:r>
      <w:hyperlink r:id="rId18" w:history="1">
        <w:r w:rsidRPr="002F039D">
          <w:rPr>
            <w:rFonts w:eastAsia="SimSun"/>
            <w:szCs w:val="22"/>
            <w:lang w:val="ru-RU"/>
          </w:rPr>
          <w:t>M.541</w:t>
        </w:r>
      </w:hyperlink>
      <w:r w:rsidR="00716D4D">
        <w:t xml:space="preserve"> – </w:t>
      </w:r>
      <w:r w:rsidRPr="002F039D">
        <w:rPr>
          <w:rFonts w:eastAsia="SimSun"/>
          <w:szCs w:val="22"/>
          <w:lang w:val="ru-RU"/>
        </w:rPr>
        <w:t>Эксплуатационные процедуры для использования оборудования цифрового избирательного вызова в морской подвижной службе</w:t>
      </w:r>
    </w:p>
    <w:p w14:paraId="7F817817" w14:textId="77777777" w:rsidR="0042783B" w:rsidRPr="002F039D" w:rsidRDefault="0042783B" w:rsidP="00287A88">
      <w:pPr>
        <w:pStyle w:val="Normalaftertitle"/>
        <w:rPr>
          <w:lang w:val="ru-RU" w:eastAsia="ru-RU"/>
        </w:rPr>
      </w:pPr>
      <w:r w:rsidRPr="002F039D">
        <w:rPr>
          <w:lang w:val="ru-RU" w:eastAsia="ru-RU"/>
        </w:rPr>
        <w:t>Ассамблея радиосвязи МСЭ,</w:t>
      </w:r>
    </w:p>
    <w:p w14:paraId="24E90CCF" w14:textId="77777777" w:rsidR="0042783B" w:rsidRPr="002F039D" w:rsidRDefault="0042783B" w:rsidP="0042783B">
      <w:pPr>
        <w:pStyle w:val="Call"/>
        <w:rPr>
          <w:lang w:val="ru-RU" w:eastAsia="ru-RU"/>
        </w:rPr>
      </w:pPr>
      <w:r w:rsidRPr="002F039D">
        <w:rPr>
          <w:lang w:val="ru-RU" w:eastAsia="ru-RU"/>
        </w:rPr>
        <w:t>учитывая</w:t>
      </w:r>
      <w:r w:rsidRPr="002F039D">
        <w:rPr>
          <w:i w:val="0"/>
          <w:iCs/>
          <w:lang w:val="ru-RU" w:eastAsia="ru-RU"/>
        </w:rPr>
        <w:t>,</w:t>
      </w:r>
    </w:p>
    <w:p w14:paraId="1B9D1DD2" w14:textId="7B149837" w:rsidR="0042783B" w:rsidRPr="002F039D" w:rsidRDefault="0042783B" w:rsidP="0042783B">
      <w:pPr>
        <w:rPr>
          <w:lang w:val="ru-RU" w:eastAsia="ru-RU"/>
        </w:rPr>
      </w:pPr>
      <w:r w:rsidRPr="002F039D">
        <w:rPr>
          <w:lang w:val="ru-RU" w:eastAsia="ru-RU"/>
        </w:rPr>
        <w:t>что имеется потребность описания стандартных процедур для радиотелефонной связи в морской подвижной службе,</w:t>
      </w:r>
    </w:p>
    <w:p w14:paraId="758DB2BD" w14:textId="77777777" w:rsidR="0042783B" w:rsidRPr="002F039D" w:rsidRDefault="0042783B" w:rsidP="0042783B">
      <w:pPr>
        <w:pStyle w:val="Call"/>
        <w:rPr>
          <w:lang w:val="ru-RU" w:eastAsia="ru-RU"/>
        </w:rPr>
      </w:pPr>
      <w:r w:rsidRPr="002F039D">
        <w:rPr>
          <w:lang w:val="ru-RU" w:eastAsia="ru-RU"/>
        </w:rPr>
        <w:t>рекомендует</w:t>
      </w:r>
      <w:r w:rsidRPr="002F039D">
        <w:rPr>
          <w:i w:val="0"/>
          <w:iCs/>
          <w:lang w:val="ru-RU" w:eastAsia="ru-RU"/>
        </w:rPr>
        <w:t>,</w:t>
      </w:r>
    </w:p>
    <w:p w14:paraId="580EF85E" w14:textId="63985C86" w:rsidR="0042783B" w:rsidRDefault="0042783B" w:rsidP="0042783B">
      <w:pPr>
        <w:rPr>
          <w:lang w:val="en-US" w:eastAsia="ru-RU"/>
        </w:rPr>
      </w:pPr>
      <w:r w:rsidRPr="002F039D">
        <w:rPr>
          <w:lang w:val="ru-RU" w:eastAsia="ru-RU"/>
        </w:rPr>
        <w:t>чтобы процедуры использования радиотелефонии для обычных вызовов в морской подвижной службе применялись в соответствии с Приложением.</w:t>
      </w:r>
    </w:p>
    <w:p w14:paraId="0E855AFC" w14:textId="77777777" w:rsidR="00E8285B" w:rsidRDefault="00E8285B" w:rsidP="0042783B">
      <w:pPr>
        <w:rPr>
          <w:lang w:val="en-US" w:eastAsia="ru-RU"/>
        </w:rPr>
      </w:pPr>
    </w:p>
    <w:p w14:paraId="4A1A98A1" w14:textId="77777777" w:rsidR="00E8285B" w:rsidRDefault="00E8285B" w:rsidP="0042783B">
      <w:pPr>
        <w:rPr>
          <w:lang w:val="en-US" w:eastAsia="ru-RU"/>
        </w:rPr>
      </w:pPr>
    </w:p>
    <w:p w14:paraId="739322A9" w14:textId="77777777" w:rsidR="00E8285B" w:rsidRPr="00E8285B" w:rsidRDefault="00E8285B" w:rsidP="0042783B">
      <w:pPr>
        <w:rPr>
          <w:lang w:val="en-US" w:eastAsia="ru-RU"/>
        </w:rPr>
      </w:pPr>
    </w:p>
    <w:p w14:paraId="2BAD4DD3" w14:textId="7D60179E" w:rsidR="0042783B" w:rsidRPr="002F039D" w:rsidRDefault="00287A88" w:rsidP="00287A88">
      <w:pPr>
        <w:pStyle w:val="AnnexNoTitle"/>
        <w:rPr>
          <w:lang w:val="ru-RU" w:eastAsia="ru-RU"/>
        </w:rPr>
      </w:pPr>
      <w:r w:rsidRPr="00E8285B">
        <w:t>Приложение</w:t>
      </w:r>
    </w:p>
    <w:p w14:paraId="6A1B5773" w14:textId="71310A3E" w:rsidR="0042783B" w:rsidRPr="002F039D" w:rsidRDefault="0042783B" w:rsidP="0042783B">
      <w:pPr>
        <w:pStyle w:val="Sectiontitle"/>
        <w:rPr>
          <w:lang w:val="ru-RU" w:eastAsia="ru-RU"/>
        </w:rPr>
      </w:pPr>
      <w:r w:rsidRPr="002F039D">
        <w:rPr>
          <w:lang w:val="ru-RU" w:eastAsia="ru-RU"/>
        </w:rPr>
        <w:t>Раздел I. Вызовы по радиотелефону</w:t>
      </w:r>
    </w:p>
    <w:p w14:paraId="35F6D435" w14:textId="1F814500" w:rsidR="0042783B" w:rsidRPr="002F039D" w:rsidRDefault="0042783B" w:rsidP="00287A88">
      <w:pPr>
        <w:pStyle w:val="Normalaftertitle"/>
        <w:rPr>
          <w:lang w:val="ru-RU" w:eastAsia="ru-RU"/>
        </w:rPr>
      </w:pPr>
      <w:r w:rsidRPr="002F039D">
        <w:rPr>
          <w:lang w:val="ru-RU"/>
        </w:rPr>
        <w:t>1</w:t>
      </w:r>
      <w:r w:rsidRPr="002F039D">
        <w:rPr>
          <w:lang w:val="ru-RU" w:eastAsia="ru-RU"/>
        </w:rPr>
        <w:tab/>
        <w:t>Положения этого Раздела, касающиеся интервалов между вызовами, не распространяются на станции, работающие в условиях, связанных с бедствием, срочностью или безопасностью.</w:t>
      </w:r>
    </w:p>
    <w:p w14:paraId="5937D1A4" w14:textId="2E0048E7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/>
        </w:rPr>
        <w:lastRenderedPageBreak/>
        <w:t>2</w:t>
      </w: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Как общее правило, связь с береговой станцией должна устанавливаться по усмотрению судовой станции. С этой целью судовая станция может вызвать береговую станцию лишь после того, как она войдет в зону обслуживания последней, иными словами, в ту зону, в пределах которой береговая станция может слышать вызовы, посылаемые на соответствующей частоте судовой станцией.</w:t>
      </w:r>
    </w:p>
    <w:p w14:paraId="4D7258FE" w14:textId="0363FD7D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Однако береговая станция, имеющая обмен для судовой станции, может вызвать эту станцию, если она имеет основание предполагать, что судовая станция находится в ее зоне обслуживания и ведет дежурство.</w:t>
      </w:r>
    </w:p>
    <w:p w14:paraId="36CCEF00" w14:textId="6846E8F5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/>
        </w:rPr>
        <w:t>3</w:t>
      </w: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 xml:space="preserve">Кроме того, каждой береговой станции следует, по мере возможности, передавать свои вызовы в форме "списков обмена", состоящих из позывных или других опознавательных сигналов в алфавитном порядке всех судовых станций, для которых у нее имеются </w:t>
      </w:r>
      <w:r w:rsidRPr="002F039D">
        <w:rPr>
          <w:szCs w:val="22"/>
          <w:lang w:val="ru-RU" w:eastAsia="ru-RU"/>
        </w:rPr>
        <w:t xml:space="preserve">сообщения. Эти вызовы следует осуществлять в определенное время, установленное в графике передач береговой станции, который содержится в </w:t>
      </w:r>
      <w:r w:rsidRPr="002F039D">
        <w:rPr>
          <w:color w:val="000000"/>
          <w:szCs w:val="22"/>
          <w:lang w:val="ru-RU"/>
        </w:rPr>
        <w:t>Списке береговых станций и станций специальных служб,</w:t>
      </w:r>
      <w:r w:rsidRPr="002F039D">
        <w:rPr>
          <w:szCs w:val="22"/>
          <w:lang w:val="ru-RU" w:eastAsia="ru-RU"/>
        </w:rPr>
        <w:t xml:space="preserve"> и через промежутки времени не менее двух часов и не более</w:t>
      </w:r>
      <w:r w:rsidRPr="002F039D">
        <w:rPr>
          <w:lang w:val="ru-RU" w:eastAsia="ru-RU"/>
        </w:rPr>
        <w:t xml:space="preserve"> четырех часов в часы работы береговой станции.</w:t>
      </w:r>
    </w:p>
    <w:p w14:paraId="6EF9ADF6" w14:textId="2EF42BF4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Береговым станциям следует передавать эти списки обмена на своих обычных рабочих частотах в соответствующих полосах. Следует предварять передачу общим вызовом всем станциям.</w:t>
      </w:r>
    </w:p>
    <w:p w14:paraId="7B93A3D6" w14:textId="2C82BF5D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Общий вызов всем станциям, сообщающий список обмена, может осуществляться на частоте вызова в следующей форме:</w:t>
      </w:r>
    </w:p>
    <w:p w14:paraId="6A01311D" w14:textId="49A93973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"ВСЕМ СТАНЦИЯМ", передаваемый не более трех раз;</w:t>
      </w:r>
    </w:p>
    <w:p w14:paraId="4AC626C9" w14:textId="7C0DDAA6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слова "THIS IS";</w:t>
      </w:r>
    </w:p>
    <w:p w14:paraId="2ECAD386" w14:textId="3A8A0565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". . . РАДИО", не более трех раз;</w:t>
      </w:r>
    </w:p>
    <w:p w14:paraId="362181BD" w14:textId="5BFDCD8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"СЛУШАЙТЕ МОЙ СПИСОК ОБМЕНА НА ЧАСТОТЕ. . . кГц".</w:t>
      </w:r>
    </w:p>
    <w:p w14:paraId="3E7B0321" w14:textId="77777777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  <w:t>Это вступление ни в коем случае не должно повторяться.</w:t>
      </w:r>
    </w:p>
    <w:p w14:paraId="1033F02B" w14:textId="66217497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 xml:space="preserve">Однако в полосах частот между 156 МГц и 174 МГц, если имеются хорошие условия установления связи, вызов, описанный в § </w:t>
      </w:r>
      <w:r w:rsidRPr="002F039D">
        <w:rPr>
          <w:lang w:val="ru-RU"/>
        </w:rPr>
        <w:t>3</w:t>
      </w:r>
      <w:r w:rsidRPr="002F039D">
        <w:rPr>
          <w:lang w:val="ru-RU" w:eastAsia="ru-RU"/>
        </w:rPr>
        <w:t>(3), может быть заменен на:</w:t>
      </w:r>
    </w:p>
    <w:p w14:paraId="339159AB" w14:textId="715054A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"ВСЕМ СУДАМ";</w:t>
      </w:r>
    </w:p>
    <w:p w14:paraId="6A29C9DD" w14:textId="31CC7F42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слова "THIS IS";</w:t>
      </w:r>
    </w:p>
    <w:p w14:paraId="60320DD5" w14:textId="115D893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</w:r>
      <w:r w:rsidRPr="002F039D">
        <w:rPr>
          <w:lang w:val="ru-RU"/>
        </w:rPr>
        <w:t xml:space="preserve">позывным сигналом или географическим названием места, как оно дано в Списке береговых станций и станций специальных служб, за которым предпочтительно следует слово "РАДИО" или какое-либо другое соответствующее указание </w:t>
      </w:r>
      <w:r w:rsidRPr="002F039D">
        <w:rPr>
          <w:lang w:val="ru-RU" w:eastAsia="ru-RU"/>
        </w:rPr>
        <w:t>(см.</w:t>
      </w:r>
      <w:r w:rsidR="006E049C" w:rsidRPr="002F039D">
        <w:rPr>
          <w:lang w:val="ru-RU" w:eastAsia="ru-RU"/>
        </w:rPr>
        <w:t> </w:t>
      </w:r>
      <w:r w:rsidRPr="002F039D">
        <w:rPr>
          <w:lang w:val="ru-RU" w:eastAsia="ru-RU"/>
        </w:rPr>
        <w:t>пп. </w:t>
      </w:r>
      <w:r w:rsidRPr="002F039D">
        <w:rPr>
          <w:b/>
          <w:bCs/>
          <w:lang w:val="ru-RU" w:eastAsia="ru-RU"/>
        </w:rPr>
        <w:t xml:space="preserve">19.73 </w:t>
      </w:r>
      <w:r w:rsidRPr="002F039D">
        <w:rPr>
          <w:lang w:val="ru-RU" w:eastAsia="ru-RU"/>
        </w:rPr>
        <w:t xml:space="preserve">и </w:t>
      </w:r>
      <w:r w:rsidRPr="002F039D">
        <w:rPr>
          <w:b/>
          <w:bCs/>
          <w:lang w:val="ru-RU" w:eastAsia="ru-RU"/>
        </w:rPr>
        <w:t>19.74</w:t>
      </w:r>
      <w:r w:rsidR="00B014AD">
        <w:rPr>
          <w:lang w:val="en-US" w:eastAsia="ru-RU"/>
        </w:rPr>
        <w:t> </w:t>
      </w:r>
      <w:r w:rsidRPr="002F039D">
        <w:rPr>
          <w:lang w:val="ru-RU" w:eastAsia="ru-RU"/>
        </w:rPr>
        <w:t>РР) два раза;</w:t>
      </w:r>
    </w:p>
    <w:p w14:paraId="7B498974" w14:textId="24B31BEA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"СЛУШАЙТЕ МОЙ ОБМЕН НА ЧАСТОТЕ . . . кГц".</w:t>
      </w:r>
    </w:p>
    <w:p w14:paraId="4F2B289E" w14:textId="77777777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  <w:t>Это вступление ни в коем случае не должно повторяться.</w:t>
      </w:r>
    </w:p>
    <w:p w14:paraId="45C20A71" w14:textId="10AF1401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5)</w:t>
      </w:r>
      <w:r w:rsidRPr="002F039D">
        <w:rPr>
          <w:lang w:val="ru-RU" w:eastAsia="ru-RU"/>
        </w:rPr>
        <w:tab/>
        <w:t xml:space="preserve">Положения </w:t>
      </w:r>
      <w:r w:rsidRPr="002F039D">
        <w:rPr>
          <w:lang w:val="ru-RU"/>
        </w:rPr>
        <w:t>§ 3</w:t>
      </w:r>
      <w:r w:rsidRPr="002F039D">
        <w:rPr>
          <w:lang w:val="ru-RU" w:eastAsia="ru-RU"/>
        </w:rPr>
        <w:t>(3) обязательны, когда работа производится на частотах 2182 кГц или 156,8</w:t>
      </w:r>
      <w:r w:rsidR="00E829B1">
        <w:rPr>
          <w:lang w:val="en-US" w:eastAsia="ru-RU"/>
        </w:rPr>
        <w:t> </w:t>
      </w:r>
      <w:r w:rsidRPr="002F039D">
        <w:rPr>
          <w:lang w:val="ru-RU" w:eastAsia="ru-RU"/>
        </w:rPr>
        <w:t>МГц.</w:t>
      </w:r>
    </w:p>
    <w:p w14:paraId="4017711C" w14:textId="315FCD75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6)</w:t>
      </w:r>
      <w:r w:rsidRPr="002F039D">
        <w:rPr>
          <w:lang w:val="ru-RU" w:eastAsia="ru-RU"/>
        </w:rPr>
        <w:tab/>
        <w:t xml:space="preserve">Часы, в течение которых береговые станции передают свои списки обмена, и используемые при этом частоты и классы излучения следует указывать в Списке береговых станций </w:t>
      </w:r>
      <w:r w:rsidRPr="002F039D">
        <w:rPr>
          <w:lang w:val="ru-RU"/>
        </w:rPr>
        <w:t>и станций специальных служб, при условии уведомления МСЭ администрацией, обладающей юрисдикцией над береговой станцией</w:t>
      </w:r>
      <w:r w:rsidRPr="002F039D">
        <w:rPr>
          <w:lang w:val="ru-RU" w:eastAsia="ru-RU"/>
        </w:rPr>
        <w:t>.</w:t>
      </w:r>
    </w:p>
    <w:p w14:paraId="5E5B13C4" w14:textId="77B68D83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7)</w:t>
      </w:r>
      <w:r w:rsidRPr="002F039D">
        <w:rPr>
          <w:lang w:val="ru-RU" w:eastAsia="ru-RU"/>
        </w:rPr>
        <w:tab/>
        <w:t>Судовые станции должны, по мере возможности, слушать передачу списков обмена береговых станций. Когда они услышат в этом списке свой позывной сигнал или другой опознавательный сигнал, судовые станции должны незамедлительно установить связь с соответствующими береговыми станциями.</w:t>
      </w:r>
    </w:p>
    <w:p w14:paraId="671222D0" w14:textId="36445D28" w:rsidR="0042783B" w:rsidRPr="002F039D" w:rsidRDefault="0042783B" w:rsidP="00C86FAF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8)</w:t>
      </w:r>
      <w:r w:rsidRPr="002F039D">
        <w:rPr>
          <w:lang w:val="ru-RU" w:eastAsia="ru-RU"/>
        </w:rPr>
        <w:tab/>
        <w:t>Если обмен не может быть передан немедленно, береговой станции следует сообщить каждой заинтересованной судовой станции вероятное время, в которое может быть начата работа, а также, если это необходимо, частоту и класс излучения, которые будут при этом использованы.</w:t>
      </w:r>
    </w:p>
    <w:p w14:paraId="3DCE72E2" w14:textId="5A3770AD" w:rsidR="0042783B" w:rsidRPr="002F039D" w:rsidRDefault="0042783B" w:rsidP="00C86FAF">
      <w:pPr>
        <w:keepNext/>
        <w:keepLines/>
        <w:rPr>
          <w:szCs w:val="22"/>
          <w:lang w:val="ru-RU" w:eastAsia="ru-RU"/>
        </w:rPr>
      </w:pPr>
      <w:r w:rsidRPr="002F039D">
        <w:rPr>
          <w:lang w:val="ru-RU"/>
        </w:rPr>
        <w:lastRenderedPageBreak/>
        <w:t>4</w:t>
      </w:r>
      <w:r w:rsidRPr="002F039D">
        <w:rPr>
          <w:lang w:val="ru-RU" w:eastAsia="ru-RU"/>
        </w:rPr>
        <w:tab/>
        <w:t xml:space="preserve">Если береговая станция принимает вызовы от нескольких судовых станций практически в </w:t>
      </w:r>
      <w:r w:rsidRPr="002F039D">
        <w:rPr>
          <w:szCs w:val="22"/>
          <w:lang w:val="ru-RU" w:eastAsia="ru-RU"/>
        </w:rPr>
        <w:t>одно и то же время, она сама устанавливает порядок, в котором эти станции могут передавать ей свой обмен. В своем решении ей следует основываться на порядке приоритета (см. п. </w:t>
      </w:r>
      <w:r w:rsidRPr="002F039D">
        <w:rPr>
          <w:b/>
          <w:bCs/>
          <w:szCs w:val="22"/>
          <w:lang w:val="ru-RU" w:eastAsia="ru-RU"/>
        </w:rPr>
        <w:t>53.1</w:t>
      </w:r>
      <w:r w:rsidRPr="002F039D">
        <w:rPr>
          <w:szCs w:val="22"/>
          <w:lang w:val="ru-RU" w:eastAsia="ru-RU"/>
        </w:rPr>
        <w:t> РР) связи, которую желают осуществить судовые станции, а также на необходимости предоставить возможность каждой из вызывающих ее станций направить ей по возможности наибольшее количество сообщений.</w:t>
      </w:r>
    </w:p>
    <w:p w14:paraId="341A2277" w14:textId="381FC7E5" w:rsidR="0042783B" w:rsidRPr="002F039D" w:rsidRDefault="0042783B" w:rsidP="00590FE6">
      <w:pPr>
        <w:rPr>
          <w:lang w:val="ru-RU" w:eastAsia="ru-RU"/>
        </w:rPr>
      </w:pPr>
      <w:r w:rsidRPr="002F039D">
        <w:rPr>
          <w:szCs w:val="22"/>
          <w:lang w:val="ru-RU" w:eastAsia="ru-RU"/>
        </w:rPr>
        <w:t>5</w:t>
      </w:r>
      <w:r w:rsidRPr="002F039D">
        <w:rPr>
          <w:szCs w:val="22"/>
          <w:lang w:val="ru-RU" w:eastAsia="ru-RU"/>
        </w:rPr>
        <w:tab/>
      </w:r>
      <w:r w:rsidR="00D04AF6" w:rsidRPr="002F039D">
        <w:rPr>
          <w:szCs w:val="22"/>
          <w:lang w:val="ru-RU" w:eastAsia="ru-RU"/>
        </w:rPr>
        <w:t>(</w:t>
      </w:r>
      <w:r w:rsidRPr="002F039D">
        <w:rPr>
          <w:szCs w:val="22"/>
          <w:lang w:val="ru-RU" w:eastAsia="ru-RU"/>
        </w:rPr>
        <w:t>1)</w:t>
      </w:r>
      <w:r w:rsidRPr="002F039D">
        <w:rPr>
          <w:szCs w:val="22"/>
          <w:lang w:val="ru-RU" w:eastAsia="ru-RU"/>
        </w:rPr>
        <w:tab/>
        <w:t>Если вызываемая станция не отвечает на вызов, посланный три</w:t>
      </w:r>
      <w:r w:rsidRPr="002F039D">
        <w:rPr>
          <w:lang w:val="ru-RU" w:eastAsia="ru-RU"/>
        </w:rPr>
        <w:t xml:space="preserve"> раза через промежутки времени в две минуты, то передачу вызова следует прекратить.</w:t>
      </w:r>
    </w:p>
    <w:p w14:paraId="69A90B51" w14:textId="06E54F11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  <w:t>2)</w:t>
      </w:r>
      <w:r w:rsidRPr="002F039D">
        <w:rPr>
          <w:lang w:val="ru-RU" w:eastAsia="ru-RU"/>
        </w:rPr>
        <w:tab/>
        <w:t>Однако, если вызываемая станция не отвечает, вызов может повторяться через промежутки времени, равные трем минутам.</w:t>
      </w:r>
    </w:p>
    <w:p w14:paraId="15240556" w14:textId="4D65093A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В зонах, где возможна надежная связь с вызываемой станцией на ОВЧ, вызывающая судовая станция может повторить свой вызов, как только она убедится, что обмен на береговой станции закончился.</w:t>
      </w:r>
    </w:p>
    <w:p w14:paraId="21ED5EBB" w14:textId="54A4B29D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При осуществлении связи между станцией морской подвижной службы и станцией воздушного судна вызов может быть возобновлен через пять минут.</w:t>
      </w:r>
    </w:p>
    <w:p w14:paraId="2A57DF09" w14:textId="33405B9E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5)</w:t>
      </w:r>
      <w:r w:rsidRPr="002F039D">
        <w:rPr>
          <w:lang w:val="ru-RU" w:eastAsia="ru-RU"/>
        </w:rPr>
        <w:tab/>
        <w:t>До возобновления вызова вызывающей станции следует удостовериться, что вызываемая станция не осуществляет связь с другой станцией.</w:t>
      </w:r>
    </w:p>
    <w:p w14:paraId="08143177" w14:textId="3F1690C2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6)</w:t>
      </w:r>
      <w:r w:rsidRPr="002F039D">
        <w:rPr>
          <w:lang w:val="ru-RU" w:eastAsia="ru-RU"/>
        </w:rPr>
        <w:tab/>
        <w:t xml:space="preserve">Если нет оснований полагать, что будут причинены вредные помехи передаче других сообщений, то положения </w:t>
      </w:r>
      <w:r w:rsidRPr="002F039D">
        <w:rPr>
          <w:lang w:val="ru-RU"/>
        </w:rPr>
        <w:t>§ 5</w:t>
      </w:r>
      <w:r w:rsidRPr="002F039D">
        <w:rPr>
          <w:lang w:val="ru-RU" w:eastAsia="ru-RU"/>
        </w:rPr>
        <w:t>(4) не применяются. В таких случаях вызов, посланный три раза через промежутки времени в две минуты, может быть повторен через интервал времени, составляющий не менее трех минут.</w:t>
      </w:r>
    </w:p>
    <w:p w14:paraId="09BA69DE" w14:textId="30F4EC36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7)</w:t>
      </w:r>
      <w:r w:rsidRPr="002F039D">
        <w:rPr>
          <w:lang w:val="ru-RU" w:eastAsia="ru-RU"/>
        </w:rPr>
        <w:tab/>
        <w:t>Однако до возобновления вызова вызывающей станции следует убедиться в том, что новый вызов не причинит помех другим осуществ</w:t>
      </w:r>
      <w:r w:rsidRPr="002F039D">
        <w:rPr>
          <w:lang w:val="ru-RU" w:eastAsia="ru-RU"/>
        </w:rPr>
        <w:softHyphen/>
        <w:t>ляемым связям и что вызываемая станция не имеет связи с другой станцией.</w:t>
      </w:r>
    </w:p>
    <w:p w14:paraId="4F7C0FA3" w14:textId="47F7CA95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  <w:t>(8)</w:t>
      </w:r>
      <w:r w:rsidRPr="002F039D">
        <w:rPr>
          <w:lang w:val="ru-RU" w:eastAsia="ru-RU"/>
        </w:rPr>
        <w:tab/>
        <w:t>Судовым станциям не следует осуществлять излучение несущей в промежутке времени между вызовами.</w:t>
      </w:r>
    </w:p>
    <w:p w14:paraId="6570BD93" w14:textId="0E546076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/>
        </w:rPr>
        <w:t>6</w:t>
      </w:r>
      <w:r w:rsidRPr="002F039D">
        <w:rPr>
          <w:lang w:val="ru-RU" w:eastAsia="ru-RU"/>
        </w:rPr>
        <w:tab/>
        <w:t xml:space="preserve">Если </w:t>
      </w:r>
      <w:r w:rsidRPr="002F039D">
        <w:rPr>
          <w:szCs w:val="22"/>
          <w:lang w:val="ru-RU" w:eastAsia="ru-RU"/>
        </w:rPr>
        <w:t>название эксплуатационной организации, в ведении которой находится судовая станция, не указано в Списке судовых станций и присвоений опознавателей морской подвижной службы</w:t>
      </w:r>
      <w:r w:rsidRPr="002F039D" w:rsidDel="000E7609">
        <w:rPr>
          <w:szCs w:val="22"/>
          <w:lang w:val="ru-RU" w:eastAsia="ru-RU"/>
        </w:rPr>
        <w:t xml:space="preserve"> </w:t>
      </w:r>
      <w:r w:rsidRPr="002F039D">
        <w:rPr>
          <w:szCs w:val="22"/>
          <w:lang w:val="ru-RU" w:eastAsia="ru-RU"/>
        </w:rPr>
        <w:t>или оно более не соответствует приведенным там сведениям, то судовая станция должна в обязательном порядке представить береговой станции</w:t>
      </w:r>
      <w:r w:rsidRPr="002F039D">
        <w:rPr>
          <w:lang w:val="ru-RU" w:eastAsia="ru-RU"/>
        </w:rPr>
        <w:t>, которой она передает обмен, все необходимые в этом отношении сведения.</w:t>
      </w:r>
    </w:p>
    <w:p w14:paraId="312596AE" w14:textId="1E90B823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/>
        </w:rPr>
        <w:t>7</w:t>
      </w: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Береговая станция может просить судовую станцию представить ей следующие сведения:</w:t>
      </w:r>
    </w:p>
    <w:p w14:paraId="0A1268BB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а)</w:t>
      </w:r>
      <w:r w:rsidRPr="002F039D">
        <w:rPr>
          <w:lang w:val="ru-RU" w:eastAsia="ru-RU"/>
        </w:rPr>
        <w:tab/>
        <w:t>положение и, если возможно, направление и скорость;</w:t>
      </w:r>
    </w:p>
    <w:p w14:paraId="7F488766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b)</w:t>
      </w:r>
      <w:r w:rsidRPr="002F039D">
        <w:rPr>
          <w:lang w:val="ru-RU" w:eastAsia="ru-RU"/>
        </w:rPr>
        <w:tab/>
        <w:t>ближайший порт захода.</w:t>
      </w:r>
    </w:p>
    <w:p w14:paraId="1C7F6079" w14:textId="1148E0DF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  <w:t>2)</w:t>
      </w:r>
      <w:r w:rsidRPr="002F039D">
        <w:rPr>
          <w:lang w:val="ru-RU" w:eastAsia="ru-RU"/>
        </w:rPr>
        <w:tab/>
        <w:t xml:space="preserve">Сведения, предусмотренные в </w:t>
      </w:r>
      <w:r w:rsidRPr="002F039D">
        <w:rPr>
          <w:lang w:val="ru-RU"/>
        </w:rPr>
        <w:t>§</w:t>
      </w:r>
      <w:r w:rsidR="00E829B1">
        <w:rPr>
          <w:lang w:val="en-US"/>
        </w:rPr>
        <w:t> </w:t>
      </w:r>
      <w:r w:rsidRPr="002F039D">
        <w:rPr>
          <w:lang w:val="ru-RU"/>
        </w:rPr>
        <w:t>7</w:t>
      </w:r>
      <w:r w:rsidRPr="002F039D">
        <w:rPr>
          <w:lang w:val="ru-RU" w:eastAsia="ru-RU"/>
        </w:rPr>
        <w:t>(1), выше, должны предоставляться судовыми станциями, когда это представляется целесообразным, не дожидаясь предварительного запроса береговой станции. Эти сведения сообщаются только с разрешения командира или лица, ответственного за судно.</w:t>
      </w:r>
    </w:p>
    <w:p w14:paraId="5DA4C4B7" w14:textId="6E261510" w:rsidR="0042783B" w:rsidRPr="002F039D" w:rsidRDefault="0042783B" w:rsidP="0042783B">
      <w:pPr>
        <w:pStyle w:val="Sectiontitle"/>
        <w:rPr>
          <w:lang w:val="ru-RU" w:eastAsia="ru-RU"/>
        </w:rPr>
      </w:pPr>
      <w:r w:rsidRPr="002F039D">
        <w:rPr>
          <w:lang w:val="ru-RU" w:eastAsia="ru-RU"/>
        </w:rPr>
        <w:t>Раздел II. Метод вызова, ответ на вызовы и подготовительные сигналы</w:t>
      </w:r>
      <w:r w:rsidRPr="002F039D">
        <w:rPr>
          <w:lang w:val="ru-RU" w:eastAsia="ru-RU"/>
        </w:rPr>
        <w:br/>
        <w:t>к обмену при использовании других методов вызова,</w:t>
      </w:r>
      <w:r w:rsidRPr="002F039D">
        <w:rPr>
          <w:lang w:val="ru-RU" w:eastAsia="ru-RU"/>
        </w:rPr>
        <w:br/>
        <w:t>отличных от цифрового избирательного вызова</w:t>
      </w:r>
    </w:p>
    <w:p w14:paraId="151B9A9E" w14:textId="77777777" w:rsidR="0042783B" w:rsidRPr="002F039D" w:rsidRDefault="0042783B" w:rsidP="0042783B">
      <w:pPr>
        <w:pStyle w:val="Section2"/>
        <w:rPr>
          <w:lang w:val="ru-RU" w:eastAsia="ru-RU"/>
        </w:rPr>
      </w:pPr>
      <w:r w:rsidRPr="002F039D">
        <w:rPr>
          <w:lang w:val="ru-RU" w:eastAsia="ru-RU"/>
        </w:rPr>
        <w:t>А. Метод вызова</w:t>
      </w:r>
    </w:p>
    <w:p w14:paraId="5F0755B8" w14:textId="1E5C23C0" w:rsidR="0042783B" w:rsidRPr="002F039D" w:rsidRDefault="0042783B" w:rsidP="0081180C">
      <w:pPr>
        <w:pStyle w:val="Normalaftertitle"/>
        <w:rPr>
          <w:lang w:val="ru-RU" w:eastAsia="ru-RU"/>
        </w:rPr>
      </w:pPr>
      <w:r w:rsidRPr="002F039D">
        <w:rPr>
          <w:lang w:val="ru-RU"/>
        </w:rPr>
        <w:t>8</w:t>
      </w: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Вызов состоит из:</w:t>
      </w:r>
    </w:p>
    <w:p w14:paraId="37706822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позывного или любого другого сигнала опознавания вызываемой станции, передаваемого не более трех раз;</w:t>
      </w:r>
    </w:p>
    <w:p w14:paraId="6E57B697" w14:textId="7A8A94B8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 "THIS IS";</w:t>
      </w:r>
    </w:p>
    <w:p w14:paraId="3604C1AE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lastRenderedPageBreak/>
        <w:t>–</w:t>
      </w:r>
      <w:r w:rsidRPr="002F039D">
        <w:rPr>
          <w:lang w:val="ru-RU" w:eastAsia="ru-RU"/>
        </w:rPr>
        <w:tab/>
        <w:t>позывного или другого сигнала опознавания вызывающей станции, передаваемого не более трех раз (см. пп. </w:t>
      </w:r>
      <w:r w:rsidRPr="002F039D">
        <w:rPr>
          <w:b/>
          <w:bCs/>
          <w:lang w:val="ru-RU" w:eastAsia="ru-RU"/>
        </w:rPr>
        <w:t>19.73</w:t>
      </w:r>
      <w:r w:rsidRPr="002F039D">
        <w:rPr>
          <w:lang w:val="ru-RU" w:eastAsia="ru-RU"/>
        </w:rPr>
        <w:t xml:space="preserve"> и </w:t>
      </w:r>
      <w:r w:rsidRPr="002F039D">
        <w:rPr>
          <w:b/>
          <w:bCs/>
          <w:lang w:val="ru-RU" w:eastAsia="ru-RU"/>
        </w:rPr>
        <w:t>19.74 </w:t>
      </w:r>
      <w:r w:rsidRPr="002F039D">
        <w:rPr>
          <w:lang w:val="ru-RU" w:eastAsia="ru-RU"/>
        </w:rPr>
        <w:t>РР).</w:t>
      </w:r>
    </w:p>
    <w:p w14:paraId="6F870FBE" w14:textId="4DABBD01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Однако при хороших условиях для установления связи в полосах частот между 156 и 174</w:t>
      </w:r>
      <w:r w:rsidR="0081180C">
        <w:rPr>
          <w:lang w:val="en-US" w:eastAsia="ru-RU"/>
        </w:rPr>
        <w:t> </w:t>
      </w:r>
      <w:r w:rsidRPr="002F039D">
        <w:rPr>
          <w:lang w:val="ru-RU" w:eastAsia="ru-RU"/>
        </w:rPr>
        <w:t xml:space="preserve">МГц, описанный в </w:t>
      </w:r>
      <w:r w:rsidR="002D77A2" w:rsidRPr="002F039D">
        <w:rPr>
          <w:lang w:val="ru-RU" w:eastAsia="ru-RU"/>
        </w:rPr>
        <w:t xml:space="preserve">§ </w:t>
      </w:r>
      <w:r w:rsidRPr="002F039D">
        <w:rPr>
          <w:lang w:val="ru-RU"/>
        </w:rPr>
        <w:t>8</w:t>
      </w:r>
      <w:r w:rsidRPr="002F039D">
        <w:rPr>
          <w:lang w:val="ru-RU" w:eastAsia="ru-RU"/>
        </w:rPr>
        <w:t>(1) вызов можно заменить следующим:</w:t>
      </w:r>
    </w:p>
    <w:p w14:paraId="2B73DC91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позывной сигнал вызываемой станции, передаваемый один раз;</w:t>
      </w:r>
    </w:p>
    <w:p w14:paraId="16E179ED" w14:textId="6DEFF8DD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слова "THIS IS";</w:t>
      </w:r>
    </w:p>
    <w:p w14:paraId="630F2501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позывной сигнал или другой сигнал опознавания вызывающей станции, передаваемый два раза.</w:t>
      </w:r>
    </w:p>
    <w:p w14:paraId="570B8223" w14:textId="2A2B29D4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  <w:t>(3)</w:t>
      </w:r>
      <w:r w:rsidRPr="002F039D">
        <w:rPr>
          <w:lang w:val="ru-RU" w:eastAsia="ru-RU"/>
        </w:rPr>
        <w:tab/>
        <w:t>Вызывая ОВЧ береговую станцию, работающую более, чем в одном канале, судовая станция, посылающая вызов в рабочем канале, должна включить в вызов номер этого позывного.</w:t>
      </w:r>
    </w:p>
    <w:p w14:paraId="6F8C4C55" w14:textId="1A0BB597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После установления связи позывной сигнал или другой опознавательный сигнал может быть передан только один раз.</w:t>
      </w:r>
    </w:p>
    <w:p w14:paraId="74594DFD" w14:textId="4E4222D1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5)</w:t>
      </w:r>
      <w:r w:rsidRPr="002F039D">
        <w:rPr>
          <w:lang w:val="ru-RU" w:eastAsia="ru-RU"/>
        </w:rPr>
        <w:tab/>
        <w:t xml:space="preserve">Если береговая станция и судовая станция оборудованы устройством цифрового избирательного вызова, им следует осуществлять процедуру обычных вызовов. Судовой станции следует </w:t>
      </w:r>
      <w:r w:rsidRPr="002F039D">
        <w:rPr>
          <w:spacing w:val="-4"/>
          <w:lang w:val="ru-RU" w:eastAsia="ru-RU"/>
        </w:rPr>
        <w:t xml:space="preserve">вызывать береговую станцию голосом, как указано в </w:t>
      </w:r>
      <w:r w:rsidR="002D77A2" w:rsidRPr="002F039D">
        <w:rPr>
          <w:lang w:val="ru-RU"/>
        </w:rPr>
        <w:t xml:space="preserve">§ </w:t>
      </w:r>
      <w:r w:rsidRPr="002F039D">
        <w:rPr>
          <w:lang w:val="ru-RU"/>
        </w:rPr>
        <w:t>8</w:t>
      </w:r>
      <w:r w:rsidRPr="002F039D">
        <w:rPr>
          <w:spacing w:val="-4"/>
          <w:lang w:val="ru-RU" w:eastAsia="ru-RU"/>
        </w:rPr>
        <w:t>(1).</w:t>
      </w:r>
    </w:p>
    <w:p w14:paraId="2111DF85" w14:textId="7D6DBD14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/>
        </w:rPr>
        <w:t>9</w:t>
      </w:r>
      <w:r w:rsidRPr="002F039D">
        <w:rPr>
          <w:lang w:val="ru-RU" w:eastAsia="ru-RU"/>
        </w:rPr>
        <w:tab/>
        <w:t>Вызовы для внутренней связи на борту судна следует формировать из:</w:t>
      </w:r>
    </w:p>
    <w:p w14:paraId="45B8A77D" w14:textId="4BF787E5" w:rsidR="0042783B" w:rsidRPr="002F039D" w:rsidRDefault="0042783B" w:rsidP="00590FE6">
      <w:pPr>
        <w:pStyle w:val="enumlev1"/>
        <w:rPr>
          <w:lang w:val="ru-RU"/>
        </w:rPr>
      </w:pPr>
      <w:r w:rsidRPr="002F039D">
        <w:rPr>
          <w:lang w:val="ru-RU"/>
        </w:rPr>
        <w:tab/>
      </w:r>
      <w:r w:rsidRPr="002F039D">
        <w:rPr>
          <w:i/>
          <w:iCs/>
          <w:lang w:val="ru-RU"/>
        </w:rPr>
        <w:t>а)</w:t>
      </w:r>
      <w:r w:rsidRPr="002F039D">
        <w:rPr>
          <w:lang w:val="ru-RU"/>
        </w:rPr>
        <w:tab/>
        <w:t>вызовов от главной станции:</w:t>
      </w:r>
    </w:p>
    <w:p w14:paraId="57FE4CC3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названия судна, за которым следует одна буква (ALFA, BRAVO, CHARLIE и т. д.), определяющая рядовую станцию, передаваемых не более трех раз;</w:t>
      </w:r>
    </w:p>
    <w:p w14:paraId="51D3B353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 "THIS IS";</w:t>
      </w:r>
    </w:p>
    <w:p w14:paraId="419352DD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названия судна, за которым следует слово "CONTROL";</w:t>
      </w:r>
    </w:p>
    <w:p w14:paraId="4BDECEB6" w14:textId="56F64641" w:rsidR="0042783B" w:rsidRPr="002F039D" w:rsidRDefault="0042783B" w:rsidP="00590FE6">
      <w:pPr>
        <w:pStyle w:val="enumlev1"/>
        <w:rPr>
          <w:lang w:val="ru-RU"/>
        </w:rPr>
      </w:pPr>
      <w:r w:rsidRPr="002F039D">
        <w:rPr>
          <w:lang w:val="ru-RU"/>
        </w:rPr>
        <w:tab/>
      </w:r>
      <w:r w:rsidRPr="002F039D">
        <w:rPr>
          <w:i/>
          <w:iCs/>
          <w:lang w:val="ru-RU"/>
        </w:rPr>
        <w:t>b)</w:t>
      </w:r>
      <w:r w:rsidRPr="002F039D">
        <w:rPr>
          <w:lang w:val="ru-RU"/>
        </w:rPr>
        <w:tab/>
        <w:t>вызов от подстанции:</w:t>
      </w:r>
    </w:p>
    <w:p w14:paraId="3DAD0192" w14:textId="40F2011C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названия судна, за которым следует слово "CONTROL", передаваемое не более трех раз;</w:t>
      </w:r>
    </w:p>
    <w:p w14:paraId="312215A2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 "THIS IS";</w:t>
      </w:r>
    </w:p>
    <w:p w14:paraId="03A4A84B" w14:textId="3170D99C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названия судна, за которым следует одна буква (ALFA, BRAVO, CHARLIE и т.</w:t>
      </w:r>
      <w:r w:rsidR="008F63A3">
        <w:rPr>
          <w:lang w:val="en-US" w:eastAsia="ru-RU"/>
        </w:rPr>
        <w:t> </w:t>
      </w:r>
      <w:r w:rsidRPr="002F039D">
        <w:rPr>
          <w:lang w:val="ru-RU" w:eastAsia="ru-RU"/>
        </w:rPr>
        <w:t>д.), определяющая подстанцию.</w:t>
      </w:r>
    </w:p>
    <w:p w14:paraId="5ED900D0" w14:textId="77777777" w:rsidR="0042783B" w:rsidRPr="002F039D" w:rsidRDefault="0042783B" w:rsidP="0042783B">
      <w:pPr>
        <w:pStyle w:val="Section2"/>
        <w:rPr>
          <w:lang w:val="ru-RU" w:eastAsia="ru-RU"/>
        </w:rPr>
      </w:pPr>
      <w:r w:rsidRPr="002F039D">
        <w:rPr>
          <w:lang w:val="ru-RU" w:eastAsia="ru-RU"/>
        </w:rPr>
        <w:t>В. Частота, используемая для вызова и подготовительных сигналов</w:t>
      </w:r>
    </w:p>
    <w:p w14:paraId="460114E9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>В1. Полосы частот между 1605 кГц и 4000 кГц</w:t>
      </w:r>
    </w:p>
    <w:p w14:paraId="328C1752" w14:textId="24190A08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10</w:t>
      </w: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Радиотелефонная судовая станция, вызывающая береговую станцию, должна пользоваться для вызова в порядке предпочтительности:</w:t>
      </w:r>
    </w:p>
    <w:p w14:paraId="4367751D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a)</w:t>
      </w:r>
      <w:r w:rsidRPr="002F039D">
        <w:rPr>
          <w:i/>
          <w:iCs/>
          <w:lang w:val="ru-RU" w:eastAsia="ru-RU"/>
        </w:rPr>
        <w:tab/>
      </w:r>
      <w:r w:rsidRPr="002F039D">
        <w:rPr>
          <w:lang w:val="ru-RU" w:eastAsia="ru-RU"/>
        </w:rPr>
        <w:t>рабочей частотой, на которой береговая станция ведет дежурство;</w:t>
      </w:r>
    </w:p>
    <w:p w14:paraId="7304A895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b)</w:t>
      </w:r>
      <w:r w:rsidRPr="002F039D">
        <w:rPr>
          <w:i/>
          <w:iCs/>
          <w:lang w:val="ru-RU" w:eastAsia="ru-RU"/>
        </w:rPr>
        <w:tab/>
      </w:r>
      <w:r w:rsidRPr="002F039D">
        <w:rPr>
          <w:lang w:val="ru-RU" w:eastAsia="ru-RU"/>
        </w:rPr>
        <w:t>несущей частотой 2182 кГц;</w:t>
      </w:r>
    </w:p>
    <w:p w14:paraId="14C44E2C" w14:textId="115BD0FF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с)</w:t>
      </w:r>
      <w:r w:rsidRPr="002F039D">
        <w:rPr>
          <w:i/>
          <w:iCs/>
          <w:lang w:val="ru-RU" w:eastAsia="ru-RU"/>
        </w:rPr>
        <w:tab/>
      </w:r>
      <w:r w:rsidRPr="002F039D">
        <w:rPr>
          <w:lang w:val="ru-RU" w:eastAsia="ru-RU"/>
        </w:rPr>
        <w:t>в Районах 1 и 3 и в Гренландии несущей частотой 2191</w:t>
      </w:r>
      <w:r w:rsidR="00B014AD">
        <w:rPr>
          <w:lang w:val="en-US" w:eastAsia="ru-RU"/>
        </w:rPr>
        <w:t> </w:t>
      </w:r>
      <w:r w:rsidRPr="002F039D">
        <w:rPr>
          <w:lang w:val="ru-RU" w:eastAsia="ru-RU"/>
        </w:rPr>
        <w:t>кГц (присвоенная частота 2192,4 кГц), если несущая частота 2182 кГц используется в случае бедствия;</w:t>
      </w:r>
    </w:p>
    <w:p w14:paraId="49F7B325" w14:textId="6772A764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d)</w:t>
      </w:r>
      <w:r w:rsidRPr="002F039D">
        <w:rPr>
          <w:i/>
          <w:iCs/>
          <w:lang w:val="ru-RU" w:eastAsia="ru-RU"/>
        </w:rPr>
        <w:tab/>
      </w:r>
      <w:r w:rsidRPr="002F039D">
        <w:rPr>
          <w:lang w:val="ru-RU" w:eastAsia="ru-RU"/>
        </w:rPr>
        <w:t>в Районе 2, за исключением Гренландии, несущей частотой 2191</w:t>
      </w:r>
      <w:r w:rsidR="00B014AD">
        <w:rPr>
          <w:lang w:val="en-US" w:eastAsia="ru-RU"/>
        </w:rPr>
        <w:t> </w:t>
      </w:r>
      <w:r w:rsidRPr="002F039D">
        <w:rPr>
          <w:lang w:val="ru-RU" w:eastAsia="ru-RU"/>
        </w:rPr>
        <w:t>кГц в качестве дополнительной частоты вызова в тех зонах, где интенсивно используется частота 2182 кГц.</w:t>
      </w:r>
    </w:p>
    <w:p w14:paraId="3EA05F05" w14:textId="6FA2ACF2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Судовая станция, вызывающая другую судовую станцию, должна для вызова пользоваться:</w:t>
      </w:r>
    </w:p>
    <w:p w14:paraId="296A0EB8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a)</w:t>
      </w:r>
      <w:r w:rsidRPr="002F039D">
        <w:rPr>
          <w:lang w:val="ru-RU" w:eastAsia="ru-RU"/>
        </w:rPr>
        <w:tab/>
        <w:t>несущей частотой 2182 кГц;</w:t>
      </w:r>
    </w:p>
    <w:p w14:paraId="64C382C1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b)</w:t>
      </w:r>
      <w:r w:rsidRPr="002F039D">
        <w:rPr>
          <w:lang w:val="ru-RU" w:eastAsia="ru-RU"/>
        </w:rPr>
        <w:tab/>
        <w:t>частотой, предназначенной для связи между судами при большой интенсивности обмена, на основе предварительной договоренности.</w:t>
      </w:r>
    </w:p>
    <w:p w14:paraId="3B7C251E" w14:textId="1D3D810B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lastRenderedPageBreak/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 xml:space="preserve">С учетом положений </w:t>
      </w:r>
      <w:r w:rsidR="002D77A2" w:rsidRPr="002F039D">
        <w:rPr>
          <w:lang w:val="ru-RU"/>
        </w:rPr>
        <w:t>§</w:t>
      </w:r>
      <w:r w:rsidR="008F63A3">
        <w:rPr>
          <w:lang w:val="en-US"/>
        </w:rPr>
        <w:t> </w:t>
      </w:r>
      <w:r w:rsidRPr="002F039D">
        <w:rPr>
          <w:lang w:val="ru-RU"/>
        </w:rPr>
        <w:t>10</w:t>
      </w:r>
      <w:r w:rsidRPr="002F039D">
        <w:rPr>
          <w:lang w:val="ru-RU" w:eastAsia="ru-RU"/>
        </w:rPr>
        <w:t>(6) и в соответствии с правилами своей страны береговым станциям следует вызывать судовые станции своей национальной принадлежности либо на рабочей частоте, либо, в случае вызовов отдельных судов, на несущей частоте 2182 кГц.</w:t>
      </w:r>
    </w:p>
    <w:p w14:paraId="24A8C52B" w14:textId="5C79D69C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Однако судовую станцию, которая ведет дежурство одновременно на несущей частоте 2182 кГц и на рабочей частоте, следует вызывать на рабочей частоте.</w:t>
      </w:r>
    </w:p>
    <w:p w14:paraId="79A0D138" w14:textId="492B1835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5)</w:t>
      </w:r>
      <w:r w:rsidRPr="002F039D">
        <w:rPr>
          <w:lang w:val="ru-RU" w:eastAsia="ru-RU"/>
        </w:rPr>
        <w:tab/>
        <w:t>Как общее правило, береговые станции должны вызывать судовые радиотелефонные станции другой национальной принадлежности на несущей частоте 2182 кГц.</w:t>
      </w:r>
    </w:p>
    <w:p w14:paraId="29873FF1" w14:textId="154C748F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5F65B5" w:rsidRPr="002F039D">
        <w:rPr>
          <w:lang w:val="ru-RU" w:eastAsia="ru-RU"/>
        </w:rPr>
        <w:t>(</w:t>
      </w:r>
      <w:r w:rsidRPr="002F039D">
        <w:rPr>
          <w:lang w:val="ru-RU" w:eastAsia="ru-RU"/>
        </w:rPr>
        <w:t>6)</w:t>
      </w:r>
      <w:r w:rsidRPr="002F039D">
        <w:rPr>
          <w:lang w:val="ru-RU" w:eastAsia="ru-RU"/>
        </w:rPr>
        <w:tab/>
        <w:t>Береговые станции могут вызывать судовые станции сигналами цифрового избирательного вызова, в соответствии с Рекомендацией МСЭ-R М.541.</w:t>
      </w:r>
    </w:p>
    <w:p w14:paraId="44ACB7EC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 xml:space="preserve">В2. Полосы частот между 4000 кГц и 27 500 кГц </w:t>
      </w:r>
    </w:p>
    <w:p w14:paraId="3118BB7E" w14:textId="70ED3317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11</w:t>
      </w: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Судовой станции, вызывающей береговую станцию по радиотелефону, следует пользоваться либо одной из частот вызова, указанных в п. </w:t>
      </w:r>
      <w:r w:rsidRPr="002F039D">
        <w:rPr>
          <w:b/>
          <w:bCs/>
          <w:lang w:val="ru-RU" w:eastAsia="ru-RU"/>
        </w:rPr>
        <w:t>52.221 </w:t>
      </w:r>
      <w:r w:rsidRPr="002F039D">
        <w:rPr>
          <w:lang w:val="ru-RU" w:eastAsia="ru-RU"/>
        </w:rPr>
        <w:t>РР, либо рабочей частотой, связанной с частотой береговой станции в соответствии с Разделом I Части В Приложения </w:t>
      </w:r>
      <w:r w:rsidRPr="002F039D">
        <w:rPr>
          <w:b/>
          <w:bCs/>
          <w:lang w:val="ru-RU" w:eastAsia="ru-RU"/>
        </w:rPr>
        <w:t>17</w:t>
      </w:r>
      <w:r w:rsidRPr="002F039D">
        <w:rPr>
          <w:lang w:val="ru-RU" w:eastAsia="ru-RU"/>
        </w:rPr>
        <w:t xml:space="preserve"> к РР.</w:t>
      </w:r>
    </w:p>
    <w:p w14:paraId="1CDD93B0" w14:textId="7F8A1FA6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Береговой станции, вызывающей судовую станцию по радиотелефону, следует пользоваться одной из частот вызова, указанных в п. </w:t>
      </w:r>
      <w:r w:rsidRPr="002F039D">
        <w:rPr>
          <w:b/>
          <w:bCs/>
          <w:lang w:val="ru-RU" w:eastAsia="ru-RU"/>
        </w:rPr>
        <w:t>52.222 </w:t>
      </w:r>
      <w:r w:rsidRPr="002F039D">
        <w:rPr>
          <w:lang w:val="ru-RU" w:eastAsia="ru-RU"/>
        </w:rPr>
        <w:t>РР, одной из своих рабочих частот, указанных в Списке береговых станций</w:t>
      </w:r>
      <w:r w:rsidRPr="002F039D">
        <w:rPr>
          <w:lang w:val="ru-RU"/>
        </w:rPr>
        <w:t xml:space="preserve"> и станций специальных служб</w:t>
      </w:r>
      <w:r w:rsidRPr="002F039D">
        <w:rPr>
          <w:lang w:val="ru-RU" w:eastAsia="ru-RU"/>
        </w:rPr>
        <w:t>, или несущей частотой 4125</w:t>
      </w:r>
      <w:r w:rsidR="009320EF" w:rsidRPr="002F039D">
        <w:rPr>
          <w:lang w:val="ru-RU" w:eastAsia="ru-RU"/>
        </w:rPr>
        <w:t> </w:t>
      </w:r>
      <w:r w:rsidRPr="002F039D">
        <w:rPr>
          <w:lang w:val="ru-RU" w:eastAsia="ru-RU"/>
        </w:rPr>
        <w:t>кГц или 6215 кГц, в соответствии с положениями пп. </w:t>
      </w:r>
      <w:r w:rsidRPr="002F039D">
        <w:rPr>
          <w:b/>
          <w:bCs/>
          <w:lang w:val="ru-RU" w:eastAsia="ru-RU"/>
        </w:rPr>
        <w:t>52.221.2</w:t>
      </w:r>
      <w:r w:rsidRPr="002F039D">
        <w:rPr>
          <w:lang w:val="ru-RU" w:eastAsia="ru-RU"/>
        </w:rPr>
        <w:t xml:space="preserve"> и </w:t>
      </w:r>
      <w:r w:rsidRPr="002F039D">
        <w:rPr>
          <w:b/>
          <w:bCs/>
          <w:lang w:val="ru-RU" w:eastAsia="ru-RU"/>
        </w:rPr>
        <w:t>52.221.3 </w:t>
      </w:r>
      <w:r w:rsidRPr="002F039D">
        <w:rPr>
          <w:lang w:val="ru-RU" w:eastAsia="ru-RU"/>
        </w:rPr>
        <w:t>РР.</w:t>
      </w:r>
    </w:p>
    <w:p w14:paraId="32CDD89A" w14:textId="27E7B7FD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D04AF6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 xml:space="preserve">Положения </w:t>
      </w:r>
      <w:r w:rsidR="002D77A2" w:rsidRPr="002F039D">
        <w:rPr>
          <w:lang w:val="ru-RU"/>
        </w:rPr>
        <w:t xml:space="preserve">§ </w:t>
      </w:r>
      <w:r w:rsidRPr="002F039D">
        <w:rPr>
          <w:lang w:val="ru-RU"/>
        </w:rPr>
        <w:t>11</w:t>
      </w:r>
      <w:r w:rsidRPr="002F039D">
        <w:rPr>
          <w:lang w:val="ru-RU" w:eastAsia="ru-RU"/>
        </w:rPr>
        <w:t>(1)</w:t>
      </w:r>
      <w:r w:rsidR="002D77A2" w:rsidRPr="002F039D">
        <w:rPr>
          <w:lang w:val="ru-RU" w:eastAsia="ru-RU"/>
        </w:rPr>
        <w:t xml:space="preserve"> и </w:t>
      </w:r>
      <w:r w:rsidR="002D77A2" w:rsidRPr="002F039D">
        <w:rPr>
          <w:lang w:val="ru-RU"/>
        </w:rPr>
        <w:t>§</w:t>
      </w:r>
      <w:r w:rsidR="009F668B" w:rsidRPr="002F039D">
        <w:rPr>
          <w:lang w:val="ru-RU"/>
        </w:rPr>
        <w:t xml:space="preserve"> </w:t>
      </w:r>
      <w:r w:rsidRPr="002F039D">
        <w:rPr>
          <w:lang w:val="ru-RU"/>
        </w:rPr>
        <w:t>11</w:t>
      </w:r>
      <w:r w:rsidRPr="002F039D">
        <w:rPr>
          <w:lang w:val="ru-RU" w:eastAsia="ru-RU"/>
        </w:rPr>
        <w:t>(2) не распространяются на связь между судовыми и береговыми станциями, использующими симплексные частоты, указанные в Разделе I Части В Приложения </w:t>
      </w:r>
      <w:r w:rsidRPr="002F039D">
        <w:rPr>
          <w:b/>
          <w:bCs/>
          <w:lang w:val="ru-RU" w:eastAsia="ru-RU"/>
        </w:rPr>
        <w:t>17</w:t>
      </w:r>
      <w:r w:rsidRPr="002F039D">
        <w:rPr>
          <w:lang w:val="ru-RU" w:eastAsia="ru-RU"/>
        </w:rPr>
        <w:t xml:space="preserve"> к РР.</w:t>
      </w:r>
    </w:p>
    <w:p w14:paraId="1DFB5AB3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>В3. Полосы частот между 156 МГц и 174 МГц</w:t>
      </w:r>
    </w:p>
    <w:p w14:paraId="4ED334D5" w14:textId="66B751BD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12</w:t>
      </w: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В полосах частот между 156 и 174 МГц вызовы между судами и вызовы судна береговой станцией должны, как правило, производиться на частоте 156,8 МГц. Однако вызов судна береговой станцией можно производить по рабочему каналу или по двухчастотному каналу вызова, который применяется в соответствии с п. </w:t>
      </w:r>
      <w:r w:rsidRPr="002F039D">
        <w:rPr>
          <w:b/>
          <w:bCs/>
          <w:lang w:val="ru-RU" w:eastAsia="ru-RU"/>
        </w:rPr>
        <w:t>52.236</w:t>
      </w:r>
      <w:r w:rsidRPr="002F039D">
        <w:rPr>
          <w:lang w:val="ru-RU" w:eastAsia="ru-RU"/>
        </w:rPr>
        <w:t> РР. Кроме сообщений в случае бедствия, срочности или безопасности, для которых должна использоваться частота 156,8 МГц, вызов судном береговой станции должен, по мере возможности, производиться по рабочему или двухчастотному каналу вызова, который применяется в соответствии с п. </w:t>
      </w:r>
      <w:r w:rsidRPr="002F039D">
        <w:rPr>
          <w:b/>
          <w:bCs/>
          <w:lang w:val="ru-RU" w:eastAsia="ru-RU"/>
        </w:rPr>
        <w:t>52.236 </w:t>
      </w:r>
      <w:r w:rsidRPr="002F039D">
        <w:rPr>
          <w:lang w:val="ru-RU" w:eastAsia="ru-RU"/>
        </w:rPr>
        <w:t xml:space="preserve">РР. Суда, желающие воспользоваться портовой службой или службой движения судов, должны производить вызов на рабочей частоте портовой службы или службы движения судов, указанной в Списке береговых станций </w:t>
      </w:r>
      <w:r w:rsidRPr="002F039D">
        <w:rPr>
          <w:lang w:val="ru-RU"/>
        </w:rPr>
        <w:t>и станций специальных служб</w:t>
      </w:r>
      <w:r w:rsidRPr="002F039D">
        <w:rPr>
          <w:lang w:val="ru-RU" w:eastAsia="ru-RU"/>
        </w:rPr>
        <w:t>.</w:t>
      </w:r>
    </w:p>
    <w:p w14:paraId="179EA4E0" w14:textId="21C7A32B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Если частота 156,8 МГц используется для сообщения в случае бедствия, срочности или безопасности, то судовая станция, желающая воспользоваться портовой службой, может установить связь на частоте 156,6 МГц или на другой частоте портовой службы, указанной</w:t>
      </w:r>
      <w:r w:rsidRPr="002F039D" w:rsidDel="00B77794">
        <w:rPr>
          <w:lang w:val="ru-RU" w:eastAsia="ru-RU"/>
        </w:rPr>
        <w:t xml:space="preserve"> </w:t>
      </w:r>
      <w:r w:rsidRPr="002F039D">
        <w:rPr>
          <w:lang w:val="ru-RU" w:eastAsia="ru-RU"/>
        </w:rPr>
        <w:t xml:space="preserve">в Списке береговых станций </w:t>
      </w:r>
      <w:r w:rsidRPr="002F039D">
        <w:rPr>
          <w:lang w:val="ru-RU"/>
        </w:rPr>
        <w:t>и станций специальных служб</w:t>
      </w:r>
      <w:r w:rsidRPr="002F039D">
        <w:rPr>
          <w:lang w:val="ru-RU" w:eastAsia="ru-RU"/>
        </w:rPr>
        <w:t>.</w:t>
      </w:r>
    </w:p>
    <w:p w14:paraId="3C27E284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>В4. Порядок вызова станции лоцманской службы</w:t>
      </w:r>
    </w:p>
    <w:p w14:paraId="6129C42F" w14:textId="1F51A057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13</w:t>
      </w:r>
      <w:r w:rsidRPr="002F039D">
        <w:rPr>
          <w:lang w:val="ru-RU" w:eastAsia="ru-RU"/>
        </w:rPr>
        <w:tab/>
        <w:t>Радиотелефонной судовой станции, вызывающей станцию лоцманской службы, следует использовать частоты или каналы, присвоенные станции лоцманской службы, в порядке предпочтительности:</w:t>
      </w:r>
    </w:p>
    <w:p w14:paraId="1A581DF0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a)</w:t>
      </w:r>
      <w:r w:rsidRPr="002F039D">
        <w:rPr>
          <w:lang w:val="ru-RU" w:eastAsia="ru-RU"/>
        </w:rPr>
        <w:tab/>
        <w:t>соответствующий канал в полосах частот между 156 и 174 МГц;</w:t>
      </w:r>
    </w:p>
    <w:p w14:paraId="41813204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b)</w:t>
      </w:r>
      <w:r w:rsidRPr="002F039D">
        <w:rPr>
          <w:lang w:val="ru-RU" w:eastAsia="ru-RU"/>
        </w:rPr>
        <w:tab/>
        <w:t>рабочую частоту в полосах частот между 1605 и 4000 кГц;</w:t>
      </w:r>
    </w:p>
    <w:p w14:paraId="14689547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с)</w:t>
      </w:r>
      <w:r w:rsidRPr="002F039D">
        <w:rPr>
          <w:lang w:val="ru-RU" w:eastAsia="ru-RU"/>
        </w:rPr>
        <w:tab/>
        <w:t>несущую частоту 2182 кГц и только после этого определять, какую использовать рабочую частоту.</w:t>
      </w:r>
    </w:p>
    <w:p w14:paraId="0B3385C2" w14:textId="77777777" w:rsidR="0042783B" w:rsidRPr="002F039D" w:rsidRDefault="0042783B" w:rsidP="00C86FAF">
      <w:pPr>
        <w:pStyle w:val="Section2"/>
        <w:keepNext/>
        <w:keepLines/>
        <w:rPr>
          <w:lang w:val="ru-RU" w:eastAsia="ru-RU"/>
        </w:rPr>
      </w:pPr>
      <w:r w:rsidRPr="002F039D">
        <w:rPr>
          <w:lang w:val="ru-RU" w:eastAsia="ru-RU"/>
        </w:rPr>
        <w:lastRenderedPageBreak/>
        <w:t>С. Форма ответа на вызовы</w:t>
      </w:r>
    </w:p>
    <w:p w14:paraId="529F2975" w14:textId="03D5D074" w:rsidR="0042783B" w:rsidRPr="002F039D" w:rsidRDefault="0042783B" w:rsidP="00C86FAF">
      <w:pPr>
        <w:pStyle w:val="Normalaftertitle"/>
        <w:keepNext/>
        <w:keepLines/>
        <w:rPr>
          <w:lang w:val="ru-RU" w:eastAsia="ru-RU"/>
        </w:rPr>
      </w:pPr>
      <w:r w:rsidRPr="002F039D">
        <w:rPr>
          <w:lang w:val="ru-RU"/>
        </w:rPr>
        <w:t>14</w:t>
      </w:r>
      <w:r w:rsidRPr="002F039D">
        <w:rPr>
          <w:lang w:val="ru-RU" w:eastAsia="ru-RU"/>
        </w:rPr>
        <w:tab/>
        <w:t>Ответ на вызовы состоит из:</w:t>
      </w:r>
    </w:p>
    <w:p w14:paraId="3F06605F" w14:textId="77777777" w:rsidR="0042783B" w:rsidRPr="002F039D" w:rsidRDefault="0042783B" w:rsidP="00590FE6">
      <w:pPr>
        <w:pStyle w:val="enumlev1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позывного или другого опознавательного сигнала вызыва</w:t>
      </w:r>
      <w:r w:rsidRPr="002F039D">
        <w:rPr>
          <w:lang w:val="ru-RU" w:eastAsia="ru-RU"/>
        </w:rPr>
        <w:softHyphen/>
        <w:t>ющей станции, передаваемого не более трех раз;</w:t>
      </w:r>
    </w:p>
    <w:p w14:paraId="72ABE171" w14:textId="1949146E" w:rsidR="0042783B" w:rsidRPr="002F039D" w:rsidRDefault="0042783B" w:rsidP="00590FE6">
      <w:pPr>
        <w:pStyle w:val="enumlev1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 "THIS IS";</w:t>
      </w:r>
    </w:p>
    <w:p w14:paraId="46F4B073" w14:textId="77777777" w:rsidR="0042783B" w:rsidRPr="002F039D" w:rsidRDefault="0042783B" w:rsidP="00590FE6">
      <w:pPr>
        <w:pStyle w:val="enumlev1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позывного или другого опознавательного сигнала вызываемой станции, передаваемого не более трех раз (см. пп. </w:t>
      </w:r>
      <w:r w:rsidRPr="002F039D">
        <w:rPr>
          <w:b/>
          <w:bCs/>
          <w:lang w:val="ru-RU" w:eastAsia="ru-RU"/>
        </w:rPr>
        <w:t>19.73</w:t>
      </w:r>
      <w:r w:rsidRPr="002F039D">
        <w:rPr>
          <w:lang w:val="ru-RU" w:eastAsia="ru-RU"/>
        </w:rPr>
        <w:t xml:space="preserve"> и </w:t>
      </w:r>
      <w:r w:rsidRPr="002F039D">
        <w:rPr>
          <w:b/>
          <w:bCs/>
          <w:lang w:val="ru-RU" w:eastAsia="ru-RU"/>
        </w:rPr>
        <w:t>19.74 </w:t>
      </w:r>
      <w:r w:rsidRPr="002F039D">
        <w:rPr>
          <w:lang w:val="ru-RU" w:eastAsia="ru-RU"/>
        </w:rPr>
        <w:t>РР).</w:t>
      </w:r>
    </w:p>
    <w:p w14:paraId="3422041E" w14:textId="77777777" w:rsidR="0042783B" w:rsidRPr="002F039D" w:rsidRDefault="0042783B" w:rsidP="0042783B">
      <w:pPr>
        <w:pStyle w:val="Section2"/>
        <w:rPr>
          <w:lang w:val="ru-RU" w:eastAsia="ru-RU"/>
        </w:rPr>
      </w:pPr>
      <w:r w:rsidRPr="002F039D">
        <w:rPr>
          <w:lang w:val="ru-RU" w:eastAsia="ru-RU"/>
        </w:rPr>
        <w:t>D. Частота для ответа</w:t>
      </w:r>
    </w:p>
    <w:p w14:paraId="1804D2A9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>D1. Полосы частот между 1605 кГц и 4000 кГц</w:t>
      </w:r>
    </w:p>
    <w:p w14:paraId="0C12561E" w14:textId="02CB647E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15</w:t>
      </w: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Если судовая станция вызывается на несущей частоте 2182 кГц, она должна отвечать на этой же несущей частоте, если вызывающая станция не указывает другую частоту.</w:t>
      </w:r>
    </w:p>
    <w:p w14:paraId="367E83A2" w14:textId="4FDAEE45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Если судовая станция вызывается с помощью цифрового избирательного вызова, то ей следует отвечать на частоте, на которой ведет дежурство береговая станция.</w:t>
      </w:r>
    </w:p>
    <w:p w14:paraId="2E8CA350" w14:textId="1CF3A543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Если судовая станция вызывается на рабочей частоте береговой станцией той же национальной принадлежности, ей следует отвечать на рабочей частоте, обычно связанной с частотой, используемой береговой станцией для вызова.</w:t>
      </w:r>
    </w:p>
    <w:p w14:paraId="6461F626" w14:textId="4A17BDCD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Если судовая станция вызывает береговую или другую судовую станцию, ей следует указать частоту, на которой ей должен быть передан ответ, если эта частота не является частотой, которая обычно связана с частотой, используемой для вызова.</w:t>
      </w:r>
    </w:p>
    <w:p w14:paraId="1D2CF197" w14:textId="0BD93FBC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5)</w:t>
      </w:r>
      <w:r w:rsidRPr="002F039D">
        <w:rPr>
          <w:lang w:val="ru-RU" w:eastAsia="ru-RU"/>
        </w:rPr>
        <w:tab/>
        <w:t>Судовая станция, которая часто ведет обмен с береговой станцией другой национальной принадлежности, может применять тот же порядок для ответа, что и суда национальной принадлежности береговой станции.</w:t>
      </w:r>
    </w:p>
    <w:p w14:paraId="603CE2E7" w14:textId="286ED61B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8C37C9" w:rsidRPr="002F039D">
        <w:rPr>
          <w:lang w:val="ru-RU" w:eastAsia="ru-RU"/>
        </w:rPr>
        <w:t>(</w:t>
      </w:r>
      <w:r w:rsidRPr="002F039D">
        <w:rPr>
          <w:lang w:val="ru-RU" w:eastAsia="ru-RU"/>
        </w:rPr>
        <w:t>6)</w:t>
      </w:r>
      <w:r w:rsidRPr="002F039D">
        <w:rPr>
          <w:lang w:val="ru-RU" w:eastAsia="ru-RU"/>
        </w:rPr>
        <w:tab/>
        <w:t>Как общее правило, береговой станции следует отвечать:</w:t>
      </w:r>
    </w:p>
    <w:p w14:paraId="1AD9A8D6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a)</w:t>
      </w:r>
      <w:r w:rsidRPr="002F039D">
        <w:rPr>
          <w:lang w:val="ru-RU" w:eastAsia="ru-RU"/>
        </w:rPr>
        <w:tab/>
        <w:t>на несущей частоте 2182 кГц на вызовы, переданные на несущей частоте 2182 кГц, если вызывающей станцией не будет указана другая частота;</w:t>
      </w:r>
    </w:p>
    <w:p w14:paraId="2B2EE951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b)</w:t>
      </w:r>
      <w:r w:rsidRPr="002F039D">
        <w:rPr>
          <w:lang w:val="ru-RU" w:eastAsia="ru-RU"/>
        </w:rPr>
        <w:tab/>
        <w:t>на рабочей частоте на вызовы, переданные на рабочей частоте;</w:t>
      </w:r>
    </w:p>
    <w:p w14:paraId="41B99E85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с)</w:t>
      </w:r>
      <w:r w:rsidRPr="002F039D">
        <w:rPr>
          <w:lang w:val="ru-RU" w:eastAsia="ru-RU"/>
        </w:rPr>
        <w:tab/>
        <w:t>на рабочей частоте в Районах 1 и 3 и в Гренландии на вызовы, переданные на несущей частоте 2191 кГц (присвоенная частота 2192,4 кГц).</w:t>
      </w:r>
    </w:p>
    <w:p w14:paraId="090322D8" w14:textId="7CB01B15" w:rsidR="0042783B" w:rsidRPr="002F039D" w:rsidRDefault="0042783B" w:rsidP="008F63A3">
      <w:pPr>
        <w:pStyle w:val="Section3"/>
        <w:keepNext/>
        <w:keepLines/>
        <w:rPr>
          <w:lang w:val="ru-RU" w:eastAsia="ru-RU"/>
        </w:rPr>
      </w:pPr>
      <w:r w:rsidRPr="002F039D">
        <w:rPr>
          <w:lang w:val="ru-RU" w:eastAsia="ru-RU"/>
        </w:rPr>
        <w:t>D2. Полосы частот между 4000 кГц и 27 500 кГц</w:t>
      </w:r>
    </w:p>
    <w:p w14:paraId="585C79BB" w14:textId="4F52CDC3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16</w:t>
      </w:r>
      <w:r w:rsidRPr="002F039D">
        <w:rPr>
          <w:lang w:val="ru-RU" w:eastAsia="ru-RU"/>
        </w:rPr>
        <w:tab/>
      </w:r>
      <w:r w:rsidR="00F74292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Судовой станции, вызываемой береговой станцией, следует отвечать либо на одной из частот вызова, указанных в п. </w:t>
      </w:r>
      <w:r w:rsidRPr="002F039D">
        <w:rPr>
          <w:b/>
          <w:bCs/>
          <w:lang w:val="ru-RU" w:eastAsia="ru-RU"/>
        </w:rPr>
        <w:t>52.221</w:t>
      </w:r>
      <w:r w:rsidRPr="002F039D">
        <w:rPr>
          <w:lang w:val="ru-RU" w:eastAsia="ru-RU"/>
        </w:rPr>
        <w:t> РР, или на рабочей частоте, связанной с рабочей частотой береговой станции в соответствии с Разделом I Части В Приложения </w:t>
      </w:r>
      <w:r w:rsidRPr="002F039D">
        <w:rPr>
          <w:b/>
          <w:bCs/>
          <w:lang w:val="ru-RU" w:eastAsia="ru-RU"/>
        </w:rPr>
        <w:t>17</w:t>
      </w:r>
      <w:r w:rsidRPr="002F039D">
        <w:rPr>
          <w:lang w:val="ru-RU" w:eastAsia="ru-RU"/>
        </w:rPr>
        <w:t xml:space="preserve"> к РР.</w:t>
      </w:r>
    </w:p>
    <w:p w14:paraId="6EB6DCCA" w14:textId="36ACA30F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74292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Береговой станции, вызываемой судовой станцией, следует отвечать на одной из частот вызова, указанных в п. </w:t>
      </w:r>
      <w:r w:rsidRPr="002F039D">
        <w:rPr>
          <w:b/>
          <w:bCs/>
          <w:lang w:val="ru-RU" w:eastAsia="ru-RU"/>
        </w:rPr>
        <w:t>52.222 </w:t>
      </w:r>
      <w:r w:rsidRPr="002F039D">
        <w:rPr>
          <w:lang w:val="ru-RU" w:eastAsia="ru-RU"/>
        </w:rPr>
        <w:t xml:space="preserve">РР, или на одной из своих рабочих частот, указанных в Списке береговых станций </w:t>
      </w:r>
      <w:r w:rsidRPr="002F039D">
        <w:rPr>
          <w:lang w:val="ru-RU"/>
        </w:rPr>
        <w:t>и станций специальных служб</w:t>
      </w:r>
      <w:r w:rsidRPr="002F039D">
        <w:rPr>
          <w:lang w:val="ru-RU" w:eastAsia="ru-RU"/>
        </w:rPr>
        <w:t>.</w:t>
      </w:r>
    </w:p>
    <w:p w14:paraId="784113C3" w14:textId="17F83B89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74292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Если станция вызывается на несущей частоте 4125 кГц, то она должна отвечать на этой же частоте, если вызывающая станция не указывает другую частоту.</w:t>
      </w:r>
    </w:p>
    <w:p w14:paraId="73A00CB5" w14:textId="2910BC61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74292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Если станция вызывается на несущей частоте 6215 кГц, то она должна отвечать на этой же частоте, если вызывающая станция не указывает другую частоту.</w:t>
      </w:r>
    </w:p>
    <w:p w14:paraId="5E14791C" w14:textId="0217A544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74292" w:rsidRPr="002F039D">
        <w:rPr>
          <w:lang w:val="ru-RU" w:eastAsia="ru-RU"/>
        </w:rPr>
        <w:t>(</w:t>
      </w:r>
      <w:r w:rsidRPr="002F039D">
        <w:rPr>
          <w:lang w:val="ru-RU" w:eastAsia="ru-RU"/>
        </w:rPr>
        <w:t>5)</w:t>
      </w:r>
      <w:r w:rsidRPr="002F039D">
        <w:rPr>
          <w:lang w:val="ru-RU" w:eastAsia="ru-RU"/>
        </w:rPr>
        <w:tab/>
        <w:t xml:space="preserve">Положения </w:t>
      </w:r>
      <w:r w:rsidR="002D77A2" w:rsidRPr="002F039D">
        <w:rPr>
          <w:lang w:val="ru-RU"/>
        </w:rPr>
        <w:t>§ 16</w:t>
      </w:r>
      <w:r w:rsidRPr="002F039D">
        <w:rPr>
          <w:lang w:val="ru-RU" w:eastAsia="ru-RU"/>
        </w:rPr>
        <w:t xml:space="preserve">(1) и </w:t>
      </w:r>
      <w:r w:rsidR="002D77A2" w:rsidRPr="002F039D">
        <w:rPr>
          <w:lang w:val="ru-RU"/>
        </w:rPr>
        <w:t>§ 16</w:t>
      </w:r>
      <w:r w:rsidRPr="002F039D">
        <w:rPr>
          <w:lang w:val="ru-RU" w:eastAsia="ru-RU"/>
        </w:rPr>
        <w:t>(2) не распространяются на связь между судовыми и береговыми станциями, использующими симплексные частоты, указанные в Разделе I Части В Приложения </w:t>
      </w:r>
      <w:r w:rsidRPr="002F039D">
        <w:rPr>
          <w:b/>
          <w:bCs/>
          <w:lang w:val="ru-RU" w:eastAsia="ru-RU"/>
        </w:rPr>
        <w:t>17</w:t>
      </w:r>
      <w:r w:rsidRPr="002F039D">
        <w:rPr>
          <w:lang w:val="ru-RU" w:eastAsia="ru-RU"/>
        </w:rPr>
        <w:t xml:space="preserve"> к РР.</w:t>
      </w:r>
    </w:p>
    <w:p w14:paraId="5276FCAA" w14:textId="77777777" w:rsidR="0042783B" w:rsidRPr="002F039D" w:rsidRDefault="0042783B" w:rsidP="00C86FAF">
      <w:pPr>
        <w:pStyle w:val="Section3"/>
        <w:keepNext/>
        <w:keepLines/>
        <w:rPr>
          <w:lang w:val="ru-RU" w:eastAsia="ru-RU"/>
        </w:rPr>
      </w:pPr>
      <w:r w:rsidRPr="002F039D">
        <w:rPr>
          <w:lang w:val="ru-RU" w:eastAsia="ru-RU"/>
        </w:rPr>
        <w:lastRenderedPageBreak/>
        <w:t>D3. Полосы частот между 156 МГц и 174 МГц</w:t>
      </w:r>
    </w:p>
    <w:p w14:paraId="39C7E943" w14:textId="1C009CD6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17</w:t>
      </w:r>
      <w:r w:rsidRPr="002F039D">
        <w:rPr>
          <w:lang w:val="ru-RU" w:eastAsia="ru-RU"/>
        </w:rPr>
        <w:tab/>
        <w:t>Если станция вызывается на частоте 156,8 МГц, то она должна ответить на этой же частоте, если вызывающая станция не указала другую частоту.</w:t>
      </w:r>
    </w:p>
    <w:p w14:paraId="25796CE6" w14:textId="77777777" w:rsidR="0042783B" w:rsidRPr="002F039D" w:rsidRDefault="0042783B" w:rsidP="0042783B">
      <w:pPr>
        <w:pStyle w:val="Section2"/>
        <w:rPr>
          <w:lang w:val="ru-RU" w:eastAsia="ru-RU"/>
        </w:rPr>
      </w:pPr>
      <w:r w:rsidRPr="002F039D">
        <w:rPr>
          <w:lang w:val="ru-RU" w:eastAsia="ru-RU"/>
        </w:rPr>
        <w:t>Е. Указание частоты, используемой для обмена</w:t>
      </w:r>
    </w:p>
    <w:p w14:paraId="3E538BBF" w14:textId="630774C8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>E</w:t>
      </w:r>
      <w:r w:rsidR="00BE778F" w:rsidRPr="002F039D">
        <w:rPr>
          <w:lang w:val="ru-RU" w:eastAsia="ru-RU"/>
        </w:rPr>
        <w:t>1</w:t>
      </w:r>
      <w:r w:rsidRPr="002F039D">
        <w:rPr>
          <w:lang w:val="ru-RU" w:eastAsia="ru-RU"/>
        </w:rPr>
        <w:t>. Полосы частот между 1605 и 4000 кГц</w:t>
      </w:r>
    </w:p>
    <w:p w14:paraId="2624F036" w14:textId="767EDD82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18</w:t>
      </w:r>
      <w:r w:rsidRPr="002F039D">
        <w:rPr>
          <w:lang w:val="ru-RU" w:eastAsia="ru-RU"/>
        </w:rPr>
        <w:tab/>
        <w:t>Если связь установлена на несущей частоте 2182 кГц, то береговым и судовым станциям для осуществления обмена следует перейти на рабочие частоты.</w:t>
      </w:r>
    </w:p>
    <w:p w14:paraId="72200894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 xml:space="preserve">Е2. Полосы частот между 4000 кГц и 27 500 кГц </w:t>
      </w:r>
    </w:p>
    <w:p w14:paraId="51F6021C" w14:textId="1972A9F7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19</w:t>
      </w:r>
      <w:r w:rsidRPr="002F039D">
        <w:rPr>
          <w:lang w:val="ru-RU" w:eastAsia="ru-RU"/>
        </w:rPr>
        <w:tab/>
        <w:t>После установления связи между судовой станцией и береговой станцией или другой судовой станцией на частоте вызова выбранной полосы частот обмен следует производить на соответствующих рабочих частотах этих станций.</w:t>
      </w:r>
    </w:p>
    <w:p w14:paraId="65BBDF2F" w14:textId="77777777" w:rsidR="0042783B" w:rsidRPr="002F039D" w:rsidRDefault="0042783B" w:rsidP="0042783B">
      <w:pPr>
        <w:pStyle w:val="Section3"/>
        <w:rPr>
          <w:lang w:val="ru-RU" w:eastAsia="ru-RU"/>
        </w:rPr>
      </w:pPr>
      <w:r w:rsidRPr="002F039D">
        <w:rPr>
          <w:lang w:val="ru-RU" w:eastAsia="ru-RU"/>
        </w:rPr>
        <w:t>ЕЗ. Полосы частот между 156 и 174 МГц</w:t>
      </w:r>
    </w:p>
    <w:p w14:paraId="736E074E" w14:textId="222CA09F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20</w:t>
      </w:r>
      <w:r w:rsidRPr="002F039D">
        <w:rPr>
          <w:lang w:val="ru-RU" w:eastAsia="ru-RU"/>
        </w:rPr>
        <w:tab/>
      </w:r>
      <w:r w:rsidR="00E819A7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Когда между береговой станцией в службе общественной корреспонденции и судовой станцией установлена связь либо на частоте 156,8 МГц, либо по двухчастотному каналу вызова (см.</w:t>
      </w:r>
      <w:r w:rsidR="006F36AE">
        <w:rPr>
          <w:lang w:val="en-US" w:eastAsia="ru-RU"/>
        </w:rPr>
        <w:t> </w:t>
      </w:r>
      <w:r w:rsidRPr="002F039D">
        <w:rPr>
          <w:lang w:val="ru-RU" w:eastAsia="ru-RU"/>
        </w:rPr>
        <w:t>п. </w:t>
      </w:r>
      <w:r w:rsidRPr="002F039D">
        <w:rPr>
          <w:b/>
          <w:bCs/>
          <w:lang w:val="ru-RU" w:eastAsia="ru-RU"/>
        </w:rPr>
        <w:t>52.237 </w:t>
      </w:r>
      <w:r w:rsidRPr="002F039D">
        <w:rPr>
          <w:lang w:val="ru-RU" w:eastAsia="ru-RU"/>
        </w:rPr>
        <w:t>РР), то станциям следует перейти для осуществления обмена на одну из своих обычных пар рабочих частот. Вызывающая станция должна сообщить канал, на который она предлагает перейти, указывая частоту в МГц или, предпочтительно, номер канала.</w:t>
      </w:r>
    </w:p>
    <w:p w14:paraId="5F1B377E" w14:textId="3CC7D8BE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E819A7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Если на частоте 156,8 МГц установлена связь между портовой станцией и судовой станцией, то судовой станции следует указать требуемый вид обслуживания (навигационные сведения, указания о движении в порту и т. д.); и портовой станции затем следует сообщить канал, используемый для обмена, указывая частоту в МГц или, предпочтительно, номер канала.</w:t>
      </w:r>
    </w:p>
    <w:p w14:paraId="322CB5DD" w14:textId="59D2C5EA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E819A7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Если на частоте 156,8 МГц установлена связь между береговой станцией службы движения судов и судовой станцией, то береговой станции следует сообщить канал, используемый для обмена, указав частоту в МГц или, предпочтительно, номер канала.</w:t>
      </w:r>
    </w:p>
    <w:p w14:paraId="7849B7FF" w14:textId="05FF9A7F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E819A7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Судовая станция после того, как она установила связь с другой судовой станцией на частоте 156,8 МГц, должна указать канал для связи между судами, который ею предлагается использовать для обмена, указывая частоту в МГц или, предпочтительно, номер канала.</w:t>
      </w:r>
    </w:p>
    <w:p w14:paraId="3F24B43D" w14:textId="39D6B09C" w:rsidR="0042783B" w:rsidRPr="002F039D" w:rsidRDefault="0042783B" w:rsidP="00590FE6">
      <w:pPr>
        <w:rPr>
          <w:szCs w:val="22"/>
          <w:lang w:val="ru-RU" w:eastAsia="ru-RU"/>
        </w:rPr>
      </w:pPr>
      <w:r w:rsidRPr="002F039D">
        <w:rPr>
          <w:szCs w:val="22"/>
          <w:lang w:val="ru-RU" w:eastAsia="ru-RU"/>
        </w:rPr>
        <w:tab/>
      </w:r>
      <w:r w:rsidR="00E819A7" w:rsidRPr="002F039D">
        <w:rPr>
          <w:szCs w:val="22"/>
          <w:lang w:val="ru-RU" w:eastAsia="ru-RU"/>
        </w:rPr>
        <w:t>(</w:t>
      </w:r>
      <w:r w:rsidRPr="002F039D">
        <w:rPr>
          <w:szCs w:val="22"/>
          <w:lang w:val="ru-RU" w:eastAsia="ru-RU"/>
        </w:rPr>
        <w:t>5)</w:t>
      </w:r>
      <w:r w:rsidRPr="002F039D">
        <w:rPr>
          <w:szCs w:val="22"/>
          <w:lang w:val="ru-RU" w:eastAsia="ru-RU"/>
        </w:rPr>
        <w:tab/>
        <w:t>Однако когда важно, чтобы передачу приняли все суда, находящиеся в зоне приема, то нет необходимости в том, чтобы небольшой обмен, длящийся менее одной минуты и относящийся к безопасности навигации, осуществлялся на рабочей частоте.</w:t>
      </w:r>
    </w:p>
    <w:p w14:paraId="7E2352B6" w14:textId="7C422C88" w:rsidR="0042783B" w:rsidRPr="002F039D" w:rsidRDefault="0042783B" w:rsidP="00590FE6">
      <w:pPr>
        <w:rPr>
          <w:szCs w:val="22"/>
          <w:lang w:val="ru-RU" w:eastAsia="ru-RU"/>
          <w14:ligatures w14:val="standardContextual"/>
        </w:rPr>
      </w:pPr>
      <w:r w:rsidRPr="002F039D">
        <w:rPr>
          <w:szCs w:val="22"/>
          <w:lang w:val="ru-RU" w:eastAsia="ru-RU"/>
          <w14:ligatures w14:val="standardContextual"/>
        </w:rPr>
        <w:tab/>
      </w:r>
      <w:r w:rsidR="00E819A7" w:rsidRPr="002F039D">
        <w:rPr>
          <w:szCs w:val="22"/>
          <w:lang w:val="ru-RU" w:eastAsia="ru-RU"/>
          <w14:ligatures w14:val="standardContextual"/>
        </w:rPr>
        <w:t>(</w:t>
      </w:r>
      <w:r w:rsidRPr="002F039D">
        <w:rPr>
          <w:szCs w:val="22"/>
          <w:lang w:val="ru-RU" w:eastAsia="ru-RU"/>
          <w14:ligatures w14:val="standardContextual"/>
        </w:rPr>
        <w:t>6)</w:t>
      </w:r>
      <w:r w:rsidRPr="002F039D">
        <w:rPr>
          <w:szCs w:val="22"/>
          <w:lang w:val="ru-RU" w:eastAsia="ru-RU"/>
          <w14:ligatures w14:val="standardContextual"/>
        </w:rPr>
        <w:tab/>
        <w:t>Станциям, принимающим передачу, касающуюся безопасности навигации, следует слушать сообщение до тех пор, пока не убедятся в том, что сообщение к ним не относится. Им не следует вести какой-либо передачи, которая могла бы помешать передаче этого сообщения.</w:t>
      </w:r>
    </w:p>
    <w:p w14:paraId="2C29060E" w14:textId="77777777" w:rsidR="0042783B" w:rsidRPr="002F039D" w:rsidRDefault="0042783B" w:rsidP="0042783B">
      <w:pPr>
        <w:pStyle w:val="Section2"/>
        <w:rPr>
          <w:lang w:val="ru-RU" w:eastAsia="ru-RU"/>
        </w:rPr>
      </w:pPr>
      <w:r w:rsidRPr="002F039D">
        <w:rPr>
          <w:lang w:val="ru-RU" w:eastAsia="ru-RU"/>
        </w:rPr>
        <w:t>F. Согласие на частоту, которая должна быть использована для обмена</w:t>
      </w:r>
    </w:p>
    <w:p w14:paraId="3CDA1D54" w14:textId="4A93C550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21</w:t>
      </w:r>
      <w:r w:rsidRPr="002F039D">
        <w:rPr>
          <w:lang w:val="ru-RU" w:eastAsia="ru-RU"/>
        </w:rPr>
        <w:tab/>
      </w:r>
      <w:r w:rsidR="002F039D">
        <w:rPr>
          <w:lang w:val="en-US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Если вызываемая станция согласна с вызывающей станцией, то ей следует передать:</w:t>
      </w:r>
    </w:p>
    <w:p w14:paraId="16A3FBFB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a)</w:t>
      </w:r>
      <w:r w:rsidRPr="002F039D">
        <w:rPr>
          <w:lang w:val="ru-RU" w:eastAsia="ru-RU"/>
        </w:rPr>
        <w:tab/>
        <w:t>извещение, что начиная с этого момента она будет слушать на рабочей частоте или в канале, указанном вызывающей станцией;</w:t>
      </w:r>
    </w:p>
    <w:p w14:paraId="2C068535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i/>
          <w:iCs/>
          <w:lang w:val="ru-RU" w:eastAsia="ru-RU"/>
        </w:rPr>
        <w:t>b)</w:t>
      </w:r>
      <w:r w:rsidRPr="002F039D">
        <w:rPr>
          <w:lang w:val="ru-RU" w:eastAsia="ru-RU"/>
        </w:rPr>
        <w:tab/>
        <w:t>извещение о том, что она готова к приему обмена вызывающей станции.</w:t>
      </w:r>
    </w:p>
    <w:p w14:paraId="1130FE80" w14:textId="47421F54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lastRenderedPageBreak/>
        <w:tab/>
      </w:r>
      <w:r w:rsidR="000731F2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Если вызываемая станция не согласна с вызывающей станцией в отношении рабочей частоты или канала, которые должны быть использованы, ей следует передать извещение о рабочей частоте или канале, которые она предлагает.</w:t>
      </w:r>
    </w:p>
    <w:p w14:paraId="1FA0297A" w14:textId="4EB8ACFC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0731F2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При связи между береговой станцией и судовой станцией береговой станции следует принять окончательное решение относительно частоты или канала, которые должны быть использованы.</w:t>
      </w:r>
    </w:p>
    <w:p w14:paraId="5E63F0E7" w14:textId="1DD126BA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0731F2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По достижении согласия относительно рабочей частоты или канала, которые вызывающей станции следует использовать для своего обмена, вызываемой станции следует сообщить о своей готовности к приему обмена.</w:t>
      </w:r>
    </w:p>
    <w:p w14:paraId="52FB5B2E" w14:textId="18F796F3" w:rsidR="0042783B" w:rsidRPr="002F039D" w:rsidRDefault="0042783B" w:rsidP="0042783B">
      <w:pPr>
        <w:pStyle w:val="Section2"/>
        <w:keepNext/>
        <w:rPr>
          <w:lang w:val="ru-RU" w:eastAsia="ru-RU"/>
        </w:rPr>
      </w:pPr>
      <w:r w:rsidRPr="002F039D">
        <w:rPr>
          <w:lang w:val="ru-RU" w:eastAsia="ru-RU"/>
        </w:rPr>
        <w:t>G. Трудности при приеме</w:t>
      </w:r>
    </w:p>
    <w:p w14:paraId="0FE5C995" w14:textId="2607DE9D" w:rsidR="0042783B" w:rsidRPr="002F039D" w:rsidRDefault="0042783B" w:rsidP="008F63A3">
      <w:pPr>
        <w:pStyle w:val="Normalaftertitle"/>
        <w:rPr>
          <w:lang w:val="ru-RU" w:eastAsia="ru-RU"/>
        </w:rPr>
      </w:pPr>
      <w:r w:rsidRPr="002F039D">
        <w:rPr>
          <w:lang w:val="ru-RU"/>
        </w:rPr>
        <w:t>22</w:t>
      </w: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 xml:space="preserve">Если вызываемая станция не в состоянии принять обмен немедленно, она должна ответить на вызов, как указано в </w:t>
      </w:r>
      <w:r w:rsidR="002D77A2" w:rsidRPr="002F039D">
        <w:rPr>
          <w:lang w:val="ru-RU"/>
        </w:rPr>
        <w:t xml:space="preserve">§ </w:t>
      </w:r>
      <w:r w:rsidRPr="002F039D">
        <w:rPr>
          <w:lang w:val="ru-RU"/>
        </w:rPr>
        <w:t>14</w:t>
      </w:r>
      <w:r w:rsidRPr="002F039D">
        <w:rPr>
          <w:lang w:val="ru-RU" w:eastAsia="ru-RU"/>
        </w:rPr>
        <w:t>, и передать вслед за ответом фразу "ЖДИТЕ . . . МИНУТ", указывая вероятную продолжительность ожидания в минутах. Если эта вероятная продолжительность превышает десять минут, то следует указать причину задержки. Вызываемая станция может указать любым другим удобным способом, что она не готова к немедленному приему обмена.</w:t>
      </w:r>
    </w:p>
    <w:p w14:paraId="7D731E36" w14:textId="16F3E336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>Когда станция принимает вызов, не будучи уверенной в том, что этот вызов предназначается для нее, ей не следует отвечать до тех пор, пока не будет повторен вызов и пока он не будет ею понят.</w:t>
      </w:r>
    </w:p>
    <w:p w14:paraId="445AE997" w14:textId="25604E9C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  <w:t>Если станция принимает предназначенный ей вызов, но опознавание вызывающей станции не определено, ей следует немедленно ответить и просить вызывающую станцию повторить ее позывной или иной опознавательный сигнал.</w:t>
      </w:r>
    </w:p>
    <w:p w14:paraId="6EC015F4" w14:textId="509FE725" w:rsidR="0042783B" w:rsidRPr="002F039D" w:rsidRDefault="0042783B" w:rsidP="006F36AE">
      <w:pPr>
        <w:pStyle w:val="Sectiontitle"/>
        <w:rPr>
          <w:lang w:val="ru-RU" w:eastAsia="ru-RU"/>
        </w:rPr>
      </w:pPr>
      <w:r w:rsidRPr="002F039D">
        <w:rPr>
          <w:lang w:val="ru-RU" w:eastAsia="ru-RU"/>
        </w:rPr>
        <w:t>Раздел III. Ведение (маршрутизация) обмена</w:t>
      </w:r>
    </w:p>
    <w:p w14:paraId="5A171226" w14:textId="77777777" w:rsidR="0042783B" w:rsidRPr="002F039D" w:rsidRDefault="0042783B" w:rsidP="006F36AE">
      <w:pPr>
        <w:pStyle w:val="Section2"/>
        <w:keepNext/>
        <w:keepLines/>
        <w:rPr>
          <w:lang w:val="ru-RU" w:eastAsia="ru-RU"/>
        </w:rPr>
      </w:pPr>
      <w:r w:rsidRPr="002F039D">
        <w:rPr>
          <w:lang w:val="ru-RU" w:eastAsia="ru-RU"/>
        </w:rPr>
        <w:t>А. Частота для обмена</w:t>
      </w:r>
    </w:p>
    <w:p w14:paraId="422013D8" w14:textId="054197EF" w:rsidR="0042783B" w:rsidRPr="002F039D" w:rsidRDefault="0042783B" w:rsidP="006F36AE">
      <w:pPr>
        <w:pStyle w:val="Normalaftertitle"/>
        <w:keepNext/>
        <w:keepLines/>
        <w:rPr>
          <w:lang w:val="ru-RU" w:eastAsia="ru-RU"/>
        </w:rPr>
      </w:pPr>
      <w:r w:rsidRPr="002F039D">
        <w:rPr>
          <w:lang w:val="ru-RU"/>
        </w:rPr>
        <w:t>23</w:t>
      </w: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Каждой станции следует передавать свои радиотелефонные вызовы на одной из своих рабочих частот в той полосе, в которой был сделан вызов.</w:t>
      </w:r>
    </w:p>
    <w:p w14:paraId="63A62FB7" w14:textId="406E6AFD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 xml:space="preserve">В добавление к своей обычной рабочей частоте, указанной в Списке береговых станций и станций специальных служб, береговая станция может пользоваться одной или несколькими дополнительными частотами в той же полосе в соответствии с положениями Статьи </w:t>
      </w:r>
      <w:r w:rsidRPr="002F039D">
        <w:rPr>
          <w:b/>
          <w:bCs/>
          <w:lang w:val="ru-RU" w:eastAsia="ru-RU"/>
        </w:rPr>
        <w:t>52</w:t>
      </w:r>
      <w:r w:rsidRPr="002F039D">
        <w:rPr>
          <w:lang w:val="ru-RU" w:eastAsia="ru-RU"/>
        </w:rPr>
        <w:t> РР.</w:t>
      </w:r>
    </w:p>
    <w:p w14:paraId="79816F0C" w14:textId="670B4A78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3)</w:t>
      </w:r>
      <w:r w:rsidRPr="002F039D">
        <w:rPr>
          <w:lang w:val="ru-RU" w:eastAsia="ru-RU"/>
        </w:rPr>
        <w:tab/>
      </w:r>
      <w:r w:rsidRPr="002F039D">
        <w:rPr>
          <w:lang w:val="ru-RU"/>
        </w:rPr>
        <w:t xml:space="preserve">Прежде чем вести передачу, не связанную с бедствием, на любой из частот, определенных в Приложении </w:t>
      </w:r>
      <w:r w:rsidRPr="002F039D">
        <w:rPr>
          <w:b/>
          <w:bCs/>
          <w:lang w:val="ru-RU"/>
        </w:rPr>
        <w:t>15</w:t>
      </w:r>
      <w:r w:rsidRPr="002F039D">
        <w:rPr>
          <w:lang w:val="ru-RU"/>
        </w:rPr>
        <w:t xml:space="preserve"> к РР для случаев бедствия и обеспечения безопасности, станции следует, если возможно, провести прослушивание на соответствующей частоте, чтобы удостовериться, что не ведется передача сигналов бедствия. Следует запретить и</w:t>
      </w:r>
      <w:r w:rsidRPr="002F039D">
        <w:rPr>
          <w:lang w:val="ru-RU" w:eastAsia="ru-RU"/>
        </w:rPr>
        <w:t>спользование для обмена частот, выделенных для вызова, за исключением обмена в случае бедствия (см. п. </w:t>
      </w:r>
      <w:r w:rsidRPr="002F039D">
        <w:rPr>
          <w:b/>
          <w:bCs/>
          <w:lang w:val="ru-RU" w:eastAsia="ru-RU"/>
        </w:rPr>
        <w:t>31.4</w:t>
      </w:r>
      <w:r w:rsidRPr="002F039D">
        <w:rPr>
          <w:lang w:val="ru-RU" w:eastAsia="ru-RU"/>
        </w:rPr>
        <w:t> РР).</w:t>
      </w:r>
    </w:p>
    <w:p w14:paraId="758E0AF4" w14:textId="3734C046" w:rsidR="0042783B" w:rsidRPr="002F039D" w:rsidRDefault="0042783B" w:rsidP="00590FE6">
      <w:pPr>
        <w:rPr>
          <w:lang w:val="ru-RU" w:eastAsia="ru-RU"/>
        </w:rPr>
      </w:pP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4)</w:t>
      </w:r>
      <w:r w:rsidRPr="002F039D">
        <w:rPr>
          <w:lang w:val="ru-RU" w:eastAsia="ru-RU"/>
        </w:rPr>
        <w:tab/>
        <w:t>После того как была установлена связь на частоте, используемой для обмена, следует предварить передачу радиограммы или радиотелефонный вызов передачей:</w:t>
      </w:r>
    </w:p>
    <w:p w14:paraId="65472C8C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позывного сигнала или другого опознавательного сигнала вызываемой станции;</w:t>
      </w:r>
    </w:p>
    <w:p w14:paraId="7684E513" w14:textId="652FB3FA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слов "THIS IS";</w:t>
      </w:r>
    </w:p>
    <w:p w14:paraId="63551185" w14:textId="77777777" w:rsidR="0042783B" w:rsidRPr="002F039D" w:rsidRDefault="0042783B" w:rsidP="00590FE6">
      <w:pPr>
        <w:pStyle w:val="enumlev2"/>
        <w:rPr>
          <w:lang w:val="ru-RU" w:eastAsia="ru-RU"/>
        </w:rPr>
      </w:pPr>
      <w:r w:rsidRPr="002F039D">
        <w:rPr>
          <w:lang w:val="ru-RU" w:eastAsia="ru-RU"/>
        </w:rPr>
        <w:t>–</w:t>
      </w:r>
      <w:r w:rsidRPr="002F039D">
        <w:rPr>
          <w:lang w:val="ru-RU" w:eastAsia="ru-RU"/>
        </w:rPr>
        <w:tab/>
        <w:t>позывного сигнала или другого опознавательного сигнала вызывающей станции (см. пп. </w:t>
      </w:r>
      <w:r w:rsidRPr="002F039D">
        <w:rPr>
          <w:b/>
          <w:bCs/>
          <w:lang w:val="ru-RU" w:eastAsia="ru-RU"/>
        </w:rPr>
        <w:t>19.73</w:t>
      </w:r>
      <w:r w:rsidRPr="002F039D">
        <w:rPr>
          <w:lang w:val="ru-RU" w:eastAsia="ru-RU"/>
        </w:rPr>
        <w:t xml:space="preserve"> и </w:t>
      </w:r>
      <w:r w:rsidRPr="002F039D">
        <w:rPr>
          <w:b/>
          <w:bCs/>
          <w:lang w:val="ru-RU" w:eastAsia="ru-RU"/>
        </w:rPr>
        <w:t>19.74 </w:t>
      </w:r>
      <w:r w:rsidRPr="002F039D">
        <w:rPr>
          <w:lang w:val="ru-RU" w:eastAsia="ru-RU"/>
        </w:rPr>
        <w:t>РР).</w:t>
      </w:r>
    </w:p>
    <w:p w14:paraId="64B30C0C" w14:textId="77777777" w:rsidR="0042783B" w:rsidRPr="002F039D" w:rsidRDefault="0042783B" w:rsidP="00C86FAF">
      <w:pPr>
        <w:pStyle w:val="Section1"/>
        <w:keepNext/>
        <w:keepLines/>
        <w:rPr>
          <w:lang w:val="ru-RU" w:eastAsia="ru-RU"/>
        </w:rPr>
      </w:pPr>
      <w:r w:rsidRPr="002F039D">
        <w:rPr>
          <w:lang w:val="ru-RU" w:eastAsia="ru-RU"/>
        </w:rPr>
        <w:lastRenderedPageBreak/>
        <w:t>Раздел IV. Продолжительность работы и руководство ею</w:t>
      </w:r>
    </w:p>
    <w:p w14:paraId="43E226D7" w14:textId="7DC11FBB" w:rsidR="0042783B" w:rsidRPr="002F039D" w:rsidRDefault="0042783B" w:rsidP="00C86FAF">
      <w:pPr>
        <w:pStyle w:val="Normalaftertitle"/>
        <w:keepNext/>
        <w:keepLines/>
        <w:rPr>
          <w:lang w:val="ru-RU" w:eastAsia="ru-RU"/>
        </w:rPr>
      </w:pPr>
      <w:r w:rsidRPr="002F039D">
        <w:rPr>
          <w:lang w:val="ru-RU"/>
        </w:rPr>
        <w:t>24</w:t>
      </w: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1)</w:t>
      </w:r>
      <w:r w:rsidRPr="002F039D">
        <w:rPr>
          <w:lang w:val="ru-RU" w:eastAsia="ru-RU"/>
        </w:rPr>
        <w:tab/>
        <w:t>При связи между береговой и судовой станциями судовой станции следует руководствоваться указаниями, даваемыми береговой станцией по всем вопросам, касающимся порядка и времени передачи, выбора частоты, продолжительности и приостановки работы.</w:t>
      </w:r>
    </w:p>
    <w:p w14:paraId="55F8D0F5" w14:textId="74EB551F" w:rsidR="0042783B" w:rsidRPr="002F039D" w:rsidRDefault="0042783B" w:rsidP="00C86FAF">
      <w:pPr>
        <w:keepNext/>
        <w:keepLines/>
        <w:rPr>
          <w:lang w:val="ru-RU" w:eastAsia="ru-RU"/>
        </w:rPr>
      </w:pPr>
      <w:r w:rsidRPr="002F039D">
        <w:rPr>
          <w:lang w:val="ru-RU" w:eastAsia="ru-RU"/>
        </w:rPr>
        <w:tab/>
      </w:r>
      <w:r w:rsidR="00F8303F" w:rsidRPr="002F039D">
        <w:rPr>
          <w:lang w:val="ru-RU" w:eastAsia="ru-RU"/>
        </w:rPr>
        <w:t>(</w:t>
      </w:r>
      <w:r w:rsidRPr="002F039D">
        <w:rPr>
          <w:lang w:val="ru-RU" w:eastAsia="ru-RU"/>
        </w:rPr>
        <w:t>2)</w:t>
      </w:r>
      <w:r w:rsidRPr="002F039D">
        <w:rPr>
          <w:lang w:val="ru-RU" w:eastAsia="ru-RU"/>
        </w:rPr>
        <w:tab/>
        <w:t xml:space="preserve">При связи между судовыми станциями вызываемая станция руководит работой таким же образом, как это указано в </w:t>
      </w:r>
      <w:r w:rsidR="009320EF" w:rsidRPr="002F039D">
        <w:rPr>
          <w:lang w:val="ru-RU"/>
        </w:rPr>
        <w:t xml:space="preserve">§ </w:t>
      </w:r>
      <w:r w:rsidRPr="002F039D">
        <w:rPr>
          <w:lang w:val="ru-RU"/>
        </w:rPr>
        <w:t>24</w:t>
      </w:r>
      <w:r w:rsidRPr="002F039D">
        <w:rPr>
          <w:lang w:val="ru-RU" w:eastAsia="ru-RU"/>
        </w:rPr>
        <w:t>(1), выше. Однако, если береговая станция сочтет необходимым вмешаться, судовым станциям следует руководствоваться указаниями, которые дает береговая станция.</w:t>
      </w:r>
    </w:p>
    <w:p w14:paraId="217C7DA9" w14:textId="77777777" w:rsidR="009320EF" w:rsidRPr="002F039D" w:rsidRDefault="009320EF" w:rsidP="009320EF">
      <w:pPr>
        <w:spacing w:before="720"/>
        <w:jc w:val="center"/>
        <w:rPr>
          <w:lang w:val="ru-RU"/>
        </w:rPr>
      </w:pPr>
      <w:r w:rsidRPr="002F039D">
        <w:rPr>
          <w:lang w:val="ru-RU"/>
        </w:rPr>
        <w:t>______________</w:t>
      </w:r>
    </w:p>
    <w:sectPr w:rsidR="009320EF" w:rsidRPr="002F039D" w:rsidSect="00C86FAF">
      <w:headerReference w:type="even" r:id="rId19"/>
      <w:headerReference w:type="default" r:id="rId20"/>
      <w:headerReference w:type="first" r:id="rId21"/>
      <w:pgSz w:w="11907" w:h="16840" w:code="9"/>
      <w:pgMar w:top="1418" w:right="1134" w:bottom="1134" w:left="1134" w:header="720" w:footer="482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B446" w14:textId="77777777" w:rsidR="00A80F79" w:rsidRDefault="00A80F79">
      <w:r>
        <w:separator/>
      </w:r>
    </w:p>
  </w:endnote>
  <w:endnote w:type="continuationSeparator" w:id="0">
    <w:p w14:paraId="4C6C5C06" w14:textId="77777777" w:rsidR="00A80F79" w:rsidRDefault="00A8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0B5E" w14:textId="0A83F9C8" w:rsidR="00F52FFE" w:rsidRPr="00C86FAF" w:rsidRDefault="00F52FFE" w:rsidP="00C86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1A0" w14:textId="77777777" w:rsidR="00C86FAF" w:rsidRDefault="00C86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87EB" w14:textId="77777777" w:rsidR="00C86FAF" w:rsidRDefault="00C8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37ED" w14:textId="77777777" w:rsidR="00A80F79" w:rsidRDefault="00A80F79">
      <w:r>
        <w:rPr>
          <w:b/>
        </w:rPr>
        <w:t>_______________</w:t>
      </w:r>
    </w:p>
  </w:footnote>
  <w:footnote w:type="continuationSeparator" w:id="0">
    <w:p w14:paraId="2C956F04" w14:textId="77777777" w:rsidR="00A80F79" w:rsidRDefault="00A80F79">
      <w:r>
        <w:continuationSeparator/>
      </w:r>
    </w:p>
  </w:footnote>
  <w:footnote w:id="1">
    <w:p w14:paraId="0229825E" w14:textId="77777777" w:rsidR="0042783B" w:rsidRPr="001A2CC6" w:rsidRDefault="0042783B" w:rsidP="0042783B">
      <w:pPr>
        <w:pStyle w:val="FootnoteText"/>
        <w:rPr>
          <w:sz w:val="16"/>
          <w:szCs w:val="16"/>
          <w:lang w:val="ru-RU" w:eastAsia="ru-RU"/>
        </w:rPr>
      </w:pPr>
      <w:r w:rsidRPr="00926CAA">
        <w:rPr>
          <w:rStyle w:val="FootnoteReference"/>
          <w:lang w:val="ru-RU"/>
        </w:rPr>
        <w:t>*</w:t>
      </w:r>
      <w:r w:rsidRPr="00926CAA">
        <w:rPr>
          <w:lang w:val="ru-RU"/>
        </w:rPr>
        <w:tab/>
      </w:r>
      <w:r w:rsidRPr="001A2CC6">
        <w:rPr>
          <w:lang w:val="ru-RU" w:eastAsia="ru-RU"/>
        </w:rPr>
        <w:t>Данная Рекомендация должна быть доведена до сведения Международной морской организации (ИМО) и Сектора стандартизации электросвязи (МСЭ-Т).</w:t>
      </w:r>
    </w:p>
    <w:p w14:paraId="0D7AF8EA" w14:textId="77777777" w:rsidR="0042783B" w:rsidRPr="005F2AE9" w:rsidRDefault="0042783B" w:rsidP="0042783B">
      <w:pPr>
        <w:pStyle w:val="FootnoteText"/>
        <w:rPr>
          <w:lang w:val="ru-RU" w:eastAsia="ru-RU"/>
        </w:rPr>
      </w:pPr>
      <w:r>
        <w:rPr>
          <w:i/>
          <w:iCs/>
          <w:lang w:val="ru-RU" w:eastAsia="ru-RU"/>
        </w:rPr>
        <w:tab/>
      </w:r>
      <w:r w:rsidRPr="001A2CC6">
        <w:rPr>
          <w:i/>
          <w:iCs/>
          <w:lang w:val="ru-RU" w:eastAsia="ru-RU"/>
        </w:rPr>
        <w:t>Примечание Секретариата</w:t>
      </w:r>
      <w:r>
        <w:rPr>
          <w:i/>
          <w:iCs/>
          <w:lang w:val="ru-RU" w:eastAsia="ru-RU"/>
        </w:rPr>
        <w:t>. −</w:t>
      </w:r>
      <w:r w:rsidRPr="001A2CC6">
        <w:rPr>
          <w:lang w:val="ru-RU" w:eastAsia="ru-RU"/>
        </w:rPr>
        <w:t xml:space="preserve"> Ссылки на Регламент радиосвязи (РР), имеющиеся в данной Рекомендации, относятся к РР, пересмотренному Всемирной конференцией радиосвязи 1995 года. Эти положения РР вступят в силу 1 июня 1998 года. Там, где это уместно, в квадратных скобках приведены также эквивалентные ссылки на действующий РР.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B2A5" w14:textId="37F58048" w:rsidR="00C86FAF" w:rsidRPr="0040614D" w:rsidRDefault="0040614D" w:rsidP="0040614D">
    <w:pPr>
      <w:pStyle w:val="Header"/>
      <w:jc w:val="left"/>
      <w:rPr>
        <w:b/>
        <w:bCs/>
        <w:lang w:val="en-US"/>
      </w:rPr>
    </w:pPr>
    <w:r w:rsidRPr="00E8285B">
      <w:rPr>
        <w:rStyle w:val="PageNumber"/>
        <w:b/>
        <w:bCs/>
      </w:rPr>
      <w:fldChar w:fldCharType="begin"/>
    </w:r>
    <w:r w:rsidRPr="00E8285B">
      <w:rPr>
        <w:rStyle w:val="PageNumber"/>
        <w:b/>
        <w:bCs/>
      </w:rPr>
      <w:instrText xml:space="preserve"> PAGE </w:instrText>
    </w:r>
    <w:r w:rsidRPr="00E8285B">
      <w:rPr>
        <w:rStyle w:val="PageNumber"/>
        <w:b/>
        <w:bCs/>
      </w:rPr>
      <w:fldChar w:fldCharType="separate"/>
    </w:r>
    <w:r>
      <w:rPr>
        <w:rStyle w:val="PageNumber"/>
        <w:b/>
        <w:bCs/>
      </w:rPr>
      <w:t>2</w:t>
    </w:r>
    <w:r w:rsidRPr="00E8285B">
      <w:rPr>
        <w:rStyle w:val="PageNumber"/>
        <w:b/>
        <w:bCs/>
      </w:rPr>
      <w:fldChar w:fldCharType="end"/>
    </w:r>
    <w:r w:rsidRPr="00E8285B">
      <w:rPr>
        <w:rStyle w:val="PageNumber"/>
        <w:b/>
        <w:bCs/>
      </w:rPr>
      <w:tab/>
    </w:r>
    <w:r w:rsidRPr="00E8285B">
      <w:rPr>
        <w:b/>
        <w:bCs/>
        <w:lang w:val="ru-RU"/>
      </w:rPr>
      <w:t>Рек</w:t>
    </w:r>
    <w:r w:rsidRPr="00E8285B">
      <w:rPr>
        <w:b/>
        <w:bCs/>
        <w:lang w:val="en-US"/>
      </w:rPr>
      <w:t xml:space="preserve">.  </w:t>
    </w:r>
    <w:r w:rsidRPr="00E8285B">
      <w:rPr>
        <w:b/>
        <w:bCs/>
      </w:rPr>
      <w:fldChar w:fldCharType="begin"/>
    </w:r>
    <w:r w:rsidRPr="00E8285B">
      <w:rPr>
        <w:b/>
        <w:bCs/>
        <w:lang w:val="en-US"/>
      </w:rPr>
      <w:instrText>styleref href</w:instrText>
    </w:r>
    <w:r w:rsidRPr="00E8285B">
      <w:rPr>
        <w:b/>
        <w:bCs/>
      </w:rPr>
      <w:fldChar w:fldCharType="separate"/>
    </w:r>
    <w:r w:rsidR="000002C9">
      <w:rPr>
        <w:b/>
        <w:bCs/>
        <w:noProof/>
        <w:lang w:val="en-US"/>
      </w:rPr>
      <w:t>МСЭ-R  M.1171-1</w:t>
    </w:r>
    <w:r w:rsidRPr="00E8285B">
      <w:rPr>
        <w:b/>
        <w:bCs/>
      </w:rPr>
      <w:fldChar w:fldCharType="end"/>
    </w:r>
    <w:r>
      <w:rPr>
        <w:b/>
        <w:bCs/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D34A" w14:textId="4300CE84" w:rsidR="00A50F7D" w:rsidRPr="00E8285B" w:rsidRDefault="00A50F7D" w:rsidP="00E8285B">
    <w:pPr>
      <w:pStyle w:val="Header"/>
      <w:jc w:val="left"/>
      <w:rPr>
        <w:b/>
        <w:bCs/>
      </w:rPr>
    </w:pPr>
    <w:r w:rsidRPr="00E8285B">
      <w:rPr>
        <w:rStyle w:val="PageNumber"/>
        <w:b/>
        <w:bCs/>
      </w:rPr>
      <w:fldChar w:fldCharType="begin"/>
    </w:r>
    <w:r w:rsidRPr="00E8285B">
      <w:rPr>
        <w:rStyle w:val="PageNumber"/>
        <w:b/>
        <w:bCs/>
      </w:rPr>
      <w:instrText xml:space="preserve"> PAGE </w:instrText>
    </w:r>
    <w:r w:rsidRPr="00E8285B">
      <w:rPr>
        <w:rStyle w:val="PageNumber"/>
        <w:b/>
        <w:bCs/>
      </w:rPr>
      <w:fldChar w:fldCharType="separate"/>
    </w:r>
    <w:r w:rsidRPr="00E8285B">
      <w:rPr>
        <w:rStyle w:val="PageNumber"/>
        <w:b/>
        <w:bCs/>
      </w:rPr>
      <w:t>ii</w:t>
    </w:r>
    <w:r w:rsidRPr="00E8285B">
      <w:rPr>
        <w:rStyle w:val="PageNumber"/>
        <w:b/>
        <w:bCs/>
      </w:rPr>
      <w:fldChar w:fldCharType="end"/>
    </w:r>
    <w:r w:rsidRPr="00E8285B">
      <w:rPr>
        <w:rStyle w:val="PageNumber"/>
        <w:b/>
        <w:bCs/>
      </w:rPr>
      <w:tab/>
    </w:r>
    <w:r w:rsidRPr="00E8285B">
      <w:rPr>
        <w:b/>
        <w:bCs/>
        <w:lang w:val="ru-RU"/>
      </w:rPr>
      <w:t>Рек</w:t>
    </w:r>
    <w:r w:rsidRPr="00E8285B">
      <w:rPr>
        <w:b/>
        <w:bCs/>
        <w:lang w:val="en-US"/>
      </w:rPr>
      <w:t xml:space="preserve">.  </w:t>
    </w:r>
    <w:r w:rsidR="004B5C18" w:rsidRPr="00E8285B">
      <w:rPr>
        <w:b/>
        <w:bCs/>
      </w:rPr>
      <w:fldChar w:fldCharType="begin"/>
    </w:r>
    <w:r w:rsidR="004B5C18" w:rsidRPr="00E8285B">
      <w:rPr>
        <w:b/>
        <w:bCs/>
        <w:lang w:val="en-US"/>
      </w:rPr>
      <w:instrText>styleref href</w:instrText>
    </w:r>
    <w:r w:rsidR="004B5C18" w:rsidRPr="00E8285B">
      <w:rPr>
        <w:b/>
        <w:bCs/>
      </w:rPr>
      <w:fldChar w:fldCharType="separate"/>
    </w:r>
    <w:r w:rsidR="000002C9">
      <w:rPr>
        <w:b/>
        <w:bCs/>
        <w:noProof/>
        <w:lang w:val="en-US"/>
      </w:rPr>
      <w:t>МСЭ-R  M.1171-1</w:t>
    </w:r>
    <w:r w:rsidR="004B5C18" w:rsidRPr="00E8285B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4"/>
      <w:gridCol w:w="5916"/>
    </w:tblGrid>
    <w:tr w:rsidR="0036763D" w:rsidRPr="00A239D1" w14:paraId="76A6A50A" w14:textId="77777777" w:rsidTr="00596066">
      <w:tc>
        <w:tcPr>
          <w:tcW w:w="4634" w:type="dxa"/>
          <w:vAlign w:val="center"/>
        </w:tcPr>
        <w:p w14:paraId="76830731" w14:textId="024578AC" w:rsidR="0036763D" w:rsidRPr="005B0371" w:rsidRDefault="004B5C18" w:rsidP="0036763D">
          <w:pPr>
            <w:pStyle w:val="Header"/>
            <w:jc w:val="left"/>
            <w:rPr>
              <w:rFonts w:ascii="Arial Black" w:hAnsi="Arial Black" w:cs="Arial"/>
              <w:color w:val="FFFFFF" w:themeColor="background1"/>
              <w:sz w:val="32"/>
              <w:szCs w:val="32"/>
            </w:rPr>
          </w:pPr>
          <w:r>
            <w:rPr>
              <w:rFonts w:ascii="Arial Black" w:hAnsi="Arial Black" w:cs="Arial"/>
              <w:noProof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01F172BD" wp14:editId="746EB7DD">
                <wp:simplePos x="0" y="0"/>
                <wp:positionH relativeFrom="column">
                  <wp:posOffset>-84455</wp:posOffset>
                </wp:positionH>
                <wp:positionV relativeFrom="paragraph">
                  <wp:posOffset>-123825</wp:posOffset>
                </wp:positionV>
                <wp:extent cx="1733550" cy="374650"/>
                <wp:effectExtent l="0" t="0" r="0" b="0"/>
                <wp:wrapNone/>
                <wp:docPr id="7" name="Picture 7" descr="A black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black and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98" w:type="dxa"/>
          <w:vAlign w:val="center"/>
        </w:tcPr>
        <w:p w14:paraId="1BB7D658" w14:textId="77777777" w:rsidR="0036763D" w:rsidRPr="00260B24" w:rsidRDefault="0036763D" w:rsidP="0036763D">
          <w:pPr>
            <w:pStyle w:val="Header"/>
            <w:spacing w:after="120"/>
            <w:jc w:val="right"/>
            <w:rPr>
              <w:rFonts w:asciiTheme="minorBidi" w:hAnsiTheme="minorBidi"/>
              <w:b/>
              <w:spacing w:val="4"/>
              <w:szCs w:val="24"/>
            </w:rPr>
          </w:pPr>
          <w:r w:rsidRPr="00736384">
            <w:rPr>
              <w:rFonts w:asciiTheme="minorBidi" w:hAnsiTheme="minorBidi"/>
              <w:b/>
              <w:spacing w:val="4"/>
              <w:szCs w:val="24"/>
            </w:rPr>
            <w:t>Международн</w:t>
          </w:r>
          <w:r>
            <w:rPr>
              <w:rFonts w:asciiTheme="minorBidi" w:hAnsiTheme="minorBidi"/>
              <w:b/>
              <w:spacing w:val="4"/>
              <w:szCs w:val="24"/>
              <w:lang w:val="ru-RU"/>
            </w:rPr>
            <w:t>ый</w:t>
          </w:r>
          <w:r w:rsidRPr="00736384">
            <w:rPr>
              <w:rFonts w:asciiTheme="minorBidi" w:hAnsiTheme="minorBidi"/>
              <w:b/>
              <w:spacing w:val="4"/>
              <w:szCs w:val="24"/>
            </w:rPr>
            <w:t xml:space="preserve"> союз электросвязи</w:t>
          </w:r>
        </w:p>
      </w:tc>
    </w:tr>
    <w:tr w:rsidR="0036763D" w:rsidRPr="00A239D1" w14:paraId="5CDA3C60" w14:textId="77777777" w:rsidTr="00596066">
      <w:tc>
        <w:tcPr>
          <w:tcW w:w="4634" w:type="dxa"/>
          <w:vAlign w:val="center"/>
        </w:tcPr>
        <w:p w14:paraId="72165DE0" w14:textId="77777777" w:rsidR="0036763D" w:rsidRPr="00260B24" w:rsidRDefault="0036763D" w:rsidP="0036763D">
          <w:pPr>
            <w:pStyle w:val="Header"/>
            <w:jc w:val="left"/>
            <w:rPr>
              <w:rFonts w:asciiTheme="minorBidi" w:hAnsiTheme="minorBidi"/>
              <w:spacing w:val="4"/>
              <w:sz w:val="21"/>
              <w:szCs w:val="21"/>
            </w:rPr>
          </w:pPr>
          <w:r w:rsidRPr="00736384">
            <w:rPr>
              <w:rFonts w:asciiTheme="minorBidi" w:hAnsiTheme="minorBidi"/>
              <w:spacing w:val="4"/>
              <w:szCs w:val="24"/>
            </w:rPr>
            <w:t>Рекомендации</w:t>
          </w:r>
        </w:p>
      </w:tc>
      <w:tc>
        <w:tcPr>
          <w:tcW w:w="5998" w:type="dxa"/>
          <w:vAlign w:val="center"/>
        </w:tcPr>
        <w:p w14:paraId="5F1C5448" w14:textId="77777777" w:rsidR="0036763D" w:rsidRPr="00260B24" w:rsidRDefault="0036763D" w:rsidP="0036763D">
          <w:pPr>
            <w:pStyle w:val="Header"/>
            <w:jc w:val="right"/>
            <w:rPr>
              <w:rFonts w:asciiTheme="minorBidi" w:hAnsiTheme="minorBidi"/>
              <w:spacing w:val="4"/>
              <w:szCs w:val="24"/>
            </w:rPr>
          </w:pPr>
          <w:r w:rsidRPr="00391033">
            <w:rPr>
              <w:rFonts w:asciiTheme="minorBidi" w:hAnsiTheme="minorBidi"/>
              <w:spacing w:val="4"/>
              <w:szCs w:val="24"/>
            </w:rPr>
            <w:t>Сектор радиосвязи</w:t>
          </w:r>
        </w:p>
      </w:tc>
    </w:tr>
  </w:tbl>
  <w:p w14:paraId="3B4B1022" w14:textId="7EA104E3" w:rsidR="0036763D" w:rsidRDefault="0036763D" w:rsidP="0036763D">
    <w:pPr>
      <w:pStyle w:val="Head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B56A2" wp14:editId="3F27612A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C373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dtSQIAAIsEAAAOAAAAZHJzL2Uyb0RvYy54bWysVNuO0zAQfUfiHyy/0ySlXbpR09WqSxHS&#10;cpEWPsBxnMTgG7bbdPl6xpOQLewbIpEszzg+M3POTLY3Z63ISfggraloscgpEYbbRpquol+/HF5t&#10;KAmRmYYpa0RFH0WgN7uXL7aDK8XS9lY1whMAMaEcXEX7GF2ZZYH3QrOwsE4YOGyt1yyC6bus8WwA&#10;dK2yZZ5fZYP1jfOWixDAezce0h3it63g8VPbBhGJqijkFnH1uNZpzXZbVnaeuV7yKQ32D1loJg0E&#10;naHuWGTk6OUzKC25t8G2ccGtzmzbSi6wBqimyP+q5qFnTmAtQE5wM03h/8Hyj6cH99mn1IO7t/x7&#10;IMbue2Y6ceu9HXrBGghXJKKywYVyvpCMAFdJPXywDUjLjtEiB+fWa+ItcF3kmzw96IZiyRmZf5yZ&#10;F+dIODhf58XVck0Jh6PizTLfrDEgKxNWSs75EN8Jq0naVDR6CSmqRA4r2ek+RCS/IYbplErzjZJW&#10;K5DyxBRZYw6pgvlj2P2GxNqtks1BKoVGaj6xV57A5YrWXYFh1FFDoaOvGMvC7gE/9Njox4YCbOzf&#10;BIExwyW6MmSo6PUayn0e2Xf1HPewSe/Ewx8QWkYYGiV1RSd+MZGk1VvT4D4yqcY9ZKPMJF7SK41G&#10;KGvbPIJ2qBLMBUwwsNpb/5OSAaahouHHkXlBiXpvQP/rYrVK44PGag0KUeIvT+rLE2Y4QIFKlIzb&#10;fRxH7ui87PrUGFi7sbfQM62MSZqnrCYDOh7Zm6YzjdSljV89/UN2vwAAAP//AwBQSwMEFAAGAAgA&#10;AAAhAJ7d/i/gAAAACAEAAA8AAABkcnMvZG93bnJldi54bWxMj8FOwzAQRO9I/IO1SFxQaydVC4Q4&#10;FULABYFEC0jc3HhJIuJ1iJ3W/D3LCY6rfZp5U66T68Uex9B50pDNFQik2tuOGg0v27vZBYgQDVnT&#10;e0IN3xhgXR0flaaw/kDPuN/ERnAIhcJoaGMcCilD3aIzYe4HJP59+NGZyOfYSDuaA4e7XuZKraQz&#10;HXFDawa8abH+3EyOe9PZ9vbpIb49fsn7fHpPGY3Dq9anJ+n6CkTEFP9g+NVndajYaecnskH0GmbZ&#10;6pxRDfnyEgQDC8VTdhqWCwWyKuX/AdUPAAAA//8DAFBLAQItABQABgAIAAAAIQC2gziS/gAAAOEB&#10;AAATAAAAAAAAAAAAAAAAAAAAAABbQ29udGVudF9UeXBlc10ueG1sUEsBAi0AFAAGAAgAAAAhADj9&#10;If/WAAAAlAEAAAsAAAAAAAAAAAAAAAAALwEAAF9yZWxzLy5yZWxzUEsBAi0AFAAGAAgAAAAhAFmO&#10;J21JAgAAiwQAAA4AAAAAAAAAAAAAAAAALgIAAGRycy9lMm9Eb2MueG1sUEsBAi0AFAAGAAgAAAAh&#10;AJ7d/i/gAAAACAEAAA8AAAAAAAAAAAAAAAAAowQAAGRycy9kb3ducmV2LnhtbFBLBQYAAAAABAAE&#10;APMAAACwBQAAAAA=&#10;" fillcolor="white [3212]" strokecolor="#f8f8f8"/>
          </w:pict>
        </mc:Fallback>
      </mc:AlternateContent>
    </w:r>
  </w:p>
  <w:p w14:paraId="49B6B959" w14:textId="77777777" w:rsidR="0036763D" w:rsidRDefault="0036763D" w:rsidP="0036763D">
    <w:pPr>
      <w:pStyle w:val="Header"/>
      <w:ind w:right="360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C759B4" wp14:editId="4EC9393D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2" name="docshapegroup6" descr="Header separato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3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8" descr="Header separator line"/>
                      <wps:cNvSpPr>
                        <a:spLocks/>
                      </wps:cNvSpPr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AF223" id="docshapegroup6" o:spid="_x0000_s1026" alt="Header separator line" style="position:absolute;margin-left:0;margin-top:94.2pt;width:595.3pt;height:18.6pt;z-index:251660288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zUPQQAAFYMAAAOAAAAZHJzL2Uyb0RvYy54bWzUV9tu4zYQfS/QfyD42GIjUb4LURaLZDct&#10;sG0XWPUDaIm6oBKpkrTl9Os7Q0q27NptkAIFmgeZ0gzncubMkLl/f2gbshfa1EomlN2FlAiZqbyW&#10;ZUJ/TT+9W1NiLJc5b5QUCX0Rhr5/+Pab+76LRaQq1eRCEzAiTdx3Ca2s7eIgMFklWm7uVCckCAul&#10;W27hVZdBrnkP1tsmiMJwGfRK551WmTAGvj55IX1w9otCZPaXojDCkiahEJt1T+2eW3wGD/c8LjXv&#10;qjobwuBviKLltQSnR1NP3HKy0/VfTLV1ppVRhb3LVBuooqgz4XKAbFh4kc2zVrvO5VLGfdkdYQJo&#10;L3B6s9ns5/2z7r52X7SPHpafVfabAVyCvivjqRzfS69Mtv1PKod68p1VLvFDoVs0ASmRg8P35Yiv&#10;OFiSwcfVYhnOGJQhA1k0W0bRUICsgiqdtrH1eu4rk1Ufh72MbcKl3zlbRSgNeOydukCHwLDwwCRz&#10;Asv8O7C+VrwTrgYGwfiiSZ0ndEaJ5C3kn6vMoMaKklyYDJj1g+BIaSM6rrlVmjS1FBgvBgYWRqyN&#10;B5pI9VhxWYoPWqu+gs0QMHP5nW3AFwNleiXybDMfIBzBnwLIzgHkcaeNfRaqJbhIqIa+cVXl+8/G&#10;eqxHFSyyUU2df6qbxr3ocvvYaLLn2GPh5vFpOZTnTK2RpE/oZhEtnOUzmXmdiba2gGxTtwldh/iH&#10;fniMoH2UuVtbXjd+DfRopGOxB84XYKvyFwBRKz8JYHLBolL6D0p6mAIJNb/vuBaUND9KKMSGzec4&#10;NtzLfLECwhI9lWynEi4zMJVQS4lfPlo/anadrssKPDGXu1QfoG2K2iGLhfVRDcECef8jFs8vWQzD&#10;+m0sRoq8ja6MhRtKYB6cmn5k7DKCrsJRMWOOy8eG53G283zF8o8cheGbA1vxU5kP7ZlCvYq2gZH+&#10;/TsSEraaLYnz6MhyUmOj2ncBSUPSE/R9oRONOt4UzChyivlkCkaD9wimUE4qMsQ/jQugn8YFIFyN&#10;azGqYVzz63HBVJyauhUXYPmKuIABU2PzaHY1LijZ0Vi6vh4XDvqJrYhtVlcBY1PwndZVxGBmTc3d&#10;LuW0ACmLbgR3UYBbqLFpBc7LCXQ8Eo5Xfk4CMw9yICGsYAzAWR26pu+UwRMuhWyB0ulsmJGghYy9&#10;oQzeUdlxEfz9vbLvoxTwxHb8J20GOKFtyHCi7rcNGeAxcHlx0pTAxWnrm6PjFhPHBHCJA941beV7&#10;Fr+3ai9S5TQs5u/k4NfNbvB2kjdyqgfkmWiNsvG3c7awr1BrBrn4HEb5+Ov1Ln2O0qxRRviNGL4D&#10;7ZgSIjGZMufnFV5PxfHQ25Z+rje7Fm5F/iBkkwMKvuP9xh+QQ6TuhosmnNcz63hs8VgqPGDHtIb5&#10;ijeA/9dB5i5ncHl1aQ4XbbwdT99dcqd/Bx7+BAAA//8DAFBLAwQUAAYACAAAACEA1AVv9OAAAAAJ&#10;AQAADwAAAGRycy9kb3ducmV2LnhtbEyPQUvDQBCF74L/YRnBm90k2hBjNqUU9VQEW0G8TbPTJDQ7&#10;G7LbJP33bk96fPOG975XrGbTiZEG11pWEC8iEMSV1S3XCr72bw8ZCOeRNXaWScGFHKzK25sCc20n&#10;/qRx52sRQtjlqKDxvs+ldFVDBt3C9sTBO9rBoA9yqKUecArhppNJFKXSYMuhocGeNg1Vp93ZKHif&#10;cFo/xq/j9nTcXH72y4/vbUxK3d/N6xcQnmb/9wxX/IAOZWA62DNrJzoFYYgP1yx7AnG14+coBXFQ&#10;kCTLFGRZyP8Lyl8AAAD//wMAUEsBAi0AFAAGAAgAAAAhALaDOJL+AAAA4QEAABMAAAAAAAAAAAAA&#10;AAAAAAAAAFtDb250ZW50X1R5cGVzXS54bWxQSwECLQAUAAYACAAAACEAOP0h/9YAAACUAQAACwAA&#10;AAAAAAAAAAAAAAAvAQAAX3JlbHMvLnJlbHNQSwECLQAUAAYACAAAACEAL1zs1D0EAABWDAAADgAA&#10;AAAAAAAAAAAAAAAuAgAAZHJzL2Uyb0RvYy54bWxQSwECLQAUAAYACAAAACEA1AVv9OAAAAAJAQAA&#10;DwAAAAAAAAAAAAAAAACXBgAAZHJzL2Rvd25yZXYueG1sUEsFBgAAAAAEAAQA8wAAAKQHAAAAAA=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W2vQAAANoAAAAPAAAAZHJzL2Rvd25yZXYueG1sRI/NCsIw&#10;EITvgu8QVvAimqogpRpFBMGDF3/A69KsTbXZlCZqfXsjCB6HmfmGWaxaW4knNb50rGA8SkAQ506X&#10;XCg4n7bDFIQPyBorx6TgTR5Wy25ngZl2Lz7Q8xgKESHsM1RgQqgzKX1uyKIfuZo4elfXWAxRNoXU&#10;Db4i3FZykiQzabHkuGCwpo2h/H58WAUDXbxv4+RiuQ4mJbfJW417pfq9dj0HEagN//CvvdMKpvC9&#10;Em+AXH4AAAD//wMAUEsBAi0AFAAGAAgAAAAhANvh9svuAAAAhQEAABMAAAAAAAAAAAAAAAAAAAAA&#10;AFtDb250ZW50X1R5cGVzXS54bWxQSwECLQAUAAYACAAAACEAWvQsW78AAAAVAQAACwAAAAAAAAAA&#10;AAAAAAAfAQAAX3JlbHMvLnJlbHNQSwECLQAUAAYACAAAACEAs7z1tr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H8wQAAANoAAAAPAAAAZHJzL2Rvd25yZXYueG1sRI9Bi8Iw&#10;FITvC/6H8ARva6oEV6pRtLCL4GmrF2+P5tkWm5fSpFr/vREW9jjMzDfMejvYRtyp87VjDbNpAoK4&#10;cKbmUsP59P25BOEDssHGMWl4koftZvSxxtS4B//SPQ+liBD2KWqoQmhTKX1RkUU/dS1x9K6usxii&#10;7EppOnxEuG3kPEkW0mLNcaHClrKKilveWw39/nJQP6q45kclbf+VOZt5pfVkPOxWIAIN4T/81z4Y&#10;DQreV+INkJsXAAAA//8DAFBLAQItABQABgAIAAAAIQDb4fbL7gAAAIUBAAATAAAAAAAAAAAAAAAA&#10;AAAAAABbQ29udGVudF9UeXBlc10ueG1sUEsBAi0AFAAGAAgAAAAhAFr0LFu/AAAAFQEAAAsAAAAA&#10;AAAAAAAAAAAAHwEAAF9yZWxzLy5yZWxzUEsBAi0AFAAGAAgAAAAhAP1TsfzBAAAA2gAAAA8AAAAA&#10;AAAAAAAAAAAABwIAAGRycy9kb3ducmV2LnhtbFBLBQYAAAAAAwADALcAAAD1AgAAAAA=&#10;" path="m627,l,,314,313,627,xe" fillcolor="white [3212]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  <w:p w14:paraId="0693F530" w14:textId="037B579F" w:rsidR="00A50F7D" w:rsidRDefault="00A50F7D" w:rsidP="00A50F7D">
    <w:pPr>
      <w:tabs>
        <w:tab w:val="center" w:pos="4848"/>
        <w:tab w:val="center" w:pos="969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082D" w14:textId="54B693EA" w:rsidR="00C86FAF" w:rsidRPr="00C86FAF" w:rsidRDefault="00C86FAF" w:rsidP="00C86FAF">
    <w:pPr>
      <w:pStyle w:val="Header"/>
      <w:jc w:val="left"/>
      <w:rPr>
        <w:b/>
        <w:bCs/>
        <w:lang w:val="ru-RU"/>
      </w:rPr>
    </w:pPr>
    <w:r w:rsidRPr="00E8285B">
      <w:rPr>
        <w:rStyle w:val="PageNumber"/>
        <w:b/>
        <w:bCs/>
      </w:rPr>
      <w:fldChar w:fldCharType="begin"/>
    </w:r>
    <w:r w:rsidRPr="00E8285B">
      <w:rPr>
        <w:rStyle w:val="PageNumber"/>
        <w:b/>
        <w:bCs/>
      </w:rPr>
      <w:instrText xml:space="preserve"> PAGE </w:instrText>
    </w:r>
    <w:r w:rsidRPr="00E8285B">
      <w:rPr>
        <w:rStyle w:val="PageNumber"/>
        <w:b/>
        <w:bCs/>
      </w:rPr>
      <w:fldChar w:fldCharType="separate"/>
    </w:r>
    <w:r>
      <w:rPr>
        <w:rStyle w:val="PageNumber"/>
        <w:b/>
        <w:bCs/>
      </w:rPr>
      <w:t>2</w:t>
    </w:r>
    <w:r w:rsidRPr="00E8285B">
      <w:rPr>
        <w:rStyle w:val="PageNumber"/>
        <w:b/>
        <w:bCs/>
      </w:rPr>
      <w:fldChar w:fldCharType="end"/>
    </w:r>
    <w:r w:rsidRPr="00E8285B">
      <w:rPr>
        <w:rStyle w:val="PageNumber"/>
        <w:b/>
        <w:bCs/>
      </w:rPr>
      <w:tab/>
    </w:r>
    <w:r w:rsidRPr="00E8285B">
      <w:rPr>
        <w:b/>
        <w:bCs/>
        <w:lang w:val="ru-RU"/>
      </w:rPr>
      <w:t>Рек</w:t>
    </w:r>
    <w:r w:rsidRPr="00E8285B">
      <w:rPr>
        <w:b/>
        <w:bCs/>
        <w:lang w:val="en-US"/>
      </w:rPr>
      <w:t xml:space="preserve">.  </w:t>
    </w:r>
    <w:r w:rsidRPr="00E8285B">
      <w:rPr>
        <w:b/>
        <w:bCs/>
      </w:rPr>
      <w:fldChar w:fldCharType="begin"/>
    </w:r>
    <w:r w:rsidRPr="00E8285B">
      <w:rPr>
        <w:b/>
        <w:bCs/>
        <w:lang w:val="en-US"/>
      </w:rPr>
      <w:instrText>styleref href</w:instrText>
    </w:r>
    <w:r w:rsidRPr="00E8285B">
      <w:rPr>
        <w:b/>
        <w:bCs/>
      </w:rPr>
      <w:fldChar w:fldCharType="separate"/>
    </w:r>
    <w:r w:rsidR="00EF2B46">
      <w:rPr>
        <w:b/>
        <w:bCs/>
        <w:noProof/>
        <w:lang w:val="en-US"/>
      </w:rPr>
      <w:t>МСЭ-R  M.1171-1</w:t>
    </w:r>
    <w:r w:rsidRPr="00E8285B">
      <w:rPr>
        <w:b/>
        <w:bCs/>
      </w:rPr>
      <w:fldChar w:fldCharType="end"/>
    </w:r>
    <w:r>
      <w:rPr>
        <w:b/>
        <w:bCs/>
        <w:lang w:val="ru-RU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BDD" w14:textId="249B0ED3" w:rsidR="004B5C18" w:rsidRPr="00E8285B" w:rsidRDefault="004B5C18" w:rsidP="00E8285B">
    <w:pPr>
      <w:pStyle w:val="Header"/>
      <w:jc w:val="left"/>
      <w:rPr>
        <w:b/>
        <w:bCs/>
      </w:rPr>
    </w:pPr>
    <w:r w:rsidRPr="00E8285B">
      <w:rPr>
        <w:rStyle w:val="PageNumber"/>
        <w:b/>
        <w:bCs/>
      </w:rPr>
      <w:tab/>
    </w:r>
    <w:r w:rsidRPr="00E8285B">
      <w:rPr>
        <w:b/>
        <w:bCs/>
        <w:lang w:val="ru-RU"/>
      </w:rPr>
      <w:t>Рек</w:t>
    </w:r>
    <w:r w:rsidRPr="00E8285B">
      <w:rPr>
        <w:b/>
        <w:bCs/>
        <w:lang w:val="en-US"/>
      </w:rPr>
      <w:t xml:space="preserve">.  </w:t>
    </w:r>
    <w:r w:rsidRPr="00E8285B">
      <w:rPr>
        <w:b/>
        <w:bCs/>
      </w:rPr>
      <w:fldChar w:fldCharType="begin"/>
    </w:r>
    <w:r w:rsidRPr="00E8285B">
      <w:rPr>
        <w:b/>
        <w:bCs/>
        <w:lang w:val="en-US"/>
      </w:rPr>
      <w:instrText>styleref href</w:instrText>
    </w:r>
    <w:r w:rsidRPr="00E8285B">
      <w:rPr>
        <w:b/>
        <w:bCs/>
      </w:rPr>
      <w:fldChar w:fldCharType="separate"/>
    </w:r>
    <w:r w:rsidR="00EF2B46">
      <w:rPr>
        <w:b/>
        <w:bCs/>
        <w:noProof/>
        <w:lang w:val="en-US"/>
      </w:rPr>
      <w:t>МСЭ-R  M.1171-1</w:t>
    </w:r>
    <w:r w:rsidRPr="00E8285B">
      <w:rPr>
        <w:b/>
        <w:bCs/>
      </w:rPr>
      <w:fldChar w:fldCharType="end"/>
    </w:r>
    <w:r w:rsidR="00C86FAF">
      <w:rPr>
        <w:b/>
        <w:bCs/>
        <w:lang w:val="ru-RU"/>
      </w:rPr>
      <w:tab/>
    </w:r>
    <w:r w:rsidR="00C86FAF" w:rsidRPr="00E8285B">
      <w:rPr>
        <w:rStyle w:val="PageNumber"/>
        <w:b/>
        <w:bCs/>
      </w:rPr>
      <w:fldChar w:fldCharType="begin"/>
    </w:r>
    <w:r w:rsidR="00C86FAF" w:rsidRPr="00E8285B">
      <w:rPr>
        <w:rStyle w:val="PageNumber"/>
        <w:b/>
        <w:bCs/>
      </w:rPr>
      <w:instrText xml:space="preserve"> PAGE </w:instrText>
    </w:r>
    <w:r w:rsidR="00C86FAF" w:rsidRPr="00E8285B">
      <w:rPr>
        <w:rStyle w:val="PageNumber"/>
        <w:b/>
        <w:bCs/>
      </w:rPr>
      <w:fldChar w:fldCharType="separate"/>
    </w:r>
    <w:r w:rsidR="00C86FAF">
      <w:rPr>
        <w:rStyle w:val="PageNumber"/>
        <w:b/>
        <w:bCs/>
      </w:rPr>
      <w:t>5</w:t>
    </w:r>
    <w:r w:rsidR="00C86FAF" w:rsidRPr="00E8285B">
      <w:rPr>
        <w:rStyle w:val="PageNumber"/>
        <w:b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4433" w14:textId="2F36B561" w:rsidR="00A50F7D" w:rsidRPr="000B5997" w:rsidRDefault="00E8285B" w:rsidP="00E8285B">
    <w:pPr>
      <w:pStyle w:val="Header"/>
      <w:jc w:val="left"/>
    </w:pPr>
    <w:r>
      <w:rPr>
        <w:lang w:val="en-US"/>
      </w:rPr>
      <w:tab/>
    </w:r>
    <w:r w:rsidR="00191593" w:rsidRPr="00E8285B">
      <w:rPr>
        <w:b/>
        <w:bCs/>
        <w:lang w:val="ru-RU"/>
      </w:rPr>
      <w:t>Рек</w:t>
    </w:r>
    <w:r w:rsidR="00191593" w:rsidRPr="00E8285B">
      <w:rPr>
        <w:b/>
        <w:bCs/>
        <w:lang w:val="en-US"/>
      </w:rPr>
      <w:t xml:space="preserve">.  </w:t>
    </w:r>
    <w:r w:rsidR="004B5C18" w:rsidRPr="00E8285B">
      <w:rPr>
        <w:b/>
        <w:bCs/>
      </w:rPr>
      <w:fldChar w:fldCharType="begin"/>
    </w:r>
    <w:r w:rsidR="004B5C18" w:rsidRPr="00E8285B">
      <w:rPr>
        <w:b/>
        <w:bCs/>
        <w:lang w:val="en-US"/>
      </w:rPr>
      <w:instrText>styleref href</w:instrText>
    </w:r>
    <w:r w:rsidR="004B5C18" w:rsidRPr="00E8285B">
      <w:rPr>
        <w:b/>
        <w:bCs/>
      </w:rPr>
      <w:fldChar w:fldCharType="separate"/>
    </w:r>
    <w:r w:rsidR="000002C9">
      <w:rPr>
        <w:b/>
        <w:bCs/>
        <w:noProof/>
        <w:lang w:val="en-US"/>
      </w:rPr>
      <w:t>МСЭ-R  M.1171-1</w:t>
    </w:r>
    <w:r w:rsidR="004B5C18" w:rsidRPr="00E8285B">
      <w:rPr>
        <w:b/>
        <w:bCs/>
      </w:rPr>
      <w:fldChar w:fldCharType="end"/>
    </w:r>
    <w:r w:rsidR="00A50F7D" w:rsidRPr="00366D03">
      <w:tab/>
    </w:r>
    <w:r w:rsidR="00A50F7D" w:rsidRPr="000B5997">
      <w:rPr>
        <w:rStyle w:val="PageNumber"/>
        <w:b/>
        <w:bCs/>
      </w:rPr>
      <w:fldChar w:fldCharType="begin"/>
    </w:r>
    <w:r w:rsidR="00A50F7D" w:rsidRPr="000B5997">
      <w:rPr>
        <w:rStyle w:val="PageNumber"/>
        <w:b/>
        <w:bCs/>
      </w:rPr>
      <w:instrText xml:space="preserve"> PAGE </w:instrText>
    </w:r>
    <w:r w:rsidR="00A50F7D" w:rsidRPr="000B5997">
      <w:rPr>
        <w:rStyle w:val="PageNumber"/>
        <w:b/>
        <w:bCs/>
      </w:rPr>
      <w:fldChar w:fldCharType="separate"/>
    </w:r>
    <w:r w:rsidR="00A50F7D">
      <w:rPr>
        <w:rStyle w:val="PageNumber"/>
        <w:b/>
        <w:bCs/>
      </w:rPr>
      <w:t>1</w:t>
    </w:r>
    <w:r w:rsidR="00A50F7D" w:rsidRPr="000B5997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1825499"/>
    <w:multiLevelType w:val="hybridMultilevel"/>
    <w:tmpl w:val="91608700"/>
    <w:lvl w:ilvl="0" w:tplc="040C0001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1" w:hanging="360"/>
      </w:pPr>
      <w:rPr>
        <w:rFonts w:ascii="Wingdings" w:hAnsi="Wingdings" w:hint="default"/>
      </w:rPr>
    </w:lvl>
  </w:abstractNum>
  <w:num w:numId="1" w16cid:durableId="102580982">
    <w:abstractNumId w:val="0"/>
  </w:num>
  <w:num w:numId="2" w16cid:durableId="12315004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048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61"/>
    <w:rsid w:val="000002C9"/>
    <w:rsid w:val="000124A2"/>
    <w:rsid w:val="0002064A"/>
    <w:rsid w:val="0003691E"/>
    <w:rsid w:val="00040EE1"/>
    <w:rsid w:val="000458E3"/>
    <w:rsid w:val="00046434"/>
    <w:rsid w:val="00056251"/>
    <w:rsid w:val="00065E86"/>
    <w:rsid w:val="0007259F"/>
    <w:rsid w:val="000731F2"/>
    <w:rsid w:val="00074B52"/>
    <w:rsid w:val="000777EC"/>
    <w:rsid w:val="00081705"/>
    <w:rsid w:val="0008666B"/>
    <w:rsid w:val="00087830"/>
    <w:rsid w:val="00091A50"/>
    <w:rsid w:val="000A61FD"/>
    <w:rsid w:val="000A67D4"/>
    <w:rsid w:val="000B1AB3"/>
    <w:rsid w:val="000B4712"/>
    <w:rsid w:val="000B5733"/>
    <w:rsid w:val="000B752A"/>
    <w:rsid w:val="000C3D3B"/>
    <w:rsid w:val="000D2CBD"/>
    <w:rsid w:val="000E0A1F"/>
    <w:rsid w:val="000E1807"/>
    <w:rsid w:val="000E391D"/>
    <w:rsid w:val="00101E74"/>
    <w:rsid w:val="0012458A"/>
    <w:rsid w:val="001314A0"/>
    <w:rsid w:val="001355A1"/>
    <w:rsid w:val="00140CFB"/>
    <w:rsid w:val="00143423"/>
    <w:rsid w:val="00150CF5"/>
    <w:rsid w:val="00153870"/>
    <w:rsid w:val="001771C2"/>
    <w:rsid w:val="00191593"/>
    <w:rsid w:val="001A0504"/>
    <w:rsid w:val="001A1A60"/>
    <w:rsid w:val="001B225D"/>
    <w:rsid w:val="001C55E8"/>
    <w:rsid w:val="001C6F50"/>
    <w:rsid w:val="001D7F7D"/>
    <w:rsid w:val="001E0C32"/>
    <w:rsid w:val="001E2F8D"/>
    <w:rsid w:val="001E555A"/>
    <w:rsid w:val="001F66E7"/>
    <w:rsid w:val="001F7267"/>
    <w:rsid w:val="00202A26"/>
    <w:rsid w:val="002064E0"/>
    <w:rsid w:val="00213F8F"/>
    <w:rsid w:val="00224CA7"/>
    <w:rsid w:val="00225F40"/>
    <w:rsid w:val="00240891"/>
    <w:rsid w:val="00254AA1"/>
    <w:rsid w:val="002816BF"/>
    <w:rsid w:val="00284708"/>
    <w:rsid w:val="00287A88"/>
    <w:rsid w:val="00291C1A"/>
    <w:rsid w:val="002963CB"/>
    <w:rsid w:val="002A2C01"/>
    <w:rsid w:val="002A33CC"/>
    <w:rsid w:val="002C2704"/>
    <w:rsid w:val="002C3E03"/>
    <w:rsid w:val="002C6998"/>
    <w:rsid w:val="002D1605"/>
    <w:rsid w:val="002D3BE4"/>
    <w:rsid w:val="002D6317"/>
    <w:rsid w:val="002D64CD"/>
    <w:rsid w:val="002D77A2"/>
    <w:rsid w:val="002E61BE"/>
    <w:rsid w:val="002E6A04"/>
    <w:rsid w:val="002F039D"/>
    <w:rsid w:val="00305EFE"/>
    <w:rsid w:val="00314C40"/>
    <w:rsid w:val="003247EB"/>
    <w:rsid w:val="00325B01"/>
    <w:rsid w:val="00326011"/>
    <w:rsid w:val="0033746C"/>
    <w:rsid w:val="00345AEF"/>
    <w:rsid w:val="0035563E"/>
    <w:rsid w:val="00366641"/>
    <w:rsid w:val="0036763D"/>
    <w:rsid w:val="00370F5F"/>
    <w:rsid w:val="003752D6"/>
    <w:rsid w:val="00385D77"/>
    <w:rsid w:val="003A324A"/>
    <w:rsid w:val="003A46DC"/>
    <w:rsid w:val="003B1F7B"/>
    <w:rsid w:val="003B65BC"/>
    <w:rsid w:val="003B77ED"/>
    <w:rsid w:val="003C4B8F"/>
    <w:rsid w:val="003E26B6"/>
    <w:rsid w:val="003E3382"/>
    <w:rsid w:val="003E63D6"/>
    <w:rsid w:val="003F68EF"/>
    <w:rsid w:val="0040614D"/>
    <w:rsid w:val="0041459F"/>
    <w:rsid w:val="00417DA7"/>
    <w:rsid w:val="00426B4B"/>
    <w:rsid w:val="0042783B"/>
    <w:rsid w:val="00432094"/>
    <w:rsid w:val="004340EC"/>
    <w:rsid w:val="004406B2"/>
    <w:rsid w:val="00441A79"/>
    <w:rsid w:val="004426B0"/>
    <w:rsid w:val="004547CD"/>
    <w:rsid w:val="00464213"/>
    <w:rsid w:val="00470470"/>
    <w:rsid w:val="0047668A"/>
    <w:rsid w:val="00482DA4"/>
    <w:rsid w:val="00484205"/>
    <w:rsid w:val="004844C1"/>
    <w:rsid w:val="0048676C"/>
    <w:rsid w:val="004907CB"/>
    <w:rsid w:val="004A05D8"/>
    <w:rsid w:val="004B097B"/>
    <w:rsid w:val="004B2996"/>
    <w:rsid w:val="004B5C18"/>
    <w:rsid w:val="004C4615"/>
    <w:rsid w:val="004E25AC"/>
    <w:rsid w:val="004E5978"/>
    <w:rsid w:val="004F47B1"/>
    <w:rsid w:val="004F7142"/>
    <w:rsid w:val="004F750C"/>
    <w:rsid w:val="005000C7"/>
    <w:rsid w:val="00501B46"/>
    <w:rsid w:val="005168FF"/>
    <w:rsid w:val="0051740F"/>
    <w:rsid w:val="0052130E"/>
    <w:rsid w:val="00531DA8"/>
    <w:rsid w:val="00534CDB"/>
    <w:rsid w:val="0054030E"/>
    <w:rsid w:val="00541AC7"/>
    <w:rsid w:val="00545639"/>
    <w:rsid w:val="005569E7"/>
    <w:rsid w:val="00563C35"/>
    <w:rsid w:val="00572664"/>
    <w:rsid w:val="00573163"/>
    <w:rsid w:val="00573C6A"/>
    <w:rsid w:val="00573D7B"/>
    <w:rsid w:val="00574555"/>
    <w:rsid w:val="00585319"/>
    <w:rsid w:val="00585C55"/>
    <w:rsid w:val="00587675"/>
    <w:rsid w:val="00590FE6"/>
    <w:rsid w:val="005937A9"/>
    <w:rsid w:val="005B1E61"/>
    <w:rsid w:val="005C0504"/>
    <w:rsid w:val="005C369E"/>
    <w:rsid w:val="005C4671"/>
    <w:rsid w:val="005F02A4"/>
    <w:rsid w:val="005F65B5"/>
    <w:rsid w:val="006055E5"/>
    <w:rsid w:val="00605FBA"/>
    <w:rsid w:val="00620CFD"/>
    <w:rsid w:val="00626F03"/>
    <w:rsid w:val="006303F5"/>
    <w:rsid w:val="00632DF4"/>
    <w:rsid w:val="006439F9"/>
    <w:rsid w:val="00645B0F"/>
    <w:rsid w:val="00650FF9"/>
    <w:rsid w:val="00667A35"/>
    <w:rsid w:val="006824B9"/>
    <w:rsid w:val="00687F51"/>
    <w:rsid w:val="006919C5"/>
    <w:rsid w:val="00694FA1"/>
    <w:rsid w:val="006A2771"/>
    <w:rsid w:val="006A6152"/>
    <w:rsid w:val="006A787C"/>
    <w:rsid w:val="006A7DE8"/>
    <w:rsid w:val="006B1F0E"/>
    <w:rsid w:val="006B71DC"/>
    <w:rsid w:val="006C5A81"/>
    <w:rsid w:val="006C5A9E"/>
    <w:rsid w:val="006E049C"/>
    <w:rsid w:val="006F36AE"/>
    <w:rsid w:val="006F5F4B"/>
    <w:rsid w:val="00700190"/>
    <w:rsid w:val="00703FFC"/>
    <w:rsid w:val="0071246B"/>
    <w:rsid w:val="007129B6"/>
    <w:rsid w:val="00713989"/>
    <w:rsid w:val="00713C98"/>
    <w:rsid w:val="00716866"/>
    <w:rsid w:val="00716D4D"/>
    <w:rsid w:val="00722971"/>
    <w:rsid w:val="00724FC0"/>
    <w:rsid w:val="00726384"/>
    <w:rsid w:val="00732121"/>
    <w:rsid w:val="00732662"/>
    <w:rsid w:val="007464D9"/>
    <w:rsid w:val="0075431B"/>
    <w:rsid w:val="00756B1C"/>
    <w:rsid w:val="00775523"/>
    <w:rsid w:val="0078362A"/>
    <w:rsid w:val="007840FC"/>
    <w:rsid w:val="0078442A"/>
    <w:rsid w:val="00786EFE"/>
    <w:rsid w:val="00791F33"/>
    <w:rsid w:val="007C2933"/>
    <w:rsid w:val="007D6E68"/>
    <w:rsid w:val="007E3FCD"/>
    <w:rsid w:val="007F4F76"/>
    <w:rsid w:val="007F584E"/>
    <w:rsid w:val="00805CA6"/>
    <w:rsid w:val="00805FC2"/>
    <w:rsid w:val="008061F5"/>
    <w:rsid w:val="0081180C"/>
    <w:rsid w:val="00813CD7"/>
    <w:rsid w:val="00817717"/>
    <w:rsid w:val="00831B21"/>
    <w:rsid w:val="008443B5"/>
    <w:rsid w:val="00845350"/>
    <w:rsid w:val="00845FEF"/>
    <w:rsid w:val="00862251"/>
    <w:rsid w:val="00872BD4"/>
    <w:rsid w:val="00876766"/>
    <w:rsid w:val="0087778B"/>
    <w:rsid w:val="008802CC"/>
    <w:rsid w:val="00883961"/>
    <w:rsid w:val="00891C6D"/>
    <w:rsid w:val="0089298F"/>
    <w:rsid w:val="008A29D3"/>
    <w:rsid w:val="008A7556"/>
    <w:rsid w:val="008B0F3E"/>
    <w:rsid w:val="008B1239"/>
    <w:rsid w:val="008B5893"/>
    <w:rsid w:val="008C046F"/>
    <w:rsid w:val="008C0997"/>
    <w:rsid w:val="008C37C9"/>
    <w:rsid w:val="008C6EC8"/>
    <w:rsid w:val="008D3D8E"/>
    <w:rsid w:val="008D3F38"/>
    <w:rsid w:val="008D7E43"/>
    <w:rsid w:val="008E3EE4"/>
    <w:rsid w:val="008E6DE5"/>
    <w:rsid w:val="008F0473"/>
    <w:rsid w:val="008F08B9"/>
    <w:rsid w:val="008F63A3"/>
    <w:rsid w:val="008F6C77"/>
    <w:rsid w:val="0090193E"/>
    <w:rsid w:val="00921961"/>
    <w:rsid w:val="00922EB4"/>
    <w:rsid w:val="009320EF"/>
    <w:rsid w:val="009331D0"/>
    <w:rsid w:val="00943EBD"/>
    <w:rsid w:val="00944776"/>
    <w:rsid w:val="009447A3"/>
    <w:rsid w:val="00944A60"/>
    <w:rsid w:val="0096264E"/>
    <w:rsid w:val="0099781F"/>
    <w:rsid w:val="00997C08"/>
    <w:rsid w:val="009B27E8"/>
    <w:rsid w:val="009B2A2C"/>
    <w:rsid w:val="009B6AE0"/>
    <w:rsid w:val="009B7B89"/>
    <w:rsid w:val="009C02DE"/>
    <w:rsid w:val="009C2391"/>
    <w:rsid w:val="009C4028"/>
    <w:rsid w:val="009C4819"/>
    <w:rsid w:val="009D1633"/>
    <w:rsid w:val="009F03CC"/>
    <w:rsid w:val="009F088F"/>
    <w:rsid w:val="009F668B"/>
    <w:rsid w:val="00A02460"/>
    <w:rsid w:val="00A05CE9"/>
    <w:rsid w:val="00A06498"/>
    <w:rsid w:val="00A243D8"/>
    <w:rsid w:val="00A253FC"/>
    <w:rsid w:val="00A27E62"/>
    <w:rsid w:val="00A37879"/>
    <w:rsid w:val="00A37C76"/>
    <w:rsid w:val="00A50F7D"/>
    <w:rsid w:val="00A54C3F"/>
    <w:rsid w:val="00A56D88"/>
    <w:rsid w:val="00A636B6"/>
    <w:rsid w:val="00A777E9"/>
    <w:rsid w:val="00A80F79"/>
    <w:rsid w:val="00A82F75"/>
    <w:rsid w:val="00A90469"/>
    <w:rsid w:val="00A93D91"/>
    <w:rsid w:val="00AA00F6"/>
    <w:rsid w:val="00AA4532"/>
    <w:rsid w:val="00AD4505"/>
    <w:rsid w:val="00AE0FBD"/>
    <w:rsid w:val="00AE2EA5"/>
    <w:rsid w:val="00AE5341"/>
    <w:rsid w:val="00AF5A09"/>
    <w:rsid w:val="00AF705B"/>
    <w:rsid w:val="00B014AD"/>
    <w:rsid w:val="00B42244"/>
    <w:rsid w:val="00B617ED"/>
    <w:rsid w:val="00B75093"/>
    <w:rsid w:val="00B7771F"/>
    <w:rsid w:val="00B8003E"/>
    <w:rsid w:val="00B83CBE"/>
    <w:rsid w:val="00B87B9D"/>
    <w:rsid w:val="00B91518"/>
    <w:rsid w:val="00BA6B2E"/>
    <w:rsid w:val="00BA7D93"/>
    <w:rsid w:val="00BB6A56"/>
    <w:rsid w:val="00BC3E7B"/>
    <w:rsid w:val="00BC476E"/>
    <w:rsid w:val="00BC7CA7"/>
    <w:rsid w:val="00BD1267"/>
    <w:rsid w:val="00BE025C"/>
    <w:rsid w:val="00BE5003"/>
    <w:rsid w:val="00BE778F"/>
    <w:rsid w:val="00BE7A71"/>
    <w:rsid w:val="00C20F97"/>
    <w:rsid w:val="00C21710"/>
    <w:rsid w:val="00C30C29"/>
    <w:rsid w:val="00C335FE"/>
    <w:rsid w:val="00C36E55"/>
    <w:rsid w:val="00C372A8"/>
    <w:rsid w:val="00C52226"/>
    <w:rsid w:val="00C5772D"/>
    <w:rsid w:val="00C723C0"/>
    <w:rsid w:val="00C83E5F"/>
    <w:rsid w:val="00C86FAF"/>
    <w:rsid w:val="00C92074"/>
    <w:rsid w:val="00CA08AE"/>
    <w:rsid w:val="00CB3DF6"/>
    <w:rsid w:val="00CC1125"/>
    <w:rsid w:val="00CD2FCB"/>
    <w:rsid w:val="00CD3FB6"/>
    <w:rsid w:val="00CE3B84"/>
    <w:rsid w:val="00CF1EA6"/>
    <w:rsid w:val="00CF67D2"/>
    <w:rsid w:val="00D04AF6"/>
    <w:rsid w:val="00D20D0E"/>
    <w:rsid w:val="00D24D92"/>
    <w:rsid w:val="00D253F7"/>
    <w:rsid w:val="00D26E61"/>
    <w:rsid w:val="00D31154"/>
    <w:rsid w:val="00D35AF0"/>
    <w:rsid w:val="00D408C7"/>
    <w:rsid w:val="00D41D16"/>
    <w:rsid w:val="00D471A9"/>
    <w:rsid w:val="00D65E14"/>
    <w:rsid w:val="00D849BE"/>
    <w:rsid w:val="00D86418"/>
    <w:rsid w:val="00D869BD"/>
    <w:rsid w:val="00D948BD"/>
    <w:rsid w:val="00D97962"/>
    <w:rsid w:val="00DA5400"/>
    <w:rsid w:val="00DB0B99"/>
    <w:rsid w:val="00DB1955"/>
    <w:rsid w:val="00DB3961"/>
    <w:rsid w:val="00DE7201"/>
    <w:rsid w:val="00E20B35"/>
    <w:rsid w:val="00E22356"/>
    <w:rsid w:val="00E31169"/>
    <w:rsid w:val="00E43422"/>
    <w:rsid w:val="00E436A9"/>
    <w:rsid w:val="00E55BE3"/>
    <w:rsid w:val="00E6084A"/>
    <w:rsid w:val="00E74745"/>
    <w:rsid w:val="00E819A7"/>
    <w:rsid w:val="00E8285B"/>
    <w:rsid w:val="00E829B1"/>
    <w:rsid w:val="00E85E59"/>
    <w:rsid w:val="00E868D5"/>
    <w:rsid w:val="00EA1295"/>
    <w:rsid w:val="00EA6EFD"/>
    <w:rsid w:val="00EB2FFE"/>
    <w:rsid w:val="00EC4F12"/>
    <w:rsid w:val="00EE02DB"/>
    <w:rsid w:val="00EE146A"/>
    <w:rsid w:val="00EE4391"/>
    <w:rsid w:val="00EE7B72"/>
    <w:rsid w:val="00EF2B2C"/>
    <w:rsid w:val="00EF2B46"/>
    <w:rsid w:val="00EF466A"/>
    <w:rsid w:val="00EF6B54"/>
    <w:rsid w:val="00F0592A"/>
    <w:rsid w:val="00F20643"/>
    <w:rsid w:val="00F20A4D"/>
    <w:rsid w:val="00F230E7"/>
    <w:rsid w:val="00F36624"/>
    <w:rsid w:val="00F44A3B"/>
    <w:rsid w:val="00F451F5"/>
    <w:rsid w:val="00F451FE"/>
    <w:rsid w:val="00F52BA0"/>
    <w:rsid w:val="00F52FFE"/>
    <w:rsid w:val="00F579FC"/>
    <w:rsid w:val="00F63DF3"/>
    <w:rsid w:val="00F677C0"/>
    <w:rsid w:val="00F7335F"/>
    <w:rsid w:val="00F74292"/>
    <w:rsid w:val="00F80DF5"/>
    <w:rsid w:val="00F8158C"/>
    <w:rsid w:val="00F8303F"/>
    <w:rsid w:val="00F94039"/>
    <w:rsid w:val="00F95408"/>
    <w:rsid w:val="00F9578C"/>
    <w:rsid w:val="00FA13EB"/>
    <w:rsid w:val="00FB279E"/>
    <w:rsid w:val="00FB4E64"/>
    <w:rsid w:val="00FB6868"/>
    <w:rsid w:val="00FC1F06"/>
    <w:rsid w:val="00FC2937"/>
    <w:rsid w:val="00FE2BBF"/>
    <w:rsid w:val="00FE5625"/>
    <w:rsid w:val="00FF02B1"/>
    <w:rsid w:val="00FF2FC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8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E8285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8285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8285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8285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E8285B"/>
    <w:pPr>
      <w:outlineLvl w:val="4"/>
    </w:pPr>
  </w:style>
  <w:style w:type="paragraph" w:styleId="Heading6">
    <w:name w:val="heading 6"/>
    <w:basedOn w:val="Heading4"/>
    <w:next w:val="Normal"/>
    <w:qFormat/>
    <w:rsid w:val="00E8285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8285B"/>
    <w:pPr>
      <w:outlineLvl w:val="6"/>
    </w:pPr>
  </w:style>
  <w:style w:type="paragraph" w:styleId="Heading8">
    <w:name w:val="heading 8"/>
    <w:basedOn w:val="Heading6"/>
    <w:next w:val="Normal"/>
    <w:qFormat/>
    <w:rsid w:val="00E8285B"/>
    <w:pPr>
      <w:outlineLvl w:val="7"/>
    </w:pPr>
  </w:style>
  <w:style w:type="paragraph" w:styleId="Heading9">
    <w:name w:val="heading 9"/>
    <w:basedOn w:val="Heading6"/>
    <w:next w:val="Normal"/>
    <w:qFormat/>
    <w:rsid w:val="00E8285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E82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Normalaftertitle"/>
    <w:rsid w:val="00E8285B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E8285B"/>
    <w:pPr>
      <w:keepNext/>
      <w:keepLines/>
      <w:spacing w:before="480"/>
      <w:jc w:val="center"/>
    </w:pPr>
    <w:rPr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aftertitle"/>
    <w:rsid w:val="00E8285B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next w:val="Normal"/>
    <w:rsid w:val="00E828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E82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E8285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E8285B"/>
    <w:rPr>
      <w:b/>
    </w:rPr>
  </w:style>
  <w:style w:type="paragraph" w:customStyle="1" w:styleId="Chaptitle">
    <w:name w:val="Chap_title"/>
    <w:basedOn w:val="Arttitle"/>
    <w:next w:val="Normalaftertitle"/>
    <w:rsid w:val="00E8285B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E8285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E8285B"/>
    <w:pPr>
      <w:ind w:left="1191" w:hanging="397"/>
    </w:pPr>
  </w:style>
  <w:style w:type="paragraph" w:customStyle="1" w:styleId="enumlev3">
    <w:name w:val="enumlev3"/>
    <w:basedOn w:val="enumlev2"/>
    <w:rsid w:val="00E8285B"/>
    <w:pPr>
      <w:ind w:left="1588"/>
    </w:pPr>
  </w:style>
  <w:style w:type="paragraph" w:customStyle="1" w:styleId="Equation">
    <w:name w:val="Equation"/>
    <w:basedOn w:val="Normal"/>
    <w:link w:val="EquationeqChar"/>
    <w:rsid w:val="00E828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E8285B"/>
    <w:pPr>
      <w:ind w:left="794"/>
    </w:pPr>
  </w:style>
  <w:style w:type="paragraph" w:customStyle="1" w:styleId="Equationlegend">
    <w:name w:val="Equation_legend"/>
    <w:basedOn w:val="NormalIndent"/>
    <w:rsid w:val="00E8285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customStyle="1" w:styleId="Figure">
    <w:name w:val="Figure"/>
    <w:basedOn w:val="FigureNo"/>
    <w:next w:val="Normal"/>
    <w:rsid w:val="00E8285B"/>
    <w:pPr>
      <w:keepNext w:val="0"/>
      <w:spacing w:before="0" w:after="240"/>
    </w:pPr>
  </w:style>
  <w:style w:type="paragraph" w:customStyle="1" w:styleId="Figurelegend">
    <w:name w:val="Figure_legend"/>
    <w:basedOn w:val="Normal"/>
    <w:rsid w:val="00E828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8285B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head"/>
    <w:rsid w:val="00E8285B"/>
    <w:pPr>
      <w:keepNext/>
      <w:spacing w:before="0" w:after="120"/>
      <w:jc w:val="center"/>
    </w:pPr>
    <w:rPr>
      <w:b/>
    </w:rPr>
  </w:style>
  <w:style w:type="paragraph" w:customStyle="1" w:styleId="Figuretitle">
    <w:name w:val="Figure_title"/>
    <w:basedOn w:val="Normal"/>
    <w:next w:val="Figure"/>
    <w:rsid w:val="00E8285B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E8285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noProof/>
      <w:sz w:val="18"/>
      <w:lang w:val="fr-FR" w:eastAsia="en-US"/>
    </w:rPr>
  </w:style>
  <w:style w:type="paragraph" w:customStyle="1" w:styleId="FirstFooter">
    <w:name w:val="FirstFooter"/>
    <w:basedOn w:val="Footer"/>
    <w:rsid w:val="00F36624"/>
    <w:pPr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rsid w:val="00E8285B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8285B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F36624"/>
    <w:rPr>
      <w:rFonts w:ascii="Times New Roman" w:eastAsia="Times New Roman" w:hAnsi="Times New Roman"/>
      <w:lang w:val="fr-FR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uiPriority w:val="99"/>
    <w:rsid w:val="00E8285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E8285B"/>
    <w:rPr>
      <w:rFonts w:ascii="Times New Roman" w:eastAsia="Times New Roman" w:hAnsi="Times New Roman"/>
      <w:sz w:val="22"/>
      <w:lang w:val="fr-FR" w:eastAsia="en-US"/>
    </w:rPr>
  </w:style>
  <w:style w:type="paragraph" w:customStyle="1" w:styleId="Headingb">
    <w:name w:val="Heading_b"/>
    <w:basedOn w:val="Heading3"/>
    <w:next w:val="Normal"/>
    <w:link w:val="HeadingbChar"/>
    <w:rsid w:val="00E8285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8285B"/>
    <w:pPr>
      <w:spacing w:before="160"/>
      <w:ind w:left="0" w:firstLine="0"/>
    </w:pPr>
    <w:rPr>
      <w:b w:val="0"/>
      <w:i/>
    </w:rPr>
  </w:style>
  <w:style w:type="paragraph" w:styleId="Index1">
    <w:name w:val="index 1"/>
    <w:basedOn w:val="Normal"/>
    <w:next w:val="Normal"/>
    <w:rsid w:val="00E8285B"/>
  </w:style>
  <w:style w:type="paragraph" w:styleId="Index2">
    <w:name w:val="index 2"/>
    <w:basedOn w:val="Normal"/>
    <w:next w:val="Normal"/>
    <w:rsid w:val="00E8285B"/>
    <w:pPr>
      <w:ind w:left="283"/>
    </w:pPr>
  </w:style>
  <w:style w:type="paragraph" w:styleId="Index3">
    <w:name w:val="index 3"/>
    <w:basedOn w:val="Normal"/>
    <w:next w:val="Normal"/>
    <w:rsid w:val="00E8285B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E8285B"/>
  </w:style>
  <w:style w:type="character" w:styleId="LineNumber">
    <w:name w:val="line number"/>
    <w:basedOn w:val="DefaultParagraphFont"/>
    <w:rsid w:val="00F36624"/>
  </w:style>
  <w:style w:type="paragraph" w:customStyle="1" w:styleId="Normalaftertitle0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">
    <w:name w:val="Normal_after_title"/>
    <w:basedOn w:val="Normal"/>
    <w:next w:val="Normal"/>
    <w:rsid w:val="00E8285B"/>
    <w:pPr>
      <w:spacing w:before="320"/>
    </w:pPr>
  </w:style>
  <w:style w:type="paragraph" w:customStyle="1" w:styleId="Note">
    <w:name w:val="Note"/>
    <w:basedOn w:val="Normal"/>
    <w:rsid w:val="00E8285B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character" w:styleId="PageNumber">
    <w:name w:val="page number"/>
    <w:basedOn w:val="DefaultParagraphFont"/>
    <w:rsid w:val="00E8285B"/>
  </w:style>
  <w:style w:type="paragraph" w:customStyle="1" w:styleId="PartNo">
    <w:name w:val="Part_No"/>
    <w:basedOn w:val="Normal"/>
    <w:next w:val="Normal"/>
    <w:rsid w:val="00E8285B"/>
  </w:style>
  <w:style w:type="paragraph" w:styleId="TOC4">
    <w:name w:val="toc 4"/>
    <w:basedOn w:val="TOC3"/>
    <w:rsid w:val="00E8285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E8285B"/>
  </w:style>
  <w:style w:type="paragraph" w:styleId="TOC6">
    <w:name w:val="toc 6"/>
    <w:basedOn w:val="TOC4"/>
    <w:rsid w:val="00E8285B"/>
  </w:style>
  <w:style w:type="paragraph" w:styleId="TOC7">
    <w:name w:val="toc 7"/>
    <w:basedOn w:val="TOC4"/>
    <w:semiHidden/>
    <w:rsid w:val="00E8285B"/>
  </w:style>
  <w:style w:type="paragraph" w:styleId="TOC8">
    <w:name w:val="toc 8"/>
    <w:basedOn w:val="TOC4"/>
    <w:semiHidden/>
    <w:rsid w:val="00E8285B"/>
  </w:style>
  <w:style w:type="paragraph" w:customStyle="1" w:styleId="Partref">
    <w:name w:val="Part_ref"/>
    <w:basedOn w:val="Normal"/>
    <w:next w:val="Normal"/>
    <w:rsid w:val="00E8285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E828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Rectitle"/>
    <w:rsid w:val="00E828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uiPriority w:val="99"/>
    <w:rsid w:val="00E8285B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E8285B"/>
    <w:pPr>
      <w:jc w:val="center"/>
    </w:pPr>
  </w:style>
  <w:style w:type="paragraph" w:customStyle="1" w:styleId="Recdate">
    <w:name w:val="Rec_date"/>
    <w:basedOn w:val="Recref"/>
    <w:next w:val="Normalaftertitle"/>
    <w:rsid w:val="00E8285B"/>
    <w:pPr>
      <w:jc w:val="right"/>
    </w:pPr>
  </w:style>
  <w:style w:type="paragraph" w:customStyle="1" w:styleId="Questiondate">
    <w:name w:val="Question_date"/>
    <w:basedOn w:val="Recdate"/>
    <w:next w:val="Normalaftertitle"/>
    <w:rsid w:val="00E8285B"/>
  </w:style>
  <w:style w:type="paragraph" w:customStyle="1" w:styleId="QuestionNo">
    <w:name w:val="Question_No"/>
    <w:basedOn w:val="RecNo"/>
    <w:next w:val="Normal"/>
    <w:rsid w:val="00E8285B"/>
  </w:style>
  <w:style w:type="paragraph" w:customStyle="1" w:styleId="Questionref">
    <w:name w:val="Question_ref"/>
    <w:basedOn w:val="Recref"/>
    <w:next w:val="Questiondate"/>
    <w:rsid w:val="00E8285B"/>
  </w:style>
  <w:style w:type="paragraph" w:customStyle="1" w:styleId="Questiontitle">
    <w:name w:val="Question_title"/>
    <w:basedOn w:val="Normal"/>
    <w:next w:val="Questionref"/>
    <w:rsid w:val="00E8285B"/>
  </w:style>
  <w:style w:type="paragraph" w:customStyle="1" w:styleId="Reasons">
    <w:name w:val="Reasons"/>
    <w:basedOn w:val="Normal"/>
    <w:qFormat/>
    <w:rsid w:val="00F36624"/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E8285B"/>
    <w:pPr>
      <w:ind w:left="794" w:hanging="794"/>
    </w:pPr>
  </w:style>
  <w:style w:type="paragraph" w:customStyle="1" w:styleId="Reftitle">
    <w:name w:val="Ref_title"/>
    <w:basedOn w:val="Normal"/>
    <w:next w:val="Reftext"/>
    <w:rsid w:val="00E8285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E8285B"/>
  </w:style>
  <w:style w:type="paragraph" w:customStyle="1" w:styleId="RepNo">
    <w:name w:val="Rep_No"/>
    <w:basedOn w:val="RecNo"/>
    <w:next w:val="Reptitle"/>
    <w:rsid w:val="00E8285B"/>
  </w:style>
  <w:style w:type="paragraph" w:customStyle="1" w:styleId="Repref">
    <w:name w:val="Rep_ref"/>
    <w:basedOn w:val="Recref"/>
    <w:next w:val="Repdate"/>
    <w:rsid w:val="00E8285B"/>
  </w:style>
  <w:style w:type="paragraph" w:customStyle="1" w:styleId="Reptitle">
    <w:name w:val="Rep_title"/>
    <w:basedOn w:val="Rectitle"/>
    <w:next w:val="Repref"/>
    <w:rsid w:val="00E8285B"/>
  </w:style>
  <w:style w:type="paragraph" w:customStyle="1" w:styleId="Resdate">
    <w:name w:val="Res_date"/>
    <w:basedOn w:val="Recdate"/>
    <w:next w:val="Normalaftertitle"/>
    <w:rsid w:val="00E8285B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8285B"/>
  </w:style>
  <w:style w:type="paragraph" w:customStyle="1" w:styleId="Resref">
    <w:name w:val="Res_ref"/>
    <w:basedOn w:val="Recref"/>
    <w:next w:val="Resdate"/>
    <w:rsid w:val="00E8285B"/>
  </w:style>
  <w:style w:type="paragraph" w:customStyle="1" w:styleId="Restitle">
    <w:name w:val="Res_title"/>
    <w:basedOn w:val="Normal"/>
    <w:next w:val="Resref"/>
    <w:rsid w:val="00E8285B"/>
    <w:pPr>
      <w:spacing w:before="240"/>
      <w:jc w:val="center"/>
    </w:pPr>
    <w:rPr>
      <w:b/>
      <w:sz w:val="26"/>
    </w:rPr>
  </w:style>
  <w:style w:type="paragraph" w:customStyle="1" w:styleId="Section1">
    <w:name w:val="Section_1"/>
    <w:basedOn w:val="Normal"/>
    <w:rsid w:val="00F36624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Normal"/>
    <w:next w:val="Normal"/>
    <w:rsid w:val="00E8285B"/>
  </w:style>
  <w:style w:type="paragraph" w:customStyle="1" w:styleId="Sectiontitle">
    <w:name w:val="Section_title"/>
    <w:basedOn w:val="Normal"/>
    <w:next w:val="Normalaftertitle"/>
    <w:rsid w:val="00E828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39"/>
    <w:rsid w:val="00E8285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Normal"/>
    <w:next w:val="Normal"/>
    <w:rsid w:val="00E828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E828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rsid w:val="00E8285B"/>
    <w:pPr>
      <w:keepNext/>
      <w:spacing w:before="360" w:after="120"/>
      <w:jc w:val="center"/>
    </w:p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E8285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E8285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E8285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E8285B"/>
    <w:pPr>
      <w:tabs>
        <w:tab w:val="clear" w:pos="1276"/>
        <w:tab w:val="left" w:pos="2155"/>
      </w:tabs>
      <w:ind w:left="2155" w:hanging="879"/>
    </w:pPr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eadingbChar">
    <w:name w:val="Heading_b Char"/>
    <w:link w:val="Headingb"/>
    <w:qFormat/>
    <w:locked/>
    <w:rsid w:val="002D1605"/>
    <w:rPr>
      <w:rFonts w:ascii="Times New Roman" w:eastAsia="Times New Roman" w:hAnsi="Times New Roman"/>
      <w:b/>
      <w:sz w:val="22"/>
      <w:lang w:val="fr-FR" w:eastAsia="en-US"/>
    </w:rPr>
  </w:style>
  <w:style w:type="character" w:styleId="Hyperlink">
    <w:name w:val="Hyperlink"/>
    <w:basedOn w:val="DefaultParagraphFont"/>
    <w:rsid w:val="00E8285B"/>
    <w:rPr>
      <w:color w:val="0000FF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240891"/>
    <w:rPr>
      <w:rFonts w:ascii="Times New Roman" w:eastAsia="Times New Roman" w:hAnsi="Times New Roman"/>
      <w:caps/>
      <w:sz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B65B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5BC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qFormat/>
    <w:locked/>
    <w:rsid w:val="006A787C"/>
    <w:rPr>
      <w:rFonts w:ascii="Times New Roman" w:eastAsia="Times New Roman" w:hAnsi="Times New Roman"/>
      <w:sz w:val="22"/>
      <w:lang w:val="fr-FR" w:eastAsia="en-US"/>
    </w:rPr>
  </w:style>
  <w:style w:type="paragraph" w:styleId="Revision">
    <w:name w:val="Revision"/>
    <w:hidden/>
    <w:uiPriority w:val="99"/>
    <w:semiHidden/>
    <w:rsid w:val="0051740F"/>
    <w:rPr>
      <w:rFonts w:ascii="Times New Roman" w:eastAsia="Times New Roman" w:hAnsi="Times New Roman"/>
      <w:sz w:val="22"/>
      <w:lang w:val="en-GB" w:eastAsia="en-US"/>
    </w:rPr>
  </w:style>
  <w:style w:type="character" w:customStyle="1" w:styleId="href">
    <w:name w:val="href"/>
    <w:basedOn w:val="DefaultParagraphFont"/>
    <w:rsid w:val="00E8285B"/>
  </w:style>
  <w:style w:type="character" w:customStyle="1" w:styleId="EquationeqChar">
    <w:name w:val="Equation.eq Char"/>
    <w:basedOn w:val="DefaultParagraphFont"/>
    <w:link w:val="Equation"/>
    <w:locked/>
    <w:rsid w:val="00A50F7D"/>
    <w:rPr>
      <w:rFonts w:ascii="Times New Roman" w:eastAsia="Times New Roman" w:hAnsi="Times New Roman"/>
      <w:sz w:val="22"/>
      <w:lang w:val="fr-FR" w:eastAsia="en-US"/>
    </w:rPr>
  </w:style>
  <w:style w:type="character" w:customStyle="1" w:styleId="enumlev2Char">
    <w:name w:val="enumlev2 Char"/>
    <w:basedOn w:val="DefaultParagraphFont"/>
    <w:link w:val="enumlev2"/>
    <w:locked/>
    <w:rsid w:val="0042783B"/>
    <w:rPr>
      <w:rFonts w:ascii="Times New Roman" w:eastAsia="Times New Roman" w:hAnsi="Times New Roman"/>
      <w:sz w:val="22"/>
      <w:lang w:val="fr-FR" w:eastAsia="en-US"/>
    </w:rPr>
  </w:style>
  <w:style w:type="paragraph" w:customStyle="1" w:styleId="CoverNumber">
    <w:name w:val="Cover Number"/>
    <w:basedOn w:val="Normal"/>
    <w:qFormat/>
    <w:rsid w:val="00E8285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Date">
    <w:name w:val="Cover Date"/>
    <w:basedOn w:val="Normal"/>
    <w:qFormat/>
    <w:rsid w:val="00E8285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Series">
    <w:name w:val="Cover Series"/>
    <w:basedOn w:val="Normal"/>
    <w:qFormat/>
    <w:rsid w:val="00E8285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paragraph" w:customStyle="1" w:styleId="CoverTitle">
    <w:name w:val="Cover Title"/>
    <w:basedOn w:val="Normal"/>
    <w:qFormat/>
    <w:rsid w:val="00E8285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AnnexNoTitle">
    <w:name w:val="Annex_NoTitle"/>
    <w:basedOn w:val="Heading1"/>
    <w:next w:val="Normalaftertitle"/>
    <w:rsid w:val="00287A88"/>
    <w:pPr>
      <w:spacing w:after="80"/>
      <w:ind w:left="0" w:firstLine="0"/>
      <w:jc w:val="center"/>
    </w:pPr>
    <w:rPr>
      <w:sz w:val="26"/>
    </w:rPr>
  </w:style>
  <w:style w:type="paragraph" w:customStyle="1" w:styleId="AppendixNoTitle">
    <w:name w:val="Appendix_NoTitle"/>
    <w:basedOn w:val="AnnexNoTitle"/>
    <w:next w:val="Normal"/>
    <w:rsid w:val="00E8285B"/>
  </w:style>
  <w:style w:type="paragraph" w:customStyle="1" w:styleId="Blanc">
    <w:name w:val="Blanc"/>
    <w:basedOn w:val="Normal"/>
    <w:next w:val="Tabletext"/>
    <w:rsid w:val="00E828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HeadingSum">
    <w:name w:val="Heading_Sum"/>
    <w:basedOn w:val="Headingb"/>
    <w:next w:val="Normal"/>
    <w:rsid w:val="00E8285B"/>
    <w:pPr>
      <w:spacing w:before="240"/>
    </w:pPr>
    <w:rPr>
      <w:lang w:val="es-ES_tradnl"/>
    </w:rPr>
  </w:style>
  <w:style w:type="paragraph" w:customStyle="1" w:styleId="Line">
    <w:name w:val="Line"/>
    <w:basedOn w:val="Normal"/>
    <w:next w:val="Normal"/>
    <w:rsid w:val="00E8285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Summary">
    <w:name w:val="Summary"/>
    <w:basedOn w:val="Normal"/>
    <w:next w:val="Normalaftertitle"/>
    <w:rsid w:val="00E8285B"/>
    <w:pPr>
      <w:spacing w:after="480"/>
    </w:pPr>
    <w:rPr>
      <w:lang w:val="es-ES_tradnl"/>
    </w:rPr>
  </w:style>
  <w:style w:type="paragraph" w:customStyle="1" w:styleId="Tablefin">
    <w:name w:val="Table_fin"/>
    <w:basedOn w:val="Normal"/>
    <w:next w:val="Normal"/>
    <w:rsid w:val="00E8285B"/>
    <w:pPr>
      <w:spacing w:before="0"/>
    </w:pPr>
    <w:rPr>
      <w:sz w:val="20"/>
      <w:lang w:val="en-GB"/>
    </w:rPr>
  </w:style>
  <w:style w:type="paragraph" w:customStyle="1" w:styleId="TableLegendNote">
    <w:name w:val="Table_Legend_Note"/>
    <w:basedOn w:val="Tablelegend"/>
    <w:next w:val="Tablelegend"/>
    <w:rsid w:val="00E8285B"/>
    <w:pPr>
      <w:ind w:left="-85" w:firstLine="0"/>
    </w:pPr>
    <w:rPr>
      <w:lang w:val="en-US"/>
    </w:rPr>
  </w:style>
  <w:style w:type="paragraph" w:customStyle="1" w:styleId="tocpart">
    <w:name w:val="tocpart"/>
    <w:basedOn w:val="Normal"/>
    <w:rsid w:val="00E8285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toctemp">
    <w:name w:val="toctemp"/>
    <w:basedOn w:val="Normal"/>
    <w:rsid w:val="00E8285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itu.int/rec/R-REC-M.541/en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itu.int/rec/R-REC-M.493/recommendation.asp?lang=en&amp;parent=R-REC-M.493-15-201901-I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itu.int/publ/R-REC/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patents/ru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3268-9190-4E48-851E-700194D3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106</TotalTime>
  <Pages>11</Pages>
  <Words>3406</Words>
  <Characters>21324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M.1171-1* - Процедуры использования радиотелефонии для обычных вызовов в морской подвижной службе</vt:lpstr>
      <vt:lpstr/>
    </vt:vector>
  </TitlesOfParts>
  <Manager/>
  <Company/>
  <LinksUpToDate>false</LinksUpToDate>
  <CharactersWithSpaces>24681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M.1171-1* - Процедуры использования радиотелефонии для обычных вызовов в морской подвижной службе</dc:title>
  <dc:subject>M Series = Mobile, radiodetermination, amateur and related satellite services</dc:subject>
  <dc:creator>ITU Radiocommunication Bureau (BR)</dc:creator>
  <cp:keywords>M,1171-1*</cp:keywords>
  <dc:description>Berdyeva, 06/11/24, ITU51017645</dc:description>
  <cp:lastModifiedBy>Berdyeva, Elena</cp:lastModifiedBy>
  <cp:revision>34</cp:revision>
  <cp:lastPrinted>2024-06-12T09:40:00Z</cp:lastPrinted>
  <dcterms:created xsi:type="dcterms:W3CDTF">2024-03-18T13:17:00Z</dcterms:created>
  <dcterms:modified xsi:type="dcterms:W3CDTF">2024-06-12T10:00:00Z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Language">
    <vt:lpwstr>Russian</vt:lpwstr>
  </property>
  <property fmtid="{D5CDD505-2E9C-101B-9397-08002B2CF9AE}" pid="10" name="Typist">
    <vt:lpwstr>Berdyeva</vt:lpwstr>
  </property>
  <property fmtid="{D5CDD505-2E9C-101B-9397-08002B2CF9AE}" pid="11" name="Date completed">
    <vt:lpwstr>Tuesday, June 11, 2024</vt:lpwstr>
  </property>
</Properties>
</file>