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20B" w:rsidRPr="00B43B50" w:rsidRDefault="00D1220B" w:rsidP="00D1220B">
      <w:pPr>
        <w:rPr>
          <w:sz w:val="24"/>
          <w:lang w:val="ru-RU"/>
        </w:rPr>
      </w:pPr>
      <w:bookmarkStart w:id="0" w:name="Doc_title"/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p w:rsidR="00D1220B" w:rsidRPr="00B43B50" w:rsidRDefault="00D1220B" w:rsidP="00D1220B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1220B" w:rsidRPr="00B43B50" w:rsidTr="002315ED">
        <w:tc>
          <w:tcPr>
            <w:tcW w:w="10089" w:type="dxa"/>
          </w:tcPr>
          <w:p w:rsidR="00D1220B" w:rsidRPr="00B43B50" w:rsidRDefault="00D1220B" w:rsidP="00D122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1220B" w:rsidRPr="00B43B50" w:rsidRDefault="00D1220B" w:rsidP="007D7D5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M.1</w:t>
            </w:r>
            <w:r w:rsidR="007D7D56"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084</w:t>
            </w: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9C659F"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D1220B" w:rsidRPr="00B43B50" w:rsidRDefault="00D1220B" w:rsidP="009C659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9C659F" w:rsidRPr="00B43B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7D7D56" w:rsidRPr="00B43B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9C659F" w:rsidRPr="00B43B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1220B" w:rsidRPr="00B43B50" w:rsidTr="002315ED">
        <w:tc>
          <w:tcPr>
            <w:tcW w:w="10089" w:type="dxa"/>
          </w:tcPr>
          <w:p w:rsidR="00D1220B" w:rsidRPr="00B43B50" w:rsidRDefault="00D1220B" w:rsidP="00D12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1220B" w:rsidRPr="00B43B50" w:rsidRDefault="00D1220B" w:rsidP="00D12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Временные решения для более эффективного использования</w:t>
            </w: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диапазона 156–174 МГц станциями морской подвижной службы</w:t>
            </w:r>
          </w:p>
          <w:p w:rsidR="00D1220B" w:rsidRPr="00B43B50" w:rsidRDefault="00D1220B" w:rsidP="00D12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1220B" w:rsidRPr="00B43B50" w:rsidTr="002315ED">
        <w:tc>
          <w:tcPr>
            <w:tcW w:w="10089" w:type="dxa"/>
          </w:tcPr>
          <w:p w:rsidR="00D1220B" w:rsidRPr="00B43B50" w:rsidRDefault="00D1220B" w:rsidP="00D12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1220B" w:rsidRPr="00B43B50" w:rsidRDefault="00D1220B" w:rsidP="00D12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D1220B" w:rsidRPr="00B43B50" w:rsidRDefault="00D1220B" w:rsidP="00D12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B43B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D1220B" w:rsidRPr="00B43B50" w:rsidRDefault="00D1220B" w:rsidP="00D122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1220B" w:rsidRPr="00B43B50" w:rsidRDefault="00D1220B" w:rsidP="00D1220B">
      <w:pPr>
        <w:spacing w:before="80"/>
        <w:rPr>
          <w:i/>
          <w:lang w:val="ru-RU"/>
        </w:rPr>
      </w:pPr>
    </w:p>
    <w:p w:rsidR="00D1220B" w:rsidRPr="00B43B50" w:rsidRDefault="00D1220B" w:rsidP="00D1220B">
      <w:pPr>
        <w:spacing w:before="80"/>
        <w:rPr>
          <w:i/>
          <w:lang w:val="ru-RU"/>
        </w:rPr>
      </w:pPr>
    </w:p>
    <w:p w:rsidR="00D1220B" w:rsidRPr="00B43B50" w:rsidRDefault="00D1220B" w:rsidP="00D1220B">
      <w:pPr>
        <w:rPr>
          <w:rFonts w:ascii="Palatino Linotype" w:hAnsi="Palatino Linotype"/>
          <w:sz w:val="24"/>
          <w:lang w:val="ru-RU"/>
        </w:rPr>
        <w:sectPr w:rsidR="00D1220B" w:rsidRPr="00B43B5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F6533" w:rsidRPr="00B43B50" w:rsidRDefault="001F6533" w:rsidP="001F6533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B43B50">
        <w:rPr>
          <w:b/>
          <w:bCs/>
          <w:szCs w:val="22"/>
          <w:lang w:val="ru-RU"/>
        </w:rPr>
        <w:lastRenderedPageBreak/>
        <w:t>Предисловие</w:t>
      </w:r>
    </w:p>
    <w:p w:rsidR="001F6533" w:rsidRPr="00B43B50" w:rsidRDefault="001F6533" w:rsidP="001F6533">
      <w:pPr>
        <w:rPr>
          <w:sz w:val="20"/>
          <w:lang w:val="ru-RU"/>
        </w:rPr>
      </w:pPr>
      <w:r w:rsidRPr="00B43B5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F6533" w:rsidRPr="00B43B50" w:rsidRDefault="001F6533" w:rsidP="001F6533">
      <w:pPr>
        <w:rPr>
          <w:sz w:val="20"/>
          <w:lang w:val="ru-RU"/>
        </w:rPr>
      </w:pPr>
      <w:r w:rsidRPr="00B43B5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B43B50">
        <w:rPr>
          <w:sz w:val="20"/>
          <w:lang w:val="ru-RU"/>
        </w:rPr>
        <w:t>регламентарную</w:t>
      </w:r>
      <w:proofErr w:type="spellEnd"/>
      <w:r w:rsidRPr="00B43B50">
        <w:rPr>
          <w:sz w:val="20"/>
          <w:lang w:val="ru-RU"/>
        </w:rPr>
        <w:t xml:space="preserve"> и политическую функции Сектора радиосвязи. </w:t>
      </w:r>
    </w:p>
    <w:p w:rsidR="001F6533" w:rsidRPr="00B43B50" w:rsidRDefault="001F6533" w:rsidP="001F6533">
      <w:pPr>
        <w:spacing w:before="360"/>
        <w:jc w:val="center"/>
        <w:rPr>
          <w:b/>
          <w:bCs/>
          <w:szCs w:val="22"/>
          <w:lang w:val="ru-RU"/>
        </w:rPr>
      </w:pPr>
      <w:r w:rsidRPr="00B43B5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F6533" w:rsidRPr="00B43B50" w:rsidRDefault="001F6533" w:rsidP="001F6533">
      <w:pPr>
        <w:rPr>
          <w:sz w:val="20"/>
          <w:lang w:val="ru-RU"/>
        </w:rPr>
      </w:pPr>
      <w:r w:rsidRPr="00B43B50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B43B5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B43B5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F6533" w:rsidRPr="00B43B50" w:rsidRDefault="001F6533" w:rsidP="001F65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F6533" w:rsidRPr="00B43B50" w:rsidTr="00B43B50">
        <w:trPr>
          <w:jc w:val="center"/>
        </w:trPr>
        <w:tc>
          <w:tcPr>
            <w:tcW w:w="8856" w:type="dxa"/>
            <w:gridSpan w:val="2"/>
          </w:tcPr>
          <w:p w:rsidR="001F6533" w:rsidRPr="00B43B50" w:rsidRDefault="001F6533" w:rsidP="00B43B5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43B5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F6533" w:rsidRPr="00B43B50" w:rsidRDefault="001F6533" w:rsidP="00B43B5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43B5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B43B5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B43B50">
              <w:rPr>
                <w:sz w:val="18"/>
                <w:szCs w:val="18"/>
                <w:lang w:val="ru-RU"/>
              </w:rPr>
              <w:t>.)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F6533" w:rsidRPr="00B43B50" w:rsidRDefault="001F6533" w:rsidP="00B43B5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Фиксированная служба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43B50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F6533" w:rsidRPr="00B43B50" w:rsidRDefault="001F6533" w:rsidP="00B43B5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43B50">
              <w:rPr>
                <w:b/>
                <w:bCs/>
                <w:color w:val="000080"/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B43B50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B43B50">
              <w:rPr>
                <w:b/>
                <w:bCs/>
                <w:color w:val="000080"/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Радиоастрономия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shd w:val="clear" w:color="auto" w:fill="auto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  <w:shd w:val="clear" w:color="auto" w:fill="auto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F6533" w:rsidRPr="00B43B50" w:rsidTr="00B43B50">
        <w:trPr>
          <w:jc w:val="center"/>
        </w:trPr>
        <w:tc>
          <w:tcPr>
            <w:tcW w:w="1188" w:type="dxa"/>
          </w:tcPr>
          <w:p w:rsidR="001F6533" w:rsidRPr="00B43B50" w:rsidRDefault="001F6533" w:rsidP="00B43B5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43B5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F6533" w:rsidRPr="00B43B50" w:rsidRDefault="001F6533" w:rsidP="00B43B5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43B5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F6533" w:rsidRPr="00B43B50" w:rsidRDefault="001F6533" w:rsidP="001F65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F6533" w:rsidRPr="00B43B50" w:rsidTr="00B43B50">
        <w:trPr>
          <w:jc w:val="center"/>
        </w:trPr>
        <w:tc>
          <w:tcPr>
            <w:tcW w:w="8856" w:type="dxa"/>
          </w:tcPr>
          <w:p w:rsidR="001F6533" w:rsidRPr="00B43B50" w:rsidRDefault="001F6533" w:rsidP="00B43B5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43B5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43B5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1F6533" w:rsidRPr="00B43B50" w:rsidRDefault="001F6533" w:rsidP="001F6533">
      <w:pPr>
        <w:spacing w:before="360"/>
        <w:jc w:val="right"/>
        <w:rPr>
          <w:sz w:val="20"/>
          <w:lang w:val="ru-RU"/>
        </w:rPr>
      </w:pPr>
      <w:r w:rsidRPr="00B43B50">
        <w:rPr>
          <w:i/>
          <w:iCs/>
          <w:sz w:val="20"/>
          <w:lang w:val="ru-RU"/>
        </w:rPr>
        <w:t>Электронная публикация</w:t>
      </w:r>
      <w:r w:rsidRPr="00B43B50">
        <w:rPr>
          <w:i/>
          <w:iCs/>
          <w:sz w:val="20"/>
          <w:lang w:val="ru-RU"/>
        </w:rPr>
        <w:br/>
      </w:r>
      <w:r w:rsidRPr="00B43B50">
        <w:rPr>
          <w:sz w:val="20"/>
          <w:lang w:val="ru-RU"/>
        </w:rPr>
        <w:t>Женева, 2015 г.</w:t>
      </w:r>
    </w:p>
    <w:p w:rsidR="001F6533" w:rsidRPr="00B43B50" w:rsidRDefault="001F6533" w:rsidP="001F653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43B50">
        <w:rPr>
          <w:sz w:val="20"/>
          <w:lang w:val="ru-RU"/>
        </w:rPr>
        <w:sym w:font="Symbol" w:char="F0E3"/>
      </w:r>
      <w:r w:rsidRPr="00B43B50">
        <w:rPr>
          <w:sz w:val="20"/>
          <w:lang w:val="ru-RU"/>
        </w:rPr>
        <w:t xml:space="preserve"> ITU </w:t>
      </w:r>
      <w:bookmarkStart w:id="2" w:name="iiannee"/>
      <w:bookmarkEnd w:id="2"/>
      <w:r w:rsidRPr="00B43B50">
        <w:rPr>
          <w:sz w:val="20"/>
          <w:lang w:val="ru-RU"/>
        </w:rPr>
        <w:t>2015</w:t>
      </w:r>
    </w:p>
    <w:p w:rsidR="00D1220B" w:rsidRPr="00B43B50" w:rsidRDefault="001F6533" w:rsidP="001F6533">
      <w:pPr>
        <w:rPr>
          <w:sz w:val="20"/>
          <w:lang w:val="ru-RU"/>
        </w:rPr>
      </w:pPr>
      <w:r w:rsidRPr="00B43B5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1220B" w:rsidRPr="00B43B50" w:rsidRDefault="00D1220B" w:rsidP="00D1220B">
      <w:pPr>
        <w:rPr>
          <w:sz w:val="20"/>
          <w:lang w:val="ru-RU"/>
        </w:rPr>
        <w:sectPr w:rsidR="00D1220B" w:rsidRPr="00B43B50" w:rsidSect="00D1220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B564AE" w:rsidRPr="00B43B50" w:rsidRDefault="00E74631" w:rsidP="009C659F">
      <w:pPr>
        <w:pStyle w:val="RecNo"/>
        <w:spacing w:before="0"/>
        <w:rPr>
          <w:lang w:val="ru-RU"/>
        </w:rPr>
      </w:pPr>
      <w:r w:rsidRPr="00B43B50">
        <w:rPr>
          <w:lang w:val="ru-RU"/>
        </w:rPr>
        <w:lastRenderedPageBreak/>
        <w:t xml:space="preserve">РЕКОМЕНДАЦИЯ </w:t>
      </w:r>
      <w:r w:rsidR="00B564AE" w:rsidRPr="00B43B50">
        <w:rPr>
          <w:lang w:val="ru-RU"/>
        </w:rPr>
        <w:t xml:space="preserve"> </w:t>
      </w:r>
      <w:r w:rsidRPr="00B43B50">
        <w:rPr>
          <w:rStyle w:val="href"/>
          <w:lang w:val="ru-RU"/>
        </w:rPr>
        <w:t>МСЭ</w:t>
      </w:r>
      <w:r w:rsidR="00B564AE" w:rsidRPr="00B43B50">
        <w:rPr>
          <w:rStyle w:val="href"/>
          <w:lang w:val="ru-RU"/>
        </w:rPr>
        <w:t>-R  M.1084-</w:t>
      </w:r>
      <w:r w:rsidR="009C659F" w:rsidRPr="00B43B50">
        <w:rPr>
          <w:rStyle w:val="href"/>
          <w:lang w:val="ru-RU"/>
        </w:rPr>
        <w:t>5</w:t>
      </w:r>
      <w:bookmarkEnd w:id="0"/>
      <w:r w:rsidR="00D1220B" w:rsidRPr="00B43B50">
        <w:rPr>
          <w:rStyle w:val="FootnoteReference"/>
          <w:szCs w:val="16"/>
          <w:lang w:val="ru-RU"/>
        </w:rPr>
        <w:footnoteReference w:customMarkFollows="1" w:id="2"/>
        <w:t>*</w:t>
      </w:r>
      <w:r w:rsidR="00E76E5D" w:rsidRPr="00B43B50">
        <w:rPr>
          <w:rStyle w:val="FootnoteReference"/>
          <w:lang w:val="ru-RU"/>
        </w:rPr>
        <w:t xml:space="preserve">, </w:t>
      </w:r>
      <w:r w:rsidR="00D1220B" w:rsidRPr="00B43B50">
        <w:rPr>
          <w:rStyle w:val="FootnoteReference"/>
          <w:szCs w:val="16"/>
          <w:lang w:val="ru-RU"/>
        </w:rPr>
        <w:footnoteReference w:customMarkFollows="1" w:id="3"/>
        <w:t>**</w:t>
      </w:r>
    </w:p>
    <w:p w:rsidR="00B564AE" w:rsidRPr="00B43B50" w:rsidRDefault="00E74631" w:rsidP="00B43B50">
      <w:pPr>
        <w:pStyle w:val="Rectitle"/>
        <w:rPr>
          <w:lang w:val="ru-RU"/>
        </w:rPr>
      </w:pPr>
      <w:bookmarkStart w:id="3" w:name="Pre_title"/>
      <w:r w:rsidRPr="00B43B50">
        <w:rPr>
          <w:lang w:val="ru-RU"/>
        </w:rPr>
        <w:t>Временные решения для более эффективного использования</w:t>
      </w:r>
      <w:r w:rsidRPr="00B43B50">
        <w:rPr>
          <w:lang w:val="ru-RU"/>
        </w:rPr>
        <w:br/>
        <w:t>диапазона 156</w:t>
      </w:r>
      <w:r w:rsidR="00DC5BF8" w:rsidRPr="00B43B50">
        <w:rPr>
          <w:rFonts w:asciiTheme="minorHAnsi" w:hAnsiTheme="minorHAnsi"/>
          <w:lang w:val="ru-RU"/>
        </w:rPr>
        <w:t>−</w:t>
      </w:r>
      <w:r w:rsidR="00B564AE" w:rsidRPr="00B43B50">
        <w:rPr>
          <w:lang w:val="ru-RU"/>
        </w:rPr>
        <w:t xml:space="preserve">174 </w:t>
      </w:r>
      <w:bookmarkEnd w:id="3"/>
      <w:r w:rsidRPr="00B43B50">
        <w:rPr>
          <w:lang w:val="ru-RU"/>
        </w:rPr>
        <w:t>МГц станциями морской подвижной службы</w:t>
      </w:r>
    </w:p>
    <w:p w:rsidR="00FD2775" w:rsidRDefault="00FD2775" w:rsidP="00B43B50">
      <w:pPr>
        <w:pStyle w:val="Recdate"/>
        <w:rPr>
          <w:lang w:val="ru-RU"/>
        </w:rPr>
      </w:pPr>
      <w:bookmarkStart w:id="4" w:name="Revision_history"/>
    </w:p>
    <w:p w:rsidR="00B564AE" w:rsidRPr="00B43B50" w:rsidRDefault="00B564AE" w:rsidP="00B43B50">
      <w:pPr>
        <w:pStyle w:val="Recdate"/>
        <w:rPr>
          <w:lang w:val="ru-RU"/>
        </w:rPr>
      </w:pPr>
      <w:r w:rsidRPr="00B43B50">
        <w:rPr>
          <w:lang w:val="ru-RU"/>
        </w:rPr>
        <w:t>(1994-1995-1997-1998-2001</w:t>
      </w:r>
      <w:r w:rsidR="009C659F" w:rsidRPr="00B43B50">
        <w:rPr>
          <w:lang w:val="ru-RU"/>
        </w:rPr>
        <w:t>-2012</w:t>
      </w:r>
      <w:r w:rsidRPr="00B43B50">
        <w:rPr>
          <w:lang w:val="ru-RU"/>
        </w:rPr>
        <w:t>)</w:t>
      </w:r>
      <w:bookmarkEnd w:id="4"/>
    </w:p>
    <w:p w:rsidR="00A523C0" w:rsidRPr="00B43B50" w:rsidRDefault="00A523C0" w:rsidP="007D7D56">
      <w:pPr>
        <w:pStyle w:val="HeadingSum"/>
        <w:rPr>
          <w:lang w:val="ru-RU"/>
        </w:rPr>
      </w:pPr>
      <w:r w:rsidRPr="00B43B50">
        <w:rPr>
          <w:lang w:val="ru-RU"/>
        </w:rPr>
        <w:t>Сфера применения</w:t>
      </w:r>
    </w:p>
    <w:p w:rsidR="00A523C0" w:rsidRPr="00B43B50" w:rsidRDefault="00A523C0" w:rsidP="000122DA">
      <w:pPr>
        <w:pStyle w:val="Summary"/>
        <w:rPr>
          <w:lang w:val="ru-RU"/>
        </w:rPr>
      </w:pPr>
      <w:r w:rsidRPr="00B43B50">
        <w:rPr>
          <w:lang w:val="ru-RU"/>
        </w:rPr>
        <w:t>В настоящей Рекомендации представлен</w:t>
      </w:r>
      <w:r w:rsidR="0023113F" w:rsidRPr="00B43B50">
        <w:rPr>
          <w:lang w:val="ru-RU"/>
        </w:rPr>
        <w:t>ы способы</w:t>
      </w:r>
      <w:r w:rsidR="009C659F" w:rsidRPr="00B43B50">
        <w:rPr>
          <w:lang w:val="ru-RU"/>
        </w:rPr>
        <w:t xml:space="preserve"> повышения эффективнос</w:t>
      </w:r>
      <w:r w:rsidR="00DC5BF8" w:rsidRPr="00B43B50">
        <w:rPr>
          <w:lang w:val="ru-RU"/>
        </w:rPr>
        <w:t>ти при использовании полосы 156−</w:t>
      </w:r>
      <w:r w:rsidR="00B43B50" w:rsidRPr="00B43B50">
        <w:rPr>
          <w:lang w:val="ru-RU"/>
        </w:rPr>
        <w:t>174 </w:t>
      </w:r>
      <w:r w:rsidR="009C659F" w:rsidRPr="00B43B50">
        <w:rPr>
          <w:lang w:val="ru-RU"/>
        </w:rPr>
        <w:t xml:space="preserve">МГц станциями в морской подвижной службе; </w:t>
      </w:r>
      <w:r w:rsidR="00DC5BF8" w:rsidRPr="00B43B50">
        <w:rPr>
          <w:lang w:val="ru-RU"/>
        </w:rPr>
        <w:t>в частности,</w:t>
      </w:r>
      <w:r w:rsidR="009C659F" w:rsidRPr="00B43B50">
        <w:rPr>
          <w:lang w:val="ru-RU"/>
        </w:rPr>
        <w:t xml:space="preserve"> дается описание </w:t>
      </w:r>
      <w:r w:rsidR="0023113F" w:rsidRPr="00B43B50">
        <w:rPr>
          <w:lang w:val="ru-RU"/>
        </w:rPr>
        <w:t xml:space="preserve">технических характеристик оборудования, предназначенного для работы в каналах с разнесением </w:t>
      </w:r>
      <w:r w:rsidR="00B43B50" w:rsidRPr="00B43B50">
        <w:rPr>
          <w:lang w:val="ru-RU"/>
        </w:rPr>
        <w:t>в 12,5 </w:t>
      </w:r>
      <w:r w:rsidR="009C659F" w:rsidRPr="00B43B50">
        <w:rPr>
          <w:lang w:val="ru-RU"/>
        </w:rPr>
        <w:t xml:space="preserve">кГц, </w:t>
      </w:r>
      <w:r w:rsidR="008C78E4" w:rsidRPr="00B43B50">
        <w:rPr>
          <w:lang w:val="ru-RU"/>
        </w:rPr>
        <w:t>переход</w:t>
      </w:r>
      <w:r w:rsidR="0023113F" w:rsidRPr="00B43B50">
        <w:rPr>
          <w:lang w:val="ru-RU"/>
        </w:rPr>
        <w:t>а</w:t>
      </w:r>
      <w:r w:rsidR="008C78E4" w:rsidRPr="00B43B50">
        <w:rPr>
          <w:lang w:val="ru-RU"/>
        </w:rPr>
        <w:t xml:space="preserve"> </w:t>
      </w:r>
      <w:r w:rsidR="0009221B" w:rsidRPr="00B43B50">
        <w:rPr>
          <w:lang w:val="ru-RU"/>
        </w:rPr>
        <w:t>к</w:t>
      </w:r>
      <w:r w:rsidR="003857BF" w:rsidRPr="00B43B50">
        <w:rPr>
          <w:lang w:val="ru-RU"/>
        </w:rPr>
        <w:t xml:space="preserve"> </w:t>
      </w:r>
      <w:r w:rsidR="00DC5BF8" w:rsidRPr="00B43B50">
        <w:rPr>
          <w:lang w:val="ru-RU"/>
        </w:rPr>
        <w:t xml:space="preserve">узкополосным </w:t>
      </w:r>
      <w:r w:rsidR="003857BF" w:rsidRPr="00B43B50">
        <w:rPr>
          <w:lang w:val="ru-RU"/>
        </w:rPr>
        <w:t xml:space="preserve">каналам, </w:t>
      </w:r>
      <w:r w:rsidR="0023113F" w:rsidRPr="00B43B50">
        <w:rPr>
          <w:lang w:val="ru-RU"/>
        </w:rPr>
        <w:t xml:space="preserve">приводится </w:t>
      </w:r>
      <w:r w:rsidR="003857BF" w:rsidRPr="00B43B50">
        <w:rPr>
          <w:lang w:val="ru-RU"/>
        </w:rPr>
        <w:t>пример метода реализации перемежения узкополосных каналов</w:t>
      </w:r>
      <w:r w:rsidR="006A27E7" w:rsidRPr="00B43B50">
        <w:rPr>
          <w:lang w:val="ru-RU"/>
        </w:rPr>
        <w:t xml:space="preserve"> </w:t>
      </w:r>
      <w:r w:rsidR="003857BF" w:rsidRPr="00B43B50">
        <w:rPr>
          <w:lang w:val="ru-RU"/>
        </w:rPr>
        <w:t>при частотном разнесении 12,5 кГц со смещением несущей</w:t>
      </w:r>
      <w:r w:rsidR="0023113F" w:rsidRPr="00B43B50">
        <w:rPr>
          <w:lang w:val="ru-RU"/>
        </w:rPr>
        <w:t>, а также освещается</w:t>
      </w:r>
      <w:r w:rsidR="006A27E7" w:rsidRPr="00B43B50">
        <w:rPr>
          <w:lang w:val="ru-RU"/>
        </w:rPr>
        <w:t xml:space="preserve"> </w:t>
      </w:r>
      <w:r w:rsidR="00DC5BF8" w:rsidRPr="00B43B50">
        <w:rPr>
          <w:lang w:val="ru-RU"/>
        </w:rPr>
        <w:t>присвоение</w:t>
      </w:r>
      <w:r w:rsidR="006A27E7" w:rsidRPr="00B43B50">
        <w:rPr>
          <w:lang w:val="ru-RU"/>
        </w:rPr>
        <w:t xml:space="preserve"> номеров </w:t>
      </w:r>
      <w:r w:rsidR="00DC5BF8" w:rsidRPr="00B43B50">
        <w:rPr>
          <w:lang w:val="ru-RU"/>
        </w:rPr>
        <w:t xml:space="preserve">каналов </w:t>
      </w:r>
      <w:r w:rsidR="006A27E7" w:rsidRPr="00B43B50">
        <w:rPr>
          <w:lang w:val="ru-RU"/>
        </w:rPr>
        <w:t>для перемежающихся каналов и симплексный режим работы дуплексных каналов</w:t>
      </w:r>
      <w:r w:rsidRPr="00B43B50">
        <w:rPr>
          <w:lang w:val="ru-RU"/>
        </w:rPr>
        <w:t>.</w:t>
      </w:r>
    </w:p>
    <w:p w:rsidR="00B564AE" w:rsidRPr="00B43B50" w:rsidRDefault="00E74631" w:rsidP="007D7D56">
      <w:pPr>
        <w:pStyle w:val="Normalaftertitle"/>
        <w:rPr>
          <w:lang w:val="ru-RU"/>
        </w:rPr>
      </w:pPr>
      <w:r w:rsidRPr="00B43B50">
        <w:rPr>
          <w:lang w:val="ru-RU"/>
        </w:rPr>
        <w:t>Ассамблея радиосвязи МСЭ</w:t>
      </w:r>
      <w:r w:rsidR="00B564AE" w:rsidRPr="00B43B50">
        <w:rPr>
          <w:lang w:val="ru-RU"/>
        </w:rPr>
        <w:t>,</w:t>
      </w:r>
    </w:p>
    <w:p w:rsidR="00B564AE" w:rsidRPr="00B43B50" w:rsidRDefault="00E74631" w:rsidP="00B43B50">
      <w:pPr>
        <w:pStyle w:val="Call"/>
        <w:rPr>
          <w:lang w:val="ru-RU"/>
        </w:rPr>
      </w:pPr>
      <w:r w:rsidRPr="00B43B50">
        <w:rPr>
          <w:lang w:val="ru-RU"/>
        </w:rPr>
        <w:t>учитывая</w:t>
      </w:r>
      <w:r w:rsidRPr="00B43B50">
        <w:rPr>
          <w:i w:val="0"/>
          <w:iCs/>
          <w:lang w:val="ru-RU"/>
        </w:rPr>
        <w:t>,</w:t>
      </w:r>
    </w:p>
    <w:p w:rsidR="0023113F" w:rsidRPr="00B43B50" w:rsidRDefault="00674BC2" w:rsidP="00674BC2">
      <w:pPr>
        <w:rPr>
          <w:lang w:val="ru-RU"/>
        </w:rPr>
      </w:pPr>
      <w:r w:rsidRPr="00FD2775">
        <w:rPr>
          <w:i/>
          <w:iCs/>
          <w:lang w:val="ru-RU"/>
        </w:rPr>
        <w:t>a)</w:t>
      </w:r>
      <w:r w:rsidRPr="00B43B50">
        <w:rPr>
          <w:lang w:val="ru-RU"/>
        </w:rPr>
        <w:tab/>
      </w:r>
      <w:r w:rsidR="00B564AE" w:rsidRPr="00B43B50">
        <w:rPr>
          <w:lang w:val="ru-RU"/>
        </w:rPr>
        <w:t>что для морской связи важна единая международная система, способная обеспечить безопасность человеческой жизни на море;</w:t>
      </w:r>
    </w:p>
    <w:p w:rsidR="00B564AE" w:rsidRPr="00B43B50" w:rsidRDefault="00C71475" w:rsidP="00C71475">
      <w:pPr>
        <w:rPr>
          <w:lang w:val="ru-RU"/>
        </w:rPr>
      </w:pPr>
      <w:r w:rsidRPr="00FD2775">
        <w:rPr>
          <w:i/>
          <w:iCs/>
          <w:lang w:val="ru-RU"/>
        </w:rPr>
        <w:t>b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  <w:t>что наиболее существенный долгосрочный вклад в повышение эффективности использования спектра получ</w:t>
      </w:r>
      <w:r w:rsidRPr="00B43B50">
        <w:rPr>
          <w:lang w:val="ru-RU"/>
        </w:rPr>
        <w:t>ается</w:t>
      </w:r>
      <w:r w:rsidR="00B564AE" w:rsidRPr="00B43B50">
        <w:rPr>
          <w:lang w:val="ru-RU"/>
        </w:rPr>
        <w:t xml:space="preserve"> за счет использования наиболее современных цифровых или узкополосных методов передачи;</w:t>
      </w:r>
    </w:p>
    <w:p w:rsidR="00B564AE" w:rsidRPr="00B43B50" w:rsidRDefault="00C71475" w:rsidP="00C71475">
      <w:pPr>
        <w:rPr>
          <w:lang w:val="ru-RU"/>
        </w:rPr>
      </w:pPr>
      <w:r w:rsidRPr="00FD2775">
        <w:rPr>
          <w:i/>
          <w:iCs/>
          <w:lang w:val="ru-RU"/>
        </w:rPr>
        <w:t>c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  <w:t xml:space="preserve">что внедрение новых технологий или другое планирование полос частот </w:t>
      </w:r>
      <w:r w:rsidRPr="00B43B50">
        <w:rPr>
          <w:lang w:val="ru-RU"/>
        </w:rPr>
        <w:t>является</w:t>
      </w:r>
      <w:r w:rsidR="00B564AE" w:rsidRPr="00B43B50">
        <w:rPr>
          <w:lang w:val="ru-RU"/>
        </w:rPr>
        <w:t xml:space="preserve"> очень полезной практикой, включая и длительный переходный период;</w:t>
      </w:r>
    </w:p>
    <w:p w:rsidR="00B564AE" w:rsidRPr="00B43B50" w:rsidRDefault="00C71475" w:rsidP="00C71475">
      <w:pPr>
        <w:rPr>
          <w:lang w:val="ru-RU"/>
        </w:rPr>
      </w:pPr>
      <w:r w:rsidRPr="00FD2775">
        <w:rPr>
          <w:i/>
          <w:iCs/>
          <w:lang w:val="ru-RU"/>
        </w:rPr>
        <w:t>d</w:t>
      </w:r>
      <w:r w:rsidR="00F04322" w:rsidRPr="00FD2775">
        <w:rPr>
          <w:i/>
          <w:iCs/>
          <w:lang w:val="ru-RU"/>
        </w:rPr>
        <w:t>)</w:t>
      </w:r>
      <w:r w:rsidR="00F04322" w:rsidRPr="00B43B50">
        <w:rPr>
          <w:lang w:val="ru-RU"/>
        </w:rPr>
        <w:tab/>
        <w:t xml:space="preserve">что </w:t>
      </w:r>
      <w:r w:rsidR="00B564AE" w:rsidRPr="00B43B50">
        <w:rPr>
          <w:lang w:val="ru-RU"/>
        </w:rPr>
        <w:t xml:space="preserve">любое новое оборудование должно быть совместимо или способно сосуществовать с существующим </w:t>
      </w:r>
      <w:r w:rsidR="00B9161F" w:rsidRPr="00B43B50">
        <w:rPr>
          <w:lang w:val="ru-RU"/>
        </w:rPr>
        <w:t>оборудованием, соответствующим Рекомендации МСЭ</w:t>
      </w:r>
      <w:r w:rsidR="00B564AE" w:rsidRPr="00B43B50">
        <w:rPr>
          <w:lang w:val="ru-RU"/>
        </w:rPr>
        <w:noBreakHyphen/>
        <w:t>R M.489;</w:t>
      </w:r>
    </w:p>
    <w:p w:rsidR="00B564AE" w:rsidRPr="00B43B50" w:rsidRDefault="00C71475" w:rsidP="00A25D8C">
      <w:pPr>
        <w:rPr>
          <w:lang w:val="ru-RU"/>
        </w:rPr>
      </w:pPr>
      <w:r w:rsidRPr="00FD2775">
        <w:rPr>
          <w:i/>
          <w:iCs/>
          <w:lang w:val="ru-RU"/>
        </w:rPr>
        <w:t>e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 xml:space="preserve">что внедрение новой технологии не </w:t>
      </w:r>
      <w:r w:rsidR="00F04322" w:rsidRPr="00B43B50">
        <w:rPr>
          <w:lang w:val="ru-RU"/>
        </w:rPr>
        <w:t>должно мешать использованию ОВЧ</w:t>
      </w:r>
      <w:r w:rsidR="00A25D8C" w:rsidRPr="00B43B50">
        <w:rPr>
          <w:lang w:val="ru-RU"/>
        </w:rPr>
        <w:t xml:space="preserve"> </w:t>
      </w:r>
      <w:r w:rsidR="00B9161F" w:rsidRPr="00B43B50">
        <w:rPr>
          <w:lang w:val="ru-RU"/>
        </w:rPr>
        <w:t>диапазонов морской подвижной службы, распределенных согласно РР, Приложение 18, для связи в случаях бедствий и обеспечения безопасности, осуществляемой всеми пользователями</w:t>
      </w:r>
      <w:r w:rsidR="00B564AE" w:rsidRPr="00B43B50">
        <w:rPr>
          <w:lang w:val="ru-RU"/>
        </w:rPr>
        <w:t>;</w:t>
      </w:r>
    </w:p>
    <w:p w:rsidR="00B564AE" w:rsidRPr="00B43B50" w:rsidRDefault="00C71475" w:rsidP="00B9161F">
      <w:pPr>
        <w:rPr>
          <w:lang w:val="ru-RU"/>
        </w:rPr>
      </w:pPr>
      <w:r w:rsidRPr="00FD2775">
        <w:rPr>
          <w:i/>
          <w:iCs/>
          <w:lang w:val="ru-RU"/>
        </w:rPr>
        <w:t>f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>что перегрузка ОВЧ диапазона морской подвижной службы стала в некоторых частях земного шара серьезной проблемой, которая продолжает расти</w:t>
      </w:r>
      <w:r w:rsidR="00B564AE" w:rsidRPr="00B43B50">
        <w:rPr>
          <w:lang w:val="ru-RU"/>
        </w:rPr>
        <w:t>;</w:t>
      </w:r>
    </w:p>
    <w:p w:rsidR="00B564AE" w:rsidRPr="00B43B50" w:rsidRDefault="00C71475" w:rsidP="00B9161F">
      <w:pPr>
        <w:rPr>
          <w:lang w:val="ru-RU"/>
        </w:rPr>
      </w:pPr>
      <w:r w:rsidRPr="00FD2775">
        <w:rPr>
          <w:i/>
          <w:iCs/>
          <w:lang w:val="ru-RU"/>
        </w:rPr>
        <w:t>g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>что из-за этого некоторые администрации могут применять свои собственные меры для борьбы с перегрузкой в локальных масштабах</w:t>
      </w:r>
      <w:r w:rsidR="00B564AE" w:rsidRPr="00B43B50">
        <w:rPr>
          <w:lang w:val="ru-RU"/>
        </w:rPr>
        <w:t>;</w:t>
      </w:r>
    </w:p>
    <w:p w:rsidR="00B564AE" w:rsidRPr="00B43B50" w:rsidRDefault="00C71475" w:rsidP="00C71475">
      <w:pPr>
        <w:rPr>
          <w:lang w:val="ru-RU"/>
        </w:rPr>
      </w:pPr>
      <w:r w:rsidRPr="00FD2775">
        <w:rPr>
          <w:i/>
          <w:iCs/>
          <w:lang w:val="ru-RU"/>
        </w:rPr>
        <w:t>h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>что в Приложении 18 РР преду</w:t>
      </w:r>
      <w:r w:rsidRPr="00B43B50">
        <w:rPr>
          <w:lang w:val="ru-RU"/>
        </w:rPr>
        <w:t>сматривается, что администрации</w:t>
      </w:r>
      <w:r w:rsidR="00B9161F" w:rsidRPr="00B43B50">
        <w:rPr>
          <w:lang w:val="ru-RU"/>
        </w:rPr>
        <w:t xml:space="preserve"> могут применять каналы с </w:t>
      </w:r>
      <w:r w:rsidR="00311138" w:rsidRPr="00B43B50">
        <w:rPr>
          <w:lang w:val="ru-RU"/>
        </w:rPr>
        <w:t>перемежением с разнесением 12,5 </w:t>
      </w:r>
      <w:r w:rsidR="00B9161F" w:rsidRPr="00B43B50">
        <w:rPr>
          <w:lang w:val="ru-RU"/>
        </w:rPr>
        <w:t xml:space="preserve">кГц, </w:t>
      </w:r>
      <w:r w:rsidRPr="00B43B50">
        <w:rPr>
          <w:lang w:val="ru-RU"/>
        </w:rPr>
        <w:t>при условии осуществления координации с затронутыми администрациями</w:t>
      </w:r>
      <w:r w:rsidR="00B564AE" w:rsidRPr="00B43B50">
        <w:rPr>
          <w:lang w:val="ru-RU"/>
        </w:rPr>
        <w:t>;</w:t>
      </w:r>
    </w:p>
    <w:p w:rsidR="00B564AE" w:rsidRPr="00B43B50" w:rsidRDefault="00C71475" w:rsidP="00C71475">
      <w:pPr>
        <w:rPr>
          <w:lang w:val="ru-RU"/>
        </w:rPr>
      </w:pPr>
      <w:r w:rsidRPr="00FD2775">
        <w:rPr>
          <w:i/>
          <w:iCs/>
          <w:lang w:val="ru-RU"/>
        </w:rPr>
        <w:t>j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>что реализация частотного разнесения каналов на 12,5 кГц требует стандартного плана нумерации</w:t>
      </w:r>
      <w:r w:rsidR="00B564AE" w:rsidRPr="00B43B50">
        <w:rPr>
          <w:lang w:val="ru-RU"/>
        </w:rPr>
        <w:t>;</w:t>
      </w:r>
    </w:p>
    <w:p w:rsidR="00B9161F" w:rsidRPr="00B43B50" w:rsidRDefault="00C71475" w:rsidP="00DC5BF8">
      <w:pPr>
        <w:rPr>
          <w:lang w:val="ru-RU"/>
        </w:rPr>
      </w:pPr>
      <w:r w:rsidRPr="00FD2775">
        <w:rPr>
          <w:i/>
          <w:iCs/>
          <w:lang w:val="ru-RU"/>
        </w:rPr>
        <w:t>k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 xml:space="preserve">что </w:t>
      </w:r>
      <w:r w:rsidRPr="00B43B50">
        <w:rPr>
          <w:lang w:val="ru-RU"/>
        </w:rPr>
        <w:t xml:space="preserve">некоторые </w:t>
      </w:r>
      <w:r w:rsidR="00B9161F" w:rsidRPr="00B43B50">
        <w:rPr>
          <w:lang w:val="ru-RU"/>
        </w:rPr>
        <w:t xml:space="preserve">администрации </w:t>
      </w:r>
      <w:r w:rsidR="00DC5BF8" w:rsidRPr="00B43B50">
        <w:rPr>
          <w:lang w:val="ru-RU"/>
        </w:rPr>
        <w:t>реализовали</w:t>
      </w:r>
      <w:r w:rsidR="00B9161F" w:rsidRPr="00B43B50">
        <w:rPr>
          <w:lang w:val="ru-RU"/>
        </w:rPr>
        <w:t xml:space="preserve"> одночастотный режим работы двухчастотных каналов в качестве средства для уменьшения текущей перегрузки</w:t>
      </w:r>
      <w:r w:rsidR="00B564AE" w:rsidRPr="00B43B50">
        <w:rPr>
          <w:lang w:val="ru-RU"/>
        </w:rPr>
        <w:t>;</w:t>
      </w:r>
    </w:p>
    <w:p w:rsidR="00B564AE" w:rsidRPr="00B43B50" w:rsidRDefault="00C71475" w:rsidP="00B9161F">
      <w:pPr>
        <w:rPr>
          <w:lang w:val="ru-RU"/>
        </w:rPr>
      </w:pPr>
      <w:r w:rsidRPr="00FD2775">
        <w:rPr>
          <w:i/>
          <w:iCs/>
          <w:lang w:val="ru-RU"/>
        </w:rPr>
        <w:lastRenderedPageBreak/>
        <w:t>l</w:t>
      </w:r>
      <w:r w:rsidR="00B564AE" w:rsidRPr="00FD2775">
        <w:rPr>
          <w:i/>
          <w:iCs/>
          <w:lang w:val="ru-RU"/>
        </w:rPr>
        <w:t>)</w:t>
      </w:r>
      <w:r w:rsidR="00B564AE" w:rsidRPr="00B43B50">
        <w:rPr>
          <w:lang w:val="ru-RU"/>
        </w:rPr>
        <w:tab/>
      </w:r>
      <w:r w:rsidR="00B9161F" w:rsidRPr="00B43B50">
        <w:rPr>
          <w:lang w:val="ru-RU"/>
        </w:rPr>
        <w:t>что эти временные решения</w:t>
      </w:r>
      <w:r w:rsidR="00A21C4A" w:rsidRPr="00B43B50">
        <w:rPr>
          <w:lang w:val="ru-RU"/>
        </w:rPr>
        <w:t xml:space="preserve"> используются в стандартной </w:t>
      </w:r>
      <w:r w:rsidR="00DC5BF8" w:rsidRPr="00B43B50">
        <w:rPr>
          <w:lang w:val="ru-RU"/>
        </w:rPr>
        <w:t xml:space="preserve">системе </w:t>
      </w:r>
      <w:r w:rsidR="00A21C4A" w:rsidRPr="00B43B50">
        <w:rPr>
          <w:lang w:val="ru-RU"/>
        </w:rPr>
        <w:t>автоматической идентификации, разработанной в соответствии с Рекомендацией МСЭ-R</w:t>
      </w:r>
      <w:r w:rsidR="002544B1" w:rsidRPr="00B43B50">
        <w:rPr>
          <w:lang w:val="ru-RU"/>
        </w:rPr>
        <w:t xml:space="preserve"> М.1371 для удовлетворения требований ИМО к оснащению судов,</w:t>
      </w:r>
    </w:p>
    <w:p w:rsidR="00B564AE" w:rsidRPr="00B43B50" w:rsidRDefault="002544B1" w:rsidP="00B43B50">
      <w:pPr>
        <w:pStyle w:val="Call"/>
        <w:rPr>
          <w:i w:val="0"/>
          <w:iCs/>
          <w:lang w:val="ru-RU"/>
        </w:rPr>
      </w:pPr>
      <w:r w:rsidRPr="00B43B50">
        <w:rPr>
          <w:lang w:val="ru-RU"/>
        </w:rPr>
        <w:t>рекомендует</w:t>
      </w:r>
      <w:r w:rsidRPr="00B43B50">
        <w:rPr>
          <w:i w:val="0"/>
          <w:iCs/>
          <w:lang w:val="ru-RU"/>
        </w:rPr>
        <w:t>,</w:t>
      </w:r>
    </w:p>
    <w:p w:rsidR="006B6CED" w:rsidRPr="00B43B50" w:rsidRDefault="00B564AE" w:rsidP="007431D4">
      <w:pPr>
        <w:rPr>
          <w:lang w:val="ru-RU"/>
        </w:rPr>
      </w:pPr>
      <w:r w:rsidRPr="00B43B50">
        <w:rPr>
          <w:b/>
          <w:lang w:val="ru-RU"/>
        </w:rPr>
        <w:t>1</w:t>
      </w:r>
      <w:r w:rsidRPr="00B43B50">
        <w:rPr>
          <w:b/>
          <w:lang w:val="ru-RU"/>
        </w:rPr>
        <w:tab/>
      </w:r>
      <w:r w:rsidR="007431D4" w:rsidRPr="00B43B50">
        <w:rPr>
          <w:lang w:val="ru-RU"/>
        </w:rPr>
        <w:t>чтобы администрации, для которых вопрос борьбы с перегрузкой стоит очень остро, использовали одночастотный режим работы в двухчастотных каналах в качестве временной неотложной меры</w:t>
      </w:r>
      <w:r w:rsidRPr="00B43B50">
        <w:rPr>
          <w:lang w:val="ru-RU"/>
        </w:rPr>
        <w:t>;</w:t>
      </w:r>
    </w:p>
    <w:p w:rsidR="00B564AE" w:rsidRPr="00B43B50" w:rsidRDefault="00B564AE" w:rsidP="00DC5BF8">
      <w:pPr>
        <w:rPr>
          <w:lang w:val="ru-RU"/>
        </w:rPr>
      </w:pPr>
      <w:r w:rsidRPr="00B43B50">
        <w:rPr>
          <w:b/>
          <w:lang w:val="ru-RU"/>
        </w:rPr>
        <w:t>2</w:t>
      </w:r>
      <w:r w:rsidRPr="00B43B50">
        <w:rPr>
          <w:lang w:val="ru-RU"/>
        </w:rPr>
        <w:tab/>
      </w:r>
      <w:r w:rsidR="008F6FDC" w:rsidRPr="00B43B50">
        <w:rPr>
          <w:lang w:val="ru-RU"/>
        </w:rPr>
        <w:t xml:space="preserve">чтобы для администраций, которые испытывают острую необходимость в решении вопросов, связанных с перегрузкой, переход к аналоговой частотной модуляции (ЧМ) с разнесением 12,5 кГц, </w:t>
      </w:r>
      <w:r w:rsidR="00F26D62" w:rsidRPr="00B43B50">
        <w:rPr>
          <w:lang w:val="ru-RU"/>
        </w:rPr>
        <w:t>применяе</w:t>
      </w:r>
      <w:r w:rsidR="008F6FDC" w:rsidRPr="00B43B50">
        <w:rPr>
          <w:lang w:val="ru-RU"/>
        </w:rPr>
        <w:t xml:space="preserve">мый в качестве временной неотложной меры, </w:t>
      </w:r>
      <w:r w:rsidR="00965FC2" w:rsidRPr="00B43B50">
        <w:rPr>
          <w:lang w:val="ru-RU"/>
        </w:rPr>
        <w:t>мог применяться для</w:t>
      </w:r>
      <w:r w:rsidR="008F6FDC" w:rsidRPr="00B43B50">
        <w:rPr>
          <w:lang w:val="ru-RU"/>
        </w:rPr>
        <w:t xml:space="preserve"> повышения эффективности использования спектра</w:t>
      </w:r>
      <w:r w:rsidR="00965FC2" w:rsidRPr="00B43B50">
        <w:rPr>
          <w:lang w:val="ru-RU"/>
        </w:rPr>
        <w:t xml:space="preserve">, но </w:t>
      </w:r>
      <w:r w:rsidR="00DC5BF8" w:rsidRPr="00B43B50">
        <w:rPr>
          <w:lang w:val="ru-RU"/>
        </w:rPr>
        <w:t>им следует</w:t>
      </w:r>
      <w:r w:rsidR="00965FC2" w:rsidRPr="00B43B50">
        <w:rPr>
          <w:lang w:val="ru-RU"/>
        </w:rPr>
        <w:t xml:space="preserve"> учитыва</w:t>
      </w:r>
      <w:r w:rsidR="00DC5BF8" w:rsidRPr="00B43B50">
        <w:rPr>
          <w:lang w:val="ru-RU"/>
        </w:rPr>
        <w:t>ть</w:t>
      </w:r>
      <w:r w:rsidR="00965FC2" w:rsidRPr="00B43B50">
        <w:rPr>
          <w:lang w:val="ru-RU"/>
        </w:rPr>
        <w:t xml:space="preserve"> также</w:t>
      </w:r>
      <w:r w:rsidR="008F6FDC" w:rsidRPr="00B43B50">
        <w:rPr>
          <w:lang w:val="ru-RU"/>
        </w:rPr>
        <w:t xml:space="preserve"> влияние</w:t>
      </w:r>
      <w:r w:rsidR="00965FC2" w:rsidRPr="00B43B50">
        <w:rPr>
          <w:lang w:val="ru-RU"/>
        </w:rPr>
        <w:t>, оказываемое</w:t>
      </w:r>
      <w:r w:rsidR="008F6FDC" w:rsidRPr="00B43B50">
        <w:rPr>
          <w:lang w:val="ru-RU"/>
        </w:rPr>
        <w:t xml:space="preserve"> на текущую </w:t>
      </w:r>
      <w:r w:rsidR="00965FC2" w:rsidRPr="00B43B50">
        <w:rPr>
          <w:lang w:val="ru-RU"/>
        </w:rPr>
        <w:t xml:space="preserve">оперативную </w:t>
      </w:r>
      <w:r w:rsidR="008F6FDC" w:rsidRPr="00B43B50">
        <w:rPr>
          <w:lang w:val="ru-RU"/>
        </w:rPr>
        <w:t>работу, особенно когда это касается международного судоходства с использованием разнесения каналов на 25 кГц</w:t>
      </w:r>
      <w:r w:rsidRPr="00B43B50">
        <w:rPr>
          <w:lang w:val="ru-RU"/>
        </w:rPr>
        <w:t>;</w:t>
      </w:r>
    </w:p>
    <w:p w:rsidR="00B564AE" w:rsidRPr="00B43B50" w:rsidRDefault="00B564AE" w:rsidP="00965FC2">
      <w:pPr>
        <w:rPr>
          <w:lang w:val="ru-RU"/>
        </w:rPr>
      </w:pPr>
      <w:r w:rsidRPr="00B43B50">
        <w:rPr>
          <w:b/>
          <w:lang w:val="ru-RU"/>
        </w:rPr>
        <w:t>3</w:t>
      </w:r>
      <w:r w:rsidRPr="00B43B50">
        <w:rPr>
          <w:lang w:val="ru-RU"/>
        </w:rPr>
        <w:tab/>
      </w:r>
      <w:r w:rsidR="008F6FDC" w:rsidRPr="00B43B50">
        <w:rPr>
          <w:lang w:val="ru-RU"/>
        </w:rPr>
        <w:t xml:space="preserve">чтобы администрации, использующие в качестве временной меры аналоговые ЧМ каналы с разнесением на 12,5 кГц, </w:t>
      </w:r>
      <w:r w:rsidR="00965FC2" w:rsidRPr="00B43B50">
        <w:rPr>
          <w:lang w:val="ru-RU"/>
        </w:rPr>
        <w:t>принимали надлежащие меры, чтобы избежать создания помех для</w:t>
      </w:r>
      <w:r w:rsidR="008F6FDC" w:rsidRPr="00B43B50">
        <w:rPr>
          <w:lang w:val="ru-RU"/>
        </w:rPr>
        <w:t xml:space="preserve"> канал</w:t>
      </w:r>
      <w:r w:rsidR="00965FC2" w:rsidRPr="00B43B50">
        <w:rPr>
          <w:lang w:val="ru-RU"/>
        </w:rPr>
        <w:t>ов</w:t>
      </w:r>
      <w:r w:rsidR="008F6FDC" w:rsidRPr="00B43B50">
        <w:rPr>
          <w:lang w:val="ru-RU"/>
        </w:rPr>
        <w:t xml:space="preserve"> связи в случаях бедствий и для обеспечения безопасности, а также </w:t>
      </w:r>
      <w:r w:rsidR="00965FC2" w:rsidRPr="00B43B50">
        <w:rPr>
          <w:lang w:val="ru-RU"/>
        </w:rPr>
        <w:t>для</w:t>
      </w:r>
      <w:r w:rsidR="008F6FDC" w:rsidRPr="00B43B50">
        <w:rPr>
          <w:lang w:val="ru-RU"/>
        </w:rPr>
        <w:t xml:space="preserve"> канал</w:t>
      </w:r>
      <w:r w:rsidR="00965FC2" w:rsidRPr="00B43B50">
        <w:rPr>
          <w:lang w:val="ru-RU"/>
        </w:rPr>
        <w:t>ов</w:t>
      </w:r>
      <w:r w:rsidR="008F6FDC" w:rsidRPr="00B43B50">
        <w:rPr>
          <w:lang w:val="ru-RU"/>
        </w:rPr>
        <w:t>, влияющих на безопасность международного судоходства</w:t>
      </w:r>
      <w:r w:rsidRPr="00B43B50">
        <w:rPr>
          <w:lang w:val="ru-RU"/>
        </w:rPr>
        <w:t>;</w:t>
      </w:r>
    </w:p>
    <w:p w:rsidR="00B564AE" w:rsidRPr="00B43B50" w:rsidRDefault="00B564AE" w:rsidP="008F6FDC">
      <w:pPr>
        <w:rPr>
          <w:lang w:val="ru-RU"/>
        </w:rPr>
      </w:pPr>
      <w:r w:rsidRPr="00B43B50">
        <w:rPr>
          <w:b/>
          <w:lang w:val="ru-RU"/>
        </w:rPr>
        <w:t>4</w:t>
      </w:r>
      <w:r w:rsidRPr="00B43B50">
        <w:rPr>
          <w:lang w:val="ru-RU"/>
        </w:rPr>
        <w:tab/>
      </w:r>
      <w:r w:rsidR="008F6FDC" w:rsidRPr="00B43B50">
        <w:rPr>
          <w:lang w:val="ru-RU"/>
        </w:rPr>
        <w:t xml:space="preserve">чтобы временные меры, о которых говорилось в пунктах 2 и 3 раздела </w:t>
      </w:r>
      <w:r w:rsidR="008F6FDC" w:rsidRPr="00B43B50">
        <w:rPr>
          <w:i/>
          <w:iCs/>
          <w:lang w:val="ru-RU"/>
        </w:rPr>
        <w:t>рекомендует</w:t>
      </w:r>
      <w:r w:rsidR="008F6FDC" w:rsidRPr="00B43B50">
        <w:rPr>
          <w:lang w:val="ru-RU"/>
        </w:rPr>
        <w:t>, не уменьшали значимости более долгосрочных решений, получаемых на основе ведущихся исследований, которые могут привести к использованию более совершенных технологий и образованию каналов с шириной полосы, отличной от 12,5 кГц</w:t>
      </w:r>
      <w:r w:rsidRPr="00B43B50">
        <w:rPr>
          <w:lang w:val="ru-RU"/>
        </w:rPr>
        <w:t>;</w:t>
      </w:r>
    </w:p>
    <w:p w:rsidR="00B564AE" w:rsidRPr="00B43B50" w:rsidRDefault="00B564AE" w:rsidP="008F6FDC">
      <w:pPr>
        <w:rPr>
          <w:lang w:val="ru-RU"/>
        </w:rPr>
      </w:pPr>
      <w:r w:rsidRPr="00B43B50">
        <w:rPr>
          <w:b/>
          <w:lang w:val="ru-RU"/>
        </w:rPr>
        <w:t>5</w:t>
      </w:r>
      <w:r w:rsidRPr="00B43B50">
        <w:rPr>
          <w:lang w:val="ru-RU"/>
        </w:rPr>
        <w:tab/>
      </w:r>
      <w:r w:rsidR="008F6FDC" w:rsidRPr="00B43B50">
        <w:rPr>
          <w:lang w:val="ru-RU"/>
        </w:rPr>
        <w:t xml:space="preserve">чтобы временные меры, о которых говорилось в пунктах 2 и 3 раздела </w:t>
      </w:r>
      <w:r w:rsidR="008F6FDC" w:rsidRPr="00B43B50">
        <w:rPr>
          <w:i/>
          <w:iCs/>
          <w:lang w:val="ru-RU"/>
        </w:rPr>
        <w:t>рекомендует</w:t>
      </w:r>
      <w:r w:rsidR="00FD2775">
        <w:rPr>
          <w:lang w:val="ru-RU"/>
        </w:rPr>
        <w:t>, не</w:t>
      </w:r>
      <w:r w:rsidR="00FD2775">
        <w:rPr>
          <w:lang w:val="en-GB"/>
        </w:rPr>
        <w:t> </w:t>
      </w:r>
      <w:r w:rsidR="008F6FDC" w:rsidRPr="00B43B50">
        <w:rPr>
          <w:lang w:val="ru-RU"/>
        </w:rPr>
        <w:t>уменьшали значимости создания международным сообществом в качестве более долгосрочного решения единой международной системы связи в случаях бедствий и для обеспечения безопасности</w:t>
      </w:r>
      <w:r w:rsidRPr="00B43B50">
        <w:rPr>
          <w:lang w:val="ru-RU"/>
        </w:rPr>
        <w:t>;</w:t>
      </w:r>
    </w:p>
    <w:p w:rsidR="00B564AE" w:rsidRPr="00B43B50" w:rsidRDefault="00B564AE" w:rsidP="00A93F42">
      <w:pPr>
        <w:rPr>
          <w:lang w:val="ru-RU"/>
        </w:rPr>
      </w:pPr>
      <w:r w:rsidRPr="00B43B50">
        <w:rPr>
          <w:b/>
          <w:lang w:val="ru-RU"/>
        </w:rPr>
        <w:t>6</w:t>
      </w:r>
      <w:r w:rsidR="00A93F42" w:rsidRPr="00B43B50">
        <w:rPr>
          <w:lang w:val="ru-RU"/>
        </w:rPr>
        <w:tab/>
        <w:t>чтобы администрации, которые намерены бороться с текущей перегрузкой путем использования узкополосных каналов, учитывали информацию, содержащуюся в Приложении 2, и использовали его как руководство при переходе от каналов с разнесением 25 кГц к более узкой полосе</w:t>
      </w:r>
      <w:r w:rsidRPr="00B43B50">
        <w:rPr>
          <w:lang w:val="ru-RU"/>
        </w:rPr>
        <w:t>;</w:t>
      </w:r>
    </w:p>
    <w:p w:rsidR="00B564AE" w:rsidRPr="00B43B50" w:rsidRDefault="00B564AE" w:rsidP="00A93F42">
      <w:pPr>
        <w:rPr>
          <w:lang w:val="ru-RU"/>
        </w:rPr>
      </w:pPr>
      <w:r w:rsidRPr="00B43B50">
        <w:rPr>
          <w:b/>
          <w:lang w:val="ru-RU"/>
        </w:rPr>
        <w:t>7</w:t>
      </w:r>
      <w:r w:rsidR="00A93F42" w:rsidRPr="00B43B50">
        <w:rPr>
          <w:lang w:val="ru-RU"/>
        </w:rPr>
        <w:tab/>
        <w:t>чтобы администрации, которые намерены бороться с текущей перегрузкой путем использования узкополосных каналов, применяли оборудование, которое отвечает техническим параметрам, приведенным в Приложении 1, и в то же время учитывали положения Приложения 18 РР</w:t>
      </w:r>
      <w:r w:rsidRPr="00B43B50">
        <w:rPr>
          <w:lang w:val="ru-RU"/>
        </w:rPr>
        <w:t>;</w:t>
      </w:r>
    </w:p>
    <w:p w:rsidR="00B564AE" w:rsidRPr="00B43B50" w:rsidRDefault="00B564AE" w:rsidP="00A93F42">
      <w:pPr>
        <w:rPr>
          <w:lang w:val="ru-RU"/>
        </w:rPr>
      </w:pPr>
      <w:r w:rsidRPr="00B43B50">
        <w:rPr>
          <w:b/>
          <w:lang w:val="ru-RU"/>
        </w:rPr>
        <w:t>8</w:t>
      </w:r>
      <w:r w:rsidRPr="00B43B50">
        <w:rPr>
          <w:b/>
          <w:lang w:val="ru-RU"/>
        </w:rPr>
        <w:tab/>
      </w:r>
      <w:r w:rsidR="00A93F42" w:rsidRPr="00B43B50">
        <w:rPr>
          <w:lang w:val="ru-RU"/>
        </w:rPr>
        <w:t>чтобы администрации, использующие перемежающиеся узкополосные каналы с разнесением 12,5 кГц со смещением несущей в качестве временной меры, рассматривали Приложение 3 как пример возможного метода реализации такого подхода (имеются различные методы, отличающиеся другими свойствами по сравнению с методами, описанными в Приложении 3)</w:t>
      </w:r>
      <w:r w:rsidRPr="00B43B50">
        <w:rPr>
          <w:lang w:val="ru-RU"/>
        </w:rPr>
        <w:t>;</w:t>
      </w:r>
    </w:p>
    <w:p w:rsidR="00B564AE" w:rsidRPr="00B43B50" w:rsidRDefault="00B564AE" w:rsidP="00A93F42">
      <w:pPr>
        <w:rPr>
          <w:lang w:val="ru-RU"/>
        </w:rPr>
      </w:pPr>
      <w:r w:rsidRPr="00B43B50">
        <w:rPr>
          <w:b/>
          <w:lang w:val="ru-RU"/>
        </w:rPr>
        <w:t>9</w:t>
      </w:r>
      <w:r w:rsidRPr="00B43B50">
        <w:rPr>
          <w:lang w:val="ru-RU"/>
        </w:rPr>
        <w:tab/>
      </w:r>
      <w:r w:rsidR="00A93F42" w:rsidRPr="00B43B50">
        <w:rPr>
          <w:lang w:val="ru-RU"/>
        </w:rPr>
        <w:t>чтобы администрации, использующие узкополосные каналы с разнесением 12,5 кГц, учитывали информацию, содержащуюся в Приложении 4, для нумерации новых каналов</w:t>
      </w:r>
      <w:r w:rsidRPr="00B43B50">
        <w:rPr>
          <w:lang w:val="ru-RU"/>
        </w:rPr>
        <w:t>;</w:t>
      </w:r>
    </w:p>
    <w:p w:rsidR="00B564AE" w:rsidRPr="00B43B50" w:rsidRDefault="00B564AE" w:rsidP="00A9721A">
      <w:pPr>
        <w:rPr>
          <w:lang w:val="ru-RU"/>
        </w:rPr>
      </w:pPr>
      <w:r w:rsidRPr="00B43B50">
        <w:rPr>
          <w:b/>
          <w:lang w:val="ru-RU"/>
        </w:rPr>
        <w:t>10</w:t>
      </w:r>
      <w:r w:rsidRPr="00B43B50">
        <w:rPr>
          <w:lang w:val="ru-RU"/>
        </w:rPr>
        <w:tab/>
      </w:r>
      <w:r w:rsidR="00A93F42" w:rsidRPr="00B43B50">
        <w:rPr>
          <w:lang w:val="ru-RU"/>
        </w:rPr>
        <w:t xml:space="preserve">чтобы администрации, использующие одночастотный режим работы двухчастотных каналов, учитывали информацию, содержащуюся в </w:t>
      </w:r>
      <w:r w:rsidR="00A9721A" w:rsidRPr="00B43B50">
        <w:rPr>
          <w:lang w:val="ru-RU"/>
        </w:rPr>
        <w:t>пункте</w:t>
      </w:r>
      <w:r w:rsidR="00A93F42" w:rsidRPr="00B43B50">
        <w:rPr>
          <w:lang w:val="ru-RU"/>
        </w:rPr>
        <w:t> 3 Приложения 4, для нумерации этих каналов</w:t>
      </w:r>
      <w:r w:rsidRPr="00B43B50">
        <w:rPr>
          <w:lang w:val="ru-RU"/>
        </w:rPr>
        <w:t>;</w:t>
      </w:r>
    </w:p>
    <w:p w:rsidR="00B564AE" w:rsidRPr="00B43B50" w:rsidRDefault="00B564AE" w:rsidP="00A93F42">
      <w:pPr>
        <w:rPr>
          <w:lang w:val="ru-RU"/>
        </w:rPr>
      </w:pPr>
      <w:r w:rsidRPr="00B43B50">
        <w:rPr>
          <w:b/>
          <w:lang w:val="ru-RU"/>
        </w:rPr>
        <w:t>11</w:t>
      </w:r>
      <w:r w:rsidRPr="00B43B50">
        <w:rPr>
          <w:lang w:val="ru-RU"/>
        </w:rPr>
        <w:tab/>
      </w:r>
      <w:r w:rsidR="00A93F42" w:rsidRPr="00B43B50">
        <w:rPr>
          <w:lang w:val="ru-RU"/>
        </w:rPr>
        <w:t>чтобы администрации, по мере возможности, следили за реализацией современных методов создания цифровых или узкополосных каналов, с тем чтобы соответствовать будущим требованиям в отношении эксплуатационных характеристик и эффективности использования полосы</w:t>
      </w:r>
      <w:r w:rsidRPr="00B43B50">
        <w:rPr>
          <w:lang w:val="ru-RU"/>
        </w:rPr>
        <w:t> </w:t>
      </w:r>
      <w:r w:rsidR="00A93F42" w:rsidRPr="00B43B50">
        <w:rPr>
          <w:lang w:val="ru-RU"/>
        </w:rPr>
        <w:t>156–</w:t>
      </w:r>
      <w:r w:rsidRPr="00B43B50">
        <w:rPr>
          <w:lang w:val="ru-RU"/>
        </w:rPr>
        <w:t>174 </w:t>
      </w:r>
      <w:r w:rsidR="00A93F42" w:rsidRPr="00B43B50">
        <w:rPr>
          <w:lang w:val="ru-RU"/>
        </w:rPr>
        <w:t>МГц</w:t>
      </w:r>
      <w:r w:rsidRPr="00B43B50">
        <w:rPr>
          <w:lang w:val="ru-RU"/>
        </w:rPr>
        <w:t>.</w:t>
      </w:r>
    </w:p>
    <w:p w:rsidR="00B564AE" w:rsidRPr="00B43B50" w:rsidRDefault="00B9431A" w:rsidP="00B43B50">
      <w:pPr>
        <w:pStyle w:val="AnnexNoTitle"/>
        <w:rPr>
          <w:lang w:val="ru-RU"/>
        </w:rPr>
      </w:pPr>
      <w:r w:rsidRPr="00B43B50">
        <w:rPr>
          <w:lang w:val="ru-RU"/>
        </w:rPr>
        <w:lastRenderedPageBreak/>
        <w:t>Приложение 1</w:t>
      </w:r>
      <w:r w:rsidR="00A93F42" w:rsidRPr="00B43B50">
        <w:rPr>
          <w:lang w:val="ru-RU"/>
        </w:rPr>
        <w:br/>
      </w:r>
      <w:r w:rsidR="00A93F42" w:rsidRPr="00B43B50">
        <w:rPr>
          <w:lang w:val="ru-RU"/>
        </w:rPr>
        <w:br/>
      </w:r>
      <w:r w:rsidRPr="00B43B50">
        <w:rPr>
          <w:lang w:val="ru-RU"/>
        </w:rPr>
        <w:t>Технические характеристики оборудования, предназначенного</w:t>
      </w:r>
      <w:r w:rsidRPr="00B43B50">
        <w:rPr>
          <w:lang w:val="ru-RU"/>
        </w:rPr>
        <w:br/>
        <w:t>для работы в каналах с разнесением 12,5 кГц</w:t>
      </w:r>
    </w:p>
    <w:p w:rsidR="00B564AE" w:rsidRPr="00B43B50" w:rsidRDefault="00B9431A" w:rsidP="007D7D56">
      <w:pPr>
        <w:pStyle w:val="Normalaftertitle"/>
        <w:rPr>
          <w:lang w:val="ru-RU"/>
        </w:rPr>
      </w:pPr>
      <w:r w:rsidRPr="00B43B50">
        <w:rPr>
          <w:lang w:val="ru-RU"/>
        </w:rPr>
        <w:t>Оборудование, в котором реализуются перечисленные ниже параметры (см. Примечание 1), следует использовать в соответствии с положениями Приложения 18 РР</w:t>
      </w:r>
      <w:r w:rsidR="00B564AE" w:rsidRPr="00B43B50">
        <w:rPr>
          <w:lang w:val="ru-RU"/>
        </w:rPr>
        <w:t>:</w:t>
      </w:r>
    </w:p>
    <w:p w:rsidR="00B564AE" w:rsidRPr="00B43B50" w:rsidRDefault="00B564AE" w:rsidP="00B9431A">
      <w:pPr>
        <w:pStyle w:val="enumlev1"/>
        <w:rPr>
          <w:lang w:val="ru-RU"/>
        </w:rPr>
      </w:pPr>
      <w:r w:rsidRPr="00B43B50">
        <w:rPr>
          <w:lang w:val="ru-RU"/>
        </w:rPr>
        <w:t>–</w:t>
      </w:r>
      <w:r w:rsidRPr="00B43B50">
        <w:rPr>
          <w:lang w:val="ru-RU"/>
        </w:rPr>
        <w:tab/>
      </w:r>
      <w:r w:rsidR="00B9431A" w:rsidRPr="00B43B50">
        <w:rPr>
          <w:lang w:val="ru-RU"/>
        </w:rPr>
        <w:t>допустимое отклонение частоты для передатчиков береговых и судовых станций не должно превышать</w:t>
      </w:r>
      <w:r w:rsidRPr="00B43B50">
        <w:rPr>
          <w:lang w:val="ru-RU"/>
        </w:rPr>
        <w:t> </w:t>
      </w:r>
      <w:r w:rsidR="00A25D8C" w:rsidRPr="00B43B50">
        <w:rPr>
          <w:lang w:val="ru-RU"/>
        </w:rPr>
        <w:t xml:space="preserve">5 </w:t>
      </w:r>
      <w:r w:rsidR="00A25D8C" w:rsidRPr="00B43B50">
        <w:rPr>
          <w:lang w:val="ru-RU"/>
        </w:rPr>
        <w:sym w:font="Symbol" w:char="F0B4"/>
      </w:r>
      <w:r w:rsidR="00A25D8C" w:rsidRPr="00B43B50">
        <w:rPr>
          <w:lang w:val="ru-RU"/>
        </w:rPr>
        <w:t xml:space="preserve"> </w:t>
      </w:r>
      <w:r w:rsidRPr="00B43B50">
        <w:rPr>
          <w:lang w:val="ru-RU"/>
        </w:rPr>
        <w:t>10</w:t>
      </w:r>
      <w:r w:rsidRPr="00B43B50">
        <w:rPr>
          <w:position w:val="6"/>
          <w:sz w:val="16"/>
          <w:szCs w:val="16"/>
          <w:lang w:val="ru-RU"/>
        </w:rPr>
        <w:t>6</w:t>
      </w:r>
      <w:r w:rsidRPr="00B43B50">
        <w:rPr>
          <w:lang w:val="ru-RU"/>
        </w:rPr>
        <w:t>;</w:t>
      </w:r>
    </w:p>
    <w:p w:rsidR="00B564AE" w:rsidRPr="00B43B50" w:rsidRDefault="00B564AE" w:rsidP="00B9431A">
      <w:pPr>
        <w:pStyle w:val="enumlev1"/>
        <w:rPr>
          <w:lang w:val="ru-RU"/>
        </w:rPr>
      </w:pPr>
      <w:r w:rsidRPr="00B43B50">
        <w:rPr>
          <w:lang w:val="ru-RU"/>
        </w:rPr>
        <w:t>–</w:t>
      </w:r>
      <w:r w:rsidRPr="00B43B50">
        <w:rPr>
          <w:lang w:val="ru-RU"/>
        </w:rPr>
        <w:tab/>
      </w:r>
      <w:r w:rsidR="00B9431A" w:rsidRPr="00B43B50">
        <w:rPr>
          <w:lang w:val="ru-RU"/>
        </w:rPr>
        <w:t>девиация частоты не должна превышать</w:t>
      </w:r>
      <w:r w:rsidRPr="00B43B50">
        <w:rPr>
          <w:lang w:val="ru-RU"/>
        </w:rPr>
        <w:t xml:space="preserve"> </w:t>
      </w:r>
      <w:r w:rsidRPr="00B43B50">
        <w:rPr>
          <w:rFonts w:ascii="Symbol" w:hAnsi="Symbol"/>
          <w:lang w:val="ru-RU"/>
        </w:rPr>
        <w:t></w:t>
      </w:r>
      <w:r w:rsidRPr="00B43B50">
        <w:rPr>
          <w:sz w:val="4"/>
          <w:lang w:val="ru-RU"/>
        </w:rPr>
        <w:t> </w:t>
      </w:r>
      <w:r w:rsidR="00B9431A" w:rsidRPr="00B43B50">
        <w:rPr>
          <w:lang w:val="ru-RU"/>
        </w:rPr>
        <w:t>2,</w:t>
      </w:r>
      <w:r w:rsidRPr="00B43B50">
        <w:rPr>
          <w:lang w:val="ru-RU"/>
        </w:rPr>
        <w:t xml:space="preserve">5 </w:t>
      </w:r>
      <w:r w:rsidR="00B9431A" w:rsidRPr="00B43B50">
        <w:rPr>
          <w:lang w:val="ru-RU"/>
        </w:rPr>
        <w:t>кГц</w:t>
      </w:r>
      <w:r w:rsidRPr="00B43B50">
        <w:rPr>
          <w:lang w:val="ru-RU"/>
        </w:rPr>
        <w:t>.</w:t>
      </w:r>
    </w:p>
    <w:p w:rsidR="00B564AE" w:rsidRPr="00B43B50" w:rsidRDefault="00B9431A" w:rsidP="00A9721A">
      <w:pPr>
        <w:pStyle w:val="Note"/>
        <w:rPr>
          <w:lang w:val="ru-RU"/>
        </w:rPr>
      </w:pPr>
      <w:r w:rsidRPr="00B43B50">
        <w:rPr>
          <w:lang w:val="ru-RU"/>
        </w:rPr>
        <w:t>ПРИМЕЧАНИЕ</w:t>
      </w:r>
      <w:r w:rsidR="00B564AE" w:rsidRPr="00B43B50">
        <w:rPr>
          <w:lang w:val="ru-RU"/>
        </w:rPr>
        <w:t> 1</w:t>
      </w:r>
      <w:r w:rsidRPr="00B43B50">
        <w:rPr>
          <w:lang w:val="ru-RU"/>
        </w:rPr>
        <w:t>.</w:t>
      </w:r>
      <w:r w:rsidR="00B564AE" w:rsidRPr="00B43B50">
        <w:rPr>
          <w:lang w:val="ru-RU"/>
        </w:rPr>
        <w:t> – </w:t>
      </w:r>
      <w:r w:rsidRPr="00B43B50">
        <w:rPr>
          <w:lang w:val="ru-RU"/>
        </w:rPr>
        <w:t xml:space="preserve">Для информации; другие характеристики основаны на европейском стандарте электросвязи (ETS) </w:t>
      </w:r>
      <w:r w:rsidR="00B564AE" w:rsidRPr="00B43B50">
        <w:rPr>
          <w:lang w:val="ru-RU"/>
        </w:rPr>
        <w:t>30</w:t>
      </w:r>
      <w:r w:rsidR="00A9721A" w:rsidRPr="00B43B50">
        <w:rPr>
          <w:lang w:val="ru-RU"/>
        </w:rPr>
        <w:t>1</w:t>
      </w:r>
      <w:r w:rsidR="00B564AE" w:rsidRPr="00B43B50">
        <w:rPr>
          <w:lang w:val="ru-RU"/>
        </w:rPr>
        <w:t> </w:t>
      </w:r>
      <w:r w:rsidR="00A9721A" w:rsidRPr="00B43B50">
        <w:rPr>
          <w:lang w:val="ru-RU"/>
        </w:rPr>
        <w:t>925</w:t>
      </w:r>
      <w:r w:rsidRPr="00B43B50">
        <w:rPr>
          <w:lang w:val="ru-RU"/>
        </w:rPr>
        <w:t>, опубликованном Европейским институтом стандартизации электросвязи (ЕТСИ</w:t>
      </w:r>
      <w:r w:rsidR="00B564AE" w:rsidRPr="00B43B50">
        <w:rPr>
          <w:lang w:val="ru-RU"/>
        </w:rPr>
        <w:t>).</w:t>
      </w:r>
    </w:p>
    <w:p w:rsidR="00B43B50" w:rsidRPr="00B43B50" w:rsidRDefault="00B43B50" w:rsidP="00B43B50">
      <w:pPr>
        <w:rPr>
          <w:lang w:val="ru-RU"/>
        </w:rPr>
      </w:pPr>
    </w:p>
    <w:p w:rsidR="00B43B50" w:rsidRPr="00B43B50" w:rsidRDefault="00B43B50" w:rsidP="00B43B50">
      <w:pPr>
        <w:rPr>
          <w:lang w:val="ru-RU"/>
        </w:rPr>
      </w:pPr>
    </w:p>
    <w:p w:rsidR="00B43B50" w:rsidRPr="00B43B50" w:rsidRDefault="00B43B50" w:rsidP="00B43B50">
      <w:pPr>
        <w:rPr>
          <w:lang w:val="ru-RU"/>
        </w:rPr>
      </w:pPr>
    </w:p>
    <w:p w:rsidR="00B564AE" w:rsidRPr="00B43B50" w:rsidRDefault="00B9431A" w:rsidP="00B43B50">
      <w:pPr>
        <w:pStyle w:val="AnnexNoTitle"/>
        <w:rPr>
          <w:lang w:val="ru-RU"/>
        </w:rPr>
      </w:pPr>
      <w:r w:rsidRPr="00B43B50">
        <w:rPr>
          <w:lang w:val="ru-RU"/>
        </w:rPr>
        <w:t>Приложение 2</w:t>
      </w:r>
      <w:r w:rsidRPr="00B43B50">
        <w:rPr>
          <w:lang w:val="ru-RU"/>
        </w:rPr>
        <w:br/>
      </w:r>
      <w:r w:rsidRPr="00B43B50">
        <w:rPr>
          <w:lang w:val="ru-RU"/>
        </w:rPr>
        <w:br/>
        <w:t>Переход к узкополосным каналам в морской подвижной службе</w:t>
      </w:r>
    </w:p>
    <w:p w:rsidR="00B564AE" w:rsidRPr="00B43B50" w:rsidRDefault="00B564AE" w:rsidP="00B9431A">
      <w:pPr>
        <w:pStyle w:val="Heading1"/>
        <w:rPr>
          <w:lang w:val="ru-RU"/>
        </w:rPr>
      </w:pPr>
      <w:r w:rsidRPr="00B43B50">
        <w:rPr>
          <w:lang w:val="ru-RU"/>
        </w:rPr>
        <w:t>1</w:t>
      </w:r>
      <w:r w:rsidRPr="00B43B50">
        <w:rPr>
          <w:lang w:val="ru-RU"/>
        </w:rPr>
        <w:tab/>
      </w:r>
      <w:r w:rsidR="00B9431A" w:rsidRPr="00B43B50">
        <w:rPr>
          <w:lang w:val="ru-RU"/>
        </w:rPr>
        <w:t>Введение</w:t>
      </w:r>
    </w:p>
    <w:p w:rsidR="00B564AE" w:rsidRPr="00B43B50" w:rsidRDefault="00B9431A" w:rsidP="00B9431A">
      <w:pPr>
        <w:rPr>
          <w:lang w:val="ru-RU"/>
        </w:rPr>
      </w:pPr>
      <w:r w:rsidRPr="00B43B50">
        <w:rPr>
          <w:lang w:val="ru-RU"/>
        </w:rPr>
        <w:t>В настоящем Приложении рассматриваются пути будущего перехода морской подвижной службы к узкополосным каналам с разнесением 5 кГц или 6,25 кГц и с использованием линейной или цифровой модуляции. Рассматривается переход от разнесения каналов на 25 кГц, которое используется в настоящее время, и от разнесения на 12,5 кГц, если последнее будет принято некоторыми администрациями в качестве временной меры</w:t>
      </w:r>
      <w:r w:rsidR="00B564AE" w:rsidRPr="00B43B50">
        <w:rPr>
          <w:lang w:val="ru-RU"/>
        </w:rPr>
        <w:t>.</w:t>
      </w:r>
    </w:p>
    <w:p w:rsidR="00B564AE" w:rsidRPr="00B43B50" w:rsidRDefault="00B564AE" w:rsidP="00B9431A">
      <w:pPr>
        <w:pStyle w:val="Heading1"/>
        <w:rPr>
          <w:lang w:val="ru-RU"/>
        </w:rPr>
      </w:pPr>
      <w:r w:rsidRPr="00B43B50">
        <w:rPr>
          <w:lang w:val="ru-RU"/>
        </w:rPr>
        <w:t>2</w:t>
      </w:r>
      <w:r w:rsidRPr="00B43B50">
        <w:rPr>
          <w:lang w:val="ru-RU"/>
        </w:rPr>
        <w:tab/>
      </w:r>
      <w:r w:rsidR="00B9431A" w:rsidRPr="00B43B50">
        <w:rPr>
          <w:lang w:val="ru-RU"/>
        </w:rPr>
        <w:t>Смысл перехода к узкополосным каналам</w:t>
      </w:r>
    </w:p>
    <w:p w:rsidR="00B564AE" w:rsidRPr="00B43B50" w:rsidRDefault="00B564AE" w:rsidP="00B9431A">
      <w:pPr>
        <w:pStyle w:val="Heading2"/>
        <w:rPr>
          <w:lang w:val="ru-RU"/>
        </w:rPr>
      </w:pPr>
      <w:r w:rsidRPr="00B43B50">
        <w:rPr>
          <w:lang w:val="ru-RU"/>
        </w:rPr>
        <w:t>2.1</w:t>
      </w:r>
      <w:r w:rsidRPr="00B43B50">
        <w:rPr>
          <w:lang w:val="ru-RU"/>
        </w:rPr>
        <w:tab/>
      </w:r>
      <w:r w:rsidR="00B9431A" w:rsidRPr="00B43B50">
        <w:rPr>
          <w:lang w:val="ru-RU"/>
        </w:rPr>
        <w:t>Переход</w:t>
      </w:r>
    </w:p>
    <w:p w:rsidR="00B564AE" w:rsidRPr="00B43B50" w:rsidRDefault="00B9431A" w:rsidP="00B9431A">
      <w:pPr>
        <w:rPr>
          <w:lang w:val="ru-RU"/>
        </w:rPr>
      </w:pPr>
      <w:r w:rsidRPr="00B43B50">
        <w:rPr>
          <w:lang w:val="ru-RU"/>
        </w:rPr>
        <w:t>Наиболее простой с точки зрения практической реализации и наименее разрушительный метод перехода от разнесения на 25 кГц или 12,5 кГц к разнесению на 5 кГц или 6,25 кГц заключается в перемежении узкополосных каналов с более широкополосными, причем этот метод применим во всех случаях. Однако поскольку методы линейной и цифровой модуляции, использующие разнесение на 5 кГц и/или 6,25 кГц, несовместимы с существующим ЧМ оборудованием, в переходный период придется использовать двойной режим или дополнительное оборудование.</w:t>
      </w:r>
    </w:p>
    <w:p w:rsidR="00B564AE" w:rsidRPr="00B43B50" w:rsidRDefault="00B564AE" w:rsidP="00C8665D">
      <w:pPr>
        <w:pStyle w:val="Heading2"/>
        <w:rPr>
          <w:lang w:val="ru-RU"/>
        </w:rPr>
      </w:pPr>
      <w:r w:rsidRPr="00B43B50">
        <w:rPr>
          <w:lang w:val="ru-RU"/>
        </w:rPr>
        <w:t>2.2</w:t>
      </w:r>
      <w:r w:rsidRPr="00B43B50">
        <w:rPr>
          <w:lang w:val="ru-RU"/>
        </w:rPr>
        <w:tab/>
      </w:r>
      <w:r w:rsidR="00C8665D" w:rsidRPr="00B43B50">
        <w:rPr>
          <w:lang w:val="ru-RU"/>
        </w:rPr>
        <w:t>Перемежение</w:t>
      </w:r>
      <w:r w:rsidRPr="00B43B50">
        <w:rPr>
          <w:lang w:val="ru-RU"/>
        </w:rPr>
        <w:t xml:space="preserve"> </w:t>
      </w:r>
    </w:p>
    <w:p w:rsidR="00B564AE" w:rsidRPr="00B43B50" w:rsidRDefault="00B564AE" w:rsidP="00AE0907">
      <w:pPr>
        <w:pStyle w:val="Heading3"/>
        <w:rPr>
          <w:lang w:val="ru-RU"/>
        </w:rPr>
      </w:pPr>
      <w:r w:rsidRPr="00B43B50">
        <w:rPr>
          <w:lang w:val="ru-RU"/>
        </w:rPr>
        <w:t>2.2.1</w:t>
      </w:r>
      <w:r w:rsidRPr="00B43B50">
        <w:rPr>
          <w:lang w:val="ru-RU"/>
        </w:rPr>
        <w:tab/>
      </w:r>
      <w:r w:rsidR="00C8665D" w:rsidRPr="00B43B50">
        <w:rPr>
          <w:lang w:val="ru-RU"/>
        </w:rPr>
        <w:t xml:space="preserve">Перемежение с каналами </w:t>
      </w:r>
      <w:r w:rsidR="00AE0907" w:rsidRPr="00B43B50">
        <w:rPr>
          <w:lang w:val="ru-RU"/>
        </w:rPr>
        <w:t>с разнесением</w:t>
      </w:r>
      <w:r w:rsidR="00C8665D" w:rsidRPr="00B43B50">
        <w:rPr>
          <w:lang w:val="ru-RU"/>
        </w:rPr>
        <w:t xml:space="preserve"> 25 кГц</w:t>
      </w:r>
    </w:p>
    <w:p w:rsidR="00B564AE" w:rsidRPr="00B43B50" w:rsidRDefault="00C8665D" w:rsidP="00C8665D">
      <w:pPr>
        <w:rPr>
          <w:lang w:val="ru-RU"/>
        </w:rPr>
      </w:pPr>
      <w:r w:rsidRPr="00B43B50">
        <w:rPr>
          <w:lang w:val="ru-RU"/>
        </w:rPr>
        <w:t>На рисунках 1 и 2 показано, как можно перемежать каналы с разнесением на 5 кГц и 6,25 кГц с существующими каналами в полосе 25 кГц. Во время переходного периода потребуется, чтобы береговые и судовые станции были оснащены узкополосным оборудованием и постепенно переходили на узкополосные каналы по мере возрастания их доступности. Число новых узкополосных каналов будет постепенно расти в течение всего переходного периода, тогда как количество доступных каналов с разнесением 25 кГц будет соответствующим образом уменьшаться.</w:t>
      </w:r>
    </w:p>
    <w:p w:rsidR="00C8665D" w:rsidRPr="00B43B50" w:rsidRDefault="00C8665D" w:rsidP="00DC5BF8">
      <w:pPr>
        <w:rPr>
          <w:lang w:val="ru-RU"/>
        </w:rPr>
      </w:pPr>
      <w:r w:rsidRPr="00B43B50">
        <w:rPr>
          <w:lang w:val="ru-RU"/>
        </w:rPr>
        <w:lastRenderedPageBreak/>
        <w:t>К определенному моменту все оставшиеся каналы с разнесением 25 кГц будут аннулированы и заменены новыми.</w:t>
      </w:r>
    </w:p>
    <w:p w:rsidR="00C8665D" w:rsidRPr="00B43B50" w:rsidRDefault="00C8665D" w:rsidP="00C8665D">
      <w:pPr>
        <w:rPr>
          <w:lang w:val="ru-RU"/>
        </w:rPr>
      </w:pPr>
      <w:r w:rsidRPr="00B43B50">
        <w:rPr>
          <w:lang w:val="ru-RU"/>
        </w:rPr>
        <w:t>Переход от каналов с разнесением 25 кГц достаточно прост, но он, вероятно, потребует некоторого дополнительного выравнивания каналов или границ полос.</w:t>
      </w:r>
    </w:p>
    <w:p w:rsidR="00C8665D" w:rsidRPr="00B43B50" w:rsidRDefault="000D250D" w:rsidP="00A01B09">
      <w:pPr>
        <w:pStyle w:val="Figure"/>
        <w:spacing w:before="480"/>
        <w:rPr>
          <w:lang w:val="ru-RU"/>
        </w:rPr>
      </w:pPr>
      <w:r w:rsidRPr="00B43B50">
        <w:rPr>
          <w:lang w:val="ru-RU"/>
        </w:rPr>
        <w:object w:dxaOrig="12161" w:dyaOrig="10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345.75pt" o:ole="">
            <v:imagedata r:id="rId14" o:title=""/>
          </v:shape>
          <o:OLEObject Type="Embed" ProgID="CorelDRAW.Graphic.14" ShapeID="_x0000_i1025" DrawAspect="Content" ObjectID="_1495352971" r:id="rId15"/>
        </w:object>
      </w:r>
    </w:p>
    <w:p w:rsidR="00B564AE" w:rsidRPr="00B43B50" w:rsidRDefault="00B564AE" w:rsidP="005719AE">
      <w:pPr>
        <w:pStyle w:val="Heading3"/>
        <w:rPr>
          <w:lang w:val="ru-RU"/>
        </w:rPr>
      </w:pPr>
      <w:r w:rsidRPr="00B43B50">
        <w:rPr>
          <w:lang w:val="ru-RU"/>
        </w:rPr>
        <w:t>2.2.2</w:t>
      </w:r>
      <w:r w:rsidRPr="00B43B50">
        <w:rPr>
          <w:lang w:val="ru-RU"/>
        </w:rPr>
        <w:tab/>
      </w:r>
      <w:r w:rsidR="00A25D8C" w:rsidRPr="00B43B50">
        <w:rPr>
          <w:lang w:val="ru-RU"/>
        </w:rPr>
        <w:t>Перемежение</w:t>
      </w:r>
      <w:r w:rsidR="005719AE" w:rsidRPr="00B43B50">
        <w:rPr>
          <w:lang w:val="ru-RU"/>
        </w:rPr>
        <w:t xml:space="preserve"> с каналами, разнесенными на 12,5 кГц</w:t>
      </w:r>
    </w:p>
    <w:p w:rsidR="00B564AE" w:rsidRPr="00B43B50" w:rsidRDefault="005719AE" w:rsidP="005719AE">
      <w:pPr>
        <w:rPr>
          <w:lang w:val="ru-RU"/>
        </w:rPr>
      </w:pPr>
      <w:r w:rsidRPr="00B43B50">
        <w:rPr>
          <w:lang w:val="ru-RU"/>
        </w:rPr>
        <w:t>Из рисунков 3 и 4 видно, что принцип перемежения каналов с разнесением 5 кГц или 6 кГц с временными каналами, разнесенными на 12,5 кГц, точно такой же, как и в предыдущем случае. Однако в случае каналов с разнесением 5 кГц окончательный переход будет более сложным, поскольку каналы, изначально введенные на уровне средней частоты полосы 25 кГц, должны быть сдвинуты на 2,5 кГц.</w:t>
      </w:r>
    </w:p>
    <w:p w:rsidR="00B564AE" w:rsidRPr="00B43B50" w:rsidRDefault="00B564AE" w:rsidP="0018498B">
      <w:pPr>
        <w:pStyle w:val="Heading3"/>
        <w:rPr>
          <w:lang w:val="ru-RU"/>
        </w:rPr>
      </w:pPr>
      <w:r w:rsidRPr="00B43B50">
        <w:rPr>
          <w:lang w:val="ru-RU"/>
        </w:rPr>
        <w:t>2.2.3</w:t>
      </w:r>
      <w:r w:rsidRPr="00B43B50">
        <w:rPr>
          <w:lang w:val="ru-RU"/>
        </w:rPr>
        <w:tab/>
      </w:r>
      <w:r w:rsidR="005719AE" w:rsidRPr="00B43B50">
        <w:rPr>
          <w:lang w:val="ru-RU"/>
        </w:rPr>
        <w:t xml:space="preserve">Перемежение с каналами </w:t>
      </w:r>
      <w:r w:rsidR="0018498B" w:rsidRPr="00B43B50">
        <w:rPr>
          <w:lang w:val="ru-RU"/>
        </w:rPr>
        <w:t>с разнесением</w:t>
      </w:r>
      <w:r w:rsidR="005719AE" w:rsidRPr="00B43B50">
        <w:rPr>
          <w:lang w:val="ru-RU"/>
        </w:rPr>
        <w:t xml:space="preserve"> 25 кГц и 12,5 кГц</w:t>
      </w:r>
    </w:p>
    <w:p w:rsidR="00B564AE" w:rsidRPr="00B43B50" w:rsidRDefault="005719AE" w:rsidP="000C3BE3">
      <w:pPr>
        <w:rPr>
          <w:lang w:val="ru-RU"/>
        </w:rPr>
      </w:pPr>
      <w:r w:rsidRPr="00B43B50">
        <w:rPr>
          <w:lang w:val="ru-RU"/>
        </w:rPr>
        <w:t xml:space="preserve">Если некоторые администрации примут решение использовать в качестве временной меры разнесение каналов на 12,5 кГц и если эти каналы должны будут перемежаться с каналами </w:t>
      </w:r>
      <w:r w:rsidR="000C3BE3" w:rsidRPr="00B43B50">
        <w:rPr>
          <w:lang w:val="ru-RU"/>
        </w:rPr>
        <w:t>с разнесением</w:t>
      </w:r>
      <w:r w:rsidRPr="00B43B50">
        <w:rPr>
          <w:lang w:val="ru-RU"/>
        </w:rPr>
        <w:t xml:space="preserve"> 25 кГц, то последующий переход к разнесению 5 кГц и 6,25 кГц сильно усложнится. Как видно из рисунка 5, канал с разнесением 5 кГц или 6,25 кГц будет перекрывать тот или иной более широкополосный канал.</w:t>
      </w:r>
    </w:p>
    <w:bookmarkStart w:id="5" w:name="_GoBack"/>
    <w:p w:rsidR="00A67771" w:rsidRPr="00B43B50" w:rsidRDefault="000D250D" w:rsidP="00A01B09">
      <w:pPr>
        <w:pStyle w:val="Figure"/>
        <w:rPr>
          <w:lang w:val="ru-RU"/>
        </w:rPr>
      </w:pPr>
      <w:r w:rsidRPr="00B43B50">
        <w:rPr>
          <w:lang w:val="ru-RU"/>
        </w:rPr>
        <w:object w:dxaOrig="12353" w:dyaOrig="9887">
          <v:shape id="_x0000_i1026" type="#_x0000_t75" style="width:414.35pt;height:334.85pt" o:ole="">
            <v:imagedata r:id="rId16" o:title=""/>
          </v:shape>
          <o:OLEObject Type="Embed" ProgID="CorelDRAW.Graphic.14" ShapeID="_x0000_i1026" DrawAspect="Content" ObjectID="_1495352972" r:id="rId17"/>
        </w:object>
      </w:r>
      <w:bookmarkEnd w:id="5"/>
    </w:p>
    <w:p w:rsidR="00B564AE" w:rsidRPr="00B43B50" w:rsidRDefault="000D250D" w:rsidP="00DC5BF8">
      <w:pPr>
        <w:pStyle w:val="Figure"/>
        <w:spacing w:before="720"/>
        <w:rPr>
          <w:lang w:val="ru-RU"/>
        </w:rPr>
      </w:pPr>
      <w:r w:rsidRPr="00B43B50">
        <w:rPr>
          <w:lang w:val="ru-RU"/>
        </w:rPr>
        <w:object w:dxaOrig="8551" w:dyaOrig="5929">
          <v:shape id="_x0000_i1027" type="#_x0000_t75" style="width:286.65pt;height:199pt" o:ole="">
            <v:imagedata r:id="rId18" o:title=""/>
          </v:shape>
          <o:OLEObject Type="Embed" ProgID="CorelDRAW.Graphic.14" ShapeID="_x0000_i1027" DrawAspect="Content" ObjectID="_1495352973" r:id="rId19"/>
        </w:object>
      </w:r>
    </w:p>
    <w:p w:rsidR="007D7D56" w:rsidRPr="00B43B50" w:rsidRDefault="007D7D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B43B50">
        <w:rPr>
          <w:lang w:val="ru-RU"/>
        </w:rPr>
        <w:br w:type="page"/>
      </w:r>
    </w:p>
    <w:p w:rsidR="00B564AE" w:rsidRPr="00B43B50" w:rsidRDefault="00B564AE" w:rsidP="005C455D">
      <w:pPr>
        <w:pStyle w:val="Heading1"/>
        <w:spacing w:before="0"/>
        <w:rPr>
          <w:lang w:val="ru-RU"/>
        </w:rPr>
      </w:pPr>
      <w:r w:rsidRPr="00B43B50">
        <w:rPr>
          <w:lang w:val="ru-RU"/>
        </w:rPr>
        <w:lastRenderedPageBreak/>
        <w:t>3</w:t>
      </w:r>
      <w:r w:rsidRPr="00B43B50">
        <w:rPr>
          <w:lang w:val="ru-RU"/>
        </w:rPr>
        <w:tab/>
      </w:r>
      <w:r w:rsidR="005C455D" w:rsidRPr="00B43B50">
        <w:rPr>
          <w:lang w:val="ru-RU"/>
        </w:rPr>
        <w:t>Помехи</w:t>
      </w:r>
    </w:p>
    <w:p w:rsidR="00B564AE" w:rsidRPr="00B43B50" w:rsidRDefault="005C455D" w:rsidP="005C455D">
      <w:pPr>
        <w:rPr>
          <w:lang w:val="ru-RU"/>
        </w:rPr>
      </w:pPr>
      <w:r w:rsidRPr="00B43B50">
        <w:rPr>
          <w:lang w:val="ru-RU"/>
        </w:rPr>
        <w:t xml:space="preserve">Процесс перемежения должен осуществляться таким образом, чтобы минимизировать взаимные помехи. Были проведены измерения уровня помех и ко-канальной характеристики в случае перемежения каналов с линейной модуляцией и ЧМ каналов с разнесением 12,5 кГц. Для узкополосных цифровых каналов передачи речи такой информации найти не удалось. Однако будет разумным предположить, что введение каналов с разнесением 5 кГц и 6,25 кГц между каналами 25 кГц приведет к меньшим помехам и более высоким ко-канальным показателям по сравнению со случаем их перемежения с каналами </w:t>
      </w:r>
      <w:r w:rsidR="00EC47A0" w:rsidRPr="00B43B50">
        <w:rPr>
          <w:lang w:val="ru-RU"/>
        </w:rPr>
        <w:t>1</w:t>
      </w:r>
      <w:r w:rsidRPr="00B43B50">
        <w:rPr>
          <w:lang w:val="ru-RU"/>
        </w:rPr>
        <w:t>2</w:t>
      </w:r>
      <w:r w:rsidR="00EC47A0" w:rsidRPr="00B43B50">
        <w:rPr>
          <w:lang w:val="ru-RU"/>
        </w:rPr>
        <w:t>,</w:t>
      </w:r>
      <w:r w:rsidRPr="00B43B50">
        <w:rPr>
          <w:lang w:val="ru-RU"/>
        </w:rPr>
        <w:t>5 кГц.</w:t>
      </w:r>
    </w:p>
    <w:p w:rsidR="00B564AE" w:rsidRPr="00B43B50" w:rsidRDefault="00B564AE" w:rsidP="007C7B12">
      <w:pPr>
        <w:pStyle w:val="Heading1"/>
        <w:rPr>
          <w:lang w:val="ru-RU"/>
        </w:rPr>
      </w:pPr>
      <w:r w:rsidRPr="00B43B50">
        <w:rPr>
          <w:lang w:val="ru-RU"/>
        </w:rPr>
        <w:t>4</w:t>
      </w:r>
      <w:r w:rsidRPr="00B43B50">
        <w:rPr>
          <w:lang w:val="ru-RU"/>
        </w:rPr>
        <w:tab/>
      </w:r>
      <w:r w:rsidR="007C7B12" w:rsidRPr="00B43B50">
        <w:rPr>
          <w:lang w:val="ru-RU"/>
        </w:rPr>
        <w:t>Заключение</w:t>
      </w:r>
    </w:p>
    <w:p w:rsidR="00B564AE" w:rsidRPr="00B43B50" w:rsidRDefault="007C7B12">
      <w:pPr>
        <w:rPr>
          <w:lang w:val="ru-RU"/>
        </w:rPr>
      </w:pPr>
      <w:r w:rsidRPr="00B43B50">
        <w:rPr>
          <w:lang w:val="ru-RU"/>
        </w:rPr>
        <w:t>Пути перехода к каналам с разнесением в 5 кГц или 6,25 кГц будут одинаковы. Однако прямой переход от разнесения в 25 кГц будет проще по сравнению с переходом, включающим промежуточный этап, т. е. разнесение на 12,5 кГц, а именно</w:t>
      </w:r>
      <w:r w:rsidR="00B564AE" w:rsidRPr="00B43B50">
        <w:rPr>
          <w:lang w:val="ru-RU"/>
        </w:rPr>
        <w:t>:</w:t>
      </w:r>
    </w:p>
    <w:p w:rsidR="00B564AE" w:rsidRPr="00B43B50" w:rsidRDefault="00B564AE" w:rsidP="007C7B12">
      <w:pPr>
        <w:pStyle w:val="enumlev1"/>
        <w:rPr>
          <w:lang w:val="ru-RU"/>
        </w:rPr>
      </w:pPr>
      <w:r w:rsidRPr="00B43B50">
        <w:rPr>
          <w:lang w:val="ru-RU"/>
        </w:rPr>
        <w:t>–</w:t>
      </w:r>
      <w:r w:rsidRPr="00B43B50">
        <w:rPr>
          <w:lang w:val="ru-RU"/>
        </w:rPr>
        <w:tab/>
      </w:r>
      <w:r w:rsidR="007C7B12" w:rsidRPr="00B43B50">
        <w:rPr>
          <w:lang w:val="ru-RU"/>
        </w:rPr>
        <w:t>процедуры планирования канала и повторного выравнивания центральных частот в этом случае будут проще</w:t>
      </w:r>
      <w:r w:rsidRPr="00B43B50">
        <w:rPr>
          <w:lang w:val="ru-RU"/>
        </w:rPr>
        <w:t>;</w:t>
      </w:r>
    </w:p>
    <w:p w:rsidR="00B564AE" w:rsidRPr="00B43B50" w:rsidRDefault="00B564AE" w:rsidP="007C7B12">
      <w:pPr>
        <w:pStyle w:val="enumlev1"/>
        <w:rPr>
          <w:lang w:val="ru-RU"/>
        </w:rPr>
      </w:pPr>
      <w:r w:rsidRPr="00B43B50">
        <w:rPr>
          <w:lang w:val="ru-RU"/>
        </w:rPr>
        <w:t>–</w:t>
      </w:r>
      <w:r w:rsidRPr="00B43B50">
        <w:rPr>
          <w:lang w:val="ru-RU"/>
        </w:rPr>
        <w:tab/>
      </w:r>
      <w:r w:rsidR="007C7B12" w:rsidRPr="00B43B50">
        <w:rPr>
          <w:lang w:val="ru-RU"/>
        </w:rPr>
        <w:t>прямой переход позволит избежать перекрытия канала в том случае, если временные каналы 12,5 кГц перемежаются с каналами 25 кГц; и</w:t>
      </w:r>
    </w:p>
    <w:p w:rsidR="00B564AE" w:rsidRPr="00B43B50" w:rsidRDefault="00B564AE" w:rsidP="007C7B12">
      <w:pPr>
        <w:pStyle w:val="enumlev1"/>
        <w:rPr>
          <w:lang w:val="ru-RU"/>
        </w:rPr>
      </w:pPr>
      <w:r w:rsidRPr="00B43B50">
        <w:rPr>
          <w:lang w:val="ru-RU"/>
        </w:rPr>
        <w:t>–</w:t>
      </w:r>
      <w:r w:rsidRPr="00B43B50">
        <w:rPr>
          <w:lang w:val="ru-RU"/>
        </w:rPr>
        <w:tab/>
      </w:r>
      <w:r w:rsidR="007C7B12" w:rsidRPr="00B43B50">
        <w:rPr>
          <w:lang w:val="ru-RU"/>
        </w:rPr>
        <w:t>в этом случае вероятность возникновения помех будет меньше</w:t>
      </w:r>
      <w:r w:rsidRPr="00B43B50">
        <w:rPr>
          <w:lang w:val="ru-RU"/>
        </w:rPr>
        <w:t>.</w:t>
      </w:r>
    </w:p>
    <w:p w:rsidR="00B564AE" w:rsidRPr="00B43B50" w:rsidRDefault="006139B1" w:rsidP="006139B1">
      <w:pPr>
        <w:rPr>
          <w:lang w:val="ru-RU"/>
        </w:rPr>
      </w:pPr>
      <w:r w:rsidRPr="00B43B50">
        <w:rPr>
          <w:lang w:val="ru-RU"/>
        </w:rPr>
        <w:t>Четкое перемежение каналов должно быть тщательно спланировано, при этом весьма важным является использование методов частотного планирования. Для получения необходимой информации потребуются дополнительные измерения напряженности поля и дальнейшие исследования.</w:t>
      </w:r>
    </w:p>
    <w:p w:rsidR="00B43B50" w:rsidRPr="00B43B50" w:rsidRDefault="00B43B50" w:rsidP="006139B1">
      <w:pPr>
        <w:rPr>
          <w:lang w:val="ru-RU"/>
        </w:rPr>
      </w:pPr>
    </w:p>
    <w:p w:rsidR="00B43B50" w:rsidRPr="00B43B50" w:rsidRDefault="00B43B50" w:rsidP="006139B1">
      <w:pPr>
        <w:rPr>
          <w:lang w:val="ru-RU"/>
        </w:rPr>
      </w:pPr>
    </w:p>
    <w:p w:rsidR="00B564AE" w:rsidRPr="00B43B50" w:rsidRDefault="006139B1" w:rsidP="00B43B50">
      <w:pPr>
        <w:pStyle w:val="AnnexNoTitle"/>
        <w:rPr>
          <w:lang w:val="ru-RU"/>
        </w:rPr>
      </w:pPr>
      <w:r w:rsidRPr="00B43B50">
        <w:rPr>
          <w:lang w:val="ru-RU"/>
        </w:rPr>
        <w:t xml:space="preserve">Приложение </w:t>
      </w:r>
      <w:r w:rsidR="00B564AE" w:rsidRPr="00B43B50">
        <w:rPr>
          <w:lang w:val="ru-RU"/>
        </w:rPr>
        <w:t>3</w:t>
      </w:r>
      <w:r w:rsidR="007D7D56" w:rsidRPr="00B43B50">
        <w:rPr>
          <w:lang w:val="ru-RU"/>
        </w:rPr>
        <w:br/>
      </w:r>
      <w:r w:rsidR="007D7D56" w:rsidRPr="00B43B50">
        <w:rPr>
          <w:lang w:val="ru-RU"/>
        </w:rPr>
        <w:br/>
      </w:r>
      <w:r w:rsidRPr="00B43B50">
        <w:rPr>
          <w:lang w:val="ru-RU"/>
        </w:rPr>
        <w:t>Пример метода реализации перемежения узкополосных каналов</w:t>
      </w:r>
      <w:r w:rsidRPr="00B43B50">
        <w:rPr>
          <w:lang w:val="ru-RU"/>
        </w:rPr>
        <w:br/>
        <w:t>при частотном разнесении 12,5 кГц со смещением несущей</w:t>
      </w:r>
    </w:p>
    <w:p w:rsidR="00B564AE" w:rsidRPr="00B43B50" w:rsidRDefault="00CB33A2" w:rsidP="007D7D56">
      <w:pPr>
        <w:pStyle w:val="Normalaftertitle"/>
        <w:rPr>
          <w:lang w:val="ru-RU"/>
        </w:rPr>
      </w:pPr>
      <w:r w:rsidRPr="00B43B50">
        <w:rPr>
          <w:lang w:val="ru-RU"/>
        </w:rPr>
        <w:t>Этот метод можно использовать, когда в одном и том же устройстве сочетается возможность работы с разнесением 12,5 кГц, режим цифрового избирательного вызова (ЦИВ) (см. Примечание 1) и работа в канале 25 кГц.</w:t>
      </w:r>
    </w:p>
    <w:p w:rsidR="00B564AE" w:rsidRPr="00B43B50" w:rsidRDefault="00CB33A2" w:rsidP="00EC47A0">
      <w:pPr>
        <w:pStyle w:val="Note"/>
        <w:rPr>
          <w:lang w:val="ru-RU"/>
        </w:rPr>
      </w:pPr>
      <w:r w:rsidRPr="00B43B50">
        <w:rPr>
          <w:lang w:val="ru-RU"/>
        </w:rPr>
        <w:t>ПРИМЕЧАНИЕ</w:t>
      </w:r>
      <w:r w:rsidR="00B564AE" w:rsidRPr="00B43B50">
        <w:rPr>
          <w:lang w:val="ru-RU"/>
        </w:rPr>
        <w:t> 1</w:t>
      </w:r>
      <w:r w:rsidRPr="00B43B50">
        <w:rPr>
          <w:lang w:val="ru-RU"/>
        </w:rPr>
        <w:t>.</w:t>
      </w:r>
      <w:r w:rsidR="00B564AE" w:rsidRPr="00B43B50">
        <w:rPr>
          <w:lang w:val="ru-RU"/>
        </w:rPr>
        <w:t> – </w:t>
      </w:r>
      <w:r w:rsidRPr="00B43B50">
        <w:rPr>
          <w:lang w:val="ru-RU"/>
        </w:rPr>
        <w:t>В данном случае режим ЦИВ находится в полном соответствии с Рекомендациями МСЭ</w:t>
      </w:r>
      <w:r w:rsidR="00B564AE" w:rsidRPr="00B43B50">
        <w:rPr>
          <w:lang w:val="ru-RU"/>
        </w:rPr>
        <w:noBreakHyphen/>
        <w:t>R</w:t>
      </w:r>
      <w:r w:rsidR="00EC47A0" w:rsidRPr="00B43B50">
        <w:rPr>
          <w:lang w:val="ru-RU"/>
        </w:rPr>
        <w:t> </w:t>
      </w:r>
      <w:r w:rsidR="00B564AE" w:rsidRPr="00B43B50">
        <w:rPr>
          <w:lang w:val="ru-RU"/>
        </w:rPr>
        <w:t xml:space="preserve">M.493, </w:t>
      </w:r>
      <w:r w:rsidRPr="00B43B50">
        <w:rPr>
          <w:lang w:val="ru-RU"/>
        </w:rPr>
        <w:t>МСЭ</w:t>
      </w:r>
      <w:r w:rsidR="00B564AE" w:rsidRPr="00B43B50">
        <w:rPr>
          <w:lang w:val="ru-RU"/>
        </w:rPr>
        <w:noBreakHyphen/>
        <w:t xml:space="preserve">R M.541, </w:t>
      </w:r>
      <w:r w:rsidRPr="00B43B50">
        <w:rPr>
          <w:lang w:val="ru-RU"/>
        </w:rPr>
        <w:t>МСЭ</w:t>
      </w:r>
      <w:r w:rsidR="00B564AE" w:rsidRPr="00B43B50">
        <w:rPr>
          <w:lang w:val="ru-RU"/>
        </w:rPr>
        <w:noBreakHyphen/>
        <w:t xml:space="preserve">R M.821 </w:t>
      </w:r>
      <w:r w:rsidRPr="00B43B50">
        <w:rPr>
          <w:lang w:val="ru-RU"/>
        </w:rPr>
        <w:t>и МСЭ</w:t>
      </w:r>
      <w:r w:rsidR="00B564AE" w:rsidRPr="00B43B50">
        <w:rPr>
          <w:lang w:val="ru-RU"/>
        </w:rPr>
        <w:noBreakHyphen/>
        <w:t>R M.825.</w:t>
      </w:r>
    </w:p>
    <w:p w:rsidR="00B564AE" w:rsidRPr="00B43B50" w:rsidRDefault="00B564AE" w:rsidP="00CB33A2">
      <w:pPr>
        <w:pStyle w:val="Heading1"/>
        <w:rPr>
          <w:lang w:val="ru-RU"/>
        </w:rPr>
      </w:pPr>
      <w:r w:rsidRPr="00B43B50">
        <w:rPr>
          <w:lang w:val="ru-RU"/>
        </w:rPr>
        <w:t>1</w:t>
      </w:r>
      <w:r w:rsidRPr="00B43B50">
        <w:rPr>
          <w:lang w:val="ru-RU"/>
        </w:rPr>
        <w:tab/>
      </w:r>
      <w:r w:rsidR="00CB33A2" w:rsidRPr="00B43B50">
        <w:rPr>
          <w:lang w:val="ru-RU"/>
        </w:rPr>
        <w:t>Характеристики приемника</w:t>
      </w:r>
    </w:p>
    <w:p w:rsidR="00B564AE" w:rsidRPr="00B43B50" w:rsidRDefault="00B564AE" w:rsidP="00EC47A0">
      <w:pPr>
        <w:rPr>
          <w:lang w:val="ru-RU"/>
        </w:rPr>
      </w:pPr>
      <w:r w:rsidRPr="00B43B50">
        <w:rPr>
          <w:b/>
          <w:lang w:val="ru-RU"/>
        </w:rPr>
        <w:t>1.1</w:t>
      </w:r>
      <w:r w:rsidRPr="00B43B50">
        <w:rPr>
          <w:lang w:val="ru-RU"/>
        </w:rPr>
        <w:tab/>
      </w:r>
      <w:r w:rsidR="00CB33A2" w:rsidRPr="00B43B50">
        <w:rPr>
          <w:lang w:val="ru-RU"/>
        </w:rPr>
        <w:t>Чувствительность должна быть равна или меньше 0,3 мкВ для сигнала 12</w:t>
      </w:r>
      <w:r w:rsidR="00EC47A0" w:rsidRPr="00B43B50">
        <w:rPr>
          <w:lang w:val="ru-RU"/>
        </w:rPr>
        <w:t> </w:t>
      </w:r>
      <w:r w:rsidR="00CB33A2" w:rsidRPr="00B43B50">
        <w:rPr>
          <w:lang w:val="ru-RU"/>
        </w:rPr>
        <w:t>дБ плюс шум, плюс искажение шума, плюс коэффициент искажения</w:t>
      </w:r>
      <w:r w:rsidRPr="00B43B50">
        <w:rPr>
          <w:lang w:val="ru-RU"/>
        </w:rPr>
        <w:t xml:space="preserve"> (SINAD) </w:t>
      </w:r>
      <w:r w:rsidR="00CB33A2" w:rsidRPr="00B43B50">
        <w:rPr>
          <w:lang w:val="ru-RU"/>
        </w:rPr>
        <w:t>на выходе приемника для узкополосной частотной модуляции (УПЧМ) на частоте 1 кГц модуляционного тона при максимальной девиации 2 кГц</w:t>
      </w:r>
      <w:r w:rsidRPr="00B43B50">
        <w:rPr>
          <w:lang w:val="ru-RU"/>
        </w:rPr>
        <w:t>.</w:t>
      </w:r>
    </w:p>
    <w:p w:rsidR="00B564AE" w:rsidRPr="00B43B50" w:rsidRDefault="00B564AE" w:rsidP="00CB33A2">
      <w:pPr>
        <w:rPr>
          <w:lang w:val="ru-RU"/>
        </w:rPr>
      </w:pPr>
      <w:r w:rsidRPr="00B43B50">
        <w:rPr>
          <w:b/>
          <w:lang w:val="ru-RU"/>
        </w:rPr>
        <w:t>1.2</w:t>
      </w:r>
      <w:r w:rsidRPr="00B43B50">
        <w:rPr>
          <w:lang w:val="ru-RU"/>
        </w:rPr>
        <w:tab/>
      </w:r>
      <w:r w:rsidR="00CB33A2" w:rsidRPr="00B43B50">
        <w:rPr>
          <w:lang w:val="ru-RU"/>
        </w:rPr>
        <w:t>Подавление в соседнем канале должно быть не менее 70 дБ при разнесении в 12,5 кГц.</w:t>
      </w:r>
    </w:p>
    <w:p w:rsidR="00B564AE" w:rsidRPr="00B43B50" w:rsidRDefault="00B564AE" w:rsidP="00D521E8">
      <w:pPr>
        <w:rPr>
          <w:lang w:val="ru-RU"/>
        </w:rPr>
      </w:pPr>
      <w:r w:rsidRPr="00B43B50">
        <w:rPr>
          <w:b/>
          <w:lang w:val="ru-RU"/>
        </w:rPr>
        <w:t>1.3</w:t>
      </w:r>
      <w:r w:rsidRPr="00B43B50">
        <w:rPr>
          <w:lang w:val="ru-RU"/>
        </w:rPr>
        <w:tab/>
      </w:r>
      <w:r w:rsidR="00D521E8" w:rsidRPr="00B43B50">
        <w:rPr>
          <w:lang w:val="ru-RU"/>
        </w:rPr>
        <w:t>Подавление побочных каналов и внеполосного излучения должно быть не менее 75 дБ</w:t>
      </w:r>
      <w:r w:rsidRPr="00B43B50">
        <w:rPr>
          <w:lang w:val="ru-RU"/>
        </w:rPr>
        <w:t>.</w:t>
      </w:r>
    </w:p>
    <w:p w:rsidR="00B564AE" w:rsidRPr="00B43B50" w:rsidRDefault="00B564AE" w:rsidP="00D521E8">
      <w:pPr>
        <w:rPr>
          <w:lang w:val="ru-RU"/>
        </w:rPr>
      </w:pPr>
      <w:r w:rsidRPr="00B43B50">
        <w:rPr>
          <w:b/>
          <w:lang w:val="ru-RU"/>
        </w:rPr>
        <w:t>1.4</w:t>
      </w:r>
      <w:r w:rsidRPr="00B43B50">
        <w:rPr>
          <w:lang w:val="ru-RU"/>
        </w:rPr>
        <w:tab/>
      </w:r>
      <w:r w:rsidR="00D521E8" w:rsidRPr="00B43B50">
        <w:rPr>
          <w:lang w:val="ru-RU"/>
        </w:rPr>
        <w:t>Коэффициент подавления взаимной радиочастотной модуляции должен быть не менее 75 дБ</w:t>
      </w:r>
      <w:r w:rsidRPr="00B43B50">
        <w:rPr>
          <w:lang w:val="ru-RU"/>
        </w:rPr>
        <w:t>.</w:t>
      </w:r>
    </w:p>
    <w:p w:rsidR="00B564AE" w:rsidRPr="00B43B50" w:rsidRDefault="00B564AE" w:rsidP="00D521E8">
      <w:pPr>
        <w:rPr>
          <w:lang w:val="ru-RU"/>
        </w:rPr>
      </w:pPr>
      <w:r w:rsidRPr="00B43B50">
        <w:rPr>
          <w:b/>
          <w:lang w:val="ru-RU"/>
        </w:rPr>
        <w:t>1.5</w:t>
      </w:r>
      <w:r w:rsidRPr="00B43B50">
        <w:rPr>
          <w:lang w:val="ru-RU"/>
        </w:rPr>
        <w:tab/>
      </w:r>
      <w:r w:rsidR="00D521E8" w:rsidRPr="00B43B50">
        <w:rPr>
          <w:lang w:val="ru-RU"/>
        </w:rPr>
        <w:t>Мощность любого наведенного побочного излучения, измер</w:t>
      </w:r>
      <w:r w:rsidR="00FD2775">
        <w:rPr>
          <w:lang w:val="ru-RU"/>
        </w:rPr>
        <w:t>енная на терминалах антенны, не</w:t>
      </w:r>
      <w:r w:rsidR="00FD2775">
        <w:rPr>
          <w:lang w:val="en-GB"/>
        </w:rPr>
        <w:t> </w:t>
      </w:r>
      <w:r w:rsidR="00D521E8" w:rsidRPr="00B43B50">
        <w:rPr>
          <w:lang w:val="ru-RU"/>
        </w:rPr>
        <w:t>должна превышать 2,0 нВт на каждой отдельно взятой частоте.</w:t>
      </w:r>
    </w:p>
    <w:p w:rsidR="00B564AE" w:rsidRPr="00B43B50" w:rsidRDefault="00B564AE" w:rsidP="00D521E8">
      <w:pPr>
        <w:rPr>
          <w:lang w:val="ru-RU"/>
        </w:rPr>
      </w:pPr>
      <w:r w:rsidRPr="00B43B50">
        <w:rPr>
          <w:b/>
          <w:lang w:val="ru-RU"/>
        </w:rPr>
        <w:lastRenderedPageBreak/>
        <w:t>1.6</w:t>
      </w:r>
      <w:r w:rsidRPr="00B43B50">
        <w:rPr>
          <w:lang w:val="ru-RU"/>
        </w:rPr>
        <w:tab/>
      </w:r>
      <w:r w:rsidR="00D521E8" w:rsidRPr="00B43B50">
        <w:rPr>
          <w:lang w:val="ru-RU"/>
        </w:rPr>
        <w:t>Эффективная излучаемая мощность (</w:t>
      </w:r>
      <w:proofErr w:type="spellStart"/>
      <w:r w:rsidR="00D521E8" w:rsidRPr="00B43B50">
        <w:rPr>
          <w:lang w:val="ru-RU"/>
        </w:rPr>
        <w:t>э.и.м</w:t>
      </w:r>
      <w:proofErr w:type="spellEnd"/>
      <w:r w:rsidR="00D521E8" w:rsidRPr="00B43B50">
        <w:rPr>
          <w:lang w:val="ru-RU"/>
        </w:rPr>
        <w:t>.) любого побочного излучения радиоприемника на любой частоте в диапазоне</w:t>
      </w:r>
      <w:r w:rsidRPr="00B43B50">
        <w:rPr>
          <w:lang w:val="ru-RU"/>
        </w:rPr>
        <w:t xml:space="preserve"> </w:t>
      </w:r>
      <w:r w:rsidRPr="00B43B50">
        <w:rPr>
          <w:rFonts w:ascii="Symbol" w:hAnsi="Symbol"/>
          <w:lang w:val="ru-RU"/>
        </w:rPr>
        <w:t></w:t>
      </w:r>
      <w:r w:rsidRPr="00B43B50">
        <w:rPr>
          <w:lang w:val="ru-RU"/>
        </w:rPr>
        <w:t>70 </w:t>
      </w:r>
      <w:r w:rsidR="00D521E8" w:rsidRPr="00B43B50">
        <w:rPr>
          <w:lang w:val="ru-RU"/>
        </w:rPr>
        <w:t>МГц от частоты несущей не должна</w:t>
      </w:r>
      <w:r w:rsidRPr="00B43B50">
        <w:rPr>
          <w:lang w:val="ru-RU"/>
        </w:rPr>
        <w:t xml:space="preserve"> </w:t>
      </w:r>
      <w:r w:rsidR="00D521E8" w:rsidRPr="00B43B50">
        <w:rPr>
          <w:lang w:val="ru-RU"/>
        </w:rPr>
        <w:t>превышать</w:t>
      </w:r>
      <w:r w:rsidRPr="00B43B50">
        <w:rPr>
          <w:lang w:val="ru-RU"/>
        </w:rPr>
        <w:t xml:space="preserve"> 10 </w:t>
      </w:r>
      <w:r w:rsidR="00D521E8" w:rsidRPr="00B43B50">
        <w:rPr>
          <w:lang w:val="ru-RU"/>
        </w:rPr>
        <w:t xml:space="preserve">нВт. На частотах, отстоящих от частоты несущей более чем на 70 МГц, мощность побочных излучений не должна превышать 10 нВт плюс дополнительно </w:t>
      </w:r>
      <w:r w:rsidRPr="00B43B50">
        <w:rPr>
          <w:lang w:val="ru-RU"/>
        </w:rPr>
        <w:t>–6 </w:t>
      </w:r>
      <w:r w:rsidR="00D521E8" w:rsidRPr="00B43B50">
        <w:rPr>
          <w:lang w:val="ru-RU"/>
        </w:rPr>
        <w:t>дБ/октаву в диапазоне до 1000 МГц.</w:t>
      </w:r>
    </w:p>
    <w:p w:rsidR="00B564AE" w:rsidRPr="00B43B50" w:rsidRDefault="00B564AE" w:rsidP="00D521E8">
      <w:pPr>
        <w:rPr>
          <w:lang w:val="ru-RU"/>
        </w:rPr>
      </w:pPr>
      <w:r w:rsidRPr="00B43B50">
        <w:rPr>
          <w:b/>
          <w:lang w:val="ru-RU"/>
        </w:rPr>
        <w:t>1.7</w:t>
      </w:r>
      <w:r w:rsidRPr="00B43B50">
        <w:rPr>
          <w:lang w:val="ru-RU"/>
        </w:rPr>
        <w:tab/>
      </w:r>
      <w:r w:rsidR="00D521E8" w:rsidRPr="00B43B50">
        <w:rPr>
          <w:lang w:val="ru-RU"/>
        </w:rPr>
        <w:t>Для приемников с возможностью работы в режиме ЦИВ и С4ЧМ. (С4ЧМ цифровая модуляция (четырехуровневая частотная модуляция с постоянной огибающей) в данном случае сходна с QPSK модуляцией (совместимая квадратурная фазовая манипуляция) как для приема, так и для передачи).</w:t>
      </w:r>
    </w:p>
    <w:p w:rsidR="00B564AE" w:rsidRPr="00B43B50" w:rsidRDefault="00B564AE" w:rsidP="00D521E8">
      <w:pPr>
        <w:rPr>
          <w:lang w:val="ru-RU"/>
        </w:rPr>
      </w:pPr>
      <w:r w:rsidRPr="00B43B50">
        <w:rPr>
          <w:b/>
          <w:lang w:val="ru-RU"/>
        </w:rPr>
        <w:t>1.7.1</w:t>
      </w:r>
      <w:r w:rsidRPr="00B43B50">
        <w:rPr>
          <w:lang w:val="ru-RU"/>
        </w:rPr>
        <w:tab/>
      </w:r>
      <w:r w:rsidR="00D521E8" w:rsidRPr="00B43B50">
        <w:rPr>
          <w:lang w:val="ru-RU"/>
        </w:rPr>
        <w:t>Для работы в режиме ЦИВ на каналах с разнесением 25 кГц приемник должен обладать способностью принимать без ошибок любой пакет ЦИВ данных при чувствительности 0,3 мкВ.</w:t>
      </w:r>
    </w:p>
    <w:p w:rsidR="00B564AE" w:rsidRPr="00B43B50" w:rsidRDefault="00B564AE" w:rsidP="001308E6">
      <w:pPr>
        <w:rPr>
          <w:lang w:val="ru-RU"/>
        </w:rPr>
      </w:pPr>
      <w:r w:rsidRPr="00B43B50">
        <w:rPr>
          <w:b/>
          <w:lang w:val="ru-RU"/>
        </w:rPr>
        <w:t>1.7.2</w:t>
      </w:r>
      <w:r w:rsidRPr="00B43B50">
        <w:rPr>
          <w:lang w:val="ru-RU"/>
        </w:rPr>
        <w:tab/>
      </w:r>
      <w:r w:rsidR="001308E6" w:rsidRPr="00B43B50">
        <w:rPr>
          <w:lang w:val="ru-RU"/>
        </w:rPr>
        <w:t>Для работы в режиме ЦИВ на перемежающихся каналах (см</w:t>
      </w:r>
      <w:r w:rsidR="00F04322" w:rsidRPr="00B43B50">
        <w:rPr>
          <w:lang w:val="ru-RU"/>
        </w:rPr>
        <w:t>ещение 12,5 кГц) приемник дол</w:t>
      </w:r>
      <w:r w:rsidR="001308E6" w:rsidRPr="00B43B50">
        <w:rPr>
          <w:lang w:val="ru-RU"/>
        </w:rPr>
        <w:t>жен обладать способностью принимать без ошибок ЦИВ пакет данных при чувствительности 0,3 мкВ и пониженном значении максимальной девиации</w:t>
      </w:r>
      <w:r w:rsidRPr="00B43B50">
        <w:rPr>
          <w:lang w:val="ru-RU"/>
        </w:rPr>
        <w:t xml:space="preserve"> </w:t>
      </w:r>
      <w:r w:rsidRPr="00B43B50">
        <w:rPr>
          <w:rFonts w:ascii="Symbol" w:hAnsi="Symbol"/>
          <w:lang w:val="ru-RU"/>
        </w:rPr>
        <w:t></w:t>
      </w:r>
      <w:r w:rsidRPr="00B43B50">
        <w:rPr>
          <w:rFonts w:ascii="Tms Rmn" w:hAnsi="Tms Rmn"/>
          <w:sz w:val="4"/>
          <w:lang w:val="ru-RU"/>
        </w:rPr>
        <w:t> </w:t>
      </w:r>
      <w:r w:rsidR="001308E6" w:rsidRPr="00B43B50">
        <w:rPr>
          <w:lang w:val="ru-RU"/>
        </w:rPr>
        <w:t>2,</w:t>
      </w:r>
      <w:r w:rsidRPr="00B43B50">
        <w:rPr>
          <w:lang w:val="ru-RU"/>
        </w:rPr>
        <w:t>5 </w:t>
      </w:r>
      <w:r w:rsidR="001308E6" w:rsidRPr="00B43B50">
        <w:rPr>
          <w:lang w:val="ru-RU"/>
        </w:rPr>
        <w:t>кГц</w:t>
      </w:r>
      <w:r w:rsidRPr="00B43B50">
        <w:rPr>
          <w:lang w:val="ru-RU"/>
        </w:rPr>
        <w:t>.</w:t>
      </w:r>
    </w:p>
    <w:p w:rsidR="00B564AE" w:rsidRPr="00B43B50" w:rsidRDefault="00B564AE" w:rsidP="005B4F5B">
      <w:pPr>
        <w:rPr>
          <w:lang w:val="ru-RU"/>
        </w:rPr>
      </w:pPr>
      <w:r w:rsidRPr="00B43B50">
        <w:rPr>
          <w:b/>
          <w:lang w:val="ru-RU"/>
        </w:rPr>
        <w:t>1.7.3</w:t>
      </w:r>
      <w:r w:rsidRPr="00B43B50">
        <w:rPr>
          <w:lang w:val="ru-RU"/>
        </w:rPr>
        <w:tab/>
      </w:r>
      <w:r w:rsidR="001308E6" w:rsidRPr="00B43B50">
        <w:rPr>
          <w:lang w:val="ru-RU"/>
        </w:rPr>
        <w:t xml:space="preserve">Для работы в режиме С4ЧМ при скорости передачи 9600 бит/с приемник должен обладать способностью принимать без ошибок пакет данных, состоящий из 512 символов при чувствительности 0,5 мкВ. Для того чтобы добиться приема без ошибок, можно использовать </w:t>
      </w:r>
      <w:r w:rsidR="005B4F5B" w:rsidRPr="00B43B50">
        <w:rPr>
          <w:lang w:val="ru-RU"/>
        </w:rPr>
        <w:t>упреждающую коррекцию</w:t>
      </w:r>
      <w:r w:rsidR="00A25D8C" w:rsidRPr="00B43B50">
        <w:rPr>
          <w:lang w:val="ru-RU"/>
        </w:rPr>
        <w:t xml:space="preserve"> ошибок (</w:t>
      </w:r>
      <w:r w:rsidR="005B4F5B" w:rsidRPr="00B43B50">
        <w:rPr>
          <w:lang w:val="ru-RU"/>
        </w:rPr>
        <w:t>FEC</w:t>
      </w:r>
      <w:r w:rsidR="00A25D8C" w:rsidRPr="00B43B50">
        <w:rPr>
          <w:lang w:val="ru-RU"/>
        </w:rPr>
        <w:t>).</w:t>
      </w:r>
    </w:p>
    <w:p w:rsidR="00B564AE" w:rsidRPr="00B43B50" w:rsidRDefault="00B564AE" w:rsidP="00B43B50">
      <w:pPr>
        <w:pStyle w:val="Heading1"/>
        <w:rPr>
          <w:lang w:val="ru-RU"/>
        </w:rPr>
      </w:pPr>
      <w:r w:rsidRPr="00B43B50">
        <w:rPr>
          <w:lang w:val="ru-RU"/>
        </w:rPr>
        <w:t>2</w:t>
      </w:r>
      <w:r w:rsidRPr="00B43B50">
        <w:rPr>
          <w:lang w:val="ru-RU"/>
        </w:rPr>
        <w:tab/>
      </w:r>
      <w:r w:rsidR="001308E6" w:rsidRPr="00B43B50">
        <w:rPr>
          <w:lang w:val="ru-RU"/>
        </w:rPr>
        <w:t xml:space="preserve">Характеристики </w:t>
      </w:r>
      <w:proofErr w:type="spellStart"/>
      <w:r w:rsidR="001308E6" w:rsidRPr="00B43B50">
        <w:t>передатчика</w:t>
      </w:r>
      <w:proofErr w:type="spellEnd"/>
    </w:p>
    <w:p w:rsidR="00B564AE" w:rsidRPr="00B43B50" w:rsidRDefault="00B564AE" w:rsidP="00753909">
      <w:pPr>
        <w:rPr>
          <w:lang w:val="ru-RU"/>
        </w:rPr>
      </w:pPr>
      <w:r w:rsidRPr="00B43B50">
        <w:rPr>
          <w:b/>
          <w:lang w:val="ru-RU"/>
        </w:rPr>
        <w:t>2.1</w:t>
      </w:r>
      <w:r w:rsidRPr="00B43B50">
        <w:rPr>
          <w:lang w:val="ru-RU"/>
        </w:rPr>
        <w:tab/>
      </w:r>
      <w:r w:rsidR="00753909" w:rsidRPr="00B43B50">
        <w:rPr>
          <w:lang w:val="ru-RU"/>
        </w:rPr>
        <w:t>Допустимое отклонение частоты для береговых передатчиков не должно превышать 1 </w:t>
      </w:r>
      <w:r w:rsidR="00753909" w:rsidRPr="00B43B50">
        <w:rPr>
          <w:lang w:val="ru-RU"/>
        </w:rPr>
        <w:sym w:font="Symbol" w:char="F0B4"/>
      </w:r>
      <w:r w:rsidR="00753909" w:rsidRPr="00B43B50">
        <w:rPr>
          <w:lang w:val="ru-RU"/>
        </w:rPr>
        <w:t> </w:t>
      </w:r>
      <w:r w:rsidRPr="00B43B50">
        <w:rPr>
          <w:lang w:val="ru-RU"/>
        </w:rPr>
        <w:t>10</w:t>
      </w:r>
      <w:r w:rsidRPr="00B26606">
        <w:rPr>
          <w:vertAlign w:val="superscript"/>
          <w:lang w:val="ru-RU"/>
        </w:rPr>
        <w:t>6</w:t>
      </w:r>
      <w:r w:rsidR="006F7D1F" w:rsidRPr="00B43B50">
        <w:rPr>
          <w:lang w:val="ru-RU"/>
        </w:rPr>
        <w:t>, а </w:t>
      </w:r>
      <w:r w:rsidR="00753909" w:rsidRPr="00B43B50">
        <w:rPr>
          <w:lang w:val="ru-RU"/>
        </w:rPr>
        <w:t xml:space="preserve">для передатчиков судовых станций – 5 </w:t>
      </w:r>
      <w:r w:rsidR="00753909" w:rsidRPr="00B43B50">
        <w:rPr>
          <w:lang w:val="ru-RU"/>
        </w:rPr>
        <w:sym w:font="Symbol" w:char="F0B4"/>
      </w:r>
      <w:r w:rsidR="00753909" w:rsidRPr="00B43B50">
        <w:rPr>
          <w:lang w:val="ru-RU"/>
        </w:rPr>
        <w:t xml:space="preserve"> </w:t>
      </w:r>
      <w:r w:rsidRPr="00B43B50">
        <w:rPr>
          <w:lang w:val="ru-RU"/>
        </w:rPr>
        <w:t>10</w:t>
      </w:r>
      <w:r w:rsidRPr="00FD2775">
        <w:rPr>
          <w:vertAlign w:val="superscript"/>
          <w:lang w:val="ru-RU"/>
        </w:rPr>
        <w:t>6</w:t>
      </w:r>
      <w:r w:rsidRPr="00B43B50">
        <w:rPr>
          <w:lang w:val="ru-RU"/>
        </w:rPr>
        <w:t>.</w:t>
      </w:r>
    </w:p>
    <w:p w:rsidR="00B564AE" w:rsidRPr="00B43B50" w:rsidRDefault="00B564AE" w:rsidP="00753909">
      <w:pPr>
        <w:rPr>
          <w:lang w:val="ru-RU"/>
        </w:rPr>
      </w:pPr>
      <w:r w:rsidRPr="00B43B50">
        <w:rPr>
          <w:b/>
          <w:lang w:val="ru-RU"/>
        </w:rPr>
        <w:t>2.2</w:t>
      </w:r>
      <w:r w:rsidR="00753909" w:rsidRPr="00B43B50">
        <w:rPr>
          <w:lang w:val="ru-RU"/>
        </w:rPr>
        <w:tab/>
        <w:t>Мощность побочных излучений на отдельно взятых частотах, измеренная на нереактивной нагрузке, равной номинальному выходному полному сопротивлению, должна соответствовать положениям Приложения 3 РР.</w:t>
      </w:r>
    </w:p>
    <w:p w:rsidR="00B564AE" w:rsidRPr="00B43B50" w:rsidRDefault="00B564AE" w:rsidP="00BC6E5F">
      <w:pPr>
        <w:rPr>
          <w:lang w:val="ru-RU"/>
        </w:rPr>
      </w:pPr>
      <w:r w:rsidRPr="00B43B50">
        <w:rPr>
          <w:b/>
          <w:lang w:val="ru-RU"/>
        </w:rPr>
        <w:t>2.3</w:t>
      </w:r>
      <w:r w:rsidRPr="00B43B50">
        <w:rPr>
          <w:lang w:val="ru-RU"/>
        </w:rPr>
        <w:tab/>
      </w:r>
      <w:r w:rsidR="00BC6E5F" w:rsidRPr="00B43B50">
        <w:rPr>
          <w:lang w:val="ru-RU"/>
        </w:rPr>
        <w:t>Мощность несущей для передатчиков береговых станций обычно не должна превышать 50 Вт (</w:t>
      </w:r>
      <w:proofErr w:type="spellStart"/>
      <w:r w:rsidR="00BC6E5F" w:rsidRPr="00B43B50">
        <w:rPr>
          <w:lang w:val="ru-RU"/>
        </w:rPr>
        <w:t>э.и.м</w:t>
      </w:r>
      <w:proofErr w:type="spellEnd"/>
      <w:r w:rsidR="00BC6E5F" w:rsidRPr="00B43B50">
        <w:rPr>
          <w:lang w:val="ru-RU"/>
        </w:rPr>
        <w:t>.).</w:t>
      </w:r>
    </w:p>
    <w:p w:rsidR="00BC6E5F" w:rsidRPr="00B43B50" w:rsidRDefault="00B564AE" w:rsidP="00BC6E5F">
      <w:pPr>
        <w:rPr>
          <w:lang w:val="ru-RU"/>
        </w:rPr>
      </w:pPr>
      <w:r w:rsidRPr="00B43B50">
        <w:rPr>
          <w:b/>
          <w:lang w:val="ru-RU"/>
        </w:rPr>
        <w:t>2.4</w:t>
      </w:r>
      <w:r w:rsidRPr="00B43B50">
        <w:rPr>
          <w:lang w:val="ru-RU"/>
        </w:rPr>
        <w:tab/>
      </w:r>
      <w:r w:rsidR="00BC6E5F" w:rsidRPr="00B43B50">
        <w:rPr>
          <w:lang w:val="ru-RU"/>
        </w:rPr>
        <w:t>Мощность несущей для передатчиков судовых станций не должна превышать 25 Вт, и должны быть предусмотрены средства для быстрого уменьшения этой мощности до 1 Вт и ниже при передачах на короткие расстояния.</w:t>
      </w:r>
    </w:p>
    <w:p w:rsidR="00B564AE" w:rsidRPr="00B43B50" w:rsidRDefault="00B564AE" w:rsidP="00BC6E5F">
      <w:pPr>
        <w:rPr>
          <w:lang w:val="ru-RU"/>
        </w:rPr>
      </w:pPr>
      <w:r w:rsidRPr="00B43B50">
        <w:rPr>
          <w:b/>
          <w:lang w:val="ru-RU"/>
        </w:rPr>
        <w:t>2.5</w:t>
      </w:r>
      <w:r w:rsidRPr="00B43B50">
        <w:rPr>
          <w:lang w:val="ru-RU"/>
        </w:rPr>
        <w:tab/>
      </w:r>
      <w:r w:rsidR="00BC6E5F" w:rsidRPr="00B43B50">
        <w:rPr>
          <w:lang w:val="ru-RU"/>
        </w:rPr>
        <w:t>Девиация частоты не должна превышать</w:t>
      </w:r>
      <w:r w:rsidRPr="00B43B50">
        <w:rPr>
          <w:lang w:val="ru-RU"/>
        </w:rPr>
        <w:t xml:space="preserve"> </w:t>
      </w:r>
      <w:r w:rsidRPr="00B43B50">
        <w:rPr>
          <w:rFonts w:ascii="Symbol" w:hAnsi="Symbol"/>
          <w:lang w:val="ru-RU"/>
        </w:rPr>
        <w:t></w:t>
      </w:r>
      <w:r w:rsidRPr="00B43B50">
        <w:rPr>
          <w:lang w:val="ru-RU"/>
        </w:rPr>
        <w:t>2</w:t>
      </w:r>
      <w:r w:rsidR="00BC6E5F" w:rsidRPr="00B43B50">
        <w:rPr>
          <w:lang w:val="ru-RU"/>
        </w:rPr>
        <w:t xml:space="preserve">,5 кГц при передаче по УПЧМ каналам с разнесением 12,5 кГц. Полоса, занятая этими каналами, должна быть не более 11 кГц. Должны использоваться такие схемы-ограничители отклонения, чтобы максимально достижимая девиация не зависела от входной звуковой частоты. Если используется модуляционная коммутация, то допускается </w:t>
      </w:r>
      <w:r w:rsidRPr="00B43B50">
        <w:rPr>
          <w:rFonts w:ascii="Symbol" w:hAnsi="Symbol"/>
          <w:lang w:val="ru-RU"/>
        </w:rPr>
        <w:t></w:t>
      </w:r>
      <w:r w:rsidRPr="00B43B50">
        <w:rPr>
          <w:rFonts w:ascii="Tms Rmn" w:hAnsi="Tms Rmn"/>
          <w:sz w:val="4"/>
          <w:lang w:val="ru-RU"/>
        </w:rPr>
        <w:t> </w:t>
      </w:r>
      <w:r w:rsidRPr="00B43B50">
        <w:rPr>
          <w:lang w:val="ru-RU"/>
        </w:rPr>
        <w:t xml:space="preserve">5 </w:t>
      </w:r>
      <w:r w:rsidR="00BC6E5F" w:rsidRPr="00B43B50">
        <w:rPr>
          <w:lang w:val="ru-RU"/>
        </w:rPr>
        <w:t>кГц при передаче по каналам 25 кГц с широкополосной частотной модуляцией (ШПЧМ).</w:t>
      </w:r>
    </w:p>
    <w:p w:rsidR="00B564AE" w:rsidRPr="00B43B50" w:rsidRDefault="00B564AE" w:rsidP="00BC6E5F">
      <w:pPr>
        <w:rPr>
          <w:lang w:val="ru-RU"/>
        </w:rPr>
      </w:pPr>
      <w:r w:rsidRPr="00B43B50">
        <w:rPr>
          <w:b/>
          <w:lang w:val="ru-RU"/>
        </w:rPr>
        <w:t>2.6</w:t>
      </w:r>
      <w:r w:rsidRPr="00B43B50">
        <w:rPr>
          <w:lang w:val="ru-RU"/>
        </w:rPr>
        <w:tab/>
      </w:r>
      <w:r w:rsidR="00BC6E5F" w:rsidRPr="00B43B50">
        <w:rPr>
          <w:lang w:val="ru-RU"/>
        </w:rPr>
        <w:t>Верхняя граница полосы звуковых частот не должна превышать 3 кГц.</w:t>
      </w:r>
    </w:p>
    <w:p w:rsidR="00B564AE" w:rsidRPr="00B43B50" w:rsidRDefault="00B564AE" w:rsidP="00BC6E5F">
      <w:pPr>
        <w:rPr>
          <w:lang w:val="ru-RU"/>
        </w:rPr>
      </w:pPr>
      <w:r w:rsidRPr="00B43B50">
        <w:rPr>
          <w:b/>
          <w:lang w:val="ru-RU"/>
        </w:rPr>
        <w:t>2.7</w:t>
      </w:r>
      <w:r w:rsidRPr="00B43B50">
        <w:rPr>
          <w:lang w:val="ru-RU"/>
        </w:rPr>
        <w:tab/>
      </w:r>
      <w:r w:rsidR="00BC6E5F" w:rsidRPr="00B43B50">
        <w:rPr>
          <w:lang w:val="ru-RU"/>
        </w:rPr>
        <w:t>Мощность, излучаемая радиоприемником, не должна превышать 25 мкВт.</w:t>
      </w:r>
    </w:p>
    <w:p w:rsidR="00B564AE" w:rsidRPr="00B43B50" w:rsidRDefault="00B564AE" w:rsidP="00BC6E5F">
      <w:pPr>
        <w:rPr>
          <w:lang w:val="ru-RU"/>
        </w:rPr>
      </w:pPr>
      <w:r w:rsidRPr="00B43B50">
        <w:rPr>
          <w:b/>
          <w:lang w:val="ru-RU"/>
        </w:rPr>
        <w:t>2.8</w:t>
      </w:r>
      <w:r w:rsidRPr="00B43B50">
        <w:rPr>
          <w:lang w:val="ru-RU"/>
        </w:rPr>
        <w:tab/>
      </w:r>
      <w:r w:rsidR="00BC6E5F" w:rsidRPr="00B43B50">
        <w:rPr>
          <w:lang w:val="ru-RU"/>
        </w:rPr>
        <w:t>Передача голоса должна осуществляться посредством стандартной морской ОВЧ ЧМ с предварительным усилением 6 дБ/октаву. Это необходимо для обеспечения надежных, безопасных, способных к взаимодействию средств связи для использования в высокоширотных морях и на водных путях.</w:t>
      </w:r>
    </w:p>
    <w:p w:rsidR="00B564AE" w:rsidRPr="00B43B50" w:rsidRDefault="00B564AE" w:rsidP="00B43B50">
      <w:pPr>
        <w:pStyle w:val="Heading2"/>
        <w:rPr>
          <w:lang w:val="ru-RU"/>
        </w:rPr>
      </w:pPr>
      <w:r w:rsidRPr="00B43B50">
        <w:rPr>
          <w:lang w:val="ru-RU"/>
        </w:rPr>
        <w:t>2.9</w:t>
      </w:r>
      <w:r w:rsidRPr="00B43B50">
        <w:rPr>
          <w:lang w:val="ru-RU"/>
        </w:rPr>
        <w:tab/>
      </w:r>
      <w:r w:rsidR="00202C2F" w:rsidRPr="00B43B50">
        <w:rPr>
          <w:lang w:val="ru-RU"/>
        </w:rPr>
        <w:t>Для передатчиков, способных работать в режиме ЦИВ и С4ЧМ</w:t>
      </w:r>
    </w:p>
    <w:p w:rsidR="00B564AE" w:rsidRPr="00B43B50" w:rsidRDefault="00B564AE" w:rsidP="00AC475D">
      <w:pPr>
        <w:rPr>
          <w:lang w:val="ru-RU"/>
        </w:rPr>
      </w:pPr>
      <w:r w:rsidRPr="00B43B50">
        <w:rPr>
          <w:b/>
          <w:lang w:val="ru-RU"/>
        </w:rPr>
        <w:t>2.9.1</w:t>
      </w:r>
      <w:r w:rsidRPr="00B43B50">
        <w:rPr>
          <w:lang w:val="ru-RU"/>
        </w:rPr>
        <w:tab/>
      </w:r>
      <w:r w:rsidR="00202C2F" w:rsidRPr="00B43B50">
        <w:rPr>
          <w:lang w:val="ru-RU"/>
        </w:rPr>
        <w:t>Передатчики, способные работать в режиме ЦИВ, должны как минимум соответствовать требованиям Рекомендаций</w:t>
      </w:r>
      <w:r w:rsidRPr="00B43B50">
        <w:rPr>
          <w:lang w:val="ru-RU"/>
        </w:rPr>
        <w:t xml:space="preserve"> </w:t>
      </w:r>
      <w:r w:rsidR="00202C2F" w:rsidRPr="00B43B50">
        <w:rPr>
          <w:lang w:val="ru-RU"/>
        </w:rPr>
        <w:t>МСЭ</w:t>
      </w:r>
      <w:r w:rsidRPr="00B43B50">
        <w:rPr>
          <w:lang w:val="ru-RU"/>
        </w:rPr>
        <w:noBreakHyphen/>
        <w:t xml:space="preserve">R M.493, </w:t>
      </w:r>
      <w:r w:rsidR="00202C2F" w:rsidRPr="00B43B50">
        <w:rPr>
          <w:lang w:val="ru-RU"/>
        </w:rPr>
        <w:t>МСЭ</w:t>
      </w:r>
      <w:r w:rsidRPr="00B43B50">
        <w:rPr>
          <w:lang w:val="ru-RU"/>
        </w:rPr>
        <w:noBreakHyphen/>
        <w:t>R M</w:t>
      </w:r>
      <w:r w:rsidR="00202C2F" w:rsidRPr="00B43B50">
        <w:rPr>
          <w:lang w:val="ru-RU"/>
        </w:rPr>
        <w:t>.541 и Положе</w:t>
      </w:r>
      <w:r w:rsidR="001C7961" w:rsidRPr="00B43B50">
        <w:rPr>
          <w:lang w:val="ru-RU"/>
        </w:rPr>
        <w:t>нию</w:t>
      </w:r>
      <w:r w:rsidRPr="00B43B50">
        <w:rPr>
          <w:lang w:val="ru-RU"/>
        </w:rPr>
        <w:t xml:space="preserve"> A.803 (19) </w:t>
      </w:r>
      <w:r w:rsidR="00202C2F" w:rsidRPr="00B43B50">
        <w:rPr>
          <w:lang w:val="ru-RU"/>
        </w:rPr>
        <w:t>ИМО</w:t>
      </w:r>
      <w:r w:rsidR="00AC475D" w:rsidRPr="00B43B50">
        <w:rPr>
          <w:lang w:val="ru-RU"/>
        </w:rPr>
        <w:t xml:space="preserve"> с поправками MSC.68(68)</w:t>
      </w:r>
      <w:r w:rsidR="00202C2F" w:rsidRPr="00B43B50">
        <w:rPr>
          <w:lang w:val="ru-RU"/>
        </w:rPr>
        <w:t>. Станции должны быть оснащены средствами для контроля над ОВЧ каналом, используемым для ЦИВ вызова, которые позволяют обнаружить присутствие сигнала в этом канале, исключая вызовы в случае бедствия и для обеспечения безопасности, а также устройствами автоматической отмены передачи ЦИВ вызова, если канал занят.</w:t>
      </w:r>
    </w:p>
    <w:p w:rsidR="00B564AE" w:rsidRPr="00B43B50" w:rsidRDefault="00B564AE" w:rsidP="001C7961">
      <w:pPr>
        <w:rPr>
          <w:lang w:val="ru-RU"/>
        </w:rPr>
      </w:pPr>
      <w:r w:rsidRPr="00B43B50">
        <w:rPr>
          <w:b/>
          <w:lang w:val="ru-RU"/>
        </w:rPr>
        <w:lastRenderedPageBreak/>
        <w:t>2.9.2</w:t>
      </w:r>
      <w:r w:rsidRPr="00B43B50">
        <w:rPr>
          <w:lang w:val="ru-RU"/>
        </w:rPr>
        <w:tab/>
      </w:r>
      <w:r w:rsidR="001C7961" w:rsidRPr="00B43B50">
        <w:rPr>
          <w:lang w:val="ru-RU"/>
        </w:rPr>
        <w:t>Режим ЦИВ (1200 бит/с) должен использоваться при работе с каналом 70. Этот канал ни в коем случае не должен использоваться как рабочий. Он сохраняется для передачи сигналов бедствия и как канал вызова при международной связи. Передача данных, используемых в других случаях, таких как обмен сообщениями</w:t>
      </w:r>
      <w:r w:rsidR="003E7C38" w:rsidRPr="00B43B50">
        <w:rPr>
          <w:lang w:val="ru-RU"/>
        </w:rPr>
        <w:t>,</w:t>
      </w:r>
      <w:r w:rsidR="001C7961" w:rsidRPr="00B43B50">
        <w:rPr>
          <w:lang w:val="ru-RU"/>
        </w:rPr>
        <w:t xml:space="preserve"> контроль безопасности, слежение за транспортным средством и автоматическое зависимое наблюдение (АЗН), должна осуществляться по другому рабочему каналу.</w:t>
      </w:r>
    </w:p>
    <w:p w:rsidR="00B564AE" w:rsidRPr="00B43B50" w:rsidRDefault="00B564AE" w:rsidP="003E7C38">
      <w:pPr>
        <w:rPr>
          <w:lang w:val="ru-RU"/>
        </w:rPr>
      </w:pPr>
      <w:r w:rsidRPr="00B43B50">
        <w:rPr>
          <w:b/>
          <w:lang w:val="ru-RU"/>
        </w:rPr>
        <w:t>2.9.3</w:t>
      </w:r>
      <w:r w:rsidRPr="00B43B50">
        <w:rPr>
          <w:b/>
          <w:lang w:val="ru-RU"/>
        </w:rPr>
        <w:tab/>
      </w:r>
      <w:r w:rsidR="003E7C38" w:rsidRPr="00B43B50">
        <w:rPr>
          <w:lang w:val="ru-RU"/>
        </w:rPr>
        <w:t>Передача данных общего назначения должна осуществляться как по широкополосным каналам 25 кГц, так и по узкополосным перемежающимся (со смещением 12,5 кГц) каналам и максимально использовать при этом протокол ЦИВ. Необходимо усовершенствовать этот протокол в зависимости от потребностей и с учетом согласованности действий, с тем чтобы обеспечить контроль над регламентом и гарантировать возможность совместной работы оборудования различных производителей.</w:t>
      </w:r>
    </w:p>
    <w:p w:rsidR="00B564AE" w:rsidRPr="00B43B50" w:rsidRDefault="00B564AE" w:rsidP="003E7C38">
      <w:pPr>
        <w:rPr>
          <w:lang w:val="ru-RU"/>
        </w:rPr>
      </w:pPr>
      <w:r w:rsidRPr="00B43B50">
        <w:rPr>
          <w:b/>
          <w:lang w:val="ru-RU"/>
        </w:rPr>
        <w:t>2.9.4</w:t>
      </w:r>
      <w:r w:rsidRPr="00B43B50">
        <w:rPr>
          <w:lang w:val="ru-RU"/>
        </w:rPr>
        <w:tab/>
      </w:r>
      <w:r w:rsidR="003E7C38" w:rsidRPr="00B43B50">
        <w:rPr>
          <w:lang w:val="ru-RU"/>
        </w:rPr>
        <w:t xml:space="preserve">Работа с узкополосными перемежающимися каналами (со смещением 12,5 кГц) в режиме ЦИВ (1200 бит/с) должна осуществляться при пониженном значении максимальной девиации </w:t>
      </w:r>
      <w:r w:rsidRPr="00B43B50">
        <w:rPr>
          <w:lang w:val="ru-RU"/>
        </w:rPr>
        <w:sym w:font="Symbol" w:char="F0B1"/>
      </w:r>
      <w:r w:rsidR="003E7C38" w:rsidRPr="00B43B50">
        <w:rPr>
          <w:lang w:val="ru-RU"/>
        </w:rPr>
        <w:t>2,</w:t>
      </w:r>
      <w:r w:rsidRPr="00B43B50">
        <w:rPr>
          <w:lang w:val="ru-RU"/>
        </w:rPr>
        <w:t>5</w:t>
      </w:r>
      <w:r w:rsidR="003E7C38" w:rsidRPr="00B43B50">
        <w:rPr>
          <w:lang w:val="ru-RU"/>
        </w:rPr>
        <w:t> кГц</w:t>
      </w:r>
      <w:r w:rsidRPr="00B43B50">
        <w:rPr>
          <w:lang w:val="ru-RU"/>
        </w:rPr>
        <w:t>.</w:t>
      </w:r>
    </w:p>
    <w:p w:rsidR="00B564AE" w:rsidRPr="00B43B50" w:rsidRDefault="00B564AE" w:rsidP="003E7C38">
      <w:pPr>
        <w:rPr>
          <w:lang w:val="ru-RU"/>
        </w:rPr>
      </w:pPr>
      <w:r w:rsidRPr="00B43B50">
        <w:rPr>
          <w:b/>
          <w:lang w:val="ru-RU"/>
        </w:rPr>
        <w:t>2.9.5</w:t>
      </w:r>
      <w:r w:rsidRPr="00B43B50">
        <w:rPr>
          <w:lang w:val="ru-RU"/>
        </w:rPr>
        <w:tab/>
      </w:r>
      <w:r w:rsidR="003E7C38" w:rsidRPr="00B43B50">
        <w:rPr>
          <w:lang w:val="ru-RU"/>
        </w:rPr>
        <w:t>При передаче данных на высокой скорости (9600 бит/с) должна использоваться С4ЧМ модуляция в совокупности с фильтром-формирователем полосы модулирующих частот.</w:t>
      </w:r>
    </w:p>
    <w:p w:rsidR="00B564AE" w:rsidRPr="00B43B50" w:rsidRDefault="00B564AE" w:rsidP="003E7C38">
      <w:pPr>
        <w:pStyle w:val="Heading4"/>
        <w:rPr>
          <w:lang w:val="ru-RU"/>
        </w:rPr>
      </w:pPr>
      <w:r w:rsidRPr="00B43B50">
        <w:rPr>
          <w:lang w:val="ru-RU"/>
        </w:rPr>
        <w:t>2.9.5.1</w:t>
      </w:r>
      <w:r w:rsidRPr="00B43B50">
        <w:rPr>
          <w:lang w:val="ru-RU"/>
        </w:rPr>
        <w:tab/>
      </w:r>
      <w:r w:rsidR="003E7C38" w:rsidRPr="00B43B50">
        <w:rPr>
          <w:lang w:val="ru-RU"/>
        </w:rPr>
        <w:t>С4ЧМ модуляция на каналах со смещением</w:t>
      </w:r>
      <w:r w:rsidR="00A25D8C" w:rsidRPr="00B43B50">
        <w:rPr>
          <w:lang w:val="ru-RU"/>
        </w:rPr>
        <w:t xml:space="preserve"> частоты 12,5 кГц</w:t>
      </w:r>
    </w:p>
    <w:p w:rsidR="00B564AE" w:rsidRPr="00B43B50" w:rsidRDefault="0082382B">
      <w:pPr>
        <w:rPr>
          <w:lang w:val="ru-RU"/>
        </w:rPr>
      </w:pPr>
      <w:r w:rsidRPr="00B43B50">
        <w:rPr>
          <w:lang w:val="ru-RU"/>
        </w:rPr>
        <w:t xml:space="preserve">С4ЧМ модулятор состоит из повышающего </w:t>
      </w:r>
      <w:proofErr w:type="spellStart"/>
      <w:r w:rsidRPr="00B43B50">
        <w:rPr>
          <w:lang w:val="ru-RU"/>
        </w:rPr>
        <w:t>косинусоидального</w:t>
      </w:r>
      <w:proofErr w:type="spellEnd"/>
      <w:r w:rsidRPr="00B43B50">
        <w:rPr>
          <w:lang w:val="ru-RU"/>
        </w:rPr>
        <w:t xml:space="preserve"> </w:t>
      </w:r>
      <w:r w:rsidR="00A25D8C" w:rsidRPr="00B43B50">
        <w:rPr>
          <w:lang w:val="ru-RU"/>
        </w:rPr>
        <w:t xml:space="preserve">фильтра </w:t>
      </w:r>
      <w:r w:rsidRPr="00B43B50">
        <w:rPr>
          <w:lang w:val="ru-RU"/>
        </w:rPr>
        <w:t>Найквиста, последовательно соединенного с фильтром-формирователем и частотным модулятором.</w:t>
      </w:r>
    </w:p>
    <w:p w:rsidR="00B564AE" w:rsidRPr="00B43B50" w:rsidRDefault="00B564AE" w:rsidP="0082382B">
      <w:pPr>
        <w:pStyle w:val="Heading4"/>
        <w:rPr>
          <w:lang w:val="ru-RU"/>
        </w:rPr>
      </w:pPr>
      <w:r w:rsidRPr="00B43B50">
        <w:rPr>
          <w:lang w:val="ru-RU"/>
        </w:rPr>
        <w:t>2.9.5.2</w:t>
      </w:r>
      <w:r w:rsidRPr="00B43B50">
        <w:rPr>
          <w:lang w:val="ru-RU"/>
        </w:rPr>
        <w:tab/>
      </w:r>
      <w:r w:rsidR="0082382B" w:rsidRPr="00B43B50">
        <w:rPr>
          <w:lang w:val="ru-RU"/>
        </w:rPr>
        <w:t>С4ЧМ фильтр Найквиста</w:t>
      </w:r>
    </w:p>
    <w:p w:rsidR="00B564AE" w:rsidRPr="00B43B50" w:rsidRDefault="0082382B" w:rsidP="003A42DB">
      <w:pPr>
        <w:rPr>
          <w:lang w:val="ru-RU"/>
        </w:rPr>
      </w:pPr>
      <w:proofErr w:type="spellStart"/>
      <w:r w:rsidRPr="00B43B50">
        <w:rPr>
          <w:lang w:val="ru-RU"/>
        </w:rPr>
        <w:t>Дибиты</w:t>
      </w:r>
      <w:proofErr w:type="spellEnd"/>
      <w:r w:rsidRPr="00B43B50">
        <w:rPr>
          <w:lang w:val="ru-RU"/>
        </w:rPr>
        <w:t xml:space="preserve"> информации (т.</w:t>
      </w:r>
      <w:r w:rsidR="003A42DB" w:rsidRPr="00B43B50">
        <w:rPr>
          <w:lang w:val="ru-RU"/>
        </w:rPr>
        <w:t> </w:t>
      </w:r>
      <w:r w:rsidRPr="00B43B50">
        <w:rPr>
          <w:lang w:val="ru-RU"/>
        </w:rPr>
        <w:t xml:space="preserve">е. 4800 символов/с) проходят через повышающий </w:t>
      </w:r>
      <w:proofErr w:type="spellStart"/>
      <w:r w:rsidRPr="00B43B50">
        <w:rPr>
          <w:lang w:val="ru-RU"/>
        </w:rPr>
        <w:t>косинусоидальный</w:t>
      </w:r>
      <w:proofErr w:type="spellEnd"/>
      <w:r w:rsidRPr="00B43B50">
        <w:rPr>
          <w:lang w:val="ru-RU"/>
        </w:rPr>
        <w:t xml:space="preserve"> фильтр, удовлетворяющий критерию Найквиста минимизации межсимв</w:t>
      </w:r>
      <w:r w:rsidR="001515F6" w:rsidRPr="00B43B50">
        <w:rPr>
          <w:lang w:val="ru-RU"/>
        </w:rPr>
        <w:t>ольной интерференции. Групповая за</w:t>
      </w:r>
      <w:r w:rsidRPr="00B43B50">
        <w:rPr>
          <w:lang w:val="ru-RU"/>
        </w:rPr>
        <w:t>держка сглаживается по всей полосе пропускания для</w:t>
      </w:r>
      <w:r w:rsidR="00B564AE" w:rsidRPr="00B43B50">
        <w:rPr>
          <w:lang w:val="ru-RU"/>
        </w:rPr>
        <w:t xml:space="preserve"> |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i/>
          <w:lang w:val="ru-RU"/>
        </w:rPr>
        <w:t>f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 xml:space="preserve">| </w:t>
      </w:r>
      <w:r w:rsidR="00B564AE" w:rsidRPr="00B43B50">
        <w:rPr>
          <w:rFonts w:ascii="Symbol" w:hAnsi="Symbol"/>
          <w:lang w:val="ru-RU"/>
        </w:rPr>
        <w:t></w:t>
      </w:r>
      <w:r w:rsidR="00B564AE" w:rsidRPr="00B43B50">
        <w:rPr>
          <w:lang w:val="ru-RU"/>
        </w:rPr>
        <w:t xml:space="preserve"> 2880 </w:t>
      </w:r>
      <w:r w:rsidRPr="00B43B50">
        <w:rPr>
          <w:lang w:val="ru-RU"/>
        </w:rPr>
        <w:t>Гц</w:t>
      </w:r>
      <w:r w:rsidR="00B564AE" w:rsidRPr="00B43B50">
        <w:rPr>
          <w:lang w:val="ru-RU"/>
        </w:rPr>
        <w:t xml:space="preserve">. </w:t>
      </w:r>
      <w:r w:rsidRPr="00B43B50">
        <w:rPr>
          <w:lang w:val="ru-RU"/>
        </w:rPr>
        <w:t>Величина отклика фильтра такова</w:t>
      </w:r>
      <w:r w:rsidR="00B564AE" w:rsidRPr="00B43B50">
        <w:rPr>
          <w:lang w:val="ru-RU"/>
        </w:rPr>
        <w:t>:</w:t>
      </w:r>
    </w:p>
    <w:p w:rsidR="00B564AE" w:rsidRPr="00B43B50" w:rsidRDefault="00B564AE" w:rsidP="00683E4A">
      <w:pPr>
        <w:spacing w:before="0"/>
        <w:rPr>
          <w:lang w:val="ru-RU"/>
        </w:rPr>
      </w:pPr>
    </w:p>
    <w:tbl>
      <w:tblPr>
        <w:tblW w:w="0" w:type="auto"/>
        <w:tblInd w:w="8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8"/>
        <w:gridCol w:w="364"/>
        <w:gridCol w:w="1471"/>
        <w:gridCol w:w="2560"/>
      </w:tblGrid>
      <w:tr w:rsidR="00B564AE" w:rsidRPr="00B43B50">
        <w:tc>
          <w:tcPr>
            <w:tcW w:w="2608" w:type="dxa"/>
            <w:vAlign w:val="bottom"/>
          </w:tcPr>
          <w:p w:rsidR="00B564AE" w:rsidRPr="00B43B50" w:rsidRDefault="003A42DB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приблизительно</w:t>
            </w:r>
            <w:r w:rsidR="00B564AE" w:rsidRPr="00B43B50">
              <w:rPr>
                <w:lang w:val="ru-RU"/>
              </w:rPr>
              <w:t xml:space="preserve"> 1</w:t>
            </w:r>
          </w:p>
        </w:tc>
        <w:tc>
          <w:tcPr>
            <w:tcW w:w="364" w:type="dxa"/>
            <w:vAlign w:val="bottom"/>
          </w:tcPr>
          <w:p w:rsidR="00B564AE" w:rsidRPr="00B43B50" w:rsidRDefault="00B564AE">
            <w:pPr>
              <w:jc w:val="left"/>
              <w:rPr>
                <w:lang w:val="ru-RU"/>
              </w:rPr>
            </w:pPr>
          </w:p>
        </w:tc>
        <w:tc>
          <w:tcPr>
            <w:tcW w:w="1471" w:type="dxa"/>
            <w:vAlign w:val="bottom"/>
          </w:tcPr>
          <w:p w:rsidR="00B564AE" w:rsidRPr="00B43B50" w:rsidRDefault="003A42DB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для</w:t>
            </w:r>
          </w:p>
        </w:tc>
        <w:tc>
          <w:tcPr>
            <w:tcW w:w="2560" w:type="dxa"/>
          </w:tcPr>
          <w:p w:rsidR="00B564AE" w:rsidRPr="00B43B50" w:rsidRDefault="00B564AE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 </w:t>
            </w:r>
            <w:r w:rsidRPr="00B43B50">
              <w:rPr>
                <w:lang w:val="ru-RU"/>
              </w:rPr>
              <w:t>  |</w:t>
            </w:r>
            <w:r w:rsidRPr="00B43B50">
              <w:rPr>
                <w:sz w:val="16"/>
                <w:lang w:val="ru-RU"/>
              </w:rPr>
              <w:t> </w:t>
            </w:r>
            <w:r w:rsidRPr="00B43B50">
              <w:rPr>
                <w:i/>
                <w:lang w:val="ru-RU"/>
              </w:rPr>
              <w:t>f</w:t>
            </w:r>
            <w:r w:rsidRPr="00B43B50">
              <w:rPr>
                <w:sz w:val="16"/>
                <w:lang w:val="ru-RU"/>
              </w:rPr>
              <w:t> </w:t>
            </w:r>
            <w:r w:rsidRPr="00B43B50">
              <w:rPr>
                <w:lang w:val="ru-RU"/>
              </w:rPr>
              <w:t>| </w:t>
            </w:r>
            <w:r w:rsidRPr="00B43B50">
              <w:rPr>
                <w:rFonts w:ascii="Symbol" w:hAnsi="Symbol"/>
                <w:lang w:val="ru-RU"/>
              </w:rPr>
              <w:t></w:t>
            </w:r>
            <w:r w:rsidRPr="00B43B50">
              <w:rPr>
                <w:lang w:val="ru-RU"/>
              </w:rPr>
              <w:t xml:space="preserve"> 1920 </w:t>
            </w:r>
            <w:r w:rsidR="003A42DB" w:rsidRPr="00B43B50">
              <w:rPr>
                <w:lang w:val="ru-RU"/>
              </w:rPr>
              <w:t>Гц</w:t>
            </w:r>
          </w:p>
        </w:tc>
      </w:tr>
      <w:tr w:rsidR="00B564AE" w:rsidRPr="00B43B50">
        <w:tc>
          <w:tcPr>
            <w:tcW w:w="2608" w:type="dxa"/>
            <w:vAlign w:val="bottom"/>
          </w:tcPr>
          <w:p w:rsidR="00B564AE" w:rsidRPr="00B43B50" w:rsidRDefault="003A42DB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0,</w:t>
            </w:r>
            <w:r w:rsidR="00B564AE" w:rsidRPr="00B43B50">
              <w:rPr>
                <w:lang w:val="ru-RU"/>
              </w:rPr>
              <w:t>5 </w:t>
            </w:r>
            <w:r w:rsidR="00B564AE" w:rsidRPr="00B43B50">
              <w:rPr>
                <w:rFonts w:ascii="Symbol" w:hAnsi="Symbol"/>
                <w:lang w:val="ru-RU"/>
              </w:rPr>
              <w:t></w:t>
            </w:r>
            <w:r w:rsidR="00B564AE" w:rsidRPr="00B43B50">
              <w:rPr>
                <w:lang w:val="ru-RU"/>
              </w:rPr>
              <w:t> </w:t>
            </w:r>
            <w:r w:rsidRPr="00B43B50">
              <w:rPr>
                <w:lang w:val="ru-RU"/>
              </w:rPr>
              <w:t>0,</w:t>
            </w:r>
            <w:r w:rsidR="00B564AE" w:rsidRPr="00B43B50">
              <w:rPr>
                <w:lang w:val="ru-RU"/>
              </w:rPr>
              <w:t xml:space="preserve">5 </w:t>
            </w:r>
            <w:proofErr w:type="spellStart"/>
            <w:r w:rsidR="00B564AE" w:rsidRPr="00B43B50">
              <w:rPr>
                <w:lang w:val="ru-RU"/>
              </w:rPr>
              <w:t>cos</w:t>
            </w:r>
            <w:proofErr w:type="spellEnd"/>
            <w:r w:rsidR="00B564AE" w:rsidRPr="00B43B50">
              <w:rPr>
                <w:lang w:val="ru-RU"/>
              </w:rPr>
              <w:t xml:space="preserve"> (2</w:t>
            </w:r>
            <w:r w:rsidR="00B564AE" w:rsidRPr="00B43B50">
              <w:rPr>
                <w:lang w:val="ru-RU"/>
              </w:rPr>
              <w:sym w:font="Symbol" w:char="F070"/>
            </w:r>
            <w:r w:rsidR="00B564AE" w:rsidRPr="00B43B50">
              <w:rPr>
                <w:lang w:val="ru-RU"/>
              </w:rPr>
              <w:t xml:space="preserve"> </w:t>
            </w:r>
            <w:r w:rsidR="00B564AE" w:rsidRPr="00B43B50">
              <w:rPr>
                <w:i/>
                <w:lang w:val="ru-RU"/>
              </w:rPr>
              <w:t>f</w:t>
            </w:r>
            <w:r w:rsidR="00B564AE" w:rsidRPr="00B43B50">
              <w:rPr>
                <w:sz w:val="16"/>
                <w:lang w:val="ru-RU"/>
              </w:rPr>
              <w:t> </w:t>
            </w:r>
            <w:r w:rsidR="00B564AE" w:rsidRPr="00B43B50">
              <w:rPr>
                <w:lang w:val="ru-RU"/>
              </w:rPr>
              <w:t>/</w:t>
            </w:r>
            <w:r w:rsidR="00B564AE" w:rsidRPr="00B43B50">
              <w:rPr>
                <w:sz w:val="16"/>
                <w:lang w:val="ru-RU"/>
              </w:rPr>
              <w:t> </w:t>
            </w:r>
            <w:r w:rsidR="00B564AE" w:rsidRPr="00B43B50">
              <w:rPr>
                <w:lang w:val="ru-RU"/>
              </w:rPr>
              <w:t>1920)</w:t>
            </w:r>
          </w:p>
        </w:tc>
        <w:tc>
          <w:tcPr>
            <w:tcW w:w="364" w:type="dxa"/>
            <w:vAlign w:val="bottom"/>
          </w:tcPr>
          <w:p w:rsidR="00B564AE" w:rsidRPr="00B43B50" w:rsidRDefault="00B564AE">
            <w:pPr>
              <w:jc w:val="left"/>
              <w:rPr>
                <w:lang w:val="ru-RU"/>
              </w:rPr>
            </w:pPr>
          </w:p>
        </w:tc>
        <w:tc>
          <w:tcPr>
            <w:tcW w:w="1471" w:type="dxa"/>
            <w:vAlign w:val="bottom"/>
          </w:tcPr>
          <w:p w:rsidR="00B564AE" w:rsidRPr="00B43B50" w:rsidRDefault="003A42DB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для</w:t>
            </w:r>
            <w:r w:rsidR="00B564AE" w:rsidRPr="00B43B50">
              <w:rPr>
                <w:lang w:val="ru-RU"/>
              </w:rPr>
              <w:t xml:space="preserve"> 1920</w:t>
            </w:r>
            <w:r w:rsidRPr="00B43B50">
              <w:rPr>
                <w:lang w:val="ru-RU"/>
              </w:rPr>
              <w:t xml:space="preserve"> Гц</w:t>
            </w:r>
          </w:p>
        </w:tc>
        <w:tc>
          <w:tcPr>
            <w:tcW w:w="2560" w:type="dxa"/>
          </w:tcPr>
          <w:p w:rsidR="00B564AE" w:rsidRPr="00B43B50" w:rsidRDefault="00B564AE">
            <w:pPr>
              <w:jc w:val="left"/>
              <w:rPr>
                <w:lang w:val="ru-RU"/>
              </w:rPr>
            </w:pPr>
            <w:r w:rsidRPr="00B43B50">
              <w:rPr>
                <w:rFonts w:ascii="Symbol" w:hAnsi="Symbol"/>
                <w:lang w:val="ru-RU"/>
              </w:rPr>
              <w:t></w:t>
            </w:r>
            <w:r w:rsidRPr="00B43B50">
              <w:rPr>
                <w:lang w:val="ru-RU"/>
              </w:rPr>
              <w:t>  |</w:t>
            </w:r>
            <w:r w:rsidRPr="00B43B50">
              <w:rPr>
                <w:sz w:val="16"/>
                <w:lang w:val="ru-RU"/>
              </w:rPr>
              <w:t> </w:t>
            </w:r>
            <w:r w:rsidRPr="00B43B50">
              <w:rPr>
                <w:i/>
                <w:lang w:val="ru-RU"/>
              </w:rPr>
              <w:t>f</w:t>
            </w:r>
            <w:r w:rsidRPr="00B43B50">
              <w:rPr>
                <w:sz w:val="16"/>
                <w:lang w:val="ru-RU"/>
              </w:rPr>
              <w:t> </w:t>
            </w:r>
            <w:r w:rsidRPr="00B43B50">
              <w:rPr>
                <w:lang w:val="ru-RU"/>
              </w:rPr>
              <w:t>| </w:t>
            </w:r>
            <w:r w:rsidRPr="00B43B50">
              <w:rPr>
                <w:rFonts w:ascii="Symbol" w:hAnsi="Symbol"/>
                <w:lang w:val="ru-RU"/>
              </w:rPr>
              <w:t></w:t>
            </w:r>
            <w:r w:rsidRPr="00B43B50">
              <w:rPr>
                <w:lang w:val="ru-RU"/>
              </w:rPr>
              <w:t> 2880 </w:t>
            </w:r>
            <w:r w:rsidR="003A42DB" w:rsidRPr="00B43B50">
              <w:rPr>
                <w:lang w:val="ru-RU"/>
              </w:rPr>
              <w:t>Гц</w:t>
            </w:r>
          </w:p>
        </w:tc>
      </w:tr>
      <w:tr w:rsidR="00B564AE" w:rsidRPr="00B43B50">
        <w:tc>
          <w:tcPr>
            <w:tcW w:w="2608" w:type="dxa"/>
            <w:vAlign w:val="bottom"/>
          </w:tcPr>
          <w:p w:rsidR="00B564AE" w:rsidRPr="00B43B50" w:rsidRDefault="00B564AE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0</w:t>
            </w:r>
          </w:p>
        </w:tc>
        <w:tc>
          <w:tcPr>
            <w:tcW w:w="364" w:type="dxa"/>
            <w:vAlign w:val="bottom"/>
          </w:tcPr>
          <w:p w:rsidR="00B564AE" w:rsidRPr="00B43B50" w:rsidRDefault="00B564AE">
            <w:pPr>
              <w:jc w:val="left"/>
              <w:rPr>
                <w:lang w:val="ru-RU"/>
              </w:rPr>
            </w:pPr>
          </w:p>
        </w:tc>
        <w:tc>
          <w:tcPr>
            <w:tcW w:w="1471" w:type="dxa"/>
            <w:vAlign w:val="bottom"/>
          </w:tcPr>
          <w:p w:rsidR="00B564AE" w:rsidRPr="00B43B50" w:rsidRDefault="003A42DB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для</w:t>
            </w:r>
          </w:p>
        </w:tc>
        <w:tc>
          <w:tcPr>
            <w:tcW w:w="2560" w:type="dxa"/>
          </w:tcPr>
          <w:p w:rsidR="00B564AE" w:rsidRPr="00B43B50" w:rsidRDefault="00B564AE">
            <w:pPr>
              <w:jc w:val="left"/>
              <w:rPr>
                <w:lang w:val="ru-RU"/>
              </w:rPr>
            </w:pPr>
            <w:r w:rsidRPr="00B43B50">
              <w:rPr>
                <w:lang w:val="ru-RU"/>
              </w:rPr>
              <w:t> </w:t>
            </w:r>
            <w:r w:rsidRPr="00B43B50">
              <w:rPr>
                <w:lang w:val="ru-RU"/>
              </w:rPr>
              <w:t>  |</w:t>
            </w:r>
            <w:r w:rsidRPr="00B43B50">
              <w:rPr>
                <w:sz w:val="16"/>
                <w:lang w:val="ru-RU"/>
              </w:rPr>
              <w:t> </w:t>
            </w:r>
            <w:r w:rsidRPr="00B43B50">
              <w:rPr>
                <w:i/>
                <w:lang w:val="ru-RU"/>
              </w:rPr>
              <w:t>f</w:t>
            </w:r>
            <w:r w:rsidRPr="00B43B50">
              <w:rPr>
                <w:sz w:val="16"/>
                <w:lang w:val="ru-RU"/>
              </w:rPr>
              <w:t> </w:t>
            </w:r>
            <w:r w:rsidRPr="00B43B50">
              <w:rPr>
                <w:lang w:val="ru-RU"/>
              </w:rPr>
              <w:t>| </w:t>
            </w:r>
            <w:r w:rsidRPr="00B43B50">
              <w:rPr>
                <w:rFonts w:ascii="Symbol" w:hAnsi="Symbol"/>
                <w:lang w:val="ru-RU"/>
              </w:rPr>
              <w:t></w:t>
            </w:r>
            <w:r w:rsidRPr="00B43B50">
              <w:rPr>
                <w:lang w:val="ru-RU"/>
              </w:rPr>
              <w:t> 2</w:t>
            </w:r>
            <w:r w:rsidR="003A42DB" w:rsidRPr="00B43B50">
              <w:rPr>
                <w:lang w:val="ru-RU"/>
              </w:rPr>
              <w:t>880 Гц.</w:t>
            </w:r>
          </w:p>
        </w:tc>
      </w:tr>
    </w:tbl>
    <w:p w:rsidR="00B564AE" w:rsidRPr="00B43B50" w:rsidRDefault="00B564AE" w:rsidP="00683E4A">
      <w:pPr>
        <w:spacing w:before="0"/>
        <w:rPr>
          <w:lang w:val="ru-RU"/>
        </w:rPr>
      </w:pPr>
    </w:p>
    <w:p w:rsidR="00B564AE" w:rsidRPr="00B43B50" w:rsidRDefault="00B564AE" w:rsidP="003A42DB">
      <w:pPr>
        <w:pStyle w:val="Heading4"/>
        <w:rPr>
          <w:lang w:val="ru-RU"/>
        </w:rPr>
      </w:pPr>
      <w:r w:rsidRPr="00B43B50">
        <w:rPr>
          <w:lang w:val="ru-RU"/>
        </w:rPr>
        <w:t>2.9.5.3</w:t>
      </w:r>
      <w:r w:rsidRPr="00B43B50">
        <w:rPr>
          <w:lang w:val="ru-RU"/>
        </w:rPr>
        <w:tab/>
      </w:r>
      <w:r w:rsidR="003A42DB" w:rsidRPr="00B43B50">
        <w:rPr>
          <w:lang w:val="ru-RU"/>
        </w:rPr>
        <w:t>С4ЧМ фильтр-формирователь</w:t>
      </w:r>
    </w:p>
    <w:p w:rsidR="00B564AE" w:rsidRPr="00B43B50" w:rsidRDefault="003A42DB" w:rsidP="003A42DB">
      <w:pPr>
        <w:rPr>
          <w:lang w:val="ru-RU"/>
        </w:rPr>
      </w:pPr>
      <w:r w:rsidRPr="00B43B50">
        <w:rPr>
          <w:lang w:val="ru-RU"/>
        </w:rPr>
        <w:t xml:space="preserve">Фильтр-формирователь дает равномерную групповую задержку по всей полосе пропускания для </w:t>
      </w:r>
      <w:r w:rsidR="00B564AE" w:rsidRPr="00B43B50">
        <w:rPr>
          <w:lang w:val="ru-RU"/>
        </w:rPr>
        <w:t>|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i/>
          <w:lang w:val="ru-RU"/>
        </w:rPr>
        <w:t>f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>| </w:t>
      </w:r>
      <w:r w:rsidR="00B564AE" w:rsidRPr="00B43B50">
        <w:rPr>
          <w:rFonts w:ascii="Symbol" w:hAnsi="Symbol"/>
          <w:lang w:val="ru-RU"/>
        </w:rPr>
        <w:t></w:t>
      </w:r>
      <w:r w:rsidR="00B564AE" w:rsidRPr="00B43B50">
        <w:rPr>
          <w:lang w:val="ru-RU"/>
        </w:rPr>
        <w:t xml:space="preserve"> 2880 </w:t>
      </w:r>
      <w:r w:rsidRPr="00B43B50">
        <w:rPr>
          <w:lang w:val="ru-RU"/>
        </w:rPr>
        <w:t>Гц</w:t>
      </w:r>
      <w:r w:rsidR="00B564AE" w:rsidRPr="00B43B50">
        <w:rPr>
          <w:lang w:val="ru-RU"/>
        </w:rPr>
        <w:t xml:space="preserve">. </w:t>
      </w:r>
      <w:r w:rsidRPr="00B43B50">
        <w:rPr>
          <w:lang w:val="ru-RU"/>
        </w:rPr>
        <w:t>Величина отклика фильтра для</w:t>
      </w:r>
      <w:r w:rsidR="00B564AE" w:rsidRPr="00B43B50">
        <w:rPr>
          <w:lang w:val="ru-RU"/>
        </w:rPr>
        <w:t xml:space="preserve"> |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i/>
          <w:lang w:val="ru-RU"/>
        </w:rPr>
        <w:t>f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 xml:space="preserve">| </w:t>
      </w:r>
      <w:r w:rsidR="00B564AE" w:rsidRPr="00B43B50">
        <w:rPr>
          <w:rFonts w:ascii="Symbol" w:hAnsi="Symbol"/>
          <w:lang w:val="ru-RU"/>
        </w:rPr>
        <w:t></w:t>
      </w:r>
      <w:r w:rsidR="00B564AE" w:rsidRPr="00B43B50">
        <w:rPr>
          <w:lang w:val="ru-RU"/>
        </w:rPr>
        <w:t xml:space="preserve"> 2880 </w:t>
      </w:r>
      <w:r w:rsidRPr="00B43B50">
        <w:rPr>
          <w:lang w:val="ru-RU"/>
        </w:rPr>
        <w:t>Гц равна</w:t>
      </w:r>
      <w:r w:rsidR="00B564AE" w:rsidRPr="00B43B50">
        <w:rPr>
          <w:lang w:val="ru-RU"/>
        </w:rPr>
        <w:t xml:space="preserve"> (</w:t>
      </w:r>
      <w:r w:rsidR="00B564AE" w:rsidRPr="00B43B50">
        <w:rPr>
          <w:lang w:val="ru-RU"/>
        </w:rPr>
        <w:sym w:font="Symbol" w:char="F070"/>
      </w:r>
      <w:r w:rsidR="00B564AE" w:rsidRPr="00B43B50">
        <w:rPr>
          <w:lang w:val="ru-RU"/>
        </w:rPr>
        <w:t xml:space="preserve"> </w:t>
      </w:r>
      <w:r w:rsidR="00B564AE" w:rsidRPr="00B43B50">
        <w:rPr>
          <w:i/>
          <w:lang w:val="ru-RU"/>
        </w:rPr>
        <w:t>f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>/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>4800)/</w:t>
      </w:r>
      <w:proofErr w:type="spellStart"/>
      <w:r w:rsidR="00B564AE" w:rsidRPr="00B43B50">
        <w:rPr>
          <w:lang w:val="ru-RU"/>
        </w:rPr>
        <w:t>sin</w:t>
      </w:r>
      <w:proofErr w:type="spellEnd"/>
      <w:r w:rsidR="00B564AE" w:rsidRPr="00B43B50">
        <w:rPr>
          <w:lang w:val="ru-RU"/>
        </w:rPr>
        <w:t>(</w:t>
      </w:r>
      <w:r w:rsidR="00B564AE" w:rsidRPr="00B43B50">
        <w:rPr>
          <w:lang w:val="ru-RU"/>
        </w:rPr>
        <w:sym w:font="Symbol" w:char="F070"/>
      </w:r>
      <w:r w:rsidR="00B564AE" w:rsidRPr="00B43B50">
        <w:rPr>
          <w:lang w:val="ru-RU"/>
        </w:rPr>
        <w:t xml:space="preserve"> </w:t>
      </w:r>
      <w:r w:rsidR="00B564AE" w:rsidRPr="00B43B50">
        <w:rPr>
          <w:i/>
          <w:lang w:val="ru-RU"/>
        </w:rPr>
        <w:t>f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>/</w:t>
      </w:r>
      <w:r w:rsidR="00B564AE" w:rsidRPr="00B43B50">
        <w:rPr>
          <w:sz w:val="16"/>
          <w:lang w:val="ru-RU"/>
        </w:rPr>
        <w:t> </w:t>
      </w:r>
      <w:r w:rsidR="00B564AE" w:rsidRPr="00B43B50">
        <w:rPr>
          <w:lang w:val="ru-RU"/>
        </w:rPr>
        <w:t>4800).</w:t>
      </w:r>
    </w:p>
    <w:p w:rsidR="00B564AE" w:rsidRPr="00B43B50" w:rsidRDefault="00B564AE" w:rsidP="003A42DB">
      <w:pPr>
        <w:pStyle w:val="Heading4"/>
        <w:rPr>
          <w:lang w:val="ru-RU"/>
        </w:rPr>
      </w:pPr>
      <w:r w:rsidRPr="00B43B50">
        <w:rPr>
          <w:lang w:val="ru-RU"/>
        </w:rPr>
        <w:t>2.9.5.4</w:t>
      </w:r>
      <w:r w:rsidRPr="00B43B50">
        <w:rPr>
          <w:lang w:val="ru-RU"/>
        </w:rPr>
        <w:tab/>
      </w:r>
      <w:r w:rsidR="003A42DB" w:rsidRPr="00B43B50">
        <w:rPr>
          <w:lang w:val="ru-RU"/>
        </w:rPr>
        <w:t>С4ЧМ частотный модулятор</w:t>
      </w:r>
    </w:p>
    <w:p w:rsidR="00B564AE" w:rsidRPr="00B43B50" w:rsidRDefault="003A42DB" w:rsidP="00EC47A0">
      <w:pPr>
        <w:rPr>
          <w:lang w:val="ru-RU"/>
        </w:rPr>
      </w:pPr>
      <w:r w:rsidRPr="00B43B50">
        <w:rPr>
          <w:lang w:val="ru-RU"/>
        </w:rPr>
        <w:t xml:space="preserve">Девиация составляет </w:t>
      </w:r>
      <w:r w:rsidR="00B564AE" w:rsidRPr="00B43B50">
        <w:rPr>
          <w:rFonts w:ascii="Symbol" w:hAnsi="Symbol"/>
          <w:lang w:val="ru-RU"/>
        </w:rPr>
        <w:t></w:t>
      </w:r>
      <w:r w:rsidRPr="00B43B50">
        <w:rPr>
          <w:lang w:val="ru-RU"/>
        </w:rPr>
        <w:t>1,</w:t>
      </w:r>
      <w:r w:rsidR="00B564AE" w:rsidRPr="00B43B50">
        <w:rPr>
          <w:lang w:val="ru-RU"/>
        </w:rPr>
        <w:t xml:space="preserve">8 </w:t>
      </w:r>
      <w:r w:rsidRPr="00B43B50">
        <w:rPr>
          <w:lang w:val="ru-RU"/>
        </w:rPr>
        <w:t>кГц</w:t>
      </w:r>
      <w:r w:rsidR="00B564AE" w:rsidRPr="00B43B50">
        <w:rPr>
          <w:lang w:val="ru-RU"/>
        </w:rPr>
        <w:t xml:space="preserve"> </w:t>
      </w:r>
      <w:r w:rsidRPr="00B43B50">
        <w:rPr>
          <w:lang w:val="ru-RU"/>
        </w:rPr>
        <w:t xml:space="preserve">для </w:t>
      </w:r>
      <w:proofErr w:type="spellStart"/>
      <w:r w:rsidRPr="00B43B50">
        <w:rPr>
          <w:lang w:val="ru-RU"/>
        </w:rPr>
        <w:t>дибита</w:t>
      </w:r>
      <w:proofErr w:type="spellEnd"/>
      <w:r w:rsidR="00B564AE" w:rsidRPr="00B43B50">
        <w:rPr>
          <w:lang w:val="ru-RU"/>
        </w:rPr>
        <w:t xml:space="preserve"> 01, </w:t>
      </w:r>
      <w:r w:rsidR="00B564AE" w:rsidRPr="00B43B50">
        <w:rPr>
          <w:rFonts w:ascii="Symbol" w:hAnsi="Symbol"/>
          <w:lang w:val="ru-RU"/>
        </w:rPr>
        <w:t></w:t>
      </w:r>
      <w:r w:rsidRPr="00B43B50">
        <w:rPr>
          <w:lang w:val="ru-RU"/>
        </w:rPr>
        <w:t>0,</w:t>
      </w:r>
      <w:r w:rsidR="00B564AE" w:rsidRPr="00B43B50">
        <w:rPr>
          <w:lang w:val="ru-RU"/>
        </w:rPr>
        <w:t xml:space="preserve">6 </w:t>
      </w:r>
      <w:r w:rsidRPr="00B43B50">
        <w:rPr>
          <w:lang w:val="ru-RU"/>
        </w:rPr>
        <w:t xml:space="preserve">кГц для </w:t>
      </w:r>
      <w:proofErr w:type="spellStart"/>
      <w:r w:rsidRPr="00B43B50">
        <w:rPr>
          <w:lang w:val="ru-RU"/>
        </w:rPr>
        <w:t>дибита</w:t>
      </w:r>
      <w:proofErr w:type="spellEnd"/>
      <w:r w:rsidRPr="00B43B50">
        <w:rPr>
          <w:lang w:val="ru-RU"/>
        </w:rPr>
        <w:t xml:space="preserve"> 00, –0,</w:t>
      </w:r>
      <w:r w:rsidR="00B564AE" w:rsidRPr="00B43B50">
        <w:rPr>
          <w:lang w:val="ru-RU"/>
        </w:rPr>
        <w:t xml:space="preserve">6 </w:t>
      </w:r>
      <w:r w:rsidR="00A25D8C" w:rsidRPr="00B43B50">
        <w:rPr>
          <w:lang w:val="ru-RU"/>
        </w:rPr>
        <w:t>к</w:t>
      </w:r>
      <w:r w:rsidRPr="00B43B50">
        <w:rPr>
          <w:lang w:val="ru-RU"/>
        </w:rPr>
        <w:t xml:space="preserve">Гц для </w:t>
      </w:r>
      <w:proofErr w:type="spellStart"/>
      <w:r w:rsidRPr="00B43B50">
        <w:rPr>
          <w:lang w:val="ru-RU"/>
        </w:rPr>
        <w:t>дибита</w:t>
      </w:r>
      <w:proofErr w:type="spellEnd"/>
      <w:r w:rsidR="00B564AE" w:rsidRPr="00B43B50">
        <w:rPr>
          <w:lang w:val="ru-RU"/>
        </w:rPr>
        <w:t xml:space="preserve"> 10 </w:t>
      </w:r>
      <w:r w:rsidRPr="00B43B50">
        <w:rPr>
          <w:lang w:val="ru-RU"/>
        </w:rPr>
        <w:t xml:space="preserve">и </w:t>
      </w:r>
      <w:r w:rsidRPr="00B43B50">
        <w:rPr>
          <w:lang w:val="ru-RU"/>
        </w:rPr>
        <w:sym w:font="Symbol" w:char="F02D"/>
      </w:r>
      <w:r w:rsidRPr="00B43B50">
        <w:rPr>
          <w:lang w:val="ru-RU"/>
        </w:rPr>
        <w:t>1,</w:t>
      </w:r>
      <w:r w:rsidR="00B564AE" w:rsidRPr="00B43B50">
        <w:rPr>
          <w:lang w:val="ru-RU"/>
        </w:rPr>
        <w:t>8</w:t>
      </w:r>
      <w:r w:rsidRPr="00B43B50">
        <w:rPr>
          <w:lang w:val="ru-RU"/>
        </w:rPr>
        <w:t> кГц</w:t>
      </w:r>
      <w:r w:rsidR="00B564AE" w:rsidRPr="00B43B50">
        <w:rPr>
          <w:lang w:val="ru-RU"/>
        </w:rPr>
        <w:t xml:space="preserve"> </w:t>
      </w:r>
      <w:r w:rsidRPr="00B43B50">
        <w:rPr>
          <w:lang w:val="ru-RU"/>
        </w:rPr>
        <w:t xml:space="preserve">для </w:t>
      </w:r>
      <w:proofErr w:type="spellStart"/>
      <w:r w:rsidRPr="00B43B50">
        <w:rPr>
          <w:lang w:val="ru-RU"/>
        </w:rPr>
        <w:t>дибита</w:t>
      </w:r>
      <w:proofErr w:type="spellEnd"/>
      <w:r w:rsidR="00B564AE" w:rsidRPr="00B43B50">
        <w:rPr>
          <w:lang w:val="ru-RU"/>
        </w:rPr>
        <w:t> 11.</w:t>
      </w:r>
    </w:p>
    <w:p w:rsidR="007D7D56" w:rsidRPr="00B43B50" w:rsidRDefault="007D7D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43B50">
        <w:rPr>
          <w:lang w:val="ru-RU"/>
        </w:rPr>
        <w:br w:type="page"/>
      </w:r>
    </w:p>
    <w:p w:rsidR="00B564AE" w:rsidRPr="00B43B50" w:rsidRDefault="00972DF9" w:rsidP="007D7D56">
      <w:pPr>
        <w:pStyle w:val="AnnexNoTitle"/>
        <w:rPr>
          <w:lang w:val="ru-RU"/>
        </w:rPr>
      </w:pPr>
      <w:r w:rsidRPr="00B43B50">
        <w:rPr>
          <w:lang w:val="ru-RU"/>
        </w:rPr>
        <w:lastRenderedPageBreak/>
        <w:t>Приложение 4</w:t>
      </w:r>
      <w:r w:rsidRPr="00B43B50">
        <w:rPr>
          <w:lang w:val="ru-RU"/>
        </w:rPr>
        <w:br/>
      </w:r>
      <w:r w:rsidRPr="00B43B50">
        <w:rPr>
          <w:lang w:val="ru-RU"/>
        </w:rPr>
        <w:br/>
        <w:t>Распределение номеров для перемежающихся каналов и симплексный</w:t>
      </w:r>
      <w:r w:rsidRPr="00B43B50">
        <w:rPr>
          <w:lang w:val="ru-RU"/>
        </w:rPr>
        <w:br/>
        <w:t>режим работы дуплексных каналов в ОВЧ морском диапазоне</w:t>
      </w:r>
    </w:p>
    <w:p w:rsidR="00B564AE" w:rsidRPr="00B43B50" w:rsidRDefault="00B564AE" w:rsidP="007D7D56">
      <w:pPr>
        <w:pStyle w:val="Normalaftertitle"/>
        <w:rPr>
          <w:lang w:val="ru-RU"/>
        </w:rPr>
      </w:pPr>
      <w:r w:rsidRPr="00B43B50">
        <w:rPr>
          <w:b/>
          <w:lang w:val="ru-RU"/>
        </w:rPr>
        <w:t>1</w:t>
      </w:r>
      <w:r w:rsidRPr="00B43B50">
        <w:rPr>
          <w:b/>
          <w:lang w:val="ru-RU"/>
        </w:rPr>
        <w:tab/>
      </w:r>
      <w:r w:rsidR="00972DF9" w:rsidRPr="00B43B50">
        <w:rPr>
          <w:lang w:val="ru-RU"/>
        </w:rPr>
        <w:t>Распределение номеров для перекрывающихся узкополосных каналов со смещением частоты на 12,5 кГц:</w:t>
      </w:r>
    </w:p>
    <w:p w:rsidR="00B564AE" w:rsidRPr="00B43B50" w:rsidRDefault="00B564AE">
      <w:pPr>
        <w:pStyle w:val="Index1"/>
        <w:rPr>
          <w:lang w:val="ru-RU"/>
        </w:rPr>
      </w:pPr>
    </w:p>
    <w:tbl>
      <w:tblPr>
        <w:tblW w:w="9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615"/>
        <w:gridCol w:w="1561"/>
        <w:gridCol w:w="1701"/>
        <w:gridCol w:w="1701"/>
        <w:gridCol w:w="1875"/>
        <w:gridCol w:w="23"/>
      </w:tblGrid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972DF9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НОМЕР</w:t>
            </w:r>
            <w:r w:rsidRPr="00B43B50">
              <w:rPr>
                <w:sz w:val="18"/>
                <w:szCs w:val="18"/>
                <w:lang w:val="ru-RU"/>
              </w:rPr>
              <w:br/>
              <w:t>КАНАЛА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972DF9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B564AE" w:rsidRPr="00B43B50" w:rsidRDefault="00972DF9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 И</w:t>
            </w:r>
            <w:r w:rsidR="00A01B09" w:rsidRPr="00B43B50">
              <w:rPr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  <w:tc>
          <w:tcPr>
            <w:tcW w:w="1898" w:type="dxa"/>
            <w:gridSpan w:val="2"/>
          </w:tcPr>
          <w:p w:rsidR="00B564AE" w:rsidRPr="00B43B50" w:rsidRDefault="00972DF9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972DF9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Первый канал</w:t>
            </w:r>
            <w:r w:rsidRPr="00B43B50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615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Перемежающийся</w:t>
            </w:r>
            <w:r w:rsidRPr="00B43B50">
              <w:rPr>
                <w:sz w:val="18"/>
                <w:szCs w:val="18"/>
                <w:lang w:val="ru-RU"/>
              </w:rPr>
              <w:br/>
              <w:t>канал 12,5 кГц</w:t>
            </w:r>
          </w:p>
        </w:tc>
        <w:tc>
          <w:tcPr>
            <w:tcW w:w="1561" w:type="dxa"/>
          </w:tcPr>
          <w:p w:rsidR="00B564AE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Второй канал</w:t>
            </w:r>
            <w:r w:rsidRPr="00B43B50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160.625</w:t>
            </w: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260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156.0375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160.6375</w:t>
            </w: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01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156.050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160.650</w:t>
            </w: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201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156.0625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160.6625</w:t>
            </w: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61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160.675</w:t>
            </w:r>
          </w:p>
        </w:tc>
      </w:tr>
      <w:tr w:rsidR="00B564AE" w:rsidRPr="00B43B50" w:rsidTr="00DF5F69">
        <w:trPr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261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156.0875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160.6875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156.100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160.700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202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156.1125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160.7125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62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262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156.1375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160.7375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03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156.150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160.750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203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156.1625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160.7625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63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263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156.1875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160.7875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04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156.200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160.800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204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156.2125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160.8125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64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264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156.2375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160.8375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05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156.250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160.850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205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156.2625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160.8625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265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156.2875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160.8875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06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156.300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206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156.3125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160.9125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66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160.925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266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156.3375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160.9375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07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156.350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160.950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207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156.3625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160.9625</w:t>
            </w: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67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156.375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267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156.3875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08</w:t>
            </w: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156.400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208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156.4125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156.425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23" w:type="dxa"/>
          <w:jc w:val="center"/>
        </w:trPr>
        <w:tc>
          <w:tcPr>
            <w:tcW w:w="1276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5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268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ind w:left="283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156.4375</w:t>
            </w:r>
          </w:p>
        </w:tc>
        <w:tc>
          <w:tcPr>
            <w:tcW w:w="1875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</w:p>
        </w:tc>
      </w:tr>
    </w:tbl>
    <w:p w:rsidR="00B564AE" w:rsidRPr="00B43B50" w:rsidRDefault="00B564AE">
      <w:pPr>
        <w:pStyle w:val="Tablefin"/>
        <w:spacing w:before="0"/>
        <w:rPr>
          <w:lang w:val="ru-RU"/>
        </w:rPr>
      </w:pPr>
    </w:p>
    <w:p w:rsidR="00B564AE" w:rsidRPr="00B43B50" w:rsidRDefault="00B564AE">
      <w:pPr>
        <w:rPr>
          <w:lang w:val="ru-RU"/>
        </w:rPr>
      </w:pPr>
      <w:r w:rsidRPr="00B43B50">
        <w:rPr>
          <w:lang w:val="ru-RU"/>
        </w:rPr>
        <w:br w:type="page"/>
      </w:r>
    </w:p>
    <w:tbl>
      <w:tblPr>
        <w:tblW w:w="97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1624"/>
        <w:gridCol w:w="1549"/>
        <w:gridCol w:w="1701"/>
        <w:gridCol w:w="1701"/>
        <w:gridCol w:w="1880"/>
        <w:gridCol w:w="14"/>
      </w:tblGrid>
      <w:tr w:rsidR="00826E38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НОМЕР</w:t>
            </w:r>
            <w:r w:rsidRPr="00B43B50">
              <w:rPr>
                <w:sz w:val="18"/>
                <w:szCs w:val="18"/>
                <w:lang w:val="ru-RU"/>
              </w:rPr>
              <w:br/>
              <w:t>КАНАЛА</w:t>
            </w:r>
          </w:p>
        </w:tc>
        <w:tc>
          <w:tcPr>
            <w:tcW w:w="1549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 И</w:t>
            </w:r>
            <w:r w:rsidR="00A01B09" w:rsidRPr="00B43B50">
              <w:rPr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  <w:tc>
          <w:tcPr>
            <w:tcW w:w="1880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826E38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Первый канал</w:t>
            </w:r>
            <w:r w:rsidRPr="00B43B50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624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Перемежающийся</w:t>
            </w:r>
            <w:r w:rsidRPr="00B43B50">
              <w:rPr>
                <w:sz w:val="18"/>
                <w:szCs w:val="18"/>
                <w:lang w:val="ru-RU"/>
              </w:rPr>
              <w:br/>
              <w:t>канал 12,5 кГц</w:t>
            </w:r>
          </w:p>
        </w:tc>
        <w:tc>
          <w:tcPr>
            <w:tcW w:w="1549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Второй канал</w:t>
            </w:r>
            <w:r w:rsidRPr="00B43B50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80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09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156.450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209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156.4625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69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269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156.4875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156.500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210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156.5125</w:t>
            </w:r>
          </w:p>
        </w:tc>
        <w:tc>
          <w:tcPr>
            <w:tcW w:w="1880" w:type="dxa"/>
          </w:tcPr>
          <w:p w:rsidR="00B564AE" w:rsidRPr="00B43B50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156.525</w:t>
            </w:r>
          </w:p>
        </w:tc>
        <w:tc>
          <w:tcPr>
            <w:tcW w:w="1880" w:type="dxa"/>
          </w:tcPr>
          <w:p w:rsidR="00B564AE" w:rsidRPr="00B43B50" w:rsidRDefault="00826E38" w:rsidP="00A01B0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43B50">
              <w:rPr>
                <w:b/>
                <w:sz w:val="18"/>
                <w:szCs w:val="18"/>
                <w:lang w:val="ru-RU"/>
              </w:rPr>
              <w:t xml:space="preserve">Вызов ЦИВ, бедствие </w:t>
            </w:r>
            <w:r w:rsidR="00A01B09" w:rsidRPr="00B43B50">
              <w:rPr>
                <w:b/>
                <w:sz w:val="18"/>
                <w:szCs w:val="18"/>
                <w:lang w:val="ru-RU"/>
              </w:rPr>
              <w:br/>
            </w:r>
            <w:r w:rsidRPr="00B43B50">
              <w:rPr>
                <w:b/>
                <w:sz w:val="18"/>
                <w:szCs w:val="18"/>
                <w:lang w:val="ru-RU"/>
              </w:rPr>
              <w:t>и безопасность</w:t>
            </w: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270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156.5375</w:t>
            </w:r>
          </w:p>
        </w:tc>
        <w:tc>
          <w:tcPr>
            <w:tcW w:w="1880" w:type="dxa"/>
          </w:tcPr>
          <w:p w:rsidR="00B564AE" w:rsidRPr="00B43B50" w:rsidRDefault="00826E38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ЦИВ защитная полоса</w:t>
            </w: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156.550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211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156.5625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71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271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156.5875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156.600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212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156.6125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72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156.625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272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156.6375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156.650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213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156.6625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73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gridAfter w:val="1"/>
          <w:wAfter w:w="14" w:type="dxa"/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273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156.6875</w:t>
            </w:r>
          </w:p>
        </w:tc>
        <w:tc>
          <w:tcPr>
            <w:tcW w:w="1880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156.700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214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156.7125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74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156.725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274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156.7375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156.750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215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156.7625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156.775</w:t>
            </w:r>
          </w:p>
        </w:tc>
        <w:tc>
          <w:tcPr>
            <w:tcW w:w="1894" w:type="dxa"/>
            <w:gridSpan w:val="2"/>
          </w:tcPr>
          <w:p w:rsidR="00B564AE" w:rsidRPr="00B43B50" w:rsidRDefault="00AC475D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З</w:t>
            </w:r>
            <w:r w:rsidR="00826E38" w:rsidRPr="00B43B50">
              <w:rPr>
                <w:sz w:val="18"/>
                <w:szCs w:val="18"/>
                <w:lang w:val="ru-RU"/>
              </w:rPr>
              <w:t>ащитная полоса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275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156.7875</w:t>
            </w:r>
          </w:p>
        </w:tc>
        <w:tc>
          <w:tcPr>
            <w:tcW w:w="1894" w:type="dxa"/>
            <w:gridSpan w:val="2"/>
          </w:tcPr>
          <w:p w:rsidR="00B564AE" w:rsidRPr="00B43B50" w:rsidRDefault="00AC475D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З</w:t>
            </w:r>
            <w:r w:rsidR="00826E38" w:rsidRPr="00B43B50">
              <w:rPr>
                <w:sz w:val="18"/>
                <w:szCs w:val="18"/>
                <w:lang w:val="ru-RU"/>
              </w:rPr>
              <w:t>ащитная полоса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b/>
                <w:bCs/>
                <w:sz w:val="18"/>
                <w:szCs w:val="18"/>
                <w:lang w:val="ru-RU"/>
              </w:rPr>
            </w:pPr>
            <w:r w:rsidRPr="00B43B50">
              <w:rPr>
                <w:b/>
                <w:bCs/>
                <w:sz w:val="18"/>
                <w:szCs w:val="18"/>
                <w:lang w:val="ru-RU"/>
              </w:rPr>
              <w:t>156.800</w:t>
            </w:r>
          </w:p>
        </w:tc>
        <w:tc>
          <w:tcPr>
            <w:tcW w:w="1894" w:type="dxa"/>
            <w:gridSpan w:val="2"/>
          </w:tcPr>
          <w:p w:rsidR="00B564AE" w:rsidRPr="00B43B50" w:rsidRDefault="00826E38" w:rsidP="00AC475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43B50">
              <w:rPr>
                <w:b/>
                <w:sz w:val="18"/>
                <w:szCs w:val="18"/>
                <w:lang w:val="ru-RU"/>
              </w:rPr>
              <w:t xml:space="preserve">Вызов, бедствие </w:t>
            </w:r>
            <w:r w:rsidR="00A01B09" w:rsidRPr="00B43B50">
              <w:rPr>
                <w:b/>
                <w:sz w:val="18"/>
                <w:szCs w:val="18"/>
                <w:lang w:val="ru-RU"/>
              </w:rPr>
              <w:br/>
            </w:r>
            <w:r w:rsidRPr="00B43B50">
              <w:rPr>
                <w:b/>
                <w:sz w:val="18"/>
                <w:szCs w:val="18"/>
                <w:lang w:val="ru-RU"/>
              </w:rPr>
              <w:t>и безопасность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216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156.8125</w:t>
            </w:r>
          </w:p>
        </w:tc>
        <w:tc>
          <w:tcPr>
            <w:tcW w:w="1894" w:type="dxa"/>
            <w:gridSpan w:val="2"/>
          </w:tcPr>
          <w:p w:rsidR="00B564AE" w:rsidRPr="00B43B50" w:rsidRDefault="00AC475D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З</w:t>
            </w:r>
            <w:r w:rsidR="00826E38" w:rsidRPr="00B43B50">
              <w:rPr>
                <w:sz w:val="18"/>
                <w:szCs w:val="18"/>
                <w:lang w:val="ru-RU"/>
              </w:rPr>
              <w:t>ащитная полоса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156.825</w:t>
            </w:r>
          </w:p>
        </w:tc>
        <w:tc>
          <w:tcPr>
            <w:tcW w:w="1894" w:type="dxa"/>
            <w:gridSpan w:val="2"/>
          </w:tcPr>
          <w:p w:rsidR="00B564AE" w:rsidRPr="00B43B50" w:rsidRDefault="00AC475D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З</w:t>
            </w:r>
            <w:r w:rsidR="00826E38" w:rsidRPr="00B43B50">
              <w:rPr>
                <w:sz w:val="18"/>
                <w:szCs w:val="18"/>
                <w:lang w:val="ru-RU"/>
              </w:rPr>
              <w:t>ащитная полоса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276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156.8375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156.850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217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156.8625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77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156.875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277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156.8875</w:t>
            </w:r>
          </w:p>
        </w:tc>
        <w:tc>
          <w:tcPr>
            <w:tcW w:w="1894" w:type="dxa"/>
            <w:gridSpan w:val="2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156.900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161.500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218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156.9125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161.5125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78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161.525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278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156.9375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161.5375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156.950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161.550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2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219</w:t>
            </w:r>
          </w:p>
        </w:tc>
        <w:tc>
          <w:tcPr>
            <w:tcW w:w="1549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156.9625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</w:p>
        </w:tc>
        <w:tc>
          <w:tcPr>
            <w:tcW w:w="1894" w:type="dxa"/>
            <w:gridSpan w:val="2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161.5625</w:t>
            </w:r>
          </w:p>
        </w:tc>
      </w:tr>
    </w:tbl>
    <w:p w:rsidR="00B564AE" w:rsidRPr="00B43B50" w:rsidRDefault="00B564AE">
      <w:pPr>
        <w:pStyle w:val="Tablefin"/>
        <w:spacing w:before="0"/>
        <w:rPr>
          <w:lang w:val="ru-RU"/>
        </w:rPr>
      </w:pPr>
    </w:p>
    <w:p w:rsidR="00B564AE" w:rsidRPr="00B43B50" w:rsidRDefault="00B564AE">
      <w:pPr>
        <w:pStyle w:val="Index1"/>
        <w:rPr>
          <w:sz w:val="20"/>
          <w:lang w:val="ru-RU"/>
        </w:rPr>
      </w:pPr>
      <w:r w:rsidRPr="00B43B50">
        <w:rPr>
          <w:lang w:val="ru-RU"/>
        </w:rPr>
        <w:br w:type="page"/>
      </w:r>
    </w:p>
    <w:tbl>
      <w:tblPr>
        <w:tblW w:w="9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1617"/>
        <w:gridCol w:w="1561"/>
        <w:gridCol w:w="1701"/>
        <w:gridCol w:w="1701"/>
        <w:gridCol w:w="1898"/>
      </w:tblGrid>
      <w:tr w:rsidR="00826E38" w:rsidRPr="00B43B50" w:rsidTr="00DF5F69">
        <w:trPr>
          <w:jc w:val="center"/>
        </w:trPr>
        <w:tc>
          <w:tcPr>
            <w:tcW w:w="1274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НОМЕР</w:t>
            </w:r>
            <w:r w:rsidRPr="00B43B50">
              <w:rPr>
                <w:sz w:val="18"/>
                <w:szCs w:val="18"/>
                <w:lang w:val="ru-RU"/>
              </w:rPr>
              <w:br/>
              <w:t>КАНАЛА</w:t>
            </w:r>
          </w:p>
        </w:tc>
        <w:tc>
          <w:tcPr>
            <w:tcW w:w="156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 И</w:t>
            </w:r>
            <w:r w:rsidR="00A01B09" w:rsidRPr="00B43B50">
              <w:rPr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  <w:tc>
          <w:tcPr>
            <w:tcW w:w="1898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826E38" w:rsidRPr="00B43B50" w:rsidTr="00DF5F69">
        <w:trPr>
          <w:jc w:val="center"/>
        </w:trPr>
        <w:tc>
          <w:tcPr>
            <w:tcW w:w="1274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Первый канал</w:t>
            </w:r>
            <w:r w:rsidRPr="00B43B50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617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Перемежающийся</w:t>
            </w:r>
            <w:r w:rsidRPr="00B43B50">
              <w:rPr>
                <w:sz w:val="18"/>
                <w:szCs w:val="18"/>
                <w:lang w:val="ru-RU"/>
              </w:rPr>
              <w:br/>
              <w:t>канал 12,5 кГц</w:t>
            </w:r>
          </w:p>
        </w:tc>
        <w:tc>
          <w:tcPr>
            <w:tcW w:w="156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Второй канал</w:t>
            </w:r>
            <w:r w:rsidRPr="00B43B50">
              <w:rPr>
                <w:sz w:val="18"/>
                <w:szCs w:val="18"/>
                <w:lang w:val="ru-RU"/>
              </w:rPr>
              <w:br/>
              <w:t>25 кГц</w:t>
            </w: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826E38" w:rsidRPr="00B43B50" w:rsidRDefault="00826E38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79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279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156.9875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161.5875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157.000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161.600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220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161.6125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80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280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161.6375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157.050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161.650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221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157.0625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161.6625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81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281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157.0875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161.6875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157.100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161.700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222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161.7125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82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282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161.7375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157.150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161.750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223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157.1625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161.7625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83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283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157.1875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161.7875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157.200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161.800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224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161.8125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84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284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161.8375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157.250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161.850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225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157.2625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161.8625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285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157.2875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161.8875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157.300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161.900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226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161.9125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86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286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161.9375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157.350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161.950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227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157.3625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161.9625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87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287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158.3875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161.9875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28</w:t>
            </w: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157.400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162.000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228</w:t>
            </w: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157.4125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162.0125</w:t>
            </w:r>
          </w:p>
        </w:tc>
      </w:tr>
      <w:tr w:rsidR="00B564AE" w:rsidRPr="00B43B50" w:rsidTr="00DF5F69">
        <w:trPr>
          <w:jc w:val="center"/>
        </w:trPr>
        <w:tc>
          <w:tcPr>
            <w:tcW w:w="1274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61" w:type="dxa"/>
          </w:tcPr>
          <w:p w:rsidR="00B564AE" w:rsidRPr="00B43B50" w:rsidRDefault="00B564AE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88</w:t>
            </w:r>
          </w:p>
        </w:tc>
        <w:tc>
          <w:tcPr>
            <w:tcW w:w="1701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</w:tabs>
              <w:ind w:left="425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157.425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898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567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162.025</w:t>
            </w:r>
          </w:p>
        </w:tc>
      </w:tr>
    </w:tbl>
    <w:p w:rsidR="00B564AE" w:rsidRPr="00B43B50" w:rsidRDefault="00B564AE">
      <w:pPr>
        <w:pStyle w:val="Tablefin"/>
        <w:spacing w:before="0"/>
        <w:rPr>
          <w:lang w:val="ru-RU"/>
        </w:rPr>
      </w:pPr>
    </w:p>
    <w:p w:rsidR="00B564AE" w:rsidRPr="00B43B50" w:rsidRDefault="00B564AE" w:rsidP="00EC47A0">
      <w:pPr>
        <w:rPr>
          <w:lang w:val="ru-RU"/>
        </w:rPr>
      </w:pPr>
      <w:r w:rsidRPr="00B43B50">
        <w:rPr>
          <w:b/>
          <w:lang w:val="ru-RU"/>
        </w:rPr>
        <w:t>2</w:t>
      </w:r>
      <w:r w:rsidRPr="00B43B50">
        <w:rPr>
          <w:b/>
          <w:lang w:val="ru-RU"/>
        </w:rPr>
        <w:tab/>
      </w:r>
      <w:r w:rsidR="000B1201" w:rsidRPr="00B43B50">
        <w:rPr>
          <w:lang w:val="ru-RU"/>
        </w:rPr>
        <w:t>Расширенная нумерация каналов при переходе от существующего разнесения каналов 25 кГц к разнесению каналов на 6,25 кГц при перемежении с каналами с</w:t>
      </w:r>
      <w:r w:rsidR="00EC47A0" w:rsidRPr="00B43B50">
        <w:rPr>
          <w:lang w:val="ru-RU"/>
        </w:rPr>
        <w:t xml:space="preserve">о смещением частот на 12,5 кГц: </w:t>
      </w:r>
      <w:r w:rsidR="00607394">
        <w:rPr>
          <w:lang w:val="ru-RU"/>
        </w:rPr>
        <w:t>(Эта</w:t>
      </w:r>
      <w:r w:rsidR="00607394">
        <w:rPr>
          <w:lang w:val="en-GB"/>
        </w:rPr>
        <w:t> </w:t>
      </w:r>
      <w:r w:rsidR="000B1201" w:rsidRPr="00B43B50">
        <w:rPr>
          <w:lang w:val="ru-RU"/>
        </w:rPr>
        <w:t>последовательность нумерации приводится в качестве примера.)</w:t>
      </w:r>
    </w:p>
    <w:p w:rsidR="00B564AE" w:rsidRPr="00B43B50" w:rsidRDefault="00B564AE">
      <w:pPr>
        <w:rPr>
          <w:lang w:val="ru-RU"/>
        </w:rPr>
      </w:pPr>
      <w:r w:rsidRPr="00B43B50">
        <w:rPr>
          <w:lang w:val="ru-RU"/>
        </w:rPr>
        <w:br w:type="page"/>
      </w:r>
    </w:p>
    <w:tbl>
      <w:tblPr>
        <w:tblW w:w="975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5"/>
        <w:gridCol w:w="975"/>
        <w:gridCol w:w="976"/>
        <w:gridCol w:w="975"/>
        <w:gridCol w:w="976"/>
        <w:gridCol w:w="1417"/>
        <w:gridCol w:w="1701"/>
        <w:gridCol w:w="1757"/>
      </w:tblGrid>
      <w:tr w:rsidR="000B1201" w:rsidRPr="00B43B50" w:rsidTr="00DF5F69">
        <w:trPr>
          <w:cantSplit/>
          <w:jc w:val="center"/>
        </w:trPr>
        <w:tc>
          <w:tcPr>
            <w:tcW w:w="4877" w:type="dxa"/>
            <w:gridSpan w:val="5"/>
          </w:tcPr>
          <w:p w:rsidR="000B1201" w:rsidRPr="00B43B50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lastRenderedPageBreak/>
              <w:t xml:space="preserve">НОМЕР КАНАЛА </w:t>
            </w:r>
            <w:r w:rsidRPr="00B43B50">
              <w:rPr>
                <w:sz w:val="18"/>
                <w:szCs w:val="18"/>
                <w:lang w:val="ru-RU"/>
              </w:rPr>
              <w:br/>
              <w:t>(</w:t>
            </w:r>
            <w:r w:rsidR="00A25D8C" w:rsidRPr="00B43B50">
              <w:rPr>
                <w:sz w:val="18"/>
                <w:szCs w:val="18"/>
                <w:lang w:val="ru-RU"/>
              </w:rPr>
              <w:t xml:space="preserve">разнесение на </w:t>
            </w:r>
            <w:r w:rsidRPr="00B43B50">
              <w:rPr>
                <w:sz w:val="18"/>
                <w:szCs w:val="18"/>
                <w:lang w:val="ru-RU"/>
              </w:rPr>
              <w:t>6,25 кГц)</w:t>
            </w:r>
          </w:p>
        </w:tc>
        <w:tc>
          <w:tcPr>
            <w:tcW w:w="1417" w:type="dxa"/>
          </w:tcPr>
          <w:p w:rsidR="000B1201" w:rsidRPr="00B43B50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0B1201" w:rsidRPr="00B43B50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 И БЕРЕГ</w:t>
            </w:r>
          </w:p>
        </w:tc>
        <w:tc>
          <w:tcPr>
            <w:tcW w:w="1757" w:type="dxa"/>
          </w:tcPr>
          <w:p w:rsidR="000B1201" w:rsidRPr="00B43B50" w:rsidRDefault="000B1201" w:rsidP="00A01B0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160.625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</w:t>
            </w: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156.03125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160.63125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260</w:t>
            </w: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160.6375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360</w:t>
            </w: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156.04375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160.64375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01</w:t>
            </w: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156.050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160.650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101</w:t>
            </w: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156.05625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160.65625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201</w:t>
            </w: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156.0625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160.6625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301</w:t>
            </w: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156.06875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160.66875</w:t>
            </w:r>
          </w:p>
        </w:tc>
      </w:tr>
      <w:tr w:rsidR="00B564AE" w:rsidRPr="00B43B50" w:rsidTr="00EC47A0">
        <w:trPr>
          <w:cantSplit/>
          <w:jc w:val="center"/>
        </w:trPr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5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76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61</w:t>
            </w: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ind w:left="232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156.075</w:t>
            </w:r>
          </w:p>
        </w:tc>
        <w:tc>
          <w:tcPr>
            <w:tcW w:w="1701" w:type="dxa"/>
          </w:tcPr>
          <w:p w:rsidR="00B564AE" w:rsidRPr="00B43B50" w:rsidRDefault="00B564AE" w:rsidP="00A01B0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tabs>
                <w:tab w:val="clear" w:pos="284"/>
                <w:tab w:val="clear" w:pos="567"/>
              </w:tabs>
              <w:ind w:left="319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160.675</w:t>
            </w:r>
          </w:p>
        </w:tc>
      </w:tr>
    </w:tbl>
    <w:p w:rsidR="00B564AE" w:rsidRPr="00B43B50" w:rsidRDefault="00B564AE">
      <w:pPr>
        <w:pStyle w:val="Tablefin"/>
        <w:spacing w:before="0"/>
        <w:rPr>
          <w:lang w:val="ru-RU"/>
        </w:rPr>
      </w:pPr>
    </w:p>
    <w:p w:rsidR="00B564AE" w:rsidRPr="00B43B50" w:rsidRDefault="00B564AE" w:rsidP="00EC47A0">
      <w:pPr>
        <w:rPr>
          <w:lang w:val="ru-RU"/>
        </w:rPr>
      </w:pPr>
      <w:r w:rsidRPr="00B43B50">
        <w:rPr>
          <w:b/>
          <w:lang w:val="ru-RU"/>
        </w:rPr>
        <w:t>3</w:t>
      </w:r>
      <w:r w:rsidRPr="00B43B50">
        <w:rPr>
          <w:lang w:val="ru-RU"/>
        </w:rPr>
        <w:tab/>
      </w:r>
      <w:r w:rsidR="000B1201" w:rsidRPr="00B43B50">
        <w:rPr>
          <w:lang w:val="ru-RU"/>
        </w:rPr>
        <w:t>Распределение номеров при симплексном ре</w:t>
      </w:r>
      <w:r w:rsidR="00EC47A0" w:rsidRPr="00B43B50">
        <w:rPr>
          <w:lang w:val="ru-RU"/>
        </w:rPr>
        <w:t xml:space="preserve">жиме работы дуплексных каналов: </w:t>
      </w:r>
      <w:r w:rsidR="000B1201" w:rsidRPr="00B43B50">
        <w:rPr>
          <w:lang w:val="ru-RU"/>
        </w:rPr>
        <w:t>(Эта</w:t>
      </w:r>
      <w:r w:rsidR="00DF5F69" w:rsidRPr="00B43B50">
        <w:rPr>
          <w:lang w:val="ru-RU"/>
        </w:rPr>
        <w:t> </w:t>
      </w:r>
      <w:r w:rsidR="000B1201" w:rsidRPr="00B43B50">
        <w:rPr>
          <w:lang w:val="ru-RU"/>
        </w:rPr>
        <w:t>последовательность нумерации приводится в качестве примера.)</w:t>
      </w:r>
    </w:p>
    <w:p w:rsidR="00B564AE" w:rsidRPr="00B43B50" w:rsidRDefault="00B564AE">
      <w:pPr>
        <w:rPr>
          <w:lang w:val="ru-RU"/>
        </w:rPr>
      </w:pPr>
    </w:p>
    <w:tbl>
      <w:tblPr>
        <w:tblW w:w="975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3"/>
        <w:gridCol w:w="1421"/>
        <w:gridCol w:w="1701"/>
        <w:gridCol w:w="1757"/>
      </w:tblGrid>
      <w:tr w:rsidR="000B1201" w:rsidRPr="00B43B50" w:rsidTr="00DF5F69">
        <w:trPr>
          <w:cantSplit/>
          <w:jc w:val="center"/>
        </w:trPr>
        <w:tc>
          <w:tcPr>
            <w:tcW w:w="4873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НОМЕР КАНАЛА</w:t>
            </w:r>
          </w:p>
        </w:tc>
        <w:tc>
          <w:tcPr>
            <w:tcW w:w="1421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 И БЕРЕГ</w:t>
            </w:r>
          </w:p>
        </w:tc>
        <w:tc>
          <w:tcPr>
            <w:tcW w:w="1757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4873" w:type="dxa"/>
          </w:tcPr>
          <w:p w:rsidR="00B564AE" w:rsidRPr="00B43B50" w:rsidRDefault="00E869C7" w:rsidP="00ED651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43B50">
              <w:rPr>
                <w:b/>
                <w:bCs/>
                <w:sz w:val="18"/>
                <w:szCs w:val="18"/>
                <w:lang w:val="ru-RU"/>
              </w:rPr>
              <w:t>Для обычного дуплексного режима</w:t>
            </w:r>
            <w:r w:rsidRPr="00B43B5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21" w:type="dxa"/>
          </w:tcPr>
          <w:p w:rsidR="00B564AE" w:rsidRPr="00B43B50" w:rsidRDefault="00B564AE" w:rsidP="00ED6510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ED6510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ED6510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4873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42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75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160.625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4873" w:type="dxa"/>
          </w:tcPr>
          <w:p w:rsidR="00B564AE" w:rsidRPr="00B43B50" w:rsidRDefault="00E869C7" w:rsidP="00ED651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43B50">
              <w:rPr>
                <w:b/>
                <w:bCs/>
                <w:sz w:val="18"/>
                <w:szCs w:val="18"/>
                <w:lang w:val="ru-RU"/>
              </w:rPr>
              <w:t>Для симплексной работы на частоте</w:t>
            </w:r>
            <w:r w:rsidR="00ED6510" w:rsidRPr="00B43B50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b/>
                <w:bCs/>
                <w:sz w:val="18"/>
                <w:szCs w:val="18"/>
                <w:lang w:val="ru-RU"/>
              </w:rPr>
              <w:t>судовой станции</w:t>
            </w:r>
            <w:r w:rsidRPr="00B43B5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2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4873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</w:t>
            </w:r>
            <w:r w:rsidR="00EC47A0" w:rsidRPr="00B43B50">
              <w:rPr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sz w:val="18"/>
                <w:szCs w:val="18"/>
                <w:lang w:val="ru-RU"/>
              </w:rPr>
              <w:t>060 (</w:t>
            </w:r>
            <w:r w:rsidR="00E869C7" w:rsidRPr="00B43B50">
              <w:rPr>
                <w:sz w:val="18"/>
                <w:szCs w:val="18"/>
                <w:lang w:val="ru-RU"/>
              </w:rPr>
              <w:t>см. Примечание 1</w:t>
            </w:r>
            <w:r w:rsidRPr="00B43B5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2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70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5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4873" w:type="dxa"/>
          </w:tcPr>
          <w:p w:rsidR="00B564AE" w:rsidRPr="00B43B50" w:rsidRDefault="00E869C7" w:rsidP="00ED651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43B50">
              <w:rPr>
                <w:b/>
                <w:bCs/>
                <w:sz w:val="18"/>
                <w:szCs w:val="18"/>
                <w:lang w:val="ru-RU"/>
              </w:rPr>
              <w:t>Для симплексной работы на частоте</w:t>
            </w:r>
            <w:r w:rsidR="00ED6510" w:rsidRPr="00B43B50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b/>
                <w:bCs/>
                <w:sz w:val="18"/>
                <w:szCs w:val="18"/>
                <w:lang w:val="ru-RU"/>
              </w:rPr>
              <w:t>береговой станции</w:t>
            </w:r>
            <w:r w:rsidRPr="00B43B5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2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4873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2</w:t>
            </w:r>
            <w:r w:rsidR="00EC47A0" w:rsidRPr="00B43B50">
              <w:rPr>
                <w:sz w:val="18"/>
                <w:szCs w:val="18"/>
                <w:lang w:val="ru-RU"/>
              </w:rPr>
              <w:t xml:space="preserve"> </w:t>
            </w:r>
            <w:r w:rsidRPr="00B43B50">
              <w:rPr>
                <w:sz w:val="18"/>
                <w:szCs w:val="18"/>
                <w:lang w:val="ru-RU"/>
              </w:rPr>
              <w:t>060 (</w:t>
            </w:r>
            <w:r w:rsidR="00A25D8C" w:rsidRPr="00B43B50">
              <w:rPr>
                <w:sz w:val="18"/>
                <w:szCs w:val="18"/>
                <w:lang w:val="ru-RU"/>
              </w:rPr>
              <w:t>см. Примечание 1</w:t>
            </w:r>
            <w:r w:rsidRPr="00B43B5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2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701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160.625</w:t>
            </w:r>
          </w:p>
        </w:tc>
        <w:tc>
          <w:tcPr>
            <w:tcW w:w="175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B564AE" w:rsidRPr="00B43B50" w:rsidRDefault="00B564AE">
      <w:pPr>
        <w:pStyle w:val="Tablefin"/>
        <w:spacing w:before="0"/>
        <w:rPr>
          <w:lang w:val="ru-RU"/>
        </w:rPr>
      </w:pPr>
    </w:p>
    <w:p w:rsidR="00B564AE" w:rsidRPr="00B43B50" w:rsidRDefault="00E869C7" w:rsidP="00AC475D">
      <w:pPr>
        <w:pStyle w:val="Note"/>
        <w:rPr>
          <w:lang w:val="ru-RU"/>
        </w:rPr>
      </w:pPr>
      <w:r w:rsidRPr="00B43B50">
        <w:rPr>
          <w:lang w:val="ru-RU"/>
        </w:rPr>
        <w:t>ПРИМЕЧАНИЕ</w:t>
      </w:r>
      <w:r w:rsidR="00A25D8C" w:rsidRPr="00B43B50">
        <w:rPr>
          <w:lang w:val="ru-RU"/>
        </w:rPr>
        <w:t> 1</w:t>
      </w:r>
      <w:r w:rsidRPr="00B43B50">
        <w:rPr>
          <w:lang w:val="ru-RU"/>
        </w:rPr>
        <w:t>. – Этот метод нумерации дуплексного канала, используемого для симплексной работы, соответствует Рекомендации МСЭ</w:t>
      </w:r>
      <w:r w:rsidR="00B564AE" w:rsidRPr="00B43B50">
        <w:rPr>
          <w:lang w:val="ru-RU"/>
        </w:rPr>
        <w:noBreakHyphen/>
        <w:t>R M.493.</w:t>
      </w:r>
    </w:p>
    <w:p w:rsidR="00B564AE" w:rsidRPr="00B43B50" w:rsidRDefault="00B564AE" w:rsidP="00EC47A0">
      <w:pPr>
        <w:rPr>
          <w:lang w:val="ru-RU"/>
        </w:rPr>
      </w:pPr>
      <w:r w:rsidRPr="00B43B50">
        <w:rPr>
          <w:b/>
          <w:bCs/>
          <w:lang w:val="ru-RU"/>
        </w:rPr>
        <w:t>4</w:t>
      </w:r>
      <w:r w:rsidRPr="00B43B50">
        <w:rPr>
          <w:lang w:val="ru-RU"/>
        </w:rPr>
        <w:tab/>
      </w:r>
      <w:r w:rsidR="00E869C7" w:rsidRPr="00B43B50">
        <w:rPr>
          <w:lang w:val="ru-RU"/>
        </w:rPr>
        <w:t>Распределение номеров при узкополосном режиме работы (со смещени</w:t>
      </w:r>
      <w:r w:rsidR="00EC47A0" w:rsidRPr="00B43B50">
        <w:rPr>
          <w:lang w:val="ru-RU"/>
        </w:rPr>
        <w:t xml:space="preserve">ем 12,5 кГц) на каналах 25 кГц: </w:t>
      </w:r>
      <w:r w:rsidR="00E869C7" w:rsidRPr="00B43B50">
        <w:rPr>
          <w:lang w:val="ru-RU"/>
        </w:rPr>
        <w:t>(Эта последовательность нумерации приводится в качестве примера.)</w:t>
      </w:r>
    </w:p>
    <w:p w:rsidR="00B564AE" w:rsidRPr="00B43B50" w:rsidRDefault="00B564AE">
      <w:pPr>
        <w:rPr>
          <w:lang w:val="ru-RU"/>
        </w:rPr>
      </w:pPr>
    </w:p>
    <w:tbl>
      <w:tblPr>
        <w:tblW w:w="975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1417"/>
        <w:gridCol w:w="1701"/>
        <w:gridCol w:w="1757"/>
      </w:tblGrid>
      <w:tr w:rsidR="000B1201" w:rsidRPr="00B43B50" w:rsidTr="00DF5F69">
        <w:trPr>
          <w:cantSplit/>
          <w:jc w:val="center"/>
        </w:trPr>
        <w:tc>
          <w:tcPr>
            <w:tcW w:w="4877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НОМЕР КАНАЛА</w:t>
            </w:r>
          </w:p>
        </w:tc>
        <w:tc>
          <w:tcPr>
            <w:tcW w:w="1417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</w:t>
            </w:r>
          </w:p>
        </w:tc>
        <w:tc>
          <w:tcPr>
            <w:tcW w:w="1701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СУДНО И БЕРЕГ</w:t>
            </w:r>
          </w:p>
        </w:tc>
        <w:tc>
          <w:tcPr>
            <w:tcW w:w="1757" w:type="dxa"/>
          </w:tcPr>
          <w:p w:rsidR="000B1201" w:rsidRPr="00B43B50" w:rsidRDefault="000B1201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БЕРЕГ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4877" w:type="dxa"/>
          </w:tcPr>
          <w:p w:rsidR="00B564AE" w:rsidRPr="00B43B50" w:rsidRDefault="00E869C7" w:rsidP="00ED651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B43B50">
              <w:rPr>
                <w:b/>
                <w:bCs/>
                <w:sz w:val="18"/>
                <w:szCs w:val="18"/>
                <w:lang w:val="ru-RU"/>
              </w:rPr>
              <w:t>Для обычного режима</w:t>
            </w:r>
            <w:r w:rsidRPr="00B43B5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EC47A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487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B43B50" w:rsidRDefault="00B564AE" w:rsidP="00EC47A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160.625</w:t>
            </w:r>
          </w:p>
        </w:tc>
      </w:tr>
      <w:tr w:rsidR="00B564AE" w:rsidRPr="00B43B50" w:rsidTr="00DF5F69">
        <w:trPr>
          <w:cantSplit/>
          <w:jc w:val="center"/>
        </w:trPr>
        <w:tc>
          <w:tcPr>
            <w:tcW w:w="4877" w:type="dxa"/>
          </w:tcPr>
          <w:p w:rsidR="00B564AE" w:rsidRPr="00B43B50" w:rsidRDefault="00E869C7" w:rsidP="00ED6510">
            <w:pPr>
              <w:pStyle w:val="Tabletex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B43B50">
              <w:rPr>
                <w:b/>
                <w:bCs/>
                <w:sz w:val="18"/>
                <w:szCs w:val="18"/>
                <w:lang w:val="ru-RU"/>
              </w:rPr>
              <w:t>Для режима со смещением 12,5 кГц на канале 25 кГц</w:t>
            </w:r>
            <w:r w:rsidR="00ED6510" w:rsidRPr="00B43B50">
              <w:rPr>
                <w:sz w:val="18"/>
                <w:szCs w:val="18"/>
                <w:lang w:val="ru-RU"/>
              </w:rPr>
              <w:t>:</w:t>
            </w: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B564AE" w:rsidRPr="00B43B50" w:rsidRDefault="00B564AE" w:rsidP="00EC47A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B564AE" w:rsidRPr="00B43B50" w:rsidTr="00DF5F69">
        <w:trPr>
          <w:cantSplit/>
          <w:jc w:val="center"/>
        </w:trPr>
        <w:tc>
          <w:tcPr>
            <w:tcW w:w="4877" w:type="dxa"/>
          </w:tcPr>
          <w:p w:rsidR="00B564AE" w:rsidRPr="00B43B50" w:rsidRDefault="00B564AE" w:rsidP="00ED651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460</w:t>
            </w:r>
          </w:p>
        </w:tc>
        <w:tc>
          <w:tcPr>
            <w:tcW w:w="141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156.025</w:t>
            </w:r>
          </w:p>
        </w:tc>
        <w:tc>
          <w:tcPr>
            <w:tcW w:w="1701" w:type="dxa"/>
          </w:tcPr>
          <w:p w:rsidR="00B564AE" w:rsidRPr="00B43B50" w:rsidRDefault="00B564AE" w:rsidP="00EC47A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757" w:type="dxa"/>
          </w:tcPr>
          <w:p w:rsidR="00B564AE" w:rsidRPr="00B43B50" w:rsidRDefault="00B564AE" w:rsidP="00DF5F6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43B50">
              <w:rPr>
                <w:sz w:val="18"/>
                <w:szCs w:val="18"/>
                <w:lang w:val="ru-RU"/>
              </w:rPr>
              <w:t>160.625</w:t>
            </w:r>
          </w:p>
        </w:tc>
      </w:tr>
    </w:tbl>
    <w:p w:rsidR="00B564AE" w:rsidRPr="00B43B50" w:rsidRDefault="00D075D1" w:rsidP="00ED6510">
      <w:pPr>
        <w:spacing w:before="720"/>
        <w:jc w:val="center"/>
        <w:rPr>
          <w:lang w:val="ru-RU"/>
        </w:rPr>
      </w:pPr>
      <w:r w:rsidRPr="00B43B50">
        <w:rPr>
          <w:lang w:val="ru-RU"/>
        </w:rPr>
        <w:t>_____________</w:t>
      </w:r>
    </w:p>
    <w:sectPr w:rsidR="00B564AE" w:rsidRPr="00B43B50" w:rsidSect="00D1220B">
      <w:headerReference w:type="default" r:id="rId2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50" w:rsidRDefault="00B43B50">
      <w:r>
        <w:separator/>
      </w:r>
    </w:p>
  </w:endnote>
  <w:endnote w:type="continuationSeparator" w:id="0">
    <w:p w:rsidR="00B43B50" w:rsidRDefault="00B43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50" w:rsidRDefault="00B43B50" w:rsidP="00BD4F40">
      <w:pPr>
        <w:overflowPunct/>
        <w:autoSpaceDE/>
        <w:autoSpaceDN/>
        <w:snapToGrid w:val="0"/>
        <w:textAlignment w:val="auto"/>
      </w:pPr>
      <w:r>
        <w:separator/>
      </w:r>
    </w:p>
  </w:footnote>
  <w:footnote w:type="continuationSeparator" w:id="0">
    <w:p w:rsidR="00B43B50" w:rsidRDefault="00B43B50">
      <w:pPr>
        <w:pStyle w:val="Tabletext"/>
      </w:pPr>
      <w:r>
        <w:continuationSeparator/>
      </w:r>
    </w:p>
  </w:footnote>
  <w:footnote w:type="continuationNotice" w:id="1">
    <w:p w:rsidR="00B43B50" w:rsidRDefault="00B43B50"/>
  </w:footnote>
  <w:footnote w:id="2">
    <w:p w:rsidR="00B43B50" w:rsidRPr="00D1220B" w:rsidRDefault="00B43B50" w:rsidP="007D7D56">
      <w:pPr>
        <w:pStyle w:val="FootnoteText"/>
        <w:rPr>
          <w:lang w:val="ru-RU"/>
        </w:rPr>
      </w:pPr>
      <w:r w:rsidRPr="00D1220B">
        <w:rPr>
          <w:rStyle w:val="FootnoteReference"/>
          <w:lang w:val="ru-RU"/>
        </w:rPr>
        <w:t>*</w:t>
      </w:r>
      <w:r w:rsidRPr="00D1220B">
        <w:rPr>
          <w:lang w:val="ru-RU"/>
        </w:rPr>
        <w:t xml:space="preserve"> </w:t>
      </w:r>
      <w:r w:rsidRPr="00D1220B">
        <w:rPr>
          <w:lang w:val="ru-RU"/>
        </w:rPr>
        <w:tab/>
      </w:r>
      <w:r>
        <w:rPr>
          <w:lang w:val="ru-RU"/>
        </w:rPr>
        <w:t>Эту Рекомендацию необходимо довести до сведения Международной морской организации (ИМО)</w:t>
      </w:r>
      <w:r w:rsidRPr="00B9161F">
        <w:rPr>
          <w:lang w:val="ru-RU"/>
        </w:rPr>
        <w:t>.</w:t>
      </w:r>
    </w:p>
  </w:footnote>
  <w:footnote w:id="3">
    <w:p w:rsidR="00B43B50" w:rsidRPr="00D1220B" w:rsidRDefault="00B43B50" w:rsidP="00E57C32">
      <w:pPr>
        <w:pStyle w:val="FootnoteText"/>
        <w:rPr>
          <w:lang w:val="en-US"/>
        </w:rPr>
      </w:pPr>
      <w:r w:rsidRPr="00D1220B">
        <w:rPr>
          <w:rStyle w:val="FootnoteReference"/>
          <w:lang w:val="ru-RU"/>
        </w:rPr>
        <w:t>**</w:t>
      </w:r>
      <w:r w:rsidRPr="00D1220B">
        <w:rPr>
          <w:lang w:val="ru-RU"/>
        </w:rPr>
        <w:tab/>
      </w:r>
      <w:r>
        <w:rPr>
          <w:lang w:val="ru-RU"/>
        </w:rPr>
        <w:t xml:space="preserve">В ноябре 2010 года 5-я Исследовательская комиссия по </w:t>
      </w:r>
      <w:r w:rsidRPr="00A01B09">
        <w:rPr>
          <w:lang w:val="ru-RU"/>
        </w:rPr>
        <w:t>радиосвязи</w:t>
      </w:r>
      <w:r>
        <w:rPr>
          <w:lang w:val="ru-RU"/>
        </w:rPr>
        <w:t xml:space="preserve"> внесла редакционные поправки в</w:t>
      </w:r>
      <w:r>
        <w:rPr>
          <w:lang w:val="en-US"/>
        </w:rPr>
        <w:t> </w:t>
      </w:r>
      <w:r>
        <w:rPr>
          <w:lang w:val="ru-RU"/>
        </w:rPr>
        <w:t>настоящую Рекомендацию.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50" w:rsidRDefault="00B43B5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50" w:rsidRDefault="00FD2775" w:rsidP="002315ED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1312" behindDoc="0" locked="0" layoutInCell="1" allowOverlap="1" wp14:anchorId="03D7D417" wp14:editId="09F036D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3B50"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44BFAE61" wp14:editId="08918B7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3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50" w:rsidRPr="00D1220B" w:rsidRDefault="00B43B50" w:rsidP="00D1220B">
    <w:pPr>
      <w:pStyle w:val="Header"/>
      <w:jc w:val="left"/>
      <w:rPr>
        <w:b/>
        <w:bCs/>
        <w:lang w:val="en-US"/>
      </w:rPr>
    </w:pPr>
    <w:r w:rsidRPr="00D075D1">
      <w:rPr>
        <w:rStyle w:val="PageNumber"/>
        <w:b/>
        <w:bCs/>
      </w:rPr>
      <w:fldChar w:fldCharType="begin"/>
    </w:r>
    <w:r w:rsidRPr="00D075D1">
      <w:rPr>
        <w:rStyle w:val="PageNumber"/>
        <w:b/>
        <w:bCs/>
      </w:rPr>
      <w:instrText xml:space="preserve"> PAGE </w:instrText>
    </w:r>
    <w:r w:rsidRPr="00D075D1">
      <w:rPr>
        <w:rStyle w:val="PageNumber"/>
        <w:b/>
        <w:bCs/>
      </w:rPr>
      <w:fldChar w:fldCharType="separate"/>
    </w:r>
    <w:r w:rsidR="00B65D70">
      <w:rPr>
        <w:rStyle w:val="PageNumber"/>
        <w:b/>
        <w:bCs/>
        <w:noProof/>
      </w:rPr>
      <w:t>10</w:t>
    </w:r>
    <w:r w:rsidRPr="00D075D1">
      <w:rPr>
        <w:rStyle w:val="PageNumber"/>
        <w:b/>
        <w:bCs/>
      </w:rPr>
      <w:fldChar w:fldCharType="end"/>
    </w:r>
    <w:r w:rsidRPr="00D075D1">
      <w:rPr>
        <w:b/>
        <w:bCs/>
        <w:lang w:val="ru-RU"/>
      </w:rPr>
      <w:tab/>
      <w:t xml:space="preserve">Рек.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B65D70">
      <w:rPr>
        <w:b/>
        <w:bCs/>
        <w:noProof/>
        <w:lang w:val="ru-RU"/>
      </w:rPr>
      <w:t>МСЭ-R  M.1084-5</w:t>
    </w:r>
    <w:r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50" w:rsidRPr="00D075D1" w:rsidRDefault="00B43B50">
    <w:pPr>
      <w:pStyle w:val="Header"/>
      <w:jc w:val="left"/>
      <w:rPr>
        <w:b/>
        <w:bCs/>
        <w:lang w:val="ru-RU"/>
      </w:rPr>
    </w:pPr>
    <w:r w:rsidRPr="00D075D1">
      <w:rPr>
        <w:b/>
        <w:bCs/>
        <w:lang w:val="ru-RU"/>
      </w:rPr>
      <w:tab/>
      <w:t>Рек.  МСЭ-</w:t>
    </w:r>
    <w:r w:rsidRPr="00D075D1">
      <w:rPr>
        <w:b/>
        <w:bCs/>
        <w:lang w:val="en-US"/>
      </w:rPr>
      <w:t xml:space="preserve">R  </w:t>
    </w:r>
    <w:r w:rsidRPr="00D075D1">
      <w:rPr>
        <w:b/>
        <w:bCs/>
        <w:lang w:val="ru-RU"/>
      </w:rPr>
      <w:t>М.1084-4</w:t>
    </w:r>
    <w:r w:rsidRPr="00D075D1">
      <w:rPr>
        <w:b/>
        <w:bCs/>
        <w:lang w:val="ru-RU"/>
      </w:rPr>
      <w:tab/>
    </w:r>
    <w:r w:rsidRPr="00D075D1">
      <w:rPr>
        <w:rStyle w:val="PageNumber"/>
        <w:b/>
        <w:bCs/>
      </w:rPr>
      <w:fldChar w:fldCharType="begin"/>
    </w:r>
    <w:r w:rsidRPr="00D075D1">
      <w:rPr>
        <w:rStyle w:val="PageNumber"/>
        <w:b/>
        <w:bCs/>
      </w:rPr>
      <w:instrText xml:space="preserve"> PAGE </w:instrText>
    </w:r>
    <w:r w:rsidRPr="00D075D1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vi</w:t>
    </w:r>
    <w:r w:rsidRPr="00D075D1">
      <w:rPr>
        <w:rStyle w:val="PageNumber"/>
        <w:b/>
        <w:bCs/>
      </w:rPr>
      <w:fldChar w:fldCharType="end"/>
    </w:r>
  </w:p>
  <w:p w:rsidR="00B43B50" w:rsidRDefault="00B43B5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50" w:rsidRPr="00D1220B" w:rsidRDefault="00B43B50" w:rsidP="00B43B50">
    <w:pPr>
      <w:pStyle w:val="Header"/>
      <w:jc w:val="left"/>
      <w:rPr>
        <w:b/>
        <w:bCs/>
        <w:lang w:val="ru-RU"/>
      </w:rPr>
    </w:pPr>
    <w:r w:rsidRPr="00D075D1">
      <w:rPr>
        <w:b/>
        <w:bCs/>
        <w:lang w:val="ru-RU"/>
      </w:rPr>
      <w:tab/>
      <w:t xml:space="preserve">Рек.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 w:rsidR="00B65D70">
      <w:rPr>
        <w:b/>
        <w:bCs/>
        <w:noProof/>
        <w:lang w:val="ru-RU"/>
      </w:rPr>
      <w:t>МСЭ-R  M.1084-5</w:t>
    </w:r>
    <w:r>
      <w:rPr>
        <w:b/>
        <w:bCs/>
        <w:lang w:val="ru-RU"/>
      </w:rPr>
      <w:fldChar w:fldCharType="end"/>
    </w:r>
    <w:r w:rsidRPr="00D075D1">
      <w:rPr>
        <w:b/>
        <w:bCs/>
        <w:lang w:val="ru-RU"/>
      </w:rPr>
      <w:tab/>
    </w:r>
    <w:r w:rsidRPr="00D075D1">
      <w:rPr>
        <w:rStyle w:val="PageNumber"/>
        <w:b/>
        <w:bCs/>
      </w:rPr>
      <w:fldChar w:fldCharType="begin"/>
    </w:r>
    <w:r w:rsidRPr="00D075D1">
      <w:rPr>
        <w:rStyle w:val="PageNumber"/>
        <w:b/>
        <w:bCs/>
      </w:rPr>
      <w:instrText xml:space="preserve"> PAGE </w:instrText>
    </w:r>
    <w:r w:rsidRPr="00D075D1">
      <w:rPr>
        <w:rStyle w:val="PageNumber"/>
        <w:b/>
        <w:bCs/>
      </w:rPr>
      <w:fldChar w:fldCharType="separate"/>
    </w:r>
    <w:r w:rsidR="00B65D70">
      <w:rPr>
        <w:rStyle w:val="PageNumber"/>
        <w:b/>
        <w:bCs/>
        <w:noProof/>
      </w:rPr>
      <w:t>9</w:t>
    </w:r>
    <w:r w:rsidRPr="00D075D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abstractNum w:abstractNumId="22">
    <w:nsid w:val="7F07731B"/>
    <w:multiLevelType w:val="hybridMultilevel"/>
    <w:tmpl w:val="7EF0257E"/>
    <w:lvl w:ilvl="0" w:tplc="B2BECB02">
      <w:start w:val="1"/>
      <w:numFmt w:val="lowerLetter"/>
      <w:lvlText w:val="%1)"/>
      <w:lvlJc w:val="left"/>
      <w:pPr>
        <w:ind w:left="79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1"/>
  </w:num>
  <w:num w:numId="13">
    <w:abstractNumId w:val="21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65"/>
    <w:rsid w:val="000122DA"/>
    <w:rsid w:val="00054468"/>
    <w:rsid w:val="0009221B"/>
    <w:rsid w:val="000B1201"/>
    <w:rsid w:val="000C3BE3"/>
    <w:rsid w:val="000D250D"/>
    <w:rsid w:val="001308E6"/>
    <w:rsid w:val="001515F6"/>
    <w:rsid w:val="0018498B"/>
    <w:rsid w:val="001C7961"/>
    <w:rsid w:val="001F6533"/>
    <w:rsid w:val="00202C2F"/>
    <w:rsid w:val="0023113F"/>
    <w:rsid w:val="002315ED"/>
    <w:rsid w:val="002544B1"/>
    <w:rsid w:val="00275519"/>
    <w:rsid w:val="002A7729"/>
    <w:rsid w:val="002F4CBC"/>
    <w:rsid w:val="00311138"/>
    <w:rsid w:val="00316B90"/>
    <w:rsid w:val="00316E66"/>
    <w:rsid w:val="003857BF"/>
    <w:rsid w:val="003A42DB"/>
    <w:rsid w:val="003E7C38"/>
    <w:rsid w:val="003F6396"/>
    <w:rsid w:val="004B3E95"/>
    <w:rsid w:val="005719AE"/>
    <w:rsid w:val="005754C1"/>
    <w:rsid w:val="005B4F5B"/>
    <w:rsid w:val="005C455D"/>
    <w:rsid w:val="00607394"/>
    <w:rsid w:val="006139B1"/>
    <w:rsid w:val="00626FAA"/>
    <w:rsid w:val="00672638"/>
    <w:rsid w:val="00674BC2"/>
    <w:rsid w:val="0068141D"/>
    <w:rsid w:val="00683E4A"/>
    <w:rsid w:val="006A27E7"/>
    <w:rsid w:val="006B384D"/>
    <w:rsid w:val="006B6CED"/>
    <w:rsid w:val="006E6D4B"/>
    <w:rsid w:val="006F7D1F"/>
    <w:rsid w:val="00712782"/>
    <w:rsid w:val="007431D4"/>
    <w:rsid w:val="00753909"/>
    <w:rsid w:val="007B11BD"/>
    <w:rsid w:val="007C7B12"/>
    <w:rsid w:val="007D7D56"/>
    <w:rsid w:val="00817765"/>
    <w:rsid w:val="0082382B"/>
    <w:rsid w:val="00826E38"/>
    <w:rsid w:val="008B3A66"/>
    <w:rsid w:val="008C78E4"/>
    <w:rsid w:val="008F6FDC"/>
    <w:rsid w:val="00903A46"/>
    <w:rsid w:val="00935CB0"/>
    <w:rsid w:val="009363BA"/>
    <w:rsid w:val="00965FC2"/>
    <w:rsid w:val="00972DF9"/>
    <w:rsid w:val="009B4DFB"/>
    <w:rsid w:val="009C659F"/>
    <w:rsid w:val="00A01B09"/>
    <w:rsid w:val="00A21C4A"/>
    <w:rsid w:val="00A25D8C"/>
    <w:rsid w:val="00A4136A"/>
    <w:rsid w:val="00A523C0"/>
    <w:rsid w:val="00A67771"/>
    <w:rsid w:val="00A93F42"/>
    <w:rsid w:val="00A9721A"/>
    <w:rsid w:val="00AC2CA5"/>
    <w:rsid w:val="00AC475D"/>
    <w:rsid w:val="00AE0907"/>
    <w:rsid w:val="00B26606"/>
    <w:rsid w:val="00B43B50"/>
    <w:rsid w:val="00B564AE"/>
    <w:rsid w:val="00B65D70"/>
    <w:rsid w:val="00B9161F"/>
    <w:rsid w:val="00B9431A"/>
    <w:rsid w:val="00BA60A8"/>
    <w:rsid w:val="00BC1281"/>
    <w:rsid w:val="00BC6E5F"/>
    <w:rsid w:val="00BD4F40"/>
    <w:rsid w:val="00C2233F"/>
    <w:rsid w:val="00C71475"/>
    <w:rsid w:val="00C74071"/>
    <w:rsid w:val="00C8665D"/>
    <w:rsid w:val="00CB33A2"/>
    <w:rsid w:val="00D075D1"/>
    <w:rsid w:val="00D07BC2"/>
    <w:rsid w:val="00D1220B"/>
    <w:rsid w:val="00D521E8"/>
    <w:rsid w:val="00D77557"/>
    <w:rsid w:val="00DB68B7"/>
    <w:rsid w:val="00DC5BF8"/>
    <w:rsid w:val="00DF5F69"/>
    <w:rsid w:val="00E57C32"/>
    <w:rsid w:val="00E668AD"/>
    <w:rsid w:val="00E74631"/>
    <w:rsid w:val="00E76E5D"/>
    <w:rsid w:val="00E869C7"/>
    <w:rsid w:val="00EA2E9A"/>
    <w:rsid w:val="00EC47A0"/>
    <w:rsid w:val="00ED6510"/>
    <w:rsid w:val="00F04322"/>
    <w:rsid w:val="00F26D62"/>
    <w:rsid w:val="00F74F6A"/>
    <w:rsid w:val="00F808A1"/>
    <w:rsid w:val="00FD2775"/>
    <w:rsid w:val="00FD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D2B415C9-6FB0-42F2-9650-07A8E28AB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B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B4F5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19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719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7">
    <w:name w:val="toc 7"/>
    <w:basedOn w:val="TOC4"/>
    <w:semiHidden/>
  </w:style>
  <w:style w:type="paragraph" w:styleId="TOC6">
    <w:name w:val="toc 6"/>
    <w:basedOn w:val="TOC4"/>
    <w:semiHidden/>
  </w:style>
  <w:style w:type="paragraph" w:styleId="TOC5">
    <w:name w:val="toc 5"/>
    <w:basedOn w:val="TOC4"/>
    <w:semiHidden/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paragraph" w:customStyle="1" w:styleId="Arttitle">
    <w:name w:val="Art_title"/>
    <w:basedOn w:val="Normal"/>
    <w:next w:val="Normalaftertitle"/>
    <w:rsid w:val="007D7D56"/>
    <w:pPr>
      <w:keepNext/>
      <w:keepLines/>
      <w:spacing w:before="24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styleId="FootnoteReference">
    <w:name w:val="footnote reference"/>
    <w:semiHidden/>
    <w:rsid w:val="00E74631"/>
    <w:rPr>
      <w:position w:val="6"/>
      <w:sz w:val="16"/>
    </w:rPr>
  </w:style>
  <w:style w:type="paragraph" w:styleId="FootnoteText">
    <w:name w:val="footnote text"/>
    <w:basedOn w:val="Normal"/>
    <w:semiHidden/>
    <w:rsid w:val="007D7D5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pPr>
      <w:ind w:left="794"/>
    </w:p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Note">
    <w:name w:val="Note"/>
    <w:basedOn w:val="Normal"/>
    <w:rsid w:val="005B4F5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TableNo">
    <w:name w:val="Table_No"/>
    <w:basedOn w:val="Normal"/>
    <w:next w:val="Tabletitle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rFonts w:ascii="Times New Roman Bold" w:hAnsi="Times New Roman Bold"/>
      <w:b/>
    </w:rPr>
  </w:style>
  <w:style w:type="paragraph" w:customStyle="1" w:styleId="Tablehead">
    <w:name w:val="Table_head"/>
    <w:basedOn w:val="Tabletext"/>
    <w:next w:val="Tabletext"/>
    <w:pPr>
      <w:keepNext/>
      <w:spacing w:before="80" w:after="80"/>
      <w:jc w:val="center"/>
    </w:pPr>
    <w:rPr>
      <w:b/>
    </w:rPr>
  </w:style>
  <w:style w:type="paragraph" w:customStyle="1" w:styleId="Appendixref">
    <w:name w:val="Appendix_ref"/>
    <w:basedOn w:val="Annexref"/>
    <w:next w:val="Normalaftertitle"/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Normal"/>
    <w:pPr>
      <w:keepNext/>
      <w:keepLines/>
      <w:spacing w:before="480" w:after="24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pPr>
      <w:spacing w:after="480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character" w:customStyle="1" w:styleId="href">
    <w:name w:val="href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paragraph" w:customStyle="1" w:styleId="PartNo">
    <w:name w:val="Part_No"/>
    <w:basedOn w:val="Normal"/>
    <w:next w:val="Partref"/>
  </w:style>
  <w:style w:type="paragraph" w:customStyle="1" w:styleId="Partref">
    <w:name w:val="Part_ref"/>
    <w:basedOn w:val="Annexref"/>
    <w:next w:val="Parttitle"/>
  </w:style>
  <w:style w:type="paragraph" w:customStyle="1" w:styleId="Parttitle">
    <w:name w:val="Part_title"/>
    <w:basedOn w:val="Normal"/>
    <w:next w:val="Normalaftertitle"/>
    <w:rsid w:val="002315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7D7D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RecNo"/>
    <w:next w:val="Recref"/>
    <w:rsid w:val="00E74631"/>
    <w:pPr>
      <w:spacing w:before="240"/>
    </w:pPr>
    <w:rPr>
      <w:rFonts w:ascii="Times New Roman Bold" w:hAnsi="Times New Roman Bold"/>
      <w:b/>
    </w:rPr>
  </w:style>
  <w:style w:type="paragraph" w:customStyle="1" w:styleId="Recref">
    <w:name w:val="Rec_ref"/>
    <w:basedOn w:val="Rectitle"/>
    <w:next w:val="Recdate"/>
    <w:rsid w:val="00E74631"/>
    <w:pPr>
      <w:spacing w:before="120"/>
    </w:pPr>
    <w:rPr>
      <w:rFonts w:ascii="Times New Roman" w:hAnsi="Times New Roman"/>
      <w:b w:val="0"/>
      <w:sz w:val="22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Sectiontitle"/>
  </w:style>
  <w:style w:type="paragraph" w:customStyle="1" w:styleId="Sectiontitle">
    <w:name w:val="Section_title"/>
    <w:basedOn w:val="Normal"/>
    <w:next w:val="Normalaftertitle"/>
    <w:rsid w:val="002315E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ablelegend">
    <w:name w:val="Table_legend"/>
    <w:basedOn w:val="Tabletext"/>
    <w:pPr>
      <w:spacing w:before="120"/>
      <w:ind w:left="284" w:right="-85" w:hanging="369"/>
    </w:p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sz w:val="28"/>
    </w:rPr>
  </w:style>
  <w:style w:type="paragraph" w:customStyle="1" w:styleId="ChapNo">
    <w:name w:val="Chap_No"/>
    <w:basedOn w:val="ArtNo"/>
    <w:next w:val="Chaptitle"/>
    <w:rsid w:val="007D7D56"/>
    <w:rPr>
      <w:rFonts w:ascii="Times New Roman Bold" w:hAnsi="Times New Roman Bold"/>
      <w:b/>
      <w:sz w:val="26"/>
    </w:rPr>
  </w:style>
  <w:style w:type="paragraph" w:customStyle="1" w:styleId="Chaptitle">
    <w:name w:val="Chap_title"/>
    <w:basedOn w:val="Arttitle"/>
    <w:next w:val="Normalaftertitle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character" w:styleId="PageNumber">
    <w:name w:val="page number"/>
    <w:basedOn w:val="DefaultParagraphFont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HeadingSum">
    <w:name w:val="Heading_Sum"/>
    <w:basedOn w:val="Headingb"/>
    <w:next w:val="Normal"/>
    <w:rsid w:val="007D7D56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7D7D56"/>
    <w:pPr>
      <w:spacing w:after="48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7D7D5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7D7D56"/>
  </w:style>
  <w:style w:type="paragraph" w:customStyle="1" w:styleId="Figure">
    <w:name w:val="Figure"/>
    <w:basedOn w:val="Normal"/>
    <w:next w:val="Normal"/>
    <w:rsid w:val="00A01B0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lang w:val="en-GB"/>
    </w:rPr>
  </w:style>
  <w:style w:type="character" w:styleId="Hyperlink">
    <w:name w:val="Hyperlink"/>
    <w:basedOn w:val="DefaultParagraphFont"/>
    <w:rsid w:val="001F65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780CE-6EE4-435A-A52A-681636B0A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1431</TotalTime>
  <Pages>14</Pages>
  <Words>3274</Words>
  <Characters>21571</Characters>
  <Application>Microsoft Office Word</Application>
  <DocSecurity>0</DocSecurity>
  <Lines>179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M.1084-4 (8-1)</vt:lpstr>
    </vt:vector>
  </TitlesOfParts>
  <Manager>CP..2500/NM</Manager>
  <Company>International Telecommunication Union (ITU)</Company>
  <LinksUpToDate>false</LinksUpToDate>
  <CharactersWithSpaces>24796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M.1084-4 (8-1)</dc:title>
  <dc:subject>M Series = Mobile, radiodetermination, amateur and related satellite services</dc:subject>
  <dc:creator>ITU Radiocommunication Bureau (BR)</dc:creator>
  <cp:keywords>M,1084-4*; Folios 1 - 12</cp:keywords>
  <dc:description>Saisie + Recup.: 17.10.01/NM_x000d_
Corr. BAT: 26.10.01/NM_x000d_
Ultimes: 02.11.01/NM</dc:description>
  <cp:lastModifiedBy>Berdyeva, Elena</cp:lastModifiedBy>
  <cp:revision>18</cp:revision>
  <cp:lastPrinted>2015-06-09T09:01:00Z</cp:lastPrinted>
  <dcterms:created xsi:type="dcterms:W3CDTF">2015-05-22T13:56:00Z</dcterms:created>
  <dcterms:modified xsi:type="dcterms:W3CDTF">2015-06-09T09:01:00Z</dcterms:modified>
  <cp:category>Template: Recommandation UIT-R - dès 2001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title">
    <vt:lpwstr>BR2001.dot</vt:lpwstr>
  </property>
  <property fmtid="{D5CDD505-2E9C-101B-9397-08002B2CF9AE}" pid="3" name="Pre_title">
    <vt:lpwstr>BR2001.dot</vt:lpwstr>
  </property>
  <property fmtid="{D5CDD505-2E9C-101B-9397-08002B2CF9AE}" pid="4" name="Related_Questions">
    <vt:lpwstr>BR2001.dot</vt:lpwstr>
  </property>
  <property fmtid="{D5CDD505-2E9C-101B-9397-08002B2CF9AE}" pid="5" name="Revision_history">
    <vt:lpwstr>BR2001.dot</vt:lpwstr>
  </property>
  <property fmtid="{D5CDD505-2E9C-101B-9397-08002B2CF9AE}" pid="6" name="Header">
    <vt:lpwstr>Rec.  </vt:lpwstr>
  </property>
</Properties>
</file>