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B0F5" w14:textId="77777777" w:rsidR="001A6F7B" w:rsidRDefault="001A6F7B" w:rsidP="001A6F7B"/>
    <w:p w14:paraId="55CF955F" w14:textId="77777777" w:rsidR="001A6F7B" w:rsidRDefault="001A6F7B" w:rsidP="001A6F7B">
      <w:pPr>
        <w:tabs>
          <w:tab w:val="clear" w:pos="794"/>
          <w:tab w:val="clear" w:pos="1191"/>
          <w:tab w:val="clear" w:pos="1588"/>
          <w:tab w:val="clear" w:pos="1985"/>
        </w:tabs>
      </w:pPr>
    </w:p>
    <w:p w14:paraId="17A24CB5" w14:textId="6FFA664D" w:rsidR="001A6F7B" w:rsidRPr="002C6BB8" w:rsidRDefault="001A6F7B" w:rsidP="001A6F7B">
      <w:pPr>
        <w:pStyle w:val="CoverNumber"/>
        <w:rPr>
          <w:lang w:val="en-GB"/>
        </w:rPr>
      </w:pPr>
      <w:r w:rsidRPr="002C6BB8">
        <w:rPr>
          <w:lang w:val="en-GB"/>
        </w:rPr>
        <w:t>Recommendation ITU-R M.1042-4</w:t>
      </w:r>
    </w:p>
    <w:p w14:paraId="48658482" w14:textId="037E357C" w:rsidR="001A6F7B" w:rsidRPr="002C6BB8" w:rsidRDefault="001A6F7B" w:rsidP="001A6F7B">
      <w:pPr>
        <w:pStyle w:val="CoverDate"/>
        <w:rPr>
          <w:lang w:val="en-GB"/>
        </w:rPr>
      </w:pPr>
      <w:r w:rsidRPr="002C6BB8">
        <w:rPr>
          <w:lang w:val="en-GB"/>
        </w:rPr>
        <w:t>(02/2026)</w:t>
      </w:r>
    </w:p>
    <w:p w14:paraId="79995760" w14:textId="77777777" w:rsidR="001A6F7B" w:rsidRPr="004A6FEB" w:rsidRDefault="001A6F7B" w:rsidP="001A6F7B">
      <w:pPr>
        <w:pStyle w:val="CoverSeries"/>
      </w:pPr>
      <w:r>
        <w:t>M</w:t>
      </w:r>
      <w:r w:rsidRPr="00A86DD2">
        <w:t xml:space="preserve"> </w:t>
      </w:r>
      <w:r w:rsidRPr="004A6FEB">
        <w:t>Series:</w:t>
      </w:r>
      <w:r w:rsidRPr="00A86DD2">
        <w:t xml:space="preserve"> </w:t>
      </w:r>
      <w:r w:rsidRPr="004E2D64">
        <w:rPr>
          <w:lang w:val="en-GB"/>
        </w:rPr>
        <w:t>Mobile, radiodetermination, amateur</w:t>
      </w:r>
      <w:r w:rsidRPr="004E2D64">
        <w:rPr>
          <w:lang w:val="en-GB"/>
        </w:rPr>
        <w:br/>
        <w:t>and related satellite services</w:t>
      </w:r>
    </w:p>
    <w:p w14:paraId="0AB9EA26" w14:textId="2EB56007" w:rsidR="001A6F7B" w:rsidRPr="004A6FEB" w:rsidRDefault="001A6F7B" w:rsidP="001A6F7B">
      <w:pPr>
        <w:pStyle w:val="CoverTitle"/>
      </w:pPr>
      <w:r w:rsidRPr="001A6F7B">
        <w:rPr>
          <w:lang w:val="en-GB"/>
        </w:rPr>
        <w:t>Disaster communications in the amateur and amateur-satellite services</w:t>
      </w:r>
    </w:p>
    <w:p w14:paraId="1958796A" w14:textId="77777777" w:rsidR="001A6F7B" w:rsidRPr="005373E0" w:rsidRDefault="001A6F7B" w:rsidP="001A6F7B">
      <w:pPr>
        <w:rPr>
          <w:lang w:val="en-US"/>
        </w:rPr>
      </w:pPr>
    </w:p>
    <w:p w14:paraId="7236A787" w14:textId="77777777" w:rsidR="001A6F7B" w:rsidRPr="005373E0" w:rsidRDefault="001A6F7B" w:rsidP="001A6F7B"/>
    <w:p w14:paraId="35C5E5F2" w14:textId="77777777" w:rsidR="001A6F7B" w:rsidRPr="005373E0" w:rsidRDefault="001A6F7B" w:rsidP="001A6F7B">
      <w:pPr>
        <w:sectPr w:rsidR="001A6F7B" w:rsidRPr="005373E0" w:rsidSect="001A6F7B">
          <w:headerReference w:type="even" r:id="rId6"/>
          <w:headerReference w:type="default" r:id="rId7"/>
          <w:footerReference w:type="default" r:id="rId8"/>
          <w:pgSz w:w="11907" w:h="16840" w:code="9"/>
          <w:pgMar w:top="1089" w:right="1089" w:bottom="284" w:left="1089" w:header="737" w:footer="284" w:gutter="0"/>
          <w:pgNumType w:start="1"/>
          <w:cols w:space="720"/>
          <w:docGrid w:linePitch="326"/>
        </w:sectPr>
      </w:pPr>
    </w:p>
    <w:p w14:paraId="04135128" w14:textId="77777777" w:rsidR="001A6F7B" w:rsidRPr="00586EF8" w:rsidRDefault="001A6F7B" w:rsidP="001A6F7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0" w:name="c2tope"/>
      <w:bookmarkEnd w:id="0"/>
      <w:r w:rsidRPr="00586EF8">
        <w:rPr>
          <w:bCs/>
          <w:sz w:val="24"/>
          <w:szCs w:val="24"/>
          <w:lang w:val="en-US"/>
        </w:rPr>
        <w:lastRenderedPageBreak/>
        <w:t>Foreword</w:t>
      </w:r>
    </w:p>
    <w:p w14:paraId="741D0FA5" w14:textId="77777777" w:rsidR="001A6F7B" w:rsidRDefault="001A6F7B" w:rsidP="001A6F7B">
      <w:pPr>
        <w:spacing w:before="240"/>
        <w:rPr>
          <w:sz w:val="20"/>
          <w:lang w:val="en-US"/>
        </w:rPr>
      </w:pPr>
      <w:r>
        <w:rPr>
          <w:sz w:val="20"/>
          <w:lang w:val="en-US"/>
        </w:rPr>
        <w:t xml:space="preserve">The role of the Radiocommunication Sector is to ensure the rational, equitable, efficient and economical use of the radio-frequency spectrum by all radiocommunication services, including satellite services, and carry out studies without limit of frequency range </w:t>
      </w:r>
      <w:proofErr w:type="gramStart"/>
      <w:r>
        <w:rPr>
          <w:sz w:val="20"/>
          <w:lang w:val="en-US"/>
        </w:rPr>
        <w:t>on the basis of</w:t>
      </w:r>
      <w:proofErr w:type="gramEnd"/>
      <w:r>
        <w:rPr>
          <w:sz w:val="20"/>
          <w:lang w:val="en-US"/>
        </w:rPr>
        <w:t xml:space="preserve"> which Recommendations are adopted.</w:t>
      </w:r>
    </w:p>
    <w:p w14:paraId="19EE1BEA" w14:textId="77777777" w:rsidR="001A6F7B" w:rsidRDefault="001A6F7B" w:rsidP="001A6F7B">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5EB193EE" w14:textId="77777777" w:rsidR="001A6F7B" w:rsidRPr="00B714F3" w:rsidRDefault="001A6F7B" w:rsidP="001A6F7B">
      <w:pPr>
        <w:pStyle w:val="Heading1"/>
        <w:spacing w:before="680"/>
        <w:jc w:val="center"/>
        <w:rPr>
          <w:szCs w:val="24"/>
          <w:lang w:val="en-US"/>
        </w:rPr>
      </w:pPr>
      <w:r w:rsidRPr="00B714F3">
        <w:rPr>
          <w:szCs w:val="24"/>
          <w:lang w:val="en-US"/>
        </w:rPr>
        <w:t>INTELLECTUAL PROPERTY RIGHT</w:t>
      </w:r>
      <w:r>
        <w:rPr>
          <w:szCs w:val="24"/>
          <w:lang w:val="en-US"/>
        </w:rPr>
        <w:t>S</w:t>
      </w:r>
    </w:p>
    <w:p w14:paraId="5D850CF1" w14:textId="77777777" w:rsidR="001A6F7B" w:rsidRPr="00FE1B04" w:rsidRDefault="001A6F7B" w:rsidP="001A6F7B">
      <w:pPr>
        <w:rPr>
          <w:sz w:val="20"/>
          <w:lang w:val="en-US"/>
        </w:rPr>
      </w:pPr>
      <w:r w:rsidRPr="00FE1B04">
        <w:rPr>
          <w:sz w:val="20"/>
          <w:lang w:val="en-US"/>
        </w:rPr>
        <w:t>ITU draws attention to the possibility that the practice or implementation of this Recommendation may involve the use of a claimed Intellectual Property Right. ITU takes no position concerning the evidence, validity or applicability of claimed Intellectual Property Rights, whether asserted by ITU members or others outside of the Recommendation development process.</w:t>
      </w:r>
    </w:p>
    <w:p w14:paraId="544E6094" w14:textId="77777777" w:rsidR="001A6F7B" w:rsidRDefault="001A6F7B" w:rsidP="001A6F7B">
      <w:pPr>
        <w:rPr>
          <w:sz w:val="20"/>
          <w:lang w:val="en-US"/>
        </w:rPr>
      </w:pPr>
      <w:r w:rsidRPr="00FE1B04">
        <w:rPr>
          <w:sz w:val="20"/>
          <w:lang w:val="en-US"/>
        </w:rPr>
        <w:t xml:space="preserve">As of the date of approval of this Recommendation, ITU had received notice of intellectual property, protected by patents, which may be required to implement this Recommendation. However, implementers are cautioned that this may not represent the latest information and are therefore strongly urged to consult the appropriate ITU-R patent information available at </w:t>
      </w:r>
      <w:hyperlink r:id="rId9" w:history="1">
        <w:r w:rsidRPr="00FE1B04">
          <w:rPr>
            <w:color w:val="0000FF"/>
            <w:sz w:val="20"/>
            <w:u w:val="single"/>
            <w:lang w:val="en-US"/>
          </w:rPr>
          <w:t>https://www.itu.int/en/ITU-R/study-groups/Pages/itu-r-patent-information.aspx</w:t>
        </w:r>
      </w:hyperlink>
      <w:r w:rsidRPr="00B714F3">
        <w:rPr>
          <w:sz w:val="20"/>
          <w:lang w:val="en-US"/>
        </w:rPr>
        <w:t>.</w:t>
      </w:r>
    </w:p>
    <w:p w14:paraId="5DDBDE3D" w14:textId="77777777" w:rsidR="001A6F7B" w:rsidRDefault="001A6F7B" w:rsidP="001A6F7B">
      <w:pP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1A6F7B" w:rsidRPr="00576D47" w14:paraId="04E7B049" w14:textId="77777777" w:rsidTr="00A3301C">
        <w:tc>
          <w:tcPr>
            <w:tcW w:w="9360" w:type="dxa"/>
            <w:gridSpan w:val="2"/>
          </w:tcPr>
          <w:p w14:paraId="56E9A725" w14:textId="77777777" w:rsidR="001A6F7B" w:rsidRPr="00036EE3" w:rsidRDefault="001A6F7B" w:rsidP="00A3301C">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5CBE203D" w14:textId="77777777" w:rsidR="001A6F7B" w:rsidRPr="00036EE3" w:rsidRDefault="001A6F7B" w:rsidP="00A3301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0" w:history="1">
              <w:r w:rsidRPr="00590EE8">
                <w:rPr>
                  <w:rStyle w:val="Hyperlink"/>
                  <w:b w:val="0"/>
                  <w:sz w:val="18"/>
                  <w:szCs w:val="18"/>
                  <w:lang w:val="en-US"/>
                </w:rPr>
                <w:t>https://www.itu.int/publ/R-REC/en</w:t>
              </w:r>
            </w:hyperlink>
            <w:r w:rsidRPr="00CE0A43">
              <w:rPr>
                <w:b w:val="0"/>
                <w:sz w:val="18"/>
                <w:szCs w:val="18"/>
                <w:lang w:val="en-US"/>
              </w:rPr>
              <w:t>)</w:t>
            </w:r>
          </w:p>
        </w:tc>
      </w:tr>
      <w:tr w:rsidR="001A6F7B" w:rsidRPr="00036EE3" w14:paraId="40DFC313" w14:textId="77777777" w:rsidTr="00A3301C">
        <w:tc>
          <w:tcPr>
            <w:tcW w:w="1140" w:type="dxa"/>
            <w:tcBorders>
              <w:bottom w:val="nil"/>
            </w:tcBorders>
            <w:vAlign w:val="bottom"/>
          </w:tcPr>
          <w:p w14:paraId="4762981E" w14:textId="77777777" w:rsidR="001A6F7B" w:rsidRPr="00036EE3" w:rsidRDefault="001A6F7B" w:rsidP="00A3301C">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2C728832" w14:textId="77777777" w:rsidR="001A6F7B" w:rsidRPr="00036EE3" w:rsidRDefault="001A6F7B" w:rsidP="00A3301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1A6F7B" w:rsidRPr="00F92A40" w14:paraId="3C989BEF" w14:textId="77777777" w:rsidTr="00A3301C">
        <w:tc>
          <w:tcPr>
            <w:tcW w:w="1140" w:type="dxa"/>
            <w:tcBorders>
              <w:top w:val="nil"/>
              <w:bottom w:val="nil"/>
            </w:tcBorders>
          </w:tcPr>
          <w:p w14:paraId="634B92BB" w14:textId="77777777" w:rsidR="001A6F7B" w:rsidRPr="00F92A40" w:rsidRDefault="001A6F7B" w:rsidP="00A3301C">
            <w:pPr>
              <w:spacing w:before="30" w:after="30"/>
              <w:ind w:left="57"/>
              <w:jc w:val="left"/>
              <w:rPr>
                <w:rFonts w:hAnsi="Times New Roman Bold"/>
                <w:b/>
                <w:color w:val="000080"/>
                <w:sz w:val="20"/>
                <w:lang w:val="en-US"/>
              </w:rPr>
            </w:pPr>
            <w:r w:rsidRPr="00477A11">
              <w:rPr>
                <w:b/>
                <w:bCs/>
                <w:sz w:val="20"/>
                <w:lang w:val="en-US"/>
              </w:rPr>
              <w:t>BO</w:t>
            </w:r>
          </w:p>
        </w:tc>
        <w:tc>
          <w:tcPr>
            <w:tcW w:w="8220" w:type="dxa"/>
            <w:tcBorders>
              <w:top w:val="nil"/>
              <w:bottom w:val="nil"/>
            </w:tcBorders>
          </w:tcPr>
          <w:p w14:paraId="6549002D" w14:textId="77777777" w:rsidR="001A6F7B" w:rsidRPr="00F92A40" w:rsidRDefault="001A6F7B" w:rsidP="00A3301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477A11">
              <w:rPr>
                <w:b w:val="0"/>
                <w:sz w:val="20"/>
                <w:lang w:val="en-US"/>
              </w:rPr>
              <w:t>Satellite delivery</w:t>
            </w:r>
          </w:p>
        </w:tc>
      </w:tr>
      <w:tr w:rsidR="001A6F7B" w:rsidRPr="00576D47" w14:paraId="10855EAE" w14:textId="77777777" w:rsidTr="00A3301C">
        <w:tc>
          <w:tcPr>
            <w:tcW w:w="1140" w:type="dxa"/>
            <w:tcBorders>
              <w:top w:val="nil"/>
            </w:tcBorders>
            <w:shd w:val="clear" w:color="auto" w:fill="FFFFFF" w:themeFill="background1"/>
          </w:tcPr>
          <w:p w14:paraId="45A2F4A5" w14:textId="77777777" w:rsidR="001A6F7B" w:rsidRPr="00B51DD9" w:rsidRDefault="001A6F7B" w:rsidP="00A3301C">
            <w:pPr>
              <w:spacing w:before="30" w:after="30"/>
              <w:ind w:left="57"/>
              <w:jc w:val="left"/>
              <w:rPr>
                <w:b/>
                <w:bCs/>
                <w:sz w:val="20"/>
                <w:lang w:val="en-US"/>
              </w:rPr>
            </w:pPr>
            <w:r w:rsidRPr="00B51DD9">
              <w:rPr>
                <w:b/>
                <w:bCs/>
                <w:sz w:val="20"/>
                <w:lang w:val="en-US"/>
              </w:rPr>
              <w:t>BR</w:t>
            </w:r>
          </w:p>
        </w:tc>
        <w:tc>
          <w:tcPr>
            <w:tcW w:w="8220" w:type="dxa"/>
            <w:tcBorders>
              <w:top w:val="nil"/>
            </w:tcBorders>
            <w:shd w:val="clear" w:color="auto" w:fill="FFFFFF" w:themeFill="background1"/>
          </w:tcPr>
          <w:p w14:paraId="17902919" w14:textId="77777777" w:rsidR="001A6F7B" w:rsidRPr="00B51DD9" w:rsidRDefault="001A6F7B" w:rsidP="00A3301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B51DD9">
              <w:rPr>
                <w:b w:val="0"/>
                <w:sz w:val="20"/>
                <w:lang w:val="en-US"/>
              </w:rPr>
              <w:t>Recording for production, archival and play-out; film for television</w:t>
            </w:r>
          </w:p>
        </w:tc>
      </w:tr>
      <w:tr w:rsidR="001A6F7B" w:rsidRPr="00036EE3" w14:paraId="6D5E6CA7" w14:textId="77777777" w:rsidTr="00A3301C">
        <w:tc>
          <w:tcPr>
            <w:tcW w:w="1140" w:type="dxa"/>
          </w:tcPr>
          <w:p w14:paraId="678DEE55" w14:textId="77777777" w:rsidR="001A6F7B" w:rsidRPr="00036EE3" w:rsidRDefault="001A6F7B" w:rsidP="00A3301C">
            <w:pPr>
              <w:spacing w:before="30" w:after="30"/>
              <w:ind w:left="57"/>
              <w:jc w:val="left"/>
              <w:rPr>
                <w:b/>
                <w:bCs/>
                <w:sz w:val="20"/>
                <w:lang w:val="en-US"/>
              </w:rPr>
            </w:pPr>
            <w:r w:rsidRPr="00036EE3">
              <w:rPr>
                <w:b/>
                <w:bCs/>
                <w:sz w:val="20"/>
                <w:lang w:val="en-US"/>
              </w:rPr>
              <w:t>BS</w:t>
            </w:r>
          </w:p>
        </w:tc>
        <w:tc>
          <w:tcPr>
            <w:tcW w:w="8220" w:type="dxa"/>
          </w:tcPr>
          <w:p w14:paraId="4AFD2AC4" w14:textId="77777777" w:rsidR="001A6F7B" w:rsidRPr="00036EE3" w:rsidRDefault="001A6F7B" w:rsidP="00A3301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Broadcasting service (sound)</w:t>
            </w:r>
          </w:p>
        </w:tc>
      </w:tr>
      <w:tr w:rsidR="001A6F7B" w:rsidRPr="00ED2695" w14:paraId="3E00D3A0" w14:textId="77777777" w:rsidTr="00A3301C">
        <w:tc>
          <w:tcPr>
            <w:tcW w:w="1140" w:type="dxa"/>
          </w:tcPr>
          <w:p w14:paraId="5A7B3F7F" w14:textId="77777777" w:rsidR="001A6F7B" w:rsidRPr="00ED2695" w:rsidRDefault="001A6F7B" w:rsidP="00A3301C">
            <w:pPr>
              <w:spacing w:before="30" w:after="30"/>
              <w:ind w:left="57"/>
              <w:jc w:val="left"/>
              <w:rPr>
                <w:b/>
                <w:bCs/>
                <w:sz w:val="20"/>
                <w:lang w:val="en-US"/>
              </w:rPr>
            </w:pPr>
            <w:r w:rsidRPr="00ED2695">
              <w:rPr>
                <w:b/>
                <w:bCs/>
                <w:sz w:val="20"/>
                <w:lang w:val="en-US"/>
              </w:rPr>
              <w:t>BT</w:t>
            </w:r>
          </w:p>
        </w:tc>
        <w:tc>
          <w:tcPr>
            <w:tcW w:w="8220" w:type="dxa"/>
          </w:tcPr>
          <w:p w14:paraId="453FDCA7" w14:textId="77777777" w:rsidR="001A6F7B" w:rsidRPr="00ED2695" w:rsidRDefault="001A6F7B" w:rsidP="00A3301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1A6F7B" w:rsidRPr="00036EE3" w14:paraId="0C6E8D68" w14:textId="77777777" w:rsidTr="00A3301C">
        <w:tc>
          <w:tcPr>
            <w:tcW w:w="1140" w:type="dxa"/>
          </w:tcPr>
          <w:p w14:paraId="40C37C9D" w14:textId="77777777" w:rsidR="001A6F7B" w:rsidRPr="00036EE3" w:rsidRDefault="001A6F7B" w:rsidP="00A3301C">
            <w:pPr>
              <w:spacing w:before="30" w:after="30"/>
              <w:ind w:left="57"/>
              <w:jc w:val="left"/>
              <w:rPr>
                <w:b/>
                <w:bCs/>
                <w:sz w:val="20"/>
                <w:lang w:val="fr-CH"/>
              </w:rPr>
            </w:pPr>
            <w:r w:rsidRPr="00036EE3">
              <w:rPr>
                <w:b/>
                <w:bCs/>
                <w:sz w:val="20"/>
                <w:lang w:val="fr-CH"/>
              </w:rPr>
              <w:t>F</w:t>
            </w:r>
          </w:p>
        </w:tc>
        <w:tc>
          <w:tcPr>
            <w:tcW w:w="8220" w:type="dxa"/>
          </w:tcPr>
          <w:p w14:paraId="2690648F" w14:textId="77777777" w:rsidR="001A6F7B" w:rsidRPr="00036EE3" w:rsidRDefault="001A6F7B" w:rsidP="00A3301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proofErr w:type="spellStart"/>
            <w:r w:rsidRPr="00036EE3">
              <w:rPr>
                <w:sz w:val="20"/>
                <w:lang w:val="fr-CH"/>
              </w:rPr>
              <w:t>Fixed</w:t>
            </w:r>
            <w:proofErr w:type="spellEnd"/>
            <w:r w:rsidRPr="00036EE3">
              <w:rPr>
                <w:sz w:val="20"/>
                <w:lang w:val="fr-CH"/>
              </w:rPr>
              <w:t xml:space="preserve"> service</w:t>
            </w:r>
          </w:p>
        </w:tc>
      </w:tr>
      <w:tr w:rsidR="001A6F7B" w:rsidRPr="00036EE3" w14:paraId="644DEF9D" w14:textId="77777777" w:rsidTr="00A3301C">
        <w:tc>
          <w:tcPr>
            <w:tcW w:w="1140" w:type="dxa"/>
            <w:shd w:val="clear" w:color="auto" w:fill="F2F2F2" w:themeFill="background1" w:themeFillShade="F2"/>
          </w:tcPr>
          <w:p w14:paraId="08337EE4" w14:textId="77777777" w:rsidR="001A6F7B" w:rsidRPr="00B51DD9" w:rsidRDefault="001A6F7B" w:rsidP="00A3301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B51DD9">
              <w:rPr>
                <w:rFonts w:hAnsi="Times New Roman Bold"/>
                <w:color w:val="000080"/>
                <w:sz w:val="20"/>
                <w:lang w:val="en-US"/>
              </w:rPr>
              <w:t>M</w:t>
            </w:r>
          </w:p>
        </w:tc>
        <w:tc>
          <w:tcPr>
            <w:tcW w:w="8220" w:type="dxa"/>
            <w:shd w:val="clear" w:color="auto" w:fill="F2F2F2" w:themeFill="background1" w:themeFillShade="F2"/>
          </w:tcPr>
          <w:p w14:paraId="3A979578" w14:textId="77777777" w:rsidR="001A6F7B" w:rsidRPr="00B51DD9" w:rsidRDefault="001A6F7B" w:rsidP="00A3301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B51DD9">
              <w:rPr>
                <w:rFonts w:hAnsi="Times New Roman Bold"/>
                <w:color w:val="000080"/>
                <w:sz w:val="20"/>
                <w:lang w:val="en-US"/>
              </w:rPr>
              <w:t>Mobile, radiodetermination, amateur and related satellite services</w:t>
            </w:r>
          </w:p>
        </w:tc>
      </w:tr>
      <w:tr w:rsidR="001A6F7B" w:rsidRPr="00036EE3" w14:paraId="59964151" w14:textId="77777777" w:rsidTr="00A3301C">
        <w:tc>
          <w:tcPr>
            <w:tcW w:w="1140" w:type="dxa"/>
          </w:tcPr>
          <w:p w14:paraId="1CEE3DC4" w14:textId="77777777" w:rsidR="001A6F7B" w:rsidRPr="00036EE3" w:rsidRDefault="001A6F7B" w:rsidP="00A3301C">
            <w:pPr>
              <w:spacing w:before="30" w:after="30"/>
              <w:ind w:left="57"/>
              <w:jc w:val="left"/>
              <w:rPr>
                <w:b/>
                <w:bCs/>
                <w:sz w:val="20"/>
                <w:lang w:val="fr-CH"/>
              </w:rPr>
            </w:pPr>
            <w:r w:rsidRPr="00036EE3">
              <w:rPr>
                <w:b/>
                <w:bCs/>
                <w:sz w:val="20"/>
                <w:lang w:val="fr-CH"/>
              </w:rPr>
              <w:t>P</w:t>
            </w:r>
          </w:p>
        </w:tc>
        <w:tc>
          <w:tcPr>
            <w:tcW w:w="8220" w:type="dxa"/>
          </w:tcPr>
          <w:p w14:paraId="7AC458F9" w14:textId="77777777" w:rsidR="001A6F7B" w:rsidRPr="00036EE3" w:rsidRDefault="001A6F7B" w:rsidP="00A3301C">
            <w:pPr>
              <w:spacing w:before="30" w:after="30"/>
              <w:jc w:val="left"/>
              <w:rPr>
                <w:sz w:val="20"/>
                <w:lang w:val="fr-CH"/>
              </w:rPr>
            </w:pPr>
            <w:r w:rsidRPr="00036EE3">
              <w:rPr>
                <w:sz w:val="20"/>
                <w:lang w:val="fr-CH"/>
              </w:rPr>
              <w:t>Radio</w:t>
            </w:r>
            <w:r>
              <w:rPr>
                <w:sz w:val="20"/>
                <w:lang w:val="fr-CH"/>
              </w:rPr>
              <w:t>-</w:t>
            </w:r>
            <w:proofErr w:type="spellStart"/>
            <w:r w:rsidRPr="00036EE3">
              <w:rPr>
                <w:sz w:val="20"/>
                <w:lang w:val="fr-CH"/>
              </w:rPr>
              <w:t>wave</w:t>
            </w:r>
            <w:proofErr w:type="spellEnd"/>
            <w:r w:rsidRPr="00036EE3">
              <w:rPr>
                <w:sz w:val="20"/>
                <w:lang w:val="fr-CH"/>
              </w:rPr>
              <w:t xml:space="preserve"> propagation</w:t>
            </w:r>
          </w:p>
        </w:tc>
      </w:tr>
      <w:tr w:rsidR="001A6F7B" w:rsidRPr="00036EE3" w14:paraId="793B64EB" w14:textId="77777777" w:rsidTr="00A3301C">
        <w:tc>
          <w:tcPr>
            <w:tcW w:w="1140" w:type="dxa"/>
          </w:tcPr>
          <w:p w14:paraId="745499D0" w14:textId="77777777" w:rsidR="001A6F7B" w:rsidRPr="00036EE3" w:rsidRDefault="001A6F7B" w:rsidP="00A3301C">
            <w:pPr>
              <w:spacing w:before="30" w:after="30"/>
              <w:ind w:left="57"/>
              <w:jc w:val="left"/>
              <w:rPr>
                <w:b/>
                <w:bCs/>
                <w:sz w:val="20"/>
                <w:lang w:val="en-US"/>
              </w:rPr>
            </w:pPr>
            <w:r w:rsidRPr="00036EE3">
              <w:rPr>
                <w:b/>
                <w:bCs/>
                <w:sz w:val="20"/>
                <w:lang w:val="en-US"/>
              </w:rPr>
              <w:t>RA</w:t>
            </w:r>
          </w:p>
        </w:tc>
        <w:tc>
          <w:tcPr>
            <w:tcW w:w="8220" w:type="dxa"/>
          </w:tcPr>
          <w:p w14:paraId="6C9DB526" w14:textId="77777777" w:rsidR="001A6F7B" w:rsidRPr="00036EE3" w:rsidRDefault="001A6F7B" w:rsidP="00A3301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1A6F7B" w:rsidRPr="00036EE3" w14:paraId="0B146E5C" w14:textId="77777777" w:rsidTr="00A3301C">
        <w:tc>
          <w:tcPr>
            <w:tcW w:w="1140" w:type="dxa"/>
          </w:tcPr>
          <w:p w14:paraId="769B7DC9" w14:textId="77777777" w:rsidR="001A6F7B" w:rsidRPr="00036EE3" w:rsidRDefault="001A6F7B" w:rsidP="00A3301C">
            <w:pPr>
              <w:spacing w:before="30" w:after="30"/>
              <w:ind w:left="57"/>
              <w:jc w:val="left"/>
              <w:rPr>
                <w:b/>
                <w:bCs/>
                <w:sz w:val="20"/>
                <w:lang w:val="en-US"/>
              </w:rPr>
            </w:pPr>
            <w:r w:rsidRPr="00036EE3">
              <w:rPr>
                <w:b/>
                <w:bCs/>
                <w:sz w:val="20"/>
                <w:lang w:val="en-US"/>
              </w:rPr>
              <w:t>RS</w:t>
            </w:r>
          </w:p>
        </w:tc>
        <w:tc>
          <w:tcPr>
            <w:tcW w:w="8220" w:type="dxa"/>
          </w:tcPr>
          <w:p w14:paraId="46356FF2" w14:textId="77777777" w:rsidR="001A6F7B" w:rsidRPr="00036EE3" w:rsidRDefault="001A6F7B" w:rsidP="00A3301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1A6F7B" w:rsidRPr="00036EE3" w14:paraId="173330E2" w14:textId="77777777" w:rsidTr="00A3301C">
        <w:tc>
          <w:tcPr>
            <w:tcW w:w="1140" w:type="dxa"/>
          </w:tcPr>
          <w:p w14:paraId="29DA71ED" w14:textId="77777777" w:rsidR="001A6F7B" w:rsidRPr="00036EE3" w:rsidRDefault="001A6F7B" w:rsidP="00A3301C">
            <w:pPr>
              <w:spacing w:before="30" w:after="30"/>
              <w:ind w:left="57"/>
              <w:jc w:val="left"/>
              <w:rPr>
                <w:b/>
                <w:bCs/>
                <w:sz w:val="20"/>
                <w:lang w:val="en-US"/>
              </w:rPr>
            </w:pPr>
            <w:r w:rsidRPr="00036EE3">
              <w:rPr>
                <w:b/>
                <w:bCs/>
                <w:sz w:val="20"/>
                <w:lang w:val="en-US"/>
              </w:rPr>
              <w:t>S</w:t>
            </w:r>
          </w:p>
        </w:tc>
        <w:tc>
          <w:tcPr>
            <w:tcW w:w="8220" w:type="dxa"/>
          </w:tcPr>
          <w:p w14:paraId="3C5154E9" w14:textId="77777777" w:rsidR="001A6F7B" w:rsidRPr="00036EE3" w:rsidRDefault="001A6F7B" w:rsidP="00A3301C">
            <w:pPr>
              <w:spacing w:before="30" w:after="30"/>
              <w:jc w:val="left"/>
              <w:rPr>
                <w:sz w:val="20"/>
                <w:lang w:val="en-US"/>
              </w:rPr>
            </w:pPr>
            <w:r w:rsidRPr="00036EE3">
              <w:rPr>
                <w:sz w:val="20"/>
                <w:lang w:val="en-US"/>
              </w:rPr>
              <w:t>Fixed-satellite service</w:t>
            </w:r>
          </w:p>
        </w:tc>
      </w:tr>
      <w:tr w:rsidR="001A6F7B" w:rsidRPr="00036EE3" w14:paraId="5A1BD626" w14:textId="77777777" w:rsidTr="00A3301C">
        <w:tc>
          <w:tcPr>
            <w:tcW w:w="1140" w:type="dxa"/>
          </w:tcPr>
          <w:p w14:paraId="21E71775" w14:textId="77777777" w:rsidR="001A6F7B" w:rsidRPr="00036EE3" w:rsidRDefault="001A6F7B" w:rsidP="00A3301C">
            <w:pPr>
              <w:spacing w:before="30" w:after="30"/>
              <w:ind w:left="57"/>
              <w:jc w:val="left"/>
              <w:rPr>
                <w:b/>
                <w:bCs/>
                <w:sz w:val="20"/>
                <w:lang w:val="en-US"/>
              </w:rPr>
            </w:pPr>
            <w:r w:rsidRPr="00036EE3">
              <w:rPr>
                <w:b/>
                <w:bCs/>
                <w:sz w:val="20"/>
                <w:lang w:val="en-US"/>
              </w:rPr>
              <w:t>SA</w:t>
            </w:r>
          </w:p>
        </w:tc>
        <w:tc>
          <w:tcPr>
            <w:tcW w:w="8220" w:type="dxa"/>
          </w:tcPr>
          <w:p w14:paraId="397BB6AD" w14:textId="77777777" w:rsidR="001A6F7B" w:rsidRPr="00036EE3" w:rsidRDefault="001A6F7B" w:rsidP="00A3301C">
            <w:pPr>
              <w:spacing w:before="30" w:after="30"/>
              <w:jc w:val="left"/>
              <w:rPr>
                <w:sz w:val="20"/>
                <w:lang w:val="en-US"/>
              </w:rPr>
            </w:pPr>
            <w:r w:rsidRPr="00036EE3">
              <w:rPr>
                <w:sz w:val="20"/>
                <w:lang w:val="en-US"/>
              </w:rPr>
              <w:t>Space applications and meteorology</w:t>
            </w:r>
          </w:p>
        </w:tc>
      </w:tr>
      <w:tr w:rsidR="001A6F7B" w:rsidRPr="00576D47" w14:paraId="209D6BC7" w14:textId="77777777" w:rsidTr="00A3301C">
        <w:tc>
          <w:tcPr>
            <w:tcW w:w="1140" w:type="dxa"/>
            <w:tcBorders>
              <w:bottom w:val="nil"/>
            </w:tcBorders>
          </w:tcPr>
          <w:p w14:paraId="78F35EB2" w14:textId="77777777" w:rsidR="001A6F7B" w:rsidRPr="00036EE3" w:rsidRDefault="001A6F7B" w:rsidP="00A3301C">
            <w:pPr>
              <w:spacing w:before="30" w:after="30"/>
              <w:ind w:left="57"/>
              <w:jc w:val="left"/>
              <w:rPr>
                <w:b/>
                <w:bCs/>
                <w:sz w:val="20"/>
                <w:lang w:val="en-US"/>
              </w:rPr>
            </w:pPr>
            <w:r w:rsidRPr="00036EE3">
              <w:rPr>
                <w:b/>
                <w:bCs/>
                <w:sz w:val="20"/>
                <w:lang w:val="en-US"/>
              </w:rPr>
              <w:t>SF</w:t>
            </w:r>
          </w:p>
        </w:tc>
        <w:tc>
          <w:tcPr>
            <w:tcW w:w="8220" w:type="dxa"/>
            <w:tcBorders>
              <w:bottom w:val="nil"/>
            </w:tcBorders>
          </w:tcPr>
          <w:p w14:paraId="2B84CC46" w14:textId="77777777" w:rsidR="001A6F7B" w:rsidRPr="00036EE3" w:rsidRDefault="001A6F7B" w:rsidP="00A3301C">
            <w:pPr>
              <w:spacing w:before="30" w:after="30"/>
              <w:jc w:val="left"/>
              <w:rPr>
                <w:sz w:val="20"/>
                <w:lang w:val="en-US"/>
              </w:rPr>
            </w:pPr>
            <w:r w:rsidRPr="00036EE3">
              <w:rPr>
                <w:sz w:val="20"/>
                <w:lang w:val="en-US"/>
              </w:rPr>
              <w:t>Frequency sharing and coordination between fixed-satellite and fixed service systems</w:t>
            </w:r>
          </w:p>
        </w:tc>
      </w:tr>
      <w:tr w:rsidR="001A6F7B" w:rsidRPr="00036EE3" w14:paraId="6F5E0FAB" w14:textId="77777777" w:rsidTr="00A3301C">
        <w:tc>
          <w:tcPr>
            <w:tcW w:w="1140" w:type="dxa"/>
            <w:tcBorders>
              <w:top w:val="nil"/>
              <w:bottom w:val="nil"/>
            </w:tcBorders>
          </w:tcPr>
          <w:p w14:paraId="523C7CAC" w14:textId="77777777" w:rsidR="001A6F7B" w:rsidRPr="001B164E" w:rsidRDefault="001A6F7B" w:rsidP="00A3301C">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tcPr>
          <w:p w14:paraId="7587A1FB" w14:textId="77777777" w:rsidR="001A6F7B" w:rsidRPr="001B164E" w:rsidRDefault="001A6F7B" w:rsidP="00A3301C">
            <w:pPr>
              <w:spacing w:before="30" w:after="30"/>
              <w:jc w:val="left"/>
              <w:rPr>
                <w:rFonts w:hAnsi="Times New Roman Bold"/>
                <w:sz w:val="20"/>
                <w:lang w:val="en-US"/>
              </w:rPr>
            </w:pPr>
            <w:r w:rsidRPr="001B164E">
              <w:rPr>
                <w:rFonts w:hAnsi="Times New Roman Bold"/>
                <w:sz w:val="20"/>
                <w:lang w:val="en-US"/>
              </w:rPr>
              <w:t>Spectrum management</w:t>
            </w:r>
          </w:p>
        </w:tc>
      </w:tr>
      <w:tr w:rsidR="001A6F7B" w:rsidRPr="00036EE3" w14:paraId="139C2A69" w14:textId="77777777" w:rsidTr="00A3301C">
        <w:tc>
          <w:tcPr>
            <w:tcW w:w="1140" w:type="dxa"/>
            <w:tcBorders>
              <w:top w:val="nil"/>
            </w:tcBorders>
          </w:tcPr>
          <w:p w14:paraId="068C0C22" w14:textId="77777777" w:rsidR="001A6F7B" w:rsidRPr="00036EE3" w:rsidRDefault="001A6F7B" w:rsidP="00A3301C">
            <w:pPr>
              <w:spacing w:before="30" w:after="30"/>
              <w:ind w:left="57"/>
              <w:jc w:val="left"/>
              <w:rPr>
                <w:b/>
                <w:bCs/>
                <w:sz w:val="20"/>
                <w:lang w:val="en-US"/>
              </w:rPr>
            </w:pPr>
            <w:r w:rsidRPr="00036EE3">
              <w:rPr>
                <w:b/>
                <w:bCs/>
                <w:sz w:val="20"/>
                <w:lang w:val="en-US"/>
              </w:rPr>
              <w:t>SNG</w:t>
            </w:r>
          </w:p>
        </w:tc>
        <w:tc>
          <w:tcPr>
            <w:tcW w:w="8220" w:type="dxa"/>
            <w:tcBorders>
              <w:top w:val="nil"/>
            </w:tcBorders>
          </w:tcPr>
          <w:p w14:paraId="45BA3550" w14:textId="77777777" w:rsidR="001A6F7B" w:rsidRPr="00036EE3" w:rsidRDefault="001A6F7B" w:rsidP="00A3301C">
            <w:pPr>
              <w:spacing w:before="30" w:after="30"/>
              <w:jc w:val="left"/>
              <w:rPr>
                <w:sz w:val="20"/>
                <w:lang w:val="en-US"/>
              </w:rPr>
            </w:pPr>
            <w:r w:rsidRPr="00036EE3">
              <w:rPr>
                <w:sz w:val="20"/>
                <w:lang w:val="en-US"/>
              </w:rPr>
              <w:t>Satellite news gathering</w:t>
            </w:r>
          </w:p>
        </w:tc>
      </w:tr>
      <w:tr w:rsidR="001A6F7B" w:rsidRPr="00576D47" w14:paraId="60EC8D32" w14:textId="77777777" w:rsidTr="00A3301C">
        <w:tc>
          <w:tcPr>
            <w:tcW w:w="1140" w:type="dxa"/>
          </w:tcPr>
          <w:p w14:paraId="6913CAA5" w14:textId="77777777" w:rsidR="001A6F7B" w:rsidRPr="00036EE3" w:rsidRDefault="001A6F7B" w:rsidP="00A3301C">
            <w:pPr>
              <w:spacing w:before="30" w:after="30"/>
              <w:ind w:left="57"/>
              <w:jc w:val="left"/>
              <w:rPr>
                <w:b/>
                <w:bCs/>
                <w:sz w:val="20"/>
                <w:lang w:val="en-US"/>
              </w:rPr>
            </w:pPr>
            <w:r w:rsidRPr="00036EE3">
              <w:rPr>
                <w:b/>
                <w:bCs/>
                <w:sz w:val="20"/>
                <w:lang w:val="en-US"/>
              </w:rPr>
              <w:t>TF</w:t>
            </w:r>
          </w:p>
        </w:tc>
        <w:tc>
          <w:tcPr>
            <w:tcW w:w="8220" w:type="dxa"/>
          </w:tcPr>
          <w:p w14:paraId="3752073D" w14:textId="77777777" w:rsidR="001A6F7B" w:rsidRPr="00036EE3" w:rsidRDefault="001A6F7B" w:rsidP="00A3301C">
            <w:pPr>
              <w:spacing w:before="30" w:after="30"/>
              <w:jc w:val="left"/>
              <w:rPr>
                <w:sz w:val="20"/>
                <w:lang w:val="en-US"/>
              </w:rPr>
            </w:pPr>
            <w:r w:rsidRPr="00036EE3">
              <w:rPr>
                <w:sz w:val="20"/>
                <w:lang w:val="en-US"/>
              </w:rPr>
              <w:t>Time signals and frequency standards emissions</w:t>
            </w:r>
          </w:p>
        </w:tc>
      </w:tr>
      <w:tr w:rsidR="001A6F7B" w:rsidRPr="00036EE3" w14:paraId="29857408" w14:textId="77777777" w:rsidTr="00A3301C">
        <w:tc>
          <w:tcPr>
            <w:tcW w:w="1140" w:type="dxa"/>
          </w:tcPr>
          <w:p w14:paraId="6DF18F6D" w14:textId="77777777" w:rsidR="001A6F7B" w:rsidRPr="00036EE3" w:rsidRDefault="001A6F7B" w:rsidP="00A3301C">
            <w:pPr>
              <w:spacing w:before="30" w:after="30"/>
              <w:ind w:left="57"/>
              <w:jc w:val="left"/>
              <w:rPr>
                <w:b/>
                <w:bCs/>
                <w:sz w:val="20"/>
                <w:lang w:val="en-US"/>
              </w:rPr>
            </w:pPr>
            <w:r w:rsidRPr="00036EE3">
              <w:rPr>
                <w:b/>
                <w:bCs/>
                <w:sz w:val="20"/>
                <w:lang w:val="en-US"/>
              </w:rPr>
              <w:t>V</w:t>
            </w:r>
          </w:p>
        </w:tc>
        <w:tc>
          <w:tcPr>
            <w:tcW w:w="8220" w:type="dxa"/>
          </w:tcPr>
          <w:p w14:paraId="671847C0" w14:textId="77777777" w:rsidR="001A6F7B" w:rsidRPr="00036EE3" w:rsidRDefault="001A6F7B" w:rsidP="00A3301C">
            <w:pPr>
              <w:spacing w:before="30" w:after="180"/>
              <w:jc w:val="left"/>
              <w:rPr>
                <w:sz w:val="20"/>
                <w:lang w:val="en-US"/>
              </w:rPr>
            </w:pPr>
            <w:r w:rsidRPr="00036EE3">
              <w:rPr>
                <w:sz w:val="20"/>
                <w:lang w:val="en-US"/>
              </w:rPr>
              <w:t>Vocabulary and related subjects</w:t>
            </w:r>
          </w:p>
        </w:tc>
      </w:tr>
    </w:tbl>
    <w:p w14:paraId="7FC1243B" w14:textId="77777777" w:rsidR="001A6F7B" w:rsidRPr="00036EE3" w:rsidRDefault="001A6F7B" w:rsidP="001A6F7B">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1A6F7B" w:rsidRPr="00576D47" w14:paraId="6F12C22C" w14:textId="77777777" w:rsidTr="00A3301C">
        <w:tc>
          <w:tcPr>
            <w:tcW w:w="9360" w:type="dxa"/>
          </w:tcPr>
          <w:p w14:paraId="2F97D6A8" w14:textId="77777777" w:rsidR="001A6F7B" w:rsidRPr="002F5199" w:rsidRDefault="001A6F7B" w:rsidP="00A3301C">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3DAFF557" w14:textId="77777777" w:rsidR="001A6F7B" w:rsidRDefault="001A6F7B" w:rsidP="001A6F7B">
      <w:pPr>
        <w:spacing w:before="0"/>
        <w:jc w:val="center"/>
        <w:rPr>
          <w:sz w:val="22"/>
          <w:lang w:val="en-US"/>
        </w:rPr>
      </w:pPr>
    </w:p>
    <w:p w14:paraId="2263DF0D" w14:textId="77777777" w:rsidR="001A6F7B" w:rsidRPr="002F5199" w:rsidRDefault="001A6F7B" w:rsidP="001A6F7B">
      <w:pPr>
        <w:spacing w:before="0"/>
        <w:jc w:val="right"/>
        <w:rPr>
          <w:i/>
          <w:iCs/>
          <w:sz w:val="20"/>
          <w:lang w:val="en-US"/>
        </w:rPr>
      </w:pPr>
      <w:r w:rsidRPr="002F5199">
        <w:rPr>
          <w:i/>
          <w:iCs/>
          <w:sz w:val="20"/>
          <w:lang w:val="en-US"/>
        </w:rPr>
        <w:t>Electronic Publication</w:t>
      </w:r>
    </w:p>
    <w:p w14:paraId="6C70C465" w14:textId="77777777" w:rsidR="001A6F7B" w:rsidRPr="002F5199" w:rsidRDefault="001A6F7B" w:rsidP="001A6F7B">
      <w:pPr>
        <w:spacing w:before="0"/>
        <w:jc w:val="right"/>
        <w:rPr>
          <w:sz w:val="20"/>
          <w:lang w:val="en-US"/>
        </w:rPr>
      </w:pPr>
      <w:smartTag w:uri="urn:schemas-microsoft-com:office:smarttags" w:element="City">
        <w:smartTag w:uri="urn:schemas-microsoft-com:office:smarttags" w:element="place">
          <w:r w:rsidRPr="002F5199">
            <w:rPr>
              <w:sz w:val="20"/>
              <w:lang w:val="en-US"/>
            </w:rPr>
            <w:t>Geneva</w:t>
          </w:r>
        </w:smartTag>
      </w:smartTag>
      <w:r w:rsidRPr="002F5199">
        <w:rPr>
          <w:sz w:val="20"/>
          <w:lang w:val="en-US"/>
        </w:rPr>
        <w:t>, 20</w:t>
      </w:r>
      <w:r>
        <w:rPr>
          <w:sz w:val="20"/>
          <w:lang w:val="en-US"/>
        </w:rPr>
        <w:t>26</w:t>
      </w:r>
    </w:p>
    <w:p w14:paraId="3D2B4C41" w14:textId="77777777" w:rsidR="001A6F7B" w:rsidRPr="00470E28" w:rsidRDefault="001A6F7B" w:rsidP="001A6F7B">
      <w:pPr>
        <w:jc w:val="center"/>
        <w:rPr>
          <w:sz w:val="20"/>
          <w:lang w:val="en-US"/>
        </w:rPr>
      </w:pPr>
      <w:r w:rsidRPr="00470E28">
        <w:rPr>
          <w:sz w:val="20"/>
          <w:lang w:val="en-US"/>
        </w:rPr>
        <w:sym w:font="Symbol" w:char="F0E3"/>
      </w:r>
      <w:r w:rsidRPr="00470E28">
        <w:rPr>
          <w:sz w:val="20"/>
          <w:lang w:val="en-US"/>
        </w:rPr>
        <w:t xml:space="preserve"> ITU </w:t>
      </w:r>
      <w:bookmarkStart w:id="1" w:name="iiannee"/>
      <w:bookmarkEnd w:id="1"/>
      <w:r w:rsidRPr="00470E28">
        <w:rPr>
          <w:sz w:val="20"/>
          <w:lang w:val="en-US"/>
        </w:rPr>
        <w:t>20</w:t>
      </w:r>
      <w:r>
        <w:rPr>
          <w:sz w:val="20"/>
          <w:lang w:val="en-US"/>
        </w:rPr>
        <w:t>26</w:t>
      </w:r>
    </w:p>
    <w:p w14:paraId="4119334D" w14:textId="77777777" w:rsidR="001A6F7B" w:rsidRPr="00470E28" w:rsidRDefault="001A6F7B" w:rsidP="001A6F7B">
      <w:pPr>
        <w:rPr>
          <w:sz w:val="18"/>
          <w:szCs w:val="18"/>
          <w:lang w:val="en-US"/>
        </w:rPr>
      </w:pPr>
      <w:r w:rsidRPr="00470E28">
        <w:rPr>
          <w:sz w:val="18"/>
          <w:szCs w:val="18"/>
          <w:lang w:val="en-US"/>
        </w:rPr>
        <w:t>All rights reserved. No part of thi</w:t>
      </w:r>
      <w:r>
        <w:rPr>
          <w:sz w:val="18"/>
          <w:szCs w:val="18"/>
          <w:lang w:val="en-US"/>
        </w:rPr>
        <w:t xml:space="preserve">s publication may be reproduced, </w:t>
      </w:r>
      <w:r w:rsidRPr="00470E28">
        <w:rPr>
          <w:sz w:val="18"/>
          <w:szCs w:val="18"/>
          <w:lang w:val="en-US"/>
        </w:rPr>
        <w:t xml:space="preserve">by any means </w:t>
      </w:r>
      <w:r>
        <w:rPr>
          <w:sz w:val="18"/>
          <w:szCs w:val="18"/>
          <w:lang w:val="en-US"/>
        </w:rPr>
        <w:t xml:space="preserve">whatsoever, </w:t>
      </w:r>
      <w:r w:rsidRPr="00470E28">
        <w:rPr>
          <w:sz w:val="18"/>
          <w:szCs w:val="18"/>
          <w:lang w:val="en-US"/>
        </w:rPr>
        <w:t xml:space="preserve">without written permission </w:t>
      </w:r>
      <w:r>
        <w:rPr>
          <w:sz w:val="18"/>
          <w:szCs w:val="18"/>
          <w:lang w:val="en-US"/>
        </w:rPr>
        <w:t>of</w:t>
      </w:r>
      <w:r w:rsidRPr="00470E28">
        <w:rPr>
          <w:sz w:val="18"/>
          <w:szCs w:val="18"/>
          <w:lang w:val="en-US"/>
        </w:rPr>
        <w:t xml:space="preserve"> ITU.</w:t>
      </w:r>
    </w:p>
    <w:p w14:paraId="7ED1FB11" w14:textId="77777777" w:rsidR="001A6F7B" w:rsidRDefault="001A6F7B" w:rsidP="001A6F7B">
      <w:pPr>
        <w:spacing w:before="160"/>
        <w:rPr>
          <w:i/>
          <w:sz w:val="20"/>
          <w:lang w:val="en-US"/>
        </w:rPr>
        <w:sectPr w:rsidR="001A6F7B" w:rsidSect="001A6F7B">
          <w:headerReference w:type="even" r:id="rId11"/>
          <w:headerReference w:type="default" r:id="rId12"/>
          <w:pgSz w:w="11907" w:h="16834" w:code="9"/>
          <w:pgMar w:top="1418" w:right="1134" w:bottom="1134" w:left="1134" w:header="720" w:footer="482" w:gutter="0"/>
          <w:paperSrc w:first="15" w:other="15"/>
          <w:pgNumType w:fmt="lowerRoman" w:start="2"/>
          <w:cols w:space="720"/>
        </w:sectPr>
      </w:pPr>
    </w:p>
    <w:p w14:paraId="5899C32B" w14:textId="10DFABC3" w:rsidR="001A6F7B" w:rsidRPr="00B874C6" w:rsidRDefault="001A6F7B" w:rsidP="001A6F7B">
      <w:pPr>
        <w:pStyle w:val="RecNo"/>
        <w:rPr>
          <w:lang w:val="en-US"/>
        </w:rPr>
      </w:pPr>
      <w:bookmarkStart w:id="2" w:name="irecnoe"/>
      <w:bookmarkEnd w:id="2"/>
      <w:r w:rsidRPr="00447F23">
        <w:lastRenderedPageBreak/>
        <w:t>RECOMMENDATION</w:t>
      </w:r>
      <w:r w:rsidRPr="00BF487A">
        <w:t xml:space="preserve">  </w:t>
      </w:r>
      <w:r w:rsidRPr="00BF487A">
        <w:rPr>
          <w:rStyle w:val="href"/>
          <w:lang w:val="en-US"/>
        </w:rPr>
        <w:t xml:space="preserve">ITU-R  </w:t>
      </w:r>
      <w:r>
        <w:rPr>
          <w:rStyle w:val="href"/>
          <w:lang w:val="en-US"/>
        </w:rPr>
        <w:t>M</w:t>
      </w:r>
      <w:r w:rsidRPr="00BF487A">
        <w:rPr>
          <w:rStyle w:val="href"/>
          <w:lang w:val="en-US"/>
        </w:rPr>
        <w:t>.</w:t>
      </w:r>
      <w:r w:rsidR="00454F67">
        <w:rPr>
          <w:rStyle w:val="href"/>
          <w:lang w:val="en-US"/>
        </w:rPr>
        <w:t>1042-4</w:t>
      </w:r>
    </w:p>
    <w:p w14:paraId="4C2BA4A3" w14:textId="6F49519E" w:rsidR="00454F67" w:rsidRPr="007E1237" w:rsidRDefault="00454F67" w:rsidP="00454F67">
      <w:pPr>
        <w:pStyle w:val="Rectitle"/>
      </w:pPr>
      <w:r w:rsidRPr="007E1237">
        <w:t>Disaster communications in the amateur</w:t>
      </w:r>
      <w:r w:rsidR="00363D3E">
        <w:t xml:space="preserve"> </w:t>
      </w:r>
      <w:r w:rsidRPr="007E1237">
        <w:t>and amateur-satellite services</w:t>
      </w:r>
    </w:p>
    <w:p w14:paraId="4157E4F2" w14:textId="207DAD8C" w:rsidR="00454F67" w:rsidRPr="007E1237" w:rsidRDefault="00454F67" w:rsidP="00454F67">
      <w:pPr>
        <w:pStyle w:val="Recref"/>
      </w:pPr>
      <w:bookmarkStart w:id="3" w:name="Related_Questions"/>
      <w:bookmarkEnd w:id="3"/>
      <w:r w:rsidRPr="007E1237">
        <w:t xml:space="preserve">(Question </w:t>
      </w:r>
      <w:hyperlink r:id="rId13" w:history="1">
        <w:r w:rsidRPr="007449C5">
          <w:rPr>
            <w:rStyle w:val="Hyperlink"/>
            <w:color w:val="auto"/>
            <w:u w:val="none"/>
          </w:rPr>
          <w:t>ITU-R 209-7/5</w:t>
        </w:r>
      </w:hyperlink>
      <w:r w:rsidRPr="007E1237">
        <w:t>)</w:t>
      </w:r>
    </w:p>
    <w:p w14:paraId="63F6E8AF" w14:textId="77777777" w:rsidR="00454F67" w:rsidRPr="007E1237" w:rsidRDefault="00454F67" w:rsidP="00454F67">
      <w:pPr>
        <w:pStyle w:val="Recdate"/>
      </w:pPr>
      <w:r w:rsidRPr="007E1237">
        <w:t>(1994-1998-2003-2007</w:t>
      </w:r>
      <w:r>
        <w:t>-2026</w:t>
      </w:r>
      <w:r w:rsidRPr="007E1237">
        <w:t>)</w:t>
      </w:r>
    </w:p>
    <w:p w14:paraId="12497A70" w14:textId="77777777" w:rsidR="00454F67" w:rsidRPr="007E1237" w:rsidRDefault="00454F67" w:rsidP="00454F67">
      <w:pPr>
        <w:pStyle w:val="HeadingSum"/>
        <w:rPr>
          <w:lang w:val="en-GB"/>
        </w:rPr>
      </w:pPr>
      <w:r w:rsidRPr="007E1237">
        <w:rPr>
          <w:lang w:val="en-GB"/>
        </w:rPr>
        <w:t>Scope</w:t>
      </w:r>
    </w:p>
    <w:p w14:paraId="27EACDA4" w14:textId="77777777" w:rsidR="00454F67" w:rsidRPr="00192460" w:rsidRDefault="00454F67" w:rsidP="00454F67">
      <w:pPr>
        <w:pStyle w:val="Summary"/>
        <w:rPr>
          <w:lang w:val="en-GB"/>
        </w:rPr>
      </w:pPr>
      <w:r w:rsidRPr="00192460">
        <w:rPr>
          <w:lang w:val="en-GB"/>
        </w:rPr>
        <w:t>This Recommendation provides guidance on the development of amateur and amateur-satellite service networks supporting preparedness and radiocommunications during disaster and relief operations.</w:t>
      </w:r>
    </w:p>
    <w:p w14:paraId="75DFD3D5" w14:textId="77777777" w:rsidR="00454F67" w:rsidRPr="007E1237" w:rsidRDefault="00454F67" w:rsidP="00454F67">
      <w:pPr>
        <w:pStyle w:val="Headingb"/>
      </w:pPr>
      <w:r w:rsidRPr="007E1237">
        <w:t>Keywords</w:t>
      </w:r>
    </w:p>
    <w:p w14:paraId="26CE889E" w14:textId="77777777" w:rsidR="00454F67" w:rsidRPr="007E1237" w:rsidRDefault="00454F67" w:rsidP="00454F67">
      <w:r w:rsidRPr="007E1237">
        <w:t>Amateur and amateur-satellite services, emergency communications, disaster and relief operations, emergency telecommunications planning, disaster management preparedness</w:t>
      </w:r>
    </w:p>
    <w:p w14:paraId="5C5BE126" w14:textId="77777777" w:rsidR="00454F67" w:rsidRPr="007E1237" w:rsidRDefault="00454F67" w:rsidP="00454F67">
      <w:pPr>
        <w:pStyle w:val="Headingb"/>
      </w:pPr>
      <w:r w:rsidRPr="007E1237">
        <w:t>Related ITU Recommendations and Reports</w:t>
      </w:r>
    </w:p>
    <w:p w14:paraId="4BD96125" w14:textId="77777777" w:rsidR="00454F67" w:rsidRPr="007E1237" w:rsidRDefault="00454F67" w:rsidP="00454F67">
      <w:pPr>
        <w:pStyle w:val="Reftext"/>
      </w:pPr>
      <w:r w:rsidRPr="007E1237">
        <w:t>Report ITU-R M.2085</w:t>
      </w:r>
      <w:r>
        <w:t xml:space="preserve"> – </w:t>
      </w:r>
      <w:r w:rsidRPr="007E1237">
        <w:t>Role of the amateur and amateur-satellite services in support of disaster mitigation and relief </w:t>
      </w:r>
    </w:p>
    <w:p w14:paraId="6D70A952" w14:textId="77777777" w:rsidR="00454F67" w:rsidRPr="007E1237" w:rsidRDefault="00454F67" w:rsidP="00454F67">
      <w:pPr>
        <w:pStyle w:val="Normalaftertitle"/>
      </w:pPr>
      <w:r w:rsidRPr="007E1237">
        <w:t>The ITU Radiocommunication Assembly,</w:t>
      </w:r>
    </w:p>
    <w:p w14:paraId="161CA9AD" w14:textId="77777777" w:rsidR="00454F67" w:rsidRPr="007E1237" w:rsidRDefault="00454F67" w:rsidP="00454F67">
      <w:pPr>
        <w:pStyle w:val="Call"/>
      </w:pPr>
      <w:r w:rsidRPr="007E1237">
        <w:t xml:space="preserve">considering </w:t>
      </w:r>
    </w:p>
    <w:p w14:paraId="64A60120" w14:textId="77777777" w:rsidR="00454F67" w:rsidRPr="007E1237" w:rsidRDefault="00454F67" w:rsidP="00454F67">
      <w:r w:rsidRPr="007E1237">
        <w:t>that communications activities utilizing the bands allocated to the amateur and amateur-satellite services provide valuable training for amateur radio operators prior to disaster and relief operations events,</w:t>
      </w:r>
    </w:p>
    <w:p w14:paraId="4F861A11" w14:textId="77777777" w:rsidR="00454F67" w:rsidRPr="007E1237" w:rsidRDefault="00454F67" w:rsidP="00454F67">
      <w:pPr>
        <w:pStyle w:val="Call"/>
        <w:rPr>
          <w:iCs/>
        </w:rPr>
      </w:pPr>
      <w:r w:rsidRPr="007E1237">
        <w:rPr>
          <w:iCs/>
        </w:rPr>
        <w:t>recognizing</w:t>
      </w:r>
    </w:p>
    <w:p w14:paraId="66A2D82A" w14:textId="77777777" w:rsidR="00454F67" w:rsidRPr="007E1237" w:rsidRDefault="00454F67" w:rsidP="00454F67">
      <w:pPr>
        <w:rPr>
          <w:u w:val="single"/>
        </w:rPr>
      </w:pPr>
      <w:r w:rsidRPr="007E1237">
        <w:rPr>
          <w:i/>
          <w:iCs/>
        </w:rPr>
        <w:t>a)</w:t>
      </w:r>
      <w:r w:rsidRPr="007E1237">
        <w:tab/>
      </w:r>
      <w:r>
        <w:t xml:space="preserve">that </w:t>
      </w:r>
      <w:r w:rsidRPr="00E4509A">
        <w:t>RR</w:t>
      </w:r>
      <w:r w:rsidRPr="007E1237">
        <w:t xml:space="preserve"> </w:t>
      </w:r>
      <w:r w:rsidRPr="007E1237">
        <w:rPr>
          <w:rFonts w:eastAsia="SimSun"/>
        </w:rPr>
        <w:t xml:space="preserve">No. </w:t>
      </w:r>
      <w:r w:rsidRPr="007E1237">
        <w:rPr>
          <w:rFonts w:eastAsia="SimSun"/>
          <w:b/>
          <w:bCs/>
        </w:rPr>
        <w:t>25.3</w:t>
      </w:r>
      <w:r w:rsidRPr="007E1237">
        <w:rPr>
          <w:rFonts w:eastAsia="SimSun"/>
        </w:rPr>
        <w:t xml:space="preserve"> provides that amateur stations </w:t>
      </w:r>
      <w:r w:rsidRPr="007E1237">
        <w:rPr>
          <w:rFonts w:eastAsia="SimSun"/>
          <w:szCs w:val="24"/>
          <w:lang w:eastAsia="zh-CN"/>
        </w:rPr>
        <w:t>may be used for transmitting international communications on behalf of third parties only in case of emergencies or disaster relief;</w:t>
      </w:r>
    </w:p>
    <w:p w14:paraId="104BA2DF" w14:textId="77777777" w:rsidR="00454F67" w:rsidRPr="007E1237" w:rsidRDefault="00454F67" w:rsidP="00454F67">
      <w:pPr>
        <w:rPr>
          <w:i/>
          <w:iCs/>
        </w:rPr>
      </w:pPr>
      <w:r w:rsidRPr="007E1237">
        <w:rPr>
          <w:i/>
          <w:iCs/>
        </w:rPr>
        <w:t>b)</w:t>
      </w:r>
      <w:r w:rsidRPr="007E1237">
        <w:tab/>
      </w:r>
      <w:r>
        <w:t xml:space="preserve">that </w:t>
      </w:r>
      <w:r w:rsidRPr="007E1237">
        <w:t>RR No.</w:t>
      </w:r>
      <w:r w:rsidRPr="007E1237">
        <w:rPr>
          <w:b/>
          <w:bCs/>
        </w:rPr>
        <w:t xml:space="preserve"> 25.9A</w:t>
      </w:r>
      <w:r w:rsidRPr="007E1237">
        <w:t xml:space="preserve"> states that administrations are encouraged to take the necessary steps to allow amateur stations to prepare for and meet communication needs in support of disaster relief;</w:t>
      </w:r>
      <w:r w:rsidRPr="007E1237">
        <w:rPr>
          <w:i/>
          <w:iCs/>
        </w:rPr>
        <w:t xml:space="preserve"> </w:t>
      </w:r>
    </w:p>
    <w:p w14:paraId="40B3EFCC" w14:textId="77777777" w:rsidR="00454F67" w:rsidRPr="007E1237" w:rsidRDefault="00454F67" w:rsidP="00454F67">
      <w:pPr>
        <w:rPr>
          <w:rFonts w:eastAsia="SimSun"/>
          <w:lang w:eastAsia="zh-CN"/>
        </w:rPr>
      </w:pPr>
      <w:r w:rsidRPr="007E1237">
        <w:rPr>
          <w:rFonts w:eastAsia="SimSun"/>
          <w:i/>
          <w:iCs/>
        </w:rPr>
        <w:t>c)</w:t>
      </w:r>
      <w:r w:rsidRPr="007E1237">
        <w:rPr>
          <w:rFonts w:eastAsia="SimSun"/>
        </w:rPr>
        <w:tab/>
        <w:t>Resolution</w:t>
      </w:r>
      <w:r w:rsidRPr="007E1237">
        <w:rPr>
          <w:rFonts w:eastAsia="SimSun"/>
          <w:b/>
          <w:bCs/>
        </w:rPr>
        <w:t xml:space="preserve"> </w:t>
      </w:r>
      <w:r w:rsidRPr="007E1237">
        <w:rPr>
          <w:rFonts w:eastAsia="SimSun"/>
        </w:rPr>
        <w:t xml:space="preserve">136 (Rev. Bucharest, 2022) </w:t>
      </w:r>
      <w:r w:rsidRPr="007E1237">
        <w:rPr>
          <w:rFonts w:eastAsia="SimSun"/>
          <w:szCs w:val="24"/>
        </w:rPr>
        <w:t xml:space="preserve">of the Plenipotentiary Conference, </w:t>
      </w:r>
      <w:r w:rsidRPr="007E1237">
        <w:rPr>
          <w:rFonts w:eastAsia="SimSun"/>
          <w:lang w:eastAsia="zh-CN"/>
        </w:rPr>
        <w:t>on the use of telecommunications/information and communication technologies (ICTs) for humanitarian assistance and for monitoring and management in emergency and disaster situation, including health-related emergencies, for early warning, prevention, mitigation and relief;</w:t>
      </w:r>
    </w:p>
    <w:p w14:paraId="52033415" w14:textId="77777777" w:rsidR="00454F67" w:rsidRPr="007E1237" w:rsidRDefault="00454F67" w:rsidP="00454F67">
      <w:pPr>
        <w:rPr>
          <w:rFonts w:eastAsia="SimSun"/>
          <w:szCs w:val="24"/>
          <w:lang w:eastAsia="zh-CN"/>
        </w:rPr>
      </w:pPr>
      <w:r w:rsidRPr="007E1237">
        <w:rPr>
          <w:rFonts w:eastAsia="SimSun"/>
          <w:i/>
          <w:iCs/>
          <w:szCs w:val="24"/>
          <w:lang w:eastAsia="zh-CN"/>
        </w:rPr>
        <w:t>d)</w:t>
      </w:r>
      <w:r w:rsidRPr="007E1237">
        <w:rPr>
          <w:rFonts w:eastAsia="SimSun"/>
          <w:szCs w:val="24"/>
          <w:lang w:eastAsia="zh-CN"/>
        </w:rPr>
        <w:tab/>
        <w:t>Resolution 182 (Rev. Bucharest, 2022) on the role of ICTs in regard to climate change and the protection of the environment, notably an increase in disaster-management preparedness and the use of ICTs in disaster prediction, early warning, mitigation and relief;</w:t>
      </w:r>
    </w:p>
    <w:p w14:paraId="5FF1F4B3" w14:textId="77777777" w:rsidR="00454F67" w:rsidRPr="007E1237" w:rsidRDefault="00454F67" w:rsidP="00454F67">
      <w:r w:rsidRPr="007E1237">
        <w:rPr>
          <w:i/>
          <w:iCs/>
        </w:rPr>
        <w:t>e)</w:t>
      </w:r>
      <w:r w:rsidRPr="007E1237">
        <w:tab/>
        <w:t xml:space="preserve">Resolution </w:t>
      </w:r>
      <w:r w:rsidRPr="007E1237">
        <w:rPr>
          <w:b/>
          <w:bCs/>
        </w:rPr>
        <w:t xml:space="preserve">646 (Rev.WRC-19) </w:t>
      </w:r>
      <w:r w:rsidRPr="007E1237">
        <w:t>concerning public protection and disaster relief;</w:t>
      </w:r>
    </w:p>
    <w:p w14:paraId="60456685" w14:textId="77777777" w:rsidR="00454F67" w:rsidRPr="007E1237" w:rsidRDefault="00454F67" w:rsidP="00454F67">
      <w:pPr>
        <w:rPr>
          <w:rFonts w:eastAsia="SimSun"/>
        </w:rPr>
      </w:pPr>
      <w:r w:rsidRPr="007E1237">
        <w:rPr>
          <w:rFonts w:eastAsia="SimSun"/>
          <w:i/>
          <w:iCs/>
          <w:lang w:eastAsia="zh-CN"/>
        </w:rPr>
        <w:t>f)</w:t>
      </w:r>
      <w:r w:rsidRPr="007E1237">
        <w:rPr>
          <w:rFonts w:eastAsia="SimSun"/>
          <w:lang w:eastAsia="zh-CN"/>
        </w:rPr>
        <w:tab/>
      </w:r>
      <w:r w:rsidRPr="007E1237">
        <w:rPr>
          <w:rFonts w:eastAsia="SimSun"/>
        </w:rPr>
        <w:t xml:space="preserve">Resolution </w:t>
      </w:r>
      <w:r w:rsidRPr="007E1237">
        <w:rPr>
          <w:rFonts w:eastAsia="SimSun"/>
          <w:b/>
          <w:bCs/>
        </w:rPr>
        <w:t>647 (Rev.WRC-19)</w:t>
      </w:r>
      <w:r w:rsidRPr="007E1237">
        <w:rPr>
          <w:rFonts w:eastAsia="SimSun"/>
        </w:rPr>
        <w:t xml:space="preserve"> on Radiocommunication aspects, including spectrum</w:t>
      </w:r>
      <w:r w:rsidRPr="007E1237">
        <w:rPr>
          <w:rFonts w:eastAsia="SimSun"/>
        </w:rPr>
        <w:noBreakHyphen/>
        <w:t xml:space="preserve">management guidelines, for early warning, disaster prediction, detection, mitigation and relief operations relating to emergencies and disasters; </w:t>
      </w:r>
    </w:p>
    <w:p w14:paraId="617AE0F2" w14:textId="77777777" w:rsidR="00454F67" w:rsidRPr="007E1237" w:rsidRDefault="00454F67" w:rsidP="00454F67">
      <w:pPr>
        <w:pStyle w:val="ListParagraph"/>
        <w:ind w:left="0"/>
        <w:rPr>
          <w:rFonts w:eastAsia="SimSun"/>
        </w:rPr>
      </w:pPr>
      <w:r w:rsidRPr="007E1237">
        <w:rPr>
          <w:i/>
          <w:iCs/>
        </w:rPr>
        <w:t>g)</w:t>
      </w:r>
      <w:r w:rsidRPr="007E1237">
        <w:t xml:space="preserve"> </w:t>
      </w:r>
      <w:r w:rsidRPr="007E1237">
        <w:tab/>
        <w:t>that during emergency situations, regular communications systems and networks may be unavailable because of physical damage to communications infrastructure or loss of public grid power supplies,</w:t>
      </w:r>
    </w:p>
    <w:p w14:paraId="42147B95" w14:textId="77777777" w:rsidR="00454F67" w:rsidRPr="00E4509A" w:rsidRDefault="00454F67" w:rsidP="00454F67">
      <w:pPr>
        <w:pStyle w:val="Call"/>
        <w:rPr>
          <w:rFonts w:eastAsia="Batang"/>
        </w:rPr>
      </w:pPr>
      <w:r w:rsidRPr="00E4509A">
        <w:rPr>
          <w:rFonts w:eastAsia="Batang"/>
        </w:rPr>
        <w:lastRenderedPageBreak/>
        <w:t>noting</w:t>
      </w:r>
    </w:p>
    <w:p w14:paraId="26D5CA8A" w14:textId="526C04B4" w:rsidR="00454F67" w:rsidRPr="007E1237" w:rsidRDefault="00454F67" w:rsidP="00454F67">
      <w:r w:rsidRPr="007E1237">
        <w:rPr>
          <w:i/>
          <w:iCs/>
        </w:rPr>
        <w:t>a)</w:t>
      </w:r>
      <w:r w:rsidRPr="007E1237">
        <w:tab/>
        <w:t xml:space="preserve">Report </w:t>
      </w:r>
      <w:hyperlink r:id="rId14" w:history="1">
        <w:r w:rsidRPr="007449C5">
          <w:rPr>
            <w:rStyle w:val="Hyperlink"/>
            <w:color w:val="auto"/>
            <w:u w:val="none"/>
          </w:rPr>
          <w:t>ITU-R M.2085</w:t>
        </w:r>
      </w:hyperlink>
      <w:r w:rsidRPr="007E1237">
        <w:t>, on the role of the amateur and amateur-satellite services in support of disaster mitigation and relief;</w:t>
      </w:r>
    </w:p>
    <w:p w14:paraId="72C7C794" w14:textId="320999A3" w:rsidR="00454F67" w:rsidRPr="007E1237" w:rsidRDefault="00454F67" w:rsidP="00454F67">
      <w:r w:rsidRPr="00E4509A">
        <w:rPr>
          <w:i/>
          <w:iCs/>
        </w:rPr>
        <w:t>b</w:t>
      </w:r>
      <w:r w:rsidRPr="007E1237">
        <w:rPr>
          <w:i/>
          <w:iCs/>
        </w:rPr>
        <w:t>)</w:t>
      </w:r>
      <w:r w:rsidRPr="007E1237">
        <w:tab/>
        <w:t xml:space="preserve">Resolution ITU-D 34 </w:t>
      </w:r>
      <w:r w:rsidRPr="007E1237">
        <w:rPr>
          <w:rFonts w:eastAsia="SimSun"/>
        </w:rPr>
        <w:t xml:space="preserve">(Rev. </w:t>
      </w:r>
      <w:r w:rsidR="002C6BB8">
        <w:rPr>
          <w:rFonts w:eastAsia="SimSun"/>
        </w:rPr>
        <w:t>Baku</w:t>
      </w:r>
      <w:r w:rsidRPr="007E1237">
        <w:rPr>
          <w:rFonts w:eastAsia="SimSun"/>
        </w:rPr>
        <w:t>, 202</w:t>
      </w:r>
      <w:r w:rsidR="002C6BB8">
        <w:rPr>
          <w:rFonts w:eastAsia="SimSun"/>
        </w:rPr>
        <w:t>5</w:t>
      </w:r>
      <w:r w:rsidRPr="007E1237">
        <w:rPr>
          <w:rFonts w:eastAsia="SimSun"/>
        </w:rPr>
        <w:t>) of the World Telecommunication Development Conference, on the role of telecommunications/ICTs in disaster preparedness, early warning, rescue, mitigation, relief and response</w:t>
      </w:r>
      <w:r w:rsidRPr="007E1237">
        <w:t>;</w:t>
      </w:r>
    </w:p>
    <w:p w14:paraId="7540627D" w14:textId="77777777" w:rsidR="00454F67" w:rsidRPr="007E1237" w:rsidRDefault="00454F67" w:rsidP="00454F67">
      <w:r w:rsidRPr="007E1237">
        <w:rPr>
          <w:i/>
          <w:iCs/>
        </w:rPr>
        <w:t>c)</w:t>
      </w:r>
      <w:r w:rsidRPr="007E1237">
        <w:tab/>
        <w:t>Recommendation ITU-D 13.1 (</w:t>
      </w:r>
      <w:r w:rsidRPr="00E4509A">
        <w:t>Geneva, 2006</w:t>
      </w:r>
      <w:r w:rsidRPr="007E1237">
        <w:t>) regarding effective utilization of the amateur services in disaster mitigation and relief operations;</w:t>
      </w:r>
    </w:p>
    <w:p w14:paraId="420F3AA3" w14:textId="77777777" w:rsidR="00454F67" w:rsidRPr="007E1237" w:rsidRDefault="00454F67" w:rsidP="00454F67">
      <w:r w:rsidRPr="007E1237">
        <w:rPr>
          <w:i/>
          <w:iCs/>
        </w:rPr>
        <w:t>d)</w:t>
      </w:r>
      <w:r w:rsidRPr="007E1237">
        <w:tab/>
        <w:t>ITU-D Handbook on Emergency Telecommunications, in particular Part II, Chapter 5, on amateur services in emergency telecommunications;</w:t>
      </w:r>
    </w:p>
    <w:p w14:paraId="5D496856" w14:textId="77777777" w:rsidR="00454F67" w:rsidRPr="007E1237" w:rsidRDefault="00454F67" w:rsidP="00454F67">
      <w:r w:rsidRPr="007E1237">
        <w:rPr>
          <w:i/>
          <w:iCs/>
        </w:rPr>
        <w:t>e)</w:t>
      </w:r>
      <w:r w:rsidRPr="007E1237">
        <w:tab/>
        <w:t>ITU-D Handbook on Guidelines for national emergency telecommunication plans, in particular Annex D,</w:t>
      </w:r>
    </w:p>
    <w:p w14:paraId="6434A560" w14:textId="77777777" w:rsidR="00454F67" w:rsidRPr="007E1237" w:rsidRDefault="00454F67" w:rsidP="00454F67">
      <w:pPr>
        <w:pStyle w:val="Call"/>
      </w:pPr>
      <w:r w:rsidRPr="007E1237">
        <w:t>recommends</w:t>
      </w:r>
    </w:p>
    <w:p w14:paraId="52B9308F" w14:textId="77777777" w:rsidR="00454F67" w:rsidRPr="007E1237" w:rsidRDefault="00454F67" w:rsidP="00454F67">
      <w:r w:rsidRPr="007E1237">
        <w:rPr>
          <w:bCs/>
        </w:rPr>
        <w:t>1</w:t>
      </w:r>
      <w:r w:rsidRPr="007E1237">
        <w:tab/>
        <w:t>that administrations should encourage the development of amateur service and amateur-satellite service networks capable of providing radiocommunications in the event of natural disasters</w:t>
      </w:r>
      <w:r w:rsidRPr="00BD3C25">
        <w:t xml:space="preserve"> or other emergencies, and that these networks are available when called upon by appropriate authorities;</w:t>
      </w:r>
    </w:p>
    <w:p w14:paraId="2588D23D" w14:textId="77777777" w:rsidR="00454F67" w:rsidRPr="007E1237" w:rsidRDefault="00454F67" w:rsidP="00454F67">
      <w:r w:rsidRPr="007E1237">
        <w:rPr>
          <w:bCs/>
        </w:rPr>
        <w:t>2</w:t>
      </w:r>
      <w:r w:rsidRPr="007E1237">
        <w:tab/>
      </w:r>
      <w:r w:rsidRPr="00BD3C25">
        <w:t xml:space="preserve">that </w:t>
      </w:r>
      <w:r w:rsidRPr="007E1237">
        <w:t>these amateur and amateur-satellite networks should be capable of operation in the absence of other Radiocommunications networks and capable of operating from temporary locations</w:t>
      </w:r>
      <w:r w:rsidRPr="00BD3C25">
        <w:t>, (as required)</w:t>
      </w:r>
      <w:r w:rsidRPr="007E1237">
        <w:t xml:space="preserve"> using</w:t>
      </w:r>
      <w:r w:rsidRPr="00BD3C25">
        <w:t xml:space="preserve"> local generator or battery based</w:t>
      </w:r>
      <w:r w:rsidRPr="007E1237">
        <w:t xml:space="preserve"> power supplies when </w:t>
      </w:r>
      <w:r w:rsidRPr="00BD3C25">
        <w:t>public</w:t>
      </w:r>
      <w:r w:rsidRPr="007E1237">
        <w:t xml:space="preserve"> grid power is not available</w:t>
      </w:r>
      <w:r w:rsidRPr="00BD3C25">
        <w:t>;</w:t>
      </w:r>
    </w:p>
    <w:p w14:paraId="0CF64468" w14:textId="77777777" w:rsidR="00454F67" w:rsidRPr="008E3D88" w:rsidRDefault="00454F67" w:rsidP="00454F67">
      <w:r w:rsidRPr="007E1237">
        <w:rPr>
          <w:bCs/>
        </w:rPr>
        <w:t>3</w:t>
      </w:r>
      <w:r w:rsidRPr="007E1237">
        <w:rPr>
          <w:b/>
        </w:rPr>
        <w:tab/>
      </w:r>
      <w:r w:rsidRPr="007E1237">
        <w:t>that amateur organizations should be encouraged</w:t>
      </w:r>
      <w:r w:rsidRPr="008E3D88">
        <w:t>:</w:t>
      </w:r>
    </w:p>
    <w:p w14:paraId="5EAAFFE1" w14:textId="77777777" w:rsidR="00454F67" w:rsidRPr="008E3D88" w:rsidRDefault="00454F67" w:rsidP="00454F67">
      <w:pPr>
        <w:pStyle w:val="enumlev1"/>
      </w:pPr>
      <w:r w:rsidRPr="007E1237">
        <w:t>3.1</w:t>
      </w:r>
      <w:r w:rsidRPr="007E1237">
        <w:tab/>
        <w:t>to promote the design of robust organizational structures and technology systems capable of providing reliable radiocommunications during disasters and relief operations</w:t>
      </w:r>
      <w:r>
        <w:t>;</w:t>
      </w:r>
    </w:p>
    <w:p w14:paraId="61273A1F" w14:textId="77777777" w:rsidR="00454F67" w:rsidRPr="007E1237" w:rsidRDefault="00454F67" w:rsidP="00454F67">
      <w:pPr>
        <w:pStyle w:val="enumlev1"/>
      </w:pPr>
      <w:r w:rsidRPr="007E1237">
        <w:t>3.2</w:t>
      </w:r>
      <w:r w:rsidRPr="007E1237">
        <w:tab/>
      </w:r>
      <w:r w:rsidRPr="008E3D88">
        <w:t xml:space="preserve">to regularly </w:t>
      </w:r>
      <w:r w:rsidRPr="007E1237">
        <w:t>train so that the necessary skills to provide an effective communications support are developed and maintained for deployment during emergency events.</w:t>
      </w:r>
    </w:p>
    <w:p w14:paraId="38ED99DE" w14:textId="77777777" w:rsidR="00454F67" w:rsidRPr="007E1237" w:rsidRDefault="00454F67" w:rsidP="00454F67">
      <w:pPr>
        <w:pStyle w:val="Reasons"/>
      </w:pPr>
    </w:p>
    <w:p w14:paraId="0E34B4FD" w14:textId="6A600D09" w:rsidR="00454F67" w:rsidRPr="007E1237" w:rsidRDefault="00454F67" w:rsidP="0083067B">
      <w:pPr>
        <w:pStyle w:val="Line"/>
      </w:pPr>
    </w:p>
    <w:sectPr w:rsidR="00454F67" w:rsidRPr="007E1237" w:rsidSect="000A458D">
      <w:headerReference w:type="even" r:id="rId15"/>
      <w:headerReference w:type="default" r:id="rId16"/>
      <w:footerReference w:type="default" r:id="rId17"/>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94DAA" w14:textId="77777777" w:rsidR="001A6F7B" w:rsidRDefault="001A6F7B">
      <w:r>
        <w:separator/>
      </w:r>
    </w:p>
  </w:endnote>
  <w:endnote w:type="continuationSeparator" w:id="0">
    <w:p w14:paraId="3F3CD59F" w14:textId="77777777" w:rsidR="001A6F7B" w:rsidRDefault="001A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F7A" w14:textId="77777777" w:rsidR="001A6F7B" w:rsidRDefault="001A6F7B">
    <w:pPr>
      <w:pStyle w:val="Footer"/>
    </w:pPr>
    <w:r>
      <w:drawing>
        <wp:anchor distT="0" distB="0" distL="0" distR="0" simplePos="0" relativeHeight="251656192" behindDoc="0" locked="0" layoutInCell="1" allowOverlap="1" wp14:anchorId="3C3902C3" wp14:editId="722BC795">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AEB9" w14:textId="7AD04DF7" w:rsidR="000A458D" w:rsidRDefault="000A4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D18D3" w14:textId="77777777" w:rsidR="001A6F7B" w:rsidRDefault="001A6F7B">
      <w:r>
        <w:separator/>
      </w:r>
    </w:p>
  </w:footnote>
  <w:footnote w:type="continuationSeparator" w:id="0">
    <w:p w14:paraId="7D0DCB76" w14:textId="77777777" w:rsidR="001A6F7B" w:rsidRDefault="001A6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1E78" w14:textId="77777777" w:rsidR="001A6F7B" w:rsidRDefault="001A6F7B">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1A6F7B" w:rsidRPr="00A239D1" w14:paraId="71597C53" w14:textId="77777777" w:rsidTr="0019307B">
      <w:tc>
        <w:tcPr>
          <w:tcW w:w="4634" w:type="dxa"/>
          <w:vAlign w:val="center"/>
        </w:tcPr>
        <w:p w14:paraId="294E77B1" w14:textId="77777777" w:rsidR="001A6F7B" w:rsidRPr="005B0371" w:rsidRDefault="001A6F7B"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2527B85" w14:textId="77777777" w:rsidR="001A6F7B" w:rsidRPr="00260B24" w:rsidRDefault="001A6F7B"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1A6F7B" w:rsidRPr="00A239D1" w14:paraId="6B904D3E" w14:textId="77777777" w:rsidTr="0019307B">
      <w:tc>
        <w:tcPr>
          <w:tcW w:w="4634" w:type="dxa"/>
          <w:vAlign w:val="center"/>
        </w:tcPr>
        <w:p w14:paraId="11036248" w14:textId="77777777" w:rsidR="001A6F7B" w:rsidRPr="00260B24" w:rsidRDefault="001A6F7B"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Recommendations</w:t>
          </w:r>
        </w:p>
      </w:tc>
      <w:tc>
        <w:tcPr>
          <w:tcW w:w="5998" w:type="dxa"/>
          <w:vAlign w:val="center"/>
        </w:tcPr>
        <w:p w14:paraId="49DE2DCF" w14:textId="77777777" w:rsidR="001A6F7B" w:rsidRPr="00260B24" w:rsidRDefault="001A6F7B"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19F024B5" w14:textId="77777777" w:rsidR="001A6F7B" w:rsidRDefault="001A6F7B"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2FF2942E" wp14:editId="082B74FE">
          <wp:simplePos x="0" y="0"/>
          <wp:positionH relativeFrom="column">
            <wp:posOffset>-358302</wp:posOffset>
          </wp:positionH>
          <wp:positionV relativeFrom="paragraph">
            <wp:posOffset>-534670</wp:posOffset>
          </wp:positionV>
          <wp:extent cx="1945758" cy="414616"/>
          <wp:effectExtent l="0" t="0" r="0" b="0"/>
          <wp:wrapNone/>
          <wp:docPr id="5" name="Picture 5"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0633E44E" wp14:editId="0FCA4860">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E78F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2CBCFDDC" w14:textId="77777777" w:rsidR="001A6F7B" w:rsidRDefault="001A6F7B"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5E473BA7" wp14:editId="6DC85905">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BC565"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89AE" w14:textId="4DB4BF2A" w:rsidR="001A6F7B" w:rsidRPr="00D72623" w:rsidRDefault="001A6F7B"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412C3F">
      <w:rPr>
        <w:b/>
        <w:bCs/>
        <w:noProof/>
        <w:lang w:val="en-US"/>
      </w:rPr>
      <w:t>ITU-R  M.1042-4</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9CF4" w14:textId="77777777" w:rsidR="001A6F7B" w:rsidRDefault="001A6F7B">
    <w:pPr>
      <w:pStyle w:val="Header"/>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M.XXX</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6D97" w14:textId="623AA8D3"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1A6F7B" w:rsidRPr="001A6F7B">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412C3F">
      <w:rPr>
        <w:b/>
        <w:bCs/>
        <w:noProof/>
        <w:lang w:val="en-US"/>
      </w:rPr>
      <w:t>ITU-R  M.1042-4</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486C" w14:textId="3C5EE50A" w:rsidR="00607D68" w:rsidRDefault="00607D68">
    <w:pPr>
      <w:pStyle w:val="Header"/>
    </w:pPr>
    <w:r>
      <w:tab/>
    </w:r>
    <w:fldSimple w:instr=" DOCPROPERTY &quot;Header&quot; \* MERGEFORMAT ">
      <w:r w:rsidR="001A6F7B" w:rsidRPr="001A6F7B">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412C3F">
      <w:rPr>
        <w:b/>
        <w:bCs/>
        <w:noProof/>
      </w:rPr>
      <w:t>ITU-R  M.1042-4</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7B"/>
    <w:rsid w:val="000A458D"/>
    <w:rsid w:val="001A6F7B"/>
    <w:rsid w:val="00204F87"/>
    <w:rsid w:val="00217EBF"/>
    <w:rsid w:val="00242AEE"/>
    <w:rsid w:val="002C6BB8"/>
    <w:rsid w:val="002D76C4"/>
    <w:rsid w:val="00363D3E"/>
    <w:rsid w:val="00412C3F"/>
    <w:rsid w:val="00454F67"/>
    <w:rsid w:val="0052529D"/>
    <w:rsid w:val="00607D68"/>
    <w:rsid w:val="007449C5"/>
    <w:rsid w:val="007468DA"/>
    <w:rsid w:val="00796189"/>
    <w:rsid w:val="0083067B"/>
    <w:rsid w:val="009E00A8"/>
    <w:rsid w:val="00A1100F"/>
    <w:rsid w:val="00A6617B"/>
    <w:rsid w:val="00AB0DC8"/>
    <w:rsid w:val="00B44E24"/>
    <w:rsid w:val="00DC2B47"/>
    <w:rsid w:val="00DF4176"/>
    <w:rsid w:val="00F235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4:docId w14:val="40FC01E1"/>
  <w15:docId w15:val="{B37549EB-263F-42EA-B8B8-FC803A19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B47"/>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qFormat/>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basedOn w:val="DefaultParagraphFont"/>
    <w:semiHidden/>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pPr>
      <w:keepNext/>
      <w:spacing w:before="0" w:after="120"/>
      <w:jc w:val="center"/>
    </w:pPr>
    <w:rPr>
      <w:rFonts w:ascii="Times New Roman Bold" w:hAnsi="Times New Roman Bold"/>
      <w:b/>
      <w:sz w:val="18"/>
    </w:rPr>
  </w:style>
  <w:style w:type="paragraph" w:customStyle="1" w:styleId="Tabletitle">
    <w:name w:val="Table_title"/>
    <w:basedOn w:val="Normal"/>
    <w:next w:val="Tablehead"/>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rsid w:val="00A6617B"/>
    <w:pPr>
      <w:keepNext w:val="0"/>
      <w:spacing w:before="0" w:after="240"/>
    </w:pPr>
  </w:style>
  <w:style w:type="character" w:customStyle="1" w:styleId="Heading1Char">
    <w:name w:val="Heading 1 Char"/>
    <w:basedOn w:val="DefaultParagraphFont"/>
    <w:link w:val="Heading1"/>
    <w:rsid w:val="001A6F7B"/>
    <w:rPr>
      <w:b/>
      <w:sz w:val="24"/>
      <w:lang w:val="en-GB" w:eastAsia="en-US"/>
    </w:rPr>
  </w:style>
  <w:style w:type="character" w:customStyle="1" w:styleId="HeaderChar">
    <w:name w:val="Header Char"/>
    <w:basedOn w:val="DefaultParagraphFont"/>
    <w:link w:val="Header"/>
    <w:uiPriority w:val="99"/>
    <w:rsid w:val="001A6F7B"/>
    <w:rPr>
      <w:sz w:val="24"/>
      <w:lang w:val="en-GB" w:eastAsia="en-US"/>
    </w:rPr>
  </w:style>
  <w:style w:type="character" w:customStyle="1" w:styleId="FooterChar">
    <w:name w:val="Footer Char"/>
    <w:basedOn w:val="DefaultParagraphFont"/>
    <w:link w:val="Footer"/>
    <w:rsid w:val="001A6F7B"/>
    <w:rPr>
      <w:noProof/>
      <w:sz w:val="18"/>
      <w:lang w:val="en-GB" w:eastAsia="en-US"/>
    </w:rPr>
  </w:style>
  <w:style w:type="character" w:styleId="Hyperlink">
    <w:name w:val="Hyperlink"/>
    <w:basedOn w:val="DefaultParagraphFont"/>
    <w:rsid w:val="001A6F7B"/>
    <w:rPr>
      <w:color w:val="0000FF"/>
      <w:u w:val="single"/>
    </w:rPr>
  </w:style>
  <w:style w:type="table" w:styleId="TableGrid">
    <w:name w:val="Table Grid"/>
    <w:basedOn w:val="TableNormal"/>
    <w:uiPriority w:val="39"/>
    <w:rsid w:val="001A6F7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1A6F7B"/>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1A6F7B"/>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1A6F7B"/>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1A6F7B"/>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Reasons">
    <w:name w:val="Reasons"/>
    <w:basedOn w:val="Normal"/>
    <w:qFormat/>
    <w:rsid w:val="00454F67"/>
    <w:pPr>
      <w:tabs>
        <w:tab w:val="clear" w:pos="794"/>
        <w:tab w:val="clear" w:pos="1191"/>
        <w:tab w:val="left" w:pos="1134"/>
      </w:tabs>
      <w:jc w:val="left"/>
    </w:pPr>
  </w:style>
  <w:style w:type="paragraph" w:styleId="ListParagraph">
    <w:name w:val="List Paragraph"/>
    <w:basedOn w:val="Normal"/>
    <w:uiPriority w:val="34"/>
    <w:qFormat/>
    <w:rsid w:val="00454F67"/>
    <w:pPr>
      <w:tabs>
        <w:tab w:val="clear" w:pos="794"/>
        <w:tab w:val="clear" w:pos="1191"/>
        <w:tab w:val="clear" w:pos="1588"/>
        <w:tab w:val="clear" w:pos="1985"/>
        <w:tab w:val="left" w:pos="1134"/>
        <w:tab w:val="left" w:pos="1871"/>
        <w:tab w:val="left" w:pos="2268"/>
      </w:tabs>
      <w:ind w:left="720"/>
      <w:contextualSpacing/>
      <w:jc w:val="left"/>
    </w:pPr>
    <w:rPr>
      <w:rFonts w:eastAsia="Batang"/>
    </w:rPr>
  </w:style>
  <w:style w:type="character" w:styleId="CommentReference">
    <w:name w:val="annotation reference"/>
    <w:basedOn w:val="DefaultParagraphFont"/>
    <w:semiHidden/>
    <w:unhideWhenUsed/>
    <w:rsid w:val="00454F67"/>
    <w:rPr>
      <w:sz w:val="16"/>
      <w:szCs w:val="16"/>
    </w:rPr>
  </w:style>
  <w:style w:type="paragraph" w:styleId="CommentText">
    <w:name w:val="annotation text"/>
    <w:basedOn w:val="Normal"/>
    <w:link w:val="CommentTextChar"/>
    <w:unhideWhenUsed/>
    <w:rsid w:val="00454F67"/>
    <w:pPr>
      <w:tabs>
        <w:tab w:val="clear" w:pos="794"/>
        <w:tab w:val="clear" w:pos="1191"/>
        <w:tab w:val="clear" w:pos="1588"/>
        <w:tab w:val="clear" w:pos="1985"/>
        <w:tab w:val="left" w:pos="1134"/>
        <w:tab w:val="left" w:pos="1871"/>
        <w:tab w:val="left" w:pos="2268"/>
      </w:tabs>
      <w:jc w:val="left"/>
    </w:pPr>
    <w:rPr>
      <w:sz w:val="20"/>
    </w:rPr>
  </w:style>
  <w:style w:type="character" w:customStyle="1" w:styleId="CommentTextChar">
    <w:name w:val="Comment Text Char"/>
    <w:basedOn w:val="DefaultParagraphFont"/>
    <w:link w:val="CommentText"/>
    <w:rsid w:val="00454F67"/>
    <w:rPr>
      <w:lang w:val="en-GB" w:eastAsia="en-US"/>
    </w:rPr>
  </w:style>
  <w:style w:type="paragraph" w:styleId="CommentSubject">
    <w:name w:val="annotation subject"/>
    <w:basedOn w:val="CommentText"/>
    <w:next w:val="CommentText"/>
    <w:link w:val="CommentSubjectChar"/>
    <w:semiHidden/>
    <w:unhideWhenUsed/>
    <w:rsid w:val="00204F87"/>
    <w:pPr>
      <w:tabs>
        <w:tab w:val="clear" w:pos="1134"/>
        <w:tab w:val="clear" w:pos="1871"/>
        <w:tab w:val="clear" w:pos="2268"/>
        <w:tab w:val="left" w:pos="794"/>
        <w:tab w:val="left" w:pos="1191"/>
        <w:tab w:val="left" w:pos="1588"/>
        <w:tab w:val="left" w:pos="1985"/>
      </w:tabs>
      <w:jc w:val="both"/>
    </w:pPr>
    <w:rPr>
      <w:b/>
      <w:bCs/>
    </w:rPr>
  </w:style>
  <w:style w:type="character" w:customStyle="1" w:styleId="CommentSubjectChar">
    <w:name w:val="Comment Subject Char"/>
    <w:basedOn w:val="CommentTextChar"/>
    <w:link w:val="CommentSubject"/>
    <w:semiHidden/>
    <w:rsid w:val="00204F87"/>
    <w:rPr>
      <w:b/>
      <w:bCs/>
      <w:lang w:val="en-GB" w:eastAsia="en-US"/>
    </w:rPr>
  </w:style>
  <w:style w:type="character" w:styleId="UnresolvedMention">
    <w:name w:val="Unresolved Mention"/>
    <w:basedOn w:val="DefaultParagraphFont"/>
    <w:uiPriority w:val="99"/>
    <w:semiHidden/>
    <w:unhideWhenUsed/>
    <w:rsid w:val="00744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tu.int/pub/R-QUE-SG05.209"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yperlink" Target="https://www.itu.int/publ/R-REC/en"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itu.int/en/ITU-R/study-groups/Pages/itu-r-patent-information.aspx" TargetMode="External"/><Relationship Id="rId14" Type="http://schemas.openxmlformats.org/officeDocument/2006/relationships/hyperlink" Target="https://www.itu.int/pub/R-REP-M.208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mezy\AppData\Roaming\Microsoft\Templates\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45</TotalTime>
  <Pages>4</Pages>
  <Words>884</Words>
  <Characters>6135</Characters>
  <Application>Microsoft Office Word</Application>
  <DocSecurity>0</DocSecurity>
  <Lines>185</Lines>
  <Paragraphs>134</Paragraphs>
  <ScaleCrop>false</ScaleCrop>
  <HeadingPairs>
    <vt:vector size="2" baseType="variant">
      <vt:variant>
        <vt:lpstr>Title</vt:lpstr>
      </vt:variant>
      <vt:variant>
        <vt:i4>1</vt:i4>
      </vt:variant>
    </vt:vector>
  </HeadingPairs>
  <TitlesOfParts>
    <vt:vector size="1" baseType="lpstr">
      <vt:lpstr>Recommendation ITU-R M.1042-4 (02/2026) Disaster communications in the amateur and amateur-satellite services</vt:lpstr>
    </vt:vector>
  </TitlesOfParts>
  <Manager/>
  <Company>ITU</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M.1042-4 (02/2026) Disaster communications in the amateur and amateur-satellite services</dc:title>
  <dc:subject/>
  <dc:creator/>
  <cp:keywords>Amateur and amateur-satellite services, emergency communications, disaster and relief operations, emergency telecommunications planning, disaster management preparedness</cp:keywords>
  <dc:description/>
  <cp:lastModifiedBy>Gachet, Christelle</cp:lastModifiedBy>
  <cp:revision>9</cp:revision>
  <cp:lastPrinted>2005-02-10T15:54:00Z</cp:lastPrinted>
  <dcterms:created xsi:type="dcterms:W3CDTF">2026-02-16T05:52:00Z</dcterms:created>
  <dcterms:modified xsi:type="dcterms:W3CDTF">2026-02-27T14:44:00Z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