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0E10C" w14:textId="77777777" w:rsidR="00AD39FD" w:rsidRPr="00FD3C61" w:rsidRDefault="00AD39FD" w:rsidP="00AD39FD">
      <w:pPr>
        <w:rPr>
          <w:lang w:val="ru-RU"/>
        </w:rPr>
      </w:pPr>
      <w:bookmarkStart w:id="0" w:name="c2tope"/>
      <w:bookmarkEnd w:id="0"/>
    </w:p>
    <w:p w14:paraId="427660CD" w14:textId="77777777" w:rsidR="00AD39FD" w:rsidRDefault="00AD39FD" w:rsidP="00AD39FD"/>
    <w:p w14:paraId="526C7156" w14:textId="77777777" w:rsidR="00AD39FD" w:rsidRDefault="00AD39FD" w:rsidP="00AD39FD">
      <w:pPr>
        <w:tabs>
          <w:tab w:val="clear" w:pos="794"/>
          <w:tab w:val="clear" w:pos="1191"/>
          <w:tab w:val="clear" w:pos="1588"/>
          <w:tab w:val="clear" w:pos="1985"/>
        </w:tabs>
      </w:pPr>
    </w:p>
    <w:p w14:paraId="2544DA6B" w14:textId="3E46C328" w:rsidR="00AD39FD" w:rsidRPr="00736384" w:rsidRDefault="00AD39FD" w:rsidP="00AD39FD">
      <w:pPr>
        <w:pStyle w:val="CoverNumber"/>
        <w:rPr>
          <w:lang w:val="fr-FR"/>
        </w:rPr>
      </w:pPr>
      <w:r w:rsidRPr="006C3E3D">
        <w:rPr>
          <w:lang w:val="ru-RU"/>
        </w:rPr>
        <w:t>Рекомендация</w:t>
      </w:r>
      <w:r w:rsidRPr="00736384">
        <w:rPr>
          <w:lang w:val="fr-FR"/>
        </w:rPr>
        <w:t xml:space="preserve"> </w:t>
      </w:r>
      <w:r w:rsidRPr="006C3E3D">
        <w:rPr>
          <w:lang w:val="ru-RU"/>
        </w:rPr>
        <w:t>МСЭ</w:t>
      </w:r>
      <w:r w:rsidRPr="00736384">
        <w:rPr>
          <w:lang w:val="fr-FR"/>
        </w:rPr>
        <w:t xml:space="preserve">-R </w:t>
      </w:r>
      <w:r>
        <w:rPr>
          <w:lang w:val="fr-FR"/>
        </w:rPr>
        <w:t>M</w:t>
      </w:r>
      <w:r w:rsidRPr="00736384">
        <w:rPr>
          <w:lang w:val="fr-FR"/>
        </w:rPr>
        <w:t>.</w:t>
      </w:r>
      <w:r w:rsidR="002F731C" w:rsidRPr="002F4D3B">
        <w:rPr>
          <w:lang w:val="ru-RU"/>
        </w:rPr>
        <w:t>1041-3</w:t>
      </w:r>
    </w:p>
    <w:p w14:paraId="5D7BFD1B" w14:textId="1CEECD53" w:rsidR="00AD39FD" w:rsidRPr="00736384" w:rsidRDefault="002F731C" w:rsidP="00AD39FD">
      <w:pPr>
        <w:pStyle w:val="CoverDate"/>
        <w:rPr>
          <w:lang w:val="fr-FR"/>
        </w:rPr>
      </w:pPr>
      <w:r w:rsidRPr="002F4D3B">
        <w:rPr>
          <w:lang w:val="ru-RU"/>
        </w:rPr>
        <w:t>(02/2025)</w:t>
      </w:r>
    </w:p>
    <w:p w14:paraId="78A9E486" w14:textId="77777777" w:rsidR="00AD39FD" w:rsidRPr="00457F7F" w:rsidRDefault="00AD39FD" w:rsidP="00AD39FD">
      <w:pPr>
        <w:pStyle w:val="CoverSeries"/>
        <w:rPr>
          <w:bCs w:val="0"/>
          <w:lang w:val="fr-FR"/>
        </w:rPr>
      </w:pPr>
      <w:r w:rsidRPr="006C3E3D">
        <w:rPr>
          <w:lang w:val="ru-RU"/>
        </w:rPr>
        <w:t>Серия</w:t>
      </w:r>
      <w:r w:rsidRPr="00736384">
        <w:rPr>
          <w:lang w:val="fr-FR"/>
        </w:rPr>
        <w:t xml:space="preserve"> </w:t>
      </w:r>
      <w:r>
        <w:rPr>
          <w:lang w:val="fr-FR"/>
        </w:rPr>
        <w:t>M</w:t>
      </w:r>
      <w:r w:rsidRPr="00736384">
        <w:rPr>
          <w:lang w:val="fr-FR"/>
        </w:rPr>
        <w:t xml:space="preserve">: </w:t>
      </w:r>
      <w:r w:rsidRPr="00457F7F">
        <w:rPr>
          <w:bCs w:val="0"/>
          <w:iCs/>
          <w:lang w:val="ru-RU"/>
        </w:rPr>
        <w:t>Подвижные службы, служба радиоопределения, любительская служба и относящиеся к ним спутниковые службы</w:t>
      </w:r>
    </w:p>
    <w:p w14:paraId="28B0E237" w14:textId="515E94F8" w:rsidR="00AD39FD" w:rsidRPr="00D32689" w:rsidRDefault="002F731C" w:rsidP="00AD39FD">
      <w:pPr>
        <w:pStyle w:val="CoverTitle"/>
        <w:rPr>
          <w:lang w:val="fr-FR"/>
        </w:rPr>
      </w:pPr>
      <w:r w:rsidRPr="002F4D3B">
        <w:rPr>
          <w:lang w:val="ru-RU"/>
        </w:rPr>
        <w:t>Будущие любительские радиосистемы</w:t>
      </w:r>
    </w:p>
    <w:p w14:paraId="24E3236F" w14:textId="77777777" w:rsidR="00AD39FD" w:rsidRPr="00D32689" w:rsidRDefault="00AD39FD" w:rsidP="00AD39FD"/>
    <w:p w14:paraId="38D32FCB" w14:textId="77777777" w:rsidR="00AD39FD" w:rsidRPr="005373E0" w:rsidRDefault="00AD39FD" w:rsidP="00AD39FD"/>
    <w:p w14:paraId="18DD49C1" w14:textId="77777777" w:rsidR="00AD39FD" w:rsidRPr="005373E0" w:rsidRDefault="00AD39FD" w:rsidP="00AD39FD">
      <w:pPr>
        <w:sectPr w:rsidR="00AD39FD" w:rsidRPr="005373E0" w:rsidSect="00AD39FD">
          <w:headerReference w:type="even" r:id="rId7"/>
          <w:headerReference w:type="default" r:id="rId8"/>
          <w:footerReference w:type="default" r:id="rId9"/>
          <w:type w:val="oddPage"/>
          <w:pgSz w:w="11907" w:h="16840" w:code="9"/>
          <w:pgMar w:top="1089" w:right="1089" w:bottom="284" w:left="1089" w:header="737" w:footer="284" w:gutter="0"/>
          <w:pgNumType w:start="1"/>
          <w:cols w:space="720"/>
          <w:docGrid w:linePitch="326"/>
        </w:sectPr>
      </w:pPr>
    </w:p>
    <w:p w14:paraId="7C631DC4" w14:textId="77777777" w:rsidR="00AD39FD" w:rsidRPr="00852A54" w:rsidRDefault="00AD39FD" w:rsidP="00AD39F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b/>
          <w:bCs/>
          <w:szCs w:val="22"/>
          <w:lang w:val="ru-RU"/>
        </w:rPr>
      </w:pPr>
      <w:r w:rsidRPr="00852A54">
        <w:rPr>
          <w:b/>
          <w:bCs/>
          <w:szCs w:val="22"/>
          <w:lang w:val="ru-RU"/>
        </w:rPr>
        <w:lastRenderedPageBreak/>
        <w:t>Предисловие</w:t>
      </w:r>
    </w:p>
    <w:p w14:paraId="0179F24D" w14:textId="77777777" w:rsidR="00AD39FD" w:rsidRPr="004E05E5" w:rsidRDefault="00AD39FD" w:rsidP="00AD39F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  <w:lang w:val="ru-RU"/>
        </w:rPr>
      </w:pPr>
      <w:r w:rsidRPr="004E05E5">
        <w:rPr>
          <w:sz w:val="20"/>
          <w:lang w:val="ru-RU"/>
        </w:rPr>
        <w:t>Роль Сектора радиосвязи заключается в обеспечении рационального, справедливого, эффективного и экономичного использования радиочастотного спектра всеми службами радиосвязи, включая спутниковые службы, и проведении в неограниченном частотном диапазоне исследований, на основании которых принимаются Рекомендации.</w:t>
      </w:r>
    </w:p>
    <w:p w14:paraId="3E511E75" w14:textId="77777777" w:rsidR="00AD39FD" w:rsidRPr="004E05E5" w:rsidRDefault="00AD39FD" w:rsidP="00AD39F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  <w:lang w:val="ru-RU"/>
        </w:rPr>
      </w:pPr>
      <w:r w:rsidRPr="004E05E5">
        <w:rPr>
          <w:sz w:val="20"/>
          <w:lang w:val="ru-RU"/>
        </w:rPr>
        <w:t xml:space="preserve">Всемирные и региональные конференции радиосвязи и ассамблеи радиосвязи при поддержке исследовательских комиссий выполняют регламентарную и политическую функции Сектора радиосвязи. </w:t>
      </w:r>
    </w:p>
    <w:p w14:paraId="490A47F8" w14:textId="77777777" w:rsidR="00AD39FD" w:rsidRPr="004E05E5" w:rsidRDefault="00AD39FD" w:rsidP="00AD39F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360"/>
        <w:jc w:val="center"/>
        <w:textAlignment w:val="auto"/>
        <w:rPr>
          <w:b/>
          <w:bCs/>
          <w:szCs w:val="22"/>
          <w:lang w:val="ru-RU"/>
        </w:rPr>
      </w:pPr>
      <w:r w:rsidRPr="004E05E5">
        <w:rPr>
          <w:b/>
          <w:bCs/>
          <w:szCs w:val="22"/>
          <w:lang w:val="ru-RU"/>
        </w:rPr>
        <w:t>Политика в области прав интеллектуальной собственности (ПИС)</w:t>
      </w:r>
    </w:p>
    <w:p w14:paraId="2A77D5C1" w14:textId="77777777" w:rsidR="00AD39FD" w:rsidRPr="00135623" w:rsidRDefault="00AD39FD" w:rsidP="00AD39F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  <w:lang w:val="ru-RU"/>
        </w:rPr>
      </w:pPr>
      <w:r w:rsidRPr="004E05E5">
        <w:rPr>
          <w:sz w:val="20"/>
          <w:lang w:val="ru-RU"/>
        </w:rPr>
        <w:t>Политика МСЭ-</w:t>
      </w:r>
      <w:r w:rsidRPr="00135623">
        <w:rPr>
          <w:sz w:val="20"/>
          <w:lang w:val="en-US"/>
        </w:rPr>
        <w:t>R</w:t>
      </w:r>
      <w:r w:rsidRPr="004E05E5">
        <w:rPr>
          <w:sz w:val="20"/>
          <w:lang w:val="ru-RU"/>
        </w:rPr>
        <w:t xml:space="preserve"> в области ПИС излагается в общей патентной политике МСЭ-Т/МСЭ-</w:t>
      </w:r>
      <w:r w:rsidRPr="00135623">
        <w:rPr>
          <w:sz w:val="20"/>
          <w:lang w:val="en-US"/>
        </w:rPr>
        <w:t>R</w:t>
      </w:r>
      <w:r w:rsidRPr="004E05E5">
        <w:rPr>
          <w:sz w:val="20"/>
          <w:lang w:val="ru-RU"/>
        </w:rPr>
        <w:t>/ИСО/МЭК, упоминаемой в Резолюции МСЭ-</w:t>
      </w:r>
      <w:r w:rsidRPr="00135623">
        <w:rPr>
          <w:sz w:val="20"/>
          <w:lang w:val="en-US"/>
        </w:rPr>
        <w:t>R</w:t>
      </w:r>
      <w:r>
        <w:rPr>
          <w:sz w:val="20"/>
          <w:lang w:val="ru-RU"/>
        </w:rPr>
        <w:t xml:space="preserve"> </w:t>
      </w:r>
      <w:r w:rsidRPr="004E05E5">
        <w:rPr>
          <w:sz w:val="20"/>
          <w:lang w:val="ru-RU"/>
        </w:rPr>
        <w:t xml:space="preserve">1. </w:t>
      </w:r>
      <w:r w:rsidRPr="00135623">
        <w:rPr>
          <w:sz w:val="20"/>
          <w:lang w:val="ru-RU"/>
        </w:rPr>
        <w:t xml:space="preserve">Формы, которые владельцам патентов следует использовать для представления патентных заявлений и деклараций о лицензировании, представлены по адресу: </w:t>
      </w:r>
      <w:hyperlink r:id="rId10" w:history="1">
        <w:r>
          <w:rPr>
            <w:rFonts w:eastAsia="SimSun"/>
            <w:color w:val="0000FF"/>
            <w:sz w:val="20"/>
            <w:u w:val="single"/>
            <w:lang w:val="ru-RU" w:eastAsia="zh-CN"/>
          </w:rPr>
          <w:t>https://www.itu.int/ITU-R/go/patents/en</w:t>
        </w:r>
      </w:hyperlink>
      <w:r w:rsidRPr="00135623">
        <w:rPr>
          <w:sz w:val="20"/>
          <w:lang w:val="ru-RU"/>
        </w:rPr>
        <w:t>, где также содержатся Руководящие принципы по выполнению общей патентной политики МСЭ-Т/МСЭ-</w:t>
      </w:r>
      <w:r w:rsidRPr="00135623">
        <w:rPr>
          <w:sz w:val="20"/>
          <w:lang w:val="en-US"/>
        </w:rPr>
        <w:t>R</w:t>
      </w:r>
      <w:r w:rsidRPr="00135623">
        <w:rPr>
          <w:sz w:val="20"/>
          <w:lang w:val="ru-RU"/>
        </w:rPr>
        <w:t>/ИСО/МЭК и база данных патентной информации МСЭ-</w:t>
      </w:r>
      <w:r w:rsidRPr="00135623">
        <w:rPr>
          <w:sz w:val="20"/>
          <w:lang w:val="en-US"/>
        </w:rPr>
        <w:t>R</w:t>
      </w:r>
      <w:r w:rsidRPr="00135623">
        <w:rPr>
          <w:sz w:val="20"/>
          <w:lang w:val="ru-RU"/>
        </w:rPr>
        <w:t>.</w:t>
      </w:r>
    </w:p>
    <w:p w14:paraId="52500CBA" w14:textId="77777777" w:rsidR="00AD39FD" w:rsidRPr="00FD3C61" w:rsidRDefault="00AD39FD" w:rsidP="00AD39F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jc w:val="left"/>
        <w:textAlignment w:val="auto"/>
        <w:rPr>
          <w:rFonts w:eastAsia="SimSun"/>
          <w:sz w:val="20"/>
          <w:lang w:val="ru-RU" w:eastAsia="zh-CN"/>
        </w:rPr>
      </w:pP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</w:tblBorders>
        <w:tblLook w:val="04A0" w:firstRow="1" w:lastRow="0" w:firstColumn="1" w:lastColumn="0" w:noHBand="0" w:noVBand="1"/>
      </w:tblPr>
      <w:tblGrid>
        <w:gridCol w:w="1188"/>
        <w:gridCol w:w="7668"/>
      </w:tblGrid>
      <w:tr w:rsidR="00AD39FD" w:rsidRPr="0027442C" w14:paraId="18F2F766" w14:textId="77777777" w:rsidTr="004D650C">
        <w:trPr>
          <w:jc w:val="center"/>
        </w:trPr>
        <w:tc>
          <w:tcPr>
            <w:tcW w:w="8856" w:type="dxa"/>
            <w:gridSpan w:val="2"/>
          </w:tcPr>
          <w:p w14:paraId="64051D93" w14:textId="77777777" w:rsidR="00AD39FD" w:rsidRPr="006E56A2" w:rsidRDefault="00AD39FD" w:rsidP="00993A22">
            <w:pPr>
              <w:spacing w:before="180"/>
              <w:jc w:val="center"/>
              <w:rPr>
                <w:b/>
                <w:bCs/>
                <w:szCs w:val="22"/>
                <w:lang w:val="ru-RU"/>
              </w:rPr>
            </w:pPr>
            <w:r w:rsidRPr="006E56A2">
              <w:rPr>
                <w:b/>
                <w:bCs/>
                <w:szCs w:val="22"/>
                <w:lang w:val="ru-RU"/>
              </w:rPr>
              <w:t>Серии Рекомендаций МСЭ-R</w:t>
            </w:r>
          </w:p>
          <w:p w14:paraId="334C80B9" w14:textId="77777777" w:rsidR="00AD39FD" w:rsidRPr="00854998" w:rsidRDefault="00AD39FD" w:rsidP="00993A22">
            <w:pPr>
              <w:spacing w:after="240"/>
              <w:jc w:val="center"/>
              <w:rPr>
                <w:rFonts w:eastAsia="SimSun"/>
                <w:sz w:val="18"/>
                <w:szCs w:val="18"/>
                <w:lang w:val="ru-RU" w:eastAsia="zh-CN"/>
              </w:rPr>
            </w:pPr>
            <w:r w:rsidRPr="00854998">
              <w:rPr>
                <w:sz w:val="18"/>
                <w:szCs w:val="18"/>
                <w:lang w:val="ru-RU"/>
              </w:rPr>
              <w:t xml:space="preserve">(Представлены также в онлайновой форме по адресу: </w:t>
            </w:r>
            <w:hyperlink r:id="rId11" w:history="1">
              <w:r>
                <w:rPr>
                  <w:rStyle w:val="Hyperlink"/>
                  <w:sz w:val="18"/>
                  <w:lang w:val="ru-RU"/>
                </w:rPr>
                <w:t>https://www.itu.int/publ/R-REC/ru</w:t>
              </w:r>
            </w:hyperlink>
            <w:r w:rsidRPr="00854998">
              <w:rPr>
                <w:sz w:val="18"/>
                <w:szCs w:val="18"/>
                <w:lang w:val="ru-RU"/>
              </w:rPr>
              <w:t>.)</w:t>
            </w:r>
          </w:p>
        </w:tc>
      </w:tr>
      <w:tr w:rsidR="00AD39FD" w:rsidRPr="00FD3C61" w14:paraId="3BB26004" w14:textId="77777777" w:rsidTr="004D650C">
        <w:trPr>
          <w:jc w:val="center"/>
        </w:trPr>
        <w:tc>
          <w:tcPr>
            <w:tcW w:w="1188" w:type="dxa"/>
          </w:tcPr>
          <w:p w14:paraId="3C09D4C1" w14:textId="77777777" w:rsidR="00AD39FD" w:rsidRPr="00D163D5" w:rsidRDefault="00AD39FD" w:rsidP="00993A2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Серия</w:t>
            </w:r>
          </w:p>
        </w:tc>
        <w:tc>
          <w:tcPr>
            <w:tcW w:w="7668" w:type="dxa"/>
          </w:tcPr>
          <w:p w14:paraId="6033BBA4" w14:textId="77777777" w:rsidR="00AD39FD" w:rsidRPr="00D163D5" w:rsidRDefault="00AD39FD" w:rsidP="00993A22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Название</w:t>
            </w:r>
          </w:p>
        </w:tc>
      </w:tr>
      <w:tr w:rsidR="00AD39FD" w:rsidRPr="00FD3C61" w14:paraId="275CAB6D" w14:textId="77777777" w:rsidTr="004D650C">
        <w:trPr>
          <w:jc w:val="center"/>
        </w:trPr>
        <w:tc>
          <w:tcPr>
            <w:tcW w:w="1188" w:type="dxa"/>
          </w:tcPr>
          <w:p w14:paraId="451A4056" w14:textId="77777777" w:rsidR="00AD39FD" w:rsidRPr="00D163D5" w:rsidRDefault="00AD39FD" w:rsidP="00993A2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BO</w:t>
            </w:r>
          </w:p>
        </w:tc>
        <w:tc>
          <w:tcPr>
            <w:tcW w:w="7668" w:type="dxa"/>
          </w:tcPr>
          <w:p w14:paraId="1B22F6A4" w14:textId="77777777" w:rsidR="00AD39FD" w:rsidRPr="00D163D5" w:rsidRDefault="00AD39FD" w:rsidP="00993A2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Спутниковое радиовещание</w:t>
            </w:r>
          </w:p>
        </w:tc>
      </w:tr>
      <w:tr w:rsidR="00AD39FD" w:rsidRPr="0027442C" w14:paraId="46D0061C" w14:textId="77777777" w:rsidTr="004D650C">
        <w:trPr>
          <w:jc w:val="center"/>
        </w:trPr>
        <w:tc>
          <w:tcPr>
            <w:tcW w:w="1188" w:type="dxa"/>
            <w:tcBorders>
              <w:bottom w:val="nil"/>
            </w:tcBorders>
          </w:tcPr>
          <w:p w14:paraId="292930C4" w14:textId="77777777" w:rsidR="00AD39FD" w:rsidRPr="00D163D5" w:rsidRDefault="00AD39FD" w:rsidP="00993A2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BR</w:t>
            </w:r>
          </w:p>
        </w:tc>
        <w:tc>
          <w:tcPr>
            <w:tcW w:w="7668" w:type="dxa"/>
            <w:tcBorders>
              <w:bottom w:val="nil"/>
            </w:tcBorders>
          </w:tcPr>
          <w:p w14:paraId="2C40A393" w14:textId="77777777" w:rsidR="00AD39FD" w:rsidRPr="00D163D5" w:rsidRDefault="00AD39FD" w:rsidP="00993A2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Запись для производства, архивирования и воспроизведения; пленки для телевидения</w:t>
            </w:r>
          </w:p>
        </w:tc>
      </w:tr>
      <w:tr w:rsidR="00AD39FD" w:rsidRPr="00FD3C61" w14:paraId="102453BF" w14:textId="77777777" w:rsidTr="004D650C">
        <w:trPr>
          <w:jc w:val="center"/>
        </w:trPr>
        <w:tc>
          <w:tcPr>
            <w:tcW w:w="118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587337E" w14:textId="77777777" w:rsidR="00AD39FD" w:rsidRPr="00D163D5" w:rsidRDefault="00AD39FD" w:rsidP="00993A22">
            <w:pPr>
              <w:spacing w:before="40" w:after="40"/>
              <w:rPr>
                <w:rFonts w:ascii="Times New Roman Bold" w:hAnsi="Times New Roman Bold" w:cs="Times New Roman Bold"/>
                <w:b/>
                <w:bCs/>
                <w:color w:val="000080"/>
                <w:sz w:val="20"/>
                <w:lang w:val="ru-RU"/>
              </w:rPr>
            </w:pPr>
            <w:r w:rsidRPr="00475345">
              <w:rPr>
                <w:b/>
                <w:bCs/>
                <w:sz w:val="20"/>
                <w:lang w:val="ru-RU"/>
              </w:rPr>
              <w:t>BS</w:t>
            </w:r>
          </w:p>
        </w:tc>
        <w:tc>
          <w:tcPr>
            <w:tcW w:w="766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ECF4204" w14:textId="77777777" w:rsidR="00AD39FD" w:rsidRPr="00475345" w:rsidRDefault="00AD39FD" w:rsidP="00993A2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475345">
              <w:rPr>
                <w:sz w:val="20"/>
                <w:lang w:val="ru-RU"/>
              </w:rPr>
              <w:t>Радиовещательная служба (звуковая)</w:t>
            </w:r>
          </w:p>
        </w:tc>
      </w:tr>
      <w:tr w:rsidR="00AD39FD" w:rsidRPr="00FD3C61" w14:paraId="507020EC" w14:textId="77777777" w:rsidTr="004D650C">
        <w:trPr>
          <w:jc w:val="center"/>
        </w:trPr>
        <w:tc>
          <w:tcPr>
            <w:tcW w:w="1188" w:type="dxa"/>
            <w:tcBorders>
              <w:top w:val="nil"/>
            </w:tcBorders>
          </w:tcPr>
          <w:p w14:paraId="5CAD7404" w14:textId="77777777" w:rsidR="00AD39FD" w:rsidRPr="00D163D5" w:rsidRDefault="00AD39FD" w:rsidP="00993A2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BT</w:t>
            </w:r>
          </w:p>
        </w:tc>
        <w:tc>
          <w:tcPr>
            <w:tcW w:w="7668" w:type="dxa"/>
            <w:tcBorders>
              <w:top w:val="nil"/>
            </w:tcBorders>
          </w:tcPr>
          <w:p w14:paraId="0548AF0C" w14:textId="77777777" w:rsidR="00AD39FD" w:rsidRPr="00D163D5" w:rsidRDefault="00AD39FD" w:rsidP="00993A2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Радиовещательная служба (телевизионная)</w:t>
            </w:r>
          </w:p>
        </w:tc>
      </w:tr>
      <w:tr w:rsidR="00AD39FD" w:rsidRPr="00FD3C61" w14:paraId="7181AFF9" w14:textId="77777777" w:rsidTr="004D650C">
        <w:trPr>
          <w:jc w:val="center"/>
        </w:trPr>
        <w:tc>
          <w:tcPr>
            <w:tcW w:w="1188" w:type="dxa"/>
            <w:tcBorders>
              <w:bottom w:val="nil"/>
            </w:tcBorders>
          </w:tcPr>
          <w:p w14:paraId="78ABD519" w14:textId="77777777" w:rsidR="00AD39FD" w:rsidRPr="00D163D5" w:rsidRDefault="00AD39FD" w:rsidP="00993A2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F</w:t>
            </w:r>
          </w:p>
        </w:tc>
        <w:tc>
          <w:tcPr>
            <w:tcW w:w="7668" w:type="dxa"/>
            <w:tcBorders>
              <w:bottom w:val="nil"/>
            </w:tcBorders>
          </w:tcPr>
          <w:p w14:paraId="731B1857" w14:textId="77777777" w:rsidR="00AD39FD" w:rsidRPr="00D163D5" w:rsidRDefault="00AD39FD" w:rsidP="00993A2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Фиксированная служба</w:t>
            </w:r>
          </w:p>
        </w:tc>
      </w:tr>
      <w:tr w:rsidR="00AD39FD" w:rsidRPr="0027442C" w14:paraId="3C137626" w14:textId="77777777" w:rsidTr="004D650C">
        <w:trPr>
          <w:jc w:val="center"/>
        </w:trPr>
        <w:tc>
          <w:tcPr>
            <w:tcW w:w="118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748D2BA" w14:textId="77777777" w:rsidR="00AD39FD" w:rsidRPr="00475345" w:rsidRDefault="00AD39FD" w:rsidP="00993A22">
            <w:pPr>
              <w:spacing w:before="40" w:after="40"/>
              <w:rPr>
                <w:b/>
                <w:bCs/>
                <w:color w:val="000080"/>
                <w:sz w:val="20"/>
                <w:lang w:val="ru-RU"/>
              </w:rPr>
            </w:pPr>
            <w:r w:rsidRPr="00475345">
              <w:rPr>
                <w:b/>
                <w:bCs/>
                <w:color w:val="000080"/>
                <w:sz w:val="20"/>
                <w:lang w:val="ru-RU"/>
              </w:rPr>
              <w:t>M</w:t>
            </w:r>
          </w:p>
        </w:tc>
        <w:tc>
          <w:tcPr>
            <w:tcW w:w="766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FC8F95E" w14:textId="77777777" w:rsidR="00AD39FD" w:rsidRPr="00475345" w:rsidRDefault="00AD39FD" w:rsidP="00993A22">
            <w:pPr>
              <w:spacing w:before="40" w:after="40"/>
              <w:jc w:val="left"/>
              <w:rPr>
                <w:b/>
                <w:bCs/>
                <w:color w:val="000080"/>
                <w:sz w:val="20"/>
                <w:lang w:val="ru-RU"/>
              </w:rPr>
            </w:pPr>
            <w:r w:rsidRPr="00C847AA">
              <w:rPr>
                <w:b/>
                <w:bCs/>
                <w:color w:val="000080"/>
                <w:sz w:val="20"/>
                <w:lang w:val="ru-RU"/>
              </w:rPr>
              <w:t>Подвижные службы, служба радиоопределения, любительская служба и относящиеся к ним спутниковые службы</w:t>
            </w:r>
            <w:r w:rsidRPr="00475345">
              <w:rPr>
                <w:b/>
                <w:bCs/>
                <w:color w:val="000080"/>
                <w:sz w:val="20"/>
                <w:lang w:val="ru-RU"/>
              </w:rPr>
              <w:t xml:space="preserve"> </w:t>
            </w:r>
          </w:p>
        </w:tc>
      </w:tr>
      <w:tr w:rsidR="00AD39FD" w:rsidRPr="00FD3C61" w14:paraId="353E9AFA" w14:textId="77777777" w:rsidTr="004D650C">
        <w:trPr>
          <w:jc w:val="center"/>
        </w:trPr>
        <w:tc>
          <w:tcPr>
            <w:tcW w:w="1188" w:type="dxa"/>
            <w:tcBorders>
              <w:top w:val="nil"/>
            </w:tcBorders>
            <w:shd w:val="clear" w:color="auto" w:fill="FFFFFF" w:themeFill="background1"/>
          </w:tcPr>
          <w:p w14:paraId="51A851F7" w14:textId="77777777" w:rsidR="00AD39FD" w:rsidRPr="00D163D5" w:rsidRDefault="00AD39FD" w:rsidP="00993A2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P</w:t>
            </w:r>
          </w:p>
        </w:tc>
        <w:tc>
          <w:tcPr>
            <w:tcW w:w="7668" w:type="dxa"/>
            <w:tcBorders>
              <w:top w:val="nil"/>
            </w:tcBorders>
            <w:shd w:val="clear" w:color="auto" w:fill="FFFFFF" w:themeFill="background1"/>
          </w:tcPr>
          <w:p w14:paraId="415D597B" w14:textId="77777777" w:rsidR="00AD39FD" w:rsidRPr="00D163D5" w:rsidRDefault="00AD39FD" w:rsidP="00993A2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Распространение радиоволн</w:t>
            </w:r>
          </w:p>
        </w:tc>
      </w:tr>
      <w:tr w:rsidR="00AD39FD" w:rsidRPr="00FD3C61" w14:paraId="78C65852" w14:textId="77777777" w:rsidTr="004D650C">
        <w:trPr>
          <w:jc w:val="center"/>
        </w:trPr>
        <w:tc>
          <w:tcPr>
            <w:tcW w:w="1188" w:type="dxa"/>
          </w:tcPr>
          <w:p w14:paraId="3DCC33C0" w14:textId="77777777" w:rsidR="00AD39FD" w:rsidRPr="00D163D5" w:rsidRDefault="00AD39FD" w:rsidP="00993A2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RA</w:t>
            </w:r>
          </w:p>
        </w:tc>
        <w:tc>
          <w:tcPr>
            <w:tcW w:w="7668" w:type="dxa"/>
          </w:tcPr>
          <w:p w14:paraId="5DEA18CD" w14:textId="77777777" w:rsidR="00AD39FD" w:rsidRPr="00D163D5" w:rsidRDefault="00AD39FD" w:rsidP="00993A2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Радиоастрономия</w:t>
            </w:r>
          </w:p>
        </w:tc>
      </w:tr>
      <w:tr w:rsidR="00AD39FD" w:rsidRPr="00FD3C61" w14:paraId="04CCA508" w14:textId="77777777" w:rsidTr="004D650C">
        <w:trPr>
          <w:jc w:val="center"/>
        </w:trPr>
        <w:tc>
          <w:tcPr>
            <w:tcW w:w="1188" w:type="dxa"/>
          </w:tcPr>
          <w:p w14:paraId="6C37388C" w14:textId="77777777" w:rsidR="00AD39FD" w:rsidRPr="00D163D5" w:rsidRDefault="00AD39FD" w:rsidP="00993A2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RS</w:t>
            </w:r>
          </w:p>
        </w:tc>
        <w:tc>
          <w:tcPr>
            <w:tcW w:w="7668" w:type="dxa"/>
          </w:tcPr>
          <w:p w14:paraId="1D814F51" w14:textId="77777777" w:rsidR="00AD39FD" w:rsidRPr="00D163D5" w:rsidRDefault="00AD39FD" w:rsidP="00993A2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Системы дистанционного зондирования</w:t>
            </w:r>
          </w:p>
        </w:tc>
      </w:tr>
      <w:tr w:rsidR="00AD39FD" w:rsidRPr="00FD3C61" w14:paraId="6136CE83" w14:textId="77777777" w:rsidTr="004D650C">
        <w:trPr>
          <w:jc w:val="center"/>
        </w:trPr>
        <w:tc>
          <w:tcPr>
            <w:tcW w:w="1188" w:type="dxa"/>
          </w:tcPr>
          <w:p w14:paraId="39E3C5C6" w14:textId="77777777" w:rsidR="00AD39FD" w:rsidRPr="00D163D5" w:rsidRDefault="00AD39FD" w:rsidP="00993A2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S</w:t>
            </w:r>
          </w:p>
        </w:tc>
        <w:tc>
          <w:tcPr>
            <w:tcW w:w="7668" w:type="dxa"/>
          </w:tcPr>
          <w:p w14:paraId="72271AAA" w14:textId="77777777" w:rsidR="00AD39FD" w:rsidRPr="00D163D5" w:rsidRDefault="00AD39FD" w:rsidP="00993A2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Фиксированная спутниковая служба</w:t>
            </w:r>
          </w:p>
        </w:tc>
      </w:tr>
      <w:tr w:rsidR="00AD39FD" w:rsidRPr="00FD3C61" w14:paraId="74BFBB7F" w14:textId="77777777" w:rsidTr="004D650C">
        <w:trPr>
          <w:jc w:val="center"/>
        </w:trPr>
        <w:tc>
          <w:tcPr>
            <w:tcW w:w="1188" w:type="dxa"/>
            <w:shd w:val="clear" w:color="auto" w:fill="auto"/>
          </w:tcPr>
          <w:p w14:paraId="0E9D6104" w14:textId="77777777" w:rsidR="00AD39FD" w:rsidRPr="00D163D5" w:rsidRDefault="00AD39FD" w:rsidP="00993A2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SA</w:t>
            </w:r>
          </w:p>
        </w:tc>
        <w:tc>
          <w:tcPr>
            <w:tcW w:w="7668" w:type="dxa"/>
            <w:shd w:val="clear" w:color="auto" w:fill="auto"/>
          </w:tcPr>
          <w:p w14:paraId="469F9FBC" w14:textId="77777777" w:rsidR="00AD39FD" w:rsidRPr="00D163D5" w:rsidRDefault="00AD39FD" w:rsidP="00993A2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Космические применения и метеорология</w:t>
            </w:r>
          </w:p>
        </w:tc>
      </w:tr>
      <w:tr w:rsidR="00AD39FD" w:rsidRPr="0027442C" w14:paraId="06A77C76" w14:textId="77777777" w:rsidTr="004D650C">
        <w:trPr>
          <w:jc w:val="center"/>
        </w:trPr>
        <w:tc>
          <w:tcPr>
            <w:tcW w:w="1188" w:type="dxa"/>
          </w:tcPr>
          <w:p w14:paraId="7A88ECEC" w14:textId="77777777" w:rsidR="00AD39FD" w:rsidRPr="00D163D5" w:rsidRDefault="00AD39FD" w:rsidP="00993A2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SF</w:t>
            </w:r>
          </w:p>
        </w:tc>
        <w:tc>
          <w:tcPr>
            <w:tcW w:w="7668" w:type="dxa"/>
          </w:tcPr>
          <w:p w14:paraId="71F60840" w14:textId="77777777" w:rsidR="00AD39FD" w:rsidRPr="00D163D5" w:rsidRDefault="00AD39FD" w:rsidP="00993A2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Совместное использование частот и координация между системами фиксированной спутниковой службы и фиксированной службы</w:t>
            </w:r>
          </w:p>
        </w:tc>
      </w:tr>
      <w:tr w:rsidR="00AD39FD" w:rsidRPr="00FD3C61" w14:paraId="39FB3AA5" w14:textId="77777777" w:rsidTr="004D650C">
        <w:trPr>
          <w:jc w:val="center"/>
        </w:trPr>
        <w:tc>
          <w:tcPr>
            <w:tcW w:w="1188" w:type="dxa"/>
            <w:shd w:val="clear" w:color="auto" w:fill="auto"/>
          </w:tcPr>
          <w:p w14:paraId="625E5C0F" w14:textId="77777777" w:rsidR="00AD39FD" w:rsidRPr="00D163D5" w:rsidRDefault="00AD39FD" w:rsidP="00993A2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SM</w:t>
            </w:r>
          </w:p>
        </w:tc>
        <w:tc>
          <w:tcPr>
            <w:tcW w:w="7668" w:type="dxa"/>
            <w:shd w:val="clear" w:color="auto" w:fill="auto"/>
          </w:tcPr>
          <w:p w14:paraId="58FE9732" w14:textId="77777777" w:rsidR="00AD39FD" w:rsidRPr="00D163D5" w:rsidRDefault="00AD39FD" w:rsidP="00993A2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Управление использованием спектра</w:t>
            </w:r>
          </w:p>
        </w:tc>
      </w:tr>
      <w:tr w:rsidR="00AD39FD" w:rsidRPr="00FD3C61" w14:paraId="1E28F761" w14:textId="77777777" w:rsidTr="004D650C">
        <w:trPr>
          <w:jc w:val="center"/>
        </w:trPr>
        <w:tc>
          <w:tcPr>
            <w:tcW w:w="1188" w:type="dxa"/>
          </w:tcPr>
          <w:p w14:paraId="7605B1D7" w14:textId="77777777" w:rsidR="00AD39FD" w:rsidRPr="00D163D5" w:rsidRDefault="00AD39FD" w:rsidP="00993A2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SNG</w:t>
            </w:r>
          </w:p>
        </w:tc>
        <w:tc>
          <w:tcPr>
            <w:tcW w:w="7668" w:type="dxa"/>
          </w:tcPr>
          <w:p w14:paraId="53848681" w14:textId="77777777" w:rsidR="00AD39FD" w:rsidRPr="00D163D5" w:rsidRDefault="00AD39FD" w:rsidP="00993A2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Спутниковый сбор новостей</w:t>
            </w:r>
          </w:p>
        </w:tc>
      </w:tr>
      <w:tr w:rsidR="00AD39FD" w:rsidRPr="0027442C" w14:paraId="47E1B34D" w14:textId="77777777" w:rsidTr="004D650C">
        <w:trPr>
          <w:jc w:val="center"/>
        </w:trPr>
        <w:tc>
          <w:tcPr>
            <w:tcW w:w="1188" w:type="dxa"/>
          </w:tcPr>
          <w:p w14:paraId="24A70906" w14:textId="77777777" w:rsidR="00AD39FD" w:rsidRPr="00D163D5" w:rsidRDefault="00AD39FD" w:rsidP="00993A2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TF</w:t>
            </w:r>
          </w:p>
        </w:tc>
        <w:tc>
          <w:tcPr>
            <w:tcW w:w="7668" w:type="dxa"/>
          </w:tcPr>
          <w:p w14:paraId="3711FB47" w14:textId="77777777" w:rsidR="00AD39FD" w:rsidRPr="00D163D5" w:rsidRDefault="00AD39FD" w:rsidP="00993A22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Передача сигналов времени и эталонных частот</w:t>
            </w:r>
          </w:p>
        </w:tc>
      </w:tr>
      <w:tr w:rsidR="00AD39FD" w:rsidRPr="0027442C" w14:paraId="13820CD0" w14:textId="77777777" w:rsidTr="004D650C">
        <w:trPr>
          <w:jc w:val="center"/>
        </w:trPr>
        <w:tc>
          <w:tcPr>
            <w:tcW w:w="1188" w:type="dxa"/>
          </w:tcPr>
          <w:p w14:paraId="38A86904" w14:textId="77777777" w:rsidR="00AD39FD" w:rsidRPr="00D163D5" w:rsidRDefault="00AD39FD" w:rsidP="00993A22">
            <w:pPr>
              <w:spacing w:before="40" w:after="18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V</w:t>
            </w:r>
          </w:p>
        </w:tc>
        <w:tc>
          <w:tcPr>
            <w:tcW w:w="7668" w:type="dxa"/>
          </w:tcPr>
          <w:p w14:paraId="2FD18257" w14:textId="77777777" w:rsidR="00AD39FD" w:rsidRPr="00D163D5" w:rsidRDefault="00AD39FD" w:rsidP="00993A22">
            <w:pPr>
              <w:spacing w:before="40" w:after="18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Словарь и связанные с ним вопросы</w:t>
            </w:r>
          </w:p>
        </w:tc>
      </w:tr>
    </w:tbl>
    <w:p w14:paraId="7F324CCB" w14:textId="77777777" w:rsidR="00AD39FD" w:rsidRPr="00FD3C61" w:rsidRDefault="00AD39FD" w:rsidP="00AD39F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/>
          <w:szCs w:val="24"/>
          <w:lang w:val="ru-RU" w:eastAsia="zh-CN"/>
        </w:rPr>
      </w:pP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ook w:val="04A0" w:firstRow="1" w:lastRow="0" w:firstColumn="1" w:lastColumn="0" w:noHBand="0" w:noVBand="1"/>
      </w:tblPr>
      <w:tblGrid>
        <w:gridCol w:w="8856"/>
      </w:tblGrid>
      <w:tr w:rsidR="00AD39FD" w:rsidRPr="002E2C47" w14:paraId="1F8151E4" w14:textId="77777777" w:rsidTr="004D650C">
        <w:trPr>
          <w:jc w:val="center"/>
        </w:trPr>
        <w:tc>
          <w:tcPr>
            <w:tcW w:w="8856" w:type="dxa"/>
          </w:tcPr>
          <w:p w14:paraId="47B901A7" w14:textId="77777777" w:rsidR="00AD39FD" w:rsidRPr="00FD3C61" w:rsidRDefault="00AD39FD" w:rsidP="00993A22">
            <w:pPr>
              <w:spacing w:after="120"/>
              <w:jc w:val="left"/>
              <w:rPr>
                <w:rFonts w:eastAsia="SimSun"/>
                <w:i/>
                <w:iCs/>
                <w:sz w:val="20"/>
                <w:lang w:val="ru-RU" w:eastAsia="zh-CN"/>
              </w:rPr>
            </w:pPr>
            <w:r w:rsidRPr="004E05E5">
              <w:rPr>
                <w:b/>
                <w:bCs/>
                <w:i/>
                <w:iCs/>
                <w:sz w:val="20"/>
                <w:lang w:val="ru-RU"/>
              </w:rPr>
              <w:t>Примечание</w:t>
            </w:r>
            <w:r w:rsidRPr="004E05E5">
              <w:rPr>
                <w:i/>
                <w:iCs/>
                <w:sz w:val="20"/>
                <w:lang w:val="ru-RU"/>
              </w:rPr>
              <w:t>. – Настоящая Рекомендация МСЭ-R утверждена на английском языке в</w:t>
            </w:r>
            <w:r>
              <w:rPr>
                <w:i/>
                <w:iCs/>
                <w:sz w:val="20"/>
                <w:lang w:val="en-US"/>
              </w:rPr>
              <w:t> </w:t>
            </w:r>
            <w:r w:rsidRPr="004E05E5">
              <w:rPr>
                <w:i/>
                <w:iCs/>
                <w:sz w:val="20"/>
                <w:lang w:val="ru-RU"/>
              </w:rPr>
              <w:t>соответствии с процедурой, изложенной в Резолюции МСЭ-R</w:t>
            </w:r>
            <w:r>
              <w:rPr>
                <w:i/>
                <w:iCs/>
                <w:sz w:val="20"/>
                <w:lang w:val="ru-RU"/>
              </w:rPr>
              <w:t xml:space="preserve"> </w:t>
            </w:r>
            <w:r w:rsidRPr="004E05E5">
              <w:rPr>
                <w:i/>
                <w:iCs/>
                <w:sz w:val="20"/>
                <w:lang w:val="ru-RU"/>
              </w:rPr>
              <w:t>1.</w:t>
            </w:r>
          </w:p>
        </w:tc>
      </w:tr>
    </w:tbl>
    <w:p w14:paraId="3F2F52B9" w14:textId="77777777" w:rsidR="00AD39FD" w:rsidRPr="004E05E5" w:rsidRDefault="00AD39FD" w:rsidP="00AD39FD">
      <w:pPr>
        <w:spacing w:before="360"/>
        <w:jc w:val="right"/>
        <w:rPr>
          <w:sz w:val="20"/>
          <w:lang w:val="ru-RU"/>
        </w:rPr>
      </w:pPr>
      <w:r w:rsidRPr="004E05E5">
        <w:rPr>
          <w:i/>
          <w:iCs/>
          <w:sz w:val="20"/>
          <w:lang w:val="ru-RU"/>
        </w:rPr>
        <w:t>Электронная публикация</w:t>
      </w:r>
      <w:r w:rsidRPr="004E05E5">
        <w:rPr>
          <w:i/>
          <w:iCs/>
          <w:sz w:val="20"/>
          <w:lang w:val="ru-RU"/>
        </w:rPr>
        <w:br/>
      </w:r>
      <w:r w:rsidRPr="004E05E5">
        <w:rPr>
          <w:sz w:val="20"/>
          <w:lang w:val="ru-RU"/>
        </w:rPr>
        <w:t>Женева, 20</w:t>
      </w:r>
      <w:r>
        <w:rPr>
          <w:sz w:val="20"/>
        </w:rPr>
        <w:t>25</w:t>
      </w:r>
      <w:r w:rsidRPr="004E05E5">
        <w:rPr>
          <w:sz w:val="20"/>
          <w:lang w:val="ru-RU"/>
        </w:rPr>
        <w:t xml:space="preserve"> г.</w:t>
      </w:r>
    </w:p>
    <w:p w14:paraId="15855435" w14:textId="77777777" w:rsidR="00AD39FD" w:rsidRPr="009E7C05" w:rsidRDefault="00AD39FD" w:rsidP="00AD39FD">
      <w:pPr>
        <w:jc w:val="center"/>
        <w:rPr>
          <w:sz w:val="20"/>
        </w:rPr>
      </w:pPr>
      <w:r w:rsidRPr="00470E28">
        <w:rPr>
          <w:sz w:val="20"/>
          <w:lang w:val="en-US"/>
        </w:rPr>
        <w:sym w:font="Symbol" w:char="F0E3"/>
      </w:r>
      <w:r w:rsidRPr="00CB5488">
        <w:rPr>
          <w:sz w:val="20"/>
          <w:lang w:val="ru-RU"/>
        </w:rPr>
        <w:t xml:space="preserve"> </w:t>
      </w:r>
      <w:r w:rsidRPr="00470E28">
        <w:rPr>
          <w:sz w:val="20"/>
          <w:lang w:val="en-US"/>
        </w:rPr>
        <w:t>ITU</w:t>
      </w:r>
      <w:r w:rsidRPr="00CB5488">
        <w:rPr>
          <w:sz w:val="20"/>
          <w:lang w:val="ru-RU"/>
        </w:rPr>
        <w:t xml:space="preserve"> </w:t>
      </w:r>
      <w:bookmarkStart w:id="1" w:name="iiannee"/>
      <w:bookmarkEnd w:id="1"/>
      <w:r w:rsidRPr="00CB5488">
        <w:rPr>
          <w:sz w:val="20"/>
          <w:lang w:val="ru-RU"/>
        </w:rPr>
        <w:t>20</w:t>
      </w:r>
      <w:r>
        <w:rPr>
          <w:sz w:val="20"/>
        </w:rPr>
        <w:t>25</w:t>
      </w:r>
    </w:p>
    <w:p w14:paraId="36FC364B" w14:textId="77777777" w:rsidR="00AD39FD" w:rsidRPr="001D53F9" w:rsidRDefault="00AD39FD" w:rsidP="00AD39FD">
      <w:pPr>
        <w:rPr>
          <w:i/>
          <w:sz w:val="20"/>
          <w:lang w:val="ru-RU"/>
        </w:rPr>
      </w:pPr>
      <w:r w:rsidRPr="004E05E5">
        <w:rPr>
          <w:sz w:val="20"/>
          <w:lang w:val="ru-RU"/>
        </w:rPr>
        <w:t>Все права сохранены. Ни одна из частей данной публикации не может быть воспроизведена с помощью каких бы то ни было средств без предварительного письменного разрешения МСЭ.</w:t>
      </w:r>
    </w:p>
    <w:p w14:paraId="04BBA834" w14:textId="77777777" w:rsidR="00AD39FD" w:rsidRPr="001D53F9" w:rsidRDefault="00AD39FD" w:rsidP="00AD39FD">
      <w:pPr>
        <w:spacing w:before="160"/>
        <w:rPr>
          <w:i/>
          <w:sz w:val="20"/>
          <w:lang w:val="ru-RU"/>
        </w:rPr>
        <w:sectPr w:rsidR="00AD39FD" w:rsidRPr="001D53F9" w:rsidSect="00AD39FD">
          <w:headerReference w:type="even" r:id="rId12"/>
          <w:headerReference w:type="default" r:id="rId13"/>
          <w:pgSz w:w="11907" w:h="16834" w:code="9"/>
          <w:pgMar w:top="1418" w:right="1134" w:bottom="1134" w:left="1134" w:header="720" w:footer="482" w:gutter="0"/>
          <w:paperSrc w:first="15" w:other="15"/>
          <w:pgNumType w:fmt="lowerRoman" w:start="2"/>
          <w:cols w:space="720"/>
        </w:sectPr>
      </w:pPr>
    </w:p>
    <w:p w14:paraId="61276959" w14:textId="17BE674D" w:rsidR="00F82AC9" w:rsidRPr="00E149DC" w:rsidRDefault="00721E09" w:rsidP="00721E09">
      <w:pPr>
        <w:pStyle w:val="RecNo"/>
        <w:spacing w:before="0"/>
        <w:rPr>
          <w:szCs w:val="26"/>
          <w:lang w:val="ru-RU"/>
        </w:rPr>
      </w:pPr>
      <w:bookmarkStart w:id="2" w:name="irecnoe"/>
      <w:bookmarkEnd w:id="2"/>
      <w:r w:rsidRPr="00E149DC">
        <w:rPr>
          <w:szCs w:val="26"/>
          <w:lang w:val="ru-RU"/>
        </w:rPr>
        <w:lastRenderedPageBreak/>
        <w:t xml:space="preserve">РЕКОМЕНДАЦИЯ </w:t>
      </w:r>
      <w:r w:rsidR="00E149DC">
        <w:rPr>
          <w:szCs w:val="26"/>
          <w:lang w:val="ru-RU"/>
        </w:rPr>
        <w:t xml:space="preserve"> </w:t>
      </w:r>
      <w:r w:rsidRPr="00E149DC">
        <w:rPr>
          <w:rStyle w:val="href"/>
          <w:szCs w:val="26"/>
          <w:lang w:val="ru-RU"/>
        </w:rPr>
        <w:t xml:space="preserve">МСЭ-R </w:t>
      </w:r>
      <w:r w:rsidR="00E149DC">
        <w:rPr>
          <w:rStyle w:val="href"/>
          <w:szCs w:val="26"/>
          <w:lang w:val="ru-RU"/>
        </w:rPr>
        <w:t xml:space="preserve"> </w:t>
      </w:r>
      <w:r w:rsidRPr="00E149DC">
        <w:rPr>
          <w:rStyle w:val="href"/>
          <w:szCs w:val="26"/>
          <w:lang w:val="ru-RU"/>
        </w:rPr>
        <w:t>M.1041-3</w:t>
      </w:r>
    </w:p>
    <w:p w14:paraId="40015CF7" w14:textId="1615BD10" w:rsidR="00F82AC9" w:rsidRPr="00E149DC" w:rsidRDefault="00721E09" w:rsidP="00721E09">
      <w:pPr>
        <w:pStyle w:val="Rectitle"/>
        <w:rPr>
          <w:szCs w:val="26"/>
          <w:lang w:val="ru-RU"/>
        </w:rPr>
      </w:pPr>
      <w:r w:rsidRPr="00E149DC">
        <w:rPr>
          <w:szCs w:val="26"/>
          <w:lang w:val="ru-RU" w:eastAsia="zh-CN"/>
        </w:rPr>
        <w:t>Будущие любительские радиосистемы</w:t>
      </w:r>
    </w:p>
    <w:p w14:paraId="4F2EAA5C" w14:textId="27C26A39" w:rsidR="00BD5EEE" w:rsidRPr="00E149DC" w:rsidRDefault="00721E09" w:rsidP="00721E09">
      <w:pPr>
        <w:pStyle w:val="Recref"/>
        <w:rPr>
          <w:szCs w:val="22"/>
          <w:lang w:val="ru-RU"/>
        </w:rPr>
      </w:pPr>
      <w:r w:rsidRPr="00E149DC">
        <w:rPr>
          <w:szCs w:val="22"/>
          <w:lang w:val="ru-RU"/>
        </w:rPr>
        <w:t>(Вопрос МСЭ-R 48-7/5)</w:t>
      </w:r>
    </w:p>
    <w:p w14:paraId="4C4A731F" w14:textId="77777777" w:rsidR="00BD5EEE" w:rsidRPr="00E149DC" w:rsidRDefault="00BD5EEE" w:rsidP="00BD5EEE">
      <w:pPr>
        <w:pStyle w:val="Recdate"/>
        <w:rPr>
          <w:szCs w:val="22"/>
          <w:lang w:val="ru-RU"/>
        </w:rPr>
      </w:pPr>
      <w:r w:rsidRPr="00E149DC">
        <w:rPr>
          <w:szCs w:val="22"/>
          <w:lang w:val="ru-RU"/>
        </w:rPr>
        <w:t>(1994-1998-2003-2025)</w:t>
      </w:r>
    </w:p>
    <w:p w14:paraId="5F2F5516" w14:textId="5357B09C" w:rsidR="00BD5EEE" w:rsidRPr="00E149DC" w:rsidRDefault="00721E09" w:rsidP="00721E09">
      <w:pPr>
        <w:pStyle w:val="HeadingSum"/>
        <w:rPr>
          <w:szCs w:val="22"/>
          <w:lang w:val="ru-RU"/>
        </w:rPr>
      </w:pPr>
      <w:r w:rsidRPr="00E149DC">
        <w:rPr>
          <w:szCs w:val="22"/>
          <w:lang w:val="ru-RU"/>
        </w:rPr>
        <w:t>Сфера применения</w:t>
      </w:r>
    </w:p>
    <w:p w14:paraId="35E00B41" w14:textId="56B4EF47" w:rsidR="00BD5EEE" w:rsidRPr="00E149DC" w:rsidRDefault="00721E09" w:rsidP="003944EE">
      <w:pPr>
        <w:pStyle w:val="Summary"/>
        <w:rPr>
          <w:szCs w:val="22"/>
          <w:lang w:val="ru-RU"/>
        </w:rPr>
      </w:pPr>
      <w:r w:rsidRPr="00E149DC">
        <w:rPr>
          <w:szCs w:val="22"/>
          <w:lang w:val="ru-RU"/>
        </w:rPr>
        <w:t>В настоящей Рекомендации изложены цели проектирования и характеристики, которые следует учитывать при разработке будущих систем в любительской и любительской спутниковой службах.</w:t>
      </w:r>
      <w:r w:rsidR="00BD5EEE" w:rsidRPr="00E149DC">
        <w:rPr>
          <w:szCs w:val="22"/>
          <w:lang w:val="ru-RU"/>
        </w:rPr>
        <w:t xml:space="preserve"> </w:t>
      </w:r>
      <w:r w:rsidRPr="00E149DC">
        <w:rPr>
          <w:szCs w:val="22"/>
          <w:lang w:val="ru-RU"/>
        </w:rPr>
        <w:t>В</w:t>
      </w:r>
      <w:r w:rsidR="0090140D" w:rsidRPr="00E149DC">
        <w:rPr>
          <w:szCs w:val="22"/>
          <w:lang w:val="ru-RU"/>
        </w:rPr>
        <w:t> </w:t>
      </w:r>
      <w:r w:rsidRPr="00E149DC">
        <w:rPr>
          <w:szCs w:val="22"/>
          <w:lang w:val="ru-RU"/>
        </w:rPr>
        <w:t>ней рассматриваются общие, технические и эксплуатационные вопросы.</w:t>
      </w:r>
    </w:p>
    <w:p w14:paraId="6F1C836B" w14:textId="49EB4725" w:rsidR="00BD5EEE" w:rsidRPr="00E149DC" w:rsidRDefault="00721E09" w:rsidP="003944EE">
      <w:pPr>
        <w:pStyle w:val="Headingb"/>
        <w:rPr>
          <w:szCs w:val="22"/>
          <w:lang w:val="ru-RU"/>
        </w:rPr>
      </w:pPr>
      <w:r w:rsidRPr="00E149DC">
        <w:rPr>
          <w:szCs w:val="22"/>
          <w:lang w:val="ru-RU"/>
        </w:rPr>
        <w:t>Ключевые слова</w:t>
      </w:r>
    </w:p>
    <w:p w14:paraId="33EA92AA" w14:textId="690D3B15" w:rsidR="00BD5EEE" w:rsidRPr="00E149DC" w:rsidRDefault="006C7B87" w:rsidP="003944EE">
      <w:pPr>
        <w:rPr>
          <w:szCs w:val="22"/>
          <w:lang w:val="ru-RU"/>
        </w:rPr>
      </w:pPr>
      <w:r w:rsidRPr="00E149DC">
        <w:rPr>
          <w:szCs w:val="22"/>
          <w:lang w:val="ru-RU"/>
        </w:rPr>
        <w:t>Любительская</w:t>
      </w:r>
      <w:r w:rsidR="00721E09" w:rsidRPr="00E149DC">
        <w:rPr>
          <w:szCs w:val="22"/>
          <w:lang w:val="ru-RU"/>
        </w:rPr>
        <w:t xml:space="preserve">, </w:t>
      </w:r>
      <w:r w:rsidRPr="00E149DC">
        <w:rPr>
          <w:szCs w:val="22"/>
          <w:lang w:val="ru-RU"/>
        </w:rPr>
        <w:t>любительская</w:t>
      </w:r>
      <w:r w:rsidR="00721E09" w:rsidRPr="00E149DC">
        <w:rPr>
          <w:szCs w:val="22"/>
          <w:lang w:val="ru-RU"/>
        </w:rPr>
        <w:t xml:space="preserve"> </w:t>
      </w:r>
      <w:r w:rsidRPr="00E149DC">
        <w:rPr>
          <w:szCs w:val="22"/>
          <w:lang w:val="ru-RU"/>
        </w:rPr>
        <w:t>спутниковая</w:t>
      </w:r>
      <w:r w:rsidR="00721E09" w:rsidRPr="00E149DC">
        <w:rPr>
          <w:szCs w:val="22"/>
          <w:lang w:val="ru-RU"/>
        </w:rPr>
        <w:t>, образование, открытый доступ</w:t>
      </w:r>
      <w:r w:rsidR="00181676" w:rsidRPr="00E149DC">
        <w:rPr>
          <w:szCs w:val="22"/>
          <w:lang w:val="ru-RU"/>
        </w:rPr>
        <w:t>.</w:t>
      </w:r>
    </w:p>
    <w:p w14:paraId="490941B9" w14:textId="440C6B06" w:rsidR="00BD5EEE" w:rsidRPr="00E149DC" w:rsidRDefault="00721E09" w:rsidP="00721E09">
      <w:pPr>
        <w:pStyle w:val="Headingb"/>
        <w:rPr>
          <w:rFonts w:eastAsia="SimSun"/>
          <w:szCs w:val="22"/>
          <w:lang w:val="en-US"/>
        </w:rPr>
      </w:pPr>
      <w:r w:rsidRPr="00E149DC">
        <w:rPr>
          <w:rFonts w:eastAsia="SimSun"/>
          <w:szCs w:val="22"/>
          <w:lang w:val="ru-RU"/>
        </w:rPr>
        <w:t>Со</w:t>
      </w:r>
      <w:r w:rsidR="00181676" w:rsidRPr="00E149DC">
        <w:rPr>
          <w:rFonts w:eastAsia="SimSun"/>
          <w:szCs w:val="22"/>
          <w:lang w:val="ru-RU"/>
        </w:rPr>
        <w:t>ответствующие</w:t>
      </w:r>
      <w:r w:rsidRPr="00E149DC">
        <w:rPr>
          <w:rFonts w:eastAsia="SimSun"/>
          <w:szCs w:val="22"/>
          <w:lang w:val="ru-RU"/>
        </w:rPr>
        <w:t xml:space="preserve"> </w:t>
      </w:r>
      <w:r w:rsidR="00181676" w:rsidRPr="00E149DC">
        <w:rPr>
          <w:rFonts w:eastAsia="SimSun"/>
          <w:szCs w:val="22"/>
          <w:lang w:val="ru-RU"/>
        </w:rPr>
        <w:t>Р</w:t>
      </w:r>
      <w:r w:rsidRPr="00E149DC">
        <w:rPr>
          <w:rFonts w:eastAsia="SimSun"/>
          <w:szCs w:val="22"/>
          <w:lang w:val="ru-RU"/>
        </w:rPr>
        <w:t>екомендации МСЭ</w:t>
      </w:r>
    </w:p>
    <w:p w14:paraId="032B385E" w14:textId="7F3ED7BE" w:rsidR="00BD5EEE" w:rsidRPr="00E149DC" w:rsidRDefault="006C7B87" w:rsidP="00BD5EEE">
      <w:pPr>
        <w:pStyle w:val="Reftext"/>
        <w:rPr>
          <w:szCs w:val="22"/>
          <w:lang w:val="ru-RU"/>
        </w:rPr>
      </w:pPr>
      <w:r w:rsidRPr="00E149DC">
        <w:rPr>
          <w:szCs w:val="22"/>
          <w:lang w:val="ru-RU"/>
        </w:rPr>
        <w:t>Рекомендация</w:t>
      </w:r>
      <w:r w:rsidR="00BD5EEE" w:rsidRPr="00E149DC">
        <w:rPr>
          <w:szCs w:val="22"/>
          <w:lang w:val="ru-RU"/>
        </w:rPr>
        <w:t xml:space="preserve"> </w:t>
      </w:r>
      <w:hyperlink r:id="rId14" w:history="1">
        <w:r w:rsidR="00E91524" w:rsidRPr="00E149DC">
          <w:rPr>
            <w:rStyle w:val="Hyperlink"/>
            <w:color w:val="auto"/>
            <w:szCs w:val="22"/>
            <w:u w:val="none"/>
            <w:lang w:val="ru-RU"/>
          </w:rPr>
          <w:t>МСЭ</w:t>
        </w:r>
        <w:r w:rsidR="00BD5EEE" w:rsidRPr="00E149DC">
          <w:rPr>
            <w:rStyle w:val="Hyperlink"/>
            <w:color w:val="auto"/>
            <w:szCs w:val="22"/>
            <w:u w:val="none"/>
            <w:lang w:val="ru-RU"/>
          </w:rPr>
          <w:t>-R M.625</w:t>
        </w:r>
      </w:hyperlink>
      <w:r w:rsidR="00BD5EEE" w:rsidRPr="00E149DC">
        <w:rPr>
          <w:szCs w:val="22"/>
          <w:lang w:val="ru-RU"/>
        </w:rPr>
        <w:t xml:space="preserve"> – </w:t>
      </w:r>
      <w:r w:rsidR="00721E09" w:rsidRPr="00E149DC">
        <w:rPr>
          <w:szCs w:val="22"/>
          <w:lang w:val="ru-RU"/>
        </w:rPr>
        <w:t>Буквопечатающее телеграфное оборудование с автоматическим опознаванием в морской подвижной службе</w:t>
      </w:r>
    </w:p>
    <w:p w14:paraId="2C1E1FAD" w14:textId="77360CCC" w:rsidR="00BD5EEE" w:rsidRPr="00E149DC" w:rsidRDefault="006C7B87" w:rsidP="00BD5EEE">
      <w:pPr>
        <w:pStyle w:val="Reftext"/>
        <w:rPr>
          <w:szCs w:val="22"/>
          <w:lang w:val="ru-RU"/>
        </w:rPr>
      </w:pPr>
      <w:r w:rsidRPr="00E149DC">
        <w:rPr>
          <w:szCs w:val="22"/>
          <w:lang w:val="ru-RU"/>
        </w:rPr>
        <w:t>Рекомендация</w:t>
      </w:r>
      <w:r w:rsidR="00BD5EEE" w:rsidRPr="00E149DC">
        <w:rPr>
          <w:szCs w:val="22"/>
          <w:lang w:val="ru-RU"/>
        </w:rPr>
        <w:t xml:space="preserve"> </w:t>
      </w:r>
      <w:hyperlink r:id="rId15" w:history="1">
        <w:r w:rsidR="00E91524" w:rsidRPr="00E149DC">
          <w:rPr>
            <w:rFonts w:eastAsiaTheme="minorEastAsia"/>
            <w:szCs w:val="22"/>
            <w:lang w:val="ru-RU"/>
          </w:rPr>
          <w:t>МСЭ-R</w:t>
        </w:r>
        <w:r w:rsidR="00BD5EEE" w:rsidRPr="00E149DC">
          <w:rPr>
            <w:rFonts w:eastAsiaTheme="minorEastAsia"/>
            <w:szCs w:val="22"/>
            <w:lang w:val="ru-RU"/>
          </w:rPr>
          <w:t xml:space="preserve"> M.1042-3</w:t>
        </w:r>
      </w:hyperlink>
      <w:r w:rsidR="00BD5EEE" w:rsidRPr="00E149DC">
        <w:rPr>
          <w:rFonts w:eastAsia="SimSun"/>
          <w:szCs w:val="22"/>
          <w:lang w:val="ru-RU"/>
        </w:rPr>
        <w:t xml:space="preserve"> </w:t>
      </w:r>
      <w:r w:rsidR="00BD5EEE" w:rsidRPr="00E149DC">
        <w:rPr>
          <w:szCs w:val="22"/>
          <w:lang w:val="ru-RU"/>
        </w:rPr>
        <w:t xml:space="preserve">– </w:t>
      </w:r>
      <w:r w:rsidR="00721E09" w:rsidRPr="00E149DC">
        <w:rPr>
          <w:szCs w:val="22"/>
          <w:lang w:val="ru-RU"/>
        </w:rPr>
        <w:t>Связь в случае бедствий в любительской и любительской спутниковой службах</w:t>
      </w:r>
    </w:p>
    <w:p w14:paraId="1AB20C2A" w14:textId="1E5B1485" w:rsidR="00BD5EEE" w:rsidRPr="00E149DC" w:rsidRDefault="003B5D08" w:rsidP="00BD5EEE">
      <w:pPr>
        <w:pStyle w:val="Reftext"/>
        <w:rPr>
          <w:szCs w:val="22"/>
          <w:lang w:val="en-US"/>
        </w:rPr>
      </w:pPr>
      <w:r w:rsidRPr="00E149DC">
        <w:rPr>
          <w:szCs w:val="22"/>
          <w:lang w:val="en-US"/>
        </w:rPr>
        <w:t xml:space="preserve">Recommendation </w:t>
      </w:r>
      <w:hyperlink r:id="rId16" w:history="1">
        <w:r w:rsidRPr="00F805CE">
          <w:rPr>
            <w:rStyle w:val="Hyperlink"/>
            <w:color w:val="auto"/>
            <w:szCs w:val="22"/>
            <w:u w:val="none"/>
            <w:lang w:val="en-US"/>
          </w:rPr>
          <w:t>ITU-R M.1043-2</w:t>
        </w:r>
      </w:hyperlink>
      <w:r w:rsidRPr="00E149DC">
        <w:rPr>
          <w:szCs w:val="22"/>
          <w:lang w:val="en-US"/>
        </w:rPr>
        <w:t xml:space="preserve"> – Use of the amateur and amateur-satellite services in developing countries</w:t>
      </w:r>
    </w:p>
    <w:p w14:paraId="3B896958" w14:textId="5658F547" w:rsidR="00BD5EEE" w:rsidRPr="00E149DC" w:rsidRDefault="003B5D08" w:rsidP="00BD5EEE">
      <w:pPr>
        <w:pStyle w:val="Reftext"/>
        <w:rPr>
          <w:szCs w:val="22"/>
          <w:lang w:val="en-US"/>
        </w:rPr>
      </w:pPr>
      <w:r w:rsidRPr="00E149DC">
        <w:rPr>
          <w:szCs w:val="22"/>
          <w:lang w:val="en-US"/>
        </w:rPr>
        <w:t xml:space="preserve">Recommendation </w:t>
      </w:r>
      <w:hyperlink r:id="rId17" w:history="1">
        <w:r w:rsidRPr="00F805CE">
          <w:rPr>
            <w:rStyle w:val="Hyperlink"/>
            <w:color w:val="auto"/>
            <w:szCs w:val="22"/>
            <w:u w:val="none"/>
            <w:lang w:val="en-US"/>
          </w:rPr>
          <w:t>ITU-R M.1044-2</w:t>
        </w:r>
      </w:hyperlink>
      <w:r w:rsidRPr="00E149DC">
        <w:rPr>
          <w:szCs w:val="22"/>
          <w:lang w:val="en-US"/>
        </w:rPr>
        <w:t xml:space="preserve"> – Frequency sharing criteria in the amateur and amateur-satellite services</w:t>
      </w:r>
    </w:p>
    <w:p w14:paraId="219B36C1" w14:textId="0ED0D78F" w:rsidR="00BD5EEE" w:rsidRPr="00E149DC" w:rsidRDefault="006C7B87" w:rsidP="00BD5EEE">
      <w:pPr>
        <w:pStyle w:val="Reftext"/>
        <w:rPr>
          <w:szCs w:val="22"/>
          <w:lang w:val="ru-RU"/>
        </w:rPr>
      </w:pPr>
      <w:r w:rsidRPr="00E149DC">
        <w:rPr>
          <w:szCs w:val="22"/>
          <w:lang w:val="ru-RU"/>
        </w:rPr>
        <w:t>Рекомендация</w:t>
      </w:r>
      <w:r w:rsidR="00BD5EEE" w:rsidRPr="00E149DC">
        <w:rPr>
          <w:szCs w:val="22"/>
          <w:lang w:val="ru-RU"/>
        </w:rPr>
        <w:t xml:space="preserve"> </w:t>
      </w:r>
      <w:hyperlink r:id="rId18" w:history="1">
        <w:r w:rsidR="00E91524" w:rsidRPr="00E149DC">
          <w:rPr>
            <w:rFonts w:eastAsiaTheme="minorEastAsia"/>
            <w:szCs w:val="22"/>
            <w:lang w:val="ru-RU"/>
          </w:rPr>
          <w:t>МСЭ-R</w:t>
        </w:r>
        <w:r w:rsidR="00BD5EEE" w:rsidRPr="00E149DC">
          <w:rPr>
            <w:rFonts w:eastAsiaTheme="minorEastAsia"/>
            <w:szCs w:val="22"/>
            <w:lang w:val="ru-RU"/>
          </w:rPr>
          <w:t xml:space="preserve"> M.1544-1</w:t>
        </w:r>
      </w:hyperlink>
      <w:r w:rsidR="00BD5EEE" w:rsidRPr="00E149DC">
        <w:rPr>
          <w:szCs w:val="22"/>
          <w:lang w:val="ru-RU"/>
        </w:rPr>
        <w:t xml:space="preserve"> – </w:t>
      </w:r>
      <w:r w:rsidR="00E91524" w:rsidRPr="00E149DC">
        <w:rPr>
          <w:szCs w:val="22"/>
          <w:lang w:val="ru-RU"/>
        </w:rPr>
        <w:t>Минимальная квалификация радиолюбителей</w:t>
      </w:r>
    </w:p>
    <w:p w14:paraId="5A903F29" w14:textId="40033FF2" w:rsidR="00BD5EEE" w:rsidRPr="00E149DC" w:rsidRDefault="006C7B87" w:rsidP="00BD5EEE">
      <w:pPr>
        <w:pStyle w:val="Reftext"/>
        <w:rPr>
          <w:szCs w:val="22"/>
          <w:lang w:val="ru-RU"/>
        </w:rPr>
      </w:pPr>
      <w:r w:rsidRPr="00E149DC">
        <w:rPr>
          <w:szCs w:val="22"/>
          <w:lang w:val="ru-RU"/>
        </w:rPr>
        <w:t>Рекомендация</w:t>
      </w:r>
      <w:r w:rsidR="00BD5EEE" w:rsidRPr="00E149DC">
        <w:rPr>
          <w:szCs w:val="22"/>
          <w:lang w:val="ru-RU"/>
        </w:rPr>
        <w:t xml:space="preserve"> </w:t>
      </w:r>
      <w:hyperlink r:id="rId19" w:history="1">
        <w:r w:rsidR="00E91524" w:rsidRPr="00E149DC">
          <w:rPr>
            <w:rFonts w:eastAsiaTheme="minorEastAsia"/>
            <w:szCs w:val="22"/>
            <w:lang w:val="ru-RU"/>
          </w:rPr>
          <w:t>МСЭ-R</w:t>
        </w:r>
        <w:r w:rsidR="00BD5EEE" w:rsidRPr="00E149DC">
          <w:rPr>
            <w:rFonts w:eastAsiaTheme="minorEastAsia"/>
            <w:szCs w:val="22"/>
            <w:lang w:val="ru-RU"/>
          </w:rPr>
          <w:t xml:space="preserve"> M.1677-1</w:t>
        </w:r>
      </w:hyperlink>
      <w:r w:rsidR="00BD5EEE" w:rsidRPr="00E149DC">
        <w:rPr>
          <w:rFonts w:eastAsia="SimSun"/>
          <w:szCs w:val="22"/>
          <w:lang w:val="ru-RU"/>
        </w:rPr>
        <w:t xml:space="preserve"> </w:t>
      </w:r>
      <w:r w:rsidR="00BD5EEE" w:rsidRPr="00E149DC">
        <w:rPr>
          <w:szCs w:val="22"/>
          <w:lang w:val="ru-RU"/>
        </w:rPr>
        <w:t xml:space="preserve">– </w:t>
      </w:r>
      <w:r w:rsidR="00E91524" w:rsidRPr="00E149DC">
        <w:rPr>
          <w:szCs w:val="22"/>
          <w:lang w:val="ru-RU"/>
        </w:rPr>
        <w:t>Международный код Морзе</w:t>
      </w:r>
    </w:p>
    <w:p w14:paraId="6AD3F8CF" w14:textId="68FA96E8" w:rsidR="00BD5EEE" w:rsidRPr="00E149DC" w:rsidRDefault="003B5D08" w:rsidP="00BD5EEE">
      <w:pPr>
        <w:pStyle w:val="Reftext"/>
        <w:rPr>
          <w:szCs w:val="22"/>
          <w:lang w:val="en-US"/>
        </w:rPr>
      </w:pPr>
      <w:r w:rsidRPr="00E149DC">
        <w:rPr>
          <w:szCs w:val="22"/>
          <w:lang w:val="en-US"/>
        </w:rPr>
        <w:t xml:space="preserve">Recommendation </w:t>
      </w:r>
      <w:hyperlink r:id="rId20" w:history="1">
        <w:r w:rsidRPr="00F805CE">
          <w:rPr>
            <w:rStyle w:val="Hyperlink"/>
            <w:color w:val="auto"/>
            <w:szCs w:val="22"/>
            <w:u w:val="none"/>
            <w:lang w:val="en-US"/>
          </w:rPr>
          <w:t>ITU-R M.1732-3</w:t>
        </w:r>
      </w:hyperlink>
      <w:r w:rsidRPr="00E149DC">
        <w:rPr>
          <w:szCs w:val="22"/>
          <w:lang w:val="en-US"/>
        </w:rPr>
        <w:t xml:space="preserve"> – Characteristics of systems operating in the amateur and amateur-satellite services for use in sharing studies</w:t>
      </w:r>
    </w:p>
    <w:p w14:paraId="60FD1322" w14:textId="0E865529" w:rsidR="00BD5EEE" w:rsidRPr="00E149DC" w:rsidRDefault="006C7B87" w:rsidP="00BD5EEE">
      <w:pPr>
        <w:pStyle w:val="Reftext"/>
        <w:rPr>
          <w:szCs w:val="22"/>
          <w:lang w:val="ru-RU"/>
        </w:rPr>
      </w:pPr>
      <w:r w:rsidRPr="00E149DC">
        <w:rPr>
          <w:szCs w:val="22"/>
          <w:lang w:val="ru-RU"/>
        </w:rPr>
        <w:t>Рекомендация</w:t>
      </w:r>
      <w:r w:rsidR="00BD5EEE" w:rsidRPr="00E149DC">
        <w:rPr>
          <w:szCs w:val="22"/>
          <w:lang w:val="ru-RU"/>
        </w:rPr>
        <w:t xml:space="preserve"> </w:t>
      </w:r>
      <w:hyperlink r:id="rId21" w:history="1">
        <w:r w:rsidR="00E91524" w:rsidRPr="00E149DC">
          <w:rPr>
            <w:rFonts w:eastAsiaTheme="minorEastAsia"/>
            <w:szCs w:val="22"/>
            <w:lang w:val="ru-RU"/>
          </w:rPr>
          <w:t>МСЭ-R</w:t>
        </w:r>
        <w:r w:rsidR="00BD5EEE" w:rsidRPr="00E149DC">
          <w:rPr>
            <w:rFonts w:eastAsiaTheme="minorEastAsia"/>
            <w:szCs w:val="22"/>
            <w:lang w:val="ru-RU"/>
          </w:rPr>
          <w:t xml:space="preserve"> M.2034-0</w:t>
        </w:r>
      </w:hyperlink>
      <w:r w:rsidR="00BD5EEE" w:rsidRPr="00E149DC">
        <w:rPr>
          <w:rFonts w:eastAsia="SimSun"/>
          <w:szCs w:val="22"/>
          <w:lang w:val="ru-RU"/>
        </w:rPr>
        <w:t xml:space="preserve"> </w:t>
      </w:r>
      <w:r w:rsidR="00BD5EEE" w:rsidRPr="00E149DC">
        <w:rPr>
          <w:szCs w:val="22"/>
          <w:lang w:val="ru-RU"/>
        </w:rPr>
        <w:t xml:space="preserve">– </w:t>
      </w:r>
      <w:r w:rsidR="00E91524" w:rsidRPr="00E149DC">
        <w:rPr>
          <w:szCs w:val="22"/>
          <w:lang w:val="ru-RU"/>
        </w:rPr>
        <w:t>Телеграфный алфавит для передачи данных с использованием фазовой манипуляции со скоростью 31 бод в любительской и любительской спутниковой службах</w:t>
      </w:r>
    </w:p>
    <w:p w14:paraId="67D3FBF5" w14:textId="3F92FCC6" w:rsidR="00BD5EEE" w:rsidRPr="00E149DC" w:rsidRDefault="006C7B87" w:rsidP="00BD5EEE">
      <w:pPr>
        <w:pStyle w:val="Reftext"/>
        <w:rPr>
          <w:szCs w:val="22"/>
          <w:lang w:val="ru-RU"/>
        </w:rPr>
      </w:pPr>
      <w:r w:rsidRPr="00E149DC">
        <w:rPr>
          <w:szCs w:val="22"/>
          <w:lang w:val="ru-RU"/>
        </w:rPr>
        <w:t>Рекомендация</w:t>
      </w:r>
      <w:r w:rsidR="00BD5EEE" w:rsidRPr="00E149DC">
        <w:rPr>
          <w:szCs w:val="22"/>
          <w:lang w:val="ru-RU"/>
        </w:rPr>
        <w:t xml:space="preserve"> </w:t>
      </w:r>
      <w:hyperlink r:id="rId22" w:history="1">
        <w:r w:rsidR="00E91524" w:rsidRPr="00E149DC">
          <w:rPr>
            <w:rStyle w:val="Hyperlink"/>
            <w:rFonts w:eastAsiaTheme="minorHAnsi"/>
            <w:color w:val="auto"/>
            <w:szCs w:val="22"/>
            <w:u w:val="none"/>
            <w:lang w:val="ru-RU"/>
          </w:rPr>
          <w:t>МСЭ-R</w:t>
        </w:r>
        <w:r w:rsidR="00BD5EEE" w:rsidRPr="00E149DC">
          <w:rPr>
            <w:rStyle w:val="Hyperlink"/>
            <w:rFonts w:eastAsiaTheme="minorHAnsi"/>
            <w:color w:val="auto"/>
            <w:szCs w:val="22"/>
            <w:u w:val="none"/>
            <w:lang w:val="ru-RU"/>
          </w:rPr>
          <w:t xml:space="preserve"> M.2164-0</w:t>
        </w:r>
      </w:hyperlink>
      <w:r w:rsidR="00BD5EEE" w:rsidRPr="00E149DC">
        <w:rPr>
          <w:rFonts w:eastAsia="SimSun"/>
          <w:szCs w:val="22"/>
          <w:lang w:val="ru-RU"/>
        </w:rPr>
        <w:t xml:space="preserve"> </w:t>
      </w:r>
      <w:r w:rsidR="00BD5EEE" w:rsidRPr="00E149DC">
        <w:rPr>
          <w:szCs w:val="22"/>
          <w:lang w:val="ru-RU"/>
        </w:rPr>
        <w:t>–</w:t>
      </w:r>
      <w:r w:rsidR="00E91524" w:rsidRPr="00E149DC">
        <w:rPr>
          <w:szCs w:val="22"/>
          <w:lang w:val="ru-RU"/>
        </w:rPr>
        <w:t xml:space="preserve"> Руководство по техническим и эксплуатационным мерам по использованию полосы частот 1240−1300 МГц любительской и любительской спутниковой службами, предназначенным для защиты радионавигационной спутниковой службы (космос-Земля)</w:t>
      </w:r>
    </w:p>
    <w:p w14:paraId="717727D7" w14:textId="75E411AF" w:rsidR="00181676" w:rsidRPr="00EC7784" w:rsidRDefault="00181676" w:rsidP="00EC7784">
      <w:pPr>
        <w:pStyle w:val="Reftext"/>
        <w:rPr>
          <w:szCs w:val="22"/>
          <w:lang w:val="ru-RU"/>
        </w:rPr>
      </w:pPr>
      <w:r w:rsidRPr="00EC7784">
        <w:rPr>
          <w:szCs w:val="22"/>
          <w:lang w:val="ru-RU"/>
        </w:rPr>
        <w:t xml:space="preserve">Recommendation </w:t>
      </w:r>
      <w:hyperlink r:id="rId23" w:history="1">
        <w:r w:rsidRPr="00EC7784">
          <w:t>ITU-T S.1</w:t>
        </w:r>
      </w:hyperlink>
      <w:r w:rsidRPr="00EC7784">
        <w:rPr>
          <w:szCs w:val="22"/>
          <w:lang w:val="ru-RU"/>
        </w:rPr>
        <w:t xml:space="preserve"> – International Telegraph Alphabet No. 2</w:t>
      </w:r>
    </w:p>
    <w:p w14:paraId="22B22E9E" w14:textId="03405E24" w:rsidR="00BD5EEE" w:rsidRPr="00E149DC" w:rsidRDefault="00E91524" w:rsidP="0090140D">
      <w:pPr>
        <w:pStyle w:val="Note"/>
        <w:rPr>
          <w:szCs w:val="22"/>
          <w:lang w:val="ru-RU"/>
        </w:rPr>
      </w:pPr>
      <w:r w:rsidRPr="00E149DC">
        <w:rPr>
          <w:szCs w:val="22"/>
          <w:lang w:val="ru-RU"/>
        </w:rPr>
        <w:t xml:space="preserve">ПРИМЕЧАНИЕ. </w:t>
      </w:r>
      <w:r w:rsidR="0090140D" w:rsidRPr="00E149DC">
        <w:rPr>
          <w:szCs w:val="22"/>
          <w:lang w:val="ru-RU"/>
        </w:rPr>
        <w:t xml:space="preserve">– </w:t>
      </w:r>
      <w:r w:rsidRPr="00E149DC">
        <w:rPr>
          <w:szCs w:val="22"/>
          <w:lang w:val="ru-RU"/>
        </w:rPr>
        <w:t>Указанные выше версии представляют собой версию каждого документа на момент утверждения настоящей Рекомендации.</w:t>
      </w:r>
    </w:p>
    <w:p w14:paraId="7AD1B1EA" w14:textId="198E5478" w:rsidR="00BD5EEE" w:rsidRPr="00E149DC" w:rsidRDefault="00E91524" w:rsidP="00E91524">
      <w:pPr>
        <w:pStyle w:val="Normalaftertitle"/>
        <w:rPr>
          <w:szCs w:val="22"/>
          <w:lang w:val="ru-RU"/>
        </w:rPr>
      </w:pPr>
      <w:r w:rsidRPr="00E149DC">
        <w:rPr>
          <w:szCs w:val="22"/>
          <w:lang w:val="ru-RU"/>
        </w:rPr>
        <w:t>Ассамблея радиосвязи МСЭ,</w:t>
      </w:r>
    </w:p>
    <w:p w14:paraId="59A347F5" w14:textId="45511533" w:rsidR="00BD5EEE" w:rsidRPr="00BE6438" w:rsidRDefault="00E91524" w:rsidP="00E91524">
      <w:pPr>
        <w:pStyle w:val="Call"/>
        <w:rPr>
          <w:i w:val="0"/>
          <w:iCs/>
          <w:szCs w:val="22"/>
          <w:lang w:val="ru-RU"/>
        </w:rPr>
      </w:pPr>
      <w:r w:rsidRPr="00E149DC">
        <w:rPr>
          <w:szCs w:val="22"/>
          <w:lang w:val="ru-RU"/>
        </w:rPr>
        <w:t>учитывая</w:t>
      </w:r>
      <w:r w:rsidRPr="00BE6438">
        <w:rPr>
          <w:i w:val="0"/>
          <w:iCs/>
          <w:szCs w:val="22"/>
          <w:lang w:val="ru-RU"/>
        </w:rPr>
        <w:t>,</w:t>
      </w:r>
    </w:p>
    <w:p w14:paraId="445A2596" w14:textId="51AE2AA4" w:rsidR="00EB40C4" w:rsidRPr="00BE6438" w:rsidRDefault="00BE6438" w:rsidP="00BE6438">
      <w:pPr>
        <w:tabs>
          <w:tab w:val="clear" w:pos="1191"/>
        </w:tabs>
        <w:rPr>
          <w:szCs w:val="22"/>
          <w:lang w:val="ru-RU"/>
        </w:rPr>
      </w:pPr>
      <w:r w:rsidRPr="00E149DC">
        <w:rPr>
          <w:i/>
          <w:szCs w:val="22"/>
          <w:lang w:val="ru-RU"/>
        </w:rPr>
        <w:t>a)</w:t>
      </w:r>
      <w:r w:rsidRPr="00E149DC">
        <w:rPr>
          <w:i/>
          <w:szCs w:val="22"/>
          <w:lang w:val="ru-RU"/>
        </w:rPr>
        <w:tab/>
      </w:r>
      <w:r w:rsidR="00EB40C4" w:rsidRPr="00BE6438">
        <w:rPr>
          <w:szCs w:val="22"/>
          <w:lang w:val="ru-RU"/>
        </w:rPr>
        <w:t xml:space="preserve">Вопрос </w:t>
      </w:r>
      <w:hyperlink r:id="rId24" w:history="1">
        <w:r w:rsidR="00EB40C4" w:rsidRPr="00BE6438">
          <w:rPr>
            <w:rStyle w:val="Hyperlink"/>
            <w:color w:val="auto"/>
            <w:szCs w:val="22"/>
            <w:u w:val="none"/>
            <w:lang w:val="ru-RU"/>
          </w:rPr>
          <w:t>МСЭ-R 48-7/5</w:t>
        </w:r>
      </w:hyperlink>
      <w:r w:rsidR="00EB40C4" w:rsidRPr="00BE6438">
        <w:rPr>
          <w:szCs w:val="22"/>
          <w:lang w:val="ru-RU"/>
        </w:rPr>
        <w:t>;</w:t>
      </w:r>
    </w:p>
    <w:p w14:paraId="147B4386" w14:textId="55ABCAD1" w:rsidR="00EB40C4" w:rsidRPr="00BE6438" w:rsidRDefault="00BE6438" w:rsidP="00BE6438">
      <w:pPr>
        <w:tabs>
          <w:tab w:val="clear" w:pos="1191"/>
        </w:tabs>
        <w:rPr>
          <w:szCs w:val="22"/>
          <w:lang w:val="ru-RU"/>
        </w:rPr>
      </w:pPr>
      <w:r w:rsidRPr="00E149DC">
        <w:rPr>
          <w:i/>
          <w:szCs w:val="22"/>
          <w:lang w:val="ru-RU"/>
        </w:rPr>
        <w:t>b)</w:t>
      </w:r>
      <w:r w:rsidRPr="00E149DC">
        <w:rPr>
          <w:i/>
          <w:szCs w:val="22"/>
          <w:lang w:val="ru-RU"/>
        </w:rPr>
        <w:tab/>
      </w:r>
      <w:r w:rsidR="00EB40C4" w:rsidRPr="00BE6438">
        <w:rPr>
          <w:szCs w:val="22"/>
          <w:lang w:val="ru-RU"/>
        </w:rPr>
        <w:t>что различные будущие системы находятся в стадии изучения;</w:t>
      </w:r>
    </w:p>
    <w:p w14:paraId="40395A22" w14:textId="096AF105" w:rsidR="00EB40C4" w:rsidRPr="00BE6438" w:rsidRDefault="00BE6438" w:rsidP="00BE6438">
      <w:pPr>
        <w:tabs>
          <w:tab w:val="clear" w:pos="1191"/>
        </w:tabs>
        <w:rPr>
          <w:szCs w:val="22"/>
          <w:lang w:val="ru-RU"/>
        </w:rPr>
      </w:pPr>
      <w:r w:rsidRPr="00E149DC">
        <w:rPr>
          <w:i/>
          <w:szCs w:val="22"/>
          <w:lang w:val="ru-RU"/>
        </w:rPr>
        <w:t>c)</w:t>
      </w:r>
      <w:r w:rsidRPr="00E149DC">
        <w:rPr>
          <w:i/>
          <w:szCs w:val="22"/>
          <w:lang w:val="ru-RU"/>
        </w:rPr>
        <w:tab/>
      </w:r>
      <w:r w:rsidR="00EB40C4" w:rsidRPr="00BE6438">
        <w:rPr>
          <w:szCs w:val="22"/>
          <w:lang w:val="ru-RU"/>
        </w:rPr>
        <w:t>что для международной эксплуатации системы должны быть совместимыми;</w:t>
      </w:r>
    </w:p>
    <w:p w14:paraId="78FCE25B" w14:textId="07A6D578" w:rsidR="00EB40C4" w:rsidRPr="00BE6438" w:rsidRDefault="00BE6438" w:rsidP="00BE6438">
      <w:pPr>
        <w:tabs>
          <w:tab w:val="clear" w:pos="1191"/>
        </w:tabs>
        <w:rPr>
          <w:szCs w:val="22"/>
          <w:lang w:val="ru-RU"/>
        </w:rPr>
      </w:pPr>
      <w:r w:rsidRPr="00E149DC">
        <w:rPr>
          <w:i/>
          <w:szCs w:val="22"/>
          <w:lang w:val="ru-RU"/>
        </w:rPr>
        <w:t>d)</w:t>
      </w:r>
      <w:r w:rsidRPr="00E149DC">
        <w:rPr>
          <w:i/>
          <w:szCs w:val="22"/>
          <w:lang w:val="ru-RU"/>
        </w:rPr>
        <w:tab/>
      </w:r>
      <w:r w:rsidR="006C7B87" w:rsidRPr="00BE6438">
        <w:rPr>
          <w:szCs w:val="22"/>
          <w:lang w:val="ru-RU"/>
        </w:rPr>
        <w:t xml:space="preserve">что ощущается </w:t>
      </w:r>
      <w:r w:rsidR="00EB40C4" w:rsidRPr="00BE6438">
        <w:rPr>
          <w:szCs w:val="22"/>
          <w:lang w:val="ru-RU"/>
        </w:rPr>
        <w:t>потребность в гибких системах, способных адаптироваться к новым событиям и стихийным бедствиям;</w:t>
      </w:r>
    </w:p>
    <w:p w14:paraId="6DE0A0D0" w14:textId="16FF6A28" w:rsidR="00EB40C4" w:rsidRPr="00BE6438" w:rsidRDefault="00BE6438" w:rsidP="00BE6438">
      <w:pPr>
        <w:tabs>
          <w:tab w:val="clear" w:pos="1191"/>
        </w:tabs>
        <w:rPr>
          <w:szCs w:val="22"/>
          <w:lang w:val="ru-RU"/>
        </w:rPr>
      </w:pPr>
      <w:r w:rsidRPr="00E149DC">
        <w:rPr>
          <w:i/>
          <w:szCs w:val="22"/>
          <w:lang w:val="ru-RU"/>
        </w:rPr>
        <w:t>e)</w:t>
      </w:r>
      <w:r w:rsidRPr="00E149DC">
        <w:rPr>
          <w:i/>
          <w:szCs w:val="22"/>
          <w:lang w:val="ru-RU"/>
        </w:rPr>
        <w:tab/>
      </w:r>
      <w:r w:rsidR="00EB40C4" w:rsidRPr="00BE6438">
        <w:rPr>
          <w:szCs w:val="22"/>
          <w:lang w:val="ru-RU"/>
        </w:rPr>
        <w:t xml:space="preserve">что интенсивно используются любительские и любительские спутниковые диапазоны частот ниже 5 ГГц и </w:t>
      </w:r>
      <w:r w:rsidR="003944EE" w:rsidRPr="00BE6438">
        <w:rPr>
          <w:szCs w:val="22"/>
          <w:lang w:val="ru-RU"/>
        </w:rPr>
        <w:t>ощущается</w:t>
      </w:r>
      <w:r w:rsidR="00EB40C4" w:rsidRPr="00BE6438">
        <w:rPr>
          <w:szCs w:val="22"/>
          <w:lang w:val="ru-RU"/>
        </w:rPr>
        <w:t xml:space="preserve"> </w:t>
      </w:r>
      <w:r w:rsidR="003944EE" w:rsidRPr="00BE6438">
        <w:rPr>
          <w:szCs w:val="22"/>
          <w:lang w:val="ru-RU"/>
        </w:rPr>
        <w:t xml:space="preserve">потребность </w:t>
      </w:r>
      <w:r w:rsidR="00EB40C4" w:rsidRPr="00BE6438">
        <w:rPr>
          <w:szCs w:val="22"/>
          <w:lang w:val="ru-RU"/>
        </w:rPr>
        <w:t>в уменьшении помех в этих службах;</w:t>
      </w:r>
    </w:p>
    <w:p w14:paraId="6864DA52" w14:textId="3E01A545" w:rsidR="00EB40C4" w:rsidRPr="00BE6438" w:rsidRDefault="00BE6438" w:rsidP="00BE6438">
      <w:pPr>
        <w:tabs>
          <w:tab w:val="clear" w:pos="1191"/>
        </w:tabs>
        <w:rPr>
          <w:szCs w:val="22"/>
          <w:lang w:val="ru-RU"/>
        </w:rPr>
      </w:pPr>
      <w:r w:rsidRPr="00E149DC">
        <w:rPr>
          <w:i/>
          <w:szCs w:val="22"/>
          <w:lang w:val="ru-RU"/>
        </w:rPr>
        <w:lastRenderedPageBreak/>
        <w:t>f)</w:t>
      </w:r>
      <w:r w:rsidRPr="00E149DC">
        <w:rPr>
          <w:i/>
          <w:szCs w:val="22"/>
          <w:lang w:val="ru-RU"/>
        </w:rPr>
        <w:tab/>
      </w:r>
      <w:r w:rsidR="00EB40C4" w:rsidRPr="00BE6438">
        <w:rPr>
          <w:szCs w:val="22"/>
          <w:lang w:val="ru-RU"/>
        </w:rPr>
        <w:t>что все более широкое применение находят диапазоны частот выше 5 ГГц;</w:t>
      </w:r>
    </w:p>
    <w:p w14:paraId="38D254E7" w14:textId="7B12C45D" w:rsidR="00EB40C4" w:rsidRPr="00BE6438" w:rsidRDefault="00BE6438" w:rsidP="00BE6438">
      <w:pPr>
        <w:tabs>
          <w:tab w:val="clear" w:pos="1191"/>
        </w:tabs>
        <w:rPr>
          <w:szCs w:val="22"/>
          <w:lang w:val="ru-RU"/>
        </w:rPr>
      </w:pPr>
      <w:r w:rsidRPr="00E149DC">
        <w:rPr>
          <w:i/>
          <w:szCs w:val="22"/>
          <w:lang w:val="ru-RU"/>
        </w:rPr>
        <w:t>g)</w:t>
      </w:r>
      <w:r w:rsidRPr="00E149DC">
        <w:rPr>
          <w:i/>
          <w:szCs w:val="22"/>
          <w:lang w:val="ru-RU"/>
        </w:rPr>
        <w:tab/>
      </w:r>
      <w:r w:rsidR="00EB40C4" w:rsidRPr="00BE6438">
        <w:rPr>
          <w:szCs w:val="22"/>
          <w:lang w:val="ru-RU"/>
        </w:rPr>
        <w:t xml:space="preserve">что в силу характеристик распространения радиоволн в диапазонах частот выше 144 МГц для связи </w:t>
      </w:r>
      <w:r w:rsidR="00062665" w:rsidRPr="00BE6438">
        <w:rPr>
          <w:szCs w:val="22"/>
          <w:lang w:val="ru-RU"/>
        </w:rPr>
        <w:t>за пределами</w:t>
      </w:r>
      <w:r w:rsidR="00EB40C4" w:rsidRPr="00BE6438">
        <w:rPr>
          <w:szCs w:val="22"/>
          <w:lang w:val="ru-RU"/>
        </w:rPr>
        <w:t xml:space="preserve"> прямой видимости обычно требуются наземные или спутниковые радиорелейные системы;</w:t>
      </w:r>
    </w:p>
    <w:p w14:paraId="0F4813A1" w14:textId="598623EC" w:rsidR="00EB40C4" w:rsidRPr="00BE6438" w:rsidRDefault="00BE6438" w:rsidP="00BE6438">
      <w:pPr>
        <w:tabs>
          <w:tab w:val="clear" w:pos="1191"/>
        </w:tabs>
        <w:rPr>
          <w:szCs w:val="22"/>
          <w:lang w:val="ru-RU"/>
        </w:rPr>
      </w:pPr>
      <w:r w:rsidRPr="00E149DC">
        <w:rPr>
          <w:i/>
          <w:szCs w:val="22"/>
          <w:lang w:val="ru-RU"/>
        </w:rPr>
        <w:t>h)</w:t>
      </w:r>
      <w:r w:rsidRPr="00E149DC">
        <w:rPr>
          <w:i/>
          <w:szCs w:val="22"/>
          <w:lang w:val="ru-RU"/>
        </w:rPr>
        <w:tab/>
      </w:r>
      <w:r w:rsidR="00EB40C4" w:rsidRPr="00BE6438">
        <w:rPr>
          <w:szCs w:val="22"/>
          <w:lang w:val="ru-RU"/>
        </w:rPr>
        <w:t xml:space="preserve">что потребность в </w:t>
      </w:r>
      <w:r w:rsidR="006C7B87" w:rsidRPr="00BE6438">
        <w:rPr>
          <w:szCs w:val="22"/>
          <w:lang w:val="ru-RU"/>
        </w:rPr>
        <w:t xml:space="preserve">услугах </w:t>
      </w:r>
      <w:r w:rsidR="00EB40C4" w:rsidRPr="00BE6438">
        <w:rPr>
          <w:szCs w:val="22"/>
          <w:lang w:val="ru-RU"/>
        </w:rPr>
        <w:t>высокоскоростной цифровой связи</w:t>
      </w:r>
      <w:r w:rsidR="006C7B87" w:rsidRPr="00BE6438">
        <w:rPr>
          <w:szCs w:val="22"/>
          <w:lang w:val="ru-RU"/>
        </w:rPr>
        <w:t xml:space="preserve"> растет</w:t>
      </w:r>
      <w:r w:rsidR="00EB40C4" w:rsidRPr="00BE6438">
        <w:rPr>
          <w:szCs w:val="22"/>
          <w:lang w:val="ru-RU"/>
        </w:rPr>
        <w:t>;</w:t>
      </w:r>
    </w:p>
    <w:p w14:paraId="6D353AAB" w14:textId="1BD5C870" w:rsidR="00EB40C4" w:rsidRPr="00BE6438" w:rsidRDefault="00BE6438" w:rsidP="00BE6438">
      <w:pPr>
        <w:tabs>
          <w:tab w:val="clear" w:pos="1191"/>
        </w:tabs>
        <w:rPr>
          <w:szCs w:val="22"/>
          <w:lang w:val="ru-RU"/>
        </w:rPr>
      </w:pPr>
      <w:r w:rsidRPr="00E149DC">
        <w:rPr>
          <w:i/>
          <w:szCs w:val="22"/>
          <w:lang w:val="ru-RU"/>
        </w:rPr>
        <w:t>i)</w:t>
      </w:r>
      <w:r w:rsidRPr="00E149DC">
        <w:rPr>
          <w:i/>
          <w:szCs w:val="22"/>
          <w:lang w:val="ru-RU"/>
        </w:rPr>
        <w:tab/>
      </w:r>
      <w:r w:rsidR="00EB40C4" w:rsidRPr="00BE6438">
        <w:rPr>
          <w:szCs w:val="22"/>
          <w:lang w:val="ru-RU"/>
        </w:rPr>
        <w:t xml:space="preserve">что для достижения экономии за счет масштаба, снижения стоимости систем и упрощения взаимодействия с другими любительскими станциями желательна </w:t>
      </w:r>
      <w:r w:rsidR="005D732D" w:rsidRPr="00BE6438">
        <w:rPr>
          <w:szCs w:val="22"/>
          <w:lang w:val="ru-RU"/>
        </w:rPr>
        <w:t>унификация</w:t>
      </w:r>
      <w:r w:rsidR="00EB40C4" w:rsidRPr="00BE6438">
        <w:rPr>
          <w:szCs w:val="22"/>
          <w:lang w:val="ru-RU"/>
        </w:rPr>
        <w:t xml:space="preserve"> </w:t>
      </w:r>
      <w:r w:rsidR="00062665" w:rsidRPr="00BE6438">
        <w:rPr>
          <w:szCs w:val="22"/>
          <w:lang w:val="ru-RU"/>
        </w:rPr>
        <w:t>аппаратных средств</w:t>
      </w:r>
      <w:r w:rsidR="00EB40C4" w:rsidRPr="00BE6438">
        <w:rPr>
          <w:szCs w:val="22"/>
          <w:lang w:val="ru-RU"/>
        </w:rPr>
        <w:t>, программного обеспечения и протоколов,</w:t>
      </w:r>
    </w:p>
    <w:p w14:paraId="0A47871E" w14:textId="3195C15E" w:rsidR="00BD5EEE" w:rsidRPr="00BE6438" w:rsidRDefault="00EB40C4" w:rsidP="00EB40C4">
      <w:pPr>
        <w:pStyle w:val="Call"/>
        <w:rPr>
          <w:i w:val="0"/>
          <w:iCs/>
          <w:szCs w:val="22"/>
          <w:lang w:val="ru-RU"/>
        </w:rPr>
      </w:pPr>
      <w:r w:rsidRPr="00E149DC">
        <w:rPr>
          <w:szCs w:val="22"/>
          <w:lang w:val="ru-RU"/>
        </w:rPr>
        <w:t>признавая</w:t>
      </w:r>
      <w:r w:rsidRPr="00BE6438">
        <w:rPr>
          <w:i w:val="0"/>
          <w:iCs/>
          <w:szCs w:val="22"/>
          <w:lang w:val="ru-RU"/>
        </w:rPr>
        <w:t>,</w:t>
      </w:r>
    </w:p>
    <w:p w14:paraId="75172DF0" w14:textId="68AE960C" w:rsidR="00BD5EEE" w:rsidRPr="00E149DC" w:rsidRDefault="00EB40C4" w:rsidP="00EB40C4">
      <w:pPr>
        <w:rPr>
          <w:szCs w:val="22"/>
          <w:lang w:val="ru-RU"/>
        </w:rPr>
      </w:pPr>
      <w:r w:rsidRPr="00E149DC">
        <w:rPr>
          <w:szCs w:val="22"/>
          <w:lang w:val="ru-RU"/>
        </w:rPr>
        <w:t>что п</w:t>
      </w:r>
      <w:r w:rsidR="005D732D" w:rsidRPr="00E149DC">
        <w:rPr>
          <w:szCs w:val="22"/>
          <w:lang w:val="ru-RU"/>
        </w:rPr>
        <w:t>ункт</w:t>
      </w:r>
      <w:r w:rsidRPr="00E149DC">
        <w:rPr>
          <w:szCs w:val="22"/>
          <w:lang w:val="ru-RU"/>
        </w:rPr>
        <w:t xml:space="preserve"> </w:t>
      </w:r>
      <w:r w:rsidRPr="00E149DC">
        <w:rPr>
          <w:b/>
          <w:szCs w:val="22"/>
          <w:lang w:val="ru-RU"/>
        </w:rPr>
        <w:t>25.2A</w:t>
      </w:r>
      <w:r w:rsidRPr="00E149DC">
        <w:rPr>
          <w:szCs w:val="22"/>
          <w:lang w:val="ru-RU"/>
        </w:rPr>
        <w:t xml:space="preserve"> Регламента радиосвязи </w:t>
      </w:r>
      <w:r w:rsidR="0037100C" w:rsidRPr="00E149DC">
        <w:rPr>
          <w:szCs w:val="22"/>
          <w:lang w:val="ru-RU"/>
        </w:rPr>
        <w:t>гласит:</w:t>
      </w:r>
      <w:r w:rsidRPr="00E149DC">
        <w:rPr>
          <w:szCs w:val="22"/>
          <w:lang w:val="ru-RU"/>
        </w:rPr>
        <w:t xml:space="preserve"> 1A) </w:t>
      </w:r>
      <w:r w:rsidR="0037100C" w:rsidRPr="00E149DC">
        <w:rPr>
          <w:szCs w:val="22"/>
          <w:lang w:val="ru-RU"/>
        </w:rPr>
        <w:t xml:space="preserve">Передачи </w:t>
      </w:r>
      <w:r w:rsidRPr="00E149DC">
        <w:rPr>
          <w:szCs w:val="22"/>
          <w:lang w:val="ru-RU"/>
        </w:rPr>
        <w:t>между любительскими станциями разных стран не должны кодироваться в целях утаивания их смысла, за исключением сигналов управления, которыми обмениваются земные станции управления и космические станции в любительской спутниковой службе (ВКР-03),</w:t>
      </w:r>
    </w:p>
    <w:p w14:paraId="154A3831" w14:textId="2F856605" w:rsidR="00BD5EEE" w:rsidRPr="00E149DC" w:rsidRDefault="00EB40C4" w:rsidP="00EB40C4">
      <w:pPr>
        <w:pStyle w:val="Call"/>
        <w:rPr>
          <w:szCs w:val="22"/>
          <w:lang w:val="ru-RU"/>
        </w:rPr>
      </w:pPr>
      <w:r w:rsidRPr="00E149DC">
        <w:rPr>
          <w:szCs w:val="22"/>
          <w:lang w:val="ru-RU"/>
        </w:rPr>
        <w:t>рекомендует</w:t>
      </w:r>
      <w:r w:rsidRPr="00BE6438">
        <w:rPr>
          <w:i w:val="0"/>
          <w:iCs/>
          <w:szCs w:val="22"/>
          <w:lang w:val="ru-RU"/>
        </w:rPr>
        <w:t>,</w:t>
      </w:r>
    </w:p>
    <w:p w14:paraId="5B5A67C5" w14:textId="5208C35D" w:rsidR="00BD5EEE" w:rsidRPr="00E149DC" w:rsidRDefault="00EB40C4" w:rsidP="00EB40C4">
      <w:pPr>
        <w:rPr>
          <w:szCs w:val="22"/>
          <w:lang w:val="ru-RU"/>
        </w:rPr>
      </w:pPr>
      <w:r w:rsidRPr="00E149DC">
        <w:rPr>
          <w:szCs w:val="22"/>
          <w:lang w:val="ru-RU"/>
        </w:rPr>
        <w:t xml:space="preserve">чтобы будущие системы в любительской и любительской спутниковой службах учитывали </w:t>
      </w:r>
      <w:r w:rsidR="0037100C" w:rsidRPr="00E149DC">
        <w:rPr>
          <w:szCs w:val="22"/>
          <w:lang w:val="ru-RU"/>
        </w:rPr>
        <w:t>введение</w:t>
      </w:r>
      <w:r w:rsidRPr="00E149DC">
        <w:rPr>
          <w:szCs w:val="22"/>
          <w:lang w:val="ru-RU"/>
        </w:rPr>
        <w:t xml:space="preserve"> </w:t>
      </w:r>
      <w:r w:rsidR="0037100C" w:rsidRPr="00E149DC">
        <w:rPr>
          <w:szCs w:val="22"/>
          <w:lang w:val="ru-RU"/>
        </w:rPr>
        <w:t>ниже</w:t>
      </w:r>
      <w:r w:rsidRPr="00E149DC">
        <w:rPr>
          <w:szCs w:val="22"/>
          <w:lang w:val="ru-RU"/>
        </w:rPr>
        <w:t>следующих целей и характеристик, а также принимали во внимание следующие соображения относительно полосы частот.</w:t>
      </w:r>
    </w:p>
    <w:p w14:paraId="364BE4B5" w14:textId="01DDF218" w:rsidR="00BD5EEE" w:rsidRPr="00E149DC" w:rsidRDefault="00BD5EEE" w:rsidP="00EB40C4">
      <w:pPr>
        <w:pStyle w:val="Heading1"/>
        <w:rPr>
          <w:szCs w:val="22"/>
          <w:lang w:val="ru-RU"/>
        </w:rPr>
      </w:pPr>
      <w:r w:rsidRPr="00E149DC">
        <w:rPr>
          <w:szCs w:val="22"/>
          <w:lang w:val="ru-RU"/>
        </w:rPr>
        <w:t>1</w:t>
      </w:r>
      <w:r w:rsidRPr="00E149DC">
        <w:rPr>
          <w:szCs w:val="22"/>
          <w:lang w:val="ru-RU"/>
        </w:rPr>
        <w:tab/>
      </w:r>
      <w:r w:rsidR="00EB40C4" w:rsidRPr="00E149DC">
        <w:rPr>
          <w:szCs w:val="22"/>
          <w:lang w:val="ru-RU"/>
        </w:rPr>
        <w:t>Цели</w:t>
      </w:r>
    </w:p>
    <w:p w14:paraId="1891BC10" w14:textId="635BE2AC" w:rsidR="00BD5EEE" w:rsidRPr="00E149DC" w:rsidRDefault="00EB40C4" w:rsidP="00EB40C4">
      <w:pPr>
        <w:rPr>
          <w:szCs w:val="22"/>
          <w:lang w:val="ru-RU"/>
        </w:rPr>
      </w:pPr>
      <w:r w:rsidRPr="00E149DC">
        <w:rPr>
          <w:szCs w:val="22"/>
          <w:lang w:val="ru-RU"/>
        </w:rPr>
        <w:t xml:space="preserve">Цели </w:t>
      </w:r>
      <w:r w:rsidR="005D732D" w:rsidRPr="00E149DC">
        <w:rPr>
          <w:szCs w:val="22"/>
          <w:lang w:val="ru-RU"/>
        </w:rPr>
        <w:t>проектирования</w:t>
      </w:r>
      <w:r w:rsidR="003944EE" w:rsidRPr="00E149DC">
        <w:rPr>
          <w:szCs w:val="22"/>
          <w:lang w:val="ru-RU"/>
        </w:rPr>
        <w:t xml:space="preserve"> </w:t>
      </w:r>
      <w:r w:rsidRPr="00E149DC">
        <w:rPr>
          <w:szCs w:val="22"/>
          <w:lang w:val="ru-RU"/>
        </w:rPr>
        <w:t>будущих систем любительской и любительской спутниковой служб должны учитывать следующие положения.</w:t>
      </w:r>
    </w:p>
    <w:p w14:paraId="29E87028" w14:textId="5F8A58B0" w:rsidR="00BD5EEE" w:rsidRPr="00E149DC" w:rsidRDefault="00BD5EEE" w:rsidP="00EB40C4">
      <w:pPr>
        <w:pStyle w:val="Heading2"/>
        <w:rPr>
          <w:szCs w:val="22"/>
          <w:lang w:val="ru-RU"/>
        </w:rPr>
      </w:pPr>
      <w:r w:rsidRPr="00E149DC">
        <w:rPr>
          <w:szCs w:val="22"/>
          <w:lang w:val="ru-RU"/>
        </w:rPr>
        <w:t>1.1</w:t>
      </w:r>
      <w:r w:rsidRPr="00E149DC">
        <w:rPr>
          <w:szCs w:val="22"/>
          <w:lang w:val="ru-RU"/>
        </w:rPr>
        <w:tab/>
      </w:r>
      <w:r w:rsidR="00EB40C4" w:rsidRPr="00E149DC">
        <w:rPr>
          <w:szCs w:val="22"/>
          <w:lang w:val="ru-RU"/>
        </w:rPr>
        <w:t>Общие</w:t>
      </w:r>
    </w:p>
    <w:p w14:paraId="552366CD" w14:textId="34B7071A" w:rsidR="00BD5EEE" w:rsidRPr="00E149DC" w:rsidRDefault="00BD5EEE" w:rsidP="00EB40C4">
      <w:pPr>
        <w:rPr>
          <w:szCs w:val="22"/>
          <w:lang w:val="ru-RU"/>
        </w:rPr>
      </w:pPr>
      <w:r w:rsidRPr="00E149DC">
        <w:rPr>
          <w:b/>
          <w:szCs w:val="22"/>
          <w:lang w:val="ru-RU"/>
        </w:rPr>
        <w:t>1.1.1</w:t>
      </w:r>
      <w:r w:rsidRPr="00E149DC">
        <w:rPr>
          <w:szCs w:val="22"/>
          <w:lang w:val="ru-RU"/>
        </w:rPr>
        <w:tab/>
      </w:r>
      <w:r w:rsidR="00EB40C4" w:rsidRPr="00E149DC">
        <w:rPr>
          <w:szCs w:val="22"/>
          <w:lang w:val="ru-RU"/>
        </w:rPr>
        <w:t xml:space="preserve">Содействовать </w:t>
      </w:r>
      <w:r w:rsidR="00132E49" w:rsidRPr="00E149DC">
        <w:rPr>
          <w:szCs w:val="22"/>
          <w:lang w:val="ru-RU"/>
        </w:rPr>
        <w:t>проектированию</w:t>
      </w:r>
      <w:r w:rsidR="00EB40C4" w:rsidRPr="00E149DC">
        <w:rPr>
          <w:szCs w:val="22"/>
          <w:lang w:val="ru-RU"/>
        </w:rPr>
        <w:t xml:space="preserve"> надежных систем, способных обеспечить связь во время стихийных бедствий.</w:t>
      </w:r>
    </w:p>
    <w:p w14:paraId="4A2BB01F" w14:textId="7F992D33" w:rsidR="00BD5EEE" w:rsidRPr="00E149DC" w:rsidRDefault="00BD5EEE" w:rsidP="00EB40C4">
      <w:pPr>
        <w:rPr>
          <w:szCs w:val="22"/>
          <w:lang w:val="ru-RU"/>
        </w:rPr>
      </w:pPr>
      <w:r w:rsidRPr="00E149DC">
        <w:rPr>
          <w:b/>
          <w:szCs w:val="22"/>
          <w:lang w:val="ru-RU"/>
        </w:rPr>
        <w:t>1.1.2</w:t>
      </w:r>
      <w:r w:rsidRPr="00E149DC">
        <w:rPr>
          <w:szCs w:val="22"/>
          <w:lang w:val="ru-RU"/>
        </w:rPr>
        <w:tab/>
      </w:r>
      <w:r w:rsidR="00EB40C4" w:rsidRPr="00E149DC">
        <w:rPr>
          <w:szCs w:val="22"/>
          <w:lang w:val="ru-RU"/>
        </w:rPr>
        <w:t>Удовлетворять потребности радиолюбителей в городских, сельских и отдаленных районах, в том числе в развивающихся странах.</w:t>
      </w:r>
    </w:p>
    <w:p w14:paraId="09107373" w14:textId="159B1834" w:rsidR="00BD5EEE" w:rsidRPr="00E149DC" w:rsidRDefault="00BD5EEE" w:rsidP="00EB40C4">
      <w:pPr>
        <w:rPr>
          <w:szCs w:val="22"/>
          <w:lang w:val="ru-RU"/>
        </w:rPr>
      </w:pPr>
      <w:r w:rsidRPr="00E149DC">
        <w:rPr>
          <w:b/>
          <w:szCs w:val="22"/>
          <w:lang w:val="ru-RU"/>
        </w:rPr>
        <w:t>1.1.3</w:t>
      </w:r>
      <w:r w:rsidRPr="00E149DC">
        <w:rPr>
          <w:szCs w:val="22"/>
          <w:lang w:val="ru-RU"/>
        </w:rPr>
        <w:tab/>
      </w:r>
      <w:r w:rsidR="003944EE" w:rsidRPr="00E149DC">
        <w:rPr>
          <w:szCs w:val="22"/>
          <w:lang w:val="ru-RU"/>
        </w:rPr>
        <w:t>Сделать оборудование и системы</w:t>
      </w:r>
      <w:r w:rsidR="00EB40C4" w:rsidRPr="00E149DC">
        <w:rPr>
          <w:szCs w:val="22"/>
          <w:lang w:val="ru-RU"/>
        </w:rPr>
        <w:t xml:space="preserve"> широко доступными для радиолюбителей по приемлемой цене, признавая, что радиолюбители сам</w:t>
      </w:r>
      <w:r w:rsidR="00132E49" w:rsidRPr="00E149DC">
        <w:rPr>
          <w:szCs w:val="22"/>
          <w:lang w:val="ru-RU"/>
        </w:rPr>
        <w:t>остоятельно</w:t>
      </w:r>
      <w:r w:rsidR="00EB40C4" w:rsidRPr="00E149DC">
        <w:rPr>
          <w:szCs w:val="22"/>
          <w:lang w:val="ru-RU"/>
        </w:rPr>
        <w:t xml:space="preserve"> финансируют свои </w:t>
      </w:r>
      <w:r w:rsidR="003944EE" w:rsidRPr="00E149DC">
        <w:rPr>
          <w:szCs w:val="22"/>
          <w:lang w:val="ru-RU"/>
        </w:rPr>
        <w:t>радио</w:t>
      </w:r>
      <w:r w:rsidR="00EB40C4" w:rsidRPr="00E149DC">
        <w:rPr>
          <w:szCs w:val="22"/>
          <w:lang w:val="ru-RU"/>
        </w:rPr>
        <w:t>станции.</w:t>
      </w:r>
    </w:p>
    <w:p w14:paraId="5729C29D" w14:textId="213DE9F5" w:rsidR="00BD5EEE" w:rsidRPr="00E149DC" w:rsidRDefault="00BD5EEE" w:rsidP="00EB40C4">
      <w:pPr>
        <w:rPr>
          <w:szCs w:val="22"/>
          <w:lang w:val="ru-RU"/>
        </w:rPr>
      </w:pPr>
      <w:r w:rsidRPr="00E149DC">
        <w:rPr>
          <w:b/>
          <w:szCs w:val="22"/>
          <w:lang w:val="ru-RU"/>
        </w:rPr>
        <w:t>1.1.4</w:t>
      </w:r>
      <w:r w:rsidRPr="00E149DC">
        <w:rPr>
          <w:szCs w:val="22"/>
          <w:lang w:val="ru-RU"/>
        </w:rPr>
        <w:tab/>
      </w:r>
      <w:r w:rsidR="00EB40C4" w:rsidRPr="00E149DC">
        <w:rPr>
          <w:szCs w:val="22"/>
          <w:lang w:val="ru-RU"/>
        </w:rPr>
        <w:t xml:space="preserve">Разрабатывать совместимые и </w:t>
      </w:r>
      <w:r w:rsidR="00132E49" w:rsidRPr="00E149DC">
        <w:rPr>
          <w:szCs w:val="22"/>
          <w:lang w:val="ru-RU"/>
        </w:rPr>
        <w:t xml:space="preserve">обеспечивающие </w:t>
      </w:r>
      <w:r w:rsidR="00EB40C4" w:rsidRPr="00E149DC">
        <w:rPr>
          <w:szCs w:val="22"/>
          <w:lang w:val="ru-RU"/>
        </w:rPr>
        <w:t>взаимодейств</w:t>
      </w:r>
      <w:r w:rsidR="00132E49" w:rsidRPr="00E149DC">
        <w:rPr>
          <w:szCs w:val="22"/>
          <w:lang w:val="ru-RU"/>
        </w:rPr>
        <w:t>и</w:t>
      </w:r>
      <w:r w:rsidR="00EB40C4" w:rsidRPr="00E149DC">
        <w:rPr>
          <w:szCs w:val="22"/>
          <w:lang w:val="ru-RU"/>
        </w:rPr>
        <w:t>е наземные и спутниковые системы.</w:t>
      </w:r>
    </w:p>
    <w:p w14:paraId="781BF7F1" w14:textId="32CC2042" w:rsidR="00BD5EEE" w:rsidRPr="00E149DC" w:rsidRDefault="00BD5EEE" w:rsidP="00EB40C4">
      <w:pPr>
        <w:rPr>
          <w:szCs w:val="22"/>
          <w:lang w:val="ru-RU"/>
        </w:rPr>
      </w:pPr>
      <w:r w:rsidRPr="00E149DC">
        <w:rPr>
          <w:b/>
          <w:szCs w:val="22"/>
          <w:lang w:val="ru-RU"/>
        </w:rPr>
        <w:t>1.1.5</w:t>
      </w:r>
      <w:r w:rsidRPr="00E149DC">
        <w:rPr>
          <w:szCs w:val="22"/>
          <w:lang w:val="ru-RU"/>
        </w:rPr>
        <w:tab/>
      </w:r>
      <w:r w:rsidR="00EB40C4" w:rsidRPr="00E149DC">
        <w:rPr>
          <w:szCs w:val="22"/>
          <w:lang w:val="ru-RU"/>
        </w:rPr>
        <w:t>Обеспечивать гибкую архитектуру, которая облегчит внедрение новых технологий.</w:t>
      </w:r>
    </w:p>
    <w:p w14:paraId="6403E2DE" w14:textId="4C8990F7" w:rsidR="00BD5EEE" w:rsidRPr="00E149DC" w:rsidRDefault="00BD5EEE" w:rsidP="00EB40C4">
      <w:pPr>
        <w:rPr>
          <w:szCs w:val="22"/>
          <w:lang w:val="ru-RU"/>
        </w:rPr>
      </w:pPr>
      <w:r w:rsidRPr="00E149DC">
        <w:rPr>
          <w:b/>
          <w:szCs w:val="22"/>
          <w:lang w:val="ru-RU"/>
        </w:rPr>
        <w:t>1.1.6</w:t>
      </w:r>
      <w:r w:rsidRPr="00E149DC">
        <w:rPr>
          <w:szCs w:val="22"/>
          <w:lang w:val="ru-RU"/>
        </w:rPr>
        <w:tab/>
      </w:r>
      <w:r w:rsidR="00EB40C4" w:rsidRPr="00E149DC">
        <w:rPr>
          <w:szCs w:val="22"/>
          <w:lang w:val="ru-RU"/>
        </w:rPr>
        <w:t>Минимизировать излучаемую мощность, обеспечивая и поддерживая удовлетворительное качество связи.</w:t>
      </w:r>
    </w:p>
    <w:p w14:paraId="0423447B" w14:textId="76AAD777" w:rsidR="00BD5EEE" w:rsidRPr="00E149DC" w:rsidRDefault="00BD5EEE" w:rsidP="00EB40C4">
      <w:pPr>
        <w:rPr>
          <w:szCs w:val="22"/>
          <w:lang w:val="ru-RU"/>
        </w:rPr>
      </w:pPr>
      <w:r w:rsidRPr="00E149DC">
        <w:rPr>
          <w:b/>
          <w:bCs/>
          <w:szCs w:val="22"/>
          <w:lang w:val="ru-RU"/>
        </w:rPr>
        <w:t>1.1.7</w:t>
      </w:r>
      <w:r w:rsidRPr="00E149DC">
        <w:rPr>
          <w:szCs w:val="22"/>
          <w:lang w:val="ru-RU"/>
        </w:rPr>
        <w:tab/>
      </w:r>
      <w:r w:rsidR="00EB40C4" w:rsidRPr="00E149DC">
        <w:rPr>
          <w:szCs w:val="22"/>
          <w:lang w:val="ru-RU"/>
        </w:rPr>
        <w:t>Поощрять эксперименты и обучение использованию различных режимов передачи и характеристик распространения радиоволн в разных диапазонах частот.</w:t>
      </w:r>
    </w:p>
    <w:p w14:paraId="5806D064" w14:textId="2665169E" w:rsidR="00BD5EEE" w:rsidRPr="00E149DC" w:rsidRDefault="00BD5EEE" w:rsidP="00EB40C4">
      <w:pPr>
        <w:pStyle w:val="Heading2"/>
        <w:rPr>
          <w:szCs w:val="22"/>
          <w:lang w:val="ru-RU"/>
        </w:rPr>
      </w:pPr>
      <w:r w:rsidRPr="00E149DC">
        <w:rPr>
          <w:szCs w:val="22"/>
          <w:lang w:val="ru-RU"/>
        </w:rPr>
        <w:t>1.2</w:t>
      </w:r>
      <w:r w:rsidRPr="00E149DC">
        <w:rPr>
          <w:szCs w:val="22"/>
          <w:lang w:val="ru-RU"/>
        </w:rPr>
        <w:tab/>
      </w:r>
      <w:r w:rsidR="00EB40C4" w:rsidRPr="00E149DC">
        <w:rPr>
          <w:szCs w:val="22"/>
          <w:lang w:val="ru-RU"/>
        </w:rPr>
        <w:t>Технические</w:t>
      </w:r>
    </w:p>
    <w:p w14:paraId="18755E87" w14:textId="5F820451" w:rsidR="00BD5EEE" w:rsidRPr="00E149DC" w:rsidRDefault="00BD5EEE" w:rsidP="00B5143B">
      <w:pPr>
        <w:rPr>
          <w:szCs w:val="22"/>
          <w:lang w:val="ru-RU"/>
        </w:rPr>
      </w:pPr>
      <w:r w:rsidRPr="00E149DC">
        <w:rPr>
          <w:b/>
          <w:szCs w:val="22"/>
          <w:lang w:val="ru-RU"/>
        </w:rPr>
        <w:t>1.2.1</w:t>
      </w:r>
      <w:r w:rsidRPr="00E149DC">
        <w:rPr>
          <w:szCs w:val="22"/>
          <w:lang w:val="ru-RU"/>
        </w:rPr>
        <w:tab/>
      </w:r>
      <w:r w:rsidR="00EB40C4" w:rsidRPr="00E149DC">
        <w:rPr>
          <w:szCs w:val="22"/>
          <w:lang w:val="ru-RU"/>
        </w:rPr>
        <w:t xml:space="preserve">Содействовать повышению эффективности </w:t>
      </w:r>
      <w:r w:rsidR="00094780" w:rsidRPr="00E149DC">
        <w:rPr>
          <w:szCs w:val="22"/>
          <w:lang w:val="ru-RU"/>
        </w:rPr>
        <w:t>использования спектра, например</w:t>
      </w:r>
      <w:r w:rsidR="00EB40C4" w:rsidRPr="00E149DC">
        <w:rPr>
          <w:szCs w:val="22"/>
          <w:lang w:val="ru-RU"/>
        </w:rPr>
        <w:t xml:space="preserve"> за счет использования автоматического управления мощностью, предыскажения передаваемого сигнала, адаптивных антенн, разнесенного приема, цифровой обработки сигналов, радиосвязи</w:t>
      </w:r>
      <w:r w:rsidR="00094780" w:rsidRPr="00E149DC">
        <w:rPr>
          <w:szCs w:val="22"/>
          <w:lang w:val="ru-RU"/>
        </w:rPr>
        <w:t xml:space="preserve"> с программируемыми параметрами</w:t>
      </w:r>
      <w:r w:rsidR="00EB40C4" w:rsidRPr="00E149DC">
        <w:rPr>
          <w:szCs w:val="22"/>
          <w:lang w:val="ru-RU"/>
        </w:rPr>
        <w:t xml:space="preserve">, кодирования </w:t>
      </w:r>
      <w:r w:rsidR="00094780" w:rsidRPr="00E149DC">
        <w:rPr>
          <w:szCs w:val="22"/>
          <w:lang w:val="ru-RU"/>
        </w:rPr>
        <w:t xml:space="preserve">каналов </w:t>
      </w:r>
      <w:r w:rsidR="00EB40C4" w:rsidRPr="00E149DC">
        <w:rPr>
          <w:szCs w:val="22"/>
          <w:lang w:val="ru-RU"/>
        </w:rPr>
        <w:t xml:space="preserve">и технологии </w:t>
      </w:r>
      <w:r w:rsidR="00B5143B" w:rsidRPr="00E149DC">
        <w:rPr>
          <w:szCs w:val="22"/>
          <w:lang w:val="ru-RU"/>
        </w:rPr>
        <w:t>открытых кодеков</w:t>
      </w:r>
      <w:r w:rsidR="00EB40C4" w:rsidRPr="00E149DC">
        <w:rPr>
          <w:szCs w:val="22"/>
          <w:lang w:val="ru-RU"/>
        </w:rPr>
        <w:t>.</w:t>
      </w:r>
    </w:p>
    <w:p w14:paraId="69B81E7B" w14:textId="11E7CA08" w:rsidR="00BD5EEE" w:rsidRPr="00E149DC" w:rsidRDefault="00BD5EEE" w:rsidP="00094780">
      <w:pPr>
        <w:rPr>
          <w:szCs w:val="22"/>
          <w:lang w:val="ru-RU"/>
        </w:rPr>
      </w:pPr>
      <w:r w:rsidRPr="00E149DC">
        <w:rPr>
          <w:b/>
          <w:szCs w:val="22"/>
          <w:lang w:val="ru-RU"/>
        </w:rPr>
        <w:t>1.2.2</w:t>
      </w:r>
      <w:r w:rsidRPr="00E149DC">
        <w:rPr>
          <w:szCs w:val="22"/>
          <w:lang w:val="ru-RU"/>
        </w:rPr>
        <w:tab/>
      </w:r>
      <w:r w:rsidR="00094780" w:rsidRPr="00E149DC">
        <w:rPr>
          <w:szCs w:val="22"/>
          <w:lang w:val="ru-RU"/>
        </w:rPr>
        <w:t>Обеспечить целостность информации с помощью методов контроля ошибок.</w:t>
      </w:r>
    </w:p>
    <w:p w14:paraId="577652C9" w14:textId="45DAEC9D" w:rsidR="00BD5EEE" w:rsidRPr="00E149DC" w:rsidRDefault="00BD5EEE" w:rsidP="00094780">
      <w:pPr>
        <w:rPr>
          <w:szCs w:val="22"/>
          <w:lang w:val="ru-RU"/>
        </w:rPr>
      </w:pPr>
      <w:r w:rsidRPr="00E149DC">
        <w:rPr>
          <w:b/>
          <w:szCs w:val="22"/>
          <w:lang w:val="ru-RU"/>
        </w:rPr>
        <w:t>1.2.3</w:t>
      </w:r>
      <w:r w:rsidRPr="00E149DC">
        <w:rPr>
          <w:szCs w:val="22"/>
          <w:lang w:val="ru-RU"/>
        </w:rPr>
        <w:tab/>
      </w:r>
      <w:r w:rsidR="00094780" w:rsidRPr="00E149DC">
        <w:rPr>
          <w:szCs w:val="22"/>
          <w:lang w:val="ru-RU"/>
        </w:rPr>
        <w:t xml:space="preserve">Поощрять разработку и использование общих интерфейсов для взаимодействия радио- и вычислительного оборудования, особенно таких, которые основаны на использовании недорогого вычислительного оборудования и </w:t>
      </w:r>
      <w:r w:rsidR="00B5143B" w:rsidRPr="00E149DC">
        <w:rPr>
          <w:szCs w:val="22"/>
          <w:lang w:val="ru-RU"/>
        </w:rPr>
        <w:t>открытого программного обеспечения</w:t>
      </w:r>
      <w:r w:rsidR="00094780" w:rsidRPr="00E149DC">
        <w:rPr>
          <w:szCs w:val="22"/>
          <w:lang w:val="ru-RU"/>
        </w:rPr>
        <w:t>.</w:t>
      </w:r>
    </w:p>
    <w:p w14:paraId="7152DDC1" w14:textId="2D6917AE" w:rsidR="00BD5EEE" w:rsidRPr="00E149DC" w:rsidRDefault="00BD5EEE" w:rsidP="00094780">
      <w:pPr>
        <w:pStyle w:val="Heading2"/>
        <w:rPr>
          <w:szCs w:val="22"/>
          <w:lang w:val="ru-RU"/>
        </w:rPr>
      </w:pPr>
      <w:r w:rsidRPr="00E149DC">
        <w:rPr>
          <w:szCs w:val="22"/>
          <w:lang w:val="ru-RU"/>
        </w:rPr>
        <w:lastRenderedPageBreak/>
        <w:t>1.3</w:t>
      </w:r>
      <w:r w:rsidRPr="00E149DC">
        <w:rPr>
          <w:szCs w:val="22"/>
          <w:lang w:val="ru-RU"/>
        </w:rPr>
        <w:tab/>
      </w:r>
      <w:r w:rsidR="00094780" w:rsidRPr="00E149DC">
        <w:rPr>
          <w:szCs w:val="22"/>
          <w:lang w:val="ru-RU"/>
        </w:rPr>
        <w:t>Эксплуатационные</w:t>
      </w:r>
    </w:p>
    <w:p w14:paraId="1312352B" w14:textId="56805529" w:rsidR="00BD5EEE" w:rsidRPr="00E149DC" w:rsidRDefault="00BD5EEE" w:rsidP="00094780">
      <w:pPr>
        <w:rPr>
          <w:szCs w:val="22"/>
          <w:lang w:val="ru-RU"/>
        </w:rPr>
      </w:pPr>
      <w:r w:rsidRPr="00E149DC">
        <w:rPr>
          <w:b/>
          <w:szCs w:val="22"/>
          <w:lang w:val="ru-RU"/>
        </w:rPr>
        <w:t>1.3.1</w:t>
      </w:r>
      <w:r w:rsidRPr="00E149DC">
        <w:rPr>
          <w:szCs w:val="22"/>
          <w:lang w:val="ru-RU"/>
        </w:rPr>
        <w:tab/>
      </w:r>
      <w:r w:rsidR="00094780" w:rsidRPr="00E149DC">
        <w:rPr>
          <w:szCs w:val="22"/>
          <w:lang w:val="ru-RU"/>
        </w:rPr>
        <w:t>Обеспечить гибкость и самоорганизацию в процессе эксплуатации.</w:t>
      </w:r>
    </w:p>
    <w:p w14:paraId="3C8E766F" w14:textId="013DF7D5" w:rsidR="00BD5EEE" w:rsidRPr="00E149DC" w:rsidRDefault="00BD5EEE" w:rsidP="00094780">
      <w:pPr>
        <w:rPr>
          <w:szCs w:val="22"/>
          <w:lang w:val="ru-RU"/>
        </w:rPr>
      </w:pPr>
      <w:r w:rsidRPr="00E149DC">
        <w:rPr>
          <w:b/>
          <w:szCs w:val="22"/>
          <w:lang w:val="ru-RU"/>
        </w:rPr>
        <w:t>1.3.2</w:t>
      </w:r>
      <w:r w:rsidRPr="00E149DC">
        <w:rPr>
          <w:szCs w:val="22"/>
          <w:lang w:val="ru-RU"/>
        </w:rPr>
        <w:tab/>
      </w:r>
      <w:r w:rsidR="00094780" w:rsidRPr="00E149DC">
        <w:rPr>
          <w:szCs w:val="22"/>
          <w:lang w:val="ru-RU"/>
        </w:rPr>
        <w:t>Поддерживать международный роуминг для любительских служб.</w:t>
      </w:r>
    </w:p>
    <w:p w14:paraId="40624290" w14:textId="1C32C652" w:rsidR="00BD5EEE" w:rsidRPr="00E149DC" w:rsidRDefault="00BD5EEE" w:rsidP="00094780">
      <w:pPr>
        <w:rPr>
          <w:szCs w:val="22"/>
          <w:lang w:val="ru-RU"/>
        </w:rPr>
      </w:pPr>
      <w:r w:rsidRPr="00E149DC">
        <w:rPr>
          <w:b/>
          <w:szCs w:val="22"/>
          <w:lang w:val="ru-RU"/>
        </w:rPr>
        <w:t>1.3.3</w:t>
      </w:r>
      <w:r w:rsidRPr="00E149DC">
        <w:rPr>
          <w:szCs w:val="22"/>
          <w:lang w:val="ru-RU"/>
        </w:rPr>
        <w:tab/>
      </w:r>
      <w:r w:rsidR="00094780" w:rsidRPr="00E149DC">
        <w:rPr>
          <w:szCs w:val="22"/>
          <w:lang w:val="ru-RU"/>
        </w:rPr>
        <w:t>Разрешить любительским станциям получ</w:t>
      </w:r>
      <w:r w:rsidR="005D7972" w:rsidRPr="00E149DC">
        <w:rPr>
          <w:szCs w:val="22"/>
          <w:lang w:val="ru-RU"/>
        </w:rPr>
        <w:t>а</w:t>
      </w:r>
      <w:r w:rsidR="00094780" w:rsidRPr="00E149DC">
        <w:rPr>
          <w:szCs w:val="22"/>
          <w:lang w:val="ru-RU"/>
        </w:rPr>
        <w:t>ть доступ к определенным возможностям, появившимся благодаря технологическим достижениям, таким как автоматическое преобразование протоколов, базы данных активности, удаленные передающие и приемные станции и т.</w:t>
      </w:r>
      <w:r w:rsidR="008117C9" w:rsidRPr="00E149DC">
        <w:rPr>
          <w:szCs w:val="22"/>
          <w:lang w:val="ru-RU"/>
        </w:rPr>
        <w:t> </w:t>
      </w:r>
      <w:r w:rsidR="00094780" w:rsidRPr="00E149DC">
        <w:rPr>
          <w:szCs w:val="22"/>
          <w:lang w:val="ru-RU"/>
        </w:rPr>
        <w:t>д.</w:t>
      </w:r>
    </w:p>
    <w:p w14:paraId="14A057AC" w14:textId="476BDE88" w:rsidR="00BD5EEE" w:rsidRPr="00E149DC" w:rsidRDefault="00BD5EEE" w:rsidP="00094780">
      <w:pPr>
        <w:pStyle w:val="Heading2"/>
        <w:rPr>
          <w:szCs w:val="22"/>
          <w:lang w:val="ru-RU"/>
        </w:rPr>
      </w:pPr>
      <w:r w:rsidRPr="00E149DC">
        <w:rPr>
          <w:szCs w:val="22"/>
          <w:lang w:val="ru-RU"/>
        </w:rPr>
        <w:t>1.4</w:t>
      </w:r>
      <w:r w:rsidRPr="00E149DC">
        <w:rPr>
          <w:szCs w:val="22"/>
          <w:lang w:val="ru-RU"/>
        </w:rPr>
        <w:tab/>
      </w:r>
      <w:r w:rsidR="00094780" w:rsidRPr="00E149DC">
        <w:rPr>
          <w:szCs w:val="22"/>
          <w:lang w:val="ru-RU"/>
        </w:rPr>
        <w:t>Методы радиосвязи</w:t>
      </w:r>
    </w:p>
    <w:p w14:paraId="66500E4A" w14:textId="4B59F15D" w:rsidR="00BD5EEE" w:rsidRPr="00E149DC" w:rsidRDefault="00094780" w:rsidP="00094780">
      <w:pPr>
        <w:rPr>
          <w:szCs w:val="22"/>
          <w:lang w:val="ru-RU"/>
        </w:rPr>
      </w:pPr>
      <w:r w:rsidRPr="00E149DC">
        <w:rPr>
          <w:szCs w:val="22"/>
          <w:lang w:val="ru-RU"/>
        </w:rPr>
        <w:t>Поддерживать, среди прочего, следующие методы:</w:t>
      </w:r>
    </w:p>
    <w:p w14:paraId="28411E8D" w14:textId="64DB469B" w:rsidR="00BD5EEE" w:rsidRPr="00E149DC" w:rsidRDefault="00BD5EEE" w:rsidP="00094780">
      <w:pPr>
        <w:pStyle w:val="Heading3"/>
        <w:rPr>
          <w:szCs w:val="22"/>
          <w:lang w:val="ru-RU"/>
        </w:rPr>
      </w:pPr>
      <w:r w:rsidRPr="00E149DC">
        <w:rPr>
          <w:szCs w:val="22"/>
          <w:lang w:val="ru-RU"/>
        </w:rPr>
        <w:t>1.4.1</w:t>
      </w:r>
      <w:r w:rsidRPr="00E149DC">
        <w:rPr>
          <w:szCs w:val="22"/>
          <w:lang w:val="ru-RU"/>
        </w:rPr>
        <w:tab/>
      </w:r>
      <w:r w:rsidR="00094780" w:rsidRPr="00E149DC">
        <w:rPr>
          <w:szCs w:val="22"/>
          <w:lang w:val="ru-RU"/>
        </w:rPr>
        <w:t>Азбука Морзе</w:t>
      </w:r>
    </w:p>
    <w:p w14:paraId="653DCFC0" w14:textId="282C643A" w:rsidR="00BD5EEE" w:rsidRPr="00E149DC" w:rsidRDefault="00094780" w:rsidP="003944EE">
      <w:pPr>
        <w:rPr>
          <w:szCs w:val="22"/>
          <w:lang w:val="ru-RU"/>
        </w:rPr>
      </w:pPr>
      <w:r w:rsidRPr="00E149DC">
        <w:rPr>
          <w:szCs w:val="22"/>
          <w:lang w:val="ru-RU"/>
        </w:rPr>
        <w:t xml:space="preserve">Азбука Морзе в соответствии с Рекомендацией </w:t>
      </w:r>
      <w:r w:rsidR="003944EE" w:rsidRPr="00E149DC">
        <w:rPr>
          <w:szCs w:val="22"/>
          <w:lang w:val="ru-RU"/>
        </w:rPr>
        <w:t>МСЭ-R</w:t>
      </w:r>
      <w:r w:rsidRPr="00E149DC">
        <w:rPr>
          <w:szCs w:val="22"/>
          <w:lang w:val="ru-RU"/>
        </w:rPr>
        <w:t xml:space="preserve"> M.1677-1 по-прежнему широко используется в любительской и любительской спутниковой службах </w:t>
      </w:r>
      <w:r w:rsidR="003944EE" w:rsidRPr="00E149DC">
        <w:rPr>
          <w:szCs w:val="22"/>
          <w:lang w:val="ru-RU"/>
        </w:rPr>
        <w:t>ввиду</w:t>
      </w:r>
      <w:r w:rsidRPr="00E149DC">
        <w:rPr>
          <w:szCs w:val="22"/>
          <w:lang w:val="ru-RU"/>
        </w:rPr>
        <w:t xml:space="preserve"> своей технической простоты и хороших характеристик в ситуациях с </w:t>
      </w:r>
      <w:r w:rsidR="003944EE" w:rsidRPr="00E149DC">
        <w:rPr>
          <w:szCs w:val="22"/>
          <w:lang w:val="ru-RU"/>
        </w:rPr>
        <w:t>низким</w:t>
      </w:r>
      <w:r w:rsidRPr="00E149DC">
        <w:rPr>
          <w:szCs w:val="22"/>
          <w:lang w:val="ru-RU"/>
        </w:rPr>
        <w:t xml:space="preserve"> отношением сигнал/шум.</w:t>
      </w:r>
    </w:p>
    <w:p w14:paraId="0F57F25D" w14:textId="41485940" w:rsidR="00BD5EEE" w:rsidRPr="00E149DC" w:rsidRDefault="00BD5EEE" w:rsidP="00094780">
      <w:pPr>
        <w:pStyle w:val="Heading3"/>
        <w:rPr>
          <w:szCs w:val="22"/>
          <w:lang w:val="ru-RU"/>
        </w:rPr>
      </w:pPr>
      <w:r w:rsidRPr="00E149DC">
        <w:rPr>
          <w:szCs w:val="22"/>
          <w:lang w:val="ru-RU"/>
        </w:rPr>
        <w:t>1.4.2</w:t>
      </w:r>
      <w:r w:rsidRPr="00E149DC">
        <w:rPr>
          <w:szCs w:val="22"/>
          <w:lang w:val="ru-RU"/>
        </w:rPr>
        <w:tab/>
      </w:r>
      <w:r w:rsidR="00094780" w:rsidRPr="00E149DC">
        <w:rPr>
          <w:szCs w:val="22"/>
          <w:lang w:val="ru-RU"/>
        </w:rPr>
        <w:t>Узкополосная буквопечатающая телеграфия</w:t>
      </w:r>
    </w:p>
    <w:p w14:paraId="3BF985B2" w14:textId="418ABFF3" w:rsidR="00BD5EEE" w:rsidRPr="00E149DC" w:rsidRDefault="00B5143B" w:rsidP="003944EE">
      <w:pPr>
        <w:rPr>
          <w:szCs w:val="22"/>
          <w:lang w:val="ru-RU"/>
        </w:rPr>
      </w:pPr>
      <w:r w:rsidRPr="00E149DC">
        <w:rPr>
          <w:szCs w:val="22"/>
          <w:lang w:val="ru-RU"/>
        </w:rPr>
        <w:t xml:space="preserve">Международный телеграфный алфавит № 2, определенный в Рекомендации </w:t>
      </w:r>
      <w:hyperlink r:id="rId25" w:history="1">
        <w:r w:rsidRPr="00E149DC">
          <w:rPr>
            <w:rStyle w:val="Hyperlink"/>
            <w:rFonts w:asciiTheme="majorBidi" w:eastAsia="SimSun" w:hAnsiTheme="majorBidi" w:cstheme="majorBidi"/>
            <w:color w:val="auto"/>
            <w:szCs w:val="22"/>
            <w:u w:val="none"/>
            <w:lang w:val="ru-RU"/>
          </w:rPr>
          <w:t>МСЭ-T S.1</w:t>
        </w:r>
      </w:hyperlink>
      <w:r w:rsidRPr="00E149DC">
        <w:rPr>
          <w:rStyle w:val="Hyperlink"/>
          <w:color w:val="auto"/>
          <w:szCs w:val="22"/>
          <w:u w:val="none"/>
          <w:lang w:val="ru-RU"/>
        </w:rPr>
        <w:t xml:space="preserve"> и Рекомендации </w:t>
      </w:r>
      <w:hyperlink r:id="rId26" w:history="1">
        <w:r w:rsidRPr="00E149DC">
          <w:rPr>
            <w:rStyle w:val="Hyperlink"/>
            <w:color w:val="auto"/>
            <w:szCs w:val="22"/>
            <w:u w:val="none"/>
            <w:lang w:val="ru-RU"/>
          </w:rPr>
          <w:t>МСЭ-R M.625</w:t>
        </w:r>
      </w:hyperlink>
      <w:r w:rsidRPr="00E149DC">
        <w:rPr>
          <w:rStyle w:val="Hyperlink"/>
          <w:color w:val="auto"/>
          <w:szCs w:val="22"/>
          <w:u w:val="none"/>
          <w:lang w:val="ru-RU"/>
        </w:rPr>
        <w:t>, за исключением измененной идентификации станций.</w:t>
      </w:r>
      <w:r w:rsidR="00BD5EEE" w:rsidRPr="00E149DC">
        <w:rPr>
          <w:szCs w:val="22"/>
          <w:lang w:val="ru-RU"/>
        </w:rPr>
        <w:t xml:space="preserve"> </w:t>
      </w:r>
      <w:r w:rsidRPr="00E149DC">
        <w:rPr>
          <w:szCs w:val="22"/>
          <w:lang w:val="ru-RU"/>
        </w:rPr>
        <w:t>Все чаще исполь</w:t>
      </w:r>
      <w:r w:rsidR="0025486A" w:rsidRPr="00E149DC">
        <w:rPr>
          <w:szCs w:val="22"/>
          <w:lang w:val="ru-RU"/>
        </w:rPr>
        <w:t xml:space="preserve">зуются новые системы на основе </w:t>
      </w:r>
      <w:r w:rsidR="00D23B74" w:rsidRPr="00E149DC">
        <w:rPr>
          <w:szCs w:val="22"/>
          <w:lang w:val="ru-RU"/>
        </w:rPr>
        <w:t>телеграфного алфавита</w:t>
      </w:r>
      <w:r w:rsidR="0025486A" w:rsidRPr="00E149DC">
        <w:rPr>
          <w:szCs w:val="22"/>
          <w:lang w:val="ru-RU"/>
        </w:rPr>
        <w:t xml:space="preserve"> </w:t>
      </w:r>
      <w:r w:rsidRPr="00E149DC">
        <w:rPr>
          <w:szCs w:val="22"/>
          <w:lang w:val="ru-RU"/>
        </w:rPr>
        <w:t xml:space="preserve">Varicode, см. Рекомендацию </w:t>
      </w:r>
      <w:hyperlink r:id="rId27" w:history="1">
        <w:r w:rsidRPr="00E149DC">
          <w:rPr>
            <w:rFonts w:eastAsiaTheme="minorEastAsia"/>
            <w:szCs w:val="22"/>
            <w:lang w:val="ru-RU"/>
          </w:rPr>
          <w:t>МСЭ</w:t>
        </w:r>
        <w:r w:rsidR="00233E85">
          <w:rPr>
            <w:rFonts w:eastAsiaTheme="minorEastAsia"/>
            <w:szCs w:val="22"/>
            <w:lang w:val="ru-RU"/>
          </w:rPr>
          <w:t>‑</w:t>
        </w:r>
        <w:r w:rsidRPr="00E149DC">
          <w:rPr>
            <w:rFonts w:eastAsiaTheme="minorEastAsia"/>
            <w:szCs w:val="22"/>
            <w:lang w:val="ru-RU"/>
          </w:rPr>
          <w:t>R</w:t>
        </w:r>
        <w:r w:rsidR="00233E85">
          <w:rPr>
            <w:rFonts w:eastAsiaTheme="minorEastAsia"/>
            <w:szCs w:val="22"/>
            <w:lang w:val="en-US"/>
          </w:rPr>
          <w:t> </w:t>
        </w:r>
        <w:r w:rsidRPr="00E149DC">
          <w:rPr>
            <w:rFonts w:eastAsiaTheme="minorEastAsia"/>
            <w:szCs w:val="22"/>
            <w:lang w:val="ru-RU"/>
          </w:rPr>
          <w:t>M.2034</w:t>
        </w:r>
      </w:hyperlink>
      <w:r w:rsidRPr="00E149DC">
        <w:rPr>
          <w:szCs w:val="22"/>
          <w:lang w:val="ru-RU"/>
        </w:rPr>
        <w:t>.</w:t>
      </w:r>
    </w:p>
    <w:p w14:paraId="6E8AC212" w14:textId="7DB04E79" w:rsidR="00BD5EEE" w:rsidRPr="00E149DC" w:rsidRDefault="00BD5EEE" w:rsidP="00B5143B">
      <w:pPr>
        <w:pStyle w:val="Heading3"/>
        <w:rPr>
          <w:szCs w:val="22"/>
          <w:lang w:val="ru-RU"/>
        </w:rPr>
      </w:pPr>
      <w:r w:rsidRPr="00E149DC">
        <w:rPr>
          <w:szCs w:val="22"/>
          <w:lang w:val="ru-RU"/>
        </w:rPr>
        <w:t>1.4.3</w:t>
      </w:r>
      <w:r w:rsidRPr="00E149DC">
        <w:rPr>
          <w:szCs w:val="22"/>
          <w:lang w:val="ru-RU"/>
        </w:rPr>
        <w:tab/>
      </w:r>
      <w:r w:rsidR="00B5143B" w:rsidRPr="00E149DC">
        <w:rPr>
          <w:szCs w:val="22"/>
          <w:lang w:val="ru-RU"/>
        </w:rPr>
        <w:t>Телефония</w:t>
      </w:r>
    </w:p>
    <w:p w14:paraId="5C442685" w14:textId="1D73FC59" w:rsidR="00BD5EEE" w:rsidRPr="00E149DC" w:rsidRDefault="00B5143B" w:rsidP="00CB300E">
      <w:pPr>
        <w:rPr>
          <w:szCs w:val="22"/>
          <w:lang w:val="ru-RU"/>
        </w:rPr>
      </w:pPr>
      <w:r w:rsidRPr="00E149DC">
        <w:rPr>
          <w:szCs w:val="22"/>
          <w:lang w:val="ru-RU"/>
        </w:rPr>
        <w:t>Телефония коммерческого качества с использованием как аналоговых, так и цифровых технологий.</w:t>
      </w:r>
      <w:r w:rsidR="00BD5EEE" w:rsidRPr="00E149DC">
        <w:rPr>
          <w:szCs w:val="22"/>
          <w:lang w:val="ru-RU"/>
        </w:rPr>
        <w:t xml:space="preserve"> </w:t>
      </w:r>
      <w:r w:rsidRPr="00E149DC">
        <w:rPr>
          <w:szCs w:val="22"/>
          <w:lang w:val="ru-RU"/>
        </w:rPr>
        <w:t>Все шире используется открытое аппаратное и программное обеспечение, что способствует внедрению новых цифровых голосовых технологий.</w:t>
      </w:r>
    </w:p>
    <w:p w14:paraId="3D86B16E" w14:textId="76F726E1" w:rsidR="00BD5EEE" w:rsidRPr="00E149DC" w:rsidRDefault="00BD5EEE" w:rsidP="00CB300E">
      <w:pPr>
        <w:pStyle w:val="Heading3"/>
        <w:rPr>
          <w:szCs w:val="22"/>
          <w:lang w:val="ru-RU"/>
        </w:rPr>
      </w:pPr>
      <w:r w:rsidRPr="00E149DC">
        <w:rPr>
          <w:szCs w:val="22"/>
          <w:lang w:val="ru-RU"/>
        </w:rPr>
        <w:t>1.4.4</w:t>
      </w:r>
      <w:r w:rsidRPr="00E149DC">
        <w:rPr>
          <w:szCs w:val="22"/>
          <w:lang w:val="ru-RU"/>
        </w:rPr>
        <w:tab/>
      </w:r>
      <w:r w:rsidR="00B5143B" w:rsidRPr="00E149DC">
        <w:rPr>
          <w:szCs w:val="22"/>
          <w:lang w:val="ru-RU"/>
        </w:rPr>
        <w:t>Передача данных</w:t>
      </w:r>
    </w:p>
    <w:p w14:paraId="73519F20" w14:textId="3A08B41E" w:rsidR="00BD5EEE" w:rsidRPr="00E149DC" w:rsidRDefault="00B5143B" w:rsidP="00CB300E">
      <w:pPr>
        <w:rPr>
          <w:szCs w:val="22"/>
          <w:lang w:val="ru-RU"/>
        </w:rPr>
      </w:pPr>
      <w:r w:rsidRPr="00E149DC">
        <w:rPr>
          <w:szCs w:val="22"/>
          <w:lang w:val="ru-RU"/>
        </w:rPr>
        <w:t>Синхронная и асинхронная в соответствии с Рекомендациями МСЭ-Т и МСЭ-R, согласующ</w:t>
      </w:r>
      <w:r w:rsidR="00293AE6" w:rsidRPr="00E149DC">
        <w:rPr>
          <w:szCs w:val="22"/>
          <w:lang w:val="ru-RU"/>
        </w:rPr>
        <w:t>ая</w:t>
      </w:r>
      <w:r w:rsidRPr="00E149DC">
        <w:rPr>
          <w:szCs w:val="22"/>
          <w:lang w:val="ru-RU"/>
        </w:rPr>
        <w:t xml:space="preserve">ся с ограничениями полосы частот и характеристиками распространения радиоволн </w:t>
      </w:r>
      <w:r w:rsidR="0037100C" w:rsidRPr="00E149DC">
        <w:rPr>
          <w:szCs w:val="22"/>
          <w:lang w:val="ru-RU"/>
        </w:rPr>
        <w:t>СЧ/ВЧ и более высоких частот</w:t>
      </w:r>
      <w:r w:rsidRPr="00E149DC">
        <w:rPr>
          <w:szCs w:val="22"/>
          <w:lang w:val="ru-RU"/>
        </w:rPr>
        <w:t>.</w:t>
      </w:r>
    </w:p>
    <w:p w14:paraId="1D528A7C" w14:textId="068F7085" w:rsidR="00BD5EEE" w:rsidRPr="00E149DC" w:rsidRDefault="00BD5EEE" w:rsidP="00CB300E">
      <w:pPr>
        <w:pStyle w:val="Heading3"/>
        <w:rPr>
          <w:szCs w:val="22"/>
          <w:lang w:val="ru-RU"/>
        </w:rPr>
      </w:pPr>
      <w:r w:rsidRPr="00E149DC">
        <w:rPr>
          <w:szCs w:val="22"/>
          <w:lang w:val="ru-RU"/>
        </w:rPr>
        <w:t>1.4.5</w:t>
      </w:r>
      <w:r w:rsidRPr="00E149DC">
        <w:rPr>
          <w:szCs w:val="22"/>
          <w:lang w:val="ru-RU"/>
        </w:rPr>
        <w:tab/>
      </w:r>
      <w:r w:rsidR="00B5143B" w:rsidRPr="00E149DC">
        <w:rPr>
          <w:szCs w:val="22"/>
          <w:lang w:val="ru-RU"/>
        </w:rPr>
        <w:t>Передача изображения</w:t>
      </w:r>
    </w:p>
    <w:p w14:paraId="02977444" w14:textId="28243FEB" w:rsidR="00BD5EEE" w:rsidRPr="00E149DC" w:rsidRDefault="00B5143B" w:rsidP="00CB300E">
      <w:pPr>
        <w:rPr>
          <w:szCs w:val="22"/>
          <w:lang w:val="ru-RU"/>
        </w:rPr>
      </w:pPr>
      <w:r w:rsidRPr="00E149DC">
        <w:rPr>
          <w:szCs w:val="22"/>
          <w:lang w:val="ru-RU"/>
        </w:rPr>
        <w:t>Статическое изображение, телевидение с медленной и быстрой разверткой с использованием при необходимости соответствующих региональных стандартов.</w:t>
      </w:r>
      <w:r w:rsidR="00BD5EEE" w:rsidRPr="00E149DC">
        <w:rPr>
          <w:szCs w:val="22"/>
          <w:lang w:val="ru-RU"/>
        </w:rPr>
        <w:t xml:space="preserve"> </w:t>
      </w:r>
      <w:r w:rsidRPr="00E149DC">
        <w:rPr>
          <w:szCs w:val="22"/>
          <w:lang w:val="ru-RU"/>
        </w:rPr>
        <w:t xml:space="preserve">Расширение использования цифровых технологий для оптимизации </w:t>
      </w:r>
      <w:r w:rsidR="00EE072B" w:rsidRPr="00E149DC">
        <w:rPr>
          <w:szCs w:val="22"/>
          <w:lang w:val="ru-RU"/>
        </w:rPr>
        <w:t>необходимой ширины</w:t>
      </w:r>
      <w:r w:rsidRPr="00E149DC">
        <w:rPr>
          <w:szCs w:val="22"/>
          <w:lang w:val="ru-RU"/>
        </w:rPr>
        <w:t xml:space="preserve"> полосы для передачи сигнала и обеспечения повышенного качества принимаемого сигнала в используемом диапазоне.</w:t>
      </w:r>
    </w:p>
    <w:p w14:paraId="0754178B" w14:textId="6E9E8FE6" w:rsidR="00BD5EEE" w:rsidRPr="00E149DC" w:rsidRDefault="00BD5EEE" w:rsidP="00CB300E">
      <w:pPr>
        <w:pStyle w:val="Heading3"/>
        <w:rPr>
          <w:szCs w:val="22"/>
          <w:lang w:val="ru-RU"/>
        </w:rPr>
      </w:pPr>
      <w:r w:rsidRPr="00E149DC">
        <w:rPr>
          <w:szCs w:val="22"/>
          <w:lang w:val="ru-RU"/>
        </w:rPr>
        <w:t>1.4.6</w:t>
      </w:r>
      <w:r w:rsidRPr="00E149DC">
        <w:rPr>
          <w:szCs w:val="22"/>
          <w:lang w:val="ru-RU"/>
        </w:rPr>
        <w:tab/>
      </w:r>
      <w:r w:rsidR="00B5143B" w:rsidRPr="00E149DC">
        <w:rPr>
          <w:szCs w:val="22"/>
          <w:lang w:val="ru-RU"/>
        </w:rPr>
        <w:t>Режимы структурированных данных</w:t>
      </w:r>
    </w:p>
    <w:p w14:paraId="4017E3E0" w14:textId="415AE374" w:rsidR="00BD5EEE" w:rsidRPr="00E149DC" w:rsidRDefault="00B5143B" w:rsidP="00C96213">
      <w:pPr>
        <w:rPr>
          <w:szCs w:val="22"/>
          <w:lang w:val="ru-RU"/>
        </w:rPr>
      </w:pPr>
      <w:r w:rsidRPr="00E149DC">
        <w:rPr>
          <w:szCs w:val="22"/>
          <w:lang w:val="ru-RU"/>
        </w:rPr>
        <w:t>В режимах структурированных данных передается минимальный объем информации, необходимый для установления радиосвязи между любительскими станциями.</w:t>
      </w:r>
      <w:r w:rsidR="00BD5EEE" w:rsidRPr="00E149DC">
        <w:rPr>
          <w:szCs w:val="22"/>
          <w:lang w:val="ru-RU"/>
        </w:rPr>
        <w:t xml:space="preserve"> </w:t>
      </w:r>
      <w:r w:rsidRPr="00E149DC">
        <w:rPr>
          <w:szCs w:val="22"/>
          <w:lang w:val="ru-RU"/>
        </w:rPr>
        <w:t>Информация передается в определенном формате, а строгая прямая коррекция ошибок позволяет надежно обмениваться информацией при низкой излучаемой мощности или малом отношении сигнал/шум.</w:t>
      </w:r>
    </w:p>
    <w:p w14:paraId="6F8DD191" w14:textId="65F43EEC" w:rsidR="00BD5EEE" w:rsidRPr="00E149DC" w:rsidRDefault="00BD5EEE" w:rsidP="00C96213">
      <w:pPr>
        <w:pStyle w:val="Heading3"/>
        <w:rPr>
          <w:szCs w:val="22"/>
          <w:lang w:val="ru-RU"/>
        </w:rPr>
      </w:pPr>
      <w:r w:rsidRPr="00E149DC">
        <w:rPr>
          <w:szCs w:val="22"/>
          <w:lang w:val="ru-RU"/>
        </w:rPr>
        <w:t>1.4.7</w:t>
      </w:r>
      <w:r w:rsidRPr="00E149DC">
        <w:rPr>
          <w:szCs w:val="22"/>
          <w:lang w:val="ru-RU"/>
        </w:rPr>
        <w:tab/>
      </w:r>
      <w:r w:rsidR="00B5143B" w:rsidRPr="00E149DC">
        <w:rPr>
          <w:szCs w:val="22"/>
          <w:lang w:val="ru-RU"/>
        </w:rPr>
        <w:t>Новые режимы передачи</w:t>
      </w:r>
    </w:p>
    <w:p w14:paraId="2EADAA5A" w14:textId="3FF9217E" w:rsidR="00BD5EEE" w:rsidRPr="00E149DC" w:rsidRDefault="00B5143B" w:rsidP="00C96213">
      <w:pPr>
        <w:rPr>
          <w:szCs w:val="22"/>
          <w:lang w:val="ru-RU"/>
        </w:rPr>
      </w:pPr>
      <w:r w:rsidRPr="00E149DC">
        <w:rPr>
          <w:szCs w:val="22"/>
          <w:lang w:val="ru-RU"/>
        </w:rPr>
        <w:t xml:space="preserve">Эксперименты и разработка новых способов передачи и </w:t>
      </w:r>
      <w:r w:rsidR="00293AE6" w:rsidRPr="00E149DC">
        <w:rPr>
          <w:szCs w:val="22"/>
          <w:lang w:val="ru-RU"/>
        </w:rPr>
        <w:t>приложений</w:t>
      </w:r>
      <w:r w:rsidRPr="00E149DC">
        <w:rPr>
          <w:szCs w:val="22"/>
          <w:lang w:val="ru-RU"/>
        </w:rPr>
        <w:t xml:space="preserve"> связи с целью совершенствования современного уровня техники.</w:t>
      </w:r>
      <w:r w:rsidR="00BD5EEE" w:rsidRPr="00E149DC">
        <w:rPr>
          <w:szCs w:val="22"/>
          <w:lang w:val="ru-RU"/>
        </w:rPr>
        <w:t xml:space="preserve"> </w:t>
      </w:r>
    </w:p>
    <w:p w14:paraId="576D1024" w14:textId="7E25AEEA" w:rsidR="00BD5EEE" w:rsidRPr="00E149DC" w:rsidRDefault="00BD5EEE" w:rsidP="00C96213">
      <w:pPr>
        <w:pStyle w:val="Heading1"/>
        <w:rPr>
          <w:szCs w:val="22"/>
          <w:lang w:val="ru-RU"/>
        </w:rPr>
      </w:pPr>
      <w:r w:rsidRPr="00E149DC">
        <w:rPr>
          <w:szCs w:val="22"/>
          <w:lang w:val="ru-RU"/>
        </w:rPr>
        <w:t>2</w:t>
      </w:r>
      <w:r w:rsidRPr="00E149DC">
        <w:rPr>
          <w:szCs w:val="22"/>
          <w:lang w:val="ru-RU"/>
        </w:rPr>
        <w:tab/>
      </w:r>
      <w:r w:rsidR="00560CB2" w:rsidRPr="00E149DC">
        <w:rPr>
          <w:szCs w:val="22"/>
          <w:lang w:val="ru-RU"/>
        </w:rPr>
        <w:t>Технические характеристики</w:t>
      </w:r>
    </w:p>
    <w:p w14:paraId="0E111FEE" w14:textId="27CE4ED6" w:rsidR="00BD5EEE" w:rsidRPr="00E149DC" w:rsidRDefault="00560CB2" w:rsidP="00D144CF">
      <w:pPr>
        <w:tabs>
          <w:tab w:val="left" w:pos="266"/>
        </w:tabs>
        <w:rPr>
          <w:szCs w:val="22"/>
          <w:lang w:val="ru-RU"/>
        </w:rPr>
      </w:pPr>
      <w:r w:rsidRPr="00E149DC">
        <w:rPr>
          <w:szCs w:val="22"/>
          <w:lang w:val="ru-RU"/>
        </w:rPr>
        <w:t xml:space="preserve">Любительские и любительские спутниковые системы должны обладать техническими характеристиками, обеспечивающими всемирную </w:t>
      </w:r>
      <w:r w:rsidR="002C537E" w:rsidRPr="00E149DC">
        <w:rPr>
          <w:szCs w:val="22"/>
          <w:lang w:val="ru-RU"/>
        </w:rPr>
        <w:t xml:space="preserve">функциональную </w:t>
      </w:r>
      <w:r w:rsidRPr="00E149DC">
        <w:rPr>
          <w:szCs w:val="22"/>
          <w:lang w:val="ru-RU"/>
        </w:rPr>
        <w:t>совместимость и позволяющими устанавливать, ретранслировать и завершать соединения независимо от других радиослужб.</w:t>
      </w:r>
      <w:r w:rsidR="00BD5EEE" w:rsidRPr="00E149DC">
        <w:rPr>
          <w:szCs w:val="22"/>
          <w:lang w:val="ru-RU"/>
        </w:rPr>
        <w:t xml:space="preserve"> </w:t>
      </w:r>
      <w:r w:rsidRPr="00E149DC">
        <w:rPr>
          <w:szCs w:val="22"/>
          <w:lang w:val="ru-RU"/>
        </w:rPr>
        <w:t xml:space="preserve">При </w:t>
      </w:r>
      <w:r w:rsidRPr="00E149DC">
        <w:rPr>
          <w:szCs w:val="22"/>
          <w:lang w:val="ru-RU"/>
        </w:rPr>
        <w:lastRenderedPageBreak/>
        <w:t xml:space="preserve">проектировании особое внимание следует уделять надежности, устойчивости и гибкости реконфигурации для обеспечения эффективной </w:t>
      </w:r>
      <w:r w:rsidR="002C537E" w:rsidRPr="00E149DC">
        <w:rPr>
          <w:szCs w:val="22"/>
          <w:lang w:val="ru-RU"/>
        </w:rPr>
        <w:t>связи в чрезвычайных ситуациях</w:t>
      </w:r>
      <w:r w:rsidRPr="00E149DC">
        <w:rPr>
          <w:szCs w:val="22"/>
          <w:lang w:val="ru-RU"/>
        </w:rPr>
        <w:t>.</w:t>
      </w:r>
      <w:r w:rsidR="00BD5EEE" w:rsidRPr="00E149DC">
        <w:rPr>
          <w:szCs w:val="22"/>
          <w:lang w:val="ru-RU"/>
        </w:rPr>
        <w:t xml:space="preserve"> </w:t>
      </w:r>
      <w:r w:rsidRPr="00E149DC">
        <w:rPr>
          <w:szCs w:val="22"/>
          <w:lang w:val="ru-RU"/>
        </w:rPr>
        <w:t>Для оптимальной эффективности использования спектра и повторного использования частот следует выбирать методы множественного доступа (FDMA, TDMA и CDMA).</w:t>
      </w:r>
      <w:r w:rsidR="00BD5EEE" w:rsidRPr="00E149DC">
        <w:rPr>
          <w:szCs w:val="22"/>
          <w:lang w:val="ru-RU"/>
        </w:rPr>
        <w:t xml:space="preserve"> </w:t>
      </w:r>
      <w:r w:rsidRPr="00E149DC">
        <w:rPr>
          <w:szCs w:val="22"/>
          <w:lang w:val="ru-RU"/>
        </w:rPr>
        <w:t>При выборе методов модуляции следует учитывать устойчивость к помехам и невосприимчивость к неблагоприятным условиям распространения.</w:t>
      </w:r>
      <w:r w:rsidR="00BD5EEE" w:rsidRPr="00E149DC">
        <w:rPr>
          <w:szCs w:val="22"/>
          <w:lang w:val="ru-RU"/>
        </w:rPr>
        <w:t xml:space="preserve"> </w:t>
      </w:r>
      <w:r w:rsidRPr="00E149DC">
        <w:rPr>
          <w:szCs w:val="22"/>
          <w:lang w:val="ru-RU"/>
        </w:rPr>
        <w:t>Использование методов прямой коррекции ошибок и структурированных данных (где содержание информации соответствует точному формату) на основе цифровой обработки сигналов с использованием технологии открытого доступа позволяет осуществлять связь по каналам распространения с низким отношением сигнал/шум и/или низкой излучаемой мощностью.</w:t>
      </w:r>
    </w:p>
    <w:p w14:paraId="4202A1B0" w14:textId="38074664" w:rsidR="00BD5EEE" w:rsidRPr="00E149DC" w:rsidRDefault="00BD5EEE" w:rsidP="00D144CF">
      <w:pPr>
        <w:pStyle w:val="Heading1"/>
        <w:rPr>
          <w:szCs w:val="22"/>
          <w:lang w:val="ru-RU"/>
        </w:rPr>
      </w:pPr>
      <w:r w:rsidRPr="00E149DC">
        <w:rPr>
          <w:szCs w:val="22"/>
          <w:lang w:val="ru-RU"/>
        </w:rPr>
        <w:t>3</w:t>
      </w:r>
      <w:r w:rsidRPr="00E149DC">
        <w:rPr>
          <w:szCs w:val="22"/>
          <w:lang w:val="ru-RU"/>
        </w:rPr>
        <w:tab/>
      </w:r>
      <w:r w:rsidR="00560CB2" w:rsidRPr="00E149DC">
        <w:rPr>
          <w:szCs w:val="22"/>
          <w:lang w:val="ru-RU"/>
        </w:rPr>
        <w:t>Эксплуатационные характеристики</w:t>
      </w:r>
    </w:p>
    <w:p w14:paraId="7A01A790" w14:textId="788319B6" w:rsidR="00BD5EEE" w:rsidRPr="00E149DC" w:rsidRDefault="00560CB2" w:rsidP="00D144CF">
      <w:pPr>
        <w:rPr>
          <w:szCs w:val="22"/>
          <w:lang w:val="ru-RU"/>
        </w:rPr>
      </w:pPr>
      <w:r w:rsidRPr="00E149DC">
        <w:rPr>
          <w:szCs w:val="22"/>
          <w:lang w:val="ru-RU"/>
        </w:rPr>
        <w:t>Системы должны быть способны работать в городских</w:t>
      </w:r>
      <w:r w:rsidR="00D32ADC" w:rsidRPr="00E149DC">
        <w:rPr>
          <w:szCs w:val="22"/>
          <w:lang w:val="ru-RU"/>
        </w:rPr>
        <w:t>, жилых</w:t>
      </w:r>
      <w:r w:rsidRPr="00E149DC">
        <w:rPr>
          <w:szCs w:val="22"/>
          <w:lang w:val="ru-RU"/>
        </w:rPr>
        <w:t xml:space="preserve"> и сельских</w:t>
      </w:r>
      <w:r w:rsidR="00D32ADC" w:rsidRPr="00E149DC">
        <w:rPr>
          <w:szCs w:val="22"/>
          <w:lang w:val="ru-RU"/>
        </w:rPr>
        <w:t xml:space="preserve"> районах</w:t>
      </w:r>
      <w:r w:rsidRPr="00E149DC">
        <w:rPr>
          <w:szCs w:val="22"/>
          <w:lang w:val="ru-RU"/>
        </w:rPr>
        <w:t>, а также должны быть пригодны для использования в стационарных, переносных и мобильных применениях.</w:t>
      </w:r>
      <w:r w:rsidR="00BD5EEE" w:rsidRPr="00E149DC">
        <w:rPr>
          <w:szCs w:val="22"/>
          <w:lang w:val="ru-RU"/>
        </w:rPr>
        <w:t xml:space="preserve"> </w:t>
      </w:r>
      <w:r w:rsidRPr="00E149DC">
        <w:rPr>
          <w:szCs w:val="22"/>
          <w:lang w:val="ru-RU"/>
        </w:rPr>
        <w:t>Системы также могут допускать использование удаленных передающих и приемных станци</w:t>
      </w:r>
      <w:r w:rsidR="00EE072B" w:rsidRPr="00E149DC">
        <w:rPr>
          <w:szCs w:val="22"/>
          <w:lang w:val="ru-RU"/>
        </w:rPr>
        <w:t>й</w:t>
      </w:r>
      <w:r w:rsidRPr="00E149DC">
        <w:rPr>
          <w:szCs w:val="22"/>
          <w:lang w:val="ru-RU"/>
        </w:rPr>
        <w:t>, которые будут помогать радиолюбителям в городских и жилых районах, где могут иметь место запреты или технические ограничения, особенно в отношении антенн.</w:t>
      </w:r>
      <w:r w:rsidR="00BD5EEE" w:rsidRPr="00E149DC">
        <w:rPr>
          <w:szCs w:val="22"/>
          <w:lang w:val="ru-RU"/>
        </w:rPr>
        <w:t xml:space="preserve"> </w:t>
      </w:r>
      <w:r w:rsidRPr="00E149DC">
        <w:rPr>
          <w:szCs w:val="22"/>
          <w:lang w:val="ru-RU"/>
        </w:rPr>
        <w:t>Подвижные системы должны включать персональные карманные терминалы и системы, пригодные для эксплуатации в транспортных средствах.</w:t>
      </w:r>
      <w:r w:rsidR="00BD5EEE" w:rsidRPr="00E149DC">
        <w:rPr>
          <w:szCs w:val="22"/>
          <w:lang w:val="ru-RU"/>
        </w:rPr>
        <w:t xml:space="preserve"> </w:t>
      </w:r>
      <w:r w:rsidR="00D144CF" w:rsidRPr="00E149DC">
        <w:rPr>
          <w:szCs w:val="22"/>
          <w:lang w:val="ru-RU"/>
        </w:rPr>
        <w:t xml:space="preserve">Начинающим </w:t>
      </w:r>
      <w:r w:rsidRPr="00E149DC">
        <w:rPr>
          <w:szCs w:val="22"/>
          <w:lang w:val="ru-RU"/>
        </w:rPr>
        <w:t>пользователям и пользователям в развивающихся странах должны быть доступны небольшие, недорогие системы, допускающие модернизацию.</w:t>
      </w:r>
      <w:r w:rsidR="00BD5EEE" w:rsidRPr="00E149DC">
        <w:rPr>
          <w:szCs w:val="22"/>
          <w:lang w:val="ru-RU"/>
        </w:rPr>
        <w:t xml:space="preserve"> </w:t>
      </w:r>
      <w:r w:rsidRPr="00E149DC">
        <w:rPr>
          <w:szCs w:val="22"/>
          <w:lang w:val="ru-RU"/>
        </w:rPr>
        <w:t>Спутниковые системы должны проектироваться таким образом, чтобы обслуживать как промышленно развитые, так и развивающиеся страны.</w:t>
      </w:r>
      <w:r w:rsidR="00BD5EEE" w:rsidRPr="00E149DC">
        <w:rPr>
          <w:szCs w:val="22"/>
          <w:lang w:val="ru-RU"/>
        </w:rPr>
        <w:t xml:space="preserve"> </w:t>
      </w:r>
      <w:r w:rsidRPr="00E149DC">
        <w:rPr>
          <w:szCs w:val="22"/>
          <w:lang w:val="ru-RU"/>
        </w:rPr>
        <w:t>Системы должны способствовать обучению операторов и техников.</w:t>
      </w:r>
    </w:p>
    <w:p w14:paraId="2C863C38" w14:textId="1D18DD70" w:rsidR="00BD5EEE" w:rsidRPr="00E149DC" w:rsidRDefault="00BD5EEE" w:rsidP="00D144CF">
      <w:pPr>
        <w:pStyle w:val="Heading1"/>
        <w:rPr>
          <w:szCs w:val="22"/>
          <w:lang w:val="ru-RU"/>
        </w:rPr>
      </w:pPr>
      <w:r w:rsidRPr="00E149DC">
        <w:rPr>
          <w:szCs w:val="22"/>
          <w:lang w:val="ru-RU"/>
        </w:rPr>
        <w:t>4</w:t>
      </w:r>
      <w:r w:rsidRPr="00E149DC">
        <w:rPr>
          <w:szCs w:val="22"/>
          <w:lang w:val="ru-RU"/>
        </w:rPr>
        <w:tab/>
      </w:r>
      <w:r w:rsidR="00560CB2" w:rsidRPr="00E149DC">
        <w:rPr>
          <w:szCs w:val="22"/>
          <w:lang w:val="ru-RU"/>
        </w:rPr>
        <w:t>Вопросы диапазонов частот</w:t>
      </w:r>
    </w:p>
    <w:p w14:paraId="34C10264" w14:textId="45C87B13" w:rsidR="00BD5EEE" w:rsidRPr="00E149DC" w:rsidRDefault="00BD5EEE" w:rsidP="00D144CF">
      <w:pPr>
        <w:pStyle w:val="Heading2"/>
        <w:rPr>
          <w:b w:val="0"/>
          <w:i/>
          <w:szCs w:val="22"/>
          <w:lang w:val="ru-RU"/>
        </w:rPr>
      </w:pPr>
      <w:r w:rsidRPr="00E149DC">
        <w:rPr>
          <w:szCs w:val="22"/>
          <w:lang w:val="ru-RU"/>
        </w:rPr>
        <w:t>4.1</w:t>
      </w:r>
      <w:r w:rsidRPr="00E149DC">
        <w:rPr>
          <w:b w:val="0"/>
          <w:i/>
          <w:szCs w:val="22"/>
          <w:lang w:val="ru-RU"/>
        </w:rPr>
        <w:tab/>
      </w:r>
      <w:r w:rsidR="00560CB2" w:rsidRPr="00E149DC">
        <w:rPr>
          <w:szCs w:val="22"/>
          <w:lang w:val="ru-RU"/>
        </w:rPr>
        <w:t>Требования к спектру</w:t>
      </w:r>
    </w:p>
    <w:p w14:paraId="6B858C32" w14:textId="1A6E9146" w:rsidR="00BD5EEE" w:rsidRPr="00E149DC" w:rsidRDefault="00560CB2" w:rsidP="00D144CF">
      <w:pPr>
        <w:rPr>
          <w:szCs w:val="22"/>
          <w:lang w:val="ru-RU"/>
        </w:rPr>
      </w:pPr>
      <w:r w:rsidRPr="00E149DC">
        <w:rPr>
          <w:szCs w:val="22"/>
          <w:lang w:val="ru-RU"/>
        </w:rPr>
        <w:t>Общие для всего мира диапазоны частот облегчают международную работу, международный роуминг и унификацию оборудования.</w:t>
      </w:r>
      <w:r w:rsidR="00BD5EEE" w:rsidRPr="00E149DC">
        <w:rPr>
          <w:szCs w:val="22"/>
          <w:lang w:val="ru-RU"/>
        </w:rPr>
        <w:t xml:space="preserve"> </w:t>
      </w:r>
      <w:r w:rsidRPr="00E149DC">
        <w:rPr>
          <w:szCs w:val="22"/>
          <w:lang w:val="ru-RU"/>
        </w:rPr>
        <w:t>Диапазоны частот, выделенные для любительской и любительской спутниковой служб, должны охватывать широкий спектр с различными характеристиками распространения для поощрения экспериментов.</w:t>
      </w:r>
    </w:p>
    <w:p w14:paraId="7D603A25" w14:textId="0FA43C33" w:rsidR="00BD5EEE" w:rsidRPr="00E149DC" w:rsidRDefault="00BD5EEE" w:rsidP="00D144CF">
      <w:pPr>
        <w:pStyle w:val="Heading2"/>
        <w:rPr>
          <w:b w:val="0"/>
          <w:i/>
          <w:szCs w:val="22"/>
          <w:lang w:val="ru-RU"/>
        </w:rPr>
      </w:pPr>
      <w:r w:rsidRPr="00E149DC">
        <w:rPr>
          <w:szCs w:val="22"/>
          <w:lang w:val="ru-RU"/>
        </w:rPr>
        <w:t>4.2</w:t>
      </w:r>
      <w:r w:rsidRPr="00E149DC">
        <w:rPr>
          <w:b w:val="0"/>
          <w:i/>
          <w:szCs w:val="22"/>
          <w:lang w:val="ru-RU"/>
        </w:rPr>
        <w:tab/>
      </w:r>
      <w:r w:rsidR="00560CB2" w:rsidRPr="00E149DC">
        <w:rPr>
          <w:szCs w:val="22"/>
          <w:lang w:val="ru-RU"/>
        </w:rPr>
        <w:t>Использование спектра</w:t>
      </w:r>
    </w:p>
    <w:p w14:paraId="6FA39181" w14:textId="0D6DC551" w:rsidR="00BD5EEE" w:rsidRPr="00E149DC" w:rsidRDefault="00560CB2" w:rsidP="00D144CF">
      <w:pPr>
        <w:rPr>
          <w:szCs w:val="22"/>
          <w:lang w:val="ru-RU"/>
        </w:rPr>
      </w:pPr>
      <w:r w:rsidRPr="00E149DC">
        <w:rPr>
          <w:szCs w:val="22"/>
          <w:lang w:val="ru-RU"/>
        </w:rPr>
        <w:t>Диапазоны частот, используемые будущими любительскими радиосистемами, должны выбираться для обеспечения желаемой связи при a) минимальной мощности, b)</w:t>
      </w:r>
      <w:r w:rsidR="0090140D" w:rsidRPr="00E149DC">
        <w:rPr>
          <w:szCs w:val="22"/>
          <w:lang w:val="ru-RU"/>
        </w:rPr>
        <w:t> </w:t>
      </w:r>
      <w:r w:rsidRPr="00E149DC">
        <w:rPr>
          <w:szCs w:val="22"/>
          <w:lang w:val="ru-RU"/>
        </w:rPr>
        <w:t>максимальном повторн</w:t>
      </w:r>
      <w:r w:rsidR="00D144CF" w:rsidRPr="00E149DC">
        <w:rPr>
          <w:szCs w:val="22"/>
          <w:lang w:val="ru-RU"/>
        </w:rPr>
        <w:t>о</w:t>
      </w:r>
      <w:r w:rsidRPr="00E149DC">
        <w:rPr>
          <w:szCs w:val="22"/>
          <w:lang w:val="ru-RU"/>
        </w:rPr>
        <w:t>м использовании частот и оптимальном разделении частот, c)</w:t>
      </w:r>
      <w:r w:rsidR="0090140D" w:rsidRPr="00E149DC">
        <w:rPr>
          <w:szCs w:val="22"/>
          <w:lang w:val="ru-RU"/>
        </w:rPr>
        <w:t> </w:t>
      </w:r>
      <w:r w:rsidRPr="00E149DC">
        <w:rPr>
          <w:szCs w:val="22"/>
          <w:lang w:val="ru-RU"/>
        </w:rPr>
        <w:t>эффективном использовании спектра и d) минимальных помехах для других служб в соответствии с Регламентом радиосвязи.</w:t>
      </w:r>
      <w:r w:rsidR="00BD5EEE" w:rsidRPr="00E149DC">
        <w:rPr>
          <w:szCs w:val="22"/>
          <w:lang w:val="ru-RU"/>
        </w:rPr>
        <w:t xml:space="preserve"> </w:t>
      </w:r>
      <w:r w:rsidRPr="00E149DC">
        <w:rPr>
          <w:szCs w:val="22"/>
          <w:lang w:val="ru-RU"/>
        </w:rPr>
        <w:t>В любительской службе все шире используются диапазоны частот выше 5 ГГц для различных применений широкополосной передачи данных.</w:t>
      </w:r>
    </w:p>
    <w:p w14:paraId="7111E9A3" w14:textId="150C2C01" w:rsidR="00BD5EEE" w:rsidRPr="00E149DC" w:rsidRDefault="00BD5EEE" w:rsidP="00312990">
      <w:pPr>
        <w:pStyle w:val="Heading1"/>
        <w:rPr>
          <w:szCs w:val="22"/>
          <w:lang w:val="ru-RU"/>
        </w:rPr>
      </w:pPr>
      <w:r w:rsidRPr="00E149DC">
        <w:rPr>
          <w:szCs w:val="22"/>
          <w:lang w:val="ru-RU"/>
        </w:rPr>
        <w:t>5</w:t>
      </w:r>
      <w:r w:rsidRPr="00E149DC">
        <w:rPr>
          <w:szCs w:val="22"/>
          <w:lang w:val="ru-RU"/>
        </w:rPr>
        <w:tab/>
      </w:r>
      <w:r w:rsidR="00560CB2" w:rsidRPr="00E149DC">
        <w:rPr>
          <w:szCs w:val="22"/>
          <w:lang w:val="ru-RU"/>
        </w:rPr>
        <w:t>О</w:t>
      </w:r>
      <w:r w:rsidR="00D32ADC" w:rsidRPr="00E149DC">
        <w:rPr>
          <w:szCs w:val="22"/>
          <w:lang w:val="ru-RU"/>
        </w:rPr>
        <w:t>б</w:t>
      </w:r>
      <w:r w:rsidR="00560CB2" w:rsidRPr="00E149DC">
        <w:rPr>
          <w:szCs w:val="22"/>
          <w:lang w:val="ru-RU"/>
        </w:rPr>
        <w:t>учение</w:t>
      </w:r>
      <w:r w:rsidR="00D32ADC" w:rsidRPr="00E149DC">
        <w:rPr>
          <w:szCs w:val="22"/>
          <w:lang w:val="ru-RU"/>
        </w:rPr>
        <w:t xml:space="preserve"> и профессиональная подготовка</w:t>
      </w:r>
    </w:p>
    <w:p w14:paraId="573D0215" w14:textId="4DFBC291" w:rsidR="00BD5EEE" w:rsidRPr="00E149DC" w:rsidRDefault="00560CB2" w:rsidP="00312990">
      <w:pPr>
        <w:keepNext/>
        <w:keepLines/>
        <w:rPr>
          <w:szCs w:val="22"/>
          <w:lang w:val="ru-RU"/>
        </w:rPr>
      </w:pPr>
      <w:r w:rsidRPr="00E149DC">
        <w:rPr>
          <w:szCs w:val="22"/>
          <w:lang w:val="ru-RU"/>
        </w:rPr>
        <w:t xml:space="preserve">Отмечая, что любительские и любительские спутниковые службы предоставляют механизм для подготовки будущих техников и инженеров, что способствует установке, эксплуатации и </w:t>
      </w:r>
      <w:r w:rsidR="00D32ADC" w:rsidRPr="00E149DC">
        <w:rPr>
          <w:szCs w:val="22"/>
          <w:lang w:val="ru-RU"/>
        </w:rPr>
        <w:t xml:space="preserve">техническому </w:t>
      </w:r>
      <w:r w:rsidRPr="00E149DC">
        <w:rPr>
          <w:szCs w:val="22"/>
          <w:lang w:val="ru-RU"/>
        </w:rPr>
        <w:t>обслуживанию национальных технических систем, желательно, чтобы устанавливались связи между учебными заведениями и национальными обществами радиолюбителей.</w:t>
      </w:r>
      <w:r w:rsidR="00BD5EEE" w:rsidRPr="00E149DC">
        <w:rPr>
          <w:szCs w:val="22"/>
          <w:lang w:val="ru-RU"/>
        </w:rPr>
        <w:t xml:space="preserve"> </w:t>
      </w:r>
      <w:r w:rsidRPr="00E149DC">
        <w:rPr>
          <w:szCs w:val="22"/>
          <w:lang w:val="ru-RU"/>
        </w:rPr>
        <w:t>Разработка любительского оборудования и приложений с открытым исходным кодом предоставляет идеальные возможности для обучения будущих специалистов в области связи.</w:t>
      </w:r>
      <w:r w:rsidR="00BD5EEE" w:rsidRPr="00E149DC">
        <w:rPr>
          <w:szCs w:val="22"/>
          <w:lang w:val="ru-RU"/>
        </w:rPr>
        <w:t xml:space="preserve"> </w:t>
      </w:r>
      <w:r w:rsidRPr="00E149DC">
        <w:rPr>
          <w:szCs w:val="22"/>
          <w:lang w:val="ru-RU"/>
        </w:rPr>
        <w:t>Применение технологий и методов любительского радио также служит идеальным способом популяризации научно-технического, инженерного и математического образования среди школьников.</w:t>
      </w:r>
    </w:p>
    <w:p w14:paraId="67E5FC02" w14:textId="4CD786D0" w:rsidR="00DC2B47" w:rsidRDefault="00DC2B47" w:rsidP="00312990">
      <w:pPr>
        <w:pStyle w:val="Line"/>
        <w:spacing w:before="720"/>
        <w:rPr>
          <w:lang w:val="ru-RU"/>
        </w:rPr>
      </w:pPr>
    </w:p>
    <w:sectPr w:rsidR="00DC2B47" w:rsidSect="0080796F">
      <w:headerReference w:type="even" r:id="rId28"/>
      <w:headerReference w:type="default" r:id="rId29"/>
      <w:footerReference w:type="default" r:id="rId30"/>
      <w:type w:val="oddPage"/>
      <w:pgSz w:w="11907" w:h="16834" w:code="9"/>
      <w:pgMar w:top="1418" w:right="1134" w:bottom="1134" w:left="1134" w:header="720" w:footer="482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2ECEB" w14:textId="77777777" w:rsidR="00DE0F87" w:rsidRDefault="00DE0F87">
      <w:r>
        <w:separator/>
      </w:r>
    </w:p>
  </w:endnote>
  <w:endnote w:type="continuationSeparator" w:id="0">
    <w:p w14:paraId="48C893F3" w14:textId="77777777" w:rsidR="00DE0F87" w:rsidRDefault="00DE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9672" w14:textId="77777777" w:rsidR="00AD39FD" w:rsidRDefault="00AD39FD">
    <w:pPr>
      <w:pStyle w:val="Footer"/>
    </w:pPr>
    <w:r>
      <w:drawing>
        <wp:anchor distT="0" distB="0" distL="0" distR="0" simplePos="0" relativeHeight="251654656" behindDoc="0" locked="0" layoutInCell="1" allowOverlap="1" wp14:anchorId="7F25230D" wp14:editId="4EBEB28B">
          <wp:simplePos x="0" y="0"/>
          <wp:positionH relativeFrom="page">
            <wp:posOffset>6346209</wp:posOffset>
          </wp:positionH>
          <wp:positionV relativeFrom="page">
            <wp:posOffset>9501505</wp:posOffset>
          </wp:positionV>
          <wp:extent cx="738000" cy="813600"/>
          <wp:effectExtent l="0" t="0" r="0" b="0"/>
          <wp:wrapNone/>
          <wp:docPr id="1" name="image1.png" descr="International Telecommunication Un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nternational Telecommunication Union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8000" cy="8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49D8" w14:textId="13E952E7" w:rsidR="005D7972" w:rsidRDefault="005D7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941E" w14:textId="77777777" w:rsidR="00DE0F87" w:rsidRDefault="00DE0F87">
      <w:r>
        <w:separator/>
      </w:r>
    </w:p>
  </w:footnote>
  <w:footnote w:type="continuationSeparator" w:id="0">
    <w:p w14:paraId="7A788009" w14:textId="77777777" w:rsidR="00DE0F87" w:rsidRDefault="00DE0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7CD5" w14:textId="77777777" w:rsidR="00AD39FD" w:rsidRDefault="00AD39FD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3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4"/>
      <w:gridCol w:w="5916"/>
    </w:tblGrid>
    <w:tr w:rsidR="00AD39FD" w:rsidRPr="00A239D1" w14:paraId="6314A5CD" w14:textId="77777777" w:rsidTr="0019307B">
      <w:tc>
        <w:tcPr>
          <w:tcW w:w="4634" w:type="dxa"/>
          <w:vAlign w:val="center"/>
        </w:tcPr>
        <w:p w14:paraId="091DD20A" w14:textId="77777777" w:rsidR="00AD39FD" w:rsidRPr="005B0371" w:rsidRDefault="00AD39FD" w:rsidP="00B9169E">
          <w:pPr>
            <w:pStyle w:val="Header"/>
            <w:jc w:val="left"/>
            <w:rPr>
              <w:rFonts w:ascii="Arial Black" w:hAnsi="Arial Black" w:cs="Arial"/>
              <w:color w:val="FFFFFF" w:themeColor="background1"/>
              <w:sz w:val="32"/>
              <w:szCs w:val="32"/>
            </w:rPr>
          </w:pPr>
          <w:r w:rsidRPr="005B0371">
            <w:rPr>
              <w:rFonts w:ascii="Arial Black" w:hAnsi="Arial Black" w:cs="Arial"/>
              <w:color w:val="FFFFFF" w:themeColor="background1"/>
              <w:sz w:val="32"/>
              <w:szCs w:val="32"/>
            </w:rPr>
            <w:t xml:space="preserve"> </w:t>
          </w:r>
        </w:p>
      </w:tc>
      <w:tc>
        <w:tcPr>
          <w:tcW w:w="5998" w:type="dxa"/>
          <w:vAlign w:val="center"/>
        </w:tcPr>
        <w:p w14:paraId="580F6EA5" w14:textId="77777777" w:rsidR="00AD39FD" w:rsidRPr="00260B24" w:rsidRDefault="00AD39FD" w:rsidP="00744F8B">
          <w:pPr>
            <w:pStyle w:val="Header"/>
            <w:jc w:val="right"/>
            <w:rPr>
              <w:rFonts w:asciiTheme="minorBidi" w:hAnsiTheme="minorBidi"/>
              <w:b/>
              <w:spacing w:val="4"/>
              <w:szCs w:val="24"/>
            </w:rPr>
          </w:pPr>
          <w:proofErr w:type="spellStart"/>
          <w:r w:rsidRPr="00736384">
            <w:rPr>
              <w:rFonts w:asciiTheme="minorBidi" w:hAnsiTheme="minorBidi"/>
              <w:b/>
              <w:spacing w:val="4"/>
              <w:szCs w:val="24"/>
            </w:rPr>
            <w:t>Международн</w:t>
          </w:r>
          <w:r>
            <w:rPr>
              <w:rFonts w:asciiTheme="minorBidi" w:hAnsiTheme="minorBidi"/>
              <w:b/>
              <w:spacing w:val="4"/>
              <w:szCs w:val="24"/>
              <w:lang w:val="ru-RU"/>
            </w:rPr>
            <w:t>ый</w:t>
          </w:r>
          <w:proofErr w:type="spellEnd"/>
          <w:r w:rsidRPr="00736384">
            <w:rPr>
              <w:rFonts w:asciiTheme="minorBidi" w:hAnsiTheme="minorBidi"/>
              <w:b/>
              <w:spacing w:val="4"/>
              <w:szCs w:val="24"/>
            </w:rPr>
            <w:t xml:space="preserve"> </w:t>
          </w:r>
          <w:proofErr w:type="spellStart"/>
          <w:r w:rsidRPr="00736384">
            <w:rPr>
              <w:rFonts w:asciiTheme="minorBidi" w:hAnsiTheme="minorBidi"/>
              <w:b/>
              <w:spacing w:val="4"/>
              <w:szCs w:val="24"/>
            </w:rPr>
            <w:t>союз</w:t>
          </w:r>
          <w:proofErr w:type="spellEnd"/>
          <w:r w:rsidRPr="00736384">
            <w:rPr>
              <w:rFonts w:asciiTheme="minorBidi" w:hAnsiTheme="minorBidi"/>
              <w:b/>
              <w:spacing w:val="4"/>
              <w:szCs w:val="24"/>
            </w:rPr>
            <w:t xml:space="preserve"> </w:t>
          </w:r>
          <w:proofErr w:type="spellStart"/>
          <w:r w:rsidRPr="00736384">
            <w:rPr>
              <w:rFonts w:asciiTheme="minorBidi" w:hAnsiTheme="minorBidi"/>
              <w:b/>
              <w:spacing w:val="4"/>
              <w:szCs w:val="24"/>
            </w:rPr>
            <w:t>электросвязи</w:t>
          </w:r>
          <w:proofErr w:type="spellEnd"/>
        </w:p>
      </w:tc>
    </w:tr>
    <w:tr w:rsidR="00AD39FD" w:rsidRPr="00A239D1" w14:paraId="128D5858" w14:textId="77777777" w:rsidTr="0019307B">
      <w:tc>
        <w:tcPr>
          <w:tcW w:w="4634" w:type="dxa"/>
          <w:vAlign w:val="center"/>
        </w:tcPr>
        <w:p w14:paraId="2A299EF6" w14:textId="77777777" w:rsidR="00AD39FD" w:rsidRPr="00260B24" w:rsidRDefault="00AD39FD" w:rsidP="00744F8B">
          <w:pPr>
            <w:pStyle w:val="Header"/>
            <w:jc w:val="left"/>
            <w:rPr>
              <w:rFonts w:asciiTheme="minorBidi" w:hAnsiTheme="minorBidi"/>
              <w:spacing w:val="4"/>
              <w:sz w:val="21"/>
              <w:szCs w:val="21"/>
            </w:rPr>
          </w:pPr>
          <w:proofErr w:type="spellStart"/>
          <w:r w:rsidRPr="00736384">
            <w:rPr>
              <w:rFonts w:asciiTheme="minorBidi" w:hAnsiTheme="minorBidi"/>
              <w:spacing w:val="4"/>
              <w:szCs w:val="24"/>
            </w:rPr>
            <w:t>Рекомендации</w:t>
          </w:r>
          <w:proofErr w:type="spellEnd"/>
        </w:p>
      </w:tc>
      <w:tc>
        <w:tcPr>
          <w:tcW w:w="5998" w:type="dxa"/>
          <w:vAlign w:val="center"/>
        </w:tcPr>
        <w:p w14:paraId="19C41604" w14:textId="77777777" w:rsidR="00AD39FD" w:rsidRPr="00260B24" w:rsidRDefault="00AD39FD" w:rsidP="00744F8B">
          <w:pPr>
            <w:pStyle w:val="Header"/>
            <w:jc w:val="right"/>
            <w:rPr>
              <w:rFonts w:asciiTheme="minorBidi" w:hAnsiTheme="minorBidi"/>
              <w:spacing w:val="4"/>
              <w:szCs w:val="24"/>
            </w:rPr>
          </w:pPr>
          <w:proofErr w:type="spellStart"/>
          <w:r w:rsidRPr="00391033">
            <w:rPr>
              <w:rFonts w:asciiTheme="minorBidi" w:hAnsiTheme="minorBidi"/>
              <w:spacing w:val="4"/>
              <w:szCs w:val="24"/>
            </w:rPr>
            <w:t>Сектор</w:t>
          </w:r>
          <w:proofErr w:type="spellEnd"/>
          <w:r w:rsidRPr="00391033">
            <w:rPr>
              <w:rFonts w:asciiTheme="minorBidi" w:hAnsiTheme="minorBidi"/>
              <w:spacing w:val="4"/>
              <w:szCs w:val="24"/>
            </w:rPr>
            <w:t xml:space="preserve"> </w:t>
          </w:r>
          <w:proofErr w:type="spellStart"/>
          <w:r w:rsidRPr="00391033">
            <w:rPr>
              <w:rFonts w:asciiTheme="minorBidi" w:hAnsiTheme="minorBidi"/>
              <w:spacing w:val="4"/>
              <w:szCs w:val="24"/>
            </w:rPr>
            <w:t>радиосвязи</w:t>
          </w:r>
          <w:proofErr w:type="spellEnd"/>
        </w:p>
      </w:tc>
    </w:tr>
  </w:tbl>
  <w:p w14:paraId="5382E6FC" w14:textId="77777777" w:rsidR="00AD39FD" w:rsidRDefault="00AD39FD" w:rsidP="004A6FEB">
    <w:pPr>
      <w:pStyle w:val="Header"/>
    </w:pPr>
    <w:r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59776" behindDoc="0" locked="0" layoutInCell="1" allowOverlap="1" wp14:anchorId="660AD40D" wp14:editId="4875E398">
          <wp:simplePos x="0" y="0"/>
          <wp:positionH relativeFrom="column">
            <wp:posOffset>-335280</wp:posOffset>
          </wp:positionH>
          <wp:positionV relativeFrom="paragraph">
            <wp:posOffset>-548005</wp:posOffset>
          </wp:positionV>
          <wp:extent cx="1733550" cy="374924"/>
          <wp:effectExtent l="0" t="0" r="0" b="0"/>
          <wp:wrapNone/>
          <wp:docPr id="7" name="Picture 7" descr="ITUПубликаци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TUПубликации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37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DA91522" wp14:editId="0A9CAE2B">
              <wp:simplePos x="0" y="0"/>
              <wp:positionH relativeFrom="column">
                <wp:posOffset>-106045</wp:posOffset>
              </wp:positionH>
              <wp:positionV relativeFrom="paragraph">
                <wp:posOffset>164465</wp:posOffset>
              </wp:positionV>
              <wp:extent cx="301625" cy="172085"/>
              <wp:effectExtent l="17780" t="12065" r="23495" b="15875"/>
              <wp:wrapNone/>
              <wp:docPr id="6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301625" cy="17208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F8F8F8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A9D47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" o:spid="_x0000_s1026" type="#_x0000_t5" alt="&quot;&quot;" style="position:absolute;margin-left:-8.35pt;margin-top:12.95pt;width:23.75pt;height:13.55pt;rotation:18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" fillcolor="white [3212]" strokecolor="#f8f8f8"/>
          </w:pict>
        </mc:Fallback>
      </mc:AlternateContent>
    </w:r>
  </w:p>
  <w:p w14:paraId="5FE4222B" w14:textId="77777777" w:rsidR="00AD39FD" w:rsidRDefault="00AD39FD" w:rsidP="004A6FEB">
    <w:pPr>
      <w:pStyle w:val="Header"/>
      <w:ind w:right="360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7D261FE" wp14:editId="2AF4F91C">
              <wp:simplePos x="0" y="0"/>
              <wp:positionH relativeFrom="page">
                <wp:posOffset>0</wp:posOffset>
              </wp:positionH>
              <wp:positionV relativeFrom="page">
                <wp:posOffset>1196340</wp:posOffset>
              </wp:positionV>
              <wp:extent cx="7560310" cy="236220"/>
              <wp:effectExtent l="9525" t="5715" r="12065" b="5715"/>
              <wp:wrapNone/>
              <wp:docPr id="2" name="docshapegroup6" descr="Header separator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36220"/>
                        <a:chOff x="0" y="1884"/>
                        <a:chExt cx="11906" cy="372"/>
                      </a:xfrm>
                    </wpg:grpSpPr>
                    <wps:wsp>
                      <wps:cNvPr id="3" name="docshape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1944"/>
                          <a:ext cx="11906" cy="312"/>
                        </a:xfrm>
                        <a:prstGeom prst="rect">
                          <a:avLst/>
                        </a:prstGeom>
                        <a:solidFill>
                          <a:srgbClr val="009CD6"/>
                        </a:solidFill>
                        <a:ln w="9525">
                          <a:solidFill>
                            <a:srgbClr val="009CD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docshape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109" y="1884"/>
                          <a:ext cx="627" cy="314"/>
                        </a:xfrm>
                        <a:custGeom>
                          <a:avLst/>
                          <a:gdLst>
                            <a:gd name="T0" fmla="+- 0 1736 1109"/>
                            <a:gd name="T1" fmla="*/ T0 w 627"/>
                            <a:gd name="T2" fmla="+- 0 1884 1884"/>
                            <a:gd name="T3" fmla="*/ 1884 h 314"/>
                            <a:gd name="T4" fmla="+- 0 1109 1109"/>
                            <a:gd name="T5" fmla="*/ T4 w 627"/>
                            <a:gd name="T6" fmla="+- 0 1884 1884"/>
                            <a:gd name="T7" fmla="*/ 1884 h 314"/>
                            <a:gd name="T8" fmla="+- 0 1423 1109"/>
                            <a:gd name="T9" fmla="*/ T8 w 627"/>
                            <a:gd name="T10" fmla="+- 0 2197 1884"/>
                            <a:gd name="T11" fmla="*/ 2197 h 314"/>
                            <a:gd name="T12" fmla="+- 0 1736 1109"/>
                            <a:gd name="T13" fmla="*/ T12 w 627"/>
                            <a:gd name="T14" fmla="+- 0 1884 1884"/>
                            <a:gd name="T15" fmla="*/ 188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27" h="314">
                              <a:moveTo>
                                <a:pt x="627" y="0"/>
                              </a:moveTo>
                              <a:lnTo>
                                <a:pt x="0" y="0"/>
                              </a:lnTo>
                              <a:lnTo>
                                <a:pt x="314" y="313"/>
                              </a:lnTo>
                              <a:lnTo>
                                <a:pt x="62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CD6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3E6B5D" id="docshapegroup6" o:spid="_x0000_s1026" alt="Header separator line" style="position:absolute;margin-left:0;margin-top:94.2pt;width:595.3pt;height:18.6pt;z-index:251657728;mso-position-horizontal-relative:page;mso-position-vertical-relative:page" coordorigin=",1884" coordsize="1190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">
              <v:rect id="docshape7" o:spid="_x0000_s1027" alt="&quot;&quot;" style="position:absolute;top:1944;width:1190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" fillcolor="#009cd6" strokecolor="#009cd6"/>
              <v:shape id="docshape8" o:spid="_x0000_s1028" alt="&quot;&quot;" style="position:absolute;left:1109;top:18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" path="m627,l,,314,313,627,xe" fillcolor="white [3212]" stroked="f" strokecolor="#009cd6">
                <v:path arrowok="t" o:connecttype="custom" o:connectlocs="627,1884;0,1884;314,2197;627,1884" o:connectangles="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4C0D" w14:textId="75997304" w:rsidR="00AD39FD" w:rsidRDefault="00AD39FD" w:rsidP="00020FCC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  <w:lang w:val="en-US"/>
      </w:rPr>
      <w:t>ii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 w:rsidRPr="00553C5F">
      <w:rPr>
        <w:b/>
        <w:szCs w:val="22"/>
        <w:lang w:val="ru-RU"/>
      </w:rPr>
      <w:t>Рек.</w:t>
    </w:r>
    <w:r w:rsidRPr="00553C5F">
      <w:rPr>
        <w:b/>
        <w:szCs w:val="22"/>
        <w:lang w:val="en-US"/>
      </w:rPr>
      <w:t xml:space="preserve"> </w:t>
    </w:r>
    <w:r w:rsidRPr="00553C5F">
      <w:rPr>
        <w:b/>
        <w:szCs w:val="22"/>
        <w:lang w:val="ru-RU"/>
      </w:rPr>
      <w:t xml:space="preserve"> </w:t>
    </w:r>
    <w:r w:rsidRPr="00553C5F">
      <w:rPr>
        <w:b/>
        <w:bCs/>
        <w:szCs w:val="22"/>
        <w:lang w:val="en-US"/>
      </w:rPr>
      <w:fldChar w:fldCharType="begin"/>
    </w:r>
    <w:r w:rsidRPr="00553C5F">
      <w:rPr>
        <w:b/>
        <w:bCs/>
        <w:szCs w:val="22"/>
        <w:lang w:val="en-US"/>
      </w:rPr>
      <w:instrText>styleref href</w:instrText>
    </w:r>
    <w:r w:rsidRPr="00553C5F">
      <w:rPr>
        <w:b/>
        <w:bCs/>
        <w:szCs w:val="22"/>
        <w:lang w:val="en-US"/>
      </w:rPr>
      <w:fldChar w:fldCharType="separate"/>
    </w:r>
    <w:r w:rsidR="007455BD">
      <w:rPr>
        <w:b/>
        <w:bCs/>
        <w:noProof/>
        <w:szCs w:val="22"/>
        <w:lang w:val="en-US"/>
      </w:rPr>
      <w:t>МСЭ-R  M.1041-3</w:t>
    </w:r>
    <w:r w:rsidRPr="00553C5F">
      <w:rPr>
        <w:b/>
        <w:bCs/>
        <w:szCs w:val="22"/>
        <w:lang w:val="en-US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9054" w14:textId="7A5C1D84" w:rsidR="00AD39FD" w:rsidRDefault="00AD39FD">
    <w:pPr>
      <w:pStyle w:val="Header"/>
    </w:pPr>
    <w:r>
      <w:tab/>
    </w:r>
    <w:r>
      <w:fldChar w:fldCharType="begin"/>
    </w:r>
    <w:r>
      <w:instrText xml:space="preserve"> DOCPROPERTY "Header" \* MERGEFORMAT </w:instrText>
    </w:r>
    <w:r>
      <w:fldChar w:fldCharType="separate"/>
    </w:r>
    <w:proofErr w:type="spellStart"/>
    <w:r w:rsidR="007455BD" w:rsidRPr="007455BD">
      <w:rPr>
        <w:b/>
        <w:bCs/>
      </w:rPr>
      <w:t>Рек</w:t>
    </w:r>
    <w:proofErr w:type="spellEnd"/>
    <w:r w:rsidR="007455BD" w:rsidRPr="007455BD">
      <w:rPr>
        <w:b/>
        <w:bCs/>
      </w:rPr>
      <w:t xml:space="preserve">. 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 w:rsidR="007455BD">
      <w:rPr>
        <w:b/>
        <w:bCs/>
        <w:noProof/>
      </w:rPr>
      <w:t>МСЭ-R  M.1041-3</w:t>
    </w:r>
    <w:r>
      <w:rPr>
        <w:b/>
        <w:bCs/>
      </w:rPr>
      <w:fldChar w:fldCharType="end"/>
    </w:r>
    <w:r>
      <w:tab/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iii</w:t>
    </w:r>
    <w:r>
      <w:rPr>
        <w:rStyle w:val="PageNumber"/>
        <w:b/>
        <w:bCs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58D8" w14:textId="3F8A4EC8" w:rsidR="005D7972" w:rsidRPr="007D796E" w:rsidRDefault="005D7972">
    <w:pPr>
      <w:pStyle w:val="Header"/>
      <w:jc w:val="left"/>
      <w:rPr>
        <w:szCs w:val="22"/>
        <w:lang w:val="en-US"/>
      </w:rPr>
    </w:pPr>
    <w:r w:rsidRPr="007D796E">
      <w:rPr>
        <w:rStyle w:val="PageNumber"/>
        <w:b/>
        <w:bCs/>
        <w:szCs w:val="22"/>
      </w:rPr>
      <w:fldChar w:fldCharType="begin"/>
    </w:r>
    <w:r w:rsidRPr="007D796E">
      <w:rPr>
        <w:rStyle w:val="PageNumber"/>
        <w:b/>
        <w:bCs/>
        <w:szCs w:val="22"/>
        <w:lang w:val="en-US"/>
      </w:rPr>
      <w:instrText xml:space="preserve"> PAGE </w:instrText>
    </w:r>
    <w:r w:rsidRPr="007D796E">
      <w:rPr>
        <w:rStyle w:val="PageNumber"/>
        <w:b/>
        <w:bCs/>
        <w:szCs w:val="22"/>
      </w:rPr>
      <w:fldChar w:fldCharType="separate"/>
    </w:r>
    <w:r w:rsidR="00EE072B" w:rsidRPr="007D796E">
      <w:rPr>
        <w:rStyle w:val="PageNumber"/>
        <w:b/>
        <w:bCs/>
        <w:noProof/>
        <w:szCs w:val="22"/>
        <w:lang w:val="en-US"/>
      </w:rPr>
      <w:t>4</w:t>
    </w:r>
    <w:r w:rsidRPr="007D796E">
      <w:rPr>
        <w:rStyle w:val="PageNumber"/>
        <w:b/>
        <w:bCs/>
        <w:szCs w:val="22"/>
      </w:rPr>
      <w:fldChar w:fldCharType="end"/>
    </w:r>
    <w:r w:rsidRPr="007D796E">
      <w:rPr>
        <w:szCs w:val="22"/>
        <w:lang w:val="en-US"/>
      </w:rPr>
      <w:tab/>
    </w:r>
    <w:r w:rsidR="00AD39FD" w:rsidRPr="00C67E26">
      <w:rPr>
        <w:b/>
        <w:lang w:val="ru-RU"/>
      </w:rPr>
      <w:t>Рек</w:t>
    </w:r>
    <w:r w:rsidR="00AD39FD" w:rsidRPr="00C67E26">
      <w:rPr>
        <w:b/>
        <w:lang w:val="en-US"/>
      </w:rPr>
      <w:t>.</w:t>
    </w:r>
    <w:r w:rsidR="00AD39FD">
      <w:rPr>
        <w:b/>
        <w:lang w:val="en-US"/>
      </w:rPr>
      <w:t xml:space="preserve"> </w:t>
    </w:r>
    <w:r w:rsidR="00AD39FD" w:rsidRPr="00C67E26">
      <w:rPr>
        <w:b/>
        <w:lang w:val="en-US"/>
      </w:rPr>
      <w:t xml:space="preserve"> </w:t>
    </w:r>
    <w:r w:rsidRPr="007D796E">
      <w:rPr>
        <w:b/>
        <w:bCs/>
        <w:szCs w:val="22"/>
      </w:rPr>
      <w:fldChar w:fldCharType="begin"/>
    </w:r>
    <w:r w:rsidRPr="007D796E">
      <w:rPr>
        <w:b/>
        <w:bCs/>
        <w:szCs w:val="22"/>
        <w:lang w:val="en-US"/>
      </w:rPr>
      <w:instrText>styleref href</w:instrText>
    </w:r>
    <w:r w:rsidRPr="007D796E">
      <w:rPr>
        <w:b/>
        <w:bCs/>
        <w:szCs w:val="22"/>
      </w:rPr>
      <w:fldChar w:fldCharType="separate"/>
    </w:r>
    <w:r w:rsidR="007455BD">
      <w:rPr>
        <w:b/>
        <w:bCs/>
        <w:noProof/>
        <w:szCs w:val="22"/>
        <w:lang w:val="en-US"/>
      </w:rPr>
      <w:t>МСЭ-R  M.1041-3</w:t>
    </w:r>
    <w:r w:rsidRPr="007D796E">
      <w:rPr>
        <w:b/>
        <w:bCs/>
        <w:szCs w:val="22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CAAB" w14:textId="5F1DD687" w:rsidR="005D7972" w:rsidRPr="007D796E" w:rsidRDefault="005D7972">
    <w:pPr>
      <w:pStyle w:val="Header"/>
      <w:rPr>
        <w:szCs w:val="22"/>
      </w:rPr>
    </w:pPr>
    <w:r w:rsidRPr="007D796E">
      <w:rPr>
        <w:szCs w:val="22"/>
      </w:rPr>
      <w:tab/>
    </w:r>
    <w:r w:rsidR="00AD39FD" w:rsidRPr="00C67E26">
      <w:rPr>
        <w:b/>
        <w:lang w:val="ru-RU"/>
      </w:rPr>
      <w:t>Рек</w:t>
    </w:r>
    <w:r w:rsidR="00AD39FD" w:rsidRPr="00C67E26">
      <w:rPr>
        <w:b/>
        <w:lang w:val="en-US"/>
      </w:rPr>
      <w:t>.</w:t>
    </w:r>
    <w:r w:rsidR="00AD39FD">
      <w:rPr>
        <w:b/>
        <w:lang w:val="en-US"/>
      </w:rPr>
      <w:t xml:space="preserve"> </w:t>
    </w:r>
    <w:r w:rsidR="00AD39FD" w:rsidRPr="00C67E26">
      <w:rPr>
        <w:b/>
        <w:lang w:val="en-US"/>
      </w:rPr>
      <w:t xml:space="preserve"> </w:t>
    </w:r>
    <w:r w:rsidRPr="007D796E">
      <w:rPr>
        <w:b/>
        <w:bCs/>
        <w:szCs w:val="22"/>
      </w:rPr>
      <w:fldChar w:fldCharType="begin"/>
    </w:r>
    <w:r w:rsidRPr="007D796E">
      <w:rPr>
        <w:b/>
        <w:bCs/>
        <w:szCs w:val="22"/>
      </w:rPr>
      <w:instrText>styleref href</w:instrText>
    </w:r>
    <w:r w:rsidRPr="007D796E">
      <w:rPr>
        <w:b/>
        <w:bCs/>
        <w:szCs w:val="22"/>
      </w:rPr>
      <w:fldChar w:fldCharType="separate"/>
    </w:r>
    <w:r w:rsidR="007455BD">
      <w:rPr>
        <w:b/>
        <w:bCs/>
        <w:noProof/>
        <w:szCs w:val="22"/>
      </w:rPr>
      <w:t>МСЭ-R  M.1041-3</w:t>
    </w:r>
    <w:r w:rsidRPr="007D796E">
      <w:rPr>
        <w:b/>
        <w:bCs/>
        <w:szCs w:val="22"/>
      </w:rPr>
      <w:fldChar w:fldCharType="end"/>
    </w:r>
    <w:r w:rsidRPr="007D796E">
      <w:rPr>
        <w:szCs w:val="22"/>
      </w:rPr>
      <w:tab/>
    </w:r>
    <w:r w:rsidRPr="007D796E">
      <w:rPr>
        <w:rStyle w:val="PageNumber"/>
        <w:b/>
        <w:bCs/>
        <w:szCs w:val="22"/>
      </w:rPr>
      <w:fldChar w:fldCharType="begin"/>
    </w:r>
    <w:r w:rsidRPr="007D796E">
      <w:rPr>
        <w:rStyle w:val="PageNumber"/>
        <w:b/>
        <w:bCs/>
        <w:szCs w:val="22"/>
      </w:rPr>
      <w:instrText xml:space="preserve"> PAGE </w:instrText>
    </w:r>
    <w:r w:rsidRPr="007D796E">
      <w:rPr>
        <w:rStyle w:val="PageNumber"/>
        <w:b/>
        <w:bCs/>
        <w:szCs w:val="22"/>
      </w:rPr>
      <w:fldChar w:fldCharType="separate"/>
    </w:r>
    <w:r w:rsidR="00EE072B" w:rsidRPr="007D796E">
      <w:rPr>
        <w:rStyle w:val="PageNumber"/>
        <w:b/>
        <w:bCs/>
        <w:noProof/>
        <w:szCs w:val="22"/>
      </w:rPr>
      <w:t>5</w:t>
    </w:r>
    <w:r w:rsidRPr="007D796E">
      <w:rPr>
        <w:rStyle w:val="PageNumber"/>
        <w:b/>
        <w:bCs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00AC8"/>
    <w:multiLevelType w:val="hybridMultilevel"/>
    <w:tmpl w:val="0B0E75FA"/>
    <w:lvl w:ilvl="0" w:tplc="AD74AA2C">
      <w:start w:val="1"/>
      <w:numFmt w:val="lowerLetter"/>
      <w:lvlText w:val="%1)"/>
      <w:lvlJc w:val="left"/>
      <w:pPr>
        <w:ind w:left="1155" w:hanging="79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F77E9"/>
    <w:multiLevelType w:val="hybridMultilevel"/>
    <w:tmpl w:val="D1DA2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184897">
    <w:abstractNumId w:val="1"/>
  </w:num>
  <w:num w:numId="2" w16cid:durableId="20456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mirrorMargins/>
  <w:activeWritingStyle w:appName="MSWord" w:lang="en-US" w:vendorID="64" w:dllVersion="5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C9"/>
    <w:rsid w:val="00062665"/>
    <w:rsid w:val="00076563"/>
    <w:rsid w:val="00094780"/>
    <w:rsid w:val="00132E49"/>
    <w:rsid w:val="00135218"/>
    <w:rsid w:val="00155BA6"/>
    <w:rsid w:val="00181676"/>
    <w:rsid w:val="00217EBF"/>
    <w:rsid w:val="00233E85"/>
    <w:rsid w:val="002363E7"/>
    <w:rsid w:val="00242AEE"/>
    <w:rsid w:val="0025486A"/>
    <w:rsid w:val="0028702A"/>
    <w:rsid w:val="00293AE6"/>
    <w:rsid w:val="002C537E"/>
    <w:rsid w:val="002D76C4"/>
    <w:rsid w:val="002F4D3B"/>
    <w:rsid w:val="002F731C"/>
    <w:rsid w:val="00312990"/>
    <w:rsid w:val="0037100C"/>
    <w:rsid w:val="003944EE"/>
    <w:rsid w:val="003B5D08"/>
    <w:rsid w:val="004D650C"/>
    <w:rsid w:val="005078FC"/>
    <w:rsid w:val="0052529D"/>
    <w:rsid w:val="00560CB2"/>
    <w:rsid w:val="005D732D"/>
    <w:rsid w:val="005D7972"/>
    <w:rsid w:val="005F4C4F"/>
    <w:rsid w:val="00607D68"/>
    <w:rsid w:val="00640D02"/>
    <w:rsid w:val="00661513"/>
    <w:rsid w:val="006C7B87"/>
    <w:rsid w:val="006E140A"/>
    <w:rsid w:val="00702644"/>
    <w:rsid w:val="00721E09"/>
    <w:rsid w:val="007455BD"/>
    <w:rsid w:val="007468DA"/>
    <w:rsid w:val="00782E86"/>
    <w:rsid w:val="007B29AD"/>
    <w:rsid w:val="007D796E"/>
    <w:rsid w:val="008036EA"/>
    <w:rsid w:val="0080796F"/>
    <w:rsid w:val="008117C9"/>
    <w:rsid w:val="008331D0"/>
    <w:rsid w:val="008F7C0E"/>
    <w:rsid w:val="0090140D"/>
    <w:rsid w:val="009E00A8"/>
    <w:rsid w:val="00A265D1"/>
    <w:rsid w:val="00A43699"/>
    <w:rsid w:val="00A6617B"/>
    <w:rsid w:val="00A925C3"/>
    <w:rsid w:val="00AB0DC8"/>
    <w:rsid w:val="00AD39FD"/>
    <w:rsid w:val="00B2666E"/>
    <w:rsid w:val="00B44E24"/>
    <w:rsid w:val="00B5143B"/>
    <w:rsid w:val="00BA6734"/>
    <w:rsid w:val="00BD5EEE"/>
    <w:rsid w:val="00BE6438"/>
    <w:rsid w:val="00C26754"/>
    <w:rsid w:val="00C314ED"/>
    <w:rsid w:val="00C96213"/>
    <w:rsid w:val="00CB300E"/>
    <w:rsid w:val="00D11582"/>
    <w:rsid w:val="00D144CF"/>
    <w:rsid w:val="00D23B74"/>
    <w:rsid w:val="00D32ADC"/>
    <w:rsid w:val="00DC2B47"/>
    <w:rsid w:val="00DE0F87"/>
    <w:rsid w:val="00DF4176"/>
    <w:rsid w:val="00E149DC"/>
    <w:rsid w:val="00E15766"/>
    <w:rsid w:val="00E17369"/>
    <w:rsid w:val="00E91524"/>
    <w:rsid w:val="00EB40C4"/>
    <w:rsid w:val="00EC7784"/>
    <w:rsid w:val="00EE072B"/>
    <w:rsid w:val="00EE566A"/>
    <w:rsid w:val="00F30DAA"/>
    <w:rsid w:val="00F805CE"/>
    <w:rsid w:val="00F8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2625F8"/>
  <w15:docId w15:val="{2E370843-90FB-4356-AD33-179184E9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51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661513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661513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661513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661513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661513"/>
    <w:pPr>
      <w:outlineLvl w:val="4"/>
    </w:pPr>
  </w:style>
  <w:style w:type="paragraph" w:styleId="Heading6">
    <w:name w:val="heading 6"/>
    <w:basedOn w:val="Heading4"/>
    <w:next w:val="Normal"/>
    <w:qFormat/>
    <w:rsid w:val="00661513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661513"/>
    <w:pPr>
      <w:outlineLvl w:val="6"/>
    </w:pPr>
  </w:style>
  <w:style w:type="paragraph" w:styleId="Heading8">
    <w:name w:val="heading 8"/>
    <w:basedOn w:val="Heading6"/>
    <w:next w:val="Normal"/>
    <w:qFormat/>
    <w:rsid w:val="00661513"/>
    <w:pPr>
      <w:outlineLvl w:val="7"/>
    </w:pPr>
  </w:style>
  <w:style w:type="paragraph" w:styleId="Heading9">
    <w:name w:val="heading 9"/>
    <w:basedOn w:val="Heading6"/>
    <w:next w:val="Normal"/>
    <w:qFormat/>
    <w:rsid w:val="00661513"/>
    <w:pPr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1513"/>
    <w:pPr>
      <w:tabs>
        <w:tab w:val="clear" w:pos="794"/>
        <w:tab w:val="clear" w:pos="1191"/>
        <w:tab w:val="clear" w:pos="1588"/>
        <w:tab w:val="clear" w:pos="1985"/>
        <w:tab w:val="center" w:pos="4848"/>
        <w:tab w:val="right" w:pos="9696"/>
      </w:tabs>
      <w:spacing w:before="0"/>
      <w:jc w:val="center"/>
    </w:pPr>
  </w:style>
  <w:style w:type="paragraph" w:styleId="Footer">
    <w:name w:val="footer"/>
    <w:basedOn w:val="Normal"/>
    <w:link w:val="FooterChar"/>
    <w:rsid w:val="00661513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noProof/>
      <w:sz w:val="18"/>
    </w:rPr>
  </w:style>
  <w:style w:type="character" w:styleId="PageNumber">
    <w:name w:val="page number"/>
    <w:basedOn w:val="DefaultParagraphFont"/>
    <w:rsid w:val="00661513"/>
  </w:style>
  <w:style w:type="paragraph" w:customStyle="1" w:styleId="Headingb">
    <w:name w:val="Heading_b"/>
    <w:basedOn w:val="Heading3"/>
    <w:next w:val="Normal"/>
    <w:link w:val="HeadingbChar"/>
    <w:rsid w:val="00661513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661513"/>
    <w:pPr>
      <w:spacing w:before="160"/>
      <w:ind w:left="0" w:firstLine="0"/>
    </w:pPr>
    <w:rPr>
      <w:b w:val="0"/>
      <w:i/>
    </w:rPr>
  </w:style>
  <w:style w:type="character" w:customStyle="1" w:styleId="href">
    <w:name w:val="href"/>
    <w:basedOn w:val="DefaultParagraphFont"/>
    <w:rsid w:val="00661513"/>
  </w:style>
  <w:style w:type="paragraph" w:customStyle="1" w:styleId="enumlev1">
    <w:name w:val="enumlev1"/>
    <w:basedOn w:val="Normal"/>
    <w:rsid w:val="00661513"/>
    <w:pPr>
      <w:spacing w:before="80"/>
      <w:ind w:left="794" w:hanging="794"/>
    </w:pPr>
  </w:style>
  <w:style w:type="paragraph" w:customStyle="1" w:styleId="enumlev2">
    <w:name w:val="enumlev2"/>
    <w:basedOn w:val="enumlev1"/>
    <w:rsid w:val="00661513"/>
    <w:pPr>
      <w:ind w:left="1191" w:hanging="397"/>
    </w:pPr>
  </w:style>
  <w:style w:type="paragraph" w:customStyle="1" w:styleId="enumlev3">
    <w:name w:val="enumlev3"/>
    <w:basedOn w:val="enumlev2"/>
    <w:rsid w:val="00661513"/>
    <w:pPr>
      <w:ind w:left="1588"/>
    </w:pPr>
  </w:style>
  <w:style w:type="paragraph" w:customStyle="1" w:styleId="Normalaftertitle">
    <w:name w:val="Normal_after_title"/>
    <w:basedOn w:val="Normal"/>
    <w:next w:val="Normal"/>
    <w:link w:val="NormalaftertitleChar"/>
    <w:rsid w:val="00661513"/>
    <w:pPr>
      <w:spacing w:before="320"/>
    </w:pPr>
  </w:style>
  <w:style w:type="paragraph" w:customStyle="1" w:styleId="Note">
    <w:name w:val="Note"/>
    <w:basedOn w:val="Normal"/>
    <w:link w:val="NoteChar"/>
    <w:rsid w:val="00661513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paragraph" w:customStyle="1" w:styleId="RecNo">
    <w:name w:val="Rec_No"/>
    <w:basedOn w:val="Normal"/>
    <w:next w:val="Rectitle"/>
    <w:rsid w:val="00661513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6"/>
    </w:rPr>
  </w:style>
  <w:style w:type="paragraph" w:customStyle="1" w:styleId="HeadingSum">
    <w:name w:val="Heading_Sum"/>
    <w:basedOn w:val="Headingb"/>
    <w:next w:val="Normal"/>
    <w:rsid w:val="00661513"/>
    <w:pPr>
      <w:spacing w:before="240"/>
    </w:pPr>
    <w:rPr>
      <w:lang w:val="es-ES_tradnl"/>
    </w:rPr>
  </w:style>
  <w:style w:type="paragraph" w:customStyle="1" w:styleId="Recref">
    <w:name w:val="Rec_ref"/>
    <w:basedOn w:val="Normal"/>
    <w:next w:val="Recdate"/>
    <w:rsid w:val="00661513"/>
    <w:pPr>
      <w:jc w:val="center"/>
    </w:pPr>
  </w:style>
  <w:style w:type="paragraph" w:customStyle="1" w:styleId="Recdate">
    <w:name w:val="Rec_date"/>
    <w:basedOn w:val="Recref"/>
    <w:next w:val="Normalaftertitle"/>
    <w:rsid w:val="00661513"/>
    <w:pPr>
      <w:jc w:val="right"/>
    </w:pPr>
  </w:style>
  <w:style w:type="paragraph" w:customStyle="1" w:styleId="AnnexNoTitle">
    <w:name w:val="Annex_NoTitle"/>
    <w:basedOn w:val="Heading1"/>
    <w:next w:val="Normalaftertitle"/>
    <w:rsid w:val="00661513"/>
    <w:pPr>
      <w:spacing w:after="80"/>
      <w:ind w:left="0" w:firstLine="0"/>
      <w:jc w:val="center"/>
    </w:pPr>
    <w:rPr>
      <w:sz w:val="26"/>
    </w:rPr>
  </w:style>
  <w:style w:type="paragraph" w:customStyle="1" w:styleId="AppendixNoTitle">
    <w:name w:val="Appendix_NoTitle"/>
    <w:basedOn w:val="AnnexNoTitle"/>
    <w:next w:val="Normal"/>
    <w:rsid w:val="00661513"/>
  </w:style>
  <w:style w:type="paragraph" w:customStyle="1" w:styleId="Tablefin">
    <w:name w:val="Table_fin"/>
    <w:basedOn w:val="Normal"/>
    <w:next w:val="Normal"/>
    <w:rsid w:val="00661513"/>
    <w:pPr>
      <w:spacing w:before="0"/>
    </w:pPr>
    <w:rPr>
      <w:sz w:val="20"/>
      <w:lang w:val="en-GB"/>
    </w:rPr>
  </w:style>
  <w:style w:type="paragraph" w:customStyle="1" w:styleId="Tablehead">
    <w:name w:val="Table_head"/>
    <w:basedOn w:val="Normal"/>
    <w:next w:val="Normal"/>
    <w:rsid w:val="00661513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legend">
    <w:name w:val="Table_legend"/>
    <w:basedOn w:val="Normal"/>
    <w:rsid w:val="0066151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/>
      <w:ind w:left="284" w:right="-85" w:hanging="369"/>
    </w:pPr>
    <w:rPr>
      <w:sz w:val="20"/>
    </w:rPr>
  </w:style>
  <w:style w:type="paragraph" w:customStyle="1" w:styleId="TableNo">
    <w:name w:val="Table_No"/>
    <w:basedOn w:val="Normal"/>
    <w:next w:val="Normal"/>
    <w:rsid w:val="00661513"/>
    <w:pPr>
      <w:keepNext/>
      <w:spacing w:before="360" w:after="120"/>
      <w:jc w:val="center"/>
    </w:pPr>
  </w:style>
  <w:style w:type="paragraph" w:customStyle="1" w:styleId="Tabletext">
    <w:name w:val="Table_text"/>
    <w:basedOn w:val="Normal"/>
    <w:rsid w:val="0066151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Equation">
    <w:name w:val="Equation"/>
    <w:basedOn w:val="Normal"/>
    <w:rsid w:val="00661513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661513"/>
    <w:pPr>
      <w:tabs>
        <w:tab w:val="clear" w:pos="794"/>
        <w:tab w:val="clear" w:pos="1191"/>
        <w:tab w:val="clear" w:pos="1588"/>
        <w:tab w:val="right" w:pos="1701"/>
      </w:tabs>
      <w:spacing w:before="80"/>
      <w:ind w:left="1985" w:hanging="1985"/>
    </w:pPr>
    <w:rPr>
      <w:lang w:val="en-US"/>
    </w:rPr>
  </w:style>
  <w:style w:type="paragraph" w:styleId="NormalIndent">
    <w:name w:val="Normal Indent"/>
    <w:basedOn w:val="Normal"/>
    <w:rsid w:val="00661513"/>
    <w:pPr>
      <w:ind w:left="794"/>
    </w:pPr>
  </w:style>
  <w:style w:type="paragraph" w:customStyle="1" w:styleId="Figurelegend">
    <w:name w:val="Figure_legend"/>
    <w:basedOn w:val="Normal"/>
    <w:rsid w:val="00661513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61513"/>
    <w:pPr>
      <w:keepNext/>
      <w:keepLines/>
      <w:spacing w:before="480" w:after="80"/>
      <w:jc w:val="center"/>
    </w:pPr>
    <w:rPr>
      <w:caps/>
      <w:sz w:val="18"/>
    </w:rPr>
  </w:style>
  <w:style w:type="paragraph" w:customStyle="1" w:styleId="tocpart">
    <w:name w:val="tocpart"/>
    <w:basedOn w:val="Normal"/>
    <w:rsid w:val="00661513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</w:pPr>
  </w:style>
  <w:style w:type="paragraph" w:customStyle="1" w:styleId="ArtNo">
    <w:name w:val="Art_No"/>
    <w:basedOn w:val="Normal"/>
    <w:next w:val="Normal"/>
    <w:rsid w:val="00661513"/>
    <w:pPr>
      <w:keepNext/>
      <w:keepLines/>
      <w:spacing w:before="480"/>
      <w:jc w:val="center"/>
    </w:pPr>
    <w:rPr>
      <w:sz w:val="26"/>
    </w:rPr>
  </w:style>
  <w:style w:type="paragraph" w:customStyle="1" w:styleId="Arttitle">
    <w:name w:val="Art_title"/>
    <w:basedOn w:val="Normal"/>
    <w:next w:val="Normalaftertitle"/>
    <w:rsid w:val="00661513"/>
    <w:pPr>
      <w:keepNext/>
      <w:keepLines/>
      <w:spacing w:before="240"/>
      <w:jc w:val="center"/>
    </w:pPr>
    <w:rPr>
      <w:b/>
      <w:sz w:val="26"/>
    </w:rPr>
  </w:style>
  <w:style w:type="paragraph" w:customStyle="1" w:styleId="Blanc">
    <w:name w:val="Blanc"/>
    <w:basedOn w:val="Normal"/>
    <w:next w:val="Tabletext"/>
    <w:rsid w:val="00661513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16"/>
      <w:lang w:val="en-GB"/>
    </w:rPr>
  </w:style>
  <w:style w:type="paragraph" w:customStyle="1" w:styleId="ASN1">
    <w:name w:val="ASN.1"/>
    <w:basedOn w:val="Normal"/>
    <w:next w:val="Normal"/>
    <w:rsid w:val="0066151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661513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661513"/>
    <w:rPr>
      <w:b/>
    </w:rPr>
  </w:style>
  <w:style w:type="paragraph" w:customStyle="1" w:styleId="Chaptitle">
    <w:name w:val="Chap_title"/>
    <w:basedOn w:val="Arttitle"/>
    <w:next w:val="Normalaftertitle"/>
    <w:rsid w:val="00661513"/>
  </w:style>
  <w:style w:type="character" w:styleId="FootnoteReference">
    <w:name w:val="footnote reference"/>
    <w:basedOn w:val="DefaultParagraphFont"/>
    <w:semiHidden/>
    <w:rsid w:val="00661513"/>
    <w:rPr>
      <w:position w:val="6"/>
      <w:sz w:val="16"/>
    </w:rPr>
  </w:style>
  <w:style w:type="paragraph" w:styleId="FootnoteText">
    <w:name w:val="footnote text"/>
    <w:basedOn w:val="Normal"/>
    <w:semiHidden/>
    <w:rsid w:val="00661513"/>
    <w:pPr>
      <w:keepLines/>
      <w:tabs>
        <w:tab w:val="left" w:pos="284"/>
      </w:tabs>
      <w:spacing w:before="60"/>
      <w:ind w:left="284" w:hanging="284"/>
    </w:pPr>
    <w:rPr>
      <w:sz w:val="20"/>
    </w:rPr>
  </w:style>
  <w:style w:type="paragraph" w:styleId="Index1">
    <w:name w:val="index 1"/>
    <w:basedOn w:val="Normal"/>
    <w:next w:val="Normal"/>
    <w:semiHidden/>
    <w:rsid w:val="00661513"/>
  </w:style>
  <w:style w:type="paragraph" w:styleId="Index2">
    <w:name w:val="index 2"/>
    <w:basedOn w:val="Normal"/>
    <w:next w:val="Normal"/>
    <w:semiHidden/>
    <w:rsid w:val="00661513"/>
    <w:pPr>
      <w:ind w:left="283"/>
    </w:pPr>
  </w:style>
  <w:style w:type="paragraph" w:styleId="Index3">
    <w:name w:val="index 3"/>
    <w:basedOn w:val="Normal"/>
    <w:next w:val="Normal"/>
    <w:semiHidden/>
    <w:rsid w:val="00661513"/>
    <w:pPr>
      <w:ind w:left="566"/>
    </w:pPr>
  </w:style>
  <w:style w:type="paragraph" w:styleId="IndexHeading">
    <w:name w:val="index heading"/>
    <w:basedOn w:val="Normal"/>
    <w:next w:val="Index1"/>
    <w:semiHidden/>
    <w:rsid w:val="00661513"/>
  </w:style>
  <w:style w:type="paragraph" w:customStyle="1" w:styleId="Line">
    <w:name w:val="Line"/>
    <w:basedOn w:val="Normal"/>
    <w:next w:val="Normal"/>
    <w:rsid w:val="00661513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sz w:val="20"/>
      <w:lang w:val="en-GB"/>
    </w:rPr>
  </w:style>
  <w:style w:type="paragraph" w:customStyle="1" w:styleId="toctemp">
    <w:name w:val="toctemp"/>
    <w:basedOn w:val="Normal"/>
    <w:rsid w:val="00661513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</w:pPr>
  </w:style>
  <w:style w:type="paragraph" w:customStyle="1" w:styleId="PartNo">
    <w:name w:val="Part_No"/>
    <w:basedOn w:val="Normal"/>
    <w:next w:val="Normal"/>
    <w:rsid w:val="00661513"/>
  </w:style>
  <w:style w:type="paragraph" w:customStyle="1" w:styleId="Partref">
    <w:name w:val="Part_ref"/>
    <w:basedOn w:val="Normal"/>
    <w:next w:val="Normal"/>
    <w:rsid w:val="00661513"/>
    <w:pPr>
      <w:keepNext/>
      <w:keepLines/>
      <w:spacing w:after="280"/>
      <w:jc w:val="center"/>
    </w:pPr>
  </w:style>
  <w:style w:type="paragraph" w:customStyle="1" w:styleId="Parttitle">
    <w:name w:val="Part_title"/>
    <w:basedOn w:val="Normal"/>
    <w:next w:val="Normalaftertitle"/>
    <w:rsid w:val="00661513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6"/>
    </w:rPr>
  </w:style>
  <w:style w:type="paragraph" w:customStyle="1" w:styleId="Questiondate">
    <w:name w:val="Question_date"/>
    <w:basedOn w:val="Recdate"/>
    <w:next w:val="Normalaftertitle"/>
    <w:rsid w:val="00661513"/>
  </w:style>
  <w:style w:type="paragraph" w:customStyle="1" w:styleId="QuestionNo">
    <w:name w:val="Question_No"/>
    <w:basedOn w:val="RecNo"/>
    <w:next w:val="Normal"/>
    <w:rsid w:val="00661513"/>
  </w:style>
  <w:style w:type="paragraph" w:customStyle="1" w:styleId="Questionref">
    <w:name w:val="Question_ref"/>
    <w:basedOn w:val="Recref"/>
    <w:next w:val="Questiondate"/>
    <w:rsid w:val="00661513"/>
  </w:style>
  <w:style w:type="paragraph" w:customStyle="1" w:styleId="Questiontitle">
    <w:name w:val="Question_title"/>
    <w:basedOn w:val="Normal"/>
    <w:next w:val="Questionref"/>
    <w:rsid w:val="00661513"/>
  </w:style>
  <w:style w:type="paragraph" w:customStyle="1" w:styleId="Reftext">
    <w:name w:val="Ref_text"/>
    <w:basedOn w:val="Normal"/>
    <w:rsid w:val="00661513"/>
    <w:pPr>
      <w:ind w:left="794" w:hanging="794"/>
    </w:pPr>
  </w:style>
  <w:style w:type="paragraph" w:customStyle="1" w:styleId="Reftitle">
    <w:name w:val="Ref_title"/>
    <w:basedOn w:val="Normal"/>
    <w:next w:val="Reftext"/>
    <w:rsid w:val="00661513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6"/>
    </w:rPr>
  </w:style>
  <w:style w:type="paragraph" w:customStyle="1" w:styleId="Repdate">
    <w:name w:val="Rep_date"/>
    <w:basedOn w:val="Recdate"/>
    <w:next w:val="Normal"/>
    <w:rsid w:val="00661513"/>
  </w:style>
  <w:style w:type="paragraph" w:customStyle="1" w:styleId="RepNo">
    <w:name w:val="Rep_No"/>
    <w:basedOn w:val="RecNo"/>
    <w:next w:val="Reptitle"/>
    <w:rsid w:val="00661513"/>
  </w:style>
  <w:style w:type="paragraph" w:customStyle="1" w:styleId="Repref">
    <w:name w:val="Rep_ref"/>
    <w:basedOn w:val="Recref"/>
    <w:next w:val="Repdate"/>
    <w:rsid w:val="00661513"/>
  </w:style>
  <w:style w:type="paragraph" w:customStyle="1" w:styleId="Reptitle">
    <w:name w:val="Rep_title"/>
    <w:basedOn w:val="Rectitle"/>
    <w:next w:val="Repref"/>
    <w:rsid w:val="00661513"/>
  </w:style>
  <w:style w:type="paragraph" w:customStyle="1" w:styleId="Resdate">
    <w:name w:val="Res_date"/>
    <w:basedOn w:val="Recdate"/>
    <w:next w:val="Normalaftertitle"/>
    <w:rsid w:val="00661513"/>
  </w:style>
  <w:style w:type="paragraph" w:customStyle="1" w:styleId="ResNo">
    <w:name w:val="Res_No"/>
    <w:basedOn w:val="RecNo"/>
    <w:next w:val="Restitle"/>
    <w:rsid w:val="00661513"/>
  </w:style>
  <w:style w:type="paragraph" w:customStyle="1" w:styleId="Resref">
    <w:name w:val="Res_ref"/>
    <w:basedOn w:val="Recref"/>
    <w:next w:val="Resdate"/>
    <w:rsid w:val="00661513"/>
  </w:style>
  <w:style w:type="paragraph" w:customStyle="1" w:styleId="Restitle">
    <w:name w:val="Res_title"/>
    <w:basedOn w:val="Normal"/>
    <w:next w:val="Resref"/>
    <w:rsid w:val="00661513"/>
    <w:pPr>
      <w:spacing w:before="240"/>
      <w:jc w:val="center"/>
    </w:pPr>
    <w:rPr>
      <w:b/>
      <w:sz w:val="26"/>
    </w:rPr>
  </w:style>
  <w:style w:type="paragraph" w:customStyle="1" w:styleId="SectionNo">
    <w:name w:val="Section_No"/>
    <w:basedOn w:val="Normal"/>
    <w:next w:val="Normal"/>
    <w:rsid w:val="00661513"/>
  </w:style>
  <w:style w:type="paragraph" w:customStyle="1" w:styleId="Sectiontitle">
    <w:name w:val="Section_title"/>
    <w:basedOn w:val="Normal"/>
    <w:next w:val="Normalaftertitle"/>
    <w:rsid w:val="00661513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6"/>
    </w:rPr>
  </w:style>
  <w:style w:type="paragraph" w:customStyle="1" w:styleId="toc0">
    <w:name w:val="toc 0"/>
    <w:basedOn w:val="Normal"/>
    <w:next w:val="TOC1"/>
    <w:rsid w:val="00661513"/>
    <w:pPr>
      <w:tabs>
        <w:tab w:val="clear" w:pos="794"/>
        <w:tab w:val="clear" w:pos="1191"/>
        <w:tab w:val="clear" w:pos="1588"/>
        <w:tab w:val="clear" w:pos="1985"/>
        <w:tab w:val="right" w:pos="9611"/>
      </w:tabs>
    </w:pPr>
    <w:rPr>
      <w:i/>
    </w:rPr>
  </w:style>
  <w:style w:type="paragraph" w:styleId="TOC1">
    <w:name w:val="toc 1"/>
    <w:basedOn w:val="Normal"/>
    <w:semiHidden/>
    <w:rsid w:val="00661513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leader="dot" w:pos="8789"/>
        <w:tab w:val="right" w:pos="9611"/>
      </w:tabs>
      <w:spacing w:before="240"/>
      <w:ind w:left="567" w:right="851" w:hanging="567"/>
    </w:pPr>
    <w:rPr>
      <w:lang w:val="en-US"/>
    </w:rPr>
  </w:style>
  <w:style w:type="paragraph" w:styleId="TOC2">
    <w:name w:val="toc 2"/>
    <w:basedOn w:val="TOC1"/>
    <w:semiHidden/>
    <w:rsid w:val="00661513"/>
    <w:pPr>
      <w:tabs>
        <w:tab w:val="clear" w:pos="567"/>
        <w:tab w:val="left" w:pos="1276"/>
      </w:tabs>
      <w:spacing w:before="160"/>
      <w:ind w:left="1276" w:hanging="709"/>
    </w:pPr>
  </w:style>
  <w:style w:type="paragraph" w:styleId="TOC3">
    <w:name w:val="toc 3"/>
    <w:basedOn w:val="TOC2"/>
    <w:semiHidden/>
    <w:rsid w:val="00661513"/>
    <w:pPr>
      <w:tabs>
        <w:tab w:val="clear" w:pos="1276"/>
        <w:tab w:val="left" w:pos="2155"/>
      </w:tabs>
      <w:ind w:left="2155" w:hanging="879"/>
    </w:pPr>
  </w:style>
  <w:style w:type="paragraph" w:styleId="TOC4">
    <w:name w:val="toc 4"/>
    <w:basedOn w:val="TOC3"/>
    <w:semiHidden/>
    <w:rsid w:val="00661513"/>
    <w:pPr>
      <w:tabs>
        <w:tab w:val="left" w:pos="3261"/>
      </w:tabs>
      <w:spacing w:before="80"/>
      <w:ind w:left="3261" w:hanging="993"/>
    </w:pPr>
  </w:style>
  <w:style w:type="paragraph" w:styleId="TOC5">
    <w:name w:val="toc 5"/>
    <w:basedOn w:val="TOC4"/>
    <w:semiHidden/>
    <w:rsid w:val="00661513"/>
  </w:style>
  <w:style w:type="paragraph" w:styleId="TOC6">
    <w:name w:val="toc 6"/>
    <w:basedOn w:val="TOC4"/>
    <w:semiHidden/>
    <w:rsid w:val="00661513"/>
  </w:style>
  <w:style w:type="paragraph" w:styleId="TOC7">
    <w:name w:val="toc 7"/>
    <w:basedOn w:val="TOC4"/>
    <w:semiHidden/>
    <w:rsid w:val="00661513"/>
  </w:style>
  <w:style w:type="paragraph" w:styleId="TOC8">
    <w:name w:val="toc 8"/>
    <w:basedOn w:val="TOC4"/>
    <w:semiHidden/>
    <w:rsid w:val="00661513"/>
  </w:style>
  <w:style w:type="paragraph" w:customStyle="1" w:styleId="Rectitle">
    <w:name w:val="Rec_title"/>
    <w:basedOn w:val="Normal"/>
    <w:next w:val="Recref"/>
    <w:uiPriority w:val="99"/>
    <w:rsid w:val="00661513"/>
    <w:pPr>
      <w:keepNext/>
      <w:keepLines/>
      <w:spacing w:before="24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661513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Normalaftertitle"/>
    <w:rsid w:val="00661513"/>
  </w:style>
  <w:style w:type="paragraph" w:customStyle="1" w:styleId="Figuretitle">
    <w:name w:val="Figure_title"/>
    <w:basedOn w:val="Normal"/>
    <w:next w:val="Figure"/>
    <w:rsid w:val="00661513"/>
    <w:pPr>
      <w:keepNext/>
      <w:spacing w:before="0" w:after="120"/>
      <w:jc w:val="center"/>
    </w:pPr>
    <w:rPr>
      <w:rFonts w:ascii="Times New Roman Bold" w:hAnsi="Times New Roman Bold"/>
      <w:b/>
      <w:sz w:val="18"/>
    </w:rPr>
  </w:style>
  <w:style w:type="paragraph" w:customStyle="1" w:styleId="Tabletitle">
    <w:name w:val="Table_title"/>
    <w:basedOn w:val="Normal"/>
    <w:next w:val="Tablehead"/>
    <w:rsid w:val="00661513"/>
    <w:pPr>
      <w:keepNext/>
      <w:spacing w:before="0" w:after="120"/>
      <w:jc w:val="center"/>
    </w:pPr>
    <w:rPr>
      <w:b/>
    </w:rPr>
  </w:style>
  <w:style w:type="paragraph" w:customStyle="1" w:styleId="Summary">
    <w:name w:val="Summary"/>
    <w:basedOn w:val="Normal"/>
    <w:next w:val="Normalaftertitle"/>
    <w:rsid w:val="00661513"/>
    <w:pPr>
      <w:spacing w:after="480"/>
    </w:pPr>
    <w:rPr>
      <w:lang w:val="es-ES_tradnl"/>
    </w:rPr>
  </w:style>
  <w:style w:type="paragraph" w:customStyle="1" w:styleId="TableLegendNote">
    <w:name w:val="Table_Legend_Note"/>
    <w:basedOn w:val="Tablelegend"/>
    <w:next w:val="Tablelegend"/>
    <w:rsid w:val="00661513"/>
    <w:pPr>
      <w:ind w:left="-85" w:firstLine="0"/>
    </w:pPr>
    <w:rPr>
      <w:lang w:val="en-US"/>
    </w:rPr>
  </w:style>
  <w:style w:type="paragraph" w:customStyle="1" w:styleId="Figure">
    <w:name w:val="Figure"/>
    <w:basedOn w:val="FigureNo"/>
    <w:next w:val="Normal"/>
    <w:rsid w:val="00661513"/>
    <w:pPr>
      <w:keepNext w:val="0"/>
      <w:spacing w:before="0" w:after="240"/>
    </w:pPr>
  </w:style>
  <w:style w:type="character" w:customStyle="1" w:styleId="Heading1Char">
    <w:name w:val="Heading 1 Char"/>
    <w:basedOn w:val="DefaultParagraphFont"/>
    <w:link w:val="Heading1"/>
    <w:rsid w:val="00F82AC9"/>
    <w:rPr>
      <w:b/>
      <w:sz w:val="22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61513"/>
    <w:rPr>
      <w:sz w:val="22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F82AC9"/>
    <w:rPr>
      <w:noProof/>
      <w:sz w:val="18"/>
      <w:lang w:val="fr-FR" w:eastAsia="en-US"/>
    </w:rPr>
  </w:style>
  <w:style w:type="character" w:styleId="Hyperlink">
    <w:name w:val="Hyperlink"/>
    <w:basedOn w:val="DefaultParagraphFont"/>
    <w:rsid w:val="00661513"/>
    <w:rPr>
      <w:color w:val="0000FF"/>
      <w:u w:val="single"/>
    </w:rPr>
  </w:style>
  <w:style w:type="table" w:styleId="TableGrid">
    <w:name w:val="Table Grid"/>
    <w:basedOn w:val="TableNormal"/>
    <w:uiPriority w:val="39"/>
    <w:rsid w:val="0066151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Number">
    <w:name w:val="Cover Number"/>
    <w:basedOn w:val="Normal"/>
    <w:qFormat/>
    <w:rsid w:val="0066151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93"/>
      <w:ind w:left="284"/>
      <w:jc w:val="left"/>
      <w:textAlignment w:val="auto"/>
      <w:outlineLvl w:val="0"/>
    </w:pPr>
    <w:rPr>
      <w:rFonts w:ascii="Arial" w:eastAsia="AvenirNext LT Pro Medium" w:hAnsi="Arial" w:cs="AvenirNext LT Pro Medium"/>
      <w:b/>
      <w:bCs/>
      <w:spacing w:val="-10"/>
      <w:sz w:val="44"/>
      <w:szCs w:val="52"/>
      <w:lang w:val="en-US"/>
    </w:rPr>
  </w:style>
  <w:style w:type="paragraph" w:customStyle="1" w:styleId="CoverDate">
    <w:name w:val="Cover Date"/>
    <w:basedOn w:val="Normal"/>
    <w:qFormat/>
    <w:rsid w:val="0066151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126"/>
      <w:ind w:left="284"/>
      <w:jc w:val="left"/>
      <w:textAlignment w:val="auto"/>
    </w:pPr>
    <w:rPr>
      <w:rFonts w:ascii="Arial" w:eastAsia="AvenirNext LT Pro Regular" w:hAnsi="Arial" w:cs="AvenirNext LT Pro Regular"/>
      <w:b/>
      <w:spacing w:val="-2"/>
      <w:sz w:val="36"/>
      <w:szCs w:val="22"/>
      <w:lang w:val="en-US"/>
    </w:rPr>
  </w:style>
  <w:style w:type="paragraph" w:customStyle="1" w:styleId="CoverSeries">
    <w:name w:val="Cover Series"/>
    <w:basedOn w:val="Normal"/>
    <w:qFormat/>
    <w:rsid w:val="0066151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241" w:line="244" w:lineRule="auto"/>
      <w:ind w:left="284"/>
      <w:jc w:val="left"/>
      <w:textAlignment w:val="auto"/>
    </w:pPr>
    <w:rPr>
      <w:rFonts w:ascii="Arial" w:eastAsia="AvenirNext LT Pro Regular" w:hAnsi="Arial" w:cs="AvenirNext LT Pro Regular"/>
      <w:bCs/>
      <w:color w:val="1A1A1A"/>
      <w:spacing w:val="-4"/>
      <w:sz w:val="40"/>
      <w:szCs w:val="48"/>
      <w:lang w:val="en-US"/>
    </w:rPr>
  </w:style>
  <w:style w:type="paragraph" w:customStyle="1" w:styleId="CoverTitle">
    <w:name w:val="Cover Title"/>
    <w:basedOn w:val="Normal"/>
    <w:qFormat/>
    <w:rsid w:val="0066151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338" w:line="244" w:lineRule="auto"/>
      <w:ind w:left="284" w:right="1002"/>
      <w:jc w:val="left"/>
      <w:textAlignment w:val="auto"/>
    </w:pPr>
    <w:rPr>
      <w:rFonts w:ascii="Arial" w:eastAsia="AvenirNext LT Pro Regular" w:hAnsi="Arial" w:cs="AvenirNext LT Pro Regular"/>
      <w:b/>
      <w:bCs/>
      <w:sz w:val="44"/>
      <w:szCs w:val="48"/>
      <w:lang w:val="en-US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BD5EEE"/>
    <w:rPr>
      <w:color w:val="605E5C"/>
      <w:shd w:val="clear" w:color="auto" w:fill="E1DFDD"/>
    </w:rPr>
  </w:style>
  <w:style w:type="character" w:customStyle="1" w:styleId="NoteChar">
    <w:name w:val="Note Char"/>
    <w:basedOn w:val="DefaultParagraphFont"/>
    <w:link w:val="Note"/>
    <w:locked/>
    <w:rsid w:val="00661513"/>
    <w:rPr>
      <w:lang w:val="fr-FR" w:eastAsia="en-US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BD5EEE"/>
    <w:rPr>
      <w:sz w:val="22"/>
      <w:lang w:val="fr-FR" w:eastAsia="en-US"/>
    </w:rPr>
  </w:style>
  <w:style w:type="character" w:customStyle="1" w:styleId="Heading2Char">
    <w:name w:val="Heading 2 Char"/>
    <w:basedOn w:val="DefaultParagraphFont"/>
    <w:link w:val="Heading2"/>
    <w:rsid w:val="00BD5EEE"/>
    <w:rPr>
      <w:b/>
      <w:sz w:val="22"/>
      <w:lang w:val="fr-FR" w:eastAsia="en-US"/>
    </w:rPr>
  </w:style>
  <w:style w:type="character" w:customStyle="1" w:styleId="HeadingbChar">
    <w:name w:val="Heading_b Char"/>
    <w:basedOn w:val="DefaultParagraphFont"/>
    <w:link w:val="Headingb"/>
    <w:locked/>
    <w:rsid w:val="00BD5EEE"/>
    <w:rPr>
      <w:b/>
      <w:sz w:val="22"/>
      <w:lang w:val="fr-FR" w:eastAsia="en-US"/>
    </w:rPr>
  </w:style>
  <w:style w:type="character" w:customStyle="1" w:styleId="Heading3Char">
    <w:name w:val="Heading 3 Char"/>
    <w:basedOn w:val="DefaultParagraphFont"/>
    <w:link w:val="Heading3"/>
    <w:rsid w:val="00BD5EEE"/>
    <w:rPr>
      <w:b/>
      <w:sz w:val="22"/>
      <w:lang w:val="fr-FR" w:eastAsia="en-US"/>
    </w:rPr>
  </w:style>
  <w:style w:type="paragraph" w:styleId="ListParagraph">
    <w:name w:val="List Paragraph"/>
    <w:basedOn w:val="Normal"/>
    <w:uiPriority w:val="34"/>
    <w:qFormat/>
    <w:rsid w:val="00E91524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3B5D0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yperlink" Target="http://www.itu.int/rec/R-REC-M.1544/en" TargetMode="External"/><Relationship Id="rId26" Type="http://schemas.openxmlformats.org/officeDocument/2006/relationships/hyperlink" Target="https://www.itu.int/rec/R-REC-M.6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tu.int/rec/R-REC-M.2034/en" TargetMode="Externa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yperlink" Target="http://www.itu.int/rec/R-REC-M.1044/en" TargetMode="External"/><Relationship Id="rId25" Type="http://schemas.openxmlformats.org/officeDocument/2006/relationships/hyperlink" Target="https://www.itu.int/rec/recommendation.asp?lang=en&amp;parent=T-REC-S.1-199303-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tu.int/rec/R-REC-M.1043/en" TargetMode="External"/><Relationship Id="rId20" Type="http://schemas.openxmlformats.org/officeDocument/2006/relationships/hyperlink" Target="http://www.itu.int/rec/R-REC-M.1732/en" TargetMode="External"/><Relationship Id="rId29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publ/R-REC/ru" TargetMode="External"/><Relationship Id="rId24" Type="http://schemas.openxmlformats.org/officeDocument/2006/relationships/hyperlink" Target="https://www.itu.int/pub/R-QUE-SG05.48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itu.int/rec/R-REC-M.1042/en" TargetMode="External"/><Relationship Id="rId23" Type="http://schemas.openxmlformats.org/officeDocument/2006/relationships/hyperlink" Target="https://www.itu.int/rec/recommendation.asp?lang=en&amp;parent=T-REC-S.1-199303-I" TargetMode="External"/><Relationship Id="rId28" Type="http://schemas.openxmlformats.org/officeDocument/2006/relationships/header" Target="header5.xml"/><Relationship Id="rId10" Type="http://schemas.openxmlformats.org/officeDocument/2006/relationships/hyperlink" Target="https://www.itu.int/ITU-R/go/patents/en" TargetMode="External"/><Relationship Id="rId19" Type="http://schemas.openxmlformats.org/officeDocument/2006/relationships/hyperlink" Target="http://www.itu.int/rec/R-REC-M.1677/e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itu.int/rec/R-REC-M.625" TargetMode="External"/><Relationship Id="rId22" Type="http://schemas.openxmlformats.org/officeDocument/2006/relationships/hyperlink" Target="https://www.itu.int/rec/R-REC-M.2164/en" TargetMode="External"/><Relationship Id="rId27" Type="http://schemas.openxmlformats.org/officeDocument/2006/relationships/hyperlink" Target="http://www.itu.int/rec/R-REC-M.2034/en" TargetMode="Externa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dyeva\AppData\Roaming\Microsoft\Templates\QuickPub\BR_Rec_200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BR_Rec_2005.dotm</Template>
  <TotalTime>82</TotalTime>
  <Pages>6</Pages>
  <Words>1556</Words>
  <Characters>12832</Characters>
  <Application>Microsoft Office Word</Application>
  <DocSecurity>0</DocSecurity>
  <Lines>261</Lines>
  <Paragraphs>156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РЕКОМЕНДАЦИЯ  МСЭ-R  M.1041-3 - Будущие любительские радиосистемы</vt:lpstr>
      <vt:lpstr>Recommendation ITU-R M.1041-3 (02/2025) - Future amateur radio systems</vt:lpstr>
    </vt:vector>
  </TitlesOfParts>
  <Company>ITU</Company>
  <LinksUpToDate>false</LinksUpToDate>
  <CharactersWithSpaces>14232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РЕКОМЕНДАЦИЯ  МСЭ-R  M.1041-3 (02/2025) Будущие любительские радиосистемы</dc:title>
  <dc:subject>M Series = Mobile, radiodetermination, amateur and related satellite services</dc:subject>
  <dc:creator>ITU Radiocommunication Bureau (BR)</dc:creator>
  <cp:keywords>Любительская, любительская спутниковая, образование, открытый доступ.</cp:keywords>
  <dc:description>Berdyeva, 28/08/2025, ITU51017645</dc:description>
  <cp:lastModifiedBy>Berdyeva, Elena</cp:lastModifiedBy>
  <cp:revision>20</cp:revision>
  <cp:lastPrinted>2025-08-28T14:41:00Z</cp:lastPrinted>
  <dcterms:created xsi:type="dcterms:W3CDTF">2025-06-30T11:02:00Z</dcterms:created>
  <dcterms:modified xsi:type="dcterms:W3CDTF">2025-08-28T14:43:00Z</dcterms:modified>
  <cp:category>Template:  BR_Rec_2005.dot   (dès 25.10.2002)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Рек. </vt:lpwstr>
  </property>
  <property fmtid="{D5CDD505-2E9C-101B-9397-08002B2CF9AE}" pid="3" name="Header 1">
    <vt:lpwstr>Rap. </vt:lpwstr>
  </property>
  <property fmtid="{D5CDD505-2E9C-101B-9397-08002B2CF9AE}" pid="4" name="Header 2">
    <vt:lpwstr>Rep. </vt:lpwstr>
  </property>
  <property fmtid="{D5CDD505-2E9C-101B-9397-08002B2CF9AE}" pid="5" name="Header 3">
    <vt:lpwstr>I. </vt:lpwstr>
  </property>
  <property fmtid="{D5CDD505-2E9C-101B-9397-08002B2CF9AE}" pid="6" name="Header 4">
    <vt:lpwstr>Op. </vt:lpwstr>
  </property>
  <property fmtid="{D5CDD505-2E9C-101B-9397-08002B2CF9AE}" pid="7" name="Header 5">
    <vt:lpwstr>V. </vt:lpwstr>
  </property>
  <property fmtid="{D5CDD505-2E9C-101B-9397-08002B2CF9AE}" pid="8" name="Header 6">
    <vt:lpwstr>Ru. </vt:lpwstr>
  </property>
  <property fmtid="{D5CDD505-2E9C-101B-9397-08002B2CF9AE}" pid="9" name="Language">
    <vt:lpwstr>Russian</vt:lpwstr>
  </property>
  <property fmtid="{D5CDD505-2E9C-101B-9397-08002B2CF9AE}" pid="10" name="Typist">
    <vt:lpwstr>Berdyeva</vt:lpwstr>
  </property>
  <property fmtid="{D5CDD505-2E9C-101B-9397-08002B2CF9AE}" pid="11" name="Date completed">
    <vt:lpwstr>28 August 2025</vt:lpwstr>
  </property>
</Properties>
</file>