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1361" w14:textId="77777777" w:rsidR="00ED15BA" w:rsidRPr="00FD3C61" w:rsidRDefault="00ED15BA" w:rsidP="00ED15BA">
      <w:pPr>
        <w:rPr>
          <w:lang w:val="ru-RU"/>
        </w:rPr>
      </w:pPr>
      <w:bookmarkStart w:id="0" w:name="irecnoe"/>
      <w:bookmarkStart w:id="1" w:name="c2tope"/>
      <w:bookmarkEnd w:id="0"/>
      <w:bookmarkEnd w:id="1"/>
    </w:p>
    <w:p w14:paraId="0925692D" w14:textId="77777777" w:rsidR="00ED15BA" w:rsidRDefault="00ED15BA" w:rsidP="00ED15BA"/>
    <w:p w14:paraId="7B409D44" w14:textId="77777777" w:rsidR="00ED15BA" w:rsidRDefault="00ED15BA" w:rsidP="00ED15BA">
      <w:pPr>
        <w:tabs>
          <w:tab w:val="clear" w:pos="794"/>
          <w:tab w:val="clear" w:pos="1191"/>
          <w:tab w:val="clear" w:pos="1588"/>
          <w:tab w:val="clear" w:pos="1985"/>
        </w:tabs>
      </w:pPr>
    </w:p>
    <w:p w14:paraId="78DE2333" w14:textId="1CDA09FE" w:rsidR="00ED15BA" w:rsidRPr="00736384" w:rsidRDefault="00ED15BA" w:rsidP="00ED15BA">
      <w:pPr>
        <w:pStyle w:val="CoverNumber"/>
        <w:rPr>
          <w:lang w:val="fr-FR"/>
        </w:rPr>
      </w:pPr>
      <w:r w:rsidRPr="006C3E3D">
        <w:rPr>
          <w:lang w:val="ru-RU"/>
        </w:rPr>
        <w:t>Рекомендация</w:t>
      </w:r>
      <w:r w:rsidRPr="00736384">
        <w:rPr>
          <w:lang w:val="fr-FR"/>
        </w:rPr>
        <w:t xml:space="preserve"> </w:t>
      </w:r>
      <w:r w:rsidRPr="006C3E3D">
        <w:rPr>
          <w:lang w:val="ru-RU"/>
        </w:rPr>
        <w:t>МСЭ</w:t>
      </w:r>
      <w:r w:rsidRPr="00736384">
        <w:rPr>
          <w:lang w:val="fr-FR"/>
        </w:rPr>
        <w:t xml:space="preserve">-R </w:t>
      </w:r>
      <w:r>
        <w:rPr>
          <w:lang w:val="fr-FR"/>
        </w:rPr>
        <w:t>F</w:t>
      </w:r>
      <w:r w:rsidRPr="00736384">
        <w:rPr>
          <w:lang w:val="fr-FR"/>
        </w:rPr>
        <w:t>.</w:t>
      </w:r>
      <w:r w:rsidR="00180676" w:rsidRPr="00013090">
        <w:rPr>
          <w:lang w:val="ru-RU"/>
        </w:rPr>
        <w:t>758-</w:t>
      </w:r>
      <w:r w:rsidR="00180676">
        <w:rPr>
          <w:lang w:val="ru-RU"/>
        </w:rPr>
        <w:t>8</w:t>
      </w:r>
    </w:p>
    <w:p w14:paraId="7CF95223" w14:textId="1194A35C" w:rsidR="00ED15BA" w:rsidRPr="00736384" w:rsidRDefault="00180676" w:rsidP="00ED15BA">
      <w:pPr>
        <w:pStyle w:val="CoverDate"/>
        <w:rPr>
          <w:lang w:val="fr-FR"/>
        </w:rPr>
      </w:pPr>
      <w:r w:rsidRPr="00013090">
        <w:rPr>
          <w:lang w:val="ru-RU"/>
        </w:rPr>
        <w:t>(02/2025)</w:t>
      </w:r>
    </w:p>
    <w:p w14:paraId="03D0F73D" w14:textId="77777777" w:rsidR="00ED15BA" w:rsidRPr="00077E1F" w:rsidRDefault="00ED15BA" w:rsidP="00ED15BA">
      <w:pPr>
        <w:pStyle w:val="CoverSeries"/>
        <w:rPr>
          <w:lang w:val="fr-FR"/>
        </w:rPr>
      </w:pPr>
      <w:r w:rsidRPr="006C3E3D">
        <w:rPr>
          <w:lang w:val="ru-RU"/>
        </w:rPr>
        <w:t>Серия</w:t>
      </w:r>
      <w:r w:rsidRPr="00736384">
        <w:rPr>
          <w:lang w:val="fr-FR"/>
        </w:rPr>
        <w:t xml:space="preserve"> </w:t>
      </w:r>
      <w:r>
        <w:rPr>
          <w:lang w:val="fr-FR"/>
        </w:rPr>
        <w:t>F</w:t>
      </w:r>
      <w:r w:rsidRPr="00736384">
        <w:rPr>
          <w:lang w:val="fr-FR"/>
        </w:rPr>
        <w:t xml:space="preserve">: </w:t>
      </w:r>
      <w:r w:rsidRPr="00077E1F">
        <w:rPr>
          <w:iCs/>
          <w:lang w:val="ru-RU"/>
        </w:rPr>
        <w:t>Фиксированная служба</w:t>
      </w:r>
    </w:p>
    <w:p w14:paraId="02A98FA5" w14:textId="56757D4F" w:rsidR="00ED15BA" w:rsidRPr="00D32689" w:rsidRDefault="00A07EAA" w:rsidP="00ED15BA">
      <w:pPr>
        <w:pStyle w:val="CoverTitle"/>
        <w:rPr>
          <w:lang w:val="fr-FR"/>
        </w:rPr>
      </w:pPr>
      <w:r w:rsidRPr="00EF62E5">
        <w:rPr>
          <w:lang w:val="ru-RU"/>
        </w:rPr>
        <w:t>Параметры системы и принципы разработки критериев совместного использования частот или совместимости цифровых систем фиксированной беспроводной связи фиксированной службы и систем других служб и других источников помех</w:t>
      </w:r>
    </w:p>
    <w:p w14:paraId="3DF84E0F" w14:textId="77777777" w:rsidR="00ED15BA" w:rsidRPr="00D32689" w:rsidRDefault="00ED15BA" w:rsidP="00ED15BA"/>
    <w:p w14:paraId="79D77A3A" w14:textId="77777777" w:rsidR="00ED15BA" w:rsidRPr="005373E0" w:rsidRDefault="00ED15BA" w:rsidP="00ED15BA"/>
    <w:p w14:paraId="5A78FFAD" w14:textId="77777777" w:rsidR="00ED15BA" w:rsidRPr="005373E0" w:rsidRDefault="00ED15BA" w:rsidP="00ED15BA">
      <w:pPr>
        <w:sectPr w:rsidR="00ED15BA" w:rsidRPr="005373E0" w:rsidSect="00ED15BA">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6EF56C62" w14:textId="77777777" w:rsidR="00ED15BA" w:rsidRPr="00852A54" w:rsidRDefault="00ED15BA" w:rsidP="00ED15BA">
      <w:pPr>
        <w:tabs>
          <w:tab w:val="clear" w:pos="794"/>
          <w:tab w:val="clear" w:pos="1191"/>
          <w:tab w:val="clear" w:pos="1588"/>
          <w:tab w:val="clear" w:pos="1985"/>
        </w:tabs>
        <w:overflowPunct/>
        <w:autoSpaceDE/>
        <w:autoSpaceDN/>
        <w:adjustRightInd/>
        <w:spacing w:before="0"/>
        <w:jc w:val="center"/>
        <w:textAlignment w:val="auto"/>
        <w:rPr>
          <w:b/>
          <w:bCs/>
          <w:szCs w:val="22"/>
          <w:lang w:val="ru-RU"/>
        </w:rPr>
      </w:pPr>
      <w:r w:rsidRPr="00852A54">
        <w:rPr>
          <w:b/>
          <w:bCs/>
          <w:szCs w:val="22"/>
          <w:lang w:val="ru-RU"/>
        </w:rPr>
        <w:lastRenderedPageBreak/>
        <w:t>Предисловие</w:t>
      </w:r>
    </w:p>
    <w:p w14:paraId="584BD1F4" w14:textId="77777777" w:rsidR="00ED15BA" w:rsidRPr="004E05E5" w:rsidRDefault="00ED15BA" w:rsidP="00ED15BA">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6FC25C46" w14:textId="77777777" w:rsidR="00ED15BA" w:rsidRPr="004E05E5" w:rsidRDefault="00ED15BA" w:rsidP="00ED15BA">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0E5AD315" w14:textId="77777777" w:rsidR="00ED15BA" w:rsidRPr="004E05E5" w:rsidRDefault="00ED15BA" w:rsidP="00ED15BA">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4E05E5">
        <w:rPr>
          <w:b/>
          <w:bCs/>
          <w:szCs w:val="22"/>
          <w:lang w:val="ru-RU"/>
        </w:rPr>
        <w:t>Политика в области прав интеллектуальной собственности (ПИС)</w:t>
      </w:r>
    </w:p>
    <w:p w14:paraId="4D60849A" w14:textId="77777777" w:rsidR="00ED15BA" w:rsidRPr="00135623" w:rsidRDefault="00ED15BA" w:rsidP="00ED15BA">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Политика МСЭ-</w:t>
      </w:r>
      <w:r w:rsidRPr="00135623">
        <w:rPr>
          <w:sz w:val="20"/>
          <w:lang w:val="en-US"/>
        </w:rPr>
        <w:t>R</w:t>
      </w:r>
      <w:r w:rsidRPr="004E05E5">
        <w:rPr>
          <w:sz w:val="20"/>
          <w:lang w:val="ru-RU"/>
        </w:rPr>
        <w:t xml:space="preserve"> в области ПИС излагается в общей патентной политике МСЭ-Т/МСЭ-</w:t>
      </w:r>
      <w:r w:rsidRPr="00135623">
        <w:rPr>
          <w:sz w:val="20"/>
          <w:lang w:val="en-US"/>
        </w:rPr>
        <w:t>R</w:t>
      </w:r>
      <w:r w:rsidRPr="004E05E5">
        <w:rPr>
          <w:sz w:val="20"/>
          <w:lang w:val="ru-RU"/>
        </w:rPr>
        <w:t>/ИСО/МЭК, упоминаемой в Резолюции МСЭ-</w:t>
      </w:r>
      <w:r w:rsidRPr="00135623">
        <w:rPr>
          <w:sz w:val="20"/>
          <w:lang w:val="en-US"/>
        </w:rPr>
        <w:t>R</w:t>
      </w:r>
      <w:r>
        <w:rPr>
          <w:sz w:val="20"/>
          <w:lang w:val="ru-RU"/>
        </w:rPr>
        <w:t xml:space="preserve"> </w:t>
      </w:r>
      <w:r w:rsidRPr="004E05E5">
        <w:rPr>
          <w:sz w:val="20"/>
          <w:lang w:val="ru-RU"/>
        </w:rPr>
        <w:t xml:space="preserve">1. </w:t>
      </w:r>
      <w:r w:rsidRPr="00135623">
        <w:rPr>
          <w:sz w:val="20"/>
          <w:lang w:val="ru-RU"/>
        </w:rPr>
        <w:t xml:space="preserve">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4" w:history="1">
        <w:r>
          <w:rPr>
            <w:rFonts w:eastAsia="SimSun"/>
            <w:color w:val="0000FF"/>
            <w:sz w:val="20"/>
            <w:u w:val="single"/>
            <w:lang w:val="ru-RU" w:eastAsia="zh-CN"/>
          </w:rPr>
          <w:t>https://www.itu.int/ITU-R/go/patents/en</w:t>
        </w:r>
      </w:hyperlink>
      <w:r w:rsidRPr="00135623">
        <w:rPr>
          <w:sz w:val="20"/>
          <w:lang w:val="ru-RU"/>
        </w:rPr>
        <w:t>, где также содержатся Руководящие принципы по выполнению общей патентной политики МСЭ-Т/МСЭ-</w:t>
      </w:r>
      <w:r w:rsidRPr="00135623">
        <w:rPr>
          <w:sz w:val="20"/>
          <w:lang w:val="en-US"/>
        </w:rPr>
        <w:t>R</w:t>
      </w:r>
      <w:r w:rsidRPr="00135623">
        <w:rPr>
          <w:sz w:val="20"/>
          <w:lang w:val="ru-RU"/>
        </w:rPr>
        <w:t>/ИСО/МЭК и база данных патентной информации МСЭ-</w:t>
      </w:r>
      <w:r w:rsidRPr="00135623">
        <w:rPr>
          <w:sz w:val="20"/>
          <w:lang w:val="en-US"/>
        </w:rPr>
        <w:t>R</w:t>
      </w:r>
      <w:r w:rsidRPr="00135623">
        <w:rPr>
          <w:sz w:val="20"/>
          <w:lang w:val="ru-RU"/>
        </w:rPr>
        <w:t>.</w:t>
      </w:r>
    </w:p>
    <w:p w14:paraId="0ACBD5B9" w14:textId="77777777" w:rsidR="00ED15BA" w:rsidRPr="00FD3C61" w:rsidRDefault="00ED15BA" w:rsidP="00ED15BA">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88"/>
        <w:gridCol w:w="7668"/>
      </w:tblGrid>
      <w:tr w:rsidR="00ED15BA" w:rsidRPr="008F75E8" w14:paraId="463A3BE1" w14:textId="77777777" w:rsidTr="001101D1">
        <w:trPr>
          <w:jc w:val="center"/>
        </w:trPr>
        <w:tc>
          <w:tcPr>
            <w:tcW w:w="8856" w:type="dxa"/>
            <w:gridSpan w:val="2"/>
          </w:tcPr>
          <w:p w14:paraId="48D2E283" w14:textId="77777777" w:rsidR="00ED15BA" w:rsidRPr="00265B3D" w:rsidRDefault="00ED15BA" w:rsidP="00993A22">
            <w:pPr>
              <w:spacing w:before="180"/>
              <w:jc w:val="center"/>
              <w:rPr>
                <w:b/>
                <w:bCs/>
                <w:szCs w:val="22"/>
                <w:lang w:val="ru-RU"/>
              </w:rPr>
            </w:pPr>
            <w:r w:rsidRPr="00265B3D">
              <w:rPr>
                <w:b/>
                <w:bCs/>
                <w:szCs w:val="22"/>
                <w:lang w:val="ru-RU"/>
              </w:rPr>
              <w:t>Серии Рекомендаций МСЭ-R</w:t>
            </w:r>
          </w:p>
          <w:p w14:paraId="5D48A04B" w14:textId="77777777" w:rsidR="00ED15BA" w:rsidRPr="00854998" w:rsidRDefault="00ED15BA" w:rsidP="00993A22">
            <w:pPr>
              <w:spacing w:after="240"/>
              <w:jc w:val="center"/>
              <w:rPr>
                <w:rFonts w:eastAsia="SimSun"/>
                <w:sz w:val="18"/>
                <w:szCs w:val="18"/>
                <w:lang w:val="ru-RU" w:eastAsia="zh-CN"/>
              </w:rPr>
            </w:pPr>
            <w:r w:rsidRPr="00854998">
              <w:rPr>
                <w:sz w:val="18"/>
                <w:szCs w:val="18"/>
                <w:lang w:val="ru-RU"/>
              </w:rPr>
              <w:t xml:space="preserve">(Представлены также в онлайновой форме по адресу: </w:t>
            </w:r>
            <w:hyperlink r:id="rId15" w:history="1">
              <w:r>
                <w:rPr>
                  <w:rStyle w:val="Hyperlink"/>
                  <w:sz w:val="18"/>
                  <w:lang w:val="ru-RU"/>
                </w:rPr>
                <w:t>https://www.itu.int/publ/R-REC/ru</w:t>
              </w:r>
            </w:hyperlink>
            <w:r w:rsidRPr="00854998">
              <w:rPr>
                <w:sz w:val="18"/>
                <w:szCs w:val="18"/>
                <w:lang w:val="ru-RU"/>
              </w:rPr>
              <w:t>.)</w:t>
            </w:r>
          </w:p>
        </w:tc>
      </w:tr>
      <w:tr w:rsidR="00ED15BA" w:rsidRPr="00FD3C61" w14:paraId="728F8C01" w14:textId="77777777" w:rsidTr="001101D1">
        <w:trPr>
          <w:jc w:val="center"/>
        </w:trPr>
        <w:tc>
          <w:tcPr>
            <w:tcW w:w="1188" w:type="dxa"/>
          </w:tcPr>
          <w:p w14:paraId="43181063" w14:textId="77777777" w:rsidR="00ED15BA" w:rsidRPr="00D163D5" w:rsidRDefault="00ED15BA" w:rsidP="00993A22">
            <w:pPr>
              <w:spacing w:before="40" w:after="40"/>
              <w:rPr>
                <w:b/>
                <w:bCs/>
                <w:sz w:val="20"/>
                <w:lang w:val="ru-RU"/>
              </w:rPr>
            </w:pPr>
            <w:r w:rsidRPr="00D163D5">
              <w:rPr>
                <w:b/>
                <w:bCs/>
                <w:sz w:val="20"/>
                <w:lang w:val="ru-RU"/>
              </w:rPr>
              <w:t>Серия</w:t>
            </w:r>
          </w:p>
        </w:tc>
        <w:tc>
          <w:tcPr>
            <w:tcW w:w="7668" w:type="dxa"/>
          </w:tcPr>
          <w:p w14:paraId="0D398427" w14:textId="77777777" w:rsidR="00ED15BA" w:rsidRPr="00D163D5" w:rsidRDefault="00ED15BA" w:rsidP="00993A22">
            <w:pPr>
              <w:spacing w:before="40" w:after="40"/>
              <w:jc w:val="center"/>
              <w:rPr>
                <w:b/>
                <w:bCs/>
                <w:sz w:val="20"/>
                <w:lang w:val="ru-RU"/>
              </w:rPr>
            </w:pPr>
            <w:r w:rsidRPr="00D163D5">
              <w:rPr>
                <w:b/>
                <w:bCs/>
                <w:sz w:val="20"/>
                <w:lang w:val="ru-RU"/>
              </w:rPr>
              <w:t>Название</w:t>
            </w:r>
          </w:p>
        </w:tc>
      </w:tr>
      <w:tr w:rsidR="00ED15BA" w:rsidRPr="00FD3C61" w14:paraId="3FE53326" w14:textId="77777777" w:rsidTr="001101D1">
        <w:trPr>
          <w:jc w:val="center"/>
        </w:trPr>
        <w:tc>
          <w:tcPr>
            <w:tcW w:w="1188" w:type="dxa"/>
          </w:tcPr>
          <w:p w14:paraId="07FAF947" w14:textId="77777777" w:rsidR="00ED15BA" w:rsidRPr="00D163D5" w:rsidRDefault="00ED15BA" w:rsidP="00993A22">
            <w:pPr>
              <w:spacing w:before="40" w:after="40"/>
              <w:rPr>
                <w:b/>
                <w:bCs/>
                <w:sz w:val="20"/>
                <w:lang w:val="ru-RU"/>
              </w:rPr>
            </w:pPr>
            <w:r w:rsidRPr="00D163D5">
              <w:rPr>
                <w:b/>
                <w:bCs/>
                <w:sz w:val="20"/>
                <w:lang w:val="ru-RU"/>
              </w:rPr>
              <w:t>BO</w:t>
            </w:r>
          </w:p>
        </w:tc>
        <w:tc>
          <w:tcPr>
            <w:tcW w:w="7668" w:type="dxa"/>
          </w:tcPr>
          <w:p w14:paraId="4239D676" w14:textId="77777777" w:rsidR="00ED15BA" w:rsidRPr="00D163D5" w:rsidRDefault="00ED15BA" w:rsidP="00993A22">
            <w:pPr>
              <w:spacing w:before="40" w:after="40"/>
              <w:jc w:val="left"/>
              <w:rPr>
                <w:sz w:val="20"/>
                <w:lang w:val="ru-RU"/>
              </w:rPr>
            </w:pPr>
            <w:r w:rsidRPr="00D163D5">
              <w:rPr>
                <w:sz w:val="20"/>
                <w:lang w:val="ru-RU"/>
              </w:rPr>
              <w:t>Спутниковое радиовещание</w:t>
            </w:r>
          </w:p>
        </w:tc>
      </w:tr>
      <w:tr w:rsidR="00ED15BA" w:rsidRPr="008F75E8" w14:paraId="1B464037" w14:textId="77777777" w:rsidTr="001101D1">
        <w:trPr>
          <w:jc w:val="center"/>
        </w:trPr>
        <w:tc>
          <w:tcPr>
            <w:tcW w:w="1188" w:type="dxa"/>
            <w:tcBorders>
              <w:bottom w:val="nil"/>
            </w:tcBorders>
          </w:tcPr>
          <w:p w14:paraId="56E8212E" w14:textId="77777777" w:rsidR="00ED15BA" w:rsidRPr="00D163D5" w:rsidRDefault="00ED15BA" w:rsidP="00993A22">
            <w:pPr>
              <w:spacing w:before="40" w:after="40"/>
              <w:rPr>
                <w:b/>
                <w:bCs/>
                <w:sz w:val="20"/>
                <w:lang w:val="ru-RU"/>
              </w:rPr>
            </w:pPr>
            <w:r w:rsidRPr="00D163D5">
              <w:rPr>
                <w:b/>
                <w:bCs/>
                <w:sz w:val="20"/>
                <w:lang w:val="ru-RU"/>
              </w:rPr>
              <w:t>BR</w:t>
            </w:r>
          </w:p>
        </w:tc>
        <w:tc>
          <w:tcPr>
            <w:tcW w:w="7668" w:type="dxa"/>
            <w:tcBorders>
              <w:bottom w:val="nil"/>
            </w:tcBorders>
          </w:tcPr>
          <w:p w14:paraId="224DBC87" w14:textId="77777777" w:rsidR="00ED15BA" w:rsidRPr="00D163D5" w:rsidRDefault="00ED15BA" w:rsidP="00993A22">
            <w:pPr>
              <w:spacing w:before="40" w:after="40"/>
              <w:jc w:val="left"/>
              <w:rPr>
                <w:sz w:val="20"/>
                <w:lang w:val="ru-RU"/>
              </w:rPr>
            </w:pPr>
            <w:r w:rsidRPr="00D163D5">
              <w:rPr>
                <w:sz w:val="20"/>
                <w:lang w:val="ru-RU"/>
              </w:rPr>
              <w:t>Запись для производства, архивирования и воспроизведения; пленки для телевидения</w:t>
            </w:r>
          </w:p>
        </w:tc>
      </w:tr>
      <w:tr w:rsidR="00ED15BA" w:rsidRPr="00FD3C61" w14:paraId="2E8B17AF" w14:textId="77777777" w:rsidTr="001101D1">
        <w:trPr>
          <w:jc w:val="center"/>
        </w:trPr>
        <w:tc>
          <w:tcPr>
            <w:tcW w:w="1188" w:type="dxa"/>
            <w:tcBorders>
              <w:top w:val="nil"/>
              <w:bottom w:val="nil"/>
            </w:tcBorders>
            <w:shd w:val="clear" w:color="auto" w:fill="FFFFFF" w:themeFill="background1"/>
          </w:tcPr>
          <w:p w14:paraId="711A4828" w14:textId="77777777" w:rsidR="00ED15BA" w:rsidRPr="00D27B54" w:rsidRDefault="00ED15BA" w:rsidP="00993A22">
            <w:pPr>
              <w:spacing w:before="40" w:after="40"/>
              <w:rPr>
                <w:rFonts w:ascii="Times New Roman Bold" w:hAnsi="Times New Roman Bold" w:cs="Times New Roman Bold"/>
                <w:b/>
                <w:bCs/>
                <w:sz w:val="20"/>
                <w:lang w:val="ru-RU"/>
              </w:rPr>
            </w:pPr>
            <w:r w:rsidRPr="00D27B54">
              <w:rPr>
                <w:rFonts w:ascii="Times New Roman Bold" w:hAnsi="Times New Roman Bold" w:cs="Times New Roman Bold"/>
                <w:b/>
                <w:bCs/>
                <w:sz w:val="20"/>
                <w:lang w:val="ru-RU"/>
              </w:rPr>
              <w:t>BS</w:t>
            </w:r>
          </w:p>
        </w:tc>
        <w:tc>
          <w:tcPr>
            <w:tcW w:w="7668" w:type="dxa"/>
            <w:tcBorders>
              <w:top w:val="nil"/>
              <w:bottom w:val="nil"/>
            </w:tcBorders>
            <w:shd w:val="clear" w:color="auto" w:fill="FFFFFF" w:themeFill="background1"/>
          </w:tcPr>
          <w:p w14:paraId="184F1FFE" w14:textId="77777777" w:rsidR="00ED15BA" w:rsidRPr="00D27B54" w:rsidRDefault="00ED15BA" w:rsidP="00993A22">
            <w:pPr>
              <w:spacing w:before="40" w:after="40"/>
              <w:jc w:val="left"/>
              <w:rPr>
                <w:sz w:val="20"/>
                <w:lang w:val="ru-RU"/>
              </w:rPr>
            </w:pPr>
            <w:r w:rsidRPr="00D27B54">
              <w:rPr>
                <w:sz w:val="20"/>
                <w:lang w:val="ru-RU"/>
              </w:rPr>
              <w:t>Радиовещательная служба (звуковая)</w:t>
            </w:r>
          </w:p>
        </w:tc>
      </w:tr>
      <w:tr w:rsidR="00ED15BA" w:rsidRPr="00FD3C61" w14:paraId="55C92B2D" w14:textId="77777777" w:rsidTr="001101D1">
        <w:trPr>
          <w:jc w:val="center"/>
        </w:trPr>
        <w:tc>
          <w:tcPr>
            <w:tcW w:w="1188" w:type="dxa"/>
            <w:tcBorders>
              <w:top w:val="nil"/>
              <w:bottom w:val="nil"/>
            </w:tcBorders>
          </w:tcPr>
          <w:p w14:paraId="29186832" w14:textId="77777777" w:rsidR="00ED15BA" w:rsidRPr="00D163D5" w:rsidRDefault="00ED15BA" w:rsidP="00993A22">
            <w:pPr>
              <w:spacing w:before="40" w:after="40"/>
              <w:rPr>
                <w:b/>
                <w:bCs/>
                <w:sz w:val="20"/>
                <w:lang w:val="ru-RU"/>
              </w:rPr>
            </w:pPr>
            <w:r w:rsidRPr="00D163D5">
              <w:rPr>
                <w:b/>
                <w:bCs/>
                <w:sz w:val="20"/>
                <w:lang w:val="ru-RU"/>
              </w:rPr>
              <w:t>BT</w:t>
            </w:r>
          </w:p>
        </w:tc>
        <w:tc>
          <w:tcPr>
            <w:tcW w:w="7668" w:type="dxa"/>
            <w:tcBorders>
              <w:top w:val="nil"/>
              <w:bottom w:val="nil"/>
            </w:tcBorders>
          </w:tcPr>
          <w:p w14:paraId="286214EA" w14:textId="77777777" w:rsidR="00ED15BA" w:rsidRPr="00D163D5" w:rsidRDefault="00ED15BA" w:rsidP="00993A22">
            <w:pPr>
              <w:spacing w:before="40" w:after="40"/>
              <w:jc w:val="left"/>
              <w:rPr>
                <w:sz w:val="20"/>
                <w:lang w:val="ru-RU"/>
              </w:rPr>
            </w:pPr>
            <w:r w:rsidRPr="00D163D5">
              <w:rPr>
                <w:sz w:val="20"/>
                <w:lang w:val="ru-RU"/>
              </w:rPr>
              <w:t>Радиовещательная служба (телевизионная)</w:t>
            </w:r>
          </w:p>
        </w:tc>
      </w:tr>
      <w:tr w:rsidR="00ED15BA" w:rsidRPr="00FD3C61" w14:paraId="56F453E7" w14:textId="77777777" w:rsidTr="001101D1">
        <w:trPr>
          <w:jc w:val="center"/>
        </w:trPr>
        <w:tc>
          <w:tcPr>
            <w:tcW w:w="1188" w:type="dxa"/>
            <w:tcBorders>
              <w:top w:val="nil"/>
              <w:bottom w:val="nil"/>
            </w:tcBorders>
            <w:shd w:val="clear" w:color="auto" w:fill="F2F2F2" w:themeFill="background1" w:themeFillShade="F2"/>
          </w:tcPr>
          <w:p w14:paraId="218A32D8" w14:textId="77777777" w:rsidR="00ED15BA" w:rsidRPr="00D27B54" w:rsidRDefault="00ED15BA" w:rsidP="00993A22">
            <w:pPr>
              <w:spacing w:before="40" w:after="40"/>
              <w:rPr>
                <w:b/>
                <w:bCs/>
                <w:color w:val="000080"/>
                <w:sz w:val="20"/>
                <w:lang w:val="ru-RU"/>
              </w:rPr>
            </w:pPr>
            <w:r w:rsidRPr="00D27B54">
              <w:rPr>
                <w:b/>
                <w:bCs/>
                <w:color w:val="000080"/>
                <w:sz w:val="20"/>
                <w:lang w:val="ru-RU"/>
              </w:rPr>
              <w:t>F</w:t>
            </w:r>
          </w:p>
        </w:tc>
        <w:tc>
          <w:tcPr>
            <w:tcW w:w="7668" w:type="dxa"/>
            <w:tcBorders>
              <w:top w:val="nil"/>
              <w:bottom w:val="nil"/>
            </w:tcBorders>
            <w:shd w:val="clear" w:color="auto" w:fill="F2F2F2" w:themeFill="background1" w:themeFillShade="F2"/>
          </w:tcPr>
          <w:p w14:paraId="4DCD459C" w14:textId="77777777" w:rsidR="00ED15BA" w:rsidRPr="00D27B54" w:rsidRDefault="00ED15BA" w:rsidP="00993A22">
            <w:pPr>
              <w:spacing w:before="40" w:after="40"/>
              <w:jc w:val="left"/>
              <w:rPr>
                <w:b/>
                <w:bCs/>
                <w:color w:val="000080"/>
                <w:sz w:val="20"/>
                <w:lang w:val="ru-RU"/>
              </w:rPr>
            </w:pPr>
            <w:r w:rsidRPr="00D27B54">
              <w:rPr>
                <w:b/>
                <w:bCs/>
                <w:color w:val="000080"/>
                <w:sz w:val="20"/>
                <w:lang w:val="ru-RU"/>
              </w:rPr>
              <w:t>Фиксированная служба</w:t>
            </w:r>
          </w:p>
        </w:tc>
      </w:tr>
      <w:tr w:rsidR="00ED15BA" w:rsidRPr="008F75E8" w14:paraId="364D23F2" w14:textId="77777777" w:rsidTr="001101D1">
        <w:trPr>
          <w:jc w:val="center"/>
        </w:trPr>
        <w:tc>
          <w:tcPr>
            <w:tcW w:w="1188" w:type="dxa"/>
            <w:tcBorders>
              <w:top w:val="nil"/>
            </w:tcBorders>
            <w:shd w:val="clear" w:color="auto" w:fill="FFFFFF"/>
          </w:tcPr>
          <w:p w14:paraId="7643A3C6" w14:textId="77777777" w:rsidR="00ED15BA" w:rsidRPr="00D163D5" w:rsidRDefault="00ED15BA" w:rsidP="00993A22">
            <w:pPr>
              <w:spacing w:before="40" w:after="40"/>
              <w:rPr>
                <w:b/>
                <w:bCs/>
                <w:sz w:val="20"/>
                <w:lang w:val="ru-RU"/>
              </w:rPr>
            </w:pPr>
            <w:r w:rsidRPr="00D163D5">
              <w:rPr>
                <w:b/>
                <w:bCs/>
                <w:sz w:val="20"/>
                <w:lang w:val="ru-RU"/>
              </w:rPr>
              <w:t>M</w:t>
            </w:r>
          </w:p>
        </w:tc>
        <w:tc>
          <w:tcPr>
            <w:tcW w:w="7668" w:type="dxa"/>
            <w:tcBorders>
              <w:top w:val="nil"/>
            </w:tcBorders>
            <w:shd w:val="clear" w:color="auto" w:fill="FFFFFF"/>
          </w:tcPr>
          <w:p w14:paraId="1BEEE17C" w14:textId="77777777" w:rsidR="00ED15BA" w:rsidRPr="00D163D5" w:rsidRDefault="00ED15BA" w:rsidP="00993A22">
            <w:pPr>
              <w:spacing w:before="40" w:after="40"/>
              <w:jc w:val="left"/>
              <w:rPr>
                <w:sz w:val="20"/>
                <w:lang w:val="ru-RU"/>
              </w:rPr>
            </w:pPr>
            <w:r w:rsidRPr="0091468A">
              <w:rPr>
                <w:sz w:val="20"/>
                <w:lang w:val="ru-RU"/>
              </w:rPr>
              <w:t>Подвижные службы, служба радиоопределения, любительская служба и относящиеся к ним спутниковые службы</w:t>
            </w:r>
          </w:p>
        </w:tc>
      </w:tr>
      <w:tr w:rsidR="00ED15BA" w:rsidRPr="00FD3C61" w14:paraId="2278398B" w14:textId="77777777" w:rsidTr="001101D1">
        <w:trPr>
          <w:jc w:val="center"/>
        </w:trPr>
        <w:tc>
          <w:tcPr>
            <w:tcW w:w="1188" w:type="dxa"/>
            <w:shd w:val="clear" w:color="auto" w:fill="FFFFFF" w:themeFill="background1"/>
          </w:tcPr>
          <w:p w14:paraId="4868C2D8" w14:textId="77777777" w:rsidR="00ED15BA" w:rsidRPr="00D163D5" w:rsidRDefault="00ED15BA" w:rsidP="00993A22">
            <w:pPr>
              <w:spacing w:before="40" w:after="40"/>
              <w:rPr>
                <w:b/>
                <w:bCs/>
                <w:sz w:val="20"/>
                <w:lang w:val="ru-RU"/>
              </w:rPr>
            </w:pPr>
            <w:r w:rsidRPr="00D163D5">
              <w:rPr>
                <w:b/>
                <w:bCs/>
                <w:sz w:val="20"/>
                <w:lang w:val="ru-RU"/>
              </w:rPr>
              <w:t>P</w:t>
            </w:r>
          </w:p>
        </w:tc>
        <w:tc>
          <w:tcPr>
            <w:tcW w:w="7668" w:type="dxa"/>
            <w:shd w:val="clear" w:color="auto" w:fill="FFFFFF" w:themeFill="background1"/>
          </w:tcPr>
          <w:p w14:paraId="7607C0B1" w14:textId="77777777" w:rsidR="00ED15BA" w:rsidRPr="00D163D5" w:rsidRDefault="00ED15BA" w:rsidP="00993A22">
            <w:pPr>
              <w:spacing w:before="40" w:after="40"/>
              <w:jc w:val="left"/>
              <w:rPr>
                <w:sz w:val="20"/>
                <w:lang w:val="ru-RU"/>
              </w:rPr>
            </w:pPr>
            <w:r w:rsidRPr="00D163D5">
              <w:rPr>
                <w:sz w:val="20"/>
                <w:lang w:val="ru-RU"/>
              </w:rPr>
              <w:t>Распространение радиоволн</w:t>
            </w:r>
          </w:p>
        </w:tc>
      </w:tr>
      <w:tr w:rsidR="00ED15BA" w:rsidRPr="00FD3C61" w14:paraId="43E904F9" w14:textId="77777777" w:rsidTr="001101D1">
        <w:trPr>
          <w:jc w:val="center"/>
        </w:trPr>
        <w:tc>
          <w:tcPr>
            <w:tcW w:w="1188" w:type="dxa"/>
          </w:tcPr>
          <w:p w14:paraId="79444B0E" w14:textId="77777777" w:rsidR="00ED15BA" w:rsidRPr="00D163D5" w:rsidRDefault="00ED15BA" w:rsidP="00993A22">
            <w:pPr>
              <w:spacing w:before="40" w:after="40"/>
              <w:rPr>
                <w:b/>
                <w:bCs/>
                <w:sz w:val="20"/>
                <w:lang w:val="ru-RU"/>
              </w:rPr>
            </w:pPr>
            <w:r w:rsidRPr="00D163D5">
              <w:rPr>
                <w:b/>
                <w:bCs/>
                <w:sz w:val="20"/>
                <w:lang w:val="ru-RU"/>
              </w:rPr>
              <w:t>RA</w:t>
            </w:r>
          </w:p>
        </w:tc>
        <w:tc>
          <w:tcPr>
            <w:tcW w:w="7668" w:type="dxa"/>
          </w:tcPr>
          <w:p w14:paraId="4C0055D1" w14:textId="77777777" w:rsidR="00ED15BA" w:rsidRPr="00D163D5" w:rsidRDefault="00ED15BA" w:rsidP="00993A22">
            <w:pPr>
              <w:spacing w:before="40" w:after="40"/>
              <w:jc w:val="left"/>
              <w:rPr>
                <w:sz w:val="20"/>
                <w:lang w:val="ru-RU"/>
              </w:rPr>
            </w:pPr>
            <w:r w:rsidRPr="00D163D5">
              <w:rPr>
                <w:sz w:val="20"/>
                <w:lang w:val="ru-RU"/>
              </w:rPr>
              <w:t>Радиоастрономия</w:t>
            </w:r>
          </w:p>
        </w:tc>
      </w:tr>
      <w:tr w:rsidR="00ED15BA" w:rsidRPr="00FD3C61" w14:paraId="1A3F0658" w14:textId="77777777" w:rsidTr="001101D1">
        <w:trPr>
          <w:jc w:val="center"/>
        </w:trPr>
        <w:tc>
          <w:tcPr>
            <w:tcW w:w="1188" w:type="dxa"/>
          </w:tcPr>
          <w:p w14:paraId="5D709A53" w14:textId="77777777" w:rsidR="00ED15BA" w:rsidRPr="00D163D5" w:rsidRDefault="00ED15BA" w:rsidP="00993A22">
            <w:pPr>
              <w:spacing w:before="40" w:after="40"/>
              <w:rPr>
                <w:b/>
                <w:bCs/>
                <w:sz w:val="20"/>
                <w:lang w:val="ru-RU"/>
              </w:rPr>
            </w:pPr>
            <w:r w:rsidRPr="00D163D5">
              <w:rPr>
                <w:b/>
                <w:bCs/>
                <w:sz w:val="20"/>
                <w:lang w:val="ru-RU"/>
              </w:rPr>
              <w:t>RS</w:t>
            </w:r>
          </w:p>
        </w:tc>
        <w:tc>
          <w:tcPr>
            <w:tcW w:w="7668" w:type="dxa"/>
          </w:tcPr>
          <w:p w14:paraId="43DD4223" w14:textId="77777777" w:rsidR="00ED15BA" w:rsidRPr="00D163D5" w:rsidRDefault="00ED15BA" w:rsidP="00993A22">
            <w:pPr>
              <w:spacing w:before="40" w:after="40"/>
              <w:jc w:val="left"/>
              <w:rPr>
                <w:sz w:val="20"/>
                <w:lang w:val="ru-RU"/>
              </w:rPr>
            </w:pPr>
            <w:r w:rsidRPr="00D163D5">
              <w:rPr>
                <w:sz w:val="20"/>
                <w:lang w:val="ru-RU"/>
              </w:rPr>
              <w:t>Системы дистанционного зондирования</w:t>
            </w:r>
          </w:p>
        </w:tc>
      </w:tr>
      <w:tr w:rsidR="00ED15BA" w:rsidRPr="00FD3C61" w14:paraId="795A7778" w14:textId="77777777" w:rsidTr="001101D1">
        <w:trPr>
          <w:jc w:val="center"/>
        </w:trPr>
        <w:tc>
          <w:tcPr>
            <w:tcW w:w="1188" w:type="dxa"/>
          </w:tcPr>
          <w:p w14:paraId="7EE31856" w14:textId="77777777" w:rsidR="00ED15BA" w:rsidRPr="00D163D5" w:rsidRDefault="00ED15BA" w:rsidP="00993A22">
            <w:pPr>
              <w:spacing w:before="40" w:after="40"/>
              <w:rPr>
                <w:b/>
                <w:bCs/>
                <w:sz w:val="20"/>
                <w:lang w:val="ru-RU"/>
              </w:rPr>
            </w:pPr>
            <w:r w:rsidRPr="00D163D5">
              <w:rPr>
                <w:b/>
                <w:bCs/>
                <w:sz w:val="20"/>
                <w:lang w:val="ru-RU"/>
              </w:rPr>
              <w:t>S</w:t>
            </w:r>
          </w:p>
        </w:tc>
        <w:tc>
          <w:tcPr>
            <w:tcW w:w="7668" w:type="dxa"/>
          </w:tcPr>
          <w:p w14:paraId="69298830" w14:textId="77777777" w:rsidR="00ED15BA" w:rsidRPr="00D163D5" w:rsidRDefault="00ED15BA" w:rsidP="00993A22">
            <w:pPr>
              <w:spacing w:before="40" w:after="40"/>
              <w:jc w:val="left"/>
              <w:rPr>
                <w:sz w:val="20"/>
                <w:lang w:val="ru-RU"/>
              </w:rPr>
            </w:pPr>
            <w:r w:rsidRPr="00D163D5">
              <w:rPr>
                <w:sz w:val="20"/>
                <w:lang w:val="ru-RU"/>
              </w:rPr>
              <w:t>Фиксированная спутниковая служба</w:t>
            </w:r>
          </w:p>
        </w:tc>
      </w:tr>
      <w:tr w:rsidR="00ED15BA" w:rsidRPr="00FD3C61" w14:paraId="6F3D3F15" w14:textId="77777777" w:rsidTr="001101D1">
        <w:trPr>
          <w:jc w:val="center"/>
        </w:trPr>
        <w:tc>
          <w:tcPr>
            <w:tcW w:w="1188" w:type="dxa"/>
            <w:shd w:val="clear" w:color="auto" w:fill="auto"/>
          </w:tcPr>
          <w:p w14:paraId="1EA6353A" w14:textId="77777777" w:rsidR="00ED15BA" w:rsidRPr="00D163D5" w:rsidRDefault="00ED15BA" w:rsidP="00993A22">
            <w:pPr>
              <w:spacing w:before="40" w:after="40"/>
              <w:rPr>
                <w:b/>
                <w:bCs/>
                <w:sz w:val="20"/>
                <w:lang w:val="ru-RU"/>
              </w:rPr>
            </w:pPr>
            <w:r w:rsidRPr="00D163D5">
              <w:rPr>
                <w:b/>
                <w:bCs/>
                <w:sz w:val="20"/>
                <w:lang w:val="ru-RU"/>
              </w:rPr>
              <w:t>SA</w:t>
            </w:r>
          </w:p>
        </w:tc>
        <w:tc>
          <w:tcPr>
            <w:tcW w:w="7668" w:type="dxa"/>
            <w:shd w:val="clear" w:color="auto" w:fill="auto"/>
          </w:tcPr>
          <w:p w14:paraId="6954A4A5" w14:textId="77777777" w:rsidR="00ED15BA" w:rsidRPr="00D163D5" w:rsidRDefault="00ED15BA" w:rsidP="00993A22">
            <w:pPr>
              <w:spacing w:before="40" w:after="40"/>
              <w:jc w:val="left"/>
              <w:rPr>
                <w:sz w:val="20"/>
                <w:lang w:val="ru-RU"/>
              </w:rPr>
            </w:pPr>
            <w:r w:rsidRPr="00D163D5">
              <w:rPr>
                <w:sz w:val="20"/>
                <w:lang w:val="ru-RU"/>
              </w:rPr>
              <w:t>Космические применения и метеорология</w:t>
            </w:r>
          </w:p>
        </w:tc>
      </w:tr>
      <w:tr w:rsidR="00ED15BA" w:rsidRPr="008F75E8" w14:paraId="7503916F" w14:textId="77777777" w:rsidTr="001101D1">
        <w:trPr>
          <w:jc w:val="center"/>
        </w:trPr>
        <w:tc>
          <w:tcPr>
            <w:tcW w:w="1188" w:type="dxa"/>
          </w:tcPr>
          <w:p w14:paraId="1BA9ED1C" w14:textId="77777777" w:rsidR="00ED15BA" w:rsidRPr="00D163D5" w:rsidRDefault="00ED15BA" w:rsidP="00993A22">
            <w:pPr>
              <w:spacing w:before="40" w:after="40"/>
              <w:rPr>
                <w:b/>
                <w:bCs/>
                <w:sz w:val="20"/>
                <w:lang w:val="ru-RU"/>
              </w:rPr>
            </w:pPr>
            <w:r w:rsidRPr="00D163D5">
              <w:rPr>
                <w:b/>
                <w:bCs/>
                <w:sz w:val="20"/>
                <w:lang w:val="ru-RU"/>
              </w:rPr>
              <w:t>SF</w:t>
            </w:r>
          </w:p>
        </w:tc>
        <w:tc>
          <w:tcPr>
            <w:tcW w:w="7668" w:type="dxa"/>
          </w:tcPr>
          <w:p w14:paraId="60FA14F9" w14:textId="77777777" w:rsidR="00ED15BA" w:rsidRPr="00D163D5" w:rsidRDefault="00ED15BA" w:rsidP="00993A22">
            <w:pPr>
              <w:spacing w:before="40" w:after="40"/>
              <w:jc w:val="left"/>
              <w:rPr>
                <w:sz w:val="20"/>
                <w:lang w:val="ru-RU"/>
              </w:rPr>
            </w:pPr>
            <w:r w:rsidRPr="00D163D5">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ED15BA" w:rsidRPr="00FD3C61" w14:paraId="50DF920D" w14:textId="77777777" w:rsidTr="001101D1">
        <w:trPr>
          <w:jc w:val="center"/>
        </w:trPr>
        <w:tc>
          <w:tcPr>
            <w:tcW w:w="1188" w:type="dxa"/>
            <w:shd w:val="clear" w:color="auto" w:fill="auto"/>
          </w:tcPr>
          <w:p w14:paraId="24EF4EA1" w14:textId="77777777" w:rsidR="00ED15BA" w:rsidRPr="00D163D5" w:rsidRDefault="00ED15BA" w:rsidP="00993A22">
            <w:pPr>
              <w:spacing w:before="40" w:after="40"/>
              <w:rPr>
                <w:b/>
                <w:bCs/>
                <w:sz w:val="20"/>
                <w:lang w:val="ru-RU"/>
              </w:rPr>
            </w:pPr>
            <w:r w:rsidRPr="00D163D5">
              <w:rPr>
                <w:b/>
                <w:bCs/>
                <w:sz w:val="20"/>
                <w:lang w:val="ru-RU"/>
              </w:rPr>
              <w:t>SM</w:t>
            </w:r>
          </w:p>
        </w:tc>
        <w:tc>
          <w:tcPr>
            <w:tcW w:w="7668" w:type="dxa"/>
            <w:shd w:val="clear" w:color="auto" w:fill="auto"/>
          </w:tcPr>
          <w:p w14:paraId="0BA84158" w14:textId="77777777" w:rsidR="00ED15BA" w:rsidRPr="00D163D5" w:rsidRDefault="00ED15BA" w:rsidP="00993A22">
            <w:pPr>
              <w:spacing w:before="40" w:after="40"/>
              <w:jc w:val="left"/>
              <w:rPr>
                <w:sz w:val="20"/>
                <w:lang w:val="ru-RU"/>
              </w:rPr>
            </w:pPr>
            <w:r w:rsidRPr="00D163D5">
              <w:rPr>
                <w:sz w:val="20"/>
                <w:lang w:val="ru-RU"/>
              </w:rPr>
              <w:t>Управление использованием спектра</w:t>
            </w:r>
          </w:p>
        </w:tc>
      </w:tr>
      <w:tr w:rsidR="00ED15BA" w:rsidRPr="00FD3C61" w14:paraId="43E76D7A" w14:textId="77777777" w:rsidTr="001101D1">
        <w:trPr>
          <w:jc w:val="center"/>
        </w:trPr>
        <w:tc>
          <w:tcPr>
            <w:tcW w:w="1188" w:type="dxa"/>
          </w:tcPr>
          <w:p w14:paraId="2BF2E8B2" w14:textId="77777777" w:rsidR="00ED15BA" w:rsidRPr="00D163D5" w:rsidRDefault="00ED15BA" w:rsidP="00993A22">
            <w:pPr>
              <w:spacing w:before="40" w:after="40"/>
              <w:rPr>
                <w:b/>
                <w:bCs/>
                <w:sz w:val="20"/>
                <w:lang w:val="ru-RU"/>
              </w:rPr>
            </w:pPr>
            <w:r w:rsidRPr="00D163D5">
              <w:rPr>
                <w:b/>
                <w:bCs/>
                <w:sz w:val="20"/>
                <w:lang w:val="ru-RU"/>
              </w:rPr>
              <w:t>SNG</w:t>
            </w:r>
          </w:p>
        </w:tc>
        <w:tc>
          <w:tcPr>
            <w:tcW w:w="7668" w:type="dxa"/>
          </w:tcPr>
          <w:p w14:paraId="20D5C4B1" w14:textId="77777777" w:rsidR="00ED15BA" w:rsidRPr="00D163D5" w:rsidRDefault="00ED15BA" w:rsidP="00993A22">
            <w:pPr>
              <w:spacing w:before="40" w:after="40"/>
              <w:jc w:val="left"/>
              <w:rPr>
                <w:sz w:val="20"/>
                <w:lang w:val="ru-RU"/>
              </w:rPr>
            </w:pPr>
            <w:r w:rsidRPr="00D163D5">
              <w:rPr>
                <w:sz w:val="20"/>
                <w:lang w:val="ru-RU"/>
              </w:rPr>
              <w:t>Спутниковый сбор новостей</w:t>
            </w:r>
          </w:p>
        </w:tc>
      </w:tr>
      <w:tr w:rsidR="00ED15BA" w:rsidRPr="008F75E8" w14:paraId="394997AD" w14:textId="77777777" w:rsidTr="001101D1">
        <w:trPr>
          <w:jc w:val="center"/>
        </w:trPr>
        <w:tc>
          <w:tcPr>
            <w:tcW w:w="1188" w:type="dxa"/>
          </w:tcPr>
          <w:p w14:paraId="205FBD7C" w14:textId="77777777" w:rsidR="00ED15BA" w:rsidRPr="00D163D5" w:rsidRDefault="00ED15BA" w:rsidP="00993A22">
            <w:pPr>
              <w:spacing w:before="40" w:after="40"/>
              <w:rPr>
                <w:b/>
                <w:bCs/>
                <w:sz w:val="20"/>
                <w:lang w:val="ru-RU"/>
              </w:rPr>
            </w:pPr>
            <w:r w:rsidRPr="00D163D5">
              <w:rPr>
                <w:b/>
                <w:bCs/>
                <w:sz w:val="20"/>
                <w:lang w:val="ru-RU"/>
              </w:rPr>
              <w:t>TF</w:t>
            </w:r>
          </w:p>
        </w:tc>
        <w:tc>
          <w:tcPr>
            <w:tcW w:w="7668" w:type="dxa"/>
          </w:tcPr>
          <w:p w14:paraId="13F5018F" w14:textId="77777777" w:rsidR="00ED15BA" w:rsidRPr="00D163D5" w:rsidRDefault="00ED15BA" w:rsidP="00993A22">
            <w:pPr>
              <w:spacing w:before="40" w:after="40"/>
              <w:jc w:val="left"/>
              <w:rPr>
                <w:sz w:val="20"/>
                <w:lang w:val="ru-RU"/>
              </w:rPr>
            </w:pPr>
            <w:r w:rsidRPr="00D163D5">
              <w:rPr>
                <w:sz w:val="20"/>
                <w:lang w:val="ru-RU"/>
              </w:rPr>
              <w:t>Передача сигналов времени и эталонных частот</w:t>
            </w:r>
          </w:p>
        </w:tc>
      </w:tr>
      <w:tr w:rsidR="00ED15BA" w:rsidRPr="008F75E8" w14:paraId="06AE7011" w14:textId="77777777" w:rsidTr="001101D1">
        <w:trPr>
          <w:jc w:val="center"/>
        </w:trPr>
        <w:tc>
          <w:tcPr>
            <w:tcW w:w="1188" w:type="dxa"/>
          </w:tcPr>
          <w:p w14:paraId="574CA1B0" w14:textId="77777777" w:rsidR="00ED15BA" w:rsidRPr="00D163D5" w:rsidRDefault="00ED15BA" w:rsidP="00993A22">
            <w:pPr>
              <w:spacing w:before="40" w:after="180"/>
              <w:rPr>
                <w:b/>
                <w:bCs/>
                <w:sz w:val="20"/>
                <w:lang w:val="ru-RU"/>
              </w:rPr>
            </w:pPr>
            <w:r w:rsidRPr="00D163D5">
              <w:rPr>
                <w:b/>
                <w:bCs/>
                <w:sz w:val="20"/>
                <w:lang w:val="ru-RU"/>
              </w:rPr>
              <w:t>V</w:t>
            </w:r>
          </w:p>
        </w:tc>
        <w:tc>
          <w:tcPr>
            <w:tcW w:w="7668" w:type="dxa"/>
          </w:tcPr>
          <w:p w14:paraId="31E3AE9C" w14:textId="77777777" w:rsidR="00ED15BA" w:rsidRPr="00D163D5" w:rsidRDefault="00ED15BA" w:rsidP="00993A22">
            <w:pPr>
              <w:spacing w:before="40" w:after="180"/>
              <w:jc w:val="left"/>
              <w:rPr>
                <w:sz w:val="20"/>
                <w:lang w:val="ru-RU"/>
              </w:rPr>
            </w:pPr>
            <w:r w:rsidRPr="00D163D5">
              <w:rPr>
                <w:sz w:val="20"/>
                <w:lang w:val="ru-RU"/>
              </w:rPr>
              <w:t>Словарь и связанные с ним вопросы</w:t>
            </w:r>
          </w:p>
        </w:tc>
      </w:tr>
    </w:tbl>
    <w:p w14:paraId="6D0DE409" w14:textId="77777777" w:rsidR="00ED15BA" w:rsidRPr="00FD3C61" w:rsidRDefault="00ED15BA" w:rsidP="00ED15BA">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8856"/>
      </w:tblGrid>
      <w:tr w:rsidR="00ED15BA" w:rsidRPr="002E2C47" w14:paraId="0BAAE505" w14:textId="77777777" w:rsidTr="001101D1">
        <w:trPr>
          <w:jc w:val="center"/>
        </w:trPr>
        <w:tc>
          <w:tcPr>
            <w:tcW w:w="8856" w:type="dxa"/>
          </w:tcPr>
          <w:p w14:paraId="48F21F63" w14:textId="77777777" w:rsidR="00ED15BA" w:rsidRPr="00FD3C61" w:rsidRDefault="00ED15BA" w:rsidP="00993A22">
            <w:pPr>
              <w:spacing w:after="120"/>
              <w:jc w:val="left"/>
              <w:rPr>
                <w:rFonts w:eastAsia="SimSun"/>
                <w:i/>
                <w:iCs/>
                <w:sz w:val="20"/>
                <w:lang w:val="ru-RU" w:eastAsia="zh-CN"/>
              </w:rPr>
            </w:pPr>
            <w:r w:rsidRPr="004E05E5">
              <w:rPr>
                <w:b/>
                <w:bCs/>
                <w:i/>
                <w:iCs/>
                <w:sz w:val="20"/>
                <w:lang w:val="ru-RU"/>
              </w:rPr>
              <w:t>Примечание</w:t>
            </w:r>
            <w:r w:rsidRPr="004E05E5">
              <w:rPr>
                <w:i/>
                <w:iCs/>
                <w:sz w:val="20"/>
                <w:lang w:val="ru-RU"/>
              </w:rPr>
              <w:t>. – Настоящая Рекомендация МСЭ-R утверждена на английском языке в</w:t>
            </w:r>
            <w:r>
              <w:rPr>
                <w:i/>
                <w:iCs/>
                <w:sz w:val="20"/>
                <w:lang w:val="en-US"/>
              </w:rPr>
              <w:t> </w:t>
            </w:r>
            <w:r w:rsidRPr="004E05E5">
              <w:rPr>
                <w:i/>
                <w:iCs/>
                <w:sz w:val="20"/>
                <w:lang w:val="ru-RU"/>
              </w:rPr>
              <w:t>соответствии с процедурой, изложенной в Резолюции МСЭ-R</w:t>
            </w:r>
            <w:r>
              <w:rPr>
                <w:i/>
                <w:iCs/>
                <w:sz w:val="20"/>
                <w:lang w:val="ru-RU"/>
              </w:rPr>
              <w:t xml:space="preserve"> </w:t>
            </w:r>
            <w:r w:rsidRPr="004E05E5">
              <w:rPr>
                <w:i/>
                <w:iCs/>
                <w:sz w:val="20"/>
                <w:lang w:val="ru-RU"/>
              </w:rPr>
              <w:t>1.</w:t>
            </w:r>
          </w:p>
        </w:tc>
      </w:tr>
    </w:tbl>
    <w:p w14:paraId="3620B24E" w14:textId="77777777" w:rsidR="00ED15BA" w:rsidRPr="004E05E5" w:rsidRDefault="00ED15BA" w:rsidP="00ED15BA">
      <w:pPr>
        <w:spacing w:before="360"/>
        <w:jc w:val="right"/>
        <w:rPr>
          <w:sz w:val="20"/>
          <w:lang w:val="ru-RU"/>
        </w:rPr>
      </w:pPr>
      <w:r w:rsidRPr="004E05E5">
        <w:rPr>
          <w:i/>
          <w:iCs/>
          <w:sz w:val="20"/>
          <w:lang w:val="ru-RU"/>
        </w:rPr>
        <w:t>Электронная публикация</w:t>
      </w:r>
      <w:r w:rsidRPr="004E05E5">
        <w:rPr>
          <w:i/>
          <w:iCs/>
          <w:sz w:val="20"/>
          <w:lang w:val="ru-RU"/>
        </w:rPr>
        <w:br/>
      </w:r>
      <w:r w:rsidRPr="004E05E5">
        <w:rPr>
          <w:sz w:val="20"/>
          <w:lang w:val="ru-RU"/>
        </w:rPr>
        <w:t>Женева, 20</w:t>
      </w:r>
      <w:r>
        <w:rPr>
          <w:sz w:val="20"/>
          <w:lang w:val="en-GB"/>
        </w:rPr>
        <w:t>25</w:t>
      </w:r>
      <w:r w:rsidRPr="004E05E5">
        <w:rPr>
          <w:sz w:val="20"/>
          <w:lang w:val="ru-RU"/>
        </w:rPr>
        <w:t xml:space="preserve"> г.</w:t>
      </w:r>
    </w:p>
    <w:p w14:paraId="1F652ABC" w14:textId="77777777" w:rsidR="00ED15BA" w:rsidRPr="009E7C05" w:rsidRDefault="00ED15BA" w:rsidP="00ED15BA">
      <w:pPr>
        <w:jc w:val="center"/>
        <w:rPr>
          <w:sz w:val="20"/>
          <w:lang w:val="en-GB"/>
        </w:rPr>
      </w:pPr>
      <w:r w:rsidRPr="00470E28">
        <w:rPr>
          <w:sz w:val="20"/>
          <w:lang w:val="en-US"/>
        </w:rPr>
        <w:sym w:font="Symbol" w:char="F0E3"/>
      </w:r>
      <w:r w:rsidRPr="00CB5488">
        <w:rPr>
          <w:sz w:val="20"/>
          <w:lang w:val="ru-RU"/>
        </w:rPr>
        <w:t xml:space="preserve"> </w:t>
      </w:r>
      <w:r w:rsidRPr="00470E28">
        <w:rPr>
          <w:sz w:val="20"/>
          <w:lang w:val="en-US"/>
        </w:rPr>
        <w:t>ITU</w:t>
      </w:r>
      <w:r w:rsidRPr="00CB5488">
        <w:rPr>
          <w:sz w:val="20"/>
          <w:lang w:val="ru-RU"/>
        </w:rPr>
        <w:t xml:space="preserve"> </w:t>
      </w:r>
      <w:bookmarkStart w:id="2" w:name="iiannee"/>
      <w:bookmarkEnd w:id="2"/>
      <w:r w:rsidRPr="00CB5488">
        <w:rPr>
          <w:sz w:val="20"/>
          <w:lang w:val="ru-RU"/>
        </w:rPr>
        <w:t>20</w:t>
      </w:r>
      <w:r>
        <w:rPr>
          <w:sz w:val="20"/>
          <w:lang w:val="en-GB"/>
        </w:rPr>
        <w:t>25</w:t>
      </w:r>
    </w:p>
    <w:p w14:paraId="07254451" w14:textId="77777777" w:rsidR="00ED15BA" w:rsidRPr="001D53F9" w:rsidRDefault="00ED15BA" w:rsidP="00ED15BA">
      <w:pPr>
        <w:rPr>
          <w:i/>
          <w:sz w:val="20"/>
          <w:lang w:val="ru-RU"/>
        </w:rPr>
      </w:pPr>
      <w:r w:rsidRPr="004E05E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3BBA9EFC" w14:textId="77777777" w:rsidR="00ED15BA" w:rsidRPr="001D53F9" w:rsidRDefault="00ED15BA" w:rsidP="00ED15BA">
      <w:pPr>
        <w:spacing w:before="160"/>
        <w:rPr>
          <w:i/>
          <w:sz w:val="20"/>
          <w:lang w:val="ru-RU"/>
        </w:rPr>
        <w:sectPr w:rsidR="00ED15BA" w:rsidRPr="001D53F9" w:rsidSect="00ED15BA">
          <w:headerReference w:type="even" r:id="rId16"/>
          <w:headerReference w:type="default" r:id="rId17"/>
          <w:footerReference w:type="even" r:id="rId18"/>
          <w:pgSz w:w="11907" w:h="16834" w:code="9"/>
          <w:pgMar w:top="1418" w:right="1134" w:bottom="1134" w:left="1134" w:header="720" w:footer="482" w:gutter="0"/>
          <w:paperSrc w:first="15" w:other="15"/>
          <w:pgNumType w:fmt="lowerRoman" w:start="2"/>
          <w:cols w:space="720"/>
        </w:sectPr>
      </w:pPr>
    </w:p>
    <w:p w14:paraId="38F36E74" w14:textId="0D311588" w:rsidR="00ED5692" w:rsidRPr="001334B2" w:rsidRDefault="00C67E26" w:rsidP="003115A8">
      <w:pPr>
        <w:pStyle w:val="RecNo"/>
        <w:spacing w:before="0"/>
        <w:rPr>
          <w:szCs w:val="26"/>
          <w:lang w:val="ru-RU" w:eastAsia="zh-CN"/>
        </w:rPr>
      </w:pPr>
      <w:r w:rsidRPr="001334B2">
        <w:rPr>
          <w:szCs w:val="26"/>
          <w:lang w:val="ru-RU"/>
        </w:rPr>
        <w:lastRenderedPageBreak/>
        <w:t xml:space="preserve">РЕКОМЕНДАЦИЯ </w:t>
      </w:r>
      <w:r w:rsidR="003115A8" w:rsidRPr="00EF62E5">
        <w:rPr>
          <w:szCs w:val="26"/>
          <w:lang w:val="ru-RU"/>
        </w:rPr>
        <w:t xml:space="preserve"> </w:t>
      </w:r>
      <w:r w:rsidRPr="001334B2">
        <w:rPr>
          <w:rStyle w:val="href"/>
          <w:szCs w:val="26"/>
          <w:lang w:val="ru-RU"/>
        </w:rPr>
        <w:t>МСЭ-R</w:t>
      </w:r>
      <w:r w:rsidR="003115A8" w:rsidRPr="00EF62E5">
        <w:rPr>
          <w:rStyle w:val="href"/>
          <w:szCs w:val="26"/>
          <w:lang w:val="ru-RU"/>
        </w:rPr>
        <w:t xml:space="preserve"> </w:t>
      </w:r>
      <w:r w:rsidRPr="001334B2">
        <w:rPr>
          <w:rStyle w:val="href"/>
          <w:szCs w:val="26"/>
          <w:lang w:val="ru-RU"/>
        </w:rPr>
        <w:t xml:space="preserve"> F.758-</w:t>
      </w:r>
      <w:r w:rsidR="00967CF5">
        <w:rPr>
          <w:rStyle w:val="href"/>
          <w:szCs w:val="26"/>
          <w:lang w:val="ru-RU"/>
        </w:rPr>
        <w:t>8</w:t>
      </w:r>
    </w:p>
    <w:p w14:paraId="38F36E75" w14:textId="4B0A34C7" w:rsidR="00ED5692" w:rsidRPr="001334B2" w:rsidRDefault="00080E03" w:rsidP="00ED5692">
      <w:pPr>
        <w:pStyle w:val="Rectitle"/>
        <w:rPr>
          <w:szCs w:val="26"/>
          <w:lang w:val="ru-RU" w:eastAsia="zh-CN"/>
        </w:rPr>
      </w:pPr>
      <w:r w:rsidRPr="001334B2">
        <w:rPr>
          <w:szCs w:val="26"/>
          <w:lang w:val="ru-RU"/>
        </w:rPr>
        <w:t>Параметры системы и принципы разработки критериев</w:t>
      </w:r>
      <w:r w:rsidRPr="001334B2">
        <w:rPr>
          <w:szCs w:val="26"/>
          <w:lang w:val="ru-RU"/>
        </w:rPr>
        <w:br/>
        <w:t>совместного использования частот или совместимости цифровых систем фиксированной беспроводной связи фиксированной службы</w:t>
      </w:r>
      <w:r w:rsidRPr="001334B2">
        <w:rPr>
          <w:szCs w:val="26"/>
          <w:lang w:val="ru-RU"/>
        </w:rPr>
        <w:br/>
        <w:t>и систем других служб и других источников помех</w:t>
      </w:r>
    </w:p>
    <w:p w14:paraId="38F36E76" w14:textId="594E304C" w:rsidR="007447EC" w:rsidRPr="001334B2" w:rsidRDefault="007447EC" w:rsidP="00FA3FF2">
      <w:pPr>
        <w:pStyle w:val="Recref"/>
        <w:rPr>
          <w:szCs w:val="22"/>
          <w:lang w:val="ru-RU" w:eastAsia="zh-CN"/>
        </w:rPr>
      </w:pPr>
      <w:r w:rsidRPr="001334B2">
        <w:rPr>
          <w:szCs w:val="22"/>
          <w:lang w:val="ru-RU" w:eastAsia="zh-CN"/>
        </w:rPr>
        <w:t>(</w:t>
      </w:r>
      <w:r w:rsidR="00080E03" w:rsidRPr="001334B2">
        <w:rPr>
          <w:szCs w:val="22"/>
          <w:lang w:val="ru-RU"/>
        </w:rPr>
        <w:t>Вопрос</w:t>
      </w:r>
      <w:r w:rsidR="00312E50" w:rsidRPr="00EF62E5">
        <w:rPr>
          <w:szCs w:val="22"/>
          <w:lang w:val="ru-RU"/>
        </w:rPr>
        <w:t xml:space="preserve"> </w:t>
      </w:r>
      <w:r w:rsidR="00080E03" w:rsidRPr="001334B2">
        <w:rPr>
          <w:szCs w:val="22"/>
          <w:lang w:val="ru-RU"/>
        </w:rPr>
        <w:t>МСЭ-R 252/5</w:t>
      </w:r>
      <w:r w:rsidRPr="001334B2">
        <w:rPr>
          <w:szCs w:val="22"/>
          <w:lang w:val="ru-RU" w:eastAsia="zh-CN"/>
        </w:rPr>
        <w:t>)</w:t>
      </w:r>
    </w:p>
    <w:p w14:paraId="38F36E77" w14:textId="4B173C14" w:rsidR="007447EC" w:rsidRPr="001334B2" w:rsidRDefault="007447EC" w:rsidP="00FA7BE7">
      <w:pPr>
        <w:pStyle w:val="Recdate"/>
        <w:rPr>
          <w:lang w:val="ru-RU"/>
        </w:rPr>
      </w:pPr>
      <w:r w:rsidRPr="001334B2">
        <w:rPr>
          <w:lang w:val="ru-RU"/>
        </w:rPr>
        <w:t>(1992-1997-2000-2003-2005-2012-2015</w:t>
      </w:r>
      <w:r w:rsidR="00555DB3" w:rsidRPr="001334B2">
        <w:rPr>
          <w:lang w:val="ru-RU"/>
        </w:rPr>
        <w:t>-2019</w:t>
      </w:r>
      <w:r w:rsidR="00967CF5">
        <w:rPr>
          <w:lang w:val="ru-RU"/>
        </w:rPr>
        <w:t>-2025</w:t>
      </w:r>
      <w:r w:rsidR="00555DB3" w:rsidRPr="001334B2">
        <w:rPr>
          <w:lang w:val="ru-RU"/>
        </w:rPr>
        <w:t>)</w:t>
      </w:r>
    </w:p>
    <w:p w14:paraId="38F36E7A" w14:textId="5A36C19E" w:rsidR="007447EC" w:rsidRPr="001334B2" w:rsidRDefault="00080E03" w:rsidP="00080E03">
      <w:pPr>
        <w:pStyle w:val="HeadingSum"/>
        <w:rPr>
          <w:lang w:val="ru-RU"/>
        </w:rPr>
      </w:pPr>
      <w:bookmarkStart w:id="3" w:name="_Hlk207288123"/>
      <w:r w:rsidRPr="001334B2">
        <w:rPr>
          <w:lang w:val="ru-RU"/>
        </w:rPr>
        <w:t>Сфера применения</w:t>
      </w:r>
    </w:p>
    <w:p w14:paraId="38F36E7B" w14:textId="47D50C35" w:rsidR="007447EC" w:rsidRPr="001334B2" w:rsidRDefault="00080E03" w:rsidP="004B454A">
      <w:pPr>
        <w:pStyle w:val="Summary"/>
        <w:spacing w:after="360"/>
        <w:rPr>
          <w:lang w:val="ru-RU"/>
        </w:rPr>
      </w:pPr>
      <w:r w:rsidRPr="001334B2">
        <w:rPr>
          <w:lang w:val="ru-RU"/>
        </w:rPr>
        <w:t xml:space="preserve">В настоящей Рекомендации </w:t>
      </w:r>
      <w:r w:rsidR="00EB25E1">
        <w:rPr>
          <w:lang w:val="ru-RU"/>
        </w:rPr>
        <w:t>изложены</w:t>
      </w:r>
      <w:r w:rsidRPr="001334B2">
        <w:rPr>
          <w:lang w:val="ru-RU"/>
        </w:rPr>
        <w:t xml:space="preserve"> принципы разработки критериев совместного использования частот для цифровых систем в фиксированной службе. В основном прив</w:t>
      </w:r>
      <w:r w:rsidR="00EB25E1">
        <w:rPr>
          <w:lang w:val="ru-RU"/>
        </w:rPr>
        <w:t>едены</w:t>
      </w:r>
      <w:r w:rsidRPr="001334B2">
        <w:rPr>
          <w:lang w:val="ru-RU"/>
        </w:rPr>
        <w:t xml:space="preserve"> соображения о </w:t>
      </w:r>
      <w:r w:rsidR="00EB25E1">
        <w:rPr>
          <w:lang w:val="ru-RU"/>
        </w:rPr>
        <w:t>способах</w:t>
      </w:r>
      <w:r w:rsidRPr="001334B2">
        <w:rPr>
          <w:lang w:val="ru-RU"/>
        </w:rPr>
        <w:t xml:space="preserve"> надлежащ</w:t>
      </w:r>
      <w:r w:rsidR="00EB25E1">
        <w:rPr>
          <w:lang w:val="ru-RU"/>
        </w:rPr>
        <w:t>его</w:t>
      </w:r>
      <w:r w:rsidRPr="001334B2">
        <w:rPr>
          <w:lang w:val="ru-RU"/>
        </w:rPr>
        <w:t xml:space="preserve"> планирова</w:t>
      </w:r>
      <w:r w:rsidR="00EB25E1">
        <w:rPr>
          <w:lang w:val="ru-RU"/>
        </w:rPr>
        <w:t>ния</w:t>
      </w:r>
      <w:r w:rsidRPr="001334B2">
        <w:rPr>
          <w:lang w:val="ru-RU"/>
        </w:rPr>
        <w:t xml:space="preserve"> ухудшения показателей качества и готовности, вызываемы</w:t>
      </w:r>
      <w:r w:rsidR="00EB25E1">
        <w:rPr>
          <w:lang w:val="ru-RU"/>
        </w:rPr>
        <w:t>х</w:t>
      </w:r>
      <w:r w:rsidRPr="001334B2">
        <w:rPr>
          <w:lang w:val="ru-RU"/>
        </w:rPr>
        <w:t xml:space="preserve"> влиянием помех, в рамках допустимых показателей согласно Рекомендации </w:t>
      </w:r>
      <w:hyperlink r:id="rId19" w:history="1">
        <w:r w:rsidRPr="001E186F">
          <w:rPr>
            <w:lang w:val="ru-RU"/>
          </w:rPr>
          <w:t>МСЭ-R F.1094</w:t>
        </w:r>
      </w:hyperlink>
      <w:r w:rsidRPr="001334B2">
        <w:rPr>
          <w:lang w:val="ru-RU"/>
        </w:rPr>
        <w:t>, при различных условиях воздействия помех. В рассматриваемой Рекомендации также содержится информация о типовых технических характеристиках и системных параметрах совместного использования частот для цифровых фиксированных беспроводных систем в фиксированной службе в целях применения в исследованиях совместного использования частот выше 30 МГц. В тех случаях, когда в процессе анализа возникают вопросы, касающиеся совместного использования частот, за дополнительной информацией о конкретных фиксированных системах</w:t>
      </w:r>
      <w:r w:rsidR="00967CF5">
        <w:rPr>
          <w:lang w:val="ru-RU"/>
        </w:rPr>
        <w:t xml:space="preserve"> беспроводной связи</w:t>
      </w:r>
      <w:r w:rsidRPr="001334B2">
        <w:rPr>
          <w:lang w:val="ru-RU"/>
        </w:rPr>
        <w:t xml:space="preserve">, развернутых администрациями, можно обратиться к Отчету </w:t>
      </w:r>
      <w:hyperlink r:id="rId20" w:history="1">
        <w:r w:rsidRPr="001E186F">
          <w:rPr>
            <w:lang w:val="ru-RU"/>
          </w:rPr>
          <w:t>МСЭ-R F.2108</w:t>
        </w:r>
      </w:hyperlink>
      <w:r w:rsidRPr="001334B2">
        <w:rPr>
          <w:lang w:val="ru-RU"/>
        </w:rPr>
        <w:t>.</w:t>
      </w:r>
      <w:bookmarkEnd w:id="3"/>
    </w:p>
    <w:p w14:paraId="38F36E7C" w14:textId="434D4392" w:rsidR="007447EC" w:rsidRPr="001334B2" w:rsidRDefault="00C51DCF" w:rsidP="004B454A">
      <w:pPr>
        <w:pStyle w:val="Headingb"/>
        <w:spacing w:before="120"/>
        <w:rPr>
          <w:lang w:val="ru-RU"/>
        </w:rPr>
      </w:pPr>
      <w:r w:rsidRPr="001334B2">
        <w:rPr>
          <w:lang w:val="ru-RU"/>
        </w:rPr>
        <w:t>Ключевые слова</w:t>
      </w:r>
    </w:p>
    <w:p w14:paraId="38F36E7D" w14:textId="09530E61" w:rsidR="007447EC" w:rsidRPr="001334B2" w:rsidRDefault="00C51DCF" w:rsidP="007447EC">
      <w:pPr>
        <w:rPr>
          <w:b/>
          <w:lang w:val="ru-RU" w:eastAsia="ja-JP"/>
        </w:rPr>
      </w:pPr>
      <w:r w:rsidRPr="001334B2">
        <w:rPr>
          <w:lang w:val="ru-RU"/>
        </w:rPr>
        <w:t>Фиксированная служба, критерии совместного использования частот, совместимость</w:t>
      </w:r>
    </w:p>
    <w:p w14:paraId="38F36E7E" w14:textId="512164AD" w:rsidR="0078539C" w:rsidRPr="001334B2" w:rsidRDefault="00C51DCF" w:rsidP="0078539C">
      <w:pPr>
        <w:pStyle w:val="Headingb"/>
        <w:rPr>
          <w:lang w:val="ru-RU"/>
        </w:rPr>
      </w:pPr>
      <w:r w:rsidRPr="001334B2">
        <w:rPr>
          <w:lang w:val="ru-RU"/>
        </w:rPr>
        <w:t>Сокращения</w:t>
      </w:r>
    </w:p>
    <w:tbl>
      <w:tblPr>
        <w:tblW w:w="0" w:type="auto"/>
        <w:tblInd w:w="-98" w:type="dxa"/>
        <w:tblLook w:val="04A0" w:firstRow="1" w:lastRow="0" w:firstColumn="1" w:lastColumn="0" w:noHBand="0" w:noVBand="1"/>
      </w:tblPr>
      <w:tblGrid>
        <w:gridCol w:w="1137"/>
        <w:gridCol w:w="3486"/>
        <w:gridCol w:w="1123"/>
        <w:gridCol w:w="3991"/>
      </w:tblGrid>
      <w:tr w:rsidR="00C51DCF" w:rsidRPr="001334B2" w14:paraId="0E92855A" w14:textId="77777777" w:rsidTr="0027038E">
        <w:tc>
          <w:tcPr>
            <w:tcW w:w="1137" w:type="dxa"/>
            <w:shd w:val="clear" w:color="auto" w:fill="auto"/>
          </w:tcPr>
          <w:p w14:paraId="51D4E05D"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AP</w:t>
            </w:r>
          </w:p>
        </w:tc>
        <w:tc>
          <w:tcPr>
            <w:tcW w:w="3486" w:type="dxa"/>
            <w:shd w:val="clear" w:color="auto" w:fill="auto"/>
          </w:tcPr>
          <w:p w14:paraId="6EB03310"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Availability performance</w:t>
            </w:r>
          </w:p>
        </w:tc>
        <w:tc>
          <w:tcPr>
            <w:tcW w:w="1123" w:type="dxa"/>
            <w:shd w:val="clear" w:color="auto" w:fill="auto"/>
          </w:tcPr>
          <w:p w14:paraId="78A3E080"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41E879B9" w14:textId="1EA8C1B5"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Показатель готовности</w:t>
            </w:r>
          </w:p>
        </w:tc>
      </w:tr>
      <w:tr w:rsidR="00C51DCF" w:rsidRPr="001334B2" w14:paraId="4CB34F7B" w14:textId="77777777" w:rsidTr="0027038E">
        <w:tc>
          <w:tcPr>
            <w:tcW w:w="1137" w:type="dxa"/>
            <w:shd w:val="clear" w:color="auto" w:fill="auto"/>
          </w:tcPr>
          <w:p w14:paraId="26128AB0"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APO</w:t>
            </w:r>
          </w:p>
        </w:tc>
        <w:tc>
          <w:tcPr>
            <w:tcW w:w="3486" w:type="dxa"/>
            <w:shd w:val="clear" w:color="auto" w:fill="auto"/>
          </w:tcPr>
          <w:p w14:paraId="305F563C"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Availability performance objective</w:t>
            </w:r>
          </w:p>
        </w:tc>
        <w:tc>
          <w:tcPr>
            <w:tcW w:w="1123" w:type="dxa"/>
            <w:shd w:val="clear" w:color="auto" w:fill="auto"/>
          </w:tcPr>
          <w:p w14:paraId="547BFC89"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3393EB36" w14:textId="0A407495"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Показатель качества по готовности</w:t>
            </w:r>
          </w:p>
        </w:tc>
      </w:tr>
      <w:tr w:rsidR="00C51DCF" w:rsidRPr="001334B2" w14:paraId="45C7F78A" w14:textId="77777777" w:rsidTr="0027038E">
        <w:tc>
          <w:tcPr>
            <w:tcW w:w="1137" w:type="dxa"/>
            <w:shd w:val="clear" w:color="auto" w:fill="auto"/>
          </w:tcPr>
          <w:p w14:paraId="15FD0BDC"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ATPC</w:t>
            </w:r>
          </w:p>
        </w:tc>
        <w:tc>
          <w:tcPr>
            <w:tcW w:w="3486" w:type="dxa"/>
            <w:shd w:val="clear" w:color="auto" w:fill="auto"/>
          </w:tcPr>
          <w:p w14:paraId="27BCB929"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Automatic transmit power control</w:t>
            </w:r>
          </w:p>
        </w:tc>
        <w:tc>
          <w:tcPr>
            <w:tcW w:w="1123" w:type="dxa"/>
            <w:shd w:val="clear" w:color="auto" w:fill="auto"/>
          </w:tcPr>
          <w:p w14:paraId="0E182341"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4F0D216B" w14:textId="3652587C"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Автоматическ</w:t>
            </w:r>
            <w:r w:rsidR="00247349">
              <w:rPr>
                <w:szCs w:val="22"/>
                <w:lang w:val="ru-RU"/>
              </w:rPr>
              <w:t>ое</w:t>
            </w:r>
            <w:r w:rsidRPr="001334B2">
              <w:rPr>
                <w:szCs w:val="22"/>
                <w:lang w:val="ru-RU"/>
              </w:rPr>
              <w:t xml:space="preserve"> регулиров</w:t>
            </w:r>
            <w:r w:rsidR="00247349">
              <w:rPr>
                <w:szCs w:val="22"/>
                <w:lang w:val="ru-RU"/>
              </w:rPr>
              <w:t>ание</w:t>
            </w:r>
            <w:r w:rsidRPr="001334B2">
              <w:rPr>
                <w:szCs w:val="22"/>
                <w:lang w:val="ru-RU"/>
              </w:rPr>
              <w:t xml:space="preserve"> мощности передатчика</w:t>
            </w:r>
          </w:p>
        </w:tc>
      </w:tr>
      <w:tr w:rsidR="00C51DCF" w:rsidRPr="001334B2" w14:paraId="726AD4BE" w14:textId="77777777" w:rsidTr="0027038E">
        <w:tc>
          <w:tcPr>
            <w:tcW w:w="1137" w:type="dxa"/>
            <w:shd w:val="clear" w:color="auto" w:fill="auto"/>
          </w:tcPr>
          <w:p w14:paraId="237031AA"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BER</w:t>
            </w:r>
          </w:p>
        </w:tc>
        <w:tc>
          <w:tcPr>
            <w:tcW w:w="3486" w:type="dxa"/>
            <w:shd w:val="clear" w:color="auto" w:fill="auto"/>
          </w:tcPr>
          <w:p w14:paraId="222E1A01"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Bit error ratio</w:t>
            </w:r>
          </w:p>
        </w:tc>
        <w:tc>
          <w:tcPr>
            <w:tcW w:w="1123" w:type="dxa"/>
            <w:shd w:val="clear" w:color="auto" w:fill="auto"/>
          </w:tcPr>
          <w:p w14:paraId="5DA86AA2"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210FB3A0" w14:textId="13B9D55B"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Коэффициент ошибок по битам</w:t>
            </w:r>
          </w:p>
        </w:tc>
      </w:tr>
      <w:tr w:rsidR="00C51DCF" w:rsidRPr="001334B2" w14:paraId="581CAEA4" w14:textId="77777777" w:rsidTr="0027038E">
        <w:tc>
          <w:tcPr>
            <w:tcW w:w="1137" w:type="dxa"/>
            <w:shd w:val="clear" w:color="auto" w:fill="auto"/>
          </w:tcPr>
          <w:p w14:paraId="07707224"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e.i.r.p.</w:t>
            </w:r>
          </w:p>
        </w:tc>
        <w:tc>
          <w:tcPr>
            <w:tcW w:w="3486" w:type="dxa"/>
            <w:shd w:val="clear" w:color="auto" w:fill="auto"/>
          </w:tcPr>
          <w:p w14:paraId="7FD77EF4" w14:textId="341F51CB" w:rsidR="00C51DCF" w:rsidRPr="001334B2" w:rsidRDefault="001334B2" w:rsidP="00182E02">
            <w:pPr>
              <w:tabs>
                <w:tab w:val="clear" w:pos="794"/>
                <w:tab w:val="clear" w:pos="1191"/>
                <w:tab w:val="clear" w:pos="1588"/>
                <w:tab w:val="clear" w:pos="1985"/>
              </w:tabs>
              <w:spacing w:before="80"/>
              <w:jc w:val="left"/>
              <w:rPr>
                <w:szCs w:val="22"/>
                <w:lang w:val="ru-RU"/>
              </w:rPr>
            </w:pPr>
            <w:r w:rsidRPr="001334B2">
              <w:rPr>
                <w:szCs w:val="22"/>
                <w:lang w:val="ru-RU"/>
              </w:rPr>
              <w:t xml:space="preserve">Equivalent </w:t>
            </w:r>
            <w:r w:rsidR="00C51DCF" w:rsidRPr="001334B2">
              <w:rPr>
                <w:szCs w:val="22"/>
                <w:lang w:val="ru-RU"/>
              </w:rPr>
              <w:t>isotropically radiated power</w:t>
            </w:r>
          </w:p>
        </w:tc>
        <w:tc>
          <w:tcPr>
            <w:tcW w:w="1123" w:type="dxa"/>
            <w:shd w:val="clear" w:color="auto" w:fill="auto"/>
          </w:tcPr>
          <w:p w14:paraId="092E5978"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э.и.и.м.</w:t>
            </w:r>
          </w:p>
        </w:tc>
        <w:tc>
          <w:tcPr>
            <w:tcW w:w="3991" w:type="dxa"/>
            <w:shd w:val="clear" w:color="auto" w:fill="auto"/>
          </w:tcPr>
          <w:p w14:paraId="522B099D" w14:textId="7601BB8D"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Эквивалентная изотропно излучаемая мощность</w:t>
            </w:r>
          </w:p>
        </w:tc>
      </w:tr>
      <w:tr w:rsidR="00C51DCF" w:rsidRPr="001334B2" w14:paraId="2EAE996F" w14:textId="77777777" w:rsidTr="0027038E">
        <w:tc>
          <w:tcPr>
            <w:tcW w:w="1137" w:type="dxa"/>
            <w:shd w:val="clear" w:color="auto" w:fill="auto"/>
          </w:tcPr>
          <w:p w14:paraId="5F64A4EA"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EP</w:t>
            </w:r>
          </w:p>
        </w:tc>
        <w:tc>
          <w:tcPr>
            <w:tcW w:w="3486" w:type="dxa"/>
            <w:shd w:val="clear" w:color="auto" w:fill="auto"/>
          </w:tcPr>
          <w:p w14:paraId="33178EF5"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Error performance</w:t>
            </w:r>
          </w:p>
        </w:tc>
        <w:tc>
          <w:tcPr>
            <w:tcW w:w="1123" w:type="dxa"/>
            <w:shd w:val="clear" w:color="auto" w:fill="auto"/>
          </w:tcPr>
          <w:p w14:paraId="29D420B3"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49F748BF" w14:textId="09865BE1"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Качество по ошибкам</w:t>
            </w:r>
          </w:p>
        </w:tc>
      </w:tr>
      <w:tr w:rsidR="00C51DCF" w:rsidRPr="001334B2" w14:paraId="27950B53" w14:textId="77777777" w:rsidTr="0027038E">
        <w:tc>
          <w:tcPr>
            <w:tcW w:w="1137" w:type="dxa"/>
            <w:shd w:val="clear" w:color="auto" w:fill="auto"/>
          </w:tcPr>
          <w:p w14:paraId="7B410D30"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EPO</w:t>
            </w:r>
          </w:p>
        </w:tc>
        <w:tc>
          <w:tcPr>
            <w:tcW w:w="3486" w:type="dxa"/>
            <w:shd w:val="clear" w:color="auto" w:fill="auto"/>
          </w:tcPr>
          <w:p w14:paraId="09A3F0CA"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Error performance objective</w:t>
            </w:r>
          </w:p>
        </w:tc>
        <w:tc>
          <w:tcPr>
            <w:tcW w:w="1123" w:type="dxa"/>
            <w:shd w:val="clear" w:color="auto" w:fill="auto"/>
          </w:tcPr>
          <w:p w14:paraId="71591CB8"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02AFA68C" w14:textId="6D2D5C6C"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Показатель качества по ошибкам</w:t>
            </w:r>
          </w:p>
        </w:tc>
      </w:tr>
      <w:tr w:rsidR="00C51DCF" w:rsidRPr="001334B2" w14:paraId="487537A9" w14:textId="77777777" w:rsidTr="0027038E">
        <w:tc>
          <w:tcPr>
            <w:tcW w:w="1137" w:type="dxa"/>
            <w:shd w:val="clear" w:color="auto" w:fill="auto"/>
          </w:tcPr>
          <w:p w14:paraId="1BE0270E"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FS</w:t>
            </w:r>
          </w:p>
        </w:tc>
        <w:tc>
          <w:tcPr>
            <w:tcW w:w="3486" w:type="dxa"/>
            <w:shd w:val="clear" w:color="auto" w:fill="auto"/>
          </w:tcPr>
          <w:p w14:paraId="0146FB89"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Fixed service</w:t>
            </w:r>
          </w:p>
        </w:tc>
        <w:tc>
          <w:tcPr>
            <w:tcW w:w="1123" w:type="dxa"/>
            <w:shd w:val="clear" w:color="auto" w:fill="auto"/>
          </w:tcPr>
          <w:p w14:paraId="1B2C7A22"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ФС</w:t>
            </w:r>
          </w:p>
        </w:tc>
        <w:tc>
          <w:tcPr>
            <w:tcW w:w="3991" w:type="dxa"/>
            <w:shd w:val="clear" w:color="auto" w:fill="auto"/>
          </w:tcPr>
          <w:p w14:paraId="14562925" w14:textId="1EC5D3A2"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Фиксированная служба</w:t>
            </w:r>
          </w:p>
        </w:tc>
      </w:tr>
      <w:tr w:rsidR="00C51DCF" w:rsidRPr="001334B2" w14:paraId="53D0CF83" w14:textId="77777777" w:rsidTr="0027038E">
        <w:tc>
          <w:tcPr>
            <w:tcW w:w="1137" w:type="dxa"/>
            <w:shd w:val="clear" w:color="auto" w:fill="auto"/>
          </w:tcPr>
          <w:p w14:paraId="53E52DF7"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FSK</w:t>
            </w:r>
          </w:p>
        </w:tc>
        <w:tc>
          <w:tcPr>
            <w:tcW w:w="3486" w:type="dxa"/>
            <w:shd w:val="clear" w:color="auto" w:fill="auto"/>
          </w:tcPr>
          <w:p w14:paraId="1A213D9E"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Frequency shift keying</w:t>
            </w:r>
          </w:p>
        </w:tc>
        <w:tc>
          <w:tcPr>
            <w:tcW w:w="1123" w:type="dxa"/>
            <w:shd w:val="clear" w:color="auto" w:fill="auto"/>
          </w:tcPr>
          <w:p w14:paraId="0845848F"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6DFB113A" w14:textId="18FD0539"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Частотная манипуляция</w:t>
            </w:r>
          </w:p>
        </w:tc>
      </w:tr>
      <w:tr w:rsidR="00C51DCF" w:rsidRPr="001334B2" w14:paraId="7BD7A73D" w14:textId="77777777" w:rsidTr="0027038E">
        <w:tc>
          <w:tcPr>
            <w:tcW w:w="1137" w:type="dxa"/>
            <w:shd w:val="clear" w:color="auto" w:fill="auto"/>
          </w:tcPr>
          <w:p w14:paraId="0CB5AE95"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FWS</w:t>
            </w:r>
          </w:p>
        </w:tc>
        <w:tc>
          <w:tcPr>
            <w:tcW w:w="3486" w:type="dxa"/>
            <w:shd w:val="clear" w:color="auto" w:fill="auto"/>
          </w:tcPr>
          <w:p w14:paraId="30F74360"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Fixed wireless system</w:t>
            </w:r>
          </w:p>
        </w:tc>
        <w:tc>
          <w:tcPr>
            <w:tcW w:w="1123" w:type="dxa"/>
            <w:shd w:val="clear" w:color="auto" w:fill="auto"/>
          </w:tcPr>
          <w:p w14:paraId="18E08B06"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ФБС</w:t>
            </w:r>
          </w:p>
        </w:tc>
        <w:tc>
          <w:tcPr>
            <w:tcW w:w="3991" w:type="dxa"/>
            <w:shd w:val="clear" w:color="auto" w:fill="auto"/>
          </w:tcPr>
          <w:p w14:paraId="79423427" w14:textId="3F0033C1"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 xml:space="preserve">Система фиксированной беспроводной связи </w:t>
            </w:r>
          </w:p>
        </w:tc>
      </w:tr>
      <w:tr w:rsidR="00C51DCF" w:rsidRPr="001334B2" w14:paraId="634490E8" w14:textId="77777777" w:rsidTr="0027038E">
        <w:tc>
          <w:tcPr>
            <w:tcW w:w="1137" w:type="dxa"/>
            <w:shd w:val="clear" w:color="auto" w:fill="auto"/>
          </w:tcPr>
          <w:p w14:paraId="1B37BEBB"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NF</w:t>
            </w:r>
          </w:p>
        </w:tc>
        <w:tc>
          <w:tcPr>
            <w:tcW w:w="3486" w:type="dxa"/>
            <w:shd w:val="clear" w:color="auto" w:fill="auto"/>
          </w:tcPr>
          <w:p w14:paraId="449CD13E"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Noise figure</w:t>
            </w:r>
          </w:p>
        </w:tc>
        <w:tc>
          <w:tcPr>
            <w:tcW w:w="1123" w:type="dxa"/>
            <w:shd w:val="clear" w:color="auto" w:fill="auto"/>
          </w:tcPr>
          <w:p w14:paraId="4F141209"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5004CD4B" w14:textId="583F893B"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Коэффициент шума</w:t>
            </w:r>
          </w:p>
        </w:tc>
      </w:tr>
      <w:tr w:rsidR="00C51DCF" w:rsidRPr="00013090" w14:paraId="3EFE6158" w14:textId="77777777" w:rsidTr="0027038E">
        <w:tc>
          <w:tcPr>
            <w:tcW w:w="1137" w:type="dxa"/>
            <w:shd w:val="clear" w:color="auto" w:fill="auto"/>
          </w:tcPr>
          <w:p w14:paraId="58780C3E"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PMP</w:t>
            </w:r>
          </w:p>
        </w:tc>
        <w:tc>
          <w:tcPr>
            <w:tcW w:w="3486" w:type="dxa"/>
            <w:shd w:val="clear" w:color="auto" w:fill="auto"/>
          </w:tcPr>
          <w:p w14:paraId="107A78F3"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Point-to-multipoint</w:t>
            </w:r>
          </w:p>
        </w:tc>
        <w:tc>
          <w:tcPr>
            <w:tcW w:w="1123" w:type="dxa"/>
            <w:shd w:val="clear" w:color="auto" w:fill="auto"/>
          </w:tcPr>
          <w:p w14:paraId="457EAE43"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27F00BB8" w14:textId="16066D6B"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Связь пункта с несколькими пунктами</w:t>
            </w:r>
          </w:p>
        </w:tc>
      </w:tr>
      <w:tr w:rsidR="00C51DCF" w:rsidRPr="001334B2" w14:paraId="1ECC18EE" w14:textId="77777777" w:rsidTr="0027038E">
        <w:tc>
          <w:tcPr>
            <w:tcW w:w="1137" w:type="dxa"/>
            <w:shd w:val="clear" w:color="auto" w:fill="auto"/>
          </w:tcPr>
          <w:p w14:paraId="3FE93C18"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PP</w:t>
            </w:r>
          </w:p>
        </w:tc>
        <w:tc>
          <w:tcPr>
            <w:tcW w:w="3486" w:type="dxa"/>
            <w:shd w:val="clear" w:color="auto" w:fill="auto"/>
          </w:tcPr>
          <w:p w14:paraId="71B3375D"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Point-to-point</w:t>
            </w:r>
          </w:p>
        </w:tc>
        <w:tc>
          <w:tcPr>
            <w:tcW w:w="1123" w:type="dxa"/>
            <w:shd w:val="clear" w:color="auto" w:fill="auto"/>
          </w:tcPr>
          <w:p w14:paraId="035FD20A"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0E0988A7" w14:textId="18D0FCA6"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Связь пункта с пунктом</w:t>
            </w:r>
          </w:p>
        </w:tc>
      </w:tr>
      <w:tr w:rsidR="00C51DCF" w:rsidRPr="001334B2" w14:paraId="1A7177A4" w14:textId="77777777" w:rsidTr="0027038E">
        <w:tc>
          <w:tcPr>
            <w:tcW w:w="1137" w:type="dxa"/>
            <w:shd w:val="clear" w:color="auto" w:fill="auto"/>
          </w:tcPr>
          <w:p w14:paraId="16E52706"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QAM</w:t>
            </w:r>
          </w:p>
        </w:tc>
        <w:tc>
          <w:tcPr>
            <w:tcW w:w="3486" w:type="dxa"/>
            <w:shd w:val="clear" w:color="auto" w:fill="auto"/>
          </w:tcPr>
          <w:p w14:paraId="7016CC5F" w14:textId="368CBCE0" w:rsidR="00C51DCF" w:rsidRPr="001334B2" w:rsidRDefault="00C51DCF" w:rsidP="00182E02">
            <w:pPr>
              <w:tabs>
                <w:tab w:val="clear" w:pos="794"/>
                <w:tab w:val="clear" w:pos="1191"/>
                <w:tab w:val="clear" w:pos="1588"/>
                <w:tab w:val="clear" w:pos="1985"/>
              </w:tabs>
              <w:spacing w:before="80"/>
              <w:jc w:val="left"/>
              <w:rPr>
                <w:szCs w:val="22"/>
                <w:lang w:val="ru-RU"/>
              </w:rPr>
            </w:pPr>
            <w:proofErr w:type="spellStart"/>
            <w:r w:rsidRPr="001334B2">
              <w:rPr>
                <w:szCs w:val="22"/>
                <w:lang w:val="ru-RU"/>
              </w:rPr>
              <w:t>Quadrature</w:t>
            </w:r>
            <w:proofErr w:type="spellEnd"/>
            <w:r w:rsidRPr="001334B2">
              <w:rPr>
                <w:szCs w:val="22"/>
                <w:lang w:val="ru-RU"/>
              </w:rPr>
              <w:t xml:space="preserve"> </w:t>
            </w:r>
            <w:proofErr w:type="spellStart"/>
            <w:r w:rsidR="00103EBD" w:rsidRPr="001334B2">
              <w:rPr>
                <w:szCs w:val="22"/>
                <w:lang w:val="ru-RU"/>
              </w:rPr>
              <w:t>amplitude</w:t>
            </w:r>
            <w:proofErr w:type="spellEnd"/>
            <w:r w:rsidR="00103EBD" w:rsidRPr="001334B2">
              <w:rPr>
                <w:szCs w:val="22"/>
                <w:lang w:val="ru-RU"/>
              </w:rPr>
              <w:t xml:space="preserve"> </w:t>
            </w:r>
            <w:proofErr w:type="spellStart"/>
            <w:r w:rsidR="00103EBD" w:rsidRPr="001334B2">
              <w:rPr>
                <w:szCs w:val="22"/>
                <w:lang w:val="ru-RU"/>
              </w:rPr>
              <w:t>modulation</w:t>
            </w:r>
            <w:proofErr w:type="spellEnd"/>
          </w:p>
        </w:tc>
        <w:tc>
          <w:tcPr>
            <w:tcW w:w="1123" w:type="dxa"/>
            <w:shd w:val="clear" w:color="auto" w:fill="auto"/>
          </w:tcPr>
          <w:p w14:paraId="35AB4562"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06919799" w14:textId="5696E3E3"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 xml:space="preserve">Квадратурная амплитудная модуляция </w:t>
            </w:r>
          </w:p>
        </w:tc>
      </w:tr>
      <w:tr w:rsidR="00C51DCF" w:rsidRPr="001334B2" w14:paraId="2127676A" w14:textId="77777777" w:rsidTr="0027038E">
        <w:tc>
          <w:tcPr>
            <w:tcW w:w="1137" w:type="dxa"/>
            <w:shd w:val="clear" w:color="auto" w:fill="auto"/>
          </w:tcPr>
          <w:p w14:paraId="0E0784C1"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QPSK</w:t>
            </w:r>
          </w:p>
        </w:tc>
        <w:tc>
          <w:tcPr>
            <w:tcW w:w="3486" w:type="dxa"/>
            <w:shd w:val="clear" w:color="auto" w:fill="auto"/>
          </w:tcPr>
          <w:p w14:paraId="517CA01A" w14:textId="77777777"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Quaternary phase shift keying</w:t>
            </w:r>
          </w:p>
        </w:tc>
        <w:tc>
          <w:tcPr>
            <w:tcW w:w="1123" w:type="dxa"/>
            <w:shd w:val="clear" w:color="auto" w:fill="auto"/>
          </w:tcPr>
          <w:p w14:paraId="3516E3EE" w14:textId="77777777" w:rsidR="00C51DCF" w:rsidRPr="001334B2" w:rsidRDefault="00C51DCF" w:rsidP="00182E02">
            <w:pPr>
              <w:tabs>
                <w:tab w:val="clear" w:pos="794"/>
                <w:tab w:val="clear" w:pos="1191"/>
                <w:tab w:val="clear" w:pos="1588"/>
                <w:tab w:val="clear" w:pos="1985"/>
              </w:tabs>
              <w:spacing w:before="80"/>
              <w:jc w:val="left"/>
              <w:rPr>
                <w:szCs w:val="22"/>
                <w:lang w:val="ru-RU"/>
              </w:rPr>
            </w:pPr>
          </w:p>
        </w:tc>
        <w:tc>
          <w:tcPr>
            <w:tcW w:w="3991" w:type="dxa"/>
            <w:shd w:val="clear" w:color="auto" w:fill="auto"/>
          </w:tcPr>
          <w:p w14:paraId="4A32FD2C" w14:textId="2FF9F94F" w:rsidR="00C51DCF" w:rsidRPr="001334B2" w:rsidRDefault="00C51DCF" w:rsidP="00182E02">
            <w:pPr>
              <w:tabs>
                <w:tab w:val="clear" w:pos="794"/>
                <w:tab w:val="clear" w:pos="1191"/>
                <w:tab w:val="clear" w:pos="1588"/>
                <w:tab w:val="clear" w:pos="1985"/>
              </w:tabs>
              <w:spacing w:before="80"/>
              <w:jc w:val="left"/>
              <w:rPr>
                <w:szCs w:val="22"/>
                <w:lang w:val="ru-RU"/>
              </w:rPr>
            </w:pPr>
            <w:r w:rsidRPr="001334B2">
              <w:rPr>
                <w:szCs w:val="22"/>
                <w:lang w:val="ru-RU"/>
              </w:rPr>
              <w:t>Четырехпозиционная фазовая манипуляция</w:t>
            </w:r>
          </w:p>
        </w:tc>
      </w:tr>
    </w:tbl>
    <w:p w14:paraId="609CAF67" w14:textId="77777777" w:rsidR="00013090" w:rsidRDefault="00013090" w:rsidP="0078539C">
      <w:pPr>
        <w:pStyle w:val="Headingb"/>
        <w:rPr>
          <w:lang w:val="ru-RU"/>
        </w:rPr>
      </w:pPr>
    </w:p>
    <w:p w14:paraId="41B07309" w14:textId="77777777" w:rsidR="00013090" w:rsidRDefault="00013090">
      <w:pPr>
        <w:tabs>
          <w:tab w:val="clear" w:pos="794"/>
          <w:tab w:val="clear" w:pos="1191"/>
          <w:tab w:val="clear" w:pos="1588"/>
          <w:tab w:val="clear" w:pos="1985"/>
        </w:tabs>
        <w:overflowPunct/>
        <w:autoSpaceDE/>
        <w:autoSpaceDN/>
        <w:adjustRightInd/>
        <w:spacing w:before="0"/>
        <w:jc w:val="left"/>
        <w:textAlignment w:val="auto"/>
        <w:rPr>
          <w:b/>
          <w:lang w:val="ru-RU"/>
        </w:rPr>
      </w:pPr>
      <w:r>
        <w:rPr>
          <w:lang w:val="ru-RU"/>
        </w:rPr>
        <w:br w:type="page"/>
      </w:r>
    </w:p>
    <w:p w14:paraId="38F36E8E" w14:textId="7601E4B9" w:rsidR="0078539C" w:rsidRDefault="00C51DCF" w:rsidP="0078539C">
      <w:pPr>
        <w:pStyle w:val="Headingb"/>
        <w:rPr>
          <w:lang w:val="ru-RU"/>
        </w:rPr>
      </w:pPr>
      <w:r w:rsidRPr="001334B2">
        <w:rPr>
          <w:lang w:val="ru-RU"/>
        </w:rPr>
        <w:lastRenderedPageBreak/>
        <w:t>Соответствующие Рекомендации и Отчеты МСЭ</w:t>
      </w:r>
    </w:p>
    <w:p w14:paraId="4B9B2870" w14:textId="6DC702CE" w:rsidR="0045112A" w:rsidRPr="0045112A" w:rsidRDefault="0045112A" w:rsidP="00013090">
      <w:pPr>
        <w:pStyle w:val="Reftext"/>
        <w:tabs>
          <w:tab w:val="clear" w:pos="1588"/>
          <w:tab w:val="clear" w:pos="1985"/>
          <w:tab w:val="left" w:pos="3261"/>
        </w:tabs>
        <w:ind w:left="3261" w:hanging="3261"/>
        <w:rPr>
          <w:lang w:val="ru-RU"/>
        </w:rPr>
      </w:pPr>
      <w:r w:rsidRPr="001334B2">
        <w:rPr>
          <w:sz w:val="20"/>
          <w:lang w:val="ru-RU"/>
        </w:rPr>
        <w:t xml:space="preserve">Рекомендация </w:t>
      </w:r>
      <w:hyperlink r:id="rId21" w:history="1">
        <w:r>
          <w:rPr>
            <w:rStyle w:val="Hyperlink"/>
            <w:color w:val="auto"/>
            <w:sz w:val="20"/>
            <w:u w:val="none"/>
            <w:lang w:val="ru-RU"/>
          </w:rPr>
          <w:t>МСЭ</w:t>
        </w:r>
        <w:r w:rsidRPr="00247349">
          <w:rPr>
            <w:rStyle w:val="Hyperlink"/>
            <w:color w:val="auto"/>
            <w:sz w:val="20"/>
            <w:u w:val="none"/>
            <w:lang w:val="ru-RU"/>
          </w:rPr>
          <w:t>-</w:t>
        </w:r>
        <w:r w:rsidRPr="00322E99">
          <w:rPr>
            <w:rStyle w:val="Hyperlink"/>
            <w:color w:val="auto"/>
            <w:sz w:val="20"/>
            <w:u w:val="none"/>
            <w:lang w:val="en-US"/>
          </w:rPr>
          <w:t>R</w:t>
        </w:r>
        <w:r w:rsidRPr="00247349">
          <w:rPr>
            <w:rStyle w:val="Hyperlink"/>
            <w:color w:val="auto"/>
            <w:sz w:val="20"/>
            <w:u w:val="none"/>
            <w:lang w:val="ru-RU"/>
          </w:rPr>
          <w:t xml:space="preserve"> </w:t>
        </w:r>
        <w:r w:rsidRPr="00322E99">
          <w:rPr>
            <w:rStyle w:val="Hyperlink"/>
            <w:color w:val="auto"/>
            <w:sz w:val="20"/>
            <w:u w:val="none"/>
            <w:lang w:val="en-US"/>
          </w:rPr>
          <w:t>P</w:t>
        </w:r>
        <w:r w:rsidRPr="00247349">
          <w:rPr>
            <w:rStyle w:val="Hyperlink"/>
            <w:color w:val="auto"/>
            <w:sz w:val="20"/>
            <w:u w:val="none"/>
            <w:lang w:val="ru-RU"/>
          </w:rPr>
          <w:t>.581</w:t>
        </w:r>
      </w:hyperlink>
      <w:r w:rsidRPr="00247349">
        <w:rPr>
          <w:sz w:val="20"/>
          <w:lang w:val="ru-RU" w:eastAsia="ja-JP"/>
        </w:rPr>
        <w:tab/>
      </w:r>
      <w:r w:rsidRPr="00B559BB">
        <w:rPr>
          <w:sz w:val="20"/>
          <w:lang w:val="ru-RU" w:eastAsia="ja-JP"/>
        </w:rPr>
        <w:t>Концепция</w:t>
      </w:r>
      <w:r w:rsidRPr="00247349">
        <w:rPr>
          <w:sz w:val="20"/>
          <w:lang w:val="ru-RU" w:eastAsia="ja-JP"/>
        </w:rPr>
        <w:t xml:space="preserve"> "наихудшего месяца"</w:t>
      </w:r>
    </w:p>
    <w:p w14:paraId="5E95F1E2" w14:textId="4EAEDFD1" w:rsidR="00395B13" w:rsidRPr="00322E99" w:rsidRDefault="00395B13" w:rsidP="00C51DCF">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22" w:history="1">
        <w:r w:rsidRPr="00322E99">
          <w:rPr>
            <w:rStyle w:val="Hyperlink"/>
            <w:color w:val="auto"/>
            <w:sz w:val="20"/>
            <w:u w:val="none"/>
            <w:lang w:val="en-US"/>
          </w:rPr>
          <w:t>ITU-R F.634</w:t>
        </w:r>
      </w:hyperlink>
      <w:r w:rsidRPr="00322E99">
        <w:rPr>
          <w:sz w:val="20"/>
          <w:lang w:val="en-US" w:eastAsia="ja-JP"/>
        </w:rPr>
        <w:tab/>
        <w:t>Error performance objectives for real digital radio-relay links forming part of</w:t>
      </w:r>
      <w:r w:rsidR="00C51DCF" w:rsidRPr="00322E99">
        <w:rPr>
          <w:sz w:val="20"/>
          <w:lang w:val="en-US" w:eastAsia="ja-JP"/>
        </w:rPr>
        <w:t> </w:t>
      </w:r>
      <w:r w:rsidRPr="00322E99">
        <w:rPr>
          <w:sz w:val="20"/>
          <w:lang w:val="en-US" w:eastAsia="ja-JP"/>
        </w:rPr>
        <w:t>the high-grade portion of international digital connections at a bit rate below the primary rate within an integrated services digital network</w:t>
      </w:r>
    </w:p>
    <w:p w14:paraId="45B1CF59" w14:textId="2B80DC3B" w:rsidR="00395B13" w:rsidRPr="00322E99" w:rsidRDefault="00395B13" w:rsidP="00C51DCF">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23" w:history="1">
        <w:r w:rsidRPr="00322E99">
          <w:rPr>
            <w:rStyle w:val="Hyperlink"/>
            <w:color w:val="auto"/>
            <w:sz w:val="20"/>
            <w:u w:val="none"/>
            <w:lang w:val="en-US"/>
          </w:rPr>
          <w:t>ITU-R F.695</w:t>
        </w:r>
      </w:hyperlink>
      <w:r w:rsidRPr="00322E99">
        <w:rPr>
          <w:sz w:val="20"/>
          <w:lang w:val="en-US" w:eastAsia="ja-JP"/>
        </w:rPr>
        <w:tab/>
        <w:t>Availability objectives for real digital radio-relay links forming part of</w:t>
      </w:r>
      <w:r w:rsidR="00C51DCF" w:rsidRPr="00322E99">
        <w:rPr>
          <w:sz w:val="20"/>
          <w:lang w:val="en-US" w:eastAsia="ja-JP"/>
        </w:rPr>
        <w:t> </w:t>
      </w:r>
      <w:r w:rsidRPr="00322E99">
        <w:rPr>
          <w:sz w:val="20"/>
          <w:lang w:val="en-US" w:eastAsia="ja-JP"/>
        </w:rPr>
        <w:t>a</w:t>
      </w:r>
      <w:r w:rsidR="00C51DCF" w:rsidRPr="00322E99">
        <w:rPr>
          <w:sz w:val="20"/>
          <w:lang w:val="en-US" w:eastAsia="ja-JP"/>
        </w:rPr>
        <w:t> </w:t>
      </w:r>
      <w:r w:rsidRPr="00322E99">
        <w:rPr>
          <w:sz w:val="20"/>
          <w:lang w:val="en-US" w:eastAsia="ja-JP"/>
        </w:rPr>
        <w:t>high</w:t>
      </w:r>
      <w:r w:rsidR="00C51DCF" w:rsidRPr="00322E99">
        <w:rPr>
          <w:sz w:val="20"/>
          <w:lang w:val="en-US" w:eastAsia="ja-JP"/>
        </w:rPr>
        <w:noBreakHyphen/>
      </w:r>
      <w:r w:rsidRPr="00322E99">
        <w:rPr>
          <w:sz w:val="20"/>
          <w:lang w:val="en-US" w:eastAsia="ja-JP"/>
        </w:rPr>
        <w:t>grade circuit within an integrated services digital network</w:t>
      </w:r>
    </w:p>
    <w:p w14:paraId="538C969F" w14:textId="77777777" w:rsidR="00395B13" w:rsidRPr="00322E99" w:rsidRDefault="00395B13" w:rsidP="00C51DCF">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24" w:history="1">
        <w:r w:rsidRPr="00322E99">
          <w:rPr>
            <w:rStyle w:val="Hyperlink"/>
            <w:color w:val="auto"/>
            <w:sz w:val="20"/>
            <w:u w:val="none"/>
            <w:lang w:val="en-US"/>
          </w:rPr>
          <w:t>ITU-R F.696</w:t>
        </w:r>
      </w:hyperlink>
      <w:r w:rsidRPr="00322E99">
        <w:rPr>
          <w:sz w:val="20"/>
          <w:lang w:val="en-US" w:eastAsia="ja-JP"/>
        </w:rPr>
        <w:tab/>
        <w:t>Error performance and availability objectives for hypothetical reference digital sections forming part or all of the medium-grade portion of an ISDN connection at a bit rate below the primary rate utilizing digital radio-relay systems</w:t>
      </w:r>
    </w:p>
    <w:p w14:paraId="5D4C3703" w14:textId="17140C69" w:rsidR="00395B13" w:rsidRPr="00322E99" w:rsidRDefault="00395B13" w:rsidP="00C51DCF">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25" w:history="1">
        <w:r w:rsidRPr="00322E99">
          <w:rPr>
            <w:rStyle w:val="Hyperlink"/>
            <w:color w:val="auto"/>
            <w:sz w:val="20"/>
            <w:u w:val="none"/>
            <w:lang w:val="en-US"/>
          </w:rPr>
          <w:t>ITU-R F.697</w:t>
        </w:r>
      </w:hyperlink>
      <w:r w:rsidRPr="00322E99">
        <w:rPr>
          <w:sz w:val="20"/>
          <w:lang w:val="en-US" w:eastAsia="ja-JP"/>
        </w:rPr>
        <w:tab/>
        <w:t>Error performance and availability objectives for the local-grade portion at</w:t>
      </w:r>
      <w:r w:rsidR="00C51DCF" w:rsidRPr="00322E99">
        <w:rPr>
          <w:sz w:val="20"/>
          <w:lang w:val="en-US" w:eastAsia="ja-JP"/>
        </w:rPr>
        <w:t> </w:t>
      </w:r>
      <w:r w:rsidRPr="00322E99">
        <w:rPr>
          <w:sz w:val="20"/>
          <w:lang w:val="en-US" w:eastAsia="ja-JP"/>
        </w:rPr>
        <w:t>each end of an ISDN connection at a bit rate below the primary rate utilizing digital radio-relay systems</w:t>
      </w:r>
    </w:p>
    <w:p w14:paraId="3B062F18" w14:textId="79D5CE5E" w:rsidR="00395B13" w:rsidRDefault="00C51DCF" w:rsidP="00C51DCF">
      <w:pPr>
        <w:pStyle w:val="Reftext"/>
        <w:tabs>
          <w:tab w:val="clear" w:pos="1588"/>
          <w:tab w:val="clear" w:pos="1985"/>
          <w:tab w:val="left" w:pos="3261"/>
        </w:tabs>
        <w:ind w:left="3261" w:hanging="3261"/>
        <w:rPr>
          <w:sz w:val="20"/>
          <w:lang w:val="ru-RU"/>
        </w:rPr>
      </w:pPr>
      <w:r w:rsidRPr="001334B2">
        <w:rPr>
          <w:sz w:val="20"/>
          <w:lang w:val="ru-RU"/>
        </w:rPr>
        <w:t xml:space="preserve">Рекомендация </w:t>
      </w:r>
      <w:hyperlink r:id="rId26" w:history="1">
        <w:r w:rsidRPr="001334B2">
          <w:rPr>
            <w:rStyle w:val="Hyperlink"/>
            <w:color w:val="auto"/>
            <w:sz w:val="20"/>
            <w:u w:val="none"/>
            <w:lang w:val="ru-RU"/>
          </w:rPr>
          <w:t>МСЭ-R F.699</w:t>
        </w:r>
      </w:hyperlink>
      <w:r w:rsidRPr="001334B2">
        <w:rPr>
          <w:sz w:val="20"/>
          <w:lang w:val="ru-RU"/>
        </w:rPr>
        <w:tab/>
        <w:t>Эталонные диаграммы направленности антенн фиксированных беспроводных систем для использования при изучении вопросов координации и оценке помех в диапазоне частот от 100 МГц до примерно 70 ГГц</w:t>
      </w:r>
    </w:p>
    <w:p w14:paraId="51FF2939" w14:textId="77777777" w:rsidR="00800D76" w:rsidRPr="00322E99" w:rsidRDefault="00800D76" w:rsidP="00800D76">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27" w:history="1">
        <w:r w:rsidRPr="00322E99">
          <w:rPr>
            <w:rStyle w:val="Hyperlink"/>
            <w:color w:val="auto"/>
            <w:sz w:val="20"/>
            <w:u w:val="none"/>
            <w:lang w:val="en-US"/>
          </w:rPr>
          <w:t>ITU-R SF.766</w:t>
        </w:r>
      </w:hyperlink>
      <w:r w:rsidRPr="00322E99">
        <w:rPr>
          <w:sz w:val="20"/>
          <w:lang w:val="en-US" w:eastAsia="ja-JP"/>
        </w:rPr>
        <w:tab/>
        <w:t>Methods for determining the effects of interference on the performance and the availability of terrestrial radio-relay systems and systems in the fixed-satellite service</w:t>
      </w:r>
    </w:p>
    <w:p w14:paraId="77497D2A" w14:textId="7C0C662E" w:rsidR="00395B13" w:rsidRPr="001334B2" w:rsidRDefault="00C51DCF" w:rsidP="00C51DCF">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28" w:history="1">
        <w:r w:rsidRPr="001334B2">
          <w:rPr>
            <w:rStyle w:val="Hyperlink"/>
            <w:color w:val="auto"/>
            <w:sz w:val="20"/>
            <w:u w:val="none"/>
            <w:lang w:val="ru-RU"/>
          </w:rPr>
          <w:t>МСЭ-R F.1094</w:t>
        </w:r>
      </w:hyperlink>
      <w:r w:rsidRPr="001334B2">
        <w:rPr>
          <w:sz w:val="20"/>
          <w:lang w:val="ru-RU"/>
        </w:rPr>
        <w:tab/>
        <w:t>Максимально допустимое ухудшение показателей качества по ошибкам и готовности цифровых фиксированных беспроводных систем (ФБС), возникающее вследствие радиопомех от излучений и радиации других источников</w:t>
      </w:r>
    </w:p>
    <w:p w14:paraId="02B8FDC8" w14:textId="05159AC1" w:rsidR="00800D76" w:rsidRPr="00CD2BA9" w:rsidRDefault="00CD2BA9" w:rsidP="00BF4A46">
      <w:pPr>
        <w:pStyle w:val="Reftext"/>
        <w:tabs>
          <w:tab w:val="clear" w:pos="1588"/>
          <w:tab w:val="clear" w:pos="1985"/>
          <w:tab w:val="left" w:pos="3261"/>
        </w:tabs>
        <w:ind w:left="3261" w:hanging="3261"/>
        <w:rPr>
          <w:sz w:val="20"/>
          <w:lang w:val="en-US"/>
        </w:rPr>
      </w:pPr>
      <w:r w:rsidRPr="00CD2BA9">
        <w:rPr>
          <w:sz w:val="20"/>
          <w:lang w:val="en-US"/>
        </w:rPr>
        <w:t>Recommendation</w:t>
      </w:r>
      <w:r w:rsidR="00800D76" w:rsidRPr="00CD2BA9">
        <w:rPr>
          <w:sz w:val="20"/>
          <w:lang w:val="en-US"/>
        </w:rPr>
        <w:t xml:space="preserve"> </w:t>
      </w:r>
      <w:r w:rsidRPr="0015366C">
        <w:rPr>
          <w:sz w:val="20"/>
          <w:lang w:val="en-US"/>
        </w:rPr>
        <w:t>ITU</w:t>
      </w:r>
      <w:r w:rsidR="00800D76" w:rsidRPr="00CD2BA9">
        <w:rPr>
          <w:sz w:val="20"/>
          <w:lang w:val="en-US"/>
        </w:rPr>
        <w:t>-</w:t>
      </w:r>
      <w:r w:rsidR="00800D76" w:rsidRPr="00800D76">
        <w:rPr>
          <w:sz w:val="20"/>
          <w:lang w:val="en-US"/>
        </w:rPr>
        <w:t>R</w:t>
      </w:r>
      <w:r w:rsidR="00800D76" w:rsidRPr="00CD2BA9">
        <w:rPr>
          <w:sz w:val="20"/>
          <w:lang w:val="en-US"/>
        </w:rPr>
        <w:t xml:space="preserve"> </w:t>
      </w:r>
      <w:r w:rsidR="00800D76" w:rsidRPr="00800D76">
        <w:rPr>
          <w:sz w:val="20"/>
          <w:lang w:val="en-US"/>
        </w:rPr>
        <w:t>F</w:t>
      </w:r>
      <w:r w:rsidR="00800D76" w:rsidRPr="00CD2BA9">
        <w:rPr>
          <w:sz w:val="20"/>
          <w:lang w:val="en-US"/>
        </w:rPr>
        <w:t>.1101</w:t>
      </w:r>
      <w:r w:rsidR="00013090" w:rsidRPr="00CD2BA9">
        <w:rPr>
          <w:sz w:val="20"/>
          <w:lang w:val="en-US"/>
        </w:rPr>
        <w:tab/>
      </w:r>
      <w:r w:rsidRPr="00CD2BA9">
        <w:rPr>
          <w:sz w:val="20"/>
          <w:lang w:val="en-US"/>
        </w:rPr>
        <w:t>Characteristics of digital fixed wireless systems below about 17 GHz</w:t>
      </w:r>
    </w:p>
    <w:p w14:paraId="7491DD5A" w14:textId="2B612775" w:rsidR="00395B13" w:rsidRPr="001334B2" w:rsidRDefault="00BF4A46" w:rsidP="00BF4A46">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29" w:history="1">
        <w:r w:rsidRPr="001334B2">
          <w:rPr>
            <w:rStyle w:val="Hyperlink"/>
            <w:color w:val="auto"/>
            <w:sz w:val="20"/>
            <w:u w:val="none"/>
            <w:lang w:val="ru-RU"/>
          </w:rPr>
          <w:t>МСЭ-R F.1108</w:t>
        </w:r>
      </w:hyperlink>
      <w:r w:rsidRPr="001334B2">
        <w:rPr>
          <w:sz w:val="20"/>
          <w:lang w:val="ru-RU"/>
        </w:rPr>
        <w:tab/>
        <w:t>Определение критериев защиты приемников фиксированной службы от излучений космических станций, работающих на негеостационарных орбитах в совместно используемых полосах частот</w:t>
      </w:r>
    </w:p>
    <w:p w14:paraId="1AE5C779" w14:textId="611A428E" w:rsidR="00395B13" w:rsidRPr="001334B2" w:rsidRDefault="00367E26" w:rsidP="00367E26">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30" w:history="1">
        <w:r w:rsidRPr="001334B2">
          <w:rPr>
            <w:rStyle w:val="Hyperlink"/>
            <w:color w:val="auto"/>
            <w:sz w:val="20"/>
            <w:u w:val="none"/>
            <w:lang w:val="ru-RU"/>
          </w:rPr>
          <w:t>МСЭ-R F.1245</w:t>
        </w:r>
      </w:hyperlink>
      <w:r w:rsidRPr="001334B2">
        <w:rPr>
          <w:sz w:val="20"/>
          <w:lang w:val="ru-RU"/>
        </w:rPr>
        <w:tab/>
        <w:t>Математическая модель усредненных и родственных диаграмм направленности излучения антенн систем фиксированной беспроводной связи для связи пункта с пунктом, предназначенная для использования при оценке помех в диапазоне частот от 1 ГГц до 86 ГГц</w:t>
      </w:r>
    </w:p>
    <w:p w14:paraId="7C223782" w14:textId="50170AA1" w:rsidR="00395B13" w:rsidRDefault="003A6131" w:rsidP="003A6131">
      <w:pPr>
        <w:pStyle w:val="Reftext"/>
        <w:tabs>
          <w:tab w:val="clear" w:pos="1588"/>
          <w:tab w:val="clear" w:pos="1985"/>
          <w:tab w:val="left" w:pos="3261"/>
        </w:tabs>
        <w:ind w:left="3261" w:hanging="3261"/>
        <w:rPr>
          <w:sz w:val="20"/>
          <w:lang w:val="ru-RU"/>
        </w:rPr>
      </w:pPr>
      <w:r w:rsidRPr="001334B2">
        <w:rPr>
          <w:sz w:val="20"/>
          <w:lang w:val="ru-RU"/>
        </w:rPr>
        <w:t xml:space="preserve">Рекомендация </w:t>
      </w:r>
      <w:hyperlink r:id="rId31" w:history="1">
        <w:r w:rsidRPr="001334B2">
          <w:rPr>
            <w:rStyle w:val="Hyperlink"/>
            <w:color w:val="auto"/>
            <w:sz w:val="20"/>
            <w:u w:val="none"/>
            <w:lang w:val="ru-RU"/>
          </w:rPr>
          <w:t>МСЭ-R F.1336</w:t>
        </w:r>
      </w:hyperlink>
      <w:r w:rsidRPr="001334B2">
        <w:rPr>
          <w:sz w:val="20"/>
          <w:lang w:val="ru-RU"/>
        </w:rPr>
        <w:tab/>
        <w:t>Эталонные диаграммы направленности всенаправленных, секторных и других антенн для фиксированной и подвижной служб в целях применения в исследованиях совместного использования частот в диапазоне от 400 МГц до приблизительно 70 ГГц</w:t>
      </w:r>
    </w:p>
    <w:p w14:paraId="3CD31762" w14:textId="4A555571" w:rsidR="00800D76" w:rsidRPr="001334B2" w:rsidRDefault="00800D76" w:rsidP="003A6131">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32" w:history="1">
        <w:r w:rsidRPr="001334B2">
          <w:rPr>
            <w:rStyle w:val="Hyperlink"/>
            <w:color w:val="auto"/>
            <w:sz w:val="20"/>
            <w:u w:val="none"/>
            <w:lang w:val="ru-RU"/>
          </w:rPr>
          <w:t>МСЭ-R SM.1448</w:t>
        </w:r>
      </w:hyperlink>
      <w:r w:rsidRPr="001334B2">
        <w:rPr>
          <w:sz w:val="20"/>
          <w:lang w:val="ru-RU"/>
        </w:rPr>
        <w:tab/>
        <w:t>Определение координационной зоны вокруг земной станции в полосах частот между 100 МГц и 105 ГГц</w:t>
      </w:r>
    </w:p>
    <w:p w14:paraId="47B86C2A" w14:textId="4A555571" w:rsidR="00395B13" w:rsidRPr="00322E99" w:rsidRDefault="00395B13" w:rsidP="003A6131">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33" w:history="1">
        <w:r w:rsidRPr="00322E99">
          <w:rPr>
            <w:rStyle w:val="Hyperlink"/>
            <w:color w:val="auto"/>
            <w:sz w:val="20"/>
            <w:u w:val="none"/>
            <w:lang w:val="en-US"/>
          </w:rPr>
          <w:t>ITU-R F.1494</w:t>
        </w:r>
      </w:hyperlink>
      <w:r w:rsidRPr="00322E99">
        <w:rPr>
          <w:sz w:val="20"/>
          <w:lang w:val="en-US" w:eastAsia="ja-JP"/>
        </w:rPr>
        <w:tab/>
        <w:t>Interference criteria to protect the fixed service from time varying aggregate interference from other services sharing the 10.7-12.75</w:t>
      </w:r>
      <w:r w:rsidR="003A6131" w:rsidRPr="00322E99">
        <w:rPr>
          <w:sz w:val="20"/>
          <w:lang w:val="en-US" w:eastAsia="ja-JP"/>
        </w:rPr>
        <w:t> </w:t>
      </w:r>
      <w:r w:rsidRPr="00322E99">
        <w:rPr>
          <w:sz w:val="20"/>
          <w:lang w:val="en-US" w:eastAsia="ja-JP"/>
        </w:rPr>
        <w:t>GHz band on</w:t>
      </w:r>
      <w:r w:rsidR="003A6131" w:rsidRPr="00322E99">
        <w:rPr>
          <w:sz w:val="20"/>
          <w:lang w:val="en-US" w:eastAsia="ja-JP"/>
        </w:rPr>
        <w:t> </w:t>
      </w:r>
      <w:r w:rsidRPr="00322E99">
        <w:rPr>
          <w:sz w:val="20"/>
          <w:lang w:val="en-US" w:eastAsia="ja-JP"/>
        </w:rPr>
        <w:t>a</w:t>
      </w:r>
      <w:r w:rsidR="003A6131" w:rsidRPr="00322E99">
        <w:rPr>
          <w:sz w:val="20"/>
          <w:lang w:val="en-US" w:eastAsia="ja-JP"/>
        </w:rPr>
        <w:t> </w:t>
      </w:r>
      <w:r w:rsidRPr="00322E99">
        <w:rPr>
          <w:sz w:val="20"/>
          <w:lang w:val="en-US" w:eastAsia="ja-JP"/>
        </w:rPr>
        <w:t>co</w:t>
      </w:r>
      <w:r w:rsidR="003A6131" w:rsidRPr="00322E99">
        <w:rPr>
          <w:sz w:val="20"/>
          <w:lang w:val="en-US" w:eastAsia="ja-JP"/>
        </w:rPr>
        <w:noBreakHyphen/>
      </w:r>
      <w:r w:rsidRPr="00322E99">
        <w:rPr>
          <w:sz w:val="20"/>
          <w:lang w:val="en-US" w:eastAsia="ja-JP"/>
        </w:rPr>
        <w:t>primary basis</w:t>
      </w:r>
    </w:p>
    <w:p w14:paraId="091A5D81" w14:textId="4EF69CA6" w:rsidR="00395B13" w:rsidRPr="001334B2" w:rsidRDefault="00161195" w:rsidP="00161195">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34" w:history="1">
        <w:r w:rsidRPr="007C0D57">
          <w:rPr>
            <w:rStyle w:val="Hyperlink"/>
            <w:color w:val="auto"/>
            <w:sz w:val="20"/>
            <w:u w:val="none"/>
            <w:lang w:val="ru-RU"/>
          </w:rPr>
          <w:t>МСЭ-R F.1495</w:t>
        </w:r>
      </w:hyperlink>
      <w:r w:rsidRPr="001334B2">
        <w:rPr>
          <w:sz w:val="20"/>
          <w:lang w:val="ru-RU"/>
        </w:rPr>
        <w:tab/>
        <w:t>Критерии помех для защиты фиксированной службы от изменяющихся во времени совокупных помех со стороны других служб радиосвязи, совместно использующих частоты в полосе 17,7–19,3 ГГц на равной первичной основе</w:t>
      </w:r>
    </w:p>
    <w:p w14:paraId="4ED46EF9" w14:textId="155EA3B4" w:rsidR="00395B13" w:rsidRPr="00EB25E1" w:rsidRDefault="00395B13" w:rsidP="00161195">
      <w:pPr>
        <w:pStyle w:val="Reftext"/>
        <w:tabs>
          <w:tab w:val="clear" w:pos="1588"/>
          <w:tab w:val="clear" w:pos="1985"/>
          <w:tab w:val="left" w:pos="3261"/>
        </w:tabs>
        <w:ind w:left="3261" w:hanging="3261"/>
        <w:rPr>
          <w:sz w:val="20"/>
          <w:lang w:val="ru-RU" w:eastAsia="ja-JP"/>
        </w:rPr>
      </w:pPr>
      <w:r w:rsidRPr="00322E99">
        <w:rPr>
          <w:sz w:val="20"/>
          <w:lang w:val="en-US" w:eastAsia="ja-JP"/>
        </w:rPr>
        <w:t>Recommendation</w:t>
      </w:r>
      <w:r w:rsidRPr="00EB25E1">
        <w:rPr>
          <w:sz w:val="20"/>
          <w:lang w:val="ru-RU" w:eastAsia="ja-JP"/>
        </w:rPr>
        <w:t xml:space="preserve"> </w:t>
      </w:r>
      <w:hyperlink r:id="rId35" w:history="1">
        <w:r w:rsidRPr="00322E99">
          <w:rPr>
            <w:rStyle w:val="Hyperlink"/>
            <w:color w:val="auto"/>
            <w:sz w:val="20"/>
            <w:u w:val="none"/>
            <w:lang w:val="en-US"/>
          </w:rPr>
          <w:t>ITU</w:t>
        </w:r>
        <w:r w:rsidRPr="00EB25E1">
          <w:rPr>
            <w:rStyle w:val="Hyperlink"/>
            <w:color w:val="auto"/>
            <w:sz w:val="20"/>
            <w:u w:val="none"/>
            <w:lang w:val="ru-RU"/>
          </w:rPr>
          <w:t>-</w:t>
        </w:r>
        <w:r w:rsidRPr="00322E99">
          <w:rPr>
            <w:rStyle w:val="Hyperlink"/>
            <w:color w:val="auto"/>
            <w:sz w:val="20"/>
            <w:u w:val="none"/>
            <w:lang w:val="en-US"/>
          </w:rPr>
          <w:t>R</w:t>
        </w:r>
        <w:r w:rsidRPr="00EB25E1">
          <w:rPr>
            <w:rStyle w:val="Hyperlink"/>
            <w:color w:val="auto"/>
            <w:sz w:val="20"/>
            <w:u w:val="none"/>
            <w:lang w:val="ru-RU"/>
          </w:rPr>
          <w:t xml:space="preserve"> </w:t>
        </w:r>
        <w:r w:rsidRPr="00322E99">
          <w:rPr>
            <w:rStyle w:val="Hyperlink"/>
            <w:color w:val="auto"/>
            <w:sz w:val="20"/>
            <w:u w:val="none"/>
            <w:lang w:val="en-US"/>
          </w:rPr>
          <w:t>F</w:t>
        </w:r>
        <w:r w:rsidRPr="00EB25E1">
          <w:rPr>
            <w:rStyle w:val="Hyperlink"/>
            <w:color w:val="auto"/>
            <w:sz w:val="20"/>
            <w:u w:val="none"/>
            <w:lang w:val="ru-RU"/>
          </w:rPr>
          <w:t>.1565</w:t>
        </w:r>
      </w:hyperlink>
      <w:r w:rsidRPr="00EB25E1">
        <w:rPr>
          <w:sz w:val="20"/>
          <w:lang w:val="ru-RU" w:eastAsia="ja-JP"/>
        </w:rPr>
        <w:tab/>
      </w:r>
      <w:r w:rsidR="00EB25E1" w:rsidRPr="00EB25E1">
        <w:rPr>
          <w:sz w:val="20"/>
          <w:lang w:val="ru-RU" w:eastAsia="ja-JP"/>
        </w:rPr>
        <w:t>Ухудшение эксплуатационных показателей реальных цифровых систем фиксированной беспроводной связи, используемых на международных и внутренних участках гипотетического эталонного тракта длиной 27 500 км на основной и более высокой скорости, вследствие помех от других служб, совместно использующих те же полосы частот на равной первичной основе, или помех от других источников</w:t>
      </w:r>
    </w:p>
    <w:p w14:paraId="46B22B63" w14:textId="721C9D70" w:rsidR="00395B13" w:rsidRDefault="00395B13" w:rsidP="0027038E">
      <w:pPr>
        <w:pStyle w:val="Reftext"/>
        <w:keepNext/>
        <w:keepLines/>
        <w:tabs>
          <w:tab w:val="clear" w:pos="1588"/>
          <w:tab w:val="clear" w:pos="1985"/>
          <w:tab w:val="left" w:pos="3261"/>
        </w:tabs>
        <w:ind w:left="3260" w:hanging="3260"/>
        <w:rPr>
          <w:sz w:val="20"/>
          <w:lang w:val="en-US" w:eastAsia="ja-JP"/>
        </w:rPr>
      </w:pPr>
      <w:r w:rsidRPr="00322E99">
        <w:rPr>
          <w:sz w:val="20"/>
          <w:lang w:val="en-US" w:eastAsia="ja-JP"/>
        </w:rPr>
        <w:lastRenderedPageBreak/>
        <w:t xml:space="preserve">Recommendation </w:t>
      </w:r>
      <w:hyperlink r:id="rId36" w:history="1">
        <w:r w:rsidRPr="00322E99">
          <w:rPr>
            <w:rStyle w:val="Hyperlink"/>
            <w:color w:val="auto"/>
            <w:sz w:val="20"/>
            <w:u w:val="none"/>
            <w:lang w:val="en-US"/>
          </w:rPr>
          <w:t>ITU-R F.1606</w:t>
        </w:r>
      </w:hyperlink>
      <w:r w:rsidRPr="00322E99">
        <w:rPr>
          <w:sz w:val="20"/>
          <w:lang w:val="en-US" w:eastAsia="ja-JP"/>
        </w:rPr>
        <w:tab/>
        <w:t>Interference criteria to protect fixed wireless systems from time varying aggregate interference produced by non-geostationary satellites operating in other services sharing the 37-40 GHz and 40.5-42.5 GHz bands on</w:t>
      </w:r>
      <w:r w:rsidR="00161195" w:rsidRPr="00322E99">
        <w:rPr>
          <w:sz w:val="20"/>
          <w:lang w:val="en-US" w:eastAsia="ja-JP"/>
        </w:rPr>
        <w:t> </w:t>
      </w:r>
      <w:r w:rsidRPr="00322E99">
        <w:rPr>
          <w:sz w:val="20"/>
          <w:lang w:val="en-US" w:eastAsia="ja-JP"/>
        </w:rPr>
        <w:t>a</w:t>
      </w:r>
      <w:r w:rsidR="00161195" w:rsidRPr="00322E99">
        <w:rPr>
          <w:sz w:val="20"/>
          <w:lang w:val="en-US" w:eastAsia="ja-JP"/>
        </w:rPr>
        <w:t> </w:t>
      </w:r>
      <w:r w:rsidRPr="00322E99">
        <w:rPr>
          <w:sz w:val="20"/>
          <w:lang w:val="en-US" w:eastAsia="ja-JP"/>
        </w:rPr>
        <w:t>co</w:t>
      </w:r>
      <w:r w:rsidR="00161195" w:rsidRPr="00322E99">
        <w:rPr>
          <w:sz w:val="20"/>
          <w:lang w:val="en-US" w:eastAsia="ja-JP"/>
        </w:rPr>
        <w:noBreakHyphen/>
      </w:r>
      <w:r w:rsidRPr="00322E99">
        <w:rPr>
          <w:sz w:val="20"/>
          <w:lang w:val="en-US" w:eastAsia="ja-JP"/>
        </w:rPr>
        <w:t>primary basis</w:t>
      </w:r>
    </w:p>
    <w:p w14:paraId="3E176D99" w14:textId="77777777" w:rsidR="00800D76" w:rsidRPr="001334B2" w:rsidRDefault="00800D76" w:rsidP="00800D76">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37" w:history="1">
        <w:r w:rsidRPr="001334B2">
          <w:rPr>
            <w:rStyle w:val="Hyperlink"/>
            <w:color w:val="auto"/>
            <w:sz w:val="20"/>
            <w:u w:val="none"/>
            <w:lang w:val="ru-RU"/>
          </w:rPr>
          <w:t>МСЭ-R SF.1650</w:t>
        </w:r>
      </w:hyperlink>
      <w:r w:rsidRPr="001334B2">
        <w:rPr>
          <w:sz w:val="20"/>
          <w:lang w:val="ru-RU"/>
        </w:rPr>
        <w:tab/>
        <w:t>Минимальное расстояние от базовой линии, за пределами которого движущиеся земные станции, размещенные на борту судна, не причиняют неприемлемых помех наземной службе в полосах частот 5925–6425 МГц и 14–14,5 ГГц</w:t>
      </w:r>
    </w:p>
    <w:p w14:paraId="3C374224" w14:textId="5F640C8A" w:rsidR="00395B13" w:rsidRPr="001334B2" w:rsidRDefault="00DF3D5E" w:rsidP="00DF3D5E">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38" w:history="1">
        <w:r w:rsidRPr="001334B2">
          <w:rPr>
            <w:rStyle w:val="Hyperlink"/>
            <w:color w:val="auto"/>
            <w:sz w:val="20"/>
            <w:u w:val="none"/>
            <w:lang w:val="ru-RU"/>
          </w:rPr>
          <w:t>МСЭ-R F.1668</w:t>
        </w:r>
      </w:hyperlink>
      <w:r w:rsidRPr="001334B2">
        <w:rPr>
          <w:sz w:val="20"/>
          <w:lang w:val="ru-RU"/>
        </w:rPr>
        <w:tab/>
        <w:t>Показатели качества по ошибкам для реальных цифровых фиксированных беспроводных линий, используемых на гипотетических эталонных трактах и соединениях протяженностью 27 500 км</w:t>
      </w:r>
    </w:p>
    <w:p w14:paraId="2EF13C5D" w14:textId="3730F592" w:rsidR="00395B13" w:rsidRPr="001334B2" w:rsidRDefault="008C7AC9" w:rsidP="008C7AC9">
      <w:pPr>
        <w:pStyle w:val="Reftext"/>
        <w:tabs>
          <w:tab w:val="clear" w:pos="1588"/>
          <w:tab w:val="clear" w:pos="1985"/>
          <w:tab w:val="left" w:pos="3261"/>
        </w:tabs>
        <w:ind w:left="3261" w:hanging="3261"/>
        <w:rPr>
          <w:sz w:val="18"/>
          <w:lang w:val="ru-RU" w:eastAsia="ja-JP"/>
        </w:rPr>
      </w:pPr>
      <w:r w:rsidRPr="001334B2">
        <w:rPr>
          <w:sz w:val="20"/>
          <w:lang w:val="ru-RU"/>
        </w:rPr>
        <w:t xml:space="preserve">Рекомендация </w:t>
      </w:r>
      <w:hyperlink r:id="rId39" w:history="1">
        <w:r w:rsidRPr="001334B2">
          <w:rPr>
            <w:rStyle w:val="Hyperlink"/>
            <w:color w:val="auto"/>
            <w:sz w:val="20"/>
            <w:u w:val="none"/>
            <w:lang w:val="ru-RU"/>
          </w:rPr>
          <w:t>МСЭ-R F.1669</w:t>
        </w:r>
      </w:hyperlink>
      <w:r w:rsidRPr="001334B2">
        <w:rPr>
          <w:sz w:val="20"/>
          <w:lang w:val="ru-RU"/>
        </w:rPr>
        <w:tab/>
        <w:t>Критерии помех для фиксированных беспроводных систем, действующих в полосах 37–40 ГГц и 40,5–42,5 ГГц, в отношении спутников на геостационарной орбите</w:t>
      </w:r>
      <w:r w:rsidR="00395B13" w:rsidRPr="001334B2">
        <w:rPr>
          <w:sz w:val="18"/>
          <w:lang w:val="ru-RU" w:eastAsia="ja-JP"/>
        </w:rPr>
        <w:t xml:space="preserve"> </w:t>
      </w:r>
    </w:p>
    <w:p w14:paraId="77A59B17" w14:textId="09B2AACF" w:rsidR="00395B13" w:rsidRDefault="008C7AC9" w:rsidP="008C7AC9">
      <w:pPr>
        <w:pStyle w:val="Reftext"/>
        <w:tabs>
          <w:tab w:val="clear" w:pos="1588"/>
          <w:tab w:val="clear" w:pos="1985"/>
          <w:tab w:val="left" w:pos="3261"/>
        </w:tabs>
        <w:ind w:left="3261" w:hanging="3261"/>
        <w:rPr>
          <w:sz w:val="20"/>
          <w:lang w:val="ru-RU"/>
        </w:rPr>
      </w:pPr>
      <w:r w:rsidRPr="001334B2">
        <w:rPr>
          <w:sz w:val="20"/>
          <w:lang w:val="ru-RU"/>
        </w:rPr>
        <w:t xml:space="preserve">Рекомендация </w:t>
      </w:r>
      <w:hyperlink r:id="rId40" w:history="1">
        <w:r w:rsidRPr="001334B2">
          <w:rPr>
            <w:rStyle w:val="Hyperlink"/>
            <w:color w:val="auto"/>
            <w:sz w:val="20"/>
            <w:u w:val="none"/>
            <w:lang w:val="ru-RU"/>
          </w:rPr>
          <w:t>МСЭ-R F.1703</w:t>
        </w:r>
      </w:hyperlink>
      <w:r w:rsidRPr="001334B2">
        <w:rPr>
          <w:sz w:val="20"/>
          <w:lang w:val="ru-RU"/>
        </w:rPr>
        <w:tab/>
        <w:t>Показатели готовности для реальных цифровых радиорелейных линий, используемых на гипотетических эталонных трактах и соединениях длиной 27 500 км</w:t>
      </w:r>
    </w:p>
    <w:p w14:paraId="4409C07A" w14:textId="256B4AEB" w:rsidR="00800D76" w:rsidRDefault="00800D76" w:rsidP="008C7AC9">
      <w:pPr>
        <w:pStyle w:val="Reftext"/>
        <w:tabs>
          <w:tab w:val="clear" w:pos="1588"/>
          <w:tab w:val="clear" w:pos="1985"/>
          <w:tab w:val="left" w:pos="3261"/>
        </w:tabs>
        <w:ind w:left="3261" w:hanging="3261"/>
        <w:rPr>
          <w:sz w:val="20"/>
          <w:lang w:val="ru-RU" w:eastAsia="ja-JP"/>
        </w:rPr>
      </w:pPr>
      <w:r w:rsidRPr="001334B2">
        <w:rPr>
          <w:sz w:val="20"/>
          <w:lang w:val="ru-RU"/>
        </w:rPr>
        <w:t xml:space="preserve">Рекомендация </w:t>
      </w:r>
      <w:hyperlink r:id="rId41" w:history="1">
        <w:r w:rsidRPr="001334B2">
          <w:rPr>
            <w:rStyle w:val="Hyperlink"/>
            <w:color w:val="auto"/>
            <w:sz w:val="20"/>
            <w:u w:val="none"/>
            <w:lang w:val="ru-RU"/>
          </w:rPr>
          <w:t>МСЭ-R F.</w:t>
        </w:r>
      </w:hyperlink>
      <w:r>
        <w:rPr>
          <w:rStyle w:val="Hyperlink"/>
          <w:color w:val="auto"/>
          <w:sz w:val="20"/>
          <w:u w:val="none"/>
          <w:lang w:val="ru-RU"/>
        </w:rPr>
        <w:t xml:space="preserve">2086 </w:t>
      </w:r>
      <w:r w:rsidR="00013090">
        <w:rPr>
          <w:rStyle w:val="Hyperlink"/>
          <w:color w:val="auto"/>
          <w:sz w:val="20"/>
          <w:u w:val="none"/>
          <w:lang w:val="ru-RU"/>
        </w:rPr>
        <w:tab/>
      </w:r>
      <w:r w:rsidRPr="00800D76">
        <w:rPr>
          <w:sz w:val="20"/>
          <w:lang w:val="ru-RU" w:eastAsia="ja-JP"/>
        </w:rPr>
        <w:t>Сценарии развертывания систем связи пункта с пунктом фиксированной службы</w:t>
      </w:r>
    </w:p>
    <w:p w14:paraId="20CF4973" w14:textId="77777777" w:rsidR="00800D76" w:rsidRPr="00322E99" w:rsidRDefault="00800D76" w:rsidP="00800D76">
      <w:pPr>
        <w:pStyle w:val="Reftext"/>
        <w:tabs>
          <w:tab w:val="clear" w:pos="1588"/>
          <w:tab w:val="clear" w:pos="1985"/>
          <w:tab w:val="left" w:pos="3261"/>
        </w:tabs>
        <w:rPr>
          <w:sz w:val="20"/>
          <w:lang w:val="en-US" w:eastAsia="ja-JP"/>
        </w:rPr>
      </w:pPr>
      <w:r w:rsidRPr="00322E99">
        <w:rPr>
          <w:sz w:val="20"/>
          <w:lang w:val="en-US" w:eastAsia="ja-JP"/>
        </w:rPr>
        <w:t xml:space="preserve">Report </w:t>
      </w:r>
      <w:hyperlink r:id="rId42" w:history="1">
        <w:r w:rsidRPr="00322E99">
          <w:rPr>
            <w:rStyle w:val="Hyperlink"/>
            <w:color w:val="auto"/>
            <w:sz w:val="20"/>
            <w:u w:val="none"/>
            <w:lang w:val="en-US"/>
          </w:rPr>
          <w:t>ITU-R F.2108</w:t>
        </w:r>
      </w:hyperlink>
      <w:r w:rsidRPr="00322E99">
        <w:rPr>
          <w:sz w:val="20"/>
          <w:lang w:val="en-US" w:eastAsia="ja-JP"/>
        </w:rPr>
        <w:tab/>
        <w:t>Fixed service system parameters for different frequency bands</w:t>
      </w:r>
    </w:p>
    <w:p w14:paraId="273BC35C" w14:textId="77777777" w:rsidR="00395B13" w:rsidRPr="00322E99" w:rsidRDefault="00395B13" w:rsidP="008C7AC9">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43" w:history="1">
        <w:r w:rsidRPr="00322E99">
          <w:rPr>
            <w:rStyle w:val="Hyperlink"/>
            <w:color w:val="auto"/>
            <w:sz w:val="20"/>
            <w:u w:val="none"/>
            <w:lang w:val="en-US"/>
          </w:rPr>
          <w:t>ITU-T G.826</w:t>
        </w:r>
      </w:hyperlink>
      <w:r w:rsidRPr="00322E99">
        <w:rPr>
          <w:sz w:val="20"/>
          <w:lang w:val="en-US" w:eastAsia="ja-JP"/>
        </w:rPr>
        <w:tab/>
        <w:t>End-to-end error performance parameters and objectives for international, constant bit-rate digital paths and connections</w:t>
      </w:r>
    </w:p>
    <w:p w14:paraId="3AC25998" w14:textId="77777777" w:rsidR="00395B13" w:rsidRPr="00322E99" w:rsidRDefault="00395B13" w:rsidP="008C7AC9">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44" w:history="1">
        <w:r w:rsidRPr="00322E99">
          <w:rPr>
            <w:rStyle w:val="Hyperlink"/>
            <w:color w:val="auto"/>
            <w:sz w:val="20"/>
            <w:u w:val="none"/>
            <w:lang w:val="en-US"/>
          </w:rPr>
          <w:t>ITU-T G.827</w:t>
        </w:r>
      </w:hyperlink>
      <w:r w:rsidRPr="00322E99">
        <w:rPr>
          <w:sz w:val="20"/>
          <w:lang w:val="en-US" w:eastAsia="ja-JP"/>
        </w:rPr>
        <w:tab/>
        <w:t>Availability performance parameters and objectives for end-to-end international constant bit-rate digital paths</w:t>
      </w:r>
    </w:p>
    <w:p w14:paraId="4CF3E666" w14:textId="77777777" w:rsidR="00395B13" w:rsidRPr="00322E99" w:rsidRDefault="00395B13" w:rsidP="008C7AC9">
      <w:pPr>
        <w:pStyle w:val="Reftext"/>
        <w:tabs>
          <w:tab w:val="clear" w:pos="1588"/>
          <w:tab w:val="clear" w:pos="1985"/>
          <w:tab w:val="left" w:pos="3261"/>
        </w:tabs>
        <w:ind w:left="3261" w:hanging="3261"/>
        <w:rPr>
          <w:sz w:val="20"/>
          <w:lang w:val="en-US" w:eastAsia="ja-JP"/>
        </w:rPr>
      </w:pPr>
      <w:r w:rsidRPr="00322E99">
        <w:rPr>
          <w:sz w:val="20"/>
          <w:lang w:val="en-US" w:eastAsia="ja-JP"/>
        </w:rPr>
        <w:t xml:space="preserve">Recommendation </w:t>
      </w:r>
      <w:hyperlink r:id="rId45" w:history="1">
        <w:r w:rsidRPr="00322E99">
          <w:rPr>
            <w:rStyle w:val="Hyperlink"/>
            <w:color w:val="auto"/>
            <w:sz w:val="20"/>
            <w:u w:val="none"/>
            <w:lang w:val="en-US"/>
          </w:rPr>
          <w:t>ITU-T G.828</w:t>
        </w:r>
      </w:hyperlink>
      <w:r w:rsidRPr="00322E99">
        <w:rPr>
          <w:sz w:val="20"/>
          <w:lang w:val="en-US" w:eastAsia="ja-JP"/>
        </w:rPr>
        <w:tab/>
        <w:t>Error performance parameters and objectives for international, constant bit-rate synchronous digital paths</w:t>
      </w:r>
    </w:p>
    <w:p w14:paraId="43DAAA26" w14:textId="77777777" w:rsidR="00395B13" w:rsidRPr="00322E99" w:rsidRDefault="00395B13" w:rsidP="00395B13">
      <w:pPr>
        <w:pStyle w:val="Reftext"/>
        <w:tabs>
          <w:tab w:val="clear" w:pos="1588"/>
          <w:tab w:val="clear" w:pos="1985"/>
          <w:tab w:val="left" w:pos="3261"/>
        </w:tabs>
        <w:rPr>
          <w:sz w:val="20"/>
          <w:lang w:val="en-US" w:eastAsia="ja-JP"/>
        </w:rPr>
      </w:pPr>
      <w:r w:rsidRPr="00322E99">
        <w:rPr>
          <w:sz w:val="20"/>
          <w:lang w:val="en-US" w:eastAsia="ja-JP"/>
        </w:rPr>
        <w:t xml:space="preserve">Recommendation </w:t>
      </w:r>
      <w:hyperlink r:id="rId46" w:history="1">
        <w:r w:rsidRPr="00322E99">
          <w:rPr>
            <w:rStyle w:val="Hyperlink"/>
            <w:color w:val="auto"/>
            <w:sz w:val="20"/>
            <w:u w:val="none"/>
            <w:lang w:val="en-US"/>
          </w:rPr>
          <w:t>ITU-T G.829</w:t>
        </w:r>
      </w:hyperlink>
      <w:r w:rsidRPr="00322E99">
        <w:rPr>
          <w:sz w:val="20"/>
          <w:lang w:val="en-US" w:eastAsia="ja-JP"/>
        </w:rPr>
        <w:tab/>
        <w:t>Error performance events for SDH multiplex and regenerator sections</w:t>
      </w:r>
    </w:p>
    <w:p w14:paraId="38F36EDA" w14:textId="779404BA" w:rsidR="007447EC" w:rsidRPr="001334B2" w:rsidRDefault="008C7AC9" w:rsidP="00195CEE">
      <w:pPr>
        <w:pStyle w:val="Normalaftertitle"/>
        <w:rPr>
          <w:lang w:val="ru-RU"/>
        </w:rPr>
      </w:pPr>
      <w:r w:rsidRPr="001334B2">
        <w:rPr>
          <w:lang w:val="ru-RU"/>
        </w:rPr>
        <w:t>Ассамблея радиосвязи МСЭ,</w:t>
      </w:r>
    </w:p>
    <w:p w14:paraId="38F36EDB" w14:textId="165E0882" w:rsidR="007447EC" w:rsidRPr="001334B2" w:rsidRDefault="008C7AC9" w:rsidP="007447EC">
      <w:pPr>
        <w:pStyle w:val="Call"/>
        <w:rPr>
          <w:lang w:val="ru-RU"/>
        </w:rPr>
      </w:pPr>
      <w:r w:rsidRPr="001334B2">
        <w:rPr>
          <w:lang w:val="ru-RU"/>
        </w:rPr>
        <w:t>учитывая</w:t>
      </w:r>
      <w:r w:rsidRPr="001334B2">
        <w:rPr>
          <w:i w:val="0"/>
          <w:lang w:val="ru-RU"/>
        </w:rPr>
        <w:t>,</w:t>
      </w:r>
    </w:p>
    <w:p w14:paraId="5141BCAB" w14:textId="7B0F1B83" w:rsidR="008C7AC9" w:rsidRPr="001334B2" w:rsidRDefault="007447EC" w:rsidP="008C7AC9">
      <w:pPr>
        <w:rPr>
          <w:lang w:val="ru-RU"/>
        </w:rPr>
      </w:pPr>
      <w:r w:rsidRPr="001334B2">
        <w:rPr>
          <w:i/>
          <w:iCs/>
          <w:lang w:val="ru-RU"/>
        </w:rPr>
        <w:t>a)</w:t>
      </w:r>
      <w:r w:rsidRPr="001334B2">
        <w:rPr>
          <w:lang w:val="ru-RU"/>
        </w:rPr>
        <w:tab/>
      </w:r>
      <w:r w:rsidR="008C7AC9" w:rsidRPr="00247349">
        <w:rPr>
          <w:spacing w:val="-2"/>
          <w:lang w:val="ru-RU"/>
        </w:rPr>
        <w:t>что необходимо установить критерии совместного использования частот фиксированной (ФС) и другими службами</w:t>
      </w:r>
      <w:r w:rsidR="00247349" w:rsidRPr="00247349">
        <w:rPr>
          <w:spacing w:val="-2"/>
          <w:lang w:val="ru-RU"/>
        </w:rPr>
        <w:t xml:space="preserve">, а также </w:t>
      </w:r>
      <w:r w:rsidR="00247349">
        <w:rPr>
          <w:spacing w:val="-2"/>
          <w:lang w:val="ru-RU"/>
        </w:rPr>
        <w:t>их соответствующими</w:t>
      </w:r>
      <w:r w:rsidR="00247349" w:rsidRPr="00247349">
        <w:rPr>
          <w:spacing w:val="-2"/>
          <w:lang w:val="ru-RU"/>
        </w:rPr>
        <w:t xml:space="preserve"> </w:t>
      </w:r>
      <w:r w:rsidR="008C7AC9" w:rsidRPr="00247349">
        <w:rPr>
          <w:spacing w:val="-2"/>
          <w:lang w:val="ru-RU"/>
        </w:rPr>
        <w:t>применения</w:t>
      </w:r>
      <w:r w:rsidR="00247349" w:rsidRPr="00247349">
        <w:rPr>
          <w:spacing w:val="-2"/>
          <w:lang w:val="ru-RU"/>
        </w:rPr>
        <w:t>ми</w:t>
      </w:r>
      <w:r w:rsidR="008C7AC9" w:rsidRPr="00247349">
        <w:rPr>
          <w:spacing w:val="-2"/>
          <w:lang w:val="ru-RU"/>
        </w:rPr>
        <w:t xml:space="preserve"> в полосах частот, распределенных этим службам на равных правах</w:t>
      </w:r>
      <w:r w:rsidR="008C7AC9" w:rsidRPr="001334B2">
        <w:rPr>
          <w:lang w:val="ru-RU"/>
        </w:rPr>
        <w:t>;</w:t>
      </w:r>
    </w:p>
    <w:p w14:paraId="61EFD8D7" w14:textId="65F924DC" w:rsidR="008C7AC9" w:rsidRPr="001334B2" w:rsidRDefault="008C7AC9" w:rsidP="008C7AC9">
      <w:pPr>
        <w:rPr>
          <w:lang w:val="ru-RU"/>
        </w:rPr>
      </w:pPr>
      <w:r w:rsidRPr="001334B2">
        <w:rPr>
          <w:i/>
          <w:lang w:val="ru-RU"/>
        </w:rPr>
        <w:t>b)</w:t>
      </w:r>
      <w:r w:rsidRPr="001334B2">
        <w:rPr>
          <w:lang w:val="ru-RU"/>
        </w:rPr>
        <w:tab/>
        <w:t>что совместным использованием частот можно управлять путем определения допустимых значений ухудшения качества и готовности фиксированных беспроводных систем (ФБС), вызванного помехами, создаваемыми другими службами радиосвязи, которым распределены на равных правах те</w:t>
      </w:r>
      <w:r w:rsidR="00D56A2A" w:rsidRPr="001334B2">
        <w:rPr>
          <w:lang w:val="ru-RU"/>
        </w:rPr>
        <w:t> </w:t>
      </w:r>
      <w:r w:rsidRPr="001334B2">
        <w:rPr>
          <w:lang w:val="ru-RU"/>
        </w:rPr>
        <w:t>же полосы частот, что и ФС;</w:t>
      </w:r>
    </w:p>
    <w:p w14:paraId="495E9F73" w14:textId="66D1EB8D" w:rsidR="008C7AC9" w:rsidRPr="001334B2" w:rsidRDefault="008C7AC9" w:rsidP="008C7AC9">
      <w:pPr>
        <w:rPr>
          <w:lang w:val="ru-RU"/>
        </w:rPr>
      </w:pPr>
      <w:r w:rsidRPr="001334B2">
        <w:rPr>
          <w:i/>
          <w:lang w:val="ru-RU"/>
        </w:rPr>
        <w:t>c)</w:t>
      </w:r>
      <w:r w:rsidRPr="001334B2">
        <w:rPr>
          <w:lang w:val="ru-RU"/>
        </w:rPr>
        <w:tab/>
        <w:t xml:space="preserve">что в целях обеспечения совместимости ФС с системами других служб, включая их </w:t>
      </w:r>
      <w:r w:rsidR="00247349">
        <w:rPr>
          <w:lang w:val="ru-RU"/>
        </w:rPr>
        <w:t xml:space="preserve">соответствующие </w:t>
      </w:r>
      <w:r w:rsidRPr="001334B2">
        <w:rPr>
          <w:lang w:val="ru-RU"/>
        </w:rPr>
        <w:t>применения, имеющие распределение в той же полосе частот на вторичной основе, необходимо также принимать во внимание нежелательные излучения любых других систем служб, работающих вне рассматриваемой полосы частот, которые попадают в полосу, распределенную фиксированной службе на первичной основе; а также излучения от источников, отличных от радиослужб;</w:t>
      </w:r>
    </w:p>
    <w:p w14:paraId="4E17D578" w14:textId="77777777" w:rsidR="008C7AC9" w:rsidRPr="001334B2" w:rsidRDefault="008C7AC9" w:rsidP="008C7AC9">
      <w:pPr>
        <w:rPr>
          <w:lang w:val="ru-RU"/>
        </w:rPr>
      </w:pPr>
      <w:r w:rsidRPr="001334B2">
        <w:rPr>
          <w:i/>
          <w:lang w:val="ru-RU"/>
        </w:rPr>
        <w:t>d)</w:t>
      </w:r>
      <w:r w:rsidRPr="001334B2">
        <w:rPr>
          <w:lang w:val="ru-RU"/>
        </w:rPr>
        <w:tab/>
        <w:t>что необходимо разработать принципы для распределения ухудшения качества и готовности по всем элементам ФБС и между каждым источником помех;</w:t>
      </w:r>
    </w:p>
    <w:p w14:paraId="03653C82" w14:textId="77777777" w:rsidR="008C7AC9" w:rsidRPr="001334B2" w:rsidRDefault="008C7AC9" w:rsidP="008C7AC9">
      <w:pPr>
        <w:rPr>
          <w:lang w:val="ru-RU"/>
        </w:rPr>
      </w:pPr>
      <w:r w:rsidRPr="001334B2">
        <w:rPr>
          <w:i/>
          <w:lang w:val="ru-RU"/>
        </w:rPr>
        <w:t>e)</w:t>
      </w:r>
      <w:r w:rsidRPr="001334B2">
        <w:rPr>
          <w:lang w:val="ru-RU"/>
        </w:rPr>
        <w:tab/>
        <w:t>что технические характеристики каждой системы обычно определяются для разработки критериев помех, соответствующих допустимому ухудшению качества и готовности ФБС;</w:t>
      </w:r>
    </w:p>
    <w:p w14:paraId="5DCEE785" w14:textId="77777777" w:rsidR="008C7AC9" w:rsidRPr="001334B2" w:rsidRDefault="008C7AC9" w:rsidP="008C7AC9">
      <w:pPr>
        <w:rPr>
          <w:lang w:val="ru-RU"/>
        </w:rPr>
      </w:pPr>
      <w:r w:rsidRPr="001334B2">
        <w:rPr>
          <w:i/>
          <w:lang w:val="ru-RU"/>
        </w:rPr>
        <w:t>f)</w:t>
      </w:r>
      <w:r w:rsidRPr="001334B2">
        <w:rPr>
          <w:lang w:val="ru-RU"/>
        </w:rPr>
        <w:tab/>
        <w:t>что ухудшение качества и готовности может быть результатом воздействия как долговременных, так и кратковременных помех, а следовательно, должны быть разработаны критерии помех для обоих этих случаев;</w:t>
      </w:r>
    </w:p>
    <w:p w14:paraId="38F36EE2" w14:textId="18EAE387" w:rsidR="007447EC" w:rsidRDefault="008C7AC9" w:rsidP="008C7AC9">
      <w:pPr>
        <w:rPr>
          <w:lang w:val="ru-RU"/>
        </w:rPr>
      </w:pPr>
      <w:r w:rsidRPr="001334B2">
        <w:rPr>
          <w:i/>
          <w:lang w:val="ru-RU"/>
        </w:rPr>
        <w:lastRenderedPageBreak/>
        <w:t>g)</w:t>
      </w:r>
      <w:r w:rsidRPr="001334B2">
        <w:rPr>
          <w:lang w:val="ru-RU"/>
        </w:rPr>
        <w:tab/>
        <w:t>что наличие базовой методики разработки критериев совместного использования частот для</w:t>
      </w:r>
      <w:r w:rsidR="00A3369A" w:rsidRPr="001334B2">
        <w:rPr>
          <w:lang w:val="ru-RU"/>
        </w:rPr>
        <w:t> </w:t>
      </w:r>
      <w:r w:rsidRPr="001334B2">
        <w:rPr>
          <w:lang w:val="ru-RU"/>
        </w:rPr>
        <w:t>ФС может быть полезным и для других и</w:t>
      </w:r>
      <w:r w:rsidR="000060A4">
        <w:rPr>
          <w:lang w:val="ru-RU"/>
        </w:rPr>
        <w:t>сследовательских комиссий МСЭ-R;</w:t>
      </w:r>
    </w:p>
    <w:p w14:paraId="1E405C04" w14:textId="50F61101" w:rsidR="005B53E0" w:rsidRDefault="000060A4" w:rsidP="005B53E0">
      <w:pPr>
        <w:rPr>
          <w:lang w:val="ru-RU"/>
        </w:rPr>
      </w:pPr>
      <w:r>
        <w:rPr>
          <w:i/>
          <w:lang w:val="en-US"/>
        </w:rPr>
        <w:t>h</w:t>
      </w:r>
      <w:r>
        <w:rPr>
          <w:i/>
          <w:lang w:val="ru-RU"/>
        </w:rPr>
        <w:t>)</w:t>
      </w:r>
      <w:r>
        <w:rPr>
          <w:i/>
          <w:lang w:val="ru-RU"/>
        </w:rPr>
        <w:tab/>
      </w:r>
      <w:r w:rsidR="005B53E0" w:rsidRPr="001334B2">
        <w:rPr>
          <w:lang w:val="ru-RU"/>
        </w:rPr>
        <w:t xml:space="preserve">что характеристики цифровых и аналоговых систем фиксированной связи, основанные на предыдущих версиях данной Рекомендации, </w:t>
      </w:r>
      <w:r>
        <w:rPr>
          <w:lang w:val="ru-RU"/>
        </w:rPr>
        <w:t xml:space="preserve">приведены в Отчете </w:t>
      </w:r>
      <w:hyperlink r:id="rId47" w:history="1">
        <w:r w:rsidRPr="0015366C">
          <w:rPr>
            <w:lang w:val="ru-RU"/>
          </w:rPr>
          <w:t>МСЭ-R F.2108</w:t>
        </w:r>
      </w:hyperlink>
      <w:r>
        <w:rPr>
          <w:lang w:val="ru-RU"/>
        </w:rPr>
        <w:t>,</w:t>
      </w:r>
    </w:p>
    <w:p w14:paraId="28221A3A" w14:textId="0C22C7A5" w:rsidR="000060A4" w:rsidRPr="004130FC" w:rsidRDefault="000060A4" w:rsidP="004130FC">
      <w:pPr>
        <w:pStyle w:val="Call"/>
        <w:rPr>
          <w:i w:val="0"/>
          <w:iCs/>
          <w:lang w:val="ru-RU"/>
        </w:rPr>
      </w:pPr>
      <w:r w:rsidRPr="000060A4">
        <w:rPr>
          <w:lang w:val="ru-RU"/>
        </w:rPr>
        <w:t>признавая</w:t>
      </w:r>
      <w:r w:rsidRPr="004130FC">
        <w:rPr>
          <w:i w:val="0"/>
          <w:iCs/>
          <w:lang w:val="ru-RU"/>
        </w:rPr>
        <w:t>,</w:t>
      </w:r>
    </w:p>
    <w:p w14:paraId="38F36EE5" w14:textId="1093CB46" w:rsidR="007447EC" w:rsidRDefault="000060A4" w:rsidP="005B53E0">
      <w:pPr>
        <w:rPr>
          <w:lang w:val="ru-RU"/>
        </w:rPr>
      </w:pPr>
      <w:r>
        <w:rPr>
          <w:i/>
          <w:lang w:val="en-US"/>
        </w:rPr>
        <w:t>a</w:t>
      </w:r>
      <w:r w:rsidR="005B53E0" w:rsidRPr="001334B2">
        <w:rPr>
          <w:i/>
          <w:lang w:val="ru-RU"/>
        </w:rPr>
        <w:t>)</w:t>
      </w:r>
      <w:r w:rsidR="005B53E0" w:rsidRPr="001334B2">
        <w:rPr>
          <w:lang w:val="ru-RU"/>
        </w:rPr>
        <w:tab/>
        <w:t xml:space="preserve">что в Рекомендации </w:t>
      </w:r>
      <w:hyperlink r:id="rId48" w:history="1">
        <w:r w:rsidR="005B53E0" w:rsidRPr="0015366C">
          <w:rPr>
            <w:lang w:val="ru-RU"/>
          </w:rPr>
          <w:t>МСЭ-R F.1094</w:t>
        </w:r>
      </w:hyperlink>
      <w:r w:rsidR="005B53E0" w:rsidRPr="001334B2">
        <w:rPr>
          <w:lang w:val="ru-RU"/>
        </w:rPr>
        <w:t xml:space="preserve"> приведен общий принцип распределения показателей ухудшения качества и готовности ФС, связанного с помехами, создаваемыми д</w:t>
      </w:r>
      <w:r>
        <w:rPr>
          <w:lang w:val="ru-RU"/>
        </w:rPr>
        <w:t>ругими службами или источниками;</w:t>
      </w:r>
    </w:p>
    <w:p w14:paraId="22F2F47A" w14:textId="73AECAE1" w:rsidR="000060A4" w:rsidRPr="000060A4" w:rsidRDefault="000060A4" w:rsidP="005B53E0">
      <w:pPr>
        <w:rPr>
          <w:i/>
          <w:spacing w:val="-2"/>
          <w:lang w:val="ru-RU"/>
        </w:rPr>
      </w:pPr>
      <w:r w:rsidRPr="000060A4">
        <w:rPr>
          <w:i/>
          <w:spacing w:val="-2"/>
          <w:lang w:val="en-US"/>
        </w:rPr>
        <w:t>b</w:t>
      </w:r>
      <w:r w:rsidRPr="000060A4">
        <w:rPr>
          <w:i/>
          <w:spacing w:val="-2"/>
          <w:lang w:val="ru-RU"/>
        </w:rPr>
        <w:t>)</w:t>
      </w:r>
      <w:r w:rsidRPr="000060A4">
        <w:rPr>
          <w:i/>
          <w:spacing w:val="-2"/>
          <w:lang w:val="ru-RU"/>
        </w:rPr>
        <w:tab/>
      </w:r>
      <w:r w:rsidRPr="000060A4">
        <w:rPr>
          <w:spacing w:val="-2"/>
          <w:lang w:val="ru-RU"/>
        </w:rPr>
        <w:t>что в Рекомендации</w:t>
      </w:r>
      <w:r>
        <w:rPr>
          <w:spacing w:val="-2"/>
          <w:lang w:val="ru-RU"/>
        </w:rPr>
        <w:t xml:space="preserve"> </w:t>
      </w:r>
      <w:hyperlink r:id="rId49" w:history="1">
        <w:r w:rsidRPr="0015366C">
          <w:rPr>
            <w:lang w:val="ru-RU"/>
          </w:rPr>
          <w:t>МСЭ-R F.2086</w:t>
        </w:r>
      </w:hyperlink>
      <w:r>
        <w:rPr>
          <w:spacing w:val="-2"/>
          <w:lang w:val="ru-RU"/>
        </w:rPr>
        <w:t xml:space="preserve"> приводится информация о характеристиках развертывания, </w:t>
      </w:r>
      <w:r w:rsidRPr="000060A4">
        <w:rPr>
          <w:spacing w:val="-2"/>
          <w:lang w:val="ru-RU"/>
        </w:rPr>
        <w:t>которые могут применяться в исследованиях совместного использования частот системами связи пункта с пунктом ФС и другими системами/применениями ФС и других служб или исследованиях помех между ними</w:t>
      </w:r>
      <w:r>
        <w:rPr>
          <w:spacing w:val="-2"/>
          <w:lang w:val="ru-RU"/>
        </w:rPr>
        <w:t xml:space="preserve"> при отсутствии </w:t>
      </w:r>
      <w:r w:rsidR="00191E7B">
        <w:rPr>
          <w:spacing w:val="-2"/>
          <w:lang w:val="ru-RU"/>
        </w:rPr>
        <w:t>более точной информации,</w:t>
      </w:r>
    </w:p>
    <w:p w14:paraId="38F36EE6" w14:textId="2FF1D49C" w:rsidR="007447EC" w:rsidRPr="001334B2" w:rsidRDefault="00F13460" w:rsidP="004130FC">
      <w:pPr>
        <w:pStyle w:val="Call"/>
        <w:rPr>
          <w:lang w:val="ru-RU"/>
        </w:rPr>
      </w:pPr>
      <w:r w:rsidRPr="001334B2">
        <w:rPr>
          <w:lang w:val="ru-RU"/>
        </w:rPr>
        <w:t>рекомендует</w:t>
      </w:r>
      <w:r w:rsidRPr="001334B2">
        <w:rPr>
          <w:i w:val="0"/>
          <w:lang w:val="ru-RU"/>
        </w:rPr>
        <w:t>,</w:t>
      </w:r>
    </w:p>
    <w:p w14:paraId="2A604946" w14:textId="67B118A0" w:rsidR="00F13460" w:rsidRPr="001334B2" w:rsidRDefault="007447EC" w:rsidP="00F13460">
      <w:pPr>
        <w:rPr>
          <w:lang w:val="ru-RU"/>
        </w:rPr>
      </w:pPr>
      <w:r w:rsidRPr="0015366C">
        <w:rPr>
          <w:lang w:val="ru-RU"/>
        </w:rPr>
        <w:t>1</w:t>
      </w:r>
      <w:r w:rsidRPr="001334B2">
        <w:rPr>
          <w:lang w:val="ru-RU"/>
        </w:rPr>
        <w:tab/>
      </w:r>
      <w:r w:rsidR="00F13460" w:rsidRPr="001334B2">
        <w:rPr>
          <w:lang w:val="ru-RU"/>
        </w:rPr>
        <w:t>чтобы разработка критериев совместного использования частот и оценка условий воздействия помех между ФС и другими службами и другими источниками помех проводилась в соответствии с принципами, описанными в Приложении 1;</w:t>
      </w:r>
    </w:p>
    <w:p w14:paraId="4AE7D945" w14:textId="1B5CB80F" w:rsidR="00F13460" w:rsidRPr="001334B2" w:rsidRDefault="00F13460" w:rsidP="00F13460">
      <w:pPr>
        <w:rPr>
          <w:lang w:val="ru-RU"/>
        </w:rPr>
      </w:pPr>
      <w:r w:rsidRPr="0015366C">
        <w:rPr>
          <w:lang w:val="ru-RU"/>
        </w:rPr>
        <w:t>2</w:t>
      </w:r>
      <w:r w:rsidRPr="001334B2">
        <w:rPr>
          <w:lang w:val="ru-RU"/>
        </w:rPr>
        <w:tab/>
        <w:t xml:space="preserve">чтобы информация, приведенная в Приложении 2, рассматривалась как руководство по техническим характеристикам и типовым параметрам цифровых фиксированных беспроводных систем фиксированной службы (ФС), которые </w:t>
      </w:r>
      <w:r w:rsidR="00191E7B">
        <w:rPr>
          <w:lang w:val="ru-RU"/>
        </w:rPr>
        <w:t xml:space="preserve">также </w:t>
      </w:r>
      <w:r w:rsidRPr="001334B2">
        <w:rPr>
          <w:lang w:val="ru-RU"/>
        </w:rPr>
        <w:t xml:space="preserve">должны </w:t>
      </w:r>
      <w:r w:rsidR="00191E7B">
        <w:rPr>
          <w:lang w:val="ru-RU"/>
        </w:rPr>
        <w:t>рассматриваться</w:t>
      </w:r>
      <w:r w:rsidRPr="001334B2">
        <w:rPr>
          <w:lang w:val="ru-RU"/>
        </w:rPr>
        <w:t xml:space="preserve"> при разработке критериев совместного использования частот с другими службами;</w:t>
      </w:r>
    </w:p>
    <w:p w14:paraId="38F36EE9" w14:textId="3B8719E9" w:rsidR="007447EC" w:rsidRDefault="00F13460" w:rsidP="00F13460">
      <w:pPr>
        <w:spacing w:before="100"/>
        <w:rPr>
          <w:lang w:val="ru-RU"/>
        </w:rPr>
      </w:pPr>
      <w:r w:rsidRPr="0015366C">
        <w:rPr>
          <w:lang w:val="ru-RU"/>
        </w:rPr>
        <w:t>3</w:t>
      </w:r>
      <w:r w:rsidRPr="001334B2">
        <w:rPr>
          <w:lang w:val="ru-RU"/>
        </w:rPr>
        <w:tab/>
        <w:t>что параметры систем в таблицах Приложения 3 могут использоваться в качестве дополнительной информации в отношении полос частот, для которых в Приложении 2 отсутствуют типовые параметры.</w:t>
      </w:r>
    </w:p>
    <w:p w14:paraId="0F82459A" w14:textId="77777777" w:rsidR="00103EBD" w:rsidRDefault="00103EBD" w:rsidP="00F13460">
      <w:pPr>
        <w:spacing w:before="100"/>
        <w:rPr>
          <w:lang w:val="ru-RU"/>
        </w:rPr>
      </w:pPr>
    </w:p>
    <w:p w14:paraId="0DD08F3E" w14:textId="77777777" w:rsidR="00103EBD" w:rsidRPr="001334B2" w:rsidRDefault="00103EBD" w:rsidP="00F13460">
      <w:pPr>
        <w:spacing w:before="100"/>
        <w:rPr>
          <w:lang w:val="ru-RU" w:eastAsia="ja-JP"/>
        </w:rPr>
      </w:pPr>
    </w:p>
    <w:p w14:paraId="780372B3" w14:textId="5EEF2E22" w:rsidR="00FE4AB9" w:rsidRPr="001334B2" w:rsidRDefault="00F13460" w:rsidP="00E81349">
      <w:pPr>
        <w:jc w:val="center"/>
        <w:rPr>
          <w:lang w:val="ru-RU" w:eastAsia="ja-JP"/>
        </w:rPr>
      </w:pPr>
      <w:r w:rsidRPr="001334B2">
        <w:rPr>
          <w:lang w:val="ru-RU"/>
        </w:rPr>
        <w:t>СОДЕРЖАНИЕ</w:t>
      </w:r>
    </w:p>
    <w:p w14:paraId="4916A5E9" w14:textId="2ED27065" w:rsidR="00B55F5D" w:rsidRPr="00195CEE" w:rsidRDefault="00F13460" w:rsidP="00B55F5D">
      <w:pPr>
        <w:pStyle w:val="Normalaftertitle"/>
        <w:tabs>
          <w:tab w:val="clear" w:pos="794"/>
          <w:tab w:val="clear" w:pos="1191"/>
          <w:tab w:val="clear" w:pos="1588"/>
          <w:tab w:val="clear" w:pos="1985"/>
          <w:tab w:val="right" w:pos="14459"/>
        </w:tabs>
        <w:jc w:val="right"/>
        <w:rPr>
          <w:lang w:val="ru-RU"/>
        </w:rPr>
      </w:pPr>
      <w:r w:rsidRPr="002B23FA">
        <w:rPr>
          <w:i/>
          <w:iCs/>
          <w:lang w:val="ru-RU"/>
        </w:rPr>
        <w:t>Стр</w:t>
      </w:r>
      <w:r w:rsidRPr="00195CEE">
        <w:rPr>
          <w:lang w:val="ru-RU"/>
        </w:rPr>
        <w:t>.</w:t>
      </w:r>
    </w:p>
    <w:p w14:paraId="65F2DF22" w14:textId="1FD82F32" w:rsidR="00013090" w:rsidRDefault="0011488C">
      <w:pPr>
        <w:pStyle w:val="TOC1"/>
        <w:rPr>
          <w:rFonts w:asciiTheme="minorHAnsi" w:eastAsiaTheme="minorEastAsia" w:hAnsiTheme="minorHAnsi" w:cstheme="minorBidi"/>
          <w:noProof/>
          <w:kern w:val="2"/>
          <w:szCs w:val="24"/>
          <w:lang w:val="ru-RU" w:eastAsia="ru-RU"/>
          <w14:ligatures w14:val="standardContextual"/>
        </w:rPr>
      </w:pPr>
      <w:r w:rsidRPr="0011488C">
        <w:rPr>
          <w:szCs w:val="22"/>
          <w:lang w:val="ru-RU"/>
        </w:rPr>
        <w:fldChar w:fldCharType="begin"/>
      </w:r>
      <w:r w:rsidRPr="0011488C">
        <w:rPr>
          <w:szCs w:val="22"/>
          <w:lang w:val="ru-RU"/>
        </w:rPr>
        <w:instrText xml:space="preserve"> TOC \h \z \t "Заголовок 1;1;Заголовок 2;2;Annex_NoTitle;1" </w:instrText>
      </w:r>
      <w:r w:rsidRPr="0011488C">
        <w:rPr>
          <w:szCs w:val="22"/>
          <w:lang w:val="ru-RU"/>
        </w:rPr>
        <w:fldChar w:fldCharType="separate"/>
      </w:r>
      <w:hyperlink w:anchor="_Toc198921189" w:history="1">
        <w:r w:rsidR="00013090" w:rsidRPr="00CE4E49">
          <w:rPr>
            <w:rStyle w:val="Hyperlink"/>
            <w:noProof/>
            <w:lang w:val="ru-RU"/>
          </w:rPr>
          <w:t>Приложение 1</w:t>
        </w:r>
        <w:r w:rsidR="002E1586">
          <w:rPr>
            <w:rStyle w:val="Hyperlink"/>
            <w:noProof/>
            <w:lang w:val="ru-RU"/>
          </w:rPr>
          <w:t xml:space="preserve"> </w:t>
        </w:r>
        <w:r w:rsidR="002E1586" w:rsidRPr="002E1586">
          <w:rPr>
            <w:rStyle w:val="Hyperlink"/>
            <w:noProof/>
            <w:lang w:val="ru-RU"/>
          </w:rPr>
          <w:t>–</w:t>
        </w:r>
        <w:r w:rsidR="002E1586">
          <w:rPr>
            <w:rStyle w:val="Hyperlink"/>
            <w:noProof/>
            <w:lang w:val="ru-RU"/>
          </w:rPr>
          <w:t xml:space="preserve"> </w:t>
        </w:r>
        <w:r w:rsidR="00013090" w:rsidRPr="00CE4E49">
          <w:rPr>
            <w:rStyle w:val="Hyperlink"/>
            <w:noProof/>
            <w:lang w:val="ru-RU"/>
          </w:rPr>
          <w:t>Основные принципы разработки критериев совместного использования частот</w:t>
        </w:r>
        <w:r w:rsidR="00013090">
          <w:rPr>
            <w:noProof/>
            <w:webHidden/>
          </w:rPr>
          <w:tab/>
        </w:r>
        <w:r w:rsidR="00013090">
          <w:rPr>
            <w:noProof/>
            <w:webHidden/>
            <w:lang w:val="ru-RU"/>
          </w:rPr>
          <w:tab/>
        </w:r>
        <w:r w:rsidR="00013090">
          <w:rPr>
            <w:noProof/>
            <w:webHidden/>
          </w:rPr>
          <w:fldChar w:fldCharType="begin"/>
        </w:r>
        <w:r w:rsidR="00013090">
          <w:rPr>
            <w:noProof/>
            <w:webHidden/>
          </w:rPr>
          <w:instrText xml:space="preserve"> PAGEREF _Toc198921189 \h </w:instrText>
        </w:r>
        <w:r w:rsidR="00013090">
          <w:rPr>
            <w:noProof/>
            <w:webHidden/>
          </w:rPr>
        </w:r>
        <w:r w:rsidR="00013090">
          <w:rPr>
            <w:noProof/>
            <w:webHidden/>
          </w:rPr>
          <w:fldChar w:fldCharType="separate"/>
        </w:r>
        <w:r w:rsidR="005768A8">
          <w:rPr>
            <w:noProof/>
            <w:webHidden/>
          </w:rPr>
          <w:t>6</w:t>
        </w:r>
        <w:r w:rsidR="00013090">
          <w:rPr>
            <w:noProof/>
            <w:webHidden/>
          </w:rPr>
          <w:fldChar w:fldCharType="end"/>
        </w:r>
      </w:hyperlink>
    </w:p>
    <w:p w14:paraId="3166F57E" w14:textId="47AB6A2B"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190" w:history="1">
        <w:r w:rsidRPr="00CE4E49">
          <w:rPr>
            <w:rStyle w:val="Hyperlink"/>
            <w:noProof/>
            <w:lang w:val="ru-RU"/>
          </w:rPr>
          <w:t>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Общие показатели качества</w:t>
        </w:r>
        <w:r>
          <w:rPr>
            <w:noProof/>
            <w:webHidden/>
          </w:rPr>
          <w:tab/>
        </w:r>
        <w:r>
          <w:rPr>
            <w:noProof/>
            <w:webHidden/>
            <w:lang w:val="ru-RU"/>
          </w:rPr>
          <w:tab/>
        </w:r>
        <w:r>
          <w:rPr>
            <w:noProof/>
            <w:webHidden/>
          </w:rPr>
          <w:fldChar w:fldCharType="begin"/>
        </w:r>
        <w:r>
          <w:rPr>
            <w:noProof/>
            <w:webHidden/>
          </w:rPr>
          <w:instrText xml:space="preserve"> PAGEREF _Toc198921190 \h </w:instrText>
        </w:r>
        <w:r>
          <w:rPr>
            <w:noProof/>
            <w:webHidden/>
          </w:rPr>
        </w:r>
        <w:r>
          <w:rPr>
            <w:noProof/>
            <w:webHidden/>
          </w:rPr>
          <w:fldChar w:fldCharType="separate"/>
        </w:r>
        <w:r w:rsidR="005768A8">
          <w:rPr>
            <w:noProof/>
            <w:webHidden/>
          </w:rPr>
          <w:t>6</w:t>
        </w:r>
        <w:r>
          <w:rPr>
            <w:noProof/>
            <w:webHidden/>
          </w:rPr>
          <w:fldChar w:fldCharType="end"/>
        </w:r>
      </w:hyperlink>
    </w:p>
    <w:p w14:paraId="55E4A9F4" w14:textId="36CA7D29"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191" w:history="1">
        <w:r w:rsidRPr="00CE4E49">
          <w:rPr>
            <w:rStyle w:val="Hyperlink"/>
            <w:noProof/>
            <w:lang w:val="ru-RU"/>
          </w:rPr>
          <w:t>1.1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Показатели качества по ошибкам и готовности систем</w:t>
        </w:r>
        <w:r>
          <w:rPr>
            <w:noProof/>
            <w:webHidden/>
          </w:rPr>
          <w:tab/>
        </w:r>
        <w:r>
          <w:rPr>
            <w:noProof/>
            <w:webHidden/>
            <w:lang w:val="ru-RU"/>
          </w:rPr>
          <w:tab/>
        </w:r>
        <w:r>
          <w:rPr>
            <w:noProof/>
            <w:webHidden/>
          </w:rPr>
          <w:fldChar w:fldCharType="begin"/>
        </w:r>
        <w:r>
          <w:rPr>
            <w:noProof/>
            <w:webHidden/>
          </w:rPr>
          <w:instrText xml:space="preserve"> PAGEREF _Toc198921191 \h </w:instrText>
        </w:r>
        <w:r>
          <w:rPr>
            <w:noProof/>
            <w:webHidden/>
          </w:rPr>
        </w:r>
        <w:r>
          <w:rPr>
            <w:noProof/>
            <w:webHidden/>
          </w:rPr>
          <w:fldChar w:fldCharType="separate"/>
        </w:r>
        <w:r w:rsidR="005768A8">
          <w:rPr>
            <w:noProof/>
            <w:webHidden/>
          </w:rPr>
          <w:t>6</w:t>
        </w:r>
        <w:r>
          <w:rPr>
            <w:noProof/>
            <w:webHidden/>
          </w:rPr>
          <w:fldChar w:fldCharType="end"/>
        </w:r>
      </w:hyperlink>
    </w:p>
    <w:p w14:paraId="4058E4E9" w14:textId="0902A93B"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192" w:history="1">
        <w:r w:rsidRPr="00CE4E49">
          <w:rPr>
            <w:rStyle w:val="Hyperlink"/>
            <w:noProof/>
            <w:lang w:val="ru-RU"/>
          </w:rPr>
          <w:t>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Разделение показателей качества и готовности</w:t>
        </w:r>
        <w:r>
          <w:rPr>
            <w:noProof/>
            <w:webHidden/>
          </w:rPr>
          <w:tab/>
        </w:r>
        <w:r>
          <w:rPr>
            <w:noProof/>
            <w:webHidden/>
            <w:lang w:val="ru-RU"/>
          </w:rPr>
          <w:tab/>
        </w:r>
        <w:r>
          <w:rPr>
            <w:noProof/>
            <w:webHidden/>
          </w:rPr>
          <w:fldChar w:fldCharType="begin"/>
        </w:r>
        <w:r>
          <w:rPr>
            <w:noProof/>
            <w:webHidden/>
          </w:rPr>
          <w:instrText xml:space="preserve"> PAGEREF _Toc198921192 \h </w:instrText>
        </w:r>
        <w:r>
          <w:rPr>
            <w:noProof/>
            <w:webHidden/>
          </w:rPr>
        </w:r>
        <w:r>
          <w:rPr>
            <w:noProof/>
            <w:webHidden/>
          </w:rPr>
          <w:fldChar w:fldCharType="separate"/>
        </w:r>
        <w:r w:rsidR="005768A8">
          <w:rPr>
            <w:noProof/>
            <w:webHidden/>
          </w:rPr>
          <w:t>7</w:t>
        </w:r>
        <w:r>
          <w:rPr>
            <w:noProof/>
            <w:webHidden/>
          </w:rPr>
          <w:fldChar w:fldCharType="end"/>
        </w:r>
      </w:hyperlink>
    </w:p>
    <w:p w14:paraId="2D528E5F" w14:textId="468581DE"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193" w:history="1">
        <w:r w:rsidRPr="00CE4E49">
          <w:rPr>
            <w:rStyle w:val="Hyperlink"/>
            <w:noProof/>
            <w:lang w:val="ru-RU"/>
          </w:rPr>
          <w:t>2.1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Разделение показателей качества по ошибкам и готовности участка</w:t>
        </w:r>
        <w:r>
          <w:rPr>
            <w:noProof/>
            <w:webHidden/>
          </w:rPr>
          <w:tab/>
        </w:r>
        <w:r>
          <w:rPr>
            <w:noProof/>
            <w:webHidden/>
            <w:lang w:val="ru-RU"/>
          </w:rPr>
          <w:tab/>
        </w:r>
        <w:r>
          <w:rPr>
            <w:noProof/>
            <w:webHidden/>
          </w:rPr>
          <w:fldChar w:fldCharType="begin"/>
        </w:r>
        <w:r>
          <w:rPr>
            <w:noProof/>
            <w:webHidden/>
          </w:rPr>
          <w:instrText xml:space="preserve"> PAGEREF _Toc198921193 \h </w:instrText>
        </w:r>
        <w:r>
          <w:rPr>
            <w:noProof/>
            <w:webHidden/>
          </w:rPr>
        </w:r>
        <w:r>
          <w:rPr>
            <w:noProof/>
            <w:webHidden/>
          </w:rPr>
          <w:fldChar w:fldCharType="separate"/>
        </w:r>
        <w:r w:rsidR="005768A8">
          <w:rPr>
            <w:noProof/>
            <w:webHidden/>
          </w:rPr>
          <w:t>7</w:t>
        </w:r>
        <w:r>
          <w:rPr>
            <w:noProof/>
            <w:webHidden/>
          </w:rPr>
          <w:fldChar w:fldCharType="end"/>
        </w:r>
      </w:hyperlink>
    </w:p>
    <w:p w14:paraId="532C902D" w14:textId="0055883E"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194" w:history="1">
        <w:r w:rsidRPr="00CE4E49">
          <w:rPr>
            <w:rStyle w:val="Hyperlink"/>
            <w:noProof/>
            <w:lang w:val="ru-RU"/>
          </w:rPr>
          <w:t>2.2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Разделение показателей ухудшения качества и готовности по различным службам</w:t>
        </w:r>
        <w:r>
          <w:rPr>
            <w:noProof/>
            <w:webHidden/>
          </w:rPr>
          <w:tab/>
        </w:r>
        <w:r>
          <w:rPr>
            <w:noProof/>
            <w:webHidden/>
            <w:lang w:val="ru-RU"/>
          </w:rPr>
          <w:tab/>
        </w:r>
        <w:r>
          <w:rPr>
            <w:noProof/>
            <w:webHidden/>
          </w:rPr>
          <w:fldChar w:fldCharType="begin"/>
        </w:r>
        <w:r>
          <w:rPr>
            <w:noProof/>
            <w:webHidden/>
          </w:rPr>
          <w:instrText xml:space="preserve"> PAGEREF _Toc198921194 \h </w:instrText>
        </w:r>
        <w:r>
          <w:rPr>
            <w:noProof/>
            <w:webHidden/>
          </w:rPr>
        </w:r>
        <w:r>
          <w:rPr>
            <w:noProof/>
            <w:webHidden/>
          </w:rPr>
          <w:fldChar w:fldCharType="separate"/>
        </w:r>
        <w:r w:rsidR="005768A8">
          <w:rPr>
            <w:noProof/>
            <w:webHidden/>
          </w:rPr>
          <w:t>8</w:t>
        </w:r>
        <w:r>
          <w:rPr>
            <w:noProof/>
            <w:webHidden/>
          </w:rPr>
          <w:fldChar w:fldCharType="end"/>
        </w:r>
      </w:hyperlink>
    </w:p>
    <w:p w14:paraId="6FA3FAFE" w14:textId="16CC59FC"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195" w:history="1">
        <w:r w:rsidRPr="00CE4E49">
          <w:rPr>
            <w:rStyle w:val="Hyperlink"/>
            <w:noProof/>
            <w:lang w:val="ru-RU"/>
          </w:rPr>
          <w:t>3</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Характеристики помех</w:t>
        </w:r>
        <w:r>
          <w:rPr>
            <w:noProof/>
            <w:webHidden/>
          </w:rPr>
          <w:tab/>
        </w:r>
        <w:r>
          <w:rPr>
            <w:noProof/>
            <w:webHidden/>
            <w:lang w:val="ru-RU"/>
          </w:rPr>
          <w:tab/>
        </w:r>
        <w:r>
          <w:rPr>
            <w:noProof/>
            <w:webHidden/>
          </w:rPr>
          <w:fldChar w:fldCharType="begin"/>
        </w:r>
        <w:r>
          <w:rPr>
            <w:noProof/>
            <w:webHidden/>
          </w:rPr>
          <w:instrText xml:space="preserve"> PAGEREF _Toc198921195 \h </w:instrText>
        </w:r>
        <w:r>
          <w:rPr>
            <w:noProof/>
            <w:webHidden/>
          </w:rPr>
        </w:r>
        <w:r>
          <w:rPr>
            <w:noProof/>
            <w:webHidden/>
          </w:rPr>
          <w:fldChar w:fldCharType="separate"/>
        </w:r>
        <w:r w:rsidR="005768A8">
          <w:rPr>
            <w:noProof/>
            <w:webHidden/>
          </w:rPr>
          <w:t>8</w:t>
        </w:r>
        <w:r>
          <w:rPr>
            <w:noProof/>
            <w:webHidden/>
          </w:rPr>
          <w:fldChar w:fldCharType="end"/>
        </w:r>
      </w:hyperlink>
    </w:p>
    <w:p w14:paraId="00E0CAA7" w14:textId="28DCE9B1"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196" w:history="1">
        <w:r w:rsidRPr="00CE4E49">
          <w:rPr>
            <w:rStyle w:val="Hyperlink"/>
            <w:noProof/>
            <w:lang w:val="ru-RU"/>
          </w:rPr>
          <w:t>4</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Соображения по допустимым ухудшениям качества/готовности вследствие влияния помех и по соответствующим критериям помех</w:t>
        </w:r>
        <w:r>
          <w:rPr>
            <w:noProof/>
            <w:webHidden/>
          </w:rPr>
          <w:tab/>
        </w:r>
        <w:r>
          <w:rPr>
            <w:noProof/>
            <w:webHidden/>
            <w:lang w:val="ru-RU"/>
          </w:rPr>
          <w:tab/>
        </w:r>
        <w:r>
          <w:rPr>
            <w:noProof/>
            <w:webHidden/>
          </w:rPr>
          <w:fldChar w:fldCharType="begin"/>
        </w:r>
        <w:r>
          <w:rPr>
            <w:noProof/>
            <w:webHidden/>
          </w:rPr>
          <w:instrText xml:space="preserve"> PAGEREF _Toc198921196 \h </w:instrText>
        </w:r>
        <w:r>
          <w:rPr>
            <w:noProof/>
            <w:webHidden/>
          </w:rPr>
        </w:r>
        <w:r>
          <w:rPr>
            <w:noProof/>
            <w:webHidden/>
          </w:rPr>
          <w:fldChar w:fldCharType="separate"/>
        </w:r>
        <w:r w:rsidR="005768A8">
          <w:rPr>
            <w:noProof/>
            <w:webHidden/>
          </w:rPr>
          <w:t>9</w:t>
        </w:r>
        <w:r>
          <w:rPr>
            <w:noProof/>
            <w:webHidden/>
          </w:rPr>
          <w:fldChar w:fldCharType="end"/>
        </w:r>
      </w:hyperlink>
    </w:p>
    <w:p w14:paraId="4ACB1D31" w14:textId="54EA09D1"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197" w:history="1">
        <w:r w:rsidRPr="00CE4E49">
          <w:rPr>
            <w:rStyle w:val="Hyperlink"/>
            <w:noProof/>
            <w:lang w:val="ru-RU"/>
          </w:rPr>
          <w:t>4.1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Долговременные помехи</w:t>
        </w:r>
        <w:r>
          <w:rPr>
            <w:noProof/>
            <w:webHidden/>
          </w:rPr>
          <w:tab/>
        </w:r>
        <w:r>
          <w:rPr>
            <w:noProof/>
            <w:webHidden/>
            <w:lang w:val="ru-RU"/>
          </w:rPr>
          <w:tab/>
        </w:r>
        <w:r>
          <w:rPr>
            <w:noProof/>
            <w:webHidden/>
          </w:rPr>
          <w:fldChar w:fldCharType="begin"/>
        </w:r>
        <w:r>
          <w:rPr>
            <w:noProof/>
            <w:webHidden/>
          </w:rPr>
          <w:instrText xml:space="preserve"> PAGEREF _Toc198921197 \h </w:instrText>
        </w:r>
        <w:r>
          <w:rPr>
            <w:noProof/>
            <w:webHidden/>
          </w:rPr>
        </w:r>
        <w:r>
          <w:rPr>
            <w:noProof/>
            <w:webHidden/>
          </w:rPr>
          <w:fldChar w:fldCharType="separate"/>
        </w:r>
        <w:r w:rsidR="005768A8">
          <w:rPr>
            <w:noProof/>
            <w:webHidden/>
          </w:rPr>
          <w:t>12</w:t>
        </w:r>
        <w:r>
          <w:rPr>
            <w:noProof/>
            <w:webHidden/>
          </w:rPr>
          <w:fldChar w:fldCharType="end"/>
        </w:r>
      </w:hyperlink>
    </w:p>
    <w:p w14:paraId="6D2BC74D" w14:textId="380E720F" w:rsidR="00013090" w:rsidRDefault="00013090">
      <w:pPr>
        <w:pStyle w:val="TOC2"/>
        <w:rPr>
          <w:noProof/>
          <w:lang w:val="ru-RU"/>
        </w:rPr>
      </w:pPr>
      <w:hyperlink w:anchor="_Toc198921198" w:history="1">
        <w:r w:rsidRPr="00CE4E49">
          <w:rPr>
            <w:rStyle w:val="Hyperlink"/>
            <w:noProof/>
            <w:lang w:val="ru-RU"/>
          </w:rPr>
          <w:t>4.2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Кратковременные помехи</w:t>
        </w:r>
        <w:r>
          <w:rPr>
            <w:noProof/>
            <w:webHidden/>
          </w:rPr>
          <w:tab/>
        </w:r>
        <w:r>
          <w:rPr>
            <w:noProof/>
            <w:webHidden/>
            <w:lang w:val="ru-RU"/>
          </w:rPr>
          <w:tab/>
        </w:r>
        <w:r>
          <w:rPr>
            <w:noProof/>
            <w:webHidden/>
          </w:rPr>
          <w:fldChar w:fldCharType="begin"/>
        </w:r>
        <w:r>
          <w:rPr>
            <w:noProof/>
            <w:webHidden/>
          </w:rPr>
          <w:instrText xml:space="preserve"> PAGEREF _Toc198921198 \h </w:instrText>
        </w:r>
        <w:r>
          <w:rPr>
            <w:noProof/>
            <w:webHidden/>
          </w:rPr>
        </w:r>
        <w:r>
          <w:rPr>
            <w:noProof/>
            <w:webHidden/>
          </w:rPr>
          <w:fldChar w:fldCharType="separate"/>
        </w:r>
        <w:r w:rsidR="005768A8">
          <w:rPr>
            <w:noProof/>
            <w:webHidden/>
          </w:rPr>
          <w:t>15</w:t>
        </w:r>
        <w:r>
          <w:rPr>
            <w:noProof/>
            <w:webHidden/>
          </w:rPr>
          <w:fldChar w:fldCharType="end"/>
        </w:r>
      </w:hyperlink>
    </w:p>
    <w:p w14:paraId="1D2CC84F" w14:textId="58687ECC" w:rsidR="00103EBD" w:rsidRPr="00103EBD" w:rsidRDefault="00103EBD" w:rsidP="00103EBD">
      <w:pPr>
        <w:pStyle w:val="Normalaftertitle"/>
        <w:tabs>
          <w:tab w:val="clear" w:pos="794"/>
          <w:tab w:val="clear" w:pos="1191"/>
          <w:tab w:val="clear" w:pos="1588"/>
          <w:tab w:val="clear" w:pos="1985"/>
          <w:tab w:val="right" w:pos="14459"/>
        </w:tabs>
        <w:jc w:val="right"/>
        <w:rPr>
          <w:rFonts w:asciiTheme="minorHAnsi" w:eastAsiaTheme="minorEastAsia" w:hAnsiTheme="minorHAnsi" w:cstheme="minorBidi"/>
          <w:noProof/>
          <w:kern w:val="2"/>
          <w:szCs w:val="24"/>
          <w:lang w:val="ru-RU" w:eastAsia="ru-RU"/>
          <w14:ligatures w14:val="standardContextual"/>
        </w:rPr>
      </w:pPr>
      <w:r w:rsidRPr="002B23FA">
        <w:rPr>
          <w:i/>
          <w:iCs/>
          <w:noProof/>
          <w:lang w:val="ru-RU"/>
        </w:rPr>
        <w:lastRenderedPageBreak/>
        <w:t>Стр</w:t>
      </w:r>
      <w:r w:rsidRPr="00195CEE">
        <w:rPr>
          <w:noProof/>
          <w:lang w:val="ru-RU"/>
        </w:rPr>
        <w:t>.</w:t>
      </w:r>
    </w:p>
    <w:p w14:paraId="4389CCDC" w14:textId="6960F8D4"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199" w:history="1">
        <w:r w:rsidRPr="00CE4E49">
          <w:rPr>
            <w:rStyle w:val="Hyperlink"/>
            <w:noProof/>
            <w:lang w:val="ru-RU"/>
          </w:rPr>
          <w:t>5</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Использование автоматического регулирования мощности передатчика в цифровых системах</w:t>
        </w:r>
        <w:r>
          <w:rPr>
            <w:noProof/>
            <w:webHidden/>
          </w:rPr>
          <w:tab/>
        </w:r>
        <w:r>
          <w:rPr>
            <w:noProof/>
            <w:webHidden/>
            <w:lang w:val="ru-RU"/>
          </w:rPr>
          <w:tab/>
        </w:r>
        <w:r>
          <w:rPr>
            <w:noProof/>
            <w:webHidden/>
          </w:rPr>
          <w:fldChar w:fldCharType="begin"/>
        </w:r>
        <w:r>
          <w:rPr>
            <w:noProof/>
            <w:webHidden/>
          </w:rPr>
          <w:instrText xml:space="preserve"> PAGEREF _Toc198921199 \h </w:instrText>
        </w:r>
        <w:r>
          <w:rPr>
            <w:noProof/>
            <w:webHidden/>
          </w:rPr>
        </w:r>
        <w:r>
          <w:rPr>
            <w:noProof/>
            <w:webHidden/>
          </w:rPr>
          <w:fldChar w:fldCharType="separate"/>
        </w:r>
        <w:r w:rsidR="005768A8">
          <w:rPr>
            <w:noProof/>
            <w:webHidden/>
          </w:rPr>
          <w:t>15</w:t>
        </w:r>
        <w:r>
          <w:rPr>
            <w:noProof/>
            <w:webHidden/>
          </w:rPr>
          <w:fldChar w:fldCharType="end"/>
        </w:r>
      </w:hyperlink>
    </w:p>
    <w:p w14:paraId="1884DF61" w14:textId="7861E696"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00" w:history="1">
        <w:r w:rsidRPr="00CE4E49">
          <w:rPr>
            <w:rStyle w:val="Hyperlink"/>
            <w:noProof/>
            <w:lang w:val="ru-RU"/>
          </w:rPr>
          <w:t>6</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Расчет фактических уровней помех</w:t>
        </w:r>
        <w:r>
          <w:rPr>
            <w:noProof/>
            <w:webHidden/>
          </w:rPr>
          <w:tab/>
        </w:r>
        <w:r>
          <w:rPr>
            <w:noProof/>
            <w:webHidden/>
            <w:lang w:val="ru-RU"/>
          </w:rPr>
          <w:tab/>
        </w:r>
        <w:r>
          <w:rPr>
            <w:noProof/>
            <w:webHidden/>
          </w:rPr>
          <w:fldChar w:fldCharType="begin"/>
        </w:r>
        <w:r>
          <w:rPr>
            <w:noProof/>
            <w:webHidden/>
          </w:rPr>
          <w:instrText xml:space="preserve"> PAGEREF _Toc198921200 \h </w:instrText>
        </w:r>
        <w:r>
          <w:rPr>
            <w:noProof/>
            <w:webHidden/>
          </w:rPr>
        </w:r>
        <w:r>
          <w:rPr>
            <w:noProof/>
            <w:webHidden/>
          </w:rPr>
          <w:fldChar w:fldCharType="separate"/>
        </w:r>
        <w:r w:rsidR="005768A8">
          <w:rPr>
            <w:noProof/>
            <w:webHidden/>
          </w:rPr>
          <w:t>16</w:t>
        </w:r>
        <w:r>
          <w:rPr>
            <w:noProof/>
            <w:webHidden/>
          </w:rPr>
          <w:fldChar w:fldCharType="end"/>
        </w:r>
      </w:hyperlink>
    </w:p>
    <w:p w14:paraId="3C7A3C58" w14:textId="20036FB9"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01" w:history="1">
        <w:r w:rsidRPr="00CE4E49">
          <w:rPr>
            <w:rStyle w:val="Hyperlink"/>
            <w:noProof/>
            <w:lang w:val="ru-RU"/>
          </w:rPr>
          <w:t xml:space="preserve">Приложение 2 </w:t>
        </w:r>
        <w:r w:rsidR="002E1586" w:rsidRPr="002E1586">
          <w:rPr>
            <w:rStyle w:val="Hyperlink"/>
            <w:noProof/>
            <w:lang w:val="ru-RU"/>
          </w:rPr>
          <w:t>–</w:t>
        </w:r>
        <w:r w:rsidRPr="00CE4E49">
          <w:rPr>
            <w:rStyle w:val="Hyperlink"/>
            <w:noProof/>
            <w:lang w:val="ru-RU"/>
          </w:rPr>
          <w:t xml:space="preserve"> Параметры цифровых систем ФС для исследований совместного использования частот/совместимости</w:t>
        </w:r>
        <w:r>
          <w:rPr>
            <w:noProof/>
            <w:webHidden/>
          </w:rPr>
          <w:tab/>
        </w:r>
        <w:r>
          <w:rPr>
            <w:noProof/>
            <w:webHidden/>
            <w:lang w:val="ru-RU"/>
          </w:rPr>
          <w:tab/>
        </w:r>
        <w:r>
          <w:rPr>
            <w:noProof/>
            <w:webHidden/>
          </w:rPr>
          <w:fldChar w:fldCharType="begin"/>
        </w:r>
        <w:r>
          <w:rPr>
            <w:noProof/>
            <w:webHidden/>
          </w:rPr>
          <w:instrText xml:space="preserve"> PAGEREF _Toc198921201 \h </w:instrText>
        </w:r>
        <w:r>
          <w:rPr>
            <w:noProof/>
            <w:webHidden/>
          </w:rPr>
        </w:r>
        <w:r>
          <w:rPr>
            <w:noProof/>
            <w:webHidden/>
          </w:rPr>
          <w:fldChar w:fldCharType="separate"/>
        </w:r>
        <w:r w:rsidR="005768A8">
          <w:rPr>
            <w:noProof/>
            <w:webHidden/>
          </w:rPr>
          <w:t>16</w:t>
        </w:r>
        <w:r>
          <w:rPr>
            <w:noProof/>
            <w:webHidden/>
          </w:rPr>
          <w:fldChar w:fldCharType="end"/>
        </w:r>
      </w:hyperlink>
    </w:p>
    <w:p w14:paraId="3869C6F9" w14:textId="7AB6525D"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02" w:history="1">
        <w:r w:rsidRPr="00CE4E49">
          <w:rPr>
            <w:rStyle w:val="Hyperlink"/>
            <w:noProof/>
            <w:lang w:val="ru-RU"/>
          </w:rPr>
          <w:t>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Введение</w:t>
        </w:r>
        <w:r>
          <w:rPr>
            <w:noProof/>
            <w:webHidden/>
          </w:rPr>
          <w:tab/>
        </w:r>
        <w:r>
          <w:rPr>
            <w:noProof/>
            <w:webHidden/>
            <w:lang w:val="ru-RU"/>
          </w:rPr>
          <w:tab/>
        </w:r>
        <w:r>
          <w:rPr>
            <w:noProof/>
            <w:webHidden/>
          </w:rPr>
          <w:fldChar w:fldCharType="begin"/>
        </w:r>
        <w:r>
          <w:rPr>
            <w:noProof/>
            <w:webHidden/>
          </w:rPr>
          <w:instrText xml:space="preserve"> PAGEREF _Toc198921202 \h </w:instrText>
        </w:r>
        <w:r>
          <w:rPr>
            <w:noProof/>
            <w:webHidden/>
          </w:rPr>
        </w:r>
        <w:r>
          <w:rPr>
            <w:noProof/>
            <w:webHidden/>
          </w:rPr>
          <w:fldChar w:fldCharType="separate"/>
        </w:r>
        <w:r w:rsidR="005768A8">
          <w:rPr>
            <w:noProof/>
            <w:webHidden/>
          </w:rPr>
          <w:t>16</w:t>
        </w:r>
        <w:r>
          <w:rPr>
            <w:noProof/>
            <w:webHidden/>
          </w:rPr>
          <w:fldChar w:fldCharType="end"/>
        </w:r>
      </w:hyperlink>
    </w:p>
    <w:p w14:paraId="4D03117A" w14:textId="1698BFE7"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03" w:history="1">
        <w:r w:rsidRPr="00CE4E49">
          <w:rPr>
            <w:rStyle w:val="Hyperlink"/>
            <w:noProof/>
            <w:lang w:val="ru-RU"/>
          </w:rPr>
          <w:t>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Характеристики передатчика</w:t>
        </w:r>
        <w:r>
          <w:rPr>
            <w:noProof/>
            <w:webHidden/>
          </w:rPr>
          <w:tab/>
        </w:r>
        <w:r>
          <w:rPr>
            <w:noProof/>
            <w:webHidden/>
            <w:lang w:val="ru-RU"/>
          </w:rPr>
          <w:tab/>
        </w:r>
        <w:r>
          <w:rPr>
            <w:noProof/>
            <w:webHidden/>
          </w:rPr>
          <w:fldChar w:fldCharType="begin"/>
        </w:r>
        <w:r>
          <w:rPr>
            <w:noProof/>
            <w:webHidden/>
          </w:rPr>
          <w:instrText xml:space="preserve"> PAGEREF _Toc198921203 \h </w:instrText>
        </w:r>
        <w:r>
          <w:rPr>
            <w:noProof/>
            <w:webHidden/>
          </w:rPr>
        </w:r>
        <w:r>
          <w:rPr>
            <w:noProof/>
            <w:webHidden/>
          </w:rPr>
          <w:fldChar w:fldCharType="separate"/>
        </w:r>
        <w:r w:rsidR="005768A8">
          <w:rPr>
            <w:noProof/>
            <w:webHidden/>
          </w:rPr>
          <w:t>17</w:t>
        </w:r>
        <w:r>
          <w:rPr>
            <w:noProof/>
            <w:webHidden/>
          </w:rPr>
          <w:fldChar w:fldCharType="end"/>
        </w:r>
      </w:hyperlink>
    </w:p>
    <w:p w14:paraId="09C2590E" w14:textId="0603EFB4"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04" w:history="1">
        <w:r w:rsidRPr="00CE4E49">
          <w:rPr>
            <w:rStyle w:val="Hyperlink"/>
            <w:noProof/>
            <w:lang w:val="ru-RU"/>
          </w:rPr>
          <w:t>2.</w:t>
        </w:r>
        <w:r w:rsidRPr="00CE4E49">
          <w:rPr>
            <w:rStyle w:val="Hyperlink"/>
            <w:noProof/>
            <w:lang w:val="ru-RU" w:eastAsia="ja-JP"/>
          </w:rPr>
          <w:t>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Параметры оборудования</w:t>
        </w:r>
        <w:r>
          <w:rPr>
            <w:noProof/>
            <w:webHidden/>
          </w:rPr>
          <w:tab/>
        </w:r>
        <w:r>
          <w:rPr>
            <w:noProof/>
            <w:webHidden/>
            <w:lang w:val="ru-RU"/>
          </w:rPr>
          <w:tab/>
        </w:r>
        <w:r>
          <w:rPr>
            <w:noProof/>
            <w:webHidden/>
          </w:rPr>
          <w:fldChar w:fldCharType="begin"/>
        </w:r>
        <w:r>
          <w:rPr>
            <w:noProof/>
            <w:webHidden/>
          </w:rPr>
          <w:instrText xml:space="preserve"> PAGEREF _Toc198921204 \h </w:instrText>
        </w:r>
        <w:r>
          <w:rPr>
            <w:noProof/>
            <w:webHidden/>
          </w:rPr>
        </w:r>
        <w:r>
          <w:rPr>
            <w:noProof/>
            <w:webHidden/>
          </w:rPr>
          <w:fldChar w:fldCharType="separate"/>
        </w:r>
        <w:r w:rsidR="005768A8">
          <w:rPr>
            <w:noProof/>
            <w:webHidden/>
          </w:rPr>
          <w:t>17</w:t>
        </w:r>
        <w:r>
          <w:rPr>
            <w:noProof/>
            <w:webHidden/>
          </w:rPr>
          <w:fldChar w:fldCharType="end"/>
        </w:r>
      </w:hyperlink>
    </w:p>
    <w:p w14:paraId="7FDF187E" w14:textId="4C788707"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05" w:history="1">
        <w:r w:rsidRPr="00CE4E49">
          <w:rPr>
            <w:rStyle w:val="Hyperlink"/>
            <w:noProof/>
            <w:lang w:val="ru-RU"/>
          </w:rPr>
          <w:t>2.2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Статистическое распределение по территории</w:t>
        </w:r>
        <w:r>
          <w:rPr>
            <w:noProof/>
            <w:webHidden/>
          </w:rPr>
          <w:tab/>
        </w:r>
        <w:r>
          <w:rPr>
            <w:noProof/>
            <w:webHidden/>
            <w:lang w:val="ru-RU"/>
          </w:rPr>
          <w:tab/>
        </w:r>
        <w:r>
          <w:rPr>
            <w:noProof/>
            <w:webHidden/>
          </w:rPr>
          <w:fldChar w:fldCharType="begin"/>
        </w:r>
        <w:r>
          <w:rPr>
            <w:noProof/>
            <w:webHidden/>
          </w:rPr>
          <w:instrText xml:space="preserve"> PAGEREF _Toc198921205 \h </w:instrText>
        </w:r>
        <w:r>
          <w:rPr>
            <w:noProof/>
            <w:webHidden/>
          </w:rPr>
        </w:r>
        <w:r>
          <w:rPr>
            <w:noProof/>
            <w:webHidden/>
          </w:rPr>
          <w:fldChar w:fldCharType="separate"/>
        </w:r>
        <w:r w:rsidR="005768A8">
          <w:rPr>
            <w:noProof/>
            <w:webHidden/>
          </w:rPr>
          <w:t>17</w:t>
        </w:r>
        <w:r>
          <w:rPr>
            <w:noProof/>
            <w:webHidden/>
          </w:rPr>
          <w:fldChar w:fldCharType="end"/>
        </w:r>
      </w:hyperlink>
    </w:p>
    <w:p w14:paraId="2CBB92A2" w14:textId="40C0F571"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06" w:history="1">
        <w:r w:rsidRPr="00CE4E49">
          <w:rPr>
            <w:rStyle w:val="Hyperlink"/>
            <w:noProof/>
            <w:lang w:val="ru-RU"/>
          </w:rPr>
          <w:t>3</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Характеристики приемника</w:t>
        </w:r>
        <w:r>
          <w:rPr>
            <w:noProof/>
            <w:webHidden/>
          </w:rPr>
          <w:tab/>
        </w:r>
        <w:r>
          <w:rPr>
            <w:noProof/>
            <w:webHidden/>
            <w:lang w:val="ru-RU"/>
          </w:rPr>
          <w:tab/>
        </w:r>
        <w:r>
          <w:rPr>
            <w:noProof/>
            <w:webHidden/>
          </w:rPr>
          <w:fldChar w:fldCharType="begin"/>
        </w:r>
        <w:r>
          <w:rPr>
            <w:noProof/>
            <w:webHidden/>
          </w:rPr>
          <w:instrText xml:space="preserve"> PAGEREF _Toc198921206 \h </w:instrText>
        </w:r>
        <w:r>
          <w:rPr>
            <w:noProof/>
            <w:webHidden/>
          </w:rPr>
        </w:r>
        <w:r>
          <w:rPr>
            <w:noProof/>
            <w:webHidden/>
          </w:rPr>
          <w:fldChar w:fldCharType="separate"/>
        </w:r>
        <w:r w:rsidR="005768A8">
          <w:rPr>
            <w:noProof/>
            <w:webHidden/>
          </w:rPr>
          <w:t>19</w:t>
        </w:r>
        <w:r>
          <w:rPr>
            <w:noProof/>
            <w:webHidden/>
          </w:rPr>
          <w:fldChar w:fldCharType="end"/>
        </w:r>
      </w:hyperlink>
    </w:p>
    <w:p w14:paraId="32F52A3E" w14:textId="7A28A971"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07" w:history="1">
        <w:r w:rsidRPr="00CE4E49">
          <w:rPr>
            <w:rStyle w:val="Hyperlink"/>
            <w:noProof/>
            <w:lang w:val="ru-RU"/>
          </w:rPr>
          <w:t>3.1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Параметры оборудования</w:t>
        </w:r>
        <w:r>
          <w:rPr>
            <w:noProof/>
            <w:webHidden/>
          </w:rPr>
          <w:tab/>
        </w:r>
        <w:r>
          <w:rPr>
            <w:noProof/>
            <w:webHidden/>
            <w:lang w:val="ru-RU"/>
          </w:rPr>
          <w:tab/>
        </w:r>
        <w:r>
          <w:rPr>
            <w:noProof/>
            <w:webHidden/>
          </w:rPr>
          <w:fldChar w:fldCharType="begin"/>
        </w:r>
        <w:r>
          <w:rPr>
            <w:noProof/>
            <w:webHidden/>
          </w:rPr>
          <w:instrText xml:space="preserve"> PAGEREF _Toc198921207 \h </w:instrText>
        </w:r>
        <w:r>
          <w:rPr>
            <w:noProof/>
            <w:webHidden/>
          </w:rPr>
        </w:r>
        <w:r>
          <w:rPr>
            <w:noProof/>
            <w:webHidden/>
          </w:rPr>
          <w:fldChar w:fldCharType="separate"/>
        </w:r>
        <w:r w:rsidR="005768A8">
          <w:rPr>
            <w:noProof/>
            <w:webHidden/>
          </w:rPr>
          <w:t>19</w:t>
        </w:r>
        <w:r>
          <w:rPr>
            <w:noProof/>
            <w:webHidden/>
          </w:rPr>
          <w:fldChar w:fldCharType="end"/>
        </w:r>
      </w:hyperlink>
    </w:p>
    <w:p w14:paraId="02625AC1" w14:textId="6C2D92D7"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08" w:history="1">
        <w:r w:rsidRPr="00CE4E49">
          <w:rPr>
            <w:rStyle w:val="Hyperlink"/>
            <w:noProof/>
            <w:lang w:val="ru-RU"/>
          </w:rPr>
          <w:t>3.2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Допустимый уровень помех</w:t>
        </w:r>
        <w:r>
          <w:rPr>
            <w:noProof/>
            <w:webHidden/>
          </w:rPr>
          <w:tab/>
        </w:r>
        <w:r>
          <w:rPr>
            <w:noProof/>
            <w:webHidden/>
            <w:lang w:val="ru-RU"/>
          </w:rPr>
          <w:tab/>
        </w:r>
        <w:r>
          <w:rPr>
            <w:noProof/>
            <w:webHidden/>
          </w:rPr>
          <w:fldChar w:fldCharType="begin"/>
        </w:r>
        <w:r>
          <w:rPr>
            <w:noProof/>
            <w:webHidden/>
          </w:rPr>
          <w:instrText xml:space="preserve"> PAGEREF _Toc198921208 \h </w:instrText>
        </w:r>
        <w:r>
          <w:rPr>
            <w:noProof/>
            <w:webHidden/>
          </w:rPr>
        </w:r>
        <w:r>
          <w:rPr>
            <w:noProof/>
            <w:webHidden/>
          </w:rPr>
          <w:fldChar w:fldCharType="separate"/>
        </w:r>
        <w:r w:rsidR="005768A8">
          <w:rPr>
            <w:noProof/>
            <w:webHidden/>
          </w:rPr>
          <w:t>19</w:t>
        </w:r>
        <w:r>
          <w:rPr>
            <w:noProof/>
            <w:webHidden/>
          </w:rPr>
          <w:fldChar w:fldCharType="end"/>
        </w:r>
      </w:hyperlink>
    </w:p>
    <w:p w14:paraId="12404381" w14:textId="31E953B9"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09" w:history="1">
        <w:r w:rsidRPr="00CE4E49">
          <w:rPr>
            <w:rStyle w:val="Hyperlink"/>
            <w:noProof/>
            <w:lang w:val="ru-RU"/>
          </w:rPr>
          <w:t>4</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Таблицы параметров системы</w:t>
        </w:r>
        <w:r>
          <w:rPr>
            <w:noProof/>
            <w:webHidden/>
          </w:rPr>
          <w:tab/>
        </w:r>
        <w:r>
          <w:rPr>
            <w:noProof/>
            <w:webHidden/>
            <w:lang w:val="ru-RU"/>
          </w:rPr>
          <w:tab/>
        </w:r>
        <w:r>
          <w:rPr>
            <w:noProof/>
            <w:webHidden/>
          </w:rPr>
          <w:fldChar w:fldCharType="begin"/>
        </w:r>
        <w:r>
          <w:rPr>
            <w:noProof/>
            <w:webHidden/>
          </w:rPr>
          <w:instrText xml:space="preserve"> PAGEREF _Toc198921209 \h </w:instrText>
        </w:r>
        <w:r>
          <w:rPr>
            <w:noProof/>
            <w:webHidden/>
          </w:rPr>
        </w:r>
        <w:r>
          <w:rPr>
            <w:noProof/>
            <w:webHidden/>
          </w:rPr>
          <w:fldChar w:fldCharType="separate"/>
        </w:r>
        <w:r w:rsidR="005768A8">
          <w:rPr>
            <w:noProof/>
            <w:webHidden/>
          </w:rPr>
          <w:t>19</w:t>
        </w:r>
        <w:r>
          <w:rPr>
            <w:noProof/>
            <w:webHidden/>
          </w:rPr>
          <w:fldChar w:fldCharType="end"/>
        </w:r>
      </w:hyperlink>
    </w:p>
    <w:p w14:paraId="466A77D8" w14:textId="5C0367F5"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0" w:history="1">
        <w:r w:rsidRPr="00CE4E49">
          <w:rPr>
            <w:rStyle w:val="Hyperlink"/>
            <w:noProof/>
            <w:lang w:val="ru-RU"/>
          </w:rPr>
          <w:t>4.1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частот и соответствующая ему справочная Рекомендация МСЭ-R</w:t>
        </w:r>
        <w:r>
          <w:rPr>
            <w:noProof/>
            <w:webHidden/>
          </w:rPr>
          <w:tab/>
        </w:r>
        <w:r>
          <w:rPr>
            <w:noProof/>
            <w:webHidden/>
            <w:lang w:val="ru-RU"/>
          </w:rPr>
          <w:tab/>
        </w:r>
        <w:r>
          <w:rPr>
            <w:noProof/>
            <w:webHidden/>
          </w:rPr>
          <w:fldChar w:fldCharType="begin"/>
        </w:r>
        <w:r>
          <w:rPr>
            <w:noProof/>
            <w:webHidden/>
          </w:rPr>
          <w:instrText xml:space="preserve"> PAGEREF _Toc198921210 \h </w:instrText>
        </w:r>
        <w:r>
          <w:rPr>
            <w:noProof/>
            <w:webHidden/>
          </w:rPr>
        </w:r>
        <w:r>
          <w:rPr>
            <w:noProof/>
            <w:webHidden/>
          </w:rPr>
          <w:fldChar w:fldCharType="separate"/>
        </w:r>
        <w:r w:rsidR="005768A8">
          <w:rPr>
            <w:noProof/>
            <w:webHidden/>
          </w:rPr>
          <w:t>20</w:t>
        </w:r>
        <w:r>
          <w:rPr>
            <w:noProof/>
            <w:webHidden/>
          </w:rPr>
          <w:fldChar w:fldCharType="end"/>
        </w:r>
      </w:hyperlink>
    </w:p>
    <w:p w14:paraId="7D846AFD" w14:textId="71794852"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1" w:history="1">
        <w:r w:rsidRPr="00CE4E49">
          <w:rPr>
            <w:rStyle w:val="Hyperlink"/>
            <w:noProof/>
            <w:lang w:val="ru-RU"/>
          </w:rPr>
          <w:t>4.2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Формат модуляции</w:t>
        </w:r>
        <w:r>
          <w:rPr>
            <w:noProof/>
            <w:webHidden/>
          </w:rPr>
          <w:tab/>
        </w:r>
        <w:r>
          <w:rPr>
            <w:noProof/>
            <w:webHidden/>
            <w:lang w:val="ru-RU"/>
          </w:rPr>
          <w:tab/>
        </w:r>
        <w:r>
          <w:rPr>
            <w:noProof/>
            <w:webHidden/>
          </w:rPr>
          <w:fldChar w:fldCharType="begin"/>
        </w:r>
        <w:r>
          <w:rPr>
            <w:noProof/>
            <w:webHidden/>
          </w:rPr>
          <w:instrText xml:space="preserve"> PAGEREF _Toc198921211 \h </w:instrText>
        </w:r>
        <w:r>
          <w:rPr>
            <w:noProof/>
            <w:webHidden/>
          </w:rPr>
        </w:r>
        <w:r>
          <w:rPr>
            <w:noProof/>
            <w:webHidden/>
          </w:rPr>
          <w:fldChar w:fldCharType="separate"/>
        </w:r>
        <w:r w:rsidR="005768A8">
          <w:rPr>
            <w:noProof/>
            <w:webHidden/>
          </w:rPr>
          <w:t>20</w:t>
        </w:r>
        <w:r>
          <w:rPr>
            <w:noProof/>
            <w:webHidden/>
          </w:rPr>
          <w:fldChar w:fldCharType="end"/>
        </w:r>
      </w:hyperlink>
    </w:p>
    <w:p w14:paraId="5C095DBA" w14:textId="0C63A893"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2" w:history="1">
        <w:r w:rsidRPr="00CE4E49">
          <w:rPr>
            <w:rStyle w:val="Hyperlink"/>
            <w:noProof/>
            <w:lang w:val="ru-RU"/>
          </w:rPr>
          <w:t>4.3</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Разнос каналов и ширина полосы шума приемника</w:t>
        </w:r>
        <w:r>
          <w:rPr>
            <w:noProof/>
            <w:webHidden/>
          </w:rPr>
          <w:tab/>
        </w:r>
        <w:r>
          <w:rPr>
            <w:noProof/>
            <w:webHidden/>
            <w:lang w:val="ru-RU"/>
          </w:rPr>
          <w:tab/>
        </w:r>
        <w:r>
          <w:rPr>
            <w:noProof/>
            <w:webHidden/>
          </w:rPr>
          <w:fldChar w:fldCharType="begin"/>
        </w:r>
        <w:r>
          <w:rPr>
            <w:noProof/>
            <w:webHidden/>
          </w:rPr>
          <w:instrText xml:space="preserve"> PAGEREF _Toc198921212 \h </w:instrText>
        </w:r>
        <w:r>
          <w:rPr>
            <w:noProof/>
            <w:webHidden/>
          </w:rPr>
        </w:r>
        <w:r>
          <w:rPr>
            <w:noProof/>
            <w:webHidden/>
          </w:rPr>
          <w:fldChar w:fldCharType="separate"/>
        </w:r>
        <w:r w:rsidR="005768A8">
          <w:rPr>
            <w:noProof/>
            <w:webHidden/>
          </w:rPr>
          <w:t>20</w:t>
        </w:r>
        <w:r>
          <w:rPr>
            <w:noProof/>
            <w:webHidden/>
          </w:rPr>
          <w:fldChar w:fldCharType="end"/>
        </w:r>
      </w:hyperlink>
    </w:p>
    <w:p w14:paraId="6E5D7F1C" w14:textId="46A30166"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3" w:history="1">
        <w:r w:rsidRPr="00CE4E49">
          <w:rPr>
            <w:rStyle w:val="Hyperlink"/>
            <w:noProof/>
            <w:lang w:val="ru-RU"/>
          </w:rPr>
          <w:t>4.4</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выходной мощности Тх (дБВт)</w:t>
        </w:r>
        <w:r>
          <w:rPr>
            <w:noProof/>
            <w:webHidden/>
          </w:rPr>
          <w:tab/>
        </w:r>
        <w:r>
          <w:rPr>
            <w:noProof/>
            <w:webHidden/>
            <w:lang w:val="ru-RU"/>
          </w:rPr>
          <w:tab/>
        </w:r>
        <w:r>
          <w:rPr>
            <w:noProof/>
            <w:webHidden/>
          </w:rPr>
          <w:fldChar w:fldCharType="begin"/>
        </w:r>
        <w:r>
          <w:rPr>
            <w:noProof/>
            <w:webHidden/>
          </w:rPr>
          <w:instrText xml:space="preserve"> PAGEREF _Toc198921213 \h </w:instrText>
        </w:r>
        <w:r>
          <w:rPr>
            <w:noProof/>
            <w:webHidden/>
          </w:rPr>
        </w:r>
        <w:r>
          <w:rPr>
            <w:noProof/>
            <w:webHidden/>
          </w:rPr>
          <w:fldChar w:fldCharType="separate"/>
        </w:r>
        <w:r w:rsidR="005768A8">
          <w:rPr>
            <w:noProof/>
            <w:webHidden/>
          </w:rPr>
          <w:t>20</w:t>
        </w:r>
        <w:r>
          <w:rPr>
            <w:noProof/>
            <w:webHidden/>
          </w:rPr>
          <w:fldChar w:fldCharType="end"/>
        </w:r>
      </w:hyperlink>
    </w:p>
    <w:p w14:paraId="13E24D82" w14:textId="2CA83753"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4" w:history="1">
        <w:r w:rsidRPr="00CE4E49">
          <w:rPr>
            <w:rStyle w:val="Hyperlink"/>
            <w:noProof/>
            <w:lang w:val="ru-RU"/>
          </w:rPr>
          <w:t>4.5</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плотности выходной мощности Тх (дБВт/МГц)</w:t>
        </w:r>
        <w:r>
          <w:rPr>
            <w:noProof/>
            <w:webHidden/>
          </w:rPr>
          <w:tab/>
        </w:r>
        <w:r>
          <w:rPr>
            <w:noProof/>
            <w:webHidden/>
            <w:lang w:val="ru-RU"/>
          </w:rPr>
          <w:tab/>
        </w:r>
        <w:r>
          <w:rPr>
            <w:noProof/>
            <w:webHidden/>
          </w:rPr>
          <w:fldChar w:fldCharType="begin"/>
        </w:r>
        <w:r>
          <w:rPr>
            <w:noProof/>
            <w:webHidden/>
          </w:rPr>
          <w:instrText xml:space="preserve"> PAGEREF _Toc198921214 \h </w:instrText>
        </w:r>
        <w:r>
          <w:rPr>
            <w:noProof/>
            <w:webHidden/>
          </w:rPr>
        </w:r>
        <w:r>
          <w:rPr>
            <w:noProof/>
            <w:webHidden/>
          </w:rPr>
          <w:fldChar w:fldCharType="separate"/>
        </w:r>
        <w:r w:rsidR="005768A8">
          <w:rPr>
            <w:noProof/>
            <w:webHidden/>
          </w:rPr>
          <w:t>21</w:t>
        </w:r>
        <w:r>
          <w:rPr>
            <w:noProof/>
            <w:webHidden/>
          </w:rPr>
          <w:fldChar w:fldCharType="end"/>
        </w:r>
      </w:hyperlink>
    </w:p>
    <w:p w14:paraId="6BC44346" w14:textId="7AFB3791"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5" w:history="1">
        <w:r w:rsidRPr="00CE4E49">
          <w:rPr>
            <w:rStyle w:val="Hyperlink"/>
            <w:noProof/>
            <w:lang w:val="ru-RU"/>
          </w:rPr>
          <w:t>4.</w:t>
        </w:r>
        <w:r w:rsidRPr="00CE4E49">
          <w:rPr>
            <w:rStyle w:val="Hyperlink"/>
            <w:noProof/>
            <w:lang w:val="ru-RU" w:eastAsia="ja-JP"/>
          </w:rPr>
          <w:t>6</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потерь в фидере/мультиплексоре (дБ)</w:t>
        </w:r>
        <w:r>
          <w:rPr>
            <w:noProof/>
            <w:webHidden/>
          </w:rPr>
          <w:tab/>
        </w:r>
        <w:r>
          <w:rPr>
            <w:noProof/>
            <w:webHidden/>
            <w:lang w:val="ru-RU"/>
          </w:rPr>
          <w:tab/>
        </w:r>
        <w:r>
          <w:rPr>
            <w:noProof/>
            <w:webHidden/>
          </w:rPr>
          <w:fldChar w:fldCharType="begin"/>
        </w:r>
        <w:r>
          <w:rPr>
            <w:noProof/>
            <w:webHidden/>
          </w:rPr>
          <w:instrText xml:space="preserve"> PAGEREF _Toc198921215 \h </w:instrText>
        </w:r>
        <w:r>
          <w:rPr>
            <w:noProof/>
            <w:webHidden/>
          </w:rPr>
        </w:r>
        <w:r>
          <w:rPr>
            <w:noProof/>
            <w:webHidden/>
          </w:rPr>
          <w:fldChar w:fldCharType="separate"/>
        </w:r>
        <w:r w:rsidR="005768A8">
          <w:rPr>
            <w:noProof/>
            <w:webHidden/>
          </w:rPr>
          <w:t>21</w:t>
        </w:r>
        <w:r>
          <w:rPr>
            <w:noProof/>
            <w:webHidden/>
          </w:rPr>
          <w:fldChar w:fldCharType="end"/>
        </w:r>
      </w:hyperlink>
    </w:p>
    <w:p w14:paraId="6355C678" w14:textId="2DC88FEB"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6" w:history="1">
        <w:r w:rsidRPr="00CE4E49">
          <w:rPr>
            <w:rStyle w:val="Hyperlink"/>
            <w:noProof/>
            <w:lang w:val="ru-RU"/>
          </w:rPr>
          <w:t>4.</w:t>
        </w:r>
        <w:r w:rsidRPr="00CE4E49">
          <w:rPr>
            <w:rStyle w:val="Hyperlink"/>
            <w:noProof/>
            <w:lang w:val="ru-RU" w:eastAsia="ja-JP"/>
          </w:rPr>
          <w:t>7</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коэффициента усиления антенны (дБи) (связь пункта с пунктом) или тип антенны и диапазон коэффициента усиления (дБи) (связь пункта с несколькими пунктами)</w:t>
        </w:r>
        <w:r>
          <w:rPr>
            <w:noProof/>
            <w:webHidden/>
          </w:rPr>
          <w:tab/>
        </w:r>
        <w:r>
          <w:rPr>
            <w:noProof/>
            <w:webHidden/>
            <w:lang w:val="ru-RU"/>
          </w:rPr>
          <w:tab/>
        </w:r>
        <w:r>
          <w:rPr>
            <w:noProof/>
            <w:webHidden/>
          </w:rPr>
          <w:fldChar w:fldCharType="begin"/>
        </w:r>
        <w:r>
          <w:rPr>
            <w:noProof/>
            <w:webHidden/>
          </w:rPr>
          <w:instrText xml:space="preserve"> PAGEREF _Toc198921216 \h </w:instrText>
        </w:r>
        <w:r>
          <w:rPr>
            <w:noProof/>
            <w:webHidden/>
          </w:rPr>
        </w:r>
        <w:r>
          <w:rPr>
            <w:noProof/>
            <w:webHidden/>
          </w:rPr>
          <w:fldChar w:fldCharType="separate"/>
        </w:r>
        <w:r w:rsidR="005768A8">
          <w:rPr>
            <w:noProof/>
            <w:webHidden/>
          </w:rPr>
          <w:t>21</w:t>
        </w:r>
        <w:r>
          <w:rPr>
            <w:noProof/>
            <w:webHidden/>
          </w:rPr>
          <w:fldChar w:fldCharType="end"/>
        </w:r>
      </w:hyperlink>
    </w:p>
    <w:p w14:paraId="6CABD51D" w14:textId="5147D25E"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7" w:history="1">
        <w:r w:rsidRPr="00CE4E49">
          <w:rPr>
            <w:rStyle w:val="Hyperlink"/>
            <w:noProof/>
            <w:lang w:val="ru-RU"/>
          </w:rPr>
          <w:t>4.</w:t>
        </w:r>
        <w:r w:rsidRPr="00CE4E49">
          <w:rPr>
            <w:rStyle w:val="Hyperlink"/>
            <w:noProof/>
            <w:lang w:val="ru-RU" w:eastAsia="ja-JP"/>
          </w:rPr>
          <w:t>8</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значений э.и.и.м. (дБВт)</w:t>
        </w:r>
        <w:r>
          <w:rPr>
            <w:noProof/>
            <w:webHidden/>
          </w:rPr>
          <w:tab/>
        </w:r>
        <w:r>
          <w:rPr>
            <w:noProof/>
            <w:webHidden/>
            <w:lang w:val="ru-RU"/>
          </w:rPr>
          <w:tab/>
        </w:r>
        <w:r>
          <w:rPr>
            <w:noProof/>
            <w:webHidden/>
          </w:rPr>
          <w:fldChar w:fldCharType="begin"/>
        </w:r>
        <w:r>
          <w:rPr>
            <w:noProof/>
            <w:webHidden/>
          </w:rPr>
          <w:instrText xml:space="preserve"> PAGEREF _Toc198921217 \h </w:instrText>
        </w:r>
        <w:r>
          <w:rPr>
            <w:noProof/>
            <w:webHidden/>
          </w:rPr>
        </w:r>
        <w:r>
          <w:rPr>
            <w:noProof/>
            <w:webHidden/>
          </w:rPr>
          <w:fldChar w:fldCharType="separate"/>
        </w:r>
        <w:r w:rsidR="005768A8">
          <w:rPr>
            <w:noProof/>
            <w:webHidden/>
          </w:rPr>
          <w:t>22</w:t>
        </w:r>
        <w:r>
          <w:rPr>
            <w:noProof/>
            <w:webHidden/>
          </w:rPr>
          <w:fldChar w:fldCharType="end"/>
        </w:r>
      </w:hyperlink>
    </w:p>
    <w:p w14:paraId="171BAC7A" w14:textId="7BC0869B"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8" w:history="1">
        <w:r w:rsidRPr="00CE4E49">
          <w:rPr>
            <w:rStyle w:val="Hyperlink"/>
            <w:noProof/>
            <w:lang w:val="ru-RU"/>
          </w:rPr>
          <w:t>4.9</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Диапазон плотности э.и.и.м. (дБВт/МГц)</w:t>
        </w:r>
        <w:r>
          <w:rPr>
            <w:noProof/>
            <w:webHidden/>
          </w:rPr>
          <w:tab/>
        </w:r>
        <w:r>
          <w:rPr>
            <w:noProof/>
            <w:webHidden/>
            <w:lang w:val="ru-RU"/>
          </w:rPr>
          <w:tab/>
        </w:r>
        <w:r>
          <w:rPr>
            <w:noProof/>
            <w:webHidden/>
          </w:rPr>
          <w:fldChar w:fldCharType="begin"/>
        </w:r>
        <w:r>
          <w:rPr>
            <w:noProof/>
            <w:webHidden/>
          </w:rPr>
          <w:instrText xml:space="preserve"> PAGEREF _Toc198921218 \h </w:instrText>
        </w:r>
        <w:r>
          <w:rPr>
            <w:noProof/>
            <w:webHidden/>
          </w:rPr>
        </w:r>
        <w:r>
          <w:rPr>
            <w:noProof/>
            <w:webHidden/>
          </w:rPr>
          <w:fldChar w:fldCharType="separate"/>
        </w:r>
        <w:r w:rsidR="005768A8">
          <w:rPr>
            <w:noProof/>
            <w:webHidden/>
          </w:rPr>
          <w:t>22</w:t>
        </w:r>
        <w:r>
          <w:rPr>
            <w:noProof/>
            <w:webHidden/>
          </w:rPr>
          <w:fldChar w:fldCharType="end"/>
        </w:r>
      </w:hyperlink>
    </w:p>
    <w:p w14:paraId="1BB49060" w14:textId="1B4DE5C2"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19" w:history="1">
        <w:r w:rsidRPr="00CE4E49">
          <w:rPr>
            <w:rStyle w:val="Hyperlink"/>
            <w:noProof/>
            <w:lang w:val="ru-RU"/>
          </w:rPr>
          <w:t>4.</w:t>
        </w:r>
        <w:r w:rsidRPr="00CE4E49">
          <w:rPr>
            <w:rStyle w:val="Hyperlink"/>
            <w:noProof/>
            <w:lang w:val="ru-RU" w:eastAsia="ja-JP"/>
          </w:rPr>
          <w:t>10</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Типичный коэффициент шума приемника (дБ)</w:t>
        </w:r>
        <w:r>
          <w:rPr>
            <w:noProof/>
            <w:webHidden/>
          </w:rPr>
          <w:tab/>
        </w:r>
        <w:r>
          <w:rPr>
            <w:noProof/>
            <w:webHidden/>
            <w:lang w:val="ru-RU"/>
          </w:rPr>
          <w:tab/>
        </w:r>
        <w:r>
          <w:rPr>
            <w:noProof/>
            <w:webHidden/>
          </w:rPr>
          <w:fldChar w:fldCharType="begin"/>
        </w:r>
        <w:r>
          <w:rPr>
            <w:noProof/>
            <w:webHidden/>
          </w:rPr>
          <w:instrText xml:space="preserve"> PAGEREF _Toc198921219 \h </w:instrText>
        </w:r>
        <w:r>
          <w:rPr>
            <w:noProof/>
            <w:webHidden/>
          </w:rPr>
        </w:r>
        <w:r>
          <w:rPr>
            <w:noProof/>
            <w:webHidden/>
          </w:rPr>
          <w:fldChar w:fldCharType="separate"/>
        </w:r>
        <w:r w:rsidR="005768A8">
          <w:rPr>
            <w:noProof/>
            <w:webHidden/>
          </w:rPr>
          <w:t>22</w:t>
        </w:r>
        <w:r>
          <w:rPr>
            <w:noProof/>
            <w:webHidden/>
          </w:rPr>
          <w:fldChar w:fldCharType="end"/>
        </w:r>
      </w:hyperlink>
    </w:p>
    <w:p w14:paraId="7913745C" w14:textId="7C28C58A"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20" w:history="1">
        <w:r w:rsidRPr="00CE4E49">
          <w:rPr>
            <w:rStyle w:val="Hyperlink"/>
            <w:noProof/>
            <w:lang w:val="ru-RU"/>
          </w:rPr>
          <w:t>4.</w:t>
        </w:r>
        <w:r w:rsidRPr="00CE4E49">
          <w:rPr>
            <w:rStyle w:val="Hyperlink"/>
            <w:noProof/>
            <w:lang w:val="ru-RU" w:eastAsia="ja-JP"/>
          </w:rPr>
          <w:t>11</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Типичная плотность мощности шума приемника (дБВт/МГц)</w:t>
        </w:r>
        <w:r>
          <w:rPr>
            <w:noProof/>
            <w:webHidden/>
          </w:rPr>
          <w:tab/>
        </w:r>
        <w:r>
          <w:rPr>
            <w:noProof/>
            <w:webHidden/>
            <w:lang w:val="ru-RU"/>
          </w:rPr>
          <w:tab/>
        </w:r>
        <w:r>
          <w:rPr>
            <w:noProof/>
            <w:webHidden/>
          </w:rPr>
          <w:fldChar w:fldCharType="begin"/>
        </w:r>
        <w:r>
          <w:rPr>
            <w:noProof/>
            <w:webHidden/>
          </w:rPr>
          <w:instrText xml:space="preserve"> PAGEREF _Toc198921220 \h </w:instrText>
        </w:r>
        <w:r>
          <w:rPr>
            <w:noProof/>
            <w:webHidden/>
          </w:rPr>
        </w:r>
        <w:r>
          <w:rPr>
            <w:noProof/>
            <w:webHidden/>
          </w:rPr>
          <w:fldChar w:fldCharType="separate"/>
        </w:r>
        <w:r w:rsidR="005768A8">
          <w:rPr>
            <w:noProof/>
            <w:webHidden/>
          </w:rPr>
          <w:t>22</w:t>
        </w:r>
        <w:r>
          <w:rPr>
            <w:noProof/>
            <w:webHidden/>
          </w:rPr>
          <w:fldChar w:fldCharType="end"/>
        </w:r>
      </w:hyperlink>
    </w:p>
    <w:p w14:paraId="7A63E42E" w14:textId="05308858"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21" w:history="1">
        <w:r w:rsidRPr="00CE4E49">
          <w:rPr>
            <w:rStyle w:val="Hyperlink"/>
            <w:noProof/>
            <w:lang w:val="ru-RU"/>
          </w:rPr>
          <w:t>4.1</w:t>
        </w:r>
        <w:r w:rsidRPr="00CE4E49">
          <w:rPr>
            <w:rStyle w:val="Hyperlink"/>
            <w:noProof/>
            <w:lang w:val="ru-RU" w:eastAsia="ja-JP"/>
          </w:rPr>
          <w:t>2</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Нормированный входной уровень Rx для BER 1 × </w:t>
        </w:r>
        <w:r w:rsidRPr="00CE4E49">
          <w:rPr>
            <w:rStyle w:val="Hyperlink"/>
            <w:noProof/>
            <w:lang w:val="ru-RU"/>
          </w:rPr>
          <w:t>1</w:t>
        </w:r>
        <w:r w:rsidRPr="00CE4E49">
          <w:rPr>
            <w:rStyle w:val="Hyperlink"/>
            <w:noProof/>
            <w:lang w:val="ru-RU"/>
          </w:rPr>
          <w:t>0</w:t>
        </w:r>
        <w:r w:rsidR="004A20BB" w:rsidRPr="00147CF7">
          <w:rPr>
            <w:vertAlign w:val="superscript"/>
            <w:lang w:val="ru-RU"/>
          </w:rPr>
          <w:t>−</w:t>
        </w:r>
        <w:r w:rsidRPr="00CE4E49">
          <w:rPr>
            <w:rStyle w:val="Hyperlink"/>
            <w:noProof/>
            <w:vertAlign w:val="superscript"/>
            <w:lang w:val="ru-RU"/>
          </w:rPr>
          <w:t>6</w:t>
        </w:r>
        <w:r w:rsidRPr="00CE4E49">
          <w:rPr>
            <w:rStyle w:val="Hyperlink"/>
            <w:noProof/>
            <w:lang w:val="ru-RU"/>
          </w:rPr>
          <w:t xml:space="preserve"> (</w:t>
        </w:r>
        <w:r w:rsidRPr="00CE4E49">
          <w:rPr>
            <w:rStyle w:val="Hyperlink"/>
            <w:noProof/>
            <w:lang w:val="ru-RU"/>
          </w:rPr>
          <w:t>д</w:t>
        </w:r>
        <w:r w:rsidRPr="00CE4E49">
          <w:rPr>
            <w:rStyle w:val="Hyperlink"/>
            <w:noProof/>
            <w:lang w:val="ru-RU"/>
          </w:rPr>
          <w:t>БВт/МГц)</w:t>
        </w:r>
        <w:r>
          <w:rPr>
            <w:noProof/>
            <w:webHidden/>
          </w:rPr>
          <w:tab/>
        </w:r>
        <w:r>
          <w:rPr>
            <w:noProof/>
            <w:webHidden/>
            <w:lang w:val="ru-RU"/>
          </w:rPr>
          <w:tab/>
        </w:r>
        <w:r>
          <w:rPr>
            <w:noProof/>
            <w:webHidden/>
          </w:rPr>
          <w:fldChar w:fldCharType="begin"/>
        </w:r>
        <w:r>
          <w:rPr>
            <w:noProof/>
            <w:webHidden/>
          </w:rPr>
          <w:instrText xml:space="preserve"> PAGEREF _Toc198921221 \h </w:instrText>
        </w:r>
        <w:r>
          <w:rPr>
            <w:noProof/>
            <w:webHidden/>
          </w:rPr>
        </w:r>
        <w:r>
          <w:rPr>
            <w:noProof/>
            <w:webHidden/>
          </w:rPr>
          <w:fldChar w:fldCharType="separate"/>
        </w:r>
        <w:r w:rsidR="005768A8">
          <w:rPr>
            <w:noProof/>
            <w:webHidden/>
          </w:rPr>
          <w:t>23</w:t>
        </w:r>
        <w:r>
          <w:rPr>
            <w:noProof/>
            <w:webHidden/>
          </w:rPr>
          <w:fldChar w:fldCharType="end"/>
        </w:r>
      </w:hyperlink>
    </w:p>
    <w:p w14:paraId="6535B52A" w14:textId="289ADE88"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22" w:history="1">
        <w:r w:rsidRPr="00CE4E49">
          <w:rPr>
            <w:rStyle w:val="Hyperlink"/>
            <w:noProof/>
            <w:lang w:val="ru-RU"/>
          </w:rPr>
          <w:t>4.1</w:t>
        </w:r>
        <w:r w:rsidRPr="00CE4E49">
          <w:rPr>
            <w:rStyle w:val="Hyperlink"/>
            <w:noProof/>
            <w:lang w:val="ru-RU" w:eastAsia="ja-JP"/>
          </w:rPr>
          <w:t>3</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Номинальная плотность мощности долговременной помехи (дБВт/МГц)</w:t>
        </w:r>
        <w:r>
          <w:rPr>
            <w:noProof/>
            <w:webHidden/>
          </w:rPr>
          <w:tab/>
        </w:r>
        <w:r>
          <w:rPr>
            <w:noProof/>
            <w:webHidden/>
            <w:lang w:val="ru-RU"/>
          </w:rPr>
          <w:tab/>
        </w:r>
        <w:r>
          <w:rPr>
            <w:noProof/>
            <w:webHidden/>
          </w:rPr>
          <w:fldChar w:fldCharType="begin"/>
        </w:r>
        <w:r>
          <w:rPr>
            <w:noProof/>
            <w:webHidden/>
          </w:rPr>
          <w:instrText xml:space="preserve"> PAGEREF _Toc198921222 \h </w:instrText>
        </w:r>
        <w:r>
          <w:rPr>
            <w:noProof/>
            <w:webHidden/>
          </w:rPr>
        </w:r>
        <w:r>
          <w:rPr>
            <w:noProof/>
            <w:webHidden/>
          </w:rPr>
          <w:fldChar w:fldCharType="separate"/>
        </w:r>
        <w:r w:rsidR="005768A8">
          <w:rPr>
            <w:noProof/>
            <w:webHidden/>
          </w:rPr>
          <w:t>23</w:t>
        </w:r>
        <w:r>
          <w:rPr>
            <w:noProof/>
            <w:webHidden/>
          </w:rPr>
          <w:fldChar w:fldCharType="end"/>
        </w:r>
      </w:hyperlink>
    </w:p>
    <w:p w14:paraId="58740138" w14:textId="3A558E81" w:rsidR="00013090" w:rsidRDefault="00013090">
      <w:pPr>
        <w:pStyle w:val="TOC2"/>
        <w:rPr>
          <w:rFonts w:asciiTheme="minorHAnsi" w:eastAsiaTheme="minorEastAsia" w:hAnsiTheme="minorHAnsi" w:cstheme="minorBidi"/>
          <w:noProof/>
          <w:kern w:val="2"/>
          <w:szCs w:val="24"/>
          <w:lang w:val="ru-RU" w:eastAsia="ru-RU"/>
          <w14:ligatures w14:val="standardContextual"/>
        </w:rPr>
      </w:pPr>
      <w:hyperlink w:anchor="_Toc198921223" w:history="1">
        <w:r w:rsidRPr="00CE4E49">
          <w:rPr>
            <w:rStyle w:val="Hyperlink"/>
            <w:noProof/>
            <w:lang w:val="ru-RU"/>
          </w:rPr>
          <w:t>4.1</w:t>
        </w:r>
        <w:r w:rsidRPr="00CE4E49">
          <w:rPr>
            <w:rStyle w:val="Hyperlink"/>
            <w:noProof/>
            <w:lang w:val="ru-RU" w:eastAsia="ja-JP"/>
          </w:rPr>
          <w:t>4</w:t>
        </w:r>
        <w:r>
          <w:rPr>
            <w:rFonts w:asciiTheme="minorHAnsi" w:eastAsiaTheme="minorEastAsia" w:hAnsiTheme="minorHAnsi" w:cstheme="minorBidi"/>
            <w:noProof/>
            <w:kern w:val="2"/>
            <w:sz w:val="24"/>
            <w:szCs w:val="24"/>
            <w:lang w:val="ru-RU" w:eastAsia="ru-RU"/>
            <w14:ligatures w14:val="standardContextual"/>
          </w:rPr>
          <w:tab/>
        </w:r>
        <w:r w:rsidRPr="00CE4E49">
          <w:rPr>
            <w:rStyle w:val="Hyperlink"/>
            <w:noProof/>
            <w:lang w:val="ru-RU"/>
          </w:rPr>
          <w:t>Дополнительная информация (номинальный входной уровень Rx</w:t>
        </w:r>
        <w:r w:rsidRPr="00CE4E49">
          <w:rPr>
            <w:rStyle w:val="Hyperlink"/>
            <w:noProof/>
            <w:lang w:val="ru-RU"/>
          </w:rPr>
          <w:t>)</w:t>
        </w:r>
        <w:r>
          <w:rPr>
            <w:noProof/>
            <w:webHidden/>
          </w:rPr>
          <w:tab/>
        </w:r>
        <w:r>
          <w:rPr>
            <w:noProof/>
            <w:webHidden/>
            <w:lang w:val="ru-RU"/>
          </w:rPr>
          <w:tab/>
        </w:r>
        <w:r>
          <w:rPr>
            <w:noProof/>
            <w:webHidden/>
          </w:rPr>
          <w:fldChar w:fldCharType="begin"/>
        </w:r>
        <w:r>
          <w:rPr>
            <w:noProof/>
            <w:webHidden/>
          </w:rPr>
          <w:instrText xml:space="preserve"> PAGEREF _Toc198921223 \h </w:instrText>
        </w:r>
        <w:r>
          <w:rPr>
            <w:noProof/>
            <w:webHidden/>
          </w:rPr>
        </w:r>
        <w:r>
          <w:rPr>
            <w:noProof/>
            <w:webHidden/>
          </w:rPr>
          <w:fldChar w:fldCharType="separate"/>
        </w:r>
        <w:r w:rsidR="005768A8">
          <w:rPr>
            <w:noProof/>
            <w:webHidden/>
          </w:rPr>
          <w:t>24</w:t>
        </w:r>
        <w:r>
          <w:rPr>
            <w:noProof/>
            <w:webHidden/>
          </w:rPr>
          <w:fldChar w:fldCharType="end"/>
        </w:r>
      </w:hyperlink>
    </w:p>
    <w:p w14:paraId="755FAFEF" w14:textId="2595203A"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24" w:history="1">
        <w:r w:rsidRPr="00CE4E49">
          <w:rPr>
            <w:rStyle w:val="Hyperlink"/>
            <w:noProof/>
            <w:lang w:val="ru-RU"/>
          </w:rPr>
          <w:t>Прилагаемый документ 1 к Приложению 2</w:t>
        </w:r>
        <w:r>
          <w:rPr>
            <w:rStyle w:val="Hyperlink"/>
            <w:bCs/>
            <w:noProof/>
            <w:lang w:val="ru-RU"/>
          </w:rPr>
          <w:t xml:space="preserve"> </w:t>
        </w:r>
        <w:r w:rsidR="002E1586" w:rsidRPr="002E1586">
          <w:rPr>
            <w:rStyle w:val="Hyperlink"/>
            <w:bCs/>
            <w:noProof/>
            <w:lang w:val="ru-RU"/>
          </w:rPr>
          <w:t>–</w:t>
        </w:r>
        <w:r w:rsidRPr="00CE4E49">
          <w:rPr>
            <w:rStyle w:val="Hyperlink"/>
            <w:bCs/>
            <w:noProof/>
            <w:lang w:val="ru-RU"/>
          </w:rPr>
          <w:t xml:space="preserve"> </w:t>
        </w:r>
        <w:r w:rsidRPr="00CE4E49">
          <w:rPr>
            <w:rStyle w:val="Hyperlink"/>
            <w:noProof/>
            <w:lang w:val="ru-RU"/>
          </w:rPr>
          <w:t>Примеры исследований статистического распределения</w:t>
        </w:r>
        <w:r>
          <w:rPr>
            <w:noProof/>
            <w:webHidden/>
          </w:rPr>
          <w:tab/>
        </w:r>
        <w:r>
          <w:rPr>
            <w:noProof/>
            <w:webHidden/>
            <w:lang w:val="ru-RU"/>
          </w:rPr>
          <w:tab/>
        </w:r>
        <w:r>
          <w:rPr>
            <w:noProof/>
            <w:webHidden/>
          </w:rPr>
          <w:fldChar w:fldCharType="begin"/>
        </w:r>
        <w:r>
          <w:rPr>
            <w:noProof/>
            <w:webHidden/>
          </w:rPr>
          <w:instrText xml:space="preserve"> PAGEREF _Toc198921224 \h </w:instrText>
        </w:r>
        <w:r>
          <w:rPr>
            <w:noProof/>
            <w:webHidden/>
          </w:rPr>
        </w:r>
        <w:r>
          <w:rPr>
            <w:noProof/>
            <w:webHidden/>
          </w:rPr>
          <w:fldChar w:fldCharType="separate"/>
        </w:r>
        <w:r w:rsidR="005768A8">
          <w:rPr>
            <w:noProof/>
            <w:webHidden/>
          </w:rPr>
          <w:t>36</w:t>
        </w:r>
        <w:r>
          <w:rPr>
            <w:noProof/>
            <w:webHidden/>
          </w:rPr>
          <w:fldChar w:fldCharType="end"/>
        </w:r>
      </w:hyperlink>
    </w:p>
    <w:p w14:paraId="72ED67EC" w14:textId="1EF5C12A" w:rsidR="00013090" w:rsidRDefault="00013090">
      <w:pPr>
        <w:pStyle w:val="TOC1"/>
        <w:rPr>
          <w:rFonts w:asciiTheme="minorHAnsi" w:eastAsiaTheme="minorEastAsia" w:hAnsiTheme="minorHAnsi" w:cstheme="minorBidi"/>
          <w:noProof/>
          <w:kern w:val="2"/>
          <w:szCs w:val="24"/>
          <w:lang w:val="ru-RU" w:eastAsia="ru-RU"/>
          <w14:ligatures w14:val="standardContextual"/>
        </w:rPr>
      </w:pPr>
      <w:hyperlink w:anchor="_Toc198921225" w:history="1">
        <w:r w:rsidRPr="00CE4E49">
          <w:rPr>
            <w:rStyle w:val="Hyperlink"/>
            <w:noProof/>
            <w:lang w:val="ru-RU"/>
          </w:rPr>
          <w:t xml:space="preserve">Приложение 3 </w:t>
        </w:r>
        <w:r w:rsidR="00147CF7" w:rsidRPr="00147CF7">
          <w:rPr>
            <w:rStyle w:val="Hyperlink"/>
            <w:noProof/>
            <w:lang w:val="ru-RU"/>
          </w:rPr>
          <w:t>–</w:t>
        </w:r>
        <w:r w:rsidRPr="00CE4E49">
          <w:rPr>
            <w:rStyle w:val="Hyperlink"/>
            <w:noProof/>
            <w:lang w:val="ru-RU"/>
          </w:rPr>
          <w:t xml:space="preserve"> Другие конкретные параметры систем ФС</w:t>
        </w:r>
        <w:r>
          <w:rPr>
            <w:noProof/>
            <w:webHidden/>
          </w:rPr>
          <w:tab/>
        </w:r>
        <w:r>
          <w:rPr>
            <w:noProof/>
            <w:webHidden/>
            <w:lang w:val="ru-RU"/>
          </w:rPr>
          <w:tab/>
        </w:r>
        <w:r>
          <w:rPr>
            <w:noProof/>
            <w:webHidden/>
          </w:rPr>
          <w:fldChar w:fldCharType="begin"/>
        </w:r>
        <w:r>
          <w:rPr>
            <w:noProof/>
            <w:webHidden/>
          </w:rPr>
          <w:instrText xml:space="preserve"> PAGEREF _Toc198921225 \h </w:instrText>
        </w:r>
        <w:r>
          <w:rPr>
            <w:noProof/>
            <w:webHidden/>
          </w:rPr>
        </w:r>
        <w:r>
          <w:rPr>
            <w:noProof/>
            <w:webHidden/>
          </w:rPr>
          <w:fldChar w:fldCharType="separate"/>
        </w:r>
        <w:r w:rsidR="005768A8">
          <w:rPr>
            <w:noProof/>
            <w:webHidden/>
          </w:rPr>
          <w:t>37</w:t>
        </w:r>
        <w:r>
          <w:rPr>
            <w:noProof/>
            <w:webHidden/>
          </w:rPr>
          <w:fldChar w:fldCharType="end"/>
        </w:r>
      </w:hyperlink>
    </w:p>
    <w:p w14:paraId="5162614E" w14:textId="18B8AB91" w:rsidR="00530E21" w:rsidRDefault="0011488C" w:rsidP="0011488C">
      <w:pPr>
        <w:jc w:val="left"/>
        <w:rPr>
          <w:szCs w:val="22"/>
          <w:lang w:val="ru-RU"/>
        </w:rPr>
      </w:pPr>
      <w:r w:rsidRPr="0011488C">
        <w:rPr>
          <w:szCs w:val="22"/>
          <w:lang w:val="ru-RU"/>
        </w:rPr>
        <w:fldChar w:fldCharType="end"/>
      </w:r>
    </w:p>
    <w:p w14:paraId="74519F35" w14:textId="77777777" w:rsidR="00DC5A8B" w:rsidRPr="0011488C" w:rsidRDefault="00DC5A8B" w:rsidP="0011488C">
      <w:pPr>
        <w:jc w:val="left"/>
        <w:rPr>
          <w:szCs w:val="22"/>
          <w:lang w:val="ru-RU"/>
        </w:rPr>
      </w:pPr>
    </w:p>
    <w:p w14:paraId="38F36EEC" w14:textId="0CADE137" w:rsidR="007447EC" w:rsidRPr="001334B2" w:rsidRDefault="00F13460" w:rsidP="00F13460">
      <w:pPr>
        <w:pStyle w:val="AnnexNoTitle"/>
        <w:rPr>
          <w:szCs w:val="26"/>
          <w:lang w:val="ru-RU"/>
        </w:rPr>
      </w:pPr>
      <w:bookmarkStart w:id="4" w:name="_Toc198921189"/>
      <w:r w:rsidRPr="001334B2">
        <w:rPr>
          <w:szCs w:val="26"/>
          <w:lang w:val="ru-RU"/>
        </w:rPr>
        <w:lastRenderedPageBreak/>
        <w:t>Приложение 1</w:t>
      </w:r>
      <w:r w:rsidRPr="001334B2">
        <w:rPr>
          <w:szCs w:val="26"/>
          <w:lang w:val="ru-RU"/>
        </w:rPr>
        <w:br/>
      </w:r>
      <w:r w:rsidRPr="001334B2">
        <w:rPr>
          <w:szCs w:val="26"/>
          <w:lang w:val="ru-RU"/>
        </w:rPr>
        <w:br/>
        <w:t xml:space="preserve">Основные принципы разработки критериев совместного </w:t>
      </w:r>
      <w:r w:rsidRPr="001334B2">
        <w:rPr>
          <w:szCs w:val="26"/>
          <w:lang w:val="ru-RU"/>
        </w:rPr>
        <w:br/>
        <w:t>использования частот</w:t>
      </w:r>
      <w:bookmarkEnd w:id="4"/>
    </w:p>
    <w:p w14:paraId="38F36EFF" w14:textId="0360FC8D" w:rsidR="007447EC" w:rsidRPr="001334B2" w:rsidRDefault="007447EC" w:rsidP="007447EC">
      <w:pPr>
        <w:pStyle w:val="Heading1"/>
        <w:rPr>
          <w:lang w:val="ru-RU"/>
        </w:rPr>
      </w:pPr>
      <w:bookmarkStart w:id="5" w:name="_Toc105236001"/>
      <w:bookmarkStart w:id="6" w:name="_Toc107644706"/>
      <w:bookmarkStart w:id="7" w:name="_Toc7966230"/>
      <w:bookmarkStart w:id="8" w:name="_Toc7966533"/>
      <w:bookmarkStart w:id="9" w:name="_Toc8737868"/>
      <w:bookmarkStart w:id="10" w:name="_Toc23255794"/>
      <w:bookmarkStart w:id="11" w:name="_Toc26521715"/>
      <w:bookmarkStart w:id="12" w:name="_Toc198921190"/>
      <w:r w:rsidRPr="001334B2">
        <w:rPr>
          <w:lang w:val="ru-RU"/>
        </w:rPr>
        <w:t>1</w:t>
      </w:r>
      <w:r w:rsidRPr="001334B2">
        <w:rPr>
          <w:lang w:val="ru-RU"/>
        </w:rPr>
        <w:tab/>
      </w:r>
      <w:bookmarkEnd w:id="5"/>
      <w:bookmarkEnd w:id="6"/>
      <w:bookmarkEnd w:id="7"/>
      <w:bookmarkEnd w:id="8"/>
      <w:bookmarkEnd w:id="9"/>
      <w:bookmarkEnd w:id="10"/>
      <w:bookmarkEnd w:id="11"/>
      <w:r w:rsidR="00F13460" w:rsidRPr="001334B2">
        <w:rPr>
          <w:lang w:val="ru-RU"/>
        </w:rPr>
        <w:t>Общие показатели качества</w:t>
      </w:r>
      <w:bookmarkEnd w:id="12"/>
    </w:p>
    <w:p w14:paraId="38F36F00" w14:textId="28F605F9" w:rsidR="007447EC" w:rsidRPr="001334B2" w:rsidRDefault="00F13460" w:rsidP="007447EC">
      <w:pPr>
        <w:rPr>
          <w:lang w:val="ru-RU"/>
        </w:rPr>
      </w:pPr>
      <w:r w:rsidRPr="001334B2">
        <w:rPr>
          <w:lang w:val="ru-RU"/>
        </w:rPr>
        <w:t>Одна из задач проектировщика систем радиосвязи состоит в разработке и реализации сети передачи, в которой обеспечиваются показатели качества, заложенные в документах МСЭ-T и МСЭ-R. Поэтому с учетом все возрастающего использования радиоспектра весьма важно, чтобы реальные системы удовлетворяли соответствующим проектным требованиям. Имеется целый ряд Рекомендаций МСЭ-R серии F, касающихся общих показателей качества для различных типов линий.</w:t>
      </w:r>
    </w:p>
    <w:p w14:paraId="38F36F01" w14:textId="39B84359" w:rsidR="007447EC" w:rsidRPr="001334B2" w:rsidRDefault="007447EC" w:rsidP="007447EC">
      <w:pPr>
        <w:pStyle w:val="Heading2"/>
        <w:rPr>
          <w:lang w:val="ru-RU"/>
        </w:rPr>
      </w:pPr>
      <w:bookmarkStart w:id="13" w:name="_Toc105236002"/>
      <w:bookmarkStart w:id="14" w:name="_Toc107644707"/>
      <w:bookmarkStart w:id="15" w:name="_Toc7966231"/>
      <w:bookmarkStart w:id="16" w:name="_Toc7966534"/>
      <w:bookmarkStart w:id="17" w:name="_Toc8737869"/>
      <w:bookmarkStart w:id="18" w:name="_Toc23255795"/>
      <w:bookmarkStart w:id="19" w:name="_Toc26521716"/>
      <w:bookmarkStart w:id="20" w:name="_Toc198921191"/>
      <w:r w:rsidRPr="001334B2">
        <w:rPr>
          <w:lang w:val="ru-RU"/>
        </w:rPr>
        <w:t>1.1</w:t>
      </w:r>
      <w:r w:rsidRPr="001334B2">
        <w:rPr>
          <w:lang w:val="ru-RU"/>
        </w:rPr>
        <w:tab/>
      </w:r>
      <w:bookmarkEnd w:id="13"/>
      <w:bookmarkEnd w:id="14"/>
      <w:bookmarkEnd w:id="15"/>
      <w:bookmarkEnd w:id="16"/>
      <w:bookmarkEnd w:id="17"/>
      <w:bookmarkEnd w:id="18"/>
      <w:bookmarkEnd w:id="19"/>
      <w:r w:rsidR="00F13460" w:rsidRPr="001334B2">
        <w:rPr>
          <w:lang w:val="ru-RU"/>
        </w:rPr>
        <w:t>Показатели качества по ошибкам и готовности систем</w:t>
      </w:r>
      <w:bookmarkEnd w:id="20"/>
    </w:p>
    <w:p w14:paraId="38F36F02" w14:textId="04200511" w:rsidR="007447EC" w:rsidRPr="001334B2" w:rsidRDefault="007447EC" w:rsidP="007447EC">
      <w:pPr>
        <w:pStyle w:val="Heading3"/>
        <w:rPr>
          <w:lang w:val="ru-RU"/>
        </w:rPr>
      </w:pPr>
      <w:bookmarkStart w:id="21" w:name="_Toc7966232"/>
      <w:bookmarkStart w:id="22" w:name="_Toc7966535"/>
      <w:bookmarkStart w:id="23" w:name="_Toc8737870"/>
      <w:r w:rsidRPr="001334B2">
        <w:rPr>
          <w:lang w:val="ru-RU"/>
        </w:rPr>
        <w:t>1.1.1</w:t>
      </w:r>
      <w:r w:rsidRPr="001334B2">
        <w:rPr>
          <w:lang w:val="ru-RU"/>
        </w:rPr>
        <w:tab/>
      </w:r>
      <w:bookmarkEnd w:id="21"/>
      <w:bookmarkEnd w:id="22"/>
      <w:bookmarkEnd w:id="23"/>
      <w:r w:rsidR="00F13460" w:rsidRPr="001334B2">
        <w:rPr>
          <w:lang w:val="ru-RU"/>
        </w:rPr>
        <w:t>Ссылки на Рекомендации МСЭ-Т и МСЭ-R</w:t>
      </w:r>
    </w:p>
    <w:p w14:paraId="4869BF9A" w14:textId="6ECACBFC" w:rsidR="00F13460" w:rsidRPr="001334B2" w:rsidRDefault="00F13460" w:rsidP="00F13460">
      <w:pPr>
        <w:rPr>
          <w:lang w:val="ru-RU"/>
        </w:rPr>
      </w:pPr>
      <w:bookmarkStart w:id="24" w:name="_Toc105236003"/>
      <w:bookmarkStart w:id="25" w:name="_Toc107644708"/>
      <w:r w:rsidRPr="001334B2">
        <w:rPr>
          <w:lang w:val="ru-RU"/>
        </w:rPr>
        <w:t>Показатели качества по ошибкам для реальных цифровых линий фиксированной беспроводной связи, используемых на гипотетических эталонных цепях и соединениях длиной 27 500 км, приведены в Рекомендации </w:t>
      </w:r>
      <w:hyperlink r:id="rId50" w:history="1">
        <w:r w:rsidRPr="001317D1">
          <w:rPr>
            <w:lang w:val="ru-RU"/>
          </w:rPr>
          <w:t>МСЭ-R F.1668</w:t>
        </w:r>
      </w:hyperlink>
      <w:r w:rsidRPr="001334B2">
        <w:rPr>
          <w:lang w:val="ru-RU"/>
        </w:rPr>
        <w:t>,</w:t>
      </w:r>
      <w:r w:rsidRPr="001317D1">
        <w:rPr>
          <w:lang w:val="ru-RU"/>
        </w:rPr>
        <w:t xml:space="preserve"> </w:t>
      </w:r>
      <w:r w:rsidRPr="001334B2">
        <w:rPr>
          <w:lang w:val="ru-RU"/>
        </w:rPr>
        <w:t xml:space="preserve">основанной на Рекомендациях </w:t>
      </w:r>
      <w:hyperlink r:id="rId51" w:history="1">
        <w:r w:rsidRPr="001317D1">
          <w:rPr>
            <w:lang w:val="ru-RU"/>
          </w:rPr>
          <w:t>МСЭ-T G.826</w:t>
        </w:r>
      </w:hyperlink>
      <w:r w:rsidRPr="001334B2">
        <w:rPr>
          <w:lang w:val="ru-RU"/>
        </w:rPr>
        <w:t xml:space="preserve">, </w:t>
      </w:r>
      <w:hyperlink r:id="rId52" w:history="1">
        <w:r w:rsidRPr="001317D1">
          <w:rPr>
            <w:lang w:val="ru-RU"/>
          </w:rPr>
          <w:t>МСЭ-T G.828</w:t>
        </w:r>
      </w:hyperlink>
      <w:r w:rsidRPr="001334B2">
        <w:rPr>
          <w:lang w:val="ru-RU"/>
        </w:rPr>
        <w:t xml:space="preserve"> и </w:t>
      </w:r>
      <w:hyperlink r:id="rId53" w:history="1">
        <w:r w:rsidRPr="001317D1">
          <w:rPr>
            <w:lang w:val="ru-RU"/>
          </w:rPr>
          <w:t>МСЭ</w:t>
        </w:r>
        <w:r w:rsidR="009F6D59">
          <w:rPr>
            <w:lang w:val="ru-RU"/>
          </w:rPr>
          <w:t>‑</w:t>
        </w:r>
        <w:r w:rsidRPr="001317D1">
          <w:rPr>
            <w:lang w:val="ru-RU"/>
          </w:rPr>
          <w:t>T</w:t>
        </w:r>
        <w:r w:rsidR="009F6D59">
          <w:rPr>
            <w:lang w:val="ru-RU"/>
          </w:rPr>
          <w:t> </w:t>
        </w:r>
        <w:r w:rsidRPr="001317D1">
          <w:rPr>
            <w:lang w:val="ru-RU"/>
          </w:rPr>
          <w:t>G.829</w:t>
        </w:r>
      </w:hyperlink>
      <w:r w:rsidRPr="001334B2">
        <w:rPr>
          <w:lang w:val="ru-RU"/>
        </w:rPr>
        <w:t xml:space="preserve">. Это – единственная Рекомендация, в которой определяются показатели качества по ошибкам для всех реальных цифровых фиксированных беспроводных линий связи. </w:t>
      </w:r>
    </w:p>
    <w:p w14:paraId="1BE84480" w14:textId="66F0D2DE" w:rsidR="00F13460" w:rsidRPr="001334B2" w:rsidRDefault="00F13460" w:rsidP="00F13460">
      <w:pPr>
        <w:pStyle w:val="Note"/>
        <w:rPr>
          <w:lang w:val="ru-RU"/>
        </w:rPr>
      </w:pPr>
      <w:r w:rsidRPr="001334B2">
        <w:rPr>
          <w:lang w:val="ru-RU"/>
        </w:rPr>
        <w:t xml:space="preserve">ПРИМЕЧАНИЕ 1. – Применимость более ранних Рекомендаций </w:t>
      </w:r>
      <w:hyperlink r:id="rId54" w:history="1">
        <w:r w:rsidRPr="001317D1">
          <w:rPr>
            <w:lang w:val="ru-RU"/>
          </w:rPr>
          <w:t>МСЭ-R F.634</w:t>
        </w:r>
      </w:hyperlink>
      <w:r w:rsidRPr="001334B2">
        <w:rPr>
          <w:lang w:val="ru-RU"/>
        </w:rPr>
        <w:t xml:space="preserve">, </w:t>
      </w:r>
      <w:hyperlink r:id="rId55" w:history="1">
        <w:r w:rsidRPr="001317D1">
          <w:rPr>
            <w:lang w:val="ru-RU"/>
          </w:rPr>
          <w:t>МСЭ-R F.696</w:t>
        </w:r>
      </w:hyperlink>
      <w:r w:rsidRPr="001334B2">
        <w:rPr>
          <w:lang w:val="ru-RU"/>
        </w:rPr>
        <w:t xml:space="preserve"> и </w:t>
      </w:r>
      <w:hyperlink r:id="rId56" w:history="1">
        <w:r w:rsidRPr="001317D1">
          <w:rPr>
            <w:lang w:val="ru-RU"/>
          </w:rPr>
          <w:t>МСЭ-R F.697</w:t>
        </w:r>
      </w:hyperlink>
      <w:r w:rsidRPr="001334B2">
        <w:rPr>
          <w:lang w:val="ru-RU"/>
        </w:rPr>
        <w:t xml:space="preserve"> ограничивается системами, разработанными до утверждения Рекомендации </w:t>
      </w:r>
      <w:hyperlink r:id="rId57" w:history="1">
        <w:r w:rsidRPr="001317D1">
          <w:rPr>
            <w:lang w:val="ru-RU"/>
          </w:rPr>
          <w:t>МСЭ-Т G.826</w:t>
        </w:r>
      </w:hyperlink>
      <w:r w:rsidRPr="001334B2">
        <w:rPr>
          <w:lang w:val="ru-RU"/>
        </w:rPr>
        <w:t xml:space="preserve"> (декабрь 2002 года).</w:t>
      </w:r>
    </w:p>
    <w:p w14:paraId="389895E7" w14:textId="4E2AA8D2" w:rsidR="00F13460" w:rsidRPr="001334B2" w:rsidRDefault="00F13460" w:rsidP="00F13460">
      <w:pPr>
        <w:rPr>
          <w:lang w:val="ru-RU"/>
        </w:rPr>
      </w:pPr>
      <w:r w:rsidRPr="001334B2">
        <w:rPr>
          <w:lang w:val="ru-RU"/>
        </w:rPr>
        <w:t>Показатели готовности для реальных цифровых линий фиксированной беспроводной связи, используемых на гипотетических эталонных цепях и соединениях длиной 27 500 км, приведены в Рекомендации </w:t>
      </w:r>
      <w:hyperlink r:id="rId58" w:history="1">
        <w:r w:rsidRPr="001317D1">
          <w:rPr>
            <w:lang w:val="ru-RU"/>
          </w:rPr>
          <w:t>МСЭ-R F.1703</w:t>
        </w:r>
      </w:hyperlink>
      <w:r w:rsidRPr="001334B2">
        <w:rPr>
          <w:lang w:val="ru-RU"/>
        </w:rPr>
        <w:t xml:space="preserve">, основанной на Рекомендации </w:t>
      </w:r>
      <w:hyperlink r:id="rId59" w:history="1">
        <w:r w:rsidRPr="001317D1">
          <w:rPr>
            <w:lang w:val="ru-RU"/>
          </w:rPr>
          <w:t>МСЭ-T G.827</w:t>
        </w:r>
      </w:hyperlink>
      <w:r w:rsidRPr="001334B2">
        <w:rPr>
          <w:lang w:val="ru-RU"/>
        </w:rPr>
        <w:t xml:space="preserve">. Это – единственная Рекомендация, в которой определяются показатели готовности для всех реальных цифровых фиксированных беспроводных линий связи. </w:t>
      </w:r>
    </w:p>
    <w:p w14:paraId="50BB899F" w14:textId="4B8BD806" w:rsidR="00F13460" w:rsidRPr="001334B2" w:rsidRDefault="00F13460" w:rsidP="00F13460">
      <w:pPr>
        <w:pStyle w:val="Note"/>
        <w:spacing w:line="240" w:lineRule="exact"/>
        <w:rPr>
          <w:lang w:val="ru-RU"/>
        </w:rPr>
      </w:pPr>
      <w:r w:rsidRPr="001334B2">
        <w:rPr>
          <w:lang w:val="ru-RU"/>
        </w:rPr>
        <w:t xml:space="preserve">ПРИМЕЧАНИЕ 2. – Применимость более ранних Рекомендаций </w:t>
      </w:r>
      <w:hyperlink r:id="rId60" w:history="1">
        <w:r w:rsidRPr="001317D1">
          <w:rPr>
            <w:lang w:val="ru-RU"/>
          </w:rPr>
          <w:t>МСЭ-R F.695</w:t>
        </w:r>
      </w:hyperlink>
      <w:r w:rsidRPr="001334B2">
        <w:rPr>
          <w:lang w:val="ru-RU"/>
        </w:rPr>
        <w:t xml:space="preserve">, </w:t>
      </w:r>
      <w:hyperlink r:id="rId61" w:history="1">
        <w:r w:rsidRPr="001317D1">
          <w:rPr>
            <w:lang w:val="ru-RU"/>
          </w:rPr>
          <w:t>МСЭ-R F.696</w:t>
        </w:r>
      </w:hyperlink>
      <w:r w:rsidRPr="001334B2">
        <w:rPr>
          <w:lang w:val="ru-RU"/>
        </w:rPr>
        <w:t xml:space="preserve"> и </w:t>
      </w:r>
      <w:hyperlink r:id="rId62" w:history="1">
        <w:r w:rsidRPr="001317D1">
          <w:rPr>
            <w:lang w:val="ru-RU"/>
          </w:rPr>
          <w:t>МСЭ-R F.697</w:t>
        </w:r>
      </w:hyperlink>
      <w:r w:rsidRPr="001334B2">
        <w:rPr>
          <w:lang w:val="ru-RU"/>
        </w:rPr>
        <w:t xml:space="preserve"> ограничивается системами, разработанными до утверждения Рекомендации </w:t>
      </w:r>
      <w:hyperlink r:id="rId63" w:history="1">
        <w:r w:rsidRPr="001317D1">
          <w:rPr>
            <w:lang w:val="ru-RU"/>
          </w:rPr>
          <w:t>МСЭ-R F.1703</w:t>
        </w:r>
      </w:hyperlink>
      <w:r w:rsidRPr="001334B2">
        <w:rPr>
          <w:lang w:val="ru-RU"/>
        </w:rPr>
        <w:t xml:space="preserve"> (январь 2005 года).</w:t>
      </w:r>
    </w:p>
    <w:p w14:paraId="38F36F07" w14:textId="459B7646" w:rsidR="007447EC" w:rsidRPr="001334B2" w:rsidRDefault="00F13460" w:rsidP="00F13460">
      <w:pPr>
        <w:rPr>
          <w:lang w:val="ru-RU"/>
        </w:rPr>
      </w:pPr>
      <w:r w:rsidRPr="001334B2">
        <w:rPr>
          <w:lang w:val="ru-RU"/>
        </w:rPr>
        <w:t>Большинство новых применений предназначено для систем, в которых используется один или несколько пролетов (например, для транзитной сети сотовой связи или для соединения удаленных областей с сетями столичного региона). Тем не менее защита от помех в каждом пролете должна основываться на упомянутых выше Рекомендациях.</w:t>
      </w:r>
    </w:p>
    <w:p w14:paraId="38F36F08" w14:textId="75DC7369" w:rsidR="007447EC" w:rsidRPr="001334B2" w:rsidRDefault="007447EC" w:rsidP="007447EC">
      <w:pPr>
        <w:pStyle w:val="Heading3"/>
        <w:rPr>
          <w:lang w:val="ru-RU"/>
        </w:rPr>
      </w:pPr>
      <w:bookmarkStart w:id="26" w:name="_Toc7966233"/>
      <w:bookmarkStart w:id="27" w:name="_Toc7966536"/>
      <w:bookmarkStart w:id="28" w:name="_Toc8737871"/>
      <w:r w:rsidRPr="001334B2">
        <w:rPr>
          <w:lang w:val="ru-RU"/>
        </w:rPr>
        <w:t>1.1.2</w:t>
      </w:r>
      <w:r w:rsidRPr="001334B2">
        <w:rPr>
          <w:lang w:val="ru-RU"/>
        </w:rPr>
        <w:tab/>
      </w:r>
      <w:bookmarkEnd w:id="26"/>
      <w:bookmarkEnd w:id="27"/>
      <w:bookmarkEnd w:id="28"/>
      <w:r w:rsidR="004B62A8" w:rsidRPr="001334B2">
        <w:rPr>
          <w:lang w:val="ru-RU"/>
        </w:rPr>
        <w:t>Временнáя основа для проведения оценки</w:t>
      </w:r>
    </w:p>
    <w:p w14:paraId="38F36F09" w14:textId="4ABEE899" w:rsidR="007447EC" w:rsidRPr="001334B2" w:rsidRDefault="007447EC" w:rsidP="007447EC">
      <w:pPr>
        <w:pStyle w:val="Heading4"/>
        <w:rPr>
          <w:lang w:val="ru-RU"/>
        </w:rPr>
      </w:pPr>
      <w:r w:rsidRPr="001334B2">
        <w:rPr>
          <w:lang w:val="ru-RU"/>
        </w:rPr>
        <w:t>1.1.2.1</w:t>
      </w:r>
      <w:r w:rsidRPr="001334B2">
        <w:rPr>
          <w:lang w:val="ru-RU"/>
        </w:rPr>
        <w:tab/>
      </w:r>
      <w:r w:rsidR="004B62A8" w:rsidRPr="001334B2">
        <w:rPr>
          <w:lang w:val="ru-RU"/>
        </w:rPr>
        <w:t>Общие принципы</w:t>
      </w:r>
    </w:p>
    <w:p w14:paraId="6B4934A7" w14:textId="097A0213" w:rsidR="004B62A8" w:rsidRPr="001334B2" w:rsidRDefault="004B62A8" w:rsidP="004B62A8">
      <w:pPr>
        <w:rPr>
          <w:lang w:val="ru-RU"/>
        </w:rPr>
      </w:pPr>
      <w:r w:rsidRPr="001334B2">
        <w:rPr>
          <w:lang w:val="ru-RU"/>
        </w:rPr>
        <w:t>Оценка готовности производится на временнóй основе в один год, установленной МСЭ-Т (G.827), и не зависит от действующей транспортной среды.</w:t>
      </w:r>
    </w:p>
    <w:p w14:paraId="7275CD1F" w14:textId="4B945583" w:rsidR="004B62A8" w:rsidRPr="001334B2" w:rsidRDefault="004B62A8" w:rsidP="004B62A8">
      <w:pPr>
        <w:rPr>
          <w:lang w:val="ru-RU"/>
        </w:rPr>
      </w:pPr>
      <w:r w:rsidRPr="001334B2">
        <w:rPr>
          <w:lang w:val="ru-RU"/>
        </w:rPr>
        <w:t>Оценка качества по ошибкам производится на временнóй основе в один месяц, установленной МСЭ</w:t>
      </w:r>
      <w:r w:rsidRPr="001334B2">
        <w:rPr>
          <w:lang w:val="ru-RU"/>
        </w:rPr>
        <w:noBreakHyphen/>
        <w:t xml:space="preserve">Т (G.826), и не зависит от действующей транспортной среды. В частности, поскольку условия распространения радиоволн характеризуются значительной изменчивостью, зависящей от времени года и климата, то предполагается, что соответствующие показатели должны соблюдаться в течение худшего месяца (эта концепция подробно рассматривается в Рекомендации </w:t>
      </w:r>
      <w:hyperlink r:id="rId64" w:history="1">
        <w:r w:rsidRPr="001317D1">
          <w:rPr>
            <w:lang w:val="ru-RU"/>
          </w:rPr>
          <w:t>МСЭ-R P.581</w:t>
        </w:r>
      </w:hyperlink>
      <w:r w:rsidRPr="001334B2">
        <w:rPr>
          <w:lang w:val="ru-RU"/>
        </w:rPr>
        <w:t>).</w:t>
      </w:r>
    </w:p>
    <w:p w14:paraId="2C4B1207" w14:textId="77777777" w:rsidR="004B62A8" w:rsidRPr="001334B2" w:rsidRDefault="004B62A8" w:rsidP="004B62A8">
      <w:pPr>
        <w:rPr>
          <w:lang w:val="ru-RU"/>
        </w:rPr>
      </w:pPr>
      <w:r w:rsidRPr="001334B2">
        <w:rPr>
          <w:lang w:val="ru-RU"/>
        </w:rPr>
        <w:t>При необходимости, в целях прогнозирования может быть выполнено преобразование статистических данных за год в данные за худший месяц, которое рассматривается в Рекомендации МСЭ-R P.841.</w:t>
      </w:r>
    </w:p>
    <w:p w14:paraId="56FF6272" w14:textId="6B627BDD" w:rsidR="004B62A8" w:rsidRPr="001334B2" w:rsidRDefault="004B62A8" w:rsidP="004B62A8">
      <w:pPr>
        <w:rPr>
          <w:lang w:val="ru-RU"/>
        </w:rPr>
      </w:pPr>
      <w:r w:rsidRPr="001334B2">
        <w:rPr>
          <w:lang w:val="ru-RU"/>
        </w:rPr>
        <w:t>В том случае, если линии радиосвязи подвергаются воздействию помех от какого-либо источника, в общих оценках качества по ошибкам и готовности дополнительно учитывается влияние помех в пределах соответствующей временнóй основы, упомянутой выше.</w:t>
      </w:r>
    </w:p>
    <w:p w14:paraId="1E708955" w14:textId="185D00E0" w:rsidR="004B62A8" w:rsidRPr="001334B2" w:rsidRDefault="004B62A8" w:rsidP="004B62A8">
      <w:pPr>
        <w:rPr>
          <w:lang w:val="ru-RU"/>
        </w:rPr>
      </w:pPr>
      <w:r w:rsidRPr="001334B2">
        <w:rPr>
          <w:lang w:val="ru-RU"/>
        </w:rPr>
        <w:lastRenderedPageBreak/>
        <w:t>Следует отметить, что понятия "долговременной" и "кратковременной" помехи (см. пункты 4.1 и 4.2 настоящего Приложения 1) напрямую не связаны с "месячной" или "годовой" временными основами. Оба вида помех, в зависимости от их изменчивости во времени и по уровню, могут, в принципе, влиять на "показатели качества по ошибкам" (на месячной основе), но только помеха длительностью более 10 последовательных секунд может повлиять на "готовность" (на годовой основе) систем ФС.</w:t>
      </w:r>
    </w:p>
    <w:p w14:paraId="38F36F0F" w14:textId="5E513427" w:rsidR="007447EC" w:rsidRPr="001334B2" w:rsidRDefault="004B62A8" w:rsidP="004B62A8">
      <w:pPr>
        <w:rPr>
          <w:lang w:val="ru-RU" w:eastAsia="ja-JP"/>
        </w:rPr>
      </w:pPr>
      <w:r w:rsidRPr="001334B2">
        <w:rPr>
          <w:lang w:val="ru-RU"/>
        </w:rPr>
        <w:t>Последнее соображение относится, как правило, к долговременным помехам, но в особых случаях речь может идти также о кратковременных помехах.</w:t>
      </w:r>
    </w:p>
    <w:p w14:paraId="38F36F10" w14:textId="24569A86" w:rsidR="007447EC" w:rsidRPr="001334B2" w:rsidRDefault="007447EC" w:rsidP="007447EC">
      <w:pPr>
        <w:pStyle w:val="Heading4"/>
        <w:rPr>
          <w:lang w:val="ru-RU" w:eastAsia="ja-JP"/>
        </w:rPr>
      </w:pPr>
      <w:r w:rsidRPr="001334B2">
        <w:rPr>
          <w:lang w:val="ru-RU" w:eastAsia="ja-JP"/>
        </w:rPr>
        <w:t>1.1.2.2</w:t>
      </w:r>
      <w:r w:rsidRPr="001334B2">
        <w:rPr>
          <w:lang w:val="ru-RU" w:eastAsia="ja-JP"/>
        </w:rPr>
        <w:tab/>
      </w:r>
      <w:r w:rsidR="00D5219B" w:rsidRPr="001334B2">
        <w:rPr>
          <w:lang w:val="ru-RU"/>
        </w:rPr>
        <w:t>Практические применения</w:t>
      </w:r>
    </w:p>
    <w:p w14:paraId="0CEEAA48" w14:textId="77777777" w:rsidR="00D5219B" w:rsidRPr="001334B2" w:rsidRDefault="00D5219B" w:rsidP="00D5219B">
      <w:pPr>
        <w:rPr>
          <w:lang w:val="ru-RU"/>
        </w:rPr>
      </w:pPr>
      <w:r w:rsidRPr="001334B2">
        <w:rPr>
          <w:lang w:val="ru-RU"/>
        </w:rPr>
        <w:t>В соответствии с приведенными выше принципами, в случае возникновения вопроса о совместном использовании частот или совместимости с системами ФС, необходимо проводить различные исследования по раздельной оценке влияния помех на готовность ФС (на годовой основе) и качество по ошибкам ФС (на месячной основе).</w:t>
      </w:r>
    </w:p>
    <w:p w14:paraId="3B07512A" w14:textId="77777777" w:rsidR="00D5219B" w:rsidRPr="001334B2" w:rsidRDefault="00D5219B" w:rsidP="00D5219B">
      <w:pPr>
        <w:rPr>
          <w:lang w:val="ru-RU"/>
        </w:rPr>
      </w:pPr>
      <w:r w:rsidRPr="001334B2">
        <w:rPr>
          <w:lang w:val="ru-RU"/>
        </w:rPr>
        <w:t>Однако на практике бывают случаи, когда проведение обоих видов исследований не является необходимым, так как предполагается естественное наличие желательных и нежелательных трасс.</w:t>
      </w:r>
    </w:p>
    <w:p w14:paraId="22C19D43" w14:textId="77777777" w:rsidR="00D5219B" w:rsidRPr="001334B2" w:rsidRDefault="00D5219B" w:rsidP="00D5219B">
      <w:pPr>
        <w:rPr>
          <w:lang w:val="ru-RU"/>
        </w:rPr>
      </w:pPr>
      <w:r w:rsidRPr="001334B2">
        <w:rPr>
          <w:lang w:val="ru-RU"/>
        </w:rPr>
        <w:t>В частности, когда на объект ФС воздействует постоянная помеха, (например, от космической станции на геостационарной орбите), как правило, предполагается, что допустимый уровень помехи должен быть достаточно низким для того, чтобы не оказывать воздействия на пороговое значение готовности системы ФС на годовой основе. В этом случае, при обеспечении надлежащего уровня ухудшения готовности ФС, как правило, предполагается, что любое связанное с этим ухудшение "качества по ошибкам" будет находиться в допустимых пределах (в любом месяце), и никаких специальных исследований не потребуется.</w:t>
      </w:r>
    </w:p>
    <w:p w14:paraId="78BAE77B" w14:textId="008E345D" w:rsidR="00D5219B" w:rsidRPr="001334B2" w:rsidRDefault="00D5219B" w:rsidP="00D5219B">
      <w:pPr>
        <w:rPr>
          <w:lang w:val="ru-RU"/>
        </w:rPr>
      </w:pPr>
      <w:r w:rsidRPr="001334B2">
        <w:rPr>
          <w:lang w:val="ru-RU"/>
        </w:rPr>
        <w:t>Напротив если помеха, влияющая на объект воздействия ФС, относительно быстро изменяется (например, от космической станции на негеостационарной орбите), то, как правило, предполагается, что в связи с некоррелированными желательными и нежелательными трассами допустимый уровень помех может быть выше, и таким образом, ухудшение "качества по ошибкам" будет преобладать над возможным ухудшением показателя "готовности". В этом случае исследование ухудшения "качества по ошибкам" должно проводиться на основе "худшего месяца" (см. пример</w:t>
      </w:r>
      <w:r w:rsidR="00F177A0">
        <w:rPr>
          <w:lang w:val="ru-RU"/>
        </w:rPr>
        <w:t>ы</w:t>
      </w:r>
      <w:r w:rsidRPr="001334B2">
        <w:rPr>
          <w:lang w:val="ru-RU"/>
        </w:rPr>
        <w:t>, приведенны</w:t>
      </w:r>
      <w:r w:rsidR="00F177A0">
        <w:rPr>
          <w:lang w:val="ru-RU"/>
        </w:rPr>
        <w:t>е</w:t>
      </w:r>
      <w:r w:rsidRPr="001334B2">
        <w:rPr>
          <w:lang w:val="ru-RU"/>
        </w:rPr>
        <w:t xml:space="preserve"> в Рекомендациях </w:t>
      </w:r>
      <w:hyperlink r:id="rId65" w:history="1">
        <w:r w:rsidRPr="001317D1">
          <w:rPr>
            <w:lang w:val="ru-RU"/>
          </w:rPr>
          <w:t>МСЭ-R F.1108</w:t>
        </w:r>
      </w:hyperlink>
      <w:r w:rsidRPr="001334B2">
        <w:rPr>
          <w:lang w:val="ru-RU"/>
        </w:rPr>
        <w:t xml:space="preserve"> и </w:t>
      </w:r>
      <w:hyperlink r:id="rId66" w:history="1">
        <w:r w:rsidRPr="001317D1">
          <w:rPr>
            <w:lang w:val="ru-RU"/>
          </w:rPr>
          <w:t>МСЭ-R F.1495</w:t>
        </w:r>
      </w:hyperlink>
      <w:r w:rsidRPr="001334B2">
        <w:rPr>
          <w:lang w:val="ru-RU"/>
        </w:rPr>
        <w:t>).</w:t>
      </w:r>
    </w:p>
    <w:p w14:paraId="38F36F15" w14:textId="058AA803" w:rsidR="007447EC" w:rsidRPr="001334B2" w:rsidRDefault="00D5219B" w:rsidP="00D5219B">
      <w:pPr>
        <w:rPr>
          <w:lang w:val="ru-RU" w:eastAsia="ja-JP"/>
        </w:rPr>
      </w:pPr>
      <w:r w:rsidRPr="001334B2">
        <w:rPr>
          <w:lang w:val="ru-RU"/>
        </w:rPr>
        <w:t>В принципе предполагается, что когда изменчивость помехи уменьшается (квазистатические состояния), может существовать порог скорости, при котором ухудшения как "готовности", так и "качества по ошибкам" подвергаются воздействию в равной степени. В подобных случаях следует проводить специальные исследования для обоих вариантов на соответствующей каждому из них временной основе.</w:t>
      </w:r>
    </w:p>
    <w:p w14:paraId="38F36F16" w14:textId="33537354" w:rsidR="007447EC" w:rsidRPr="001334B2" w:rsidRDefault="007447EC" w:rsidP="007447EC">
      <w:pPr>
        <w:pStyle w:val="Heading1"/>
        <w:rPr>
          <w:lang w:val="ru-RU"/>
        </w:rPr>
      </w:pPr>
      <w:bookmarkStart w:id="29" w:name="_Toc7966234"/>
      <w:bookmarkStart w:id="30" w:name="_Toc7966537"/>
      <w:bookmarkStart w:id="31" w:name="_Toc8737872"/>
      <w:bookmarkStart w:id="32" w:name="_Toc23255796"/>
      <w:bookmarkStart w:id="33" w:name="_Toc26521717"/>
      <w:bookmarkStart w:id="34" w:name="_Toc198921192"/>
      <w:r w:rsidRPr="001334B2">
        <w:rPr>
          <w:lang w:val="ru-RU"/>
        </w:rPr>
        <w:t>2</w:t>
      </w:r>
      <w:r w:rsidRPr="001334B2">
        <w:rPr>
          <w:lang w:val="ru-RU"/>
        </w:rPr>
        <w:tab/>
      </w:r>
      <w:bookmarkEnd w:id="24"/>
      <w:bookmarkEnd w:id="25"/>
      <w:bookmarkEnd w:id="29"/>
      <w:bookmarkEnd w:id="30"/>
      <w:bookmarkEnd w:id="31"/>
      <w:bookmarkEnd w:id="32"/>
      <w:bookmarkEnd w:id="33"/>
      <w:r w:rsidR="00A14858" w:rsidRPr="001334B2">
        <w:rPr>
          <w:lang w:val="ru-RU"/>
        </w:rPr>
        <w:t>Разделение показателей качества и готовности</w:t>
      </w:r>
      <w:bookmarkEnd w:id="34"/>
    </w:p>
    <w:p w14:paraId="38F36F17" w14:textId="127D59E5" w:rsidR="007447EC" w:rsidRPr="001334B2" w:rsidRDefault="00A14858" w:rsidP="007447EC">
      <w:pPr>
        <w:rPr>
          <w:lang w:val="ru-RU"/>
        </w:rPr>
      </w:pPr>
      <w:bookmarkStart w:id="35" w:name="_Toc105236004"/>
      <w:bookmarkStart w:id="36" w:name="_Toc107644709"/>
      <w:r w:rsidRPr="001334B2">
        <w:rPr>
          <w:lang w:val="ru-RU"/>
        </w:rPr>
        <w:t>В предыдущем разделе рассматривались общие показатели качества для цифровых эталонных соединений. Однако на практике существует большое количество потенциальных источников помех, вызывающих ухудшение показателей качества систем фиксированной беспроводной связи. Для того чтобы перейти к какому-либо практическому методу планирования, необходимо распределить общие показатели качества между отдельными участками всех гипотетических эталонных соединений (ГЭС) и гипотетических эталонных цепей (ГЭЦ). Затем в пределах того или иного участка показатели качества разделяются пропорционально между различными источниками помех.</w:t>
      </w:r>
    </w:p>
    <w:p w14:paraId="38F36F18" w14:textId="4CB1C906" w:rsidR="007447EC" w:rsidRPr="001334B2" w:rsidRDefault="007447EC" w:rsidP="007447EC">
      <w:pPr>
        <w:pStyle w:val="Heading2"/>
        <w:rPr>
          <w:lang w:val="ru-RU"/>
        </w:rPr>
      </w:pPr>
      <w:bookmarkStart w:id="37" w:name="_Toc7966235"/>
      <w:bookmarkStart w:id="38" w:name="_Toc7966538"/>
      <w:bookmarkStart w:id="39" w:name="_Toc8737873"/>
      <w:bookmarkStart w:id="40" w:name="_Toc23255797"/>
      <w:bookmarkStart w:id="41" w:name="_Toc26521718"/>
      <w:bookmarkStart w:id="42" w:name="_Toc198921193"/>
      <w:r w:rsidRPr="001334B2">
        <w:rPr>
          <w:lang w:val="ru-RU"/>
        </w:rPr>
        <w:t>2.1</w:t>
      </w:r>
      <w:r w:rsidRPr="001334B2">
        <w:rPr>
          <w:lang w:val="ru-RU"/>
        </w:rPr>
        <w:tab/>
      </w:r>
      <w:bookmarkEnd w:id="35"/>
      <w:bookmarkEnd w:id="36"/>
      <w:bookmarkEnd w:id="37"/>
      <w:bookmarkEnd w:id="38"/>
      <w:bookmarkEnd w:id="39"/>
      <w:bookmarkEnd w:id="40"/>
      <w:bookmarkEnd w:id="41"/>
      <w:r w:rsidR="00955DF9" w:rsidRPr="001334B2">
        <w:rPr>
          <w:lang w:val="ru-RU"/>
        </w:rPr>
        <w:t>Разделение показателей качества по ошибкам и готовности участка</w:t>
      </w:r>
      <w:bookmarkEnd w:id="42"/>
    </w:p>
    <w:p w14:paraId="004C8DC2" w14:textId="216CDBBD" w:rsidR="00955DF9" w:rsidRPr="001334B2" w:rsidRDefault="00955DF9" w:rsidP="00955DF9">
      <w:pPr>
        <w:rPr>
          <w:lang w:val="ru-RU"/>
        </w:rPr>
      </w:pPr>
      <w:r w:rsidRPr="001334B2">
        <w:rPr>
          <w:lang w:val="ru-RU"/>
        </w:rPr>
        <w:t xml:space="preserve">Данная проблема рассмотрена в Рекомендации </w:t>
      </w:r>
      <w:hyperlink r:id="rId67" w:history="1">
        <w:r w:rsidRPr="001317D1">
          <w:rPr>
            <w:lang w:val="ru-RU"/>
          </w:rPr>
          <w:t>МСЭ-R F.1094</w:t>
        </w:r>
      </w:hyperlink>
      <w:r w:rsidRPr="001334B2">
        <w:rPr>
          <w:lang w:val="ru-RU"/>
        </w:rPr>
        <w:t xml:space="preserve">. Допустимое ухудшение показателей качества подразделяется на следующие компоненты: </w:t>
      </w:r>
      <w:r w:rsidRPr="001334B2">
        <w:rPr>
          <w:i/>
          <w:lang w:val="ru-RU"/>
        </w:rPr>
        <w:t>X</w:t>
      </w:r>
      <w:r w:rsidRPr="001334B2">
        <w:rPr>
          <w:lang w:val="ru-RU"/>
        </w:rPr>
        <w:t xml:space="preserve">% – доля, вносимая ФС, </w:t>
      </w:r>
      <w:r w:rsidRPr="001334B2">
        <w:rPr>
          <w:i/>
          <w:lang w:val="ru-RU"/>
        </w:rPr>
        <w:t>Y</w:t>
      </w:r>
      <w:r w:rsidRPr="001334B2">
        <w:rPr>
          <w:lang w:val="ru-RU"/>
        </w:rPr>
        <w:t>% – ухудшение из</w:t>
      </w:r>
      <w:r w:rsidRPr="001334B2">
        <w:rPr>
          <w:lang w:val="ru-RU"/>
        </w:rPr>
        <w:noBreakHyphen/>
        <w:t xml:space="preserve">за совместного использования частот, распределенных на первичной основе, и </w:t>
      </w:r>
      <w:r w:rsidRPr="001334B2">
        <w:rPr>
          <w:i/>
          <w:lang w:val="ru-RU"/>
        </w:rPr>
        <w:t>Z</w:t>
      </w:r>
      <w:r w:rsidRPr="001334B2">
        <w:rPr>
          <w:lang w:val="ru-RU"/>
        </w:rPr>
        <w:t xml:space="preserve">% – доля, приходящаяся на все остальные источники помех (следует отметить, что </w:t>
      </w:r>
      <w:r w:rsidRPr="001334B2">
        <w:rPr>
          <w:i/>
          <w:lang w:val="ru-RU"/>
        </w:rPr>
        <w:t>X</w:t>
      </w:r>
      <w:r w:rsidRPr="001334B2">
        <w:rPr>
          <w:lang w:val="ru-RU"/>
        </w:rPr>
        <w:t>% </w:t>
      </w:r>
      <w:r w:rsidRPr="001334B2">
        <w:rPr>
          <w:rFonts w:ascii="Symbol" w:hAnsi="Symbol"/>
          <w:szCs w:val="22"/>
          <w:lang w:val="ru-RU"/>
        </w:rPr>
        <w:sym w:font="Symbol" w:char="F02B"/>
      </w:r>
      <w:r w:rsidRPr="001334B2">
        <w:rPr>
          <w:lang w:val="ru-RU"/>
        </w:rPr>
        <w:t> </w:t>
      </w:r>
      <w:r w:rsidRPr="001334B2">
        <w:rPr>
          <w:i/>
          <w:lang w:val="ru-RU"/>
        </w:rPr>
        <w:t>Y</w:t>
      </w:r>
      <w:r w:rsidRPr="001334B2">
        <w:rPr>
          <w:lang w:val="ru-RU"/>
        </w:rPr>
        <w:t>% </w:t>
      </w:r>
      <w:r w:rsidRPr="001334B2">
        <w:rPr>
          <w:rFonts w:ascii="Symbol" w:hAnsi="Symbol"/>
          <w:szCs w:val="22"/>
          <w:lang w:val="ru-RU"/>
        </w:rPr>
        <w:sym w:font="Symbol" w:char="F02B"/>
      </w:r>
      <w:r w:rsidRPr="001334B2">
        <w:rPr>
          <w:lang w:val="ru-RU"/>
        </w:rPr>
        <w:t> </w:t>
      </w:r>
      <w:r w:rsidRPr="001334B2">
        <w:rPr>
          <w:i/>
          <w:lang w:val="ru-RU"/>
        </w:rPr>
        <w:t>Z</w:t>
      </w:r>
      <w:r w:rsidRPr="001334B2">
        <w:rPr>
          <w:lang w:val="ru-RU"/>
        </w:rPr>
        <w:t>% </w:t>
      </w:r>
      <w:r w:rsidRPr="001334B2">
        <w:rPr>
          <w:rFonts w:ascii="Symbol" w:hAnsi="Symbol"/>
          <w:szCs w:val="22"/>
          <w:lang w:val="ru-RU"/>
        </w:rPr>
        <w:sym w:font="Symbol" w:char="F03D"/>
      </w:r>
      <w:r w:rsidRPr="001334B2">
        <w:rPr>
          <w:lang w:val="ru-RU"/>
        </w:rPr>
        <w:t xml:space="preserve"> 100%), при этом </w:t>
      </w:r>
      <w:r w:rsidRPr="001334B2">
        <w:rPr>
          <w:i/>
          <w:lang w:val="ru-RU"/>
        </w:rPr>
        <w:t>X</w:t>
      </w:r>
      <w:r w:rsidRPr="001334B2">
        <w:rPr>
          <w:lang w:val="ru-RU"/>
        </w:rPr>
        <w:t xml:space="preserve">, </w:t>
      </w:r>
      <w:r w:rsidRPr="001334B2">
        <w:rPr>
          <w:i/>
          <w:lang w:val="ru-RU"/>
        </w:rPr>
        <w:t>Y</w:t>
      </w:r>
      <w:r w:rsidRPr="001334B2">
        <w:rPr>
          <w:lang w:val="ru-RU"/>
        </w:rPr>
        <w:t xml:space="preserve"> и </w:t>
      </w:r>
      <w:r w:rsidRPr="001334B2">
        <w:rPr>
          <w:i/>
          <w:lang w:val="ru-RU"/>
        </w:rPr>
        <w:t>Z</w:t>
      </w:r>
      <w:r w:rsidRPr="001334B2">
        <w:rPr>
          <w:lang w:val="ru-RU"/>
        </w:rPr>
        <w:t xml:space="preserve"> обычно равны 89, 10 и 1%</w:t>
      </w:r>
      <w:r w:rsidR="002D5ECC">
        <w:rPr>
          <w:lang w:val="ru-RU"/>
        </w:rPr>
        <w:t>, соответственно</w:t>
      </w:r>
      <w:r w:rsidRPr="001334B2">
        <w:rPr>
          <w:lang w:val="ru-RU"/>
        </w:rPr>
        <w:t xml:space="preserve">. Возможно дальнейшее разделение </w:t>
      </w:r>
      <w:r w:rsidRPr="001334B2">
        <w:rPr>
          <w:lang w:val="ru-RU"/>
        </w:rPr>
        <w:lastRenderedPageBreak/>
        <w:t xml:space="preserve">допустимого значения </w:t>
      </w:r>
      <w:r w:rsidRPr="001334B2">
        <w:rPr>
          <w:i/>
          <w:lang w:val="ru-RU"/>
        </w:rPr>
        <w:t>X</w:t>
      </w:r>
      <w:r w:rsidRPr="001334B2">
        <w:rPr>
          <w:lang w:val="ru-RU"/>
        </w:rPr>
        <w:t xml:space="preserve">% в соответствии с местными условиями: это должно быть осуществлено таким образом, чтобы обеспечивать соответствие с качеством обслуживания (см. пункт 4.1.3). </w:t>
      </w:r>
    </w:p>
    <w:p w14:paraId="38F36F1A" w14:textId="2CECDA82" w:rsidR="007447EC" w:rsidRPr="001334B2" w:rsidRDefault="00955DF9" w:rsidP="00955DF9">
      <w:pPr>
        <w:rPr>
          <w:lang w:val="ru-RU"/>
        </w:rPr>
      </w:pPr>
      <w:r w:rsidRPr="001334B2">
        <w:rPr>
          <w:lang w:val="ru-RU"/>
        </w:rPr>
        <w:t>Следует особо отметить, что источник помех (например, передатчик Тх) может оказывать влияние на несколько пролетов системы.</w:t>
      </w:r>
    </w:p>
    <w:p w14:paraId="38F36F1B" w14:textId="48EAE2B9" w:rsidR="00FA7BE7" w:rsidRPr="001334B2" w:rsidRDefault="00FA7BE7" w:rsidP="00FA7BE7">
      <w:pPr>
        <w:pStyle w:val="Heading2"/>
        <w:rPr>
          <w:lang w:val="ru-RU"/>
        </w:rPr>
      </w:pPr>
      <w:bookmarkStart w:id="43" w:name="_Toc7966236"/>
      <w:bookmarkStart w:id="44" w:name="_Toc7966539"/>
      <w:bookmarkStart w:id="45" w:name="_Toc8737874"/>
      <w:bookmarkStart w:id="46" w:name="_Toc23255798"/>
      <w:bookmarkStart w:id="47" w:name="_Toc26521719"/>
      <w:bookmarkStart w:id="48" w:name="_Toc198921194"/>
      <w:r w:rsidRPr="001334B2">
        <w:rPr>
          <w:lang w:val="ru-RU"/>
        </w:rPr>
        <w:t>2.2</w:t>
      </w:r>
      <w:r w:rsidRPr="001334B2">
        <w:rPr>
          <w:lang w:val="ru-RU"/>
        </w:rPr>
        <w:tab/>
      </w:r>
      <w:bookmarkEnd w:id="43"/>
      <w:bookmarkEnd w:id="44"/>
      <w:bookmarkEnd w:id="45"/>
      <w:bookmarkEnd w:id="46"/>
      <w:bookmarkEnd w:id="47"/>
      <w:r w:rsidR="008A1DFC" w:rsidRPr="001334B2">
        <w:rPr>
          <w:lang w:val="ru-RU"/>
        </w:rPr>
        <w:t>Разделение показателей ухудшения качества и готовности по различным службам</w:t>
      </w:r>
      <w:bookmarkEnd w:id="48"/>
    </w:p>
    <w:p w14:paraId="38F36F1C" w14:textId="6DA441F5" w:rsidR="00FA7BE7" w:rsidRPr="001334B2" w:rsidRDefault="008A1DFC" w:rsidP="00FA7BE7">
      <w:pPr>
        <w:rPr>
          <w:lang w:val="ru-RU"/>
        </w:rPr>
      </w:pPr>
      <w:r w:rsidRPr="001334B2">
        <w:rPr>
          <w:lang w:val="ru-RU"/>
        </w:rPr>
        <w:t>В процессе определения критериев совместного использования частот с другими службами, работающими на равной первичной основе, может оказаться необходимым рассмотреть разделение показателей качества по ошибкам (EPO) и показателей качества по готовности (APO) для кратковременных и долговременных помех (см. вводную часть раздела 4). Кроме того, следует учитывать следующие пункты:</w:t>
      </w:r>
    </w:p>
    <w:p w14:paraId="38F36F1D" w14:textId="7EE4849C" w:rsidR="00FA7BE7" w:rsidRPr="001334B2" w:rsidRDefault="00FA7BE7" w:rsidP="00917A6E">
      <w:pPr>
        <w:pStyle w:val="enumlev1"/>
        <w:rPr>
          <w:lang w:val="ru-RU"/>
        </w:rPr>
      </w:pPr>
      <w:r w:rsidRPr="001334B2">
        <w:rPr>
          <w:lang w:val="ru-RU"/>
        </w:rPr>
        <w:t>a)</w:t>
      </w:r>
      <w:r w:rsidRPr="001334B2">
        <w:rPr>
          <w:lang w:val="ru-RU"/>
        </w:rPr>
        <w:tab/>
      </w:r>
      <w:r w:rsidR="008A1DFC" w:rsidRPr="001334B2">
        <w:rPr>
          <w:lang w:val="ru-RU"/>
        </w:rPr>
        <w:t xml:space="preserve">Для полосы частот, совместно используемой ФС и одной из служб радиосвязи на первичной основе, ухудшение качества/готовности </w:t>
      </w:r>
      <w:r w:rsidR="008A1DFC" w:rsidRPr="001334B2">
        <w:rPr>
          <w:i/>
          <w:lang w:val="ru-RU"/>
        </w:rPr>
        <w:t>Y</w:t>
      </w:r>
      <w:r w:rsidR="008A1DFC" w:rsidRPr="001334B2">
        <w:rPr>
          <w:lang w:val="ru-RU"/>
        </w:rPr>
        <w:t xml:space="preserve">1% ФС, вызываемое помехами от других служб, не должно превышать 10% от величины показателя согласно Рекомендации </w:t>
      </w:r>
      <w:hyperlink r:id="rId68" w:history="1">
        <w:r w:rsidR="008A1DFC" w:rsidRPr="001317D1">
          <w:rPr>
            <w:lang w:val="ru-RU"/>
          </w:rPr>
          <w:t>МСЭ-R F.1094</w:t>
        </w:r>
      </w:hyperlink>
      <w:r w:rsidR="008A1DFC" w:rsidRPr="001334B2">
        <w:rPr>
          <w:lang w:val="ru-RU"/>
        </w:rPr>
        <w:t>.</w:t>
      </w:r>
    </w:p>
    <w:p w14:paraId="38F36F1E" w14:textId="5B4807BB" w:rsidR="00FA7BE7" w:rsidRPr="001334B2" w:rsidRDefault="00FA7BE7" w:rsidP="00FA7BE7">
      <w:pPr>
        <w:pStyle w:val="enumlev1"/>
        <w:rPr>
          <w:lang w:val="ru-RU"/>
        </w:rPr>
      </w:pPr>
      <w:r w:rsidRPr="001334B2">
        <w:rPr>
          <w:lang w:val="ru-RU"/>
        </w:rPr>
        <w:t>b)</w:t>
      </w:r>
      <w:r w:rsidRPr="001334B2">
        <w:rPr>
          <w:lang w:val="ru-RU"/>
        </w:rPr>
        <w:tab/>
      </w:r>
      <w:r w:rsidR="00450E61" w:rsidRPr="001334B2">
        <w:rPr>
          <w:lang w:val="ru-RU"/>
        </w:rPr>
        <w:t xml:space="preserve">После того как установлены критерии совместного использования частот с первой службой, работающей на равной первичной основе, ухудшение качества/готовности </w:t>
      </w:r>
      <w:r w:rsidR="00450E61" w:rsidRPr="001334B2">
        <w:rPr>
          <w:i/>
          <w:lang w:val="ru-RU"/>
        </w:rPr>
        <w:t>Y</w:t>
      </w:r>
      <w:r w:rsidR="00450E61" w:rsidRPr="001334B2">
        <w:rPr>
          <w:lang w:val="ru-RU"/>
        </w:rPr>
        <w:t>2% ФС, вызванное помехами от другой службы на равной первичной основе, работающей в той же полосе частот, может быть вычислено следующим образом:</w:t>
      </w:r>
    </w:p>
    <w:p w14:paraId="38F36F1F" w14:textId="1833C038" w:rsidR="00FA7BE7" w:rsidRPr="001334B2" w:rsidRDefault="00FA7BE7" w:rsidP="00FA7BE7">
      <w:pPr>
        <w:pStyle w:val="enumlev2"/>
        <w:rPr>
          <w:lang w:val="ru-RU"/>
        </w:rPr>
      </w:pPr>
      <w:r w:rsidRPr="001334B2">
        <w:rPr>
          <w:lang w:val="ru-RU"/>
        </w:rPr>
        <w:t>–</w:t>
      </w:r>
      <w:r w:rsidRPr="001334B2">
        <w:rPr>
          <w:lang w:val="ru-RU"/>
        </w:rPr>
        <w:tab/>
      </w:r>
      <w:r w:rsidR="00450E61" w:rsidRPr="001334B2">
        <w:rPr>
          <w:lang w:val="ru-RU"/>
        </w:rPr>
        <w:t>среда с воздействием множества помех, создаваемых обеими службами, должна быть тщательно изучена, особенно для случая, когда воздействие помех приводит к</w:t>
      </w:r>
      <w:r w:rsidR="0058304E" w:rsidRPr="001334B2">
        <w:rPr>
          <w:lang w:val="ru-RU"/>
        </w:rPr>
        <w:t> </w:t>
      </w:r>
      <w:r w:rsidR="00450E61" w:rsidRPr="001334B2">
        <w:rPr>
          <w:lang w:val="ru-RU"/>
        </w:rPr>
        <w:t xml:space="preserve">допустимому предельному значению </w:t>
      </w:r>
      <w:r w:rsidR="00450E61" w:rsidRPr="001334B2">
        <w:rPr>
          <w:i/>
          <w:lang w:val="ru-RU"/>
        </w:rPr>
        <w:t>Y</w:t>
      </w:r>
      <w:r w:rsidR="00450E61" w:rsidRPr="001334B2">
        <w:rPr>
          <w:lang w:val="ru-RU"/>
        </w:rPr>
        <w:t>1% и одновременно к приему дополнительных мешающих сигналов от второй службы на равной первичной основе;</w:t>
      </w:r>
    </w:p>
    <w:p w14:paraId="38F36F20" w14:textId="728C8FEE" w:rsidR="00FA7BE7" w:rsidRPr="001334B2" w:rsidRDefault="00FA7BE7" w:rsidP="00FA7BE7">
      <w:pPr>
        <w:pStyle w:val="enumlev2"/>
        <w:rPr>
          <w:lang w:val="ru-RU"/>
        </w:rPr>
      </w:pPr>
      <w:r w:rsidRPr="001334B2">
        <w:rPr>
          <w:lang w:val="ru-RU"/>
        </w:rPr>
        <w:t>–</w:t>
      </w:r>
      <w:r w:rsidRPr="001334B2">
        <w:rPr>
          <w:lang w:val="ru-RU"/>
        </w:rPr>
        <w:tab/>
      </w:r>
      <w:r w:rsidR="0058304E" w:rsidRPr="001334B2">
        <w:rPr>
          <w:lang w:val="ru-RU"/>
        </w:rPr>
        <w:t xml:space="preserve">затем можно вычислить предельное значение </w:t>
      </w:r>
      <w:r w:rsidR="0058304E" w:rsidRPr="001334B2">
        <w:rPr>
          <w:i/>
          <w:lang w:val="ru-RU"/>
        </w:rPr>
        <w:t>Y</w:t>
      </w:r>
      <w:r w:rsidR="0058304E" w:rsidRPr="001334B2">
        <w:rPr>
          <w:lang w:val="ru-RU"/>
        </w:rPr>
        <w:t>2 с помощью типовой модели помех для ФС и второй службы на равной первичной основе, учитывая также потенциальное влияние первой службы на равной первичной основе в данной модели.</w:t>
      </w:r>
    </w:p>
    <w:p w14:paraId="38F36F21" w14:textId="5414B09E" w:rsidR="00FA7BE7" w:rsidRPr="001334B2" w:rsidRDefault="00FA7BE7" w:rsidP="00FA7BE7">
      <w:pPr>
        <w:pStyle w:val="Heading1"/>
        <w:rPr>
          <w:lang w:val="ru-RU"/>
        </w:rPr>
      </w:pPr>
      <w:bookmarkStart w:id="49" w:name="_Toc105236005"/>
      <w:bookmarkStart w:id="50" w:name="_Toc107644710"/>
      <w:bookmarkStart w:id="51" w:name="_Toc7966237"/>
      <w:bookmarkStart w:id="52" w:name="_Toc7966540"/>
      <w:bookmarkStart w:id="53" w:name="_Toc8737875"/>
      <w:bookmarkStart w:id="54" w:name="_Toc23255799"/>
      <w:bookmarkStart w:id="55" w:name="_Toc26521720"/>
      <w:bookmarkStart w:id="56" w:name="_Toc198921195"/>
      <w:r w:rsidRPr="001334B2">
        <w:rPr>
          <w:lang w:val="ru-RU"/>
        </w:rPr>
        <w:t>3</w:t>
      </w:r>
      <w:r w:rsidRPr="001334B2">
        <w:rPr>
          <w:lang w:val="ru-RU"/>
        </w:rPr>
        <w:tab/>
      </w:r>
      <w:bookmarkEnd w:id="49"/>
      <w:bookmarkEnd w:id="50"/>
      <w:bookmarkEnd w:id="51"/>
      <w:bookmarkEnd w:id="52"/>
      <w:bookmarkEnd w:id="53"/>
      <w:bookmarkEnd w:id="54"/>
      <w:bookmarkEnd w:id="55"/>
      <w:r w:rsidR="00C808A8" w:rsidRPr="001334B2">
        <w:rPr>
          <w:lang w:val="ru-RU"/>
        </w:rPr>
        <w:t>Характеристики помех</w:t>
      </w:r>
      <w:bookmarkEnd w:id="56"/>
    </w:p>
    <w:p w14:paraId="63459FC2" w14:textId="1EFC51E3" w:rsidR="00C808A8" w:rsidRPr="001334B2" w:rsidRDefault="00C808A8" w:rsidP="00C808A8">
      <w:pPr>
        <w:rPr>
          <w:lang w:val="ru-RU"/>
        </w:rPr>
      </w:pPr>
      <w:r w:rsidRPr="001334B2">
        <w:rPr>
          <w:lang w:val="ru-RU"/>
        </w:rPr>
        <w:t>Необходимо обладать информацией об уровнях помех от других служб, которые в определенной степени могут ухудшить показатели качества системы. Эта задача упростилась бы, если бы при содействии других исследовательских комиссий была составлена таблица, содержащая информацию о характеристиках излучений.</w:t>
      </w:r>
    </w:p>
    <w:p w14:paraId="38F36F23" w14:textId="010EBC0F" w:rsidR="00FA7BE7" w:rsidRPr="001334B2" w:rsidRDefault="00C808A8" w:rsidP="00C808A8">
      <w:pPr>
        <w:rPr>
          <w:lang w:val="ru-RU"/>
        </w:rPr>
      </w:pPr>
      <w:r w:rsidRPr="001334B2">
        <w:rPr>
          <w:lang w:val="ru-RU"/>
        </w:rPr>
        <w:t>Должны учитываться две категории помех:</w:t>
      </w:r>
    </w:p>
    <w:p w14:paraId="22BBBB11" w14:textId="089F0E58" w:rsidR="00C808A8" w:rsidRPr="001334B2" w:rsidRDefault="00FA7BE7" w:rsidP="00C808A8">
      <w:pPr>
        <w:pStyle w:val="enumlev1"/>
        <w:rPr>
          <w:lang w:val="ru-RU"/>
        </w:rPr>
      </w:pPr>
      <w:r w:rsidRPr="001334B2">
        <w:rPr>
          <w:lang w:val="ru-RU"/>
        </w:rPr>
        <w:t>–</w:t>
      </w:r>
      <w:r w:rsidRPr="001334B2">
        <w:rPr>
          <w:lang w:val="ru-RU"/>
        </w:rPr>
        <w:tab/>
      </w:r>
      <w:r w:rsidR="00C808A8" w:rsidRPr="001334B2">
        <w:rPr>
          <w:lang w:val="ru-RU"/>
        </w:rPr>
        <w:t xml:space="preserve">в исследованиях совместного использования частот: помехи, создаваемые службами, совместно использующими ту же полосу частот на первичной основе; эти помехи, вероятнее всего, будут находиться в полосе пропускания приемника (Rx) в результате воздействия либо непрерывного, либо импульсного излучения при цифровой модуляции. По данному вопросу можно сделать ссылки на существующие тексты в Рекомендациях МСЭ-R серий F и SF (например, Рекомендация </w:t>
      </w:r>
      <w:hyperlink r:id="rId69" w:history="1">
        <w:r w:rsidR="00C808A8" w:rsidRPr="001317D1">
          <w:rPr>
            <w:lang w:val="ru-RU"/>
          </w:rPr>
          <w:t>МСЭ-R SF.766</w:t>
        </w:r>
      </w:hyperlink>
      <w:r w:rsidR="00C808A8" w:rsidRPr="001334B2">
        <w:rPr>
          <w:lang w:val="ru-RU"/>
        </w:rPr>
        <w:t>);</w:t>
      </w:r>
    </w:p>
    <w:p w14:paraId="38F36F25" w14:textId="17043E3D" w:rsidR="00FA7BE7" w:rsidRPr="001334B2" w:rsidRDefault="00C808A8" w:rsidP="00C808A8">
      <w:pPr>
        <w:pStyle w:val="enumlev1"/>
        <w:rPr>
          <w:lang w:val="ru-RU" w:eastAsia="ja-JP"/>
        </w:rPr>
      </w:pPr>
      <w:r w:rsidRPr="001334B2">
        <w:rPr>
          <w:lang w:val="ru-RU"/>
        </w:rPr>
        <w:t>–</w:t>
      </w:r>
      <w:r w:rsidRPr="001334B2">
        <w:rPr>
          <w:lang w:val="ru-RU"/>
        </w:rPr>
        <w:tab/>
        <w:t>в исследованиях совместимости: излучения от систем, отличных от тех, которые совместно используют ту же полосу частот на первичной основе; эти помехи могут быть многочисленными и разнообразными, вызываться непрерывными или импульсными и/или дискретными излучениями, и при рассмотрении могут быть приравнены к побочным излучениям. Такого рода излучения могут вызываться системами/применениями, работающими в той же полосе частот на вторичной основе, а также нежелательными излучениями от систем, работающих в других полосах частот.</w:t>
      </w:r>
    </w:p>
    <w:p w14:paraId="38F36F26" w14:textId="4C9292CA" w:rsidR="00FA7BE7" w:rsidRPr="001334B2" w:rsidRDefault="00C808A8" w:rsidP="00FA7BE7">
      <w:pPr>
        <w:rPr>
          <w:lang w:val="ru-RU"/>
        </w:rPr>
      </w:pPr>
      <w:r w:rsidRPr="001334B2">
        <w:rPr>
          <w:lang w:val="ru-RU"/>
        </w:rPr>
        <w:t>В конечном счете при содействии других исследовательских комиссий по радиосвязи можно подготовить еще одну таблицу, в которой сравнивались бы уровни помех или гауссова шума, необходимые для того, чтобы вызвать определенное ухудшение показателей качества канала.</w:t>
      </w:r>
    </w:p>
    <w:p w14:paraId="38F36F27" w14:textId="512FDDE0" w:rsidR="00FA7BE7" w:rsidRPr="001334B2" w:rsidRDefault="00FA7BE7" w:rsidP="00FA7BE7">
      <w:pPr>
        <w:pStyle w:val="Heading1"/>
        <w:rPr>
          <w:lang w:val="ru-RU"/>
        </w:rPr>
      </w:pPr>
      <w:bookmarkStart w:id="57" w:name="_Toc105236006"/>
      <w:bookmarkStart w:id="58" w:name="_Toc107644711"/>
      <w:bookmarkStart w:id="59" w:name="_Toc7966238"/>
      <w:bookmarkStart w:id="60" w:name="_Toc7966541"/>
      <w:bookmarkStart w:id="61" w:name="_Toc8737876"/>
      <w:bookmarkStart w:id="62" w:name="_Toc23255800"/>
      <w:bookmarkStart w:id="63" w:name="_Toc26521721"/>
      <w:bookmarkStart w:id="64" w:name="_Toc198921196"/>
      <w:r w:rsidRPr="001334B2">
        <w:rPr>
          <w:lang w:val="ru-RU"/>
        </w:rPr>
        <w:lastRenderedPageBreak/>
        <w:t>4</w:t>
      </w:r>
      <w:r w:rsidRPr="001334B2">
        <w:rPr>
          <w:lang w:val="ru-RU"/>
        </w:rPr>
        <w:tab/>
      </w:r>
      <w:bookmarkEnd w:id="57"/>
      <w:bookmarkEnd w:id="58"/>
      <w:bookmarkEnd w:id="59"/>
      <w:bookmarkEnd w:id="60"/>
      <w:bookmarkEnd w:id="61"/>
      <w:bookmarkEnd w:id="62"/>
      <w:bookmarkEnd w:id="63"/>
      <w:r w:rsidR="00FB72C1" w:rsidRPr="001334B2">
        <w:rPr>
          <w:lang w:val="ru-RU"/>
        </w:rPr>
        <w:t>Соображения по допустимым ухудшениям качества/готовности вследствие влияния помех и по соответствующим критериям помех</w:t>
      </w:r>
      <w:bookmarkEnd w:id="64"/>
    </w:p>
    <w:p w14:paraId="4C2D8FB7" w14:textId="77777777" w:rsidR="00C87010" w:rsidRPr="001334B2" w:rsidRDefault="00C87010" w:rsidP="00C87010">
      <w:pPr>
        <w:rPr>
          <w:lang w:val="ru-RU"/>
        </w:rPr>
      </w:pPr>
      <w:r w:rsidRPr="001334B2">
        <w:rPr>
          <w:lang w:val="ru-RU"/>
        </w:rPr>
        <w:t>Методы, характеризующие уровни помех, создаваемых наземным системам фиксированной беспроводной связи (ФБС), включают методы учета плотности потока мощности (п.п.м.), уровня мощности на входе антенны или уровня мощности на входе приемника. Следует отметить, что все эти методы используются в Рекомендациях МСЭ-R серий F и SF.</w:t>
      </w:r>
    </w:p>
    <w:p w14:paraId="0AEF3FB1" w14:textId="2B5AA582" w:rsidR="00C87010" w:rsidRPr="001334B2" w:rsidRDefault="00C87010" w:rsidP="00C87010">
      <w:pPr>
        <w:rPr>
          <w:lang w:val="ru-RU"/>
        </w:rPr>
      </w:pPr>
      <w:r w:rsidRPr="001334B2">
        <w:rPr>
          <w:lang w:val="ru-RU"/>
        </w:rPr>
        <w:t>Как правило, мощность сигнала, принимаемого от источника помех, непостоянна, и изменяется в</w:t>
      </w:r>
      <w:r w:rsidR="0051635D" w:rsidRPr="001334B2">
        <w:rPr>
          <w:lang w:val="ru-RU"/>
        </w:rPr>
        <w:t> </w:t>
      </w:r>
      <w:r w:rsidRPr="001334B2">
        <w:rPr>
          <w:lang w:val="ru-RU"/>
        </w:rPr>
        <w:t>связи с изменяющимися условиями распространения трассы или перемещением источника помехи. Что касается условий распространения, то наибольшее значение имеют волноводное распространение и тропосферное рассеяние. Условия распространения, включая замирание вследствие многолучевого распространения, замирание в дожде и дифракционное замирание, также могут вызывать изменения принимаемой мощности полезного сигнала (замирание в системе), в связи с чем система должна обладать надлежащим запасом на замирания. Изменения принимаемой мощности полезного и мешающего сигналов могут быть или не быть коррелированными в</w:t>
      </w:r>
      <w:r w:rsidR="0051635D" w:rsidRPr="001334B2">
        <w:rPr>
          <w:lang w:val="ru-RU"/>
        </w:rPr>
        <w:t> </w:t>
      </w:r>
      <w:r w:rsidRPr="001334B2">
        <w:rPr>
          <w:lang w:val="ru-RU"/>
        </w:rPr>
        <w:t>зависимости от полосы частот и расположения источника помех.</w:t>
      </w:r>
    </w:p>
    <w:p w14:paraId="176B2579" w14:textId="77777777" w:rsidR="00C87010" w:rsidRPr="001334B2" w:rsidRDefault="00C87010" w:rsidP="00C87010">
      <w:pPr>
        <w:rPr>
          <w:lang w:val="ru-RU"/>
        </w:rPr>
      </w:pPr>
      <w:r w:rsidRPr="001334B2">
        <w:rPr>
          <w:lang w:val="ru-RU"/>
        </w:rPr>
        <w:t>В целях упрощения анализа помех отдельно рассматриваются кратковременные помехи, причем данный термин используется для описания наибольших уровней мощности помехи, возникающих в течение менее чем 1 процента времени, и долговременные помехи, к которым относятся остальные участки распределения мощности помех.</w:t>
      </w:r>
    </w:p>
    <w:p w14:paraId="048940F8" w14:textId="77777777" w:rsidR="00C87010" w:rsidRPr="001334B2" w:rsidRDefault="00C87010" w:rsidP="00C87010">
      <w:pPr>
        <w:rPr>
          <w:lang w:val="ru-RU"/>
        </w:rPr>
      </w:pPr>
      <w:r w:rsidRPr="001334B2">
        <w:rPr>
          <w:lang w:val="ru-RU"/>
        </w:rPr>
        <w:t>Когда основной сигнал затухает, время, в течение которого не соблюдается пороговое значение качества, в процентном отношении немного увеличивается в связи с наличием мощности помехи при замирании сигнала вблизи порогового значения. При рассмотрении помехи в данных условиях применяется термин "долговременная помеха". Долговременная помеха вызывает ухудшение качества по ошибкам и готовности системы за счет снижения запаса на замирания, который служит для защиты систем связи фиксированной службы от замирания. В исследованиях, посвященных совместному использованию частот и совместимости, долговременная помеха обычно характеризуется как мощность помехи на входе приемника, которая превышается в течение 20% времени. Данный уровень мощности используется в таблицах 2, 3 и 4 в пунктах 4.1.1 и 4.1.2. Проценты времени, применяемые к критериям защиты, см. в пункте 1.1.2.</w:t>
      </w:r>
    </w:p>
    <w:p w14:paraId="208E0B70" w14:textId="556A8323" w:rsidR="00C87010" w:rsidRPr="001334B2" w:rsidRDefault="00C87010" w:rsidP="00C87010">
      <w:pPr>
        <w:rPr>
          <w:lang w:val="ru-RU"/>
        </w:rPr>
      </w:pPr>
      <w:r w:rsidRPr="001334B2">
        <w:rPr>
          <w:lang w:val="ru-RU"/>
        </w:rPr>
        <w:t xml:space="preserve">Кратковременную помеху необходимо учитывать отдельно, так как мощность помехи может быть достаточно высока для создания ухудшения даже в том случае, если полезный сигнал не затухает. Такого рода помехи, как правило, возникают достаточно редко, и в тех случаях, когда небольшая длительность помехи является приемлемой. Критерий кратковременной помехи устанавливается на основе мощности помехи, требуемой для того, чтобы вызвать определенный дефект качества по ошибкам (такой как секунда с ошибкой) в том случае, если полезный сигнал не является затухающим. Данный подход применяется в Приложении 7 Регламента радиосвязи и Рекомендациях </w:t>
      </w:r>
      <w:hyperlink r:id="rId70" w:history="1">
        <w:r w:rsidRPr="00FB1F46">
          <w:rPr>
            <w:lang w:val="ru-RU"/>
          </w:rPr>
          <w:t>МСЭ</w:t>
        </w:r>
        <w:r w:rsidRPr="00FB1F46">
          <w:rPr>
            <w:lang w:val="ru-RU"/>
          </w:rPr>
          <w:noBreakHyphen/>
          <w:t>R SM.1448</w:t>
        </w:r>
      </w:hyperlink>
      <w:r w:rsidRPr="001334B2">
        <w:rPr>
          <w:lang w:val="ru-RU"/>
        </w:rPr>
        <w:t xml:space="preserve">, </w:t>
      </w:r>
      <w:hyperlink r:id="rId71" w:history="1">
        <w:r w:rsidR="00FB1F46" w:rsidRPr="00FB1F46">
          <w:t>МСЭ</w:t>
        </w:r>
        <w:r w:rsidR="00FB1F46" w:rsidRPr="00FB1F46">
          <w:rPr>
            <w:lang w:val="ru-RU"/>
          </w:rPr>
          <w:t>-R F.1494</w:t>
        </w:r>
      </w:hyperlink>
      <w:r w:rsidR="00FB1F46" w:rsidRPr="00FB1F46">
        <w:rPr>
          <w:lang w:val="ru-RU"/>
        </w:rPr>
        <w:t xml:space="preserve">, </w:t>
      </w:r>
      <w:hyperlink r:id="rId72" w:history="1">
        <w:r w:rsidR="00FB1F46" w:rsidRPr="00FB1F46">
          <w:t>МСЭ</w:t>
        </w:r>
        <w:r w:rsidR="00FB1F46" w:rsidRPr="00FB1F46">
          <w:rPr>
            <w:lang w:val="ru-RU"/>
          </w:rPr>
          <w:t>-R F.1495</w:t>
        </w:r>
      </w:hyperlink>
      <w:r w:rsidR="00FB1F46" w:rsidRPr="00FB1F46">
        <w:rPr>
          <w:lang w:val="ru-RU"/>
        </w:rPr>
        <w:t xml:space="preserve">, </w:t>
      </w:r>
      <w:hyperlink r:id="rId73" w:history="1">
        <w:r w:rsidR="00FB1F46" w:rsidRPr="00FB1F46">
          <w:t>МСЭ</w:t>
        </w:r>
        <w:r w:rsidR="00FB1F46" w:rsidRPr="00FB1F46">
          <w:rPr>
            <w:lang w:val="ru-RU"/>
          </w:rPr>
          <w:t>-R F.1606</w:t>
        </w:r>
      </w:hyperlink>
      <w:r w:rsidR="00FB1F46" w:rsidRPr="00FB1F46">
        <w:rPr>
          <w:lang w:val="ru-RU"/>
        </w:rPr>
        <w:t xml:space="preserve">, </w:t>
      </w:r>
      <w:hyperlink r:id="rId74" w:history="1">
        <w:r w:rsidR="00FB1F46" w:rsidRPr="00FB1F46">
          <w:t>МСЭ</w:t>
        </w:r>
        <w:r w:rsidR="00FB1F46" w:rsidRPr="00FB1F46">
          <w:rPr>
            <w:lang w:val="ru-RU"/>
          </w:rPr>
          <w:t>-R F.1669</w:t>
        </w:r>
      </w:hyperlink>
      <w:r w:rsidR="00FB1F46" w:rsidRPr="00FB1F46">
        <w:t xml:space="preserve"> </w:t>
      </w:r>
      <w:r w:rsidRPr="001334B2">
        <w:rPr>
          <w:lang w:val="ru-RU"/>
        </w:rPr>
        <w:t xml:space="preserve">и </w:t>
      </w:r>
      <w:hyperlink r:id="rId75" w:history="1">
        <w:r w:rsidRPr="00FB1F46">
          <w:rPr>
            <w:lang w:val="ru-RU"/>
          </w:rPr>
          <w:t>МСЭ-R SF.1650</w:t>
        </w:r>
      </w:hyperlink>
      <w:r w:rsidRPr="001334B2">
        <w:rPr>
          <w:lang w:val="ru-RU"/>
        </w:rPr>
        <w:t>.</w:t>
      </w:r>
    </w:p>
    <w:p w14:paraId="04599B03" w14:textId="076365E6" w:rsidR="00C87010" w:rsidRPr="001334B2" w:rsidRDefault="00C87010" w:rsidP="00C87010">
      <w:pPr>
        <w:rPr>
          <w:lang w:val="ru-RU"/>
        </w:rPr>
      </w:pPr>
      <w:r w:rsidRPr="001334B2">
        <w:rPr>
          <w:lang w:val="ru-RU"/>
        </w:rPr>
        <w:t>В связи с тем что допустимые дефекты качества по ошибкам могут возникать лишь в относительные интервалы времени, намного меньшие, чем 1% времени, и если при этом должны соблюдаться показатели качества по ошибкам, при изучении кратковременных помех необходимо точно знать мощность помехи, которая превышается в относительные интервалы времени, намного меньшие, чем 1 процент. Критерий помехи для заданного дефекта качества по ошибкам определяется уровнем мощности (относительно шума приемника) и процентом времени, характерным для данного дефекта.</w:t>
      </w:r>
    </w:p>
    <w:p w14:paraId="7C9C74F6" w14:textId="798D45D9" w:rsidR="00C87010" w:rsidRPr="001334B2" w:rsidRDefault="00C87010" w:rsidP="00C87010">
      <w:pPr>
        <w:rPr>
          <w:lang w:val="ru-RU"/>
        </w:rPr>
      </w:pPr>
      <w:r w:rsidRPr="001334B2">
        <w:rPr>
          <w:lang w:val="ru-RU"/>
        </w:rPr>
        <w:t>Как показывают исследования, посвященные совместному использованию частот и совместимости, в</w:t>
      </w:r>
      <w:r w:rsidR="0051635D" w:rsidRPr="001334B2">
        <w:rPr>
          <w:lang w:val="ru-RU"/>
        </w:rPr>
        <w:t> </w:t>
      </w:r>
      <w:r w:rsidRPr="001334B2">
        <w:rPr>
          <w:lang w:val="ru-RU"/>
        </w:rPr>
        <w:t xml:space="preserve">тех полосах частот, где замирание вследствие многолучевого распространения является преобладающим фактором ухудшения условий распространения сигналов для приемников ФС (главным образом в полосах частот ниже примерно 15 ГГц), замирания на трассах распространения полезного сигнала и помех не коррелируются между собой. Для этих условий в Рекомендации </w:t>
      </w:r>
      <w:hyperlink r:id="rId76" w:history="1">
        <w:r w:rsidRPr="00FB1F46">
          <w:rPr>
            <w:lang w:val="ru-RU"/>
          </w:rPr>
          <w:t>МСЭ</w:t>
        </w:r>
        <w:r w:rsidRPr="00FB1F46">
          <w:rPr>
            <w:lang w:val="ru-RU"/>
          </w:rPr>
          <w:noBreakHyphen/>
          <w:t>R F.1108</w:t>
        </w:r>
      </w:hyperlink>
      <w:r w:rsidRPr="001334B2">
        <w:rPr>
          <w:lang w:val="ru-RU"/>
        </w:rPr>
        <w:t xml:space="preserve"> представлен метод частичного ухудшения качества (FDP), согласно которому целесообразно использовать среднюю величину мощности помехи в качестве критического значения мощности долговременной помехи. Однако в приведенном расчете при определении средней мощности следует исключать те периоды времени, в которые уровни мощности помехи превышают предельное значение, </w:t>
      </w:r>
      <w:r w:rsidRPr="001334B2">
        <w:rPr>
          <w:lang w:val="ru-RU"/>
        </w:rPr>
        <w:lastRenderedPageBreak/>
        <w:t xml:space="preserve">используемое в качестве критерия кратковременных помех. (В Рекомендации </w:t>
      </w:r>
      <w:hyperlink r:id="rId77" w:history="1">
        <w:r w:rsidRPr="00FB1F46">
          <w:rPr>
            <w:lang w:val="ru-RU"/>
          </w:rPr>
          <w:t>МСЭ-R F.1108</w:t>
        </w:r>
      </w:hyperlink>
      <w:r w:rsidRPr="001334B2">
        <w:rPr>
          <w:lang w:val="ru-RU"/>
        </w:rPr>
        <w:t xml:space="preserve"> приведен соответствующий пример, применимый к НГСО</w:t>
      </w:r>
      <w:r w:rsidR="00A06F0B">
        <w:rPr>
          <w:lang w:val="ru-RU"/>
        </w:rPr>
        <w:t>.</w:t>
      </w:r>
      <w:r w:rsidRPr="001334B2">
        <w:rPr>
          <w:lang w:val="ru-RU"/>
        </w:rPr>
        <w:t>)</w:t>
      </w:r>
    </w:p>
    <w:p w14:paraId="19400E63" w14:textId="0932F825" w:rsidR="00C87010" w:rsidRPr="001334B2" w:rsidRDefault="00C87010" w:rsidP="00C87010">
      <w:pPr>
        <w:rPr>
          <w:lang w:val="ru-RU"/>
        </w:rPr>
      </w:pPr>
      <w:r w:rsidRPr="001334B2">
        <w:rPr>
          <w:lang w:val="ru-RU"/>
        </w:rPr>
        <w:t xml:space="preserve">В тех полосах частот, где доминирующим фактором является дождь, применение метода FDP при рассмотрении долговременных помех нецелесообразно по двум причинам: 1) распределение замираний полезного сигнала не должно зависеть от распределения принимаемой мощности помех, так что их совместная плотность распределения может быть представлена как произведение отдельных плотностей распределения; 2) процент времени, в течение которого глубина замирания полезного сигнала превышается, должен быть уменьшен в 10 раз на 10 дБ увеличения глубины замирания. Такая характеристика замирания вследствие многолучевого распространения отмечается в Рекомендации </w:t>
      </w:r>
      <w:hyperlink r:id="rId78" w:history="1">
        <w:r w:rsidRPr="00FB1F46">
          <w:rPr>
            <w:lang w:val="ru-RU"/>
          </w:rPr>
          <w:t>МСЭ-R P.530</w:t>
        </w:r>
      </w:hyperlink>
      <w:r w:rsidRPr="001334B2">
        <w:rPr>
          <w:lang w:val="ru-RU"/>
        </w:rPr>
        <w:t xml:space="preserve">. Считается, что для этих полос частот достаточно обеспечить, чтобы выполнялись все требования к ухудшению качества по ошибкам и готовности, относящиеся к долговременным помехам, используя уровень изменяемой во времени помехи, представляющий определение 20% времени в качестве критерия долговременной помехи, а также, чтобы распределение мощности помех отвечало критериям ухудшения качества по ошибкам, разработанным для кратковременных помех. Уровни мощности помехи в диапазоне значений, относящихся к процентам времени, заданным в качестве критериев кратковременных помех (&lt; 1% времени) и долговременных помех (&gt; 20% времени), могут быть вычислены для каждого случая отдельно, но в подобных обстоятельствах следует также учитывать наличие уровней мощности помех, которые ниже ожидаемых уровней для 20% времени. </w:t>
      </w:r>
    </w:p>
    <w:p w14:paraId="49749999" w14:textId="77777777" w:rsidR="00C87010" w:rsidRPr="001334B2" w:rsidRDefault="00C87010" w:rsidP="00C87010">
      <w:pPr>
        <w:rPr>
          <w:lang w:val="ru-RU"/>
        </w:rPr>
      </w:pPr>
      <w:r w:rsidRPr="001334B2">
        <w:rPr>
          <w:lang w:val="ru-RU"/>
        </w:rPr>
        <w:t>Если речь идет об импульсных или дискретных излучениях, создающих помехи в течение длительного времени, то их влияние на системы связи фиксированной службы должно определяться на основе механизма взаимодействия в отношении помех, а не по характеристикам рабочего цикла мешающего сигнала. (Например, излучение РЛС с рабочим циклом менее 1% должно оцениваться как долговременная и/или кратковременная помеха, в зависимости от ситуации.)</w:t>
      </w:r>
    </w:p>
    <w:p w14:paraId="19354DD0" w14:textId="77777777" w:rsidR="00C87010" w:rsidRPr="001334B2" w:rsidRDefault="00C87010" w:rsidP="00C87010">
      <w:pPr>
        <w:rPr>
          <w:lang w:val="ru-RU"/>
        </w:rPr>
      </w:pPr>
      <w:r w:rsidRPr="001334B2">
        <w:rPr>
          <w:lang w:val="ru-RU"/>
        </w:rPr>
        <w:t>Количество и значения критериев, необходимых для защиты системы фиксированной беспроводной связи от помех, зависит от характеристик системы фиксированной беспроводной связи и источника помех. Для помех, изменяющихся во времени, единственного критерия помехи может оказаться недостаточно; в некоторых Рекомендациях определены два или три значения, соответствующие долговременным (20% времени) и кратковременным (&lt; 1% времени) помехам.</w:t>
      </w:r>
    </w:p>
    <w:p w14:paraId="2CF6E620" w14:textId="77777777" w:rsidR="00C87010" w:rsidRPr="001334B2" w:rsidRDefault="00C87010" w:rsidP="00C87010">
      <w:pPr>
        <w:rPr>
          <w:lang w:val="ru-RU"/>
        </w:rPr>
      </w:pPr>
      <w:r w:rsidRPr="001334B2">
        <w:rPr>
          <w:lang w:val="ru-RU"/>
        </w:rPr>
        <w:t xml:space="preserve">Следует отметить, что в связи с жесткими требованиями к показателям качества по ошибкам помехозащищенность ухудшается на очень короткое время. </w:t>
      </w:r>
    </w:p>
    <w:p w14:paraId="16E730FF" w14:textId="70BB88B5" w:rsidR="00C87010" w:rsidRPr="001334B2" w:rsidRDefault="00C87010" w:rsidP="00C87010">
      <w:pPr>
        <w:rPr>
          <w:lang w:val="ru-RU"/>
        </w:rPr>
      </w:pPr>
      <w:r w:rsidRPr="001334B2">
        <w:rPr>
          <w:lang w:val="ru-RU"/>
        </w:rPr>
        <w:t xml:space="preserve">Количество критериев кратковременных помех соответствует количеству критериев качества по ошибкам, отвечающих требованиям сценария совместного использования частот. Точное значение процента времени, связанного с критерием кратковременной помехи, соответствует показателю качества рассматриваемой системы; более подробная информация по выполнению показателей кратковременных помех содержится в Рекомендациях </w:t>
      </w:r>
      <w:hyperlink r:id="rId79" w:history="1">
        <w:r w:rsidR="00FB1F46" w:rsidRPr="00FB1F46">
          <w:t>МСЭ</w:t>
        </w:r>
        <w:r w:rsidR="00FB1F46" w:rsidRPr="00FB1F46">
          <w:rPr>
            <w:lang w:val="ru-RU"/>
          </w:rPr>
          <w:t>-R F.1494</w:t>
        </w:r>
      </w:hyperlink>
      <w:r w:rsidR="00FB1F46" w:rsidRPr="00FB1F46">
        <w:rPr>
          <w:lang w:val="ru-RU"/>
        </w:rPr>
        <w:t xml:space="preserve">, </w:t>
      </w:r>
      <w:hyperlink r:id="rId80" w:history="1">
        <w:r w:rsidR="00FB1F46" w:rsidRPr="00FB1F46">
          <w:t>МСЭ</w:t>
        </w:r>
        <w:r w:rsidR="00FB1F46" w:rsidRPr="00FB1F46">
          <w:rPr>
            <w:lang w:val="ru-RU"/>
          </w:rPr>
          <w:t>-R F.1495</w:t>
        </w:r>
      </w:hyperlink>
      <w:r w:rsidR="00FB1F46" w:rsidRPr="00FB1F46">
        <w:t xml:space="preserve"> </w:t>
      </w:r>
      <w:r w:rsidRPr="001334B2">
        <w:rPr>
          <w:lang w:val="ru-RU"/>
        </w:rPr>
        <w:t xml:space="preserve">и </w:t>
      </w:r>
      <w:hyperlink r:id="rId81" w:history="1">
        <w:r w:rsidRPr="00FB1F46">
          <w:rPr>
            <w:lang w:val="ru-RU"/>
          </w:rPr>
          <w:t>МСЭ</w:t>
        </w:r>
        <w:r w:rsidRPr="00FB1F46">
          <w:rPr>
            <w:lang w:val="ru-RU"/>
          </w:rPr>
          <w:noBreakHyphen/>
          <w:t>R F.1606</w:t>
        </w:r>
      </w:hyperlink>
      <w:r w:rsidRPr="001334B2">
        <w:rPr>
          <w:lang w:val="ru-RU"/>
        </w:rPr>
        <w:t>, в каждой из которых рассматриваются критерии защиты, применимые к</w:t>
      </w:r>
      <w:r w:rsidR="0051635D" w:rsidRPr="001334B2">
        <w:rPr>
          <w:lang w:val="ru-RU"/>
        </w:rPr>
        <w:t> </w:t>
      </w:r>
      <w:r w:rsidRPr="001334B2">
        <w:rPr>
          <w:lang w:val="ru-RU"/>
        </w:rPr>
        <w:t xml:space="preserve">изменяющимся во времени помехам. </w:t>
      </w:r>
    </w:p>
    <w:p w14:paraId="3E4F522C" w14:textId="77777777" w:rsidR="00C87010" w:rsidRPr="001334B2" w:rsidRDefault="00C87010" w:rsidP="00C87010">
      <w:pPr>
        <w:rPr>
          <w:lang w:val="ru-RU"/>
        </w:rPr>
      </w:pPr>
      <w:r w:rsidRPr="001334B2">
        <w:rPr>
          <w:lang w:val="ru-RU"/>
        </w:rPr>
        <w:t>В таблице 1 приведен список справочных документов, в которых затрагиваются показатели качества/готовности и вопросы совместного использования частот службами ФС и другими первичными службами в контексте создания помех службам ФС.</w:t>
      </w:r>
    </w:p>
    <w:p w14:paraId="38F36F35" w14:textId="041029EB" w:rsidR="00FA7BE7" w:rsidRPr="001334B2" w:rsidRDefault="00C87010" w:rsidP="00C87010">
      <w:pPr>
        <w:rPr>
          <w:lang w:val="ru-RU" w:eastAsia="ja-JP"/>
        </w:rPr>
      </w:pPr>
      <w:r w:rsidRPr="001334B2">
        <w:rPr>
          <w:lang w:val="ru-RU"/>
        </w:rPr>
        <w:t>Показатели качества по ошибкам и готовности должны соблюдаться независимо от того, относятся они к долговременным или кратковременным помехам.</w:t>
      </w:r>
    </w:p>
    <w:p w14:paraId="300E99D5" w14:textId="74DBBE90" w:rsidR="0051635D" w:rsidRPr="001334B2" w:rsidRDefault="0051635D" w:rsidP="0027038E">
      <w:pPr>
        <w:pStyle w:val="TableNo"/>
        <w:keepLines/>
        <w:rPr>
          <w:lang w:val="ru-RU"/>
        </w:rPr>
      </w:pPr>
      <w:r w:rsidRPr="001334B2">
        <w:rPr>
          <w:lang w:val="ru-RU"/>
        </w:rPr>
        <w:lastRenderedPageBreak/>
        <w:t>ТАБЛИЦА 1</w:t>
      </w:r>
    </w:p>
    <w:p w14:paraId="38F36F37" w14:textId="3B304DC8" w:rsidR="00FA7BE7" w:rsidRPr="001334B2" w:rsidRDefault="0051635D" w:rsidP="0027038E">
      <w:pPr>
        <w:pStyle w:val="Tabletitle"/>
        <w:keepLines/>
        <w:rPr>
          <w:lang w:val="ru-RU"/>
        </w:rPr>
      </w:pPr>
      <w:r w:rsidRPr="001334B2">
        <w:rPr>
          <w:lang w:val="ru-RU"/>
        </w:rPr>
        <w:t>Рекомендации МСЭ-R, в которых затрагиваются вопросы совместного использования частот между службами ФС и другими первичными службами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71"/>
        <w:gridCol w:w="7767"/>
      </w:tblGrid>
      <w:tr w:rsidR="0051635D" w:rsidRPr="001334B2" w14:paraId="7394A233" w14:textId="77777777" w:rsidTr="00860DF5">
        <w:trPr>
          <w:cantSplit/>
          <w:jc w:val="center"/>
        </w:trPr>
        <w:tc>
          <w:tcPr>
            <w:tcW w:w="1871" w:type="dxa"/>
            <w:vAlign w:val="center"/>
          </w:tcPr>
          <w:p w14:paraId="264298C9" w14:textId="77777777" w:rsidR="0051635D" w:rsidRPr="001334B2" w:rsidRDefault="0051635D" w:rsidP="0027038E">
            <w:pPr>
              <w:pStyle w:val="Tablehead"/>
              <w:keepLines/>
              <w:rPr>
                <w:lang w:val="ru-RU"/>
              </w:rPr>
            </w:pPr>
            <w:bookmarkStart w:id="65" w:name="_Toc7966239"/>
            <w:bookmarkStart w:id="66" w:name="_Toc7966542"/>
            <w:bookmarkStart w:id="67" w:name="_Toc8737877"/>
            <w:bookmarkStart w:id="68" w:name="_Toc23255801"/>
            <w:bookmarkStart w:id="69" w:name="_Toc26521722"/>
            <w:r w:rsidRPr="001334B2">
              <w:rPr>
                <w:lang w:val="ru-RU"/>
              </w:rPr>
              <w:t>Рекомендация МСЭ-R</w:t>
            </w:r>
          </w:p>
        </w:tc>
        <w:tc>
          <w:tcPr>
            <w:tcW w:w="7767" w:type="dxa"/>
            <w:vAlign w:val="center"/>
          </w:tcPr>
          <w:p w14:paraId="63EC1954" w14:textId="77777777" w:rsidR="0051635D" w:rsidRPr="001334B2" w:rsidRDefault="0051635D" w:rsidP="0027038E">
            <w:pPr>
              <w:pStyle w:val="Tablehead"/>
              <w:keepLines/>
              <w:rPr>
                <w:lang w:val="ru-RU"/>
              </w:rPr>
            </w:pPr>
            <w:r w:rsidRPr="001334B2">
              <w:rPr>
                <w:lang w:val="ru-RU"/>
              </w:rPr>
              <w:t>Название</w:t>
            </w:r>
          </w:p>
        </w:tc>
      </w:tr>
      <w:tr w:rsidR="0051635D" w:rsidRPr="00013090" w14:paraId="440B6C50" w14:textId="77777777" w:rsidTr="00860DF5">
        <w:trPr>
          <w:cantSplit/>
          <w:jc w:val="center"/>
        </w:trPr>
        <w:tc>
          <w:tcPr>
            <w:tcW w:w="1871" w:type="dxa"/>
          </w:tcPr>
          <w:p w14:paraId="281F73F1" w14:textId="77777777" w:rsidR="0051635D" w:rsidRPr="001334B2" w:rsidRDefault="0051635D" w:rsidP="0027038E">
            <w:pPr>
              <w:pStyle w:val="Tabletext"/>
              <w:keepNext/>
              <w:keepLines/>
              <w:jc w:val="center"/>
              <w:rPr>
                <w:lang w:val="ru-RU"/>
              </w:rPr>
            </w:pPr>
            <w:r w:rsidRPr="001334B2">
              <w:rPr>
                <w:lang w:val="ru-RU"/>
              </w:rPr>
              <w:t>F.1094</w:t>
            </w:r>
          </w:p>
        </w:tc>
        <w:tc>
          <w:tcPr>
            <w:tcW w:w="7767" w:type="dxa"/>
          </w:tcPr>
          <w:p w14:paraId="59AFB04D" w14:textId="77777777" w:rsidR="0051635D" w:rsidRPr="001334B2" w:rsidRDefault="0051635D" w:rsidP="0027038E">
            <w:pPr>
              <w:pStyle w:val="Tabletext"/>
              <w:keepNext/>
              <w:keepLines/>
              <w:jc w:val="left"/>
              <w:rPr>
                <w:lang w:val="ru-RU"/>
              </w:rPr>
            </w:pPr>
            <w:r w:rsidRPr="001334B2">
              <w:rPr>
                <w:lang w:val="ru-RU"/>
              </w:rPr>
              <w:t>Максимально допустимое ухудшение показателей качества по ошибкам и готовности цифровых фиксированных беспроводных систем, возникающее вследствие радиопомех от излучений и радиации других источников</w:t>
            </w:r>
          </w:p>
        </w:tc>
      </w:tr>
      <w:tr w:rsidR="0051635D" w:rsidRPr="00013090" w14:paraId="0ECAD0F8" w14:textId="77777777" w:rsidTr="00860DF5">
        <w:trPr>
          <w:cantSplit/>
          <w:jc w:val="center"/>
        </w:trPr>
        <w:tc>
          <w:tcPr>
            <w:tcW w:w="1871" w:type="dxa"/>
          </w:tcPr>
          <w:p w14:paraId="054719F3" w14:textId="77777777" w:rsidR="0051635D" w:rsidRPr="001334B2" w:rsidRDefault="0051635D" w:rsidP="0051635D">
            <w:pPr>
              <w:pStyle w:val="Tabletext"/>
              <w:jc w:val="center"/>
              <w:rPr>
                <w:lang w:val="ru-RU"/>
              </w:rPr>
            </w:pPr>
            <w:r w:rsidRPr="001334B2">
              <w:rPr>
                <w:lang w:val="ru-RU"/>
              </w:rPr>
              <w:t>F.1108</w:t>
            </w:r>
          </w:p>
        </w:tc>
        <w:tc>
          <w:tcPr>
            <w:tcW w:w="7767" w:type="dxa"/>
          </w:tcPr>
          <w:p w14:paraId="13BB2D70" w14:textId="77777777" w:rsidR="0051635D" w:rsidRPr="001334B2" w:rsidRDefault="0051635D" w:rsidP="0051635D">
            <w:pPr>
              <w:pStyle w:val="Tabletext"/>
              <w:jc w:val="left"/>
              <w:rPr>
                <w:lang w:val="ru-RU"/>
              </w:rPr>
            </w:pPr>
            <w:r w:rsidRPr="001334B2">
              <w:rPr>
                <w:lang w:val="ru-RU"/>
              </w:rPr>
              <w:t>Определение критериев защиты приемников фиксированной службы от излучений космических станций, работающих на негеостационарных орбитах в совместно используемых полосах частот</w:t>
            </w:r>
          </w:p>
        </w:tc>
      </w:tr>
      <w:tr w:rsidR="0051635D" w:rsidRPr="00013090" w14:paraId="0798AA12" w14:textId="77777777" w:rsidTr="00860DF5">
        <w:trPr>
          <w:cantSplit/>
          <w:jc w:val="center"/>
        </w:trPr>
        <w:tc>
          <w:tcPr>
            <w:tcW w:w="1871" w:type="dxa"/>
          </w:tcPr>
          <w:p w14:paraId="15BF852D" w14:textId="77777777" w:rsidR="0051635D" w:rsidRPr="001334B2" w:rsidRDefault="0051635D" w:rsidP="0051635D">
            <w:pPr>
              <w:pStyle w:val="Tabletext"/>
              <w:jc w:val="center"/>
              <w:rPr>
                <w:lang w:val="ru-RU"/>
              </w:rPr>
            </w:pPr>
            <w:r w:rsidRPr="001334B2">
              <w:rPr>
                <w:lang w:val="ru-RU"/>
              </w:rPr>
              <w:t>F.1334</w:t>
            </w:r>
          </w:p>
        </w:tc>
        <w:tc>
          <w:tcPr>
            <w:tcW w:w="7767" w:type="dxa"/>
          </w:tcPr>
          <w:p w14:paraId="6F64C2F8" w14:textId="382F049C" w:rsidR="0051635D" w:rsidRPr="001334B2" w:rsidRDefault="0051635D" w:rsidP="0051635D">
            <w:pPr>
              <w:pStyle w:val="Tabletext"/>
              <w:jc w:val="left"/>
              <w:rPr>
                <w:lang w:val="ru-RU"/>
              </w:rPr>
            </w:pPr>
            <w:r w:rsidRPr="001334B2">
              <w:rPr>
                <w:lang w:val="ru-RU"/>
              </w:rPr>
              <w:t>Критерии защиты систем фиксированной службы, работающих в одной полосе частот диапазона 1–3 ГГц, с сухопутной подвижной службой</w:t>
            </w:r>
          </w:p>
        </w:tc>
      </w:tr>
      <w:tr w:rsidR="0051635D" w:rsidRPr="00013090" w14:paraId="351BF0B3" w14:textId="77777777" w:rsidTr="00860DF5">
        <w:trPr>
          <w:cantSplit/>
          <w:jc w:val="center"/>
        </w:trPr>
        <w:tc>
          <w:tcPr>
            <w:tcW w:w="1871" w:type="dxa"/>
          </w:tcPr>
          <w:p w14:paraId="06C11F54" w14:textId="77777777" w:rsidR="0051635D" w:rsidRPr="001334B2" w:rsidRDefault="0051635D" w:rsidP="0051635D">
            <w:pPr>
              <w:pStyle w:val="Tabletext"/>
              <w:jc w:val="center"/>
              <w:rPr>
                <w:lang w:val="ru-RU"/>
              </w:rPr>
            </w:pPr>
            <w:r w:rsidRPr="001334B2">
              <w:rPr>
                <w:lang w:val="ru-RU"/>
              </w:rPr>
              <w:t>F.1338</w:t>
            </w:r>
          </w:p>
        </w:tc>
        <w:tc>
          <w:tcPr>
            <w:tcW w:w="7767" w:type="dxa"/>
          </w:tcPr>
          <w:p w14:paraId="39DB8221" w14:textId="3E705E24" w:rsidR="0051635D" w:rsidRPr="001334B2" w:rsidRDefault="0051635D" w:rsidP="00D11BE0">
            <w:pPr>
              <w:pStyle w:val="Tabletext"/>
              <w:jc w:val="left"/>
              <w:rPr>
                <w:lang w:val="ru-RU"/>
              </w:rPr>
            </w:pPr>
            <w:r w:rsidRPr="001334B2">
              <w:rPr>
                <w:lang w:val="ru-RU"/>
              </w:rPr>
              <w:t>Пороговые уровни при определении необходимости координации между конкретными системами радиовещательной спутниковой службы (звук), расположенными на</w:t>
            </w:r>
            <w:r w:rsidR="00D11BE0" w:rsidRPr="001334B2">
              <w:rPr>
                <w:lang w:val="ru-RU"/>
              </w:rPr>
              <w:t> </w:t>
            </w:r>
            <w:r w:rsidRPr="001334B2">
              <w:rPr>
                <w:lang w:val="ru-RU"/>
              </w:rPr>
              <w:t>геостационарной орбите, ведущими передачи в направлении космос-Земля, и</w:t>
            </w:r>
            <w:r w:rsidR="00D11BE0" w:rsidRPr="001334B2">
              <w:rPr>
                <w:lang w:val="ru-RU"/>
              </w:rPr>
              <w:t> </w:t>
            </w:r>
            <w:r w:rsidRPr="001334B2">
              <w:rPr>
                <w:lang w:val="ru-RU"/>
              </w:rPr>
              <w:t>станциями фиксированной службы в полосе 1452–1492 МГц</w:t>
            </w:r>
          </w:p>
        </w:tc>
      </w:tr>
      <w:tr w:rsidR="0051635D" w:rsidRPr="00013090" w14:paraId="5FF29F8F" w14:textId="77777777" w:rsidTr="00860DF5">
        <w:trPr>
          <w:cantSplit/>
          <w:jc w:val="center"/>
        </w:trPr>
        <w:tc>
          <w:tcPr>
            <w:tcW w:w="1871" w:type="dxa"/>
          </w:tcPr>
          <w:p w14:paraId="0BEDCC29" w14:textId="77777777" w:rsidR="0051635D" w:rsidRPr="001334B2" w:rsidRDefault="0051635D" w:rsidP="0051635D">
            <w:pPr>
              <w:pStyle w:val="Tabletext"/>
              <w:jc w:val="center"/>
              <w:rPr>
                <w:lang w:val="ru-RU"/>
              </w:rPr>
            </w:pPr>
            <w:r w:rsidRPr="001334B2">
              <w:rPr>
                <w:lang w:val="ru-RU"/>
              </w:rPr>
              <w:t>F.1494</w:t>
            </w:r>
          </w:p>
        </w:tc>
        <w:tc>
          <w:tcPr>
            <w:tcW w:w="7767" w:type="dxa"/>
          </w:tcPr>
          <w:p w14:paraId="3CBDFF29" w14:textId="16486E7F" w:rsidR="0051635D" w:rsidRPr="001334B2" w:rsidRDefault="0051635D" w:rsidP="00715882">
            <w:pPr>
              <w:pStyle w:val="Tabletext"/>
              <w:jc w:val="left"/>
              <w:rPr>
                <w:lang w:val="ru-RU"/>
              </w:rPr>
            </w:pPr>
            <w:r w:rsidRPr="001334B2">
              <w:rPr>
                <w:lang w:val="ru-RU"/>
              </w:rPr>
              <w:t>Критерии помех для защиты фиксированной службы от изменяющихся во</w:t>
            </w:r>
            <w:r w:rsidR="00715882" w:rsidRPr="001334B2">
              <w:rPr>
                <w:lang w:val="ru-RU"/>
              </w:rPr>
              <w:t xml:space="preserve"> </w:t>
            </w:r>
            <w:r w:rsidRPr="001334B2">
              <w:rPr>
                <w:lang w:val="ru-RU"/>
              </w:rPr>
              <w:t xml:space="preserve">времени совокупных помех со стороны других служб, совместно использующих полосу </w:t>
            </w:r>
            <w:r w:rsidR="00715882" w:rsidRPr="001334B2">
              <w:rPr>
                <w:lang w:val="ru-RU"/>
              </w:rPr>
              <w:br/>
            </w:r>
            <w:r w:rsidRPr="001334B2">
              <w:rPr>
                <w:lang w:val="ru-RU"/>
              </w:rPr>
              <w:t>10,7–12,75 ГГц на равной первичной основе</w:t>
            </w:r>
          </w:p>
        </w:tc>
      </w:tr>
      <w:tr w:rsidR="0051635D" w:rsidRPr="00013090" w14:paraId="02942E65" w14:textId="77777777" w:rsidTr="00860DF5">
        <w:trPr>
          <w:cantSplit/>
          <w:jc w:val="center"/>
        </w:trPr>
        <w:tc>
          <w:tcPr>
            <w:tcW w:w="1871" w:type="dxa"/>
          </w:tcPr>
          <w:p w14:paraId="79E01EB7" w14:textId="77777777" w:rsidR="0051635D" w:rsidRPr="001334B2" w:rsidRDefault="0051635D" w:rsidP="0051635D">
            <w:pPr>
              <w:pStyle w:val="Tabletext"/>
              <w:jc w:val="center"/>
              <w:rPr>
                <w:lang w:val="ru-RU"/>
              </w:rPr>
            </w:pPr>
            <w:r w:rsidRPr="001334B2">
              <w:rPr>
                <w:lang w:val="ru-RU"/>
              </w:rPr>
              <w:t>F.1495</w:t>
            </w:r>
          </w:p>
        </w:tc>
        <w:tc>
          <w:tcPr>
            <w:tcW w:w="7767" w:type="dxa"/>
          </w:tcPr>
          <w:p w14:paraId="260756A8" w14:textId="35060B45" w:rsidR="0051635D" w:rsidRPr="001334B2" w:rsidRDefault="0051635D" w:rsidP="00715882">
            <w:pPr>
              <w:pStyle w:val="Tabletext"/>
              <w:jc w:val="left"/>
              <w:rPr>
                <w:lang w:val="ru-RU"/>
              </w:rPr>
            </w:pPr>
            <w:r w:rsidRPr="001334B2">
              <w:rPr>
                <w:lang w:val="ru-RU"/>
              </w:rPr>
              <w:t>Критерии помех для защиты фиксированной службы от изменяющихся во времени совокупных помех со стороны других служб радиосвязи, совместно использующих частоты в полосе 17,7–19,3</w:t>
            </w:r>
            <w:r w:rsidR="00715882" w:rsidRPr="001334B2">
              <w:rPr>
                <w:lang w:val="ru-RU"/>
              </w:rPr>
              <w:t> </w:t>
            </w:r>
            <w:r w:rsidRPr="001334B2">
              <w:rPr>
                <w:lang w:val="ru-RU"/>
              </w:rPr>
              <w:t>ГГц на равной первичной основе</w:t>
            </w:r>
          </w:p>
        </w:tc>
      </w:tr>
      <w:tr w:rsidR="0051635D" w:rsidRPr="00013090" w14:paraId="133FE61F" w14:textId="77777777" w:rsidTr="00860DF5">
        <w:trPr>
          <w:cantSplit/>
          <w:jc w:val="center"/>
        </w:trPr>
        <w:tc>
          <w:tcPr>
            <w:tcW w:w="1871" w:type="dxa"/>
          </w:tcPr>
          <w:p w14:paraId="09C4977C" w14:textId="77777777" w:rsidR="0051635D" w:rsidRPr="001334B2" w:rsidRDefault="0051635D" w:rsidP="0051635D">
            <w:pPr>
              <w:pStyle w:val="Tabletext"/>
              <w:jc w:val="center"/>
              <w:rPr>
                <w:lang w:val="ru-RU"/>
              </w:rPr>
            </w:pPr>
            <w:r w:rsidRPr="001334B2">
              <w:rPr>
                <w:lang w:val="ru-RU"/>
              </w:rPr>
              <w:t>F.1565</w:t>
            </w:r>
          </w:p>
        </w:tc>
        <w:tc>
          <w:tcPr>
            <w:tcW w:w="7767" w:type="dxa"/>
          </w:tcPr>
          <w:p w14:paraId="55F42BC4" w14:textId="2E5AC2D2" w:rsidR="0051635D" w:rsidRPr="001334B2" w:rsidRDefault="0051635D" w:rsidP="00715882">
            <w:pPr>
              <w:pStyle w:val="Tabletext"/>
              <w:jc w:val="left"/>
              <w:rPr>
                <w:lang w:val="ru-RU"/>
              </w:rPr>
            </w:pPr>
            <w:r w:rsidRPr="001334B2">
              <w:rPr>
                <w:lang w:val="ru-RU"/>
              </w:rPr>
              <w:t>Ухудшение качественных показателей реальных цифровых фиксированных беспроводных систем, применяемых на международных и внутренних участках гипотетического эталонного тракта протяженностью 27 500 км и работающих на</w:t>
            </w:r>
            <w:r w:rsidR="00715882" w:rsidRPr="001334B2">
              <w:rPr>
                <w:lang w:val="ru-RU"/>
              </w:rPr>
              <w:t> </w:t>
            </w:r>
            <w:r w:rsidRPr="001334B2">
              <w:rPr>
                <w:lang w:val="ru-RU"/>
              </w:rPr>
              <w:t>основной и более высоких скоростях, из-за помех от других служб, совместно использующих те же полосы частот на равной первичной основе</w:t>
            </w:r>
          </w:p>
        </w:tc>
      </w:tr>
      <w:tr w:rsidR="0051635D" w:rsidRPr="00013090" w14:paraId="1E8D0034" w14:textId="77777777" w:rsidTr="00860DF5">
        <w:trPr>
          <w:cantSplit/>
          <w:jc w:val="center"/>
        </w:trPr>
        <w:tc>
          <w:tcPr>
            <w:tcW w:w="1871" w:type="dxa"/>
          </w:tcPr>
          <w:p w14:paraId="156BFB58" w14:textId="77777777" w:rsidR="0051635D" w:rsidRPr="001334B2" w:rsidRDefault="0051635D" w:rsidP="0051635D">
            <w:pPr>
              <w:pStyle w:val="Tabletext"/>
              <w:jc w:val="center"/>
              <w:rPr>
                <w:lang w:val="ru-RU"/>
              </w:rPr>
            </w:pPr>
            <w:r w:rsidRPr="001334B2">
              <w:rPr>
                <w:lang w:val="ru-RU"/>
              </w:rPr>
              <w:t>F.1606</w:t>
            </w:r>
          </w:p>
        </w:tc>
        <w:tc>
          <w:tcPr>
            <w:tcW w:w="7767" w:type="dxa"/>
          </w:tcPr>
          <w:p w14:paraId="6A962EC4" w14:textId="2FCBC294" w:rsidR="0051635D" w:rsidRPr="001334B2" w:rsidRDefault="0051635D" w:rsidP="00715882">
            <w:pPr>
              <w:pStyle w:val="Tabletext"/>
              <w:jc w:val="left"/>
              <w:rPr>
                <w:lang w:val="ru-RU"/>
              </w:rPr>
            </w:pPr>
            <w:r w:rsidRPr="001334B2">
              <w:rPr>
                <w:lang w:val="ru-RU"/>
              </w:rPr>
              <w:t>Критерии помех для защиты систем фиксированных беспроводных систем от</w:t>
            </w:r>
            <w:r w:rsidR="00715882" w:rsidRPr="001334B2">
              <w:rPr>
                <w:lang w:val="ru-RU"/>
              </w:rPr>
              <w:t> </w:t>
            </w:r>
            <w:r w:rsidRPr="001334B2">
              <w:rPr>
                <w:lang w:val="ru-RU"/>
              </w:rPr>
              <w:t>изменяющихся во времени совокупных помех, создаваемых негеостационарными спутниками других служб, совместно использующих на равной первичной основе полосы частот 37–40 ГГц и 40,5–42,5 ГГц</w:t>
            </w:r>
          </w:p>
        </w:tc>
      </w:tr>
      <w:tr w:rsidR="0051635D" w:rsidRPr="001334B2" w14:paraId="07033D41" w14:textId="77777777" w:rsidTr="00860DF5">
        <w:trPr>
          <w:cantSplit/>
          <w:jc w:val="center"/>
        </w:trPr>
        <w:tc>
          <w:tcPr>
            <w:tcW w:w="1871" w:type="dxa"/>
          </w:tcPr>
          <w:p w14:paraId="224D8D0E" w14:textId="77777777" w:rsidR="0051635D" w:rsidRPr="001334B2" w:rsidRDefault="0051635D" w:rsidP="0051635D">
            <w:pPr>
              <w:pStyle w:val="Tabletext"/>
              <w:jc w:val="center"/>
              <w:rPr>
                <w:lang w:val="ru-RU"/>
              </w:rPr>
            </w:pPr>
            <w:r w:rsidRPr="001334B2">
              <w:rPr>
                <w:lang w:val="ru-RU"/>
              </w:rPr>
              <w:t>F.1668</w:t>
            </w:r>
          </w:p>
        </w:tc>
        <w:tc>
          <w:tcPr>
            <w:tcW w:w="7767" w:type="dxa"/>
          </w:tcPr>
          <w:p w14:paraId="1429147A" w14:textId="5D11697F" w:rsidR="0051635D" w:rsidRPr="001334B2" w:rsidRDefault="0051635D" w:rsidP="00715882">
            <w:pPr>
              <w:pStyle w:val="Tabletext"/>
              <w:jc w:val="left"/>
              <w:rPr>
                <w:lang w:val="ru-RU"/>
              </w:rPr>
            </w:pPr>
            <w:r w:rsidRPr="001334B2">
              <w:rPr>
                <w:lang w:val="ru-RU"/>
              </w:rPr>
              <w:t>Показатели качества по ошибкам для реальных цифровых фиксированных беспроводных линий, используемых в гипотетических эталонных трактах и</w:t>
            </w:r>
            <w:r w:rsidR="00715882" w:rsidRPr="001334B2">
              <w:rPr>
                <w:lang w:val="ru-RU"/>
              </w:rPr>
              <w:t> </w:t>
            </w:r>
            <w:r w:rsidRPr="001334B2">
              <w:rPr>
                <w:lang w:val="ru-RU"/>
              </w:rPr>
              <w:t>соединениях протяженностью 27 500 км</w:t>
            </w:r>
          </w:p>
        </w:tc>
      </w:tr>
      <w:tr w:rsidR="0051635D" w:rsidRPr="00013090" w14:paraId="381633B1" w14:textId="77777777" w:rsidTr="00860DF5">
        <w:trPr>
          <w:cantSplit/>
          <w:jc w:val="center"/>
        </w:trPr>
        <w:tc>
          <w:tcPr>
            <w:tcW w:w="1871" w:type="dxa"/>
          </w:tcPr>
          <w:p w14:paraId="22518B2E" w14:textId="77777777" w:rsidR="0051635D" w:rsidRPr="001334B2" w:rsidRDefault="0051635D" w:rsidP="0051635D">
            <w:pPr>
              <w:pStyle w:val="Tabletext"/>
              <w:jc w:val="center"/>
              <w:rPr>
                <w:lang w:val="ru-RU"/>
              </w:rPr>
            </w:pPr>
            <w:r w:rsidRPr="001334B2">
              <w:rPr>
                <w:lang w:val="ru-RU"/>
              </w:rPr>
              <w:t>F.1669</w:t>
            </w:r>
          </w:p>
        </w:tc>
        <w:tc>
          <w:tcPr>
            <w:tcW w:w="7767" w:type="dxa"/>
          </w:tcPr>
          <w:p w14:paraId="2D552FC4" w14:textId="1DA6C797" w:rsidR="0051635D" w:rsidRPr="001334B2" w:rsidRDefault="0051635D" w:rsidP="00715882">
            <w:pPr>
              <w:pStyle w:val="Tabletext"/>
              <w:jc w:val="left"/>
              <w:rPr>
                <w:lang w:val="ru-RU"/>
              </w:rPr>
            </w:pPr>
            <w:r w:rsidRPr="001334B2">
              <w:rPr>
                <w:lang w:val="ru-RU"/>
              </w:rPr>
              <w:t>Критерии помех для фиксированных беспроводных систем, действующих в полосах 37–40</w:t>
            </w:r>
            <w:r w:rsidR="00715882" w:rsidRPr="001334B2">
              <w:rPr>
                <w:lang w:val="ru-RU"/>
              </w:rPr>
              <w:t> </w:t>
            </w:r>
            <w:r w:rsidRPr="001334B2">
              <w:rPr>
                <w:lang w:val="ru-RU"/>
              </w:rPr>
              <w:t>ГГц и 40,5–42,5</w:t>
            </w:r>
            <w:r w:rsidR="00715882" w:rsidRPr="001334B2">
              <w:rPr>
                <w:lang w:val="ru-RU"/>
              </w:rPr>
              <w:t> </w:t>
            </w:r>
            <w:r w:rsidRPr="001334B2">
              <w:rPr>
                <w:lang w:val="ru-RU"/>
              </w:rPr>
              <w:t>ГГц, в отношении спутников на геостационарной орбите</w:t>
            </w:r>
          </w:p>
        </w:tc>
      </w:tr>
      <w:tr w:rsidR="0051635D" w:rsidRPr="00013090" w14:paraId="5B347DEA" w14:textId="77777777" w:rsidTr="00860DF5">
        <w:trPr>
          <w:cantSplit/>
          <w:jc w:val="center"/>
        </w:trPr>
        <w:tc>
          <w:tcPr>
            <w:tcW w:w="1871" w:type="dxa"/>
          </w:tcPr>
          <w:p w14:paraId="46C9DDB3" w14:textId="77777777" w:rsidR="0051635D" w:rsidRPr="001334B2" w:rsidRDefault="0051635D" w:rsidP="0051635D">
            <w:pPr>
              <w:pStyle w:val="Tabletext"/>
              <w:jc w:val="center"/>
              <w:rPr>
                <w:lang w:val="ru-RU"/>
              </w:rPr>
            </w:pPr>
            <w:r w:rsidRPr="001334B2">
              <w:rPr>
                <w:lang w:val="ru-RU"/>
              </w:rPr>
              <w:t>F.1670</w:t>
            </w:r>
          </w:p>
        </w:tc>
        <w:tc>
          <w:tcPr>
            <w:tcW w:w="7767" w:type="dxa"/>
          </w:tcPr>
          <w:p w14:paraId="494AF20B" w14:textId="1894A26C" w:rsidR="0051635D" w:rsidRPr="001334B2" w:rsidRDefault="0051635D" w:rsidP="00715882">
            <w:pPr>
              <w:pStyle w:val="Tabletext"/>
              <w:jc w:val="left"/>
              <w:rPr>
                <w:lang w:val="ru-RU"/>
              </w:rPr>
            </w:pPr>
            <w:r w:rsidRPr="001334B2">
              <w:rPr>
                <w:lang w:val="ru-RU"/>
              </w:rPr>
              <w:t>Защита систем фиксированной беспроводной связи от систем наземного цифрового телевизионного и звукового вещания в совместно используемых диапазонах ОВЧ и</w:t>
            </w:r>
            <w:r w:rsidR="00715882" w:rsidRPr="001334B2">
              <w:rPr>
                <w:lang w:val="ru-RU"/>
              </w:rPr>
              <w:t> </w:t>
            </w:r>
            <w:r w:rsidRPr="001334B2">
              <w:rPr>
                <w:lang w:val="ru-RU"/>
              </w:rPr>
              <w:t>УВЧ</w:t>
            </w:r>
          </w:p>
        </w:tc>
      </w:tr>
      <w:tr w:rsidR="0051635D" w:rsidRPr="00013090" w14:paraId="4828731F" w14:textId="77777777" w:rsidTr="00860DF5">
        <w:trPr>
          <w:cantSplit/>
          <w:jc w:val="center"/>
        </w:trPr>
        <w:tc>
          <w:tcPr>
            <w:tcW w:w="1871" w:type="dxa"/>
          </w:tcPr>
          <w:p w14:paraId="07CF65C2" w14:textId="77777777" w:rsidR="0051635D" w:rsidRPr="001334B2" w:rsidRDefault="0051635D" w:rsidP="0051635D">
            <w:pPr>
              <w:pStyle w:val="Tabletext"/>
              <w:jc w:val="center"/>
              <w:rPr>
                <w:lang w:val="ru-RU"/>
              </w:rPr>
            </w:pPr>
            <w:r w:rsidRPr="001334B2">
              <w:rPr>
                <w:lang w:val="ru-RU"/>
              </w:rPr>
              <w:t>F.1703</w:t>
            </w:r>
          </w:p>
        </w:tc>
        <w:tc>
          <w:tcPr>
            <w:tcW w:w="7767" w:type="dxa"/>
          </w:tcPr>
          <w:p w14:paraId="3A7F7E98" w14:textId="77777777" w:rsidR="0051635D" w:rsidRPr="001334B2" w:rsidRDefault="0051635D" w:rsidP="0051635D">
            <w:pPr>
              <w:pStyle w:val="Tabletext"/>
              <w:jc w:val="left"/>
              <w:rPr>
                <w:lang w:val="ru-RU"/>
              </w:rPr>
            </w:pPr>
            <w:r w:rsidRPr="001334B2">
              <w:rPr>
                <w:lang w:val="ru-RU"/>
              </w:rPr>
              <w:t>Показатели готовности для реальных цифровых радиорелейных линий, используемых на гипотетических эталонных трактах и соединениях длиной 27 500 км</w:t>
            </w:r>
          </w:p>
        </w:tc>
      </w:tr>
      <w:tr w:rsidR="0051635D" w:rsidRPr="00013090" w14:paraId="07D6678B" w14:textId="77777777" w:rsidTr="00860DF5">
        <w:trPr>
          <w:cantSplit/>
          <w:jc w:val="center"/>
        </w:trPr>
        <w:tc>
          <w:tcPr>
            <w:tcW w:w="1871" w:type="dxa"/>
          </w:tcPr>
          <w:p w14:paraId="52D5474C" w14:textId="77777777" w:rsidR="0051635D" w:rsidRPr="001334B2" w:rsidRDefault="0051635D" w:rsidP="0051635D">
            <w:pPr>
              <w:pStyle w:val="Tabletext"/>
              <w:jc w:val="center"/>
              <w:rPr>
                <w:lang w:val="ru-RU"/>
              </w:rPr>
            </w:pPr>
            <w:r w:rsidRPr="001334B2">
              <w:rPr>
                <w:lang w:val="ru-RU"/>
              </w:rPr>
              <w:t>F.1706</w:t>
            </w:r>
          </w:p>
        </w:tc>
        <w:tc>
          <w:tcPr>
            <w:tcW w:w="7767" w:type="dxa"/>
          </w:tcPr>
          <w:p w14:paraId="5B1D230C" w14:textId="77777777" w:rsidR="0051635D" w:rsidRPr="001334B2" w:rsidRDefault="0051635D" w:rsidP="0051635D">
            <w:pPr>
              <w:pStyle w:val="Tabletext"/>
              <w:jc w:val="left"/>
              <w:rPr>
                <w:lang w:val="ru-RU"/>
              </w:rPr>
            </w:pPr>
            <w:r w:rsidRPr="001334B2">
              <w:rPr>
                <w:lang w:val="ru-RU"/>
              </w:rPr>
              <w:t>Критерии защиты для фиксированных беспроводных систем связи "точка-точка", совместно использующих ту же полосу частот с передвижными системами беспроводного доступа в диапазоне 4–6 ГГц</w:t>
            </w:r>
          </w:p>
        </w:tc>
      </w:tr>
      <w:tr w:rsidR="0051635D" w:rsidRPr="00013090" w14:paraId="72592193" w14:textId="77777777" w:rsidTr="00860DF5">
        <w:trPr>
          <w:cantSplit/>
          <w:jc w:val="center"/>
        </w:trPr>
        <w:tc>
          <w:tcPr>
            <w:tcW w:w="1871" w:type="dxa"/>
          </w:tcPr>
          <w:p w14:paraId="474EED5A" w14:textId="77777777" w:rsidR="0051635D" w:rsidRPr="001334B2" w:rsidRDefault="0051635D" w:rsidP="0051635D">
            <w:pPr>
              <w:pStyle w:val="Tabletext"/>
              <w:jc w:val="center"/>
              <w:rPr>
                <w:lang w:val="ru-RU"/>
              </w:rPr>
            </w:pPr>
            <w:r w:rsidRPr="001334B2">
              <w:rPr>
                <w:lang w:val="ru-RU"/>
              </w:rPr>
              <w:t>SF.1006</w:t>
            </w:r>
          </w:p>
        </w:tc>
        <w:tc>
          <w:tcPr>
            <w:tcW w:w="7767" w:type="dxa"/>
          </w:tcPr>
          <w:p w14:paraId="39F475D4" w14:textId="77777777" w:rsidR="0051635D" w:rsidRPr="001334B2" w:rsidRDefault="0051635D" w:rsidP="0051635D">
            <w:pPr>
              <w:pStyle w:val="Tabletext"/>
              <w:jc w:val="left"/>
              <w:rPr>
                <w:lang w:val="ru-RU"/>
              </w:rPr>
            </w:pPr>
            <w:r w:rsidRPr="001334B2">
              <w:rPr>
                <w:lang w:val="ru-RU"/>
              </w:rPr>
              <w:t>Определение возможности помех между земными станциями фиксированной спутниковой службы и станциями фиксированной службы</w:t>
            </w:r>
          </w:p>
        </w:tc>
      </w:tr>
      <w:tr w:rsidR="0051635D" w:rsidRPr="00013090" w14:paraId="042D076A" w14:textId="77777777" w:rsidTr="00860DF5">
        <w:trPr>
          <w:cantSplit/>
          <w:jc w:val="center"/>
        </w:trPr>
        <w:tc>
          <w:tcPr>
            <w:tcW w:w="1871" w:type="dxa"/>
          </w:tcPr>
          <w:p w14:paraId="606A0341" w14:textId="77777777" w:rsidR="0051635D" w:rsidRPr="001334B2" w:rsidRDefault="0051635D" w:rsidP="0051635D">
            <w:pPr>
              <w:pStyle w:val="Tabletext"/>
              <w:jc w:val="center"/>
              <w:rPr>
                <w:lang w:val="ru-RU"/>
              </w:rPr>
            </w:pPr>
            <w:r w:rsidRPr="001334B2">
              <w:rPr>
                <w:lang w:val="ru-RU"/>
              </w:rPr>
              <w:t>SF.1650</w:t>
            </w:r>
          </w:p>
        </w:tc>
        <w:tc>
          <w:tcPr>
            <w:tcW w:w="7767" w:type="dxa"/>
          </w:tcPr>
          <w:p w14:paraId="5E0BC262" w14:textId="1927CCD3" w:rsidR="0051635D" w:rsidRPr="001334B2" w:rsidRDefault="0051635D" w:rsidP="0051635D">
            <w:pPr>
              <w:pStyle w:val="Tabletext"/>
              <w:jc w:val="left"/>
              <w:rPr>
                <w:lang w:val="ru-RU"/>
              </w:rPr>
            </w:pPr>
            <w:r w:rsidRPr="001334B2">
              <w:rPr>
                <w:lang w:val="ru-RU"/>
              </w:rPr>
              <w:t xml:space="preserve">Минимальное расстояние от базисной линии, за пределами которой перемещаемые земные станции, которые размещаются на борту судов, не будут создавать неприемлемых помех наземным службам в полосах частот 5925–6425 МГц </w:t>
            </w:r>
            <w:r w:rsidR="00715882" w:rsidRPr="001334B2">
              <w:rPr>
                <w:lang w:val="ru-RU"/>
              </w:rPr>
              <w:br/>
            </w:r>
            <w:r w:rsidRPr="001334B2">
              <w:rPr>
                <w:lang w:val="ru-RU"/>
              </w:rPr>
              <w:t>и 14–14,5 ГГц</w:t>
            </w:r>
          </w:p>
        </w:tc>
      </w:tr>
    </w:tbl>
    <w:p w14:paraId="5C74AC69" w14:textId="77777777" w:rsidR="003F62A9" w:rsidRPr="00257993" w:rsidRDefault="003F62A9" w:rsidP="003F62A9">
      <w:pPr>
        <w:pStyle w:val="Tablefin"/>
      </w:pPr>
      <w:bookmarkStart w:id="70" w:name="_Toc198921197"/>
    </w:p>
    <w:p w14:paraId="38F36F69" w14:textId="07B1C98C" w:rsidR="00FA7BE7" w:rsidRPr="001334B2" w:rsidRDefault="00FA7BE7" w:rsidP="005B35CA">
      <w:pPr>
        <w:pStyle w:val="Heading2"/>
        <w:rPr>
          <w:lang w:val="ru-RU" w:eastAsia="ja-JP"/>
        </w:rPr>
      </w:pPr>
      <w:r w:rsidRPr="001334B2">
        <w:rPr>
          <w:lang w:val="ru-RU"/>
        </w:rPr>
        <w:lastRenderedPageBreak/>
        <w:t>4.1</w:t>
      </w:r>
      <w:r w:rsidRPr="001334B2">
        <w:rPr>
          <w:lang w:val="ru-RU"/>
        </w:rPr>
        <w:tab/>
      </w:r>
      <w:bookmarkEnd w:id="65"/>
      <w:bookmarkEnd w:id="66"/>
      <w:bookmarkEnd w:id="67"/>
      <w:bookmarkEnd w:id="68"/>
      <w:bookmarkEnd w:id="69"/>
      <w:r w:rsidR="00EC2D76" w:rsidRPr="001334B2">
        <w:rPr>
          <w:lang w:val="ru-RU"/>
        </w:rPr>
        <w:t>Долговременные помехи</w:t>
      </w:r>
      <w:bookmarkEnd w:id="70"/>
    </w:p>
    <w:p w14:paraId="25BCE4BA" w14:textId="2C3FDE34" w:rsidR="00EC2D76" w:rsidRPr="001334B2" w:rsidRDefault="00EC2D76" w:rsidP="00EC2D76">
      <w:pPr>
        <w:rPr>
          <w:lang w:val="ru-RU"/>
        </w:rPr>
      </w:pPr>
      <w:r w:rsidRPr="001334B2">
        <w:rPr>
          <w:lang w:val="ru-RU"/>
        </w:rPr>
        <w:t xml:space="preserve">В Рекомендации </w:t>
      </w:r>
      <w:hyperlink r:id="rId82" w:history="1">
        <w:r w:rsidRPr="00FB1F46">
          <w:rPr>
            <w:lang w:val="ru-RU"/>
          </w:rPr>
          <w:t>МСЭ-R F.1094</w:t>
        </w:r>
      </w:hyperlink>
      <w:r w:rsidRPr="001334B2">
        <w:rPr>
          <w:lang w:val="ru-RU"/>
        </w:rPr>
        <w:t xml:space="preserve"> изложены основные принципы для разделения показателей качества по ошибкам (ЕРО) и показателей готовности (АРО).</w:t>
      </w:r>
    </w:p>
    <w:p w14:paraId="38F36F6B" w14:textId="4FA1ECF7" w:rsidR="00FA7BE7" w:rsidRPr="001334B2" w:rsidRDefault="00EC2D76" w:rsidP="00EC2D76">
      <w:pPr>
        <w:rPr>
          <w:lang w:val="ru-RU"/>
        </w:rPr>
      </w:pPr>
      <w:r w:rsidRPr="001334B2">
        <w:rPr>
          <w:lang w:val="ru-RU"/>
        </w:rPr>
        <w:t>В данном разделе рассматривается взаимосвязь следующи</w:t>
      </w:r>
      <w:r w:rsidR="00247349">
        <w:rPr>
          <w:lang w:val="ru-RU"/>
        </w:rPr>
        <w:t>х</w:t>
      </w:r>
      <w:r w:rsidRPr="001334B2">
        <w:rPr>
          <w:lang w:val="ru-RU"/>
        </w:rPr>
        <w:t xml:space="preserve"> тре</w:t>
      </w:r>
      <w:r w:rsidR="00247349">
        <w:rPr>
          <w:lang w:val="ru-RU"/>
        </w:rPr>
        <w:t>х</w:t>
      </w:r>
      <w:r w:rsidRPr="001334B2">
        <w:rPr>
          <w:lang w:val="ru-RU"/>
        </w:rPr>
        <w:t xml:space="preserve"> показател</w:t>
      </w:r>
      <w:r w:rsidR="00247349">
        <w:rPr>
          <w:lang w:val="ru-RU"/>
        </w:rPr>
        <w:t>ей</w:t>
      </w:r>
      <w:r w:rsidRPr="001334B2">
        <w:rPr>
          <w:lang w:val="ru-RU"/>
        </w:rPr>
        <w:t> a), b) и c), при этом исключены аспекты, относящиеся к кратковременным помехам:</w:t>
      </w:r>
    </w:p>
    <w:p w14:paraId="01BE9FEF" w14:textId="3EAF6A00" w:rsidR="00304D8E" w:rsidRPr="001334B2" w:rsidRDefault="00FA7BE7" w:rsidP="00304D8E">
      <w:pPr>
        <w:pStyle w:val="enumlev1"/>
        <w:rPr>
          <w:lang w:val="ru-RU"/>
        </w:rPr>
      </w:pPr>
      <w:r w:rsidRPr="001334B2">
        <w:rPr>
          <w:lang w:val="ru-RU"/>
        </w:rPr>
        <w:t>a)</w:t>
      </w:r>
      <w:r w:rsidRPr="001334B2">
        <w:rPr>
          <w:lang w:val="ru-RU"/>
        </w:rPr>
        <w:tab/>
      </w:r>
      <w:r w:rsidR="00A06F0B">
        <w:rPr>
          <w:lang w:val="ru-RU"/>
        </w:rPr>
        <w:t>у</w:t>
      </w:r>
      <w:r w:rsidR="00304D8E" w:rsidRPr="001334B2">
        <w:rPr>
          <w:lang w:val="ru-RU"/>
        </w:rPr>
        <w:t xml:space="preserve">худшение качества по ошибкам (ЕР) или показателей готовности (АР) вследствие помех, создаваемых службами на равной первичной основе, величина которого четко определена как 10% в Рекомендации </w:t>
      </w:r>
      <w:hyperlink r:id="rId83" w:history="1">
        <w:r w:rsidR="00FB1F46" w:rsidRPr="00FB1F46">
          <w:rPr>
            <w:lang w:val="ru-RU"/>
          </w:rPr>
          <w:t>МСЭ-R F.1094</w:t>
        </w:r>
      </w:hyperlink>
      <w:r w:rsidR="00304D8E" w:rsidRPr="001334B2">
        <w:rPr>
          <w:lang w:val="ru-RU"/>
        </w:rPr>
        <w:t xml:space="preserve"> (а также в Рекомендации </w:t>
      </w:r>
      <w:hyperlink r:id="rId84" w:history="1">
        <w:r w:rsidR="00FB1F46">
          <w:rPr>
            <w:rStyle w:val="Hyperlink"/>
            <w:color w:val="auto"/>
            <w:u w:val="none"/>
            <w:lang w:val="ru-RU"/>
          </w:rPr>
          <w:t>МСЭ</w:t>
        </w:r>
        <w:r w:rsidR="00FB1F46" w:rsidRPr="00AF341A">
          <w:rPr>
            <w:rStyle w:val="Hyperlink"/>
            <w:color w:val="auto"/>
            <w:u w:val="none"/>
          </w:rPr>
          <w:t>-R F.1565</w:t>
        </w:r>
      </w:hyperlink>
      <w:r w:rsidR="00304D8E" w:rsidRPr="001334B2">
        <w:rPr>
          <w:lang w:val="ru-RU"/>
        </w:rPr>
        <w:t>)</w:t>
      </w:r>
      <w:r w:rsidR="00A06F0B">
        <w:rPr>
          <w:lang w:val="ru-RU"/>
        </w:rPr>
        <w:t>;</w:t>
      </w:r>
    </w:p>
    <w:p w14:paraId="090A3C37" w14:textId="5DCCDC0B" w:rsidR="00304D8E" w:rsidRPr="001334B2" w:rsidRDefault="00304D8E" w:rsidP="00304D8E">
      <w:pPr>
        <w:pStyle w:val="enumlev1"/>
        <w:rPr>
          <w:lang w:val="ru-RU"/>
        </w:rPr>
      </w:pPr>
      <w:r w:rsidRPr="001334B2">
        <w:rPr>
          <w:lang w:val="ru-RU"/>
        </w:rPr>
        <w:t>b)</w:t>
      </w:r>
      <w:r w:rsidRPr="001334B2">
        <w:rPr>
          <w:lang w:val="ru-RU"/>
        </w:rPr>
        <w:tab/>
      </w:r>
      <w:r w:rsidR="00A06F0B">
        <w:rPr>
          <w:lang w:val="ru-RU"/>
        </w:rPr>
        <w:t>у</w:t>
      </w:r>
      <w:r w:rsidRPr="001334B2">
        <w:rPr>
          <w:lang w:val="ru-RU"/>
        </w:rPr>
        <w:t xml:space="preserve">худшение качества по ошибкам (EP) или показателей готовности (AP), обусловленное помехами от любых других источников и применений, кроме использующих рассматриваемую полосу частот на равной первичной основе, которое четко установлено равным 1% в </w:t>
      </w:r>
      <w:r w:rsidR="00A06F0B">
        <w:rPr>
          <w:lang w:val="ru-RU"/>
        </w:rPr>
        <w:t>Р</w:t>
      </w:r>
      <w:r w:rsidRPr="001334B2">
        <w:rPr>
          <w:lang w:val="ru-RU"/>
        </w:rPr>
        <w:t xml:space="preserve">екомендации </w:t>
      </w:r>
      <w:hyperlink r:id="rId85" w:history="1">
        <w:r w:rsidR="00FB1F46" w:rsidRPr="00FB1F46">
          <w:rPr>
            <w:lang w:val="ru-RU"/>
          </w:rPr>
          <w:t>МСЭ-R F.1094</w:t>
        </w:r>
      </w:hyperlink>
      <w:r w:rsidRPr="001334B2">
        <w:rPr>
          <w:lang w:val="ru-RU"/>
        </w:rPr>
        <w:t xml:space="preserve"> (и уже используется в ряде исследований совместимости, например в Рекомендации МСЭ-R SM.1756, посвященной сверхширокополосным помехам); на практике значение, полученное в соответствии с пунктом a), следует разделить на 10</w:t>
      </w:r>
      <w:r w:rsidR="00A06F0B">
        <w:rPr>
          <w:lang w:val="ru-RU"/>
        </w:rPr>
        <w:t>;</w:t>
      </w:r>
    </w:p>
    <w:p w14:paraId="38F36F6E" w14:textId="2A5F66FB" w:rsidR="00FA7BE7" w:rsidRPr="001334B2" w:rsidRDefault="00304D8E" w:rsidP="00304D8E">
      <w:pPr>
        <w:pStyle w:val="enumlev1"/>
        <w:rPr>
          <w:lang w:val="ru-RU" w:eastAsia="ja-JP"/>
        </w:rPr>
      </w:pPr>
      <w:r w:rsidRPr="001334B2">
        <w:rPr>
          <w:lang w:val="ru-RU"/>
        </w:rPr>
        <w:t>c)</w:t>
      </w:r>
      <w:r w:rsidRPr="001334B2">
        <w:rPr>
          <w:lang w:val="ru-RU"/>
        </w:rPr>
        <w:tab/>
      </w:r>
      <w:r w:rsidR="00A06F0B">
        <w:rPr>
          <w:lang w:val="ru-RU"/>
        </w:rPr>
        <w:t>у</w:t>
      </w:r>
      <w:r w:rsidRPr="001334B2">
        <w:rPr>
          <w:lang w:val="ru-RU"/>
        </w:rPr>
        <w:t>худшение запаса на замирания вследствие воздействия помех, которое рассчитывается напрямую из значения (</w:t>
      </w:r>
      <w:r w:rsidRPr="001334B2">
        <w:rPr>
          <w:i/>
          <w:lang w:val="ru-RU"/>
        </w:rPr>
        <w:t>I</w:t>
      </w:r>
      <w:r w:rsidRPr="001334B2">
        <w:rPr>
          <w:lang w:val="ru-RU"/>
        </w:rPr>
        <w:t>/</w:t>
      </w:r>
      <w:r w:rsidRPr="001334B2">
        <w:rPr>
          <w:i/>
          <w:lang w:val="ru-RU"/>
        </w:rPr>
        <w:t>N</w:t>
      </w:r>
      <w:r w:rsidRPr="001334B2">
        <w:rPr>
          <w:lang w:val="ru-RU"/>
        </w:rPr>
        <w:t>) как 10 log ((</w:t>
      </w:r>
      <w:r w:rsidRPr="001334B2">
        <w:rPr>
          <w:i/>
          <w:lang w:val="ru-RU"/>
        </w:rPr>
        <w:t>N </w:t>
      </w:r>
      <w:r w:rsidRPr="001334B2">
        <w:rPr>
          <w:lang w:val="ru-RU"/>
        </w:rPr>
        <w:t>+ </w:t>
      </w:r>
      <w:r w:rsidRPr="001334B2">
        <w:rPr>
          <w:i/>
          <w:lang w:val="ru-RU"/>
        </w:rPr>
        <w:t>I</w:t>
      </w:r>
      <w:r w:rsidRPr="001334B2">
        <w:rPr>
          <w:lang w:val="ru-RU"/>
        </w:rPr>
        <w:t>)/</w:t>
      </w:r>
      <w:r w:rsidRPr="001334B2">
        <w:rPr>
          <w:i/>
          <w:lang w:val="ru-RU"/>
        </w:rPr>
        <w:t>N</w:t>
      </w:r>
      <w:r w:rsidRPr="001334B2">
        <w:rPr>
          <w:lang w:val="ru-RU"/>
        </w:rPr>
        <w:t>) = 10 log ((1 + (</w:t>
      </w:r>
      <w:r w:rsidRPr="001334B2">
        <w:rPr>
          <w:i/>
          <w:lang w:val="ru-RU"/>
        </w:rPr>
        <w:t>I</w:t>
      </w:r>
      <w:r w:rsidRPr="001334B2">
        <w:rPr>
          <w:lang w:val="ru-RU"/>
        </w:rPr>
        <w:t>/</w:t>
      </w:r>
      <w:r w:rsidRPr="001334B2">
        <w:rPr>
          <w:i/>
          <w:lang w:val="ru-RU"/>
        </w:rPr>
        <w:t>N</w:t>
      </w:r>
      <w:r w:rsidRPr="001334B2">
        <w:rPr>
          <w:lang w:val="ru-RU"/>
        </w:rPr>
        <w:t>))) (дБ).</w:t>
      </w:r>
    </w:p>
    <w:p w14:paraId="7964F56D" w14:textId="77777777" w:rsidR="00304D8E" w:rsidRPr="001334B2" w:rsidRDefault="00304D8E" w:rsidP="00304D8E">
      <w:pPr>
        <w:rPr>
          <w:lang w:val="ru-RU"/>
        </w:rPr>
      </w:pPr>
      <w:r w:rsidRPr="001334B2">
        <w:rPr>
          <w:lang w:val="ru-RU"/>
        </w:rPr>
        <w:t xml:space="preserve">Следует отметить, что отношение </w:t>
      </w:r>
      <w:r w:rsidRPr="001334B2">
        <w:rPr>
          <w:i/>
          <w:lang w:val="ru-RU"/>
        </w:rPr>
        <w:t>I</w:t>
      </w:r>
      <w:r w:rsidRPr="001334B2">
        <w:rPr>
          <w:lang w:val="ru-RU"/>
        </w:rPr>
        <w:t>/</w:t>
      </w:r>
      <w:r w:rsidRPr="001334B2">
        <w:rPr>
          <w:i/>
          <w:lang w:val="ru-RU"/>
        </w:rPr>
        <w:t>N</w:t>
      </w:r>
      <w:r w:rsidRPr="001334B2">
        <w:rPr>
          <w:lang w:val="ru-RU"/>
        </w:rPr>
        <w:t xml:space="preserve">, как правило, определяется на основе средней (среднеквадратической) мощности как шума, так и помехи; однако если речь идет об импульсных или дискретных излучениях, создающих помехи в течение длительного времени, то отношение их пиковой мощности к средней может играть значительную роль при определении критериев защиты. </w:t>
      </w:r>
    </w:p>
    <w:p w14:paraId="3128523B" w14:textId="3F3B32F1" w:rsidR="00304D8E" w:rsidRPr="001334B2" w:rsidRDefault="00304D8E" w:rsidP="00304D8E">
      <w:pPr>
        <w:rPr>
          <w:lang w:val="ru-RU"/>
        </w:rPr>
      </w:pPr>
      <w:r w:rsidRPr="001334B2">
        <w:rPr>
          <w:lang w:val="ru-RU"/>
        </w:rPr>
        <w:t xml:space="preserve">Когда отношение пиковой мощности к средней значительно возрастает, а полоса пропускания приемника фиксированной службы становится весьма широкой, может возникнуть необходимость учета показателя </w:t>
      </w:r>
      <w:r w:rsidRPr="001334B2">
        <w:rPr>
          <w:i/>
          <w:lang w:val="ru-RU"/>
        </w:rPr>
        <w:t>I</w:t>
      </w:r>
      <w:r w:rsidRPr="001334B2">
        <w:rPr>
          <w:lang w:val="ru-RU"/>
        </w:rPr>
        <w:t>/</w:t>
      </w:r>
      <w:r w:rsidRPr="001334B2">
        <w:rPr>
          <w:i/>
          <w:lang w:val="ru-RU"/>
        </w:rPr>
        <w:t>N</w:t>
      </w:r>
      <w:r w:rsidRPr="001334B2">
        <w:rPr>
          <w:lang w:val="ru-RU"/>
        </w:rPr>
        <w:t xml:space="preserve"> на основе пикового уровня помехи, интегрированной по всей полосе пропускания объекта воздействия помех, для правильной оценки снижения запаса на замирания, обусловленного влиянием помех. Справочная информация о воздействии помех с высокими пиковыми значениями и критерии защиты приведены в Рекомендации </w:t>
      </w:r>
      <w:hyperlink r:id="rId86" w:history="1">
        <w:r w:rsidRPr="0088131D">
          <w:rPr>
            <w:lang w:val="ru-RU"/>
          </w:rPr>
          <w:t>МСЭ-R F.1097</w:t>
        </w:r>
      </w:hyperlink>
      <w:r w:rsidRPr="001334B2">
        <w:rPr>
          <w:lang w:val="ru-RU"/>
        </w:rPr>
        <w:t xml:space="preserve"> для помех РЛС, а в Рекомендации </w:t>
      </w:r>
      <w:hyperlink r:id="rId87" w:history="1">
        <w:r w:rsidRPr="0088131D">
          <w:rPr>
            <w:lang w:val="ru-RU"/>
          </w:rPr>
          <w:t>МСЭ</w:t>
        </w:r>
        <w:r w:rsidRPr="0088131D">
          <w:rPr>
            <w:lang w:val="ru-RU"/>
          </w:rPr>
          <w:noBreakHyphen/>
          <w:t>R SM.1757</w:t>
        </w:r>
      </w:hyperlink>
      <w:r w:rsidRPr="001334B2">
        <w:rPr>
          <w:lang w:val="ru-RU"/>
        </w:rPr>
        <w:t xml:space="preserve"> и дополнительно более подробно в Отчете </w:t>
      </w:r>
      <w:hyperlink r:id="rId88" w:history="1">
        <w:r w:rsidRPr="0088131D">
          <w:rPr>
            <w:lang w:val="ru-RU"/>
          </w:rPr>
          <w:t>МСЭ-R SM.2057</w:t>
        </w:r>
      </w:hyperlink>
      <w:r w:rsidRPr="001334B2">
        <w:rPr>
          <w:lang w:val="ru-RU"/>
        </w:rPr>
        <w:t xml:space="preserve"> для помех UWB-SRR (сверхширокополосных РЛС малого радиуса действия).</w:t>
      </w:r>
    </w:p>
    <w:p w14:paraId="38F36F71" w14:textId="4B6AEB7F" w:rsidR="00FA7BE7" w:rsidRPr="001334B2" w:rsidRDefault="00304D8E" w:rsidP="00304D8E">
      <w:pPr>
        <w:rPr>
          <w:lang w:val="ru-RU" w:eastAsia="ja-JP"/>
        </w:rPr>
      </w:pPr>
      <w:r w:rsidRPr="001334B2">
        <w:rPr>
          <w:lang w:val="ru-RU"/>
        </w:rPr>
        <w:t>В следующих разделах приведены руководящие указания для наиболее распространенных случаев, в которых целесообразно использовать среднюю (среднеквадратическую) мощность помех.</w:t>
      </w:r>
    </w:p>
    <w:p w14:paraId="38F36F72" w14:textId="1089B5C7" w:rsidR="00FA7BE7" w:rsidRPr="001334B2" w:rsidRDefault="00FA7BE7" w:rsidP="00FA7BE7">
      <w:pPr>
        <w:pStyle w:val="Heading3"/>
        <w:rPr>
          <w:lang w:val="ru-RU"/>
        </w:rPr>
      </w:pPr>
      <w:bookmarkStart w:id="71" w:name="_Toc7966240"/>
      <w:bookmarkStart w:id="72" w:name="_Toc7966543"/>
      <w:bookmarkStart w:id="73" w:name="_Toc8737878"/>
      <w:r w:rsidRPr="001334B2">
        <w:rPr>
          <w:lang w:val="ru-RU"/>
        </w:rPr>
        <w:t>4.1.1</w:t>
      </w:r>
      <w:r w:rsidRPr="001334B2">
        <w:rPr>
          <w:lang w:val="ru-RU"/>
        </w:rPr>
        <w:tab/>
      </w:r>
      <w:bookmarkEnd w:id="71"/>
      <w:bookmarkEnd w:id="72"/>
      <w:bookmarkEnd w:id="73"/>
      <w:r w:rsidR="00304D8E" w:rsidRPr="001334B2">
        <w:rPr>
          <w:lang w:val="ru-RU"/>
        </w:rPr>
        <w:t>Влияние снижения запаса на замирание в полосах частот, в которых преобладающим фактором является многолучевое распространение</w:t>
      </w:r>
    </w:p>
    <w:p w14:paraId="5F83D26C" w14:textId="04C9BC3C" w:rsidR="00304D8E" w:rsidRPr="001334B2" w:rsidRDefault="00304D8E" w:rsidP="00304D8E">
      <w:pPr>
        <w:rPr>
          <w:lang w:val="ru-RU"/>
        </w:rPr>
      </w:pPr>
      <w:r w:rsidRPr="001334B2">
        <w:rPr>
          <w:lang w:val="ru-RU"/>
        </w:rPr>
        <w:t>В тех случаях, когда качество цифровых систем в основном определяется замираниями вследствие многолучевого распространения (например, на частотах ниже примерно 17 ГГц), дополнительное воздействие совокупной помехи, уровень которого на 10 дБ ниже порога системного шума, вызывает увеличение на 10% периода времени, в течение которого отношение несущая/шум плюс помеха (</w:t>
      </w:r>
      <w:r w:rsidRPr="001334B2">
        <w:rPr>
          <w:i/>
          <w:lang w:val="ru-RU"/>
        </w:rPr>
        <w:t>C</w:t>
      </w:r>
      <w:r w:rsidRPr="001334B2">
        <w:rPr>
          <w:lang w:val="ru-RU"/>
        </w:rPr>
        <w:t>/(</w:t>
      </w:r>
      <w:r w:rsidRPr="001334B2">
        <w:rPr>
          <w:i/>
          <w:lang w:val="ru-RU"/>
        </w:rPr>
        <w:t>N </w:t>
      </w:r>
      <w:r w:rsidRPr="001334B2">
        <w:rPr>
          <w:lang w:val="ru-RU"/>
        </w:rPr>
        <w:t>+ </w:t>
      </w:r>
      <w:r w:rsidRPr="001334B2">
        <w:rPr>
          <w:i/>
          <w:lang w:val="ru-RU"/>
        </w:rPr>
        <w:t>I</w:t>
      </w:r>
      <w:r w:rsidRPr="001334B2">
        <w:rPr>
          <w:lang w:val="ru-RU"/>
        </w:rPr>
        <w:t>)) в системе находится ниже критического значения. При определении ухудшения качества необходимо также учитывать любые временные характеристики воздействия помех на работу ФС с учетом показателей качества по ошибкам.</w:t>
      </w:r>
    </w:p>
    <w:p w14:paraId="38F36F74" w14:textId="63ABF962" w:rsidR="00FA7BE7" w:rsidRPr="00EF62E5" w:rsidRDefault="00304D8E" w:rsidP="00304D8E">
      <w:pPr>
        <w:rPr>
          <w:spacing w:val="-2"/>
          <w:lang w:val="ru-RU"/>
        </w:rPr>
      </w:pPr>
      <w:r w:rsidRPr="001334B2">
        <w:rPr>
          <w:lang w:val="ru-RU"/>
        </w:rPr>
        <w:t>Кроме того, следует отметить, что многие системы фиксированной беспроводной связи (ФБС) используют пространственно-разнесенный прием в полосах частот, в которых многолучевое распространение оказывает преобладающее влияние, и что для принимаемой мощности в системах, использующих разнесение, должно применяться более умеренное распределение, чем замирание Рэлея. Поэтому подобного рода системы позволяют добиться такого же качества, что и системы, не использующие пространственное разнесение, но обладают намного меньшим запасом на замирания. Одно и то же снижение запаса на замирания будет оказывать большее воздействие на системы с пространственно-разнесенным приемом, что приведет к снижению качества по ошибкам примерно в два раза. В таблице 2 показана взаимосвязь между ними для трех значений (</w:t>
      </w:r>
      <w:r w:rsidRPr="001334B2">
        <w:rPr>
          <w:i/>
          <w:lang w:val="ru-RU"/>
        </w:rPr>
        <w:t>I</w:t>
      </w:r>
      <w:r w:rsidRPr="001334B2">
        <w:rPr>
          <w:lang w:val="ru-RU"/>
        </w:rPr>
        <w:t>/</w:t>
      </w:r>
      <w:r w:rsidRPr="001334B2">
        <w:rPr>
          <w:i/>
          <w:lang w:val="ru-RU"/>
        </w:rPr>
        <w:t>N</w:t>
      </w:r>
      <w:r w:rsidRPr="001334B2">
        <w:rPr>
          <w:lang w:val="ru-RU"/>
        </w:rPr>
        <w:t>)</w:t>
      </w:r>
      <w:r w:rsidR="0055517C" w:rsidRPr="00EF62E5">
        <w:rPr>
          <w:lang w:val="ru-RU"/>
        </w:rPr>
        <w:t>.</w:t>
      </w:r>
    </w:p>
    <w:p w14:paraId="63DBFD52" w14:textId="77777777" w:rsidR="000E56C0" w:rsidRPr="001334B2" w:rsidRDefault="000E56C0" w:rsidP="000E56C0">
      <w:pPr>
        <w:pStyle w:val="TableNo"/>
        <w:rPr>
          <w:lang w:val="ru-RU"/>
        </w:rPr>
      </w:pPr>
      <w:r w:rsidRPr="001334B2">
        <w:rPr>
          <w:lang w:val="ru-RU"/>
        </w:rPr>
        <w:lastRenderedPageBreak/>
        <w:t>ТАБЛИЦА 2</w:t>
      </w:r>
    </w:p>
    <w:p w14:paraId="38F36F76" w14:textId="09920BCF" w:rsidR="00FA7BE7" w:rsidRPr="001334B2" w:rsidRDefault="000E56C0" w:rsidP="000E56C0">
      <w:pPr>
        <w:pStyle w:val="Tabletitle"/>
        <w:rPr>
          <w:lang w:val="ru-RU"/>
        </w:rPr>
      </w:pPr>
      <w:r w:rsidRPr="001334B2">
        <w:rPr>
          <w:lang w:val="ru-RU"/>
        </w:rPr>
        <w:t>Снижение качества по ошибкам вследствие многолучевого замирания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381"/>
        <w:gridCol w:w="2438"/>
        <w:gridCol w:w="2438"/>
      </w:tblGrid>
      <w:tr w:rsidR="004A0DD1" w:rsidRPr="00013090" w14:paraId="38F36F7A" w14:textId="77777777" w:rsidTr="004C05F5">
        <w:trPr>
          <w:trHeight w:val="20"/>
          <w:jc w:val="center"/>
        </w:trPr>
        <w:tc>
          <w:tcPr>
            <w:tcW w:w="2381" w:type="dxa"/>
            <w:vMerge w:val="restart"/>
            <w:vAlign w:val="center"/>
          </w:tcPr>
          <w:p w14:paraId="38F36F77" w14:textId="0647EF0E" w:rsidR="004A0DD1" w:rsidRPr="001334B2" w:rsidRDefault="004A0DD1" w:rsidP="00AF0E58">
            <w:pPr>
              <w:pStyle w:val="Tablehead"/>
              <w:rPr>
                <w:lang w:val="ru-RU"/>
              </w:rPr>
            </w:pPr>
            <w:r w:rsidRPr="001334B2">
              <w:rPr>
                <w:lang w:val="ru-RU"/>
              </w:rPr>
              <w:t xml:space="preserve">Отношение уровня помехи к тепловому шуму приемника </w:t>
            </w:r>
            <w:r w:rsidRPr="001334B2">
              <w:rPr>
                <w:lang w:val="ru-RU"/>
              </w:rPr>
              <w:br/>
              <w:t>(дБ)</w:t>
            </w:r>
          </w:p>
        </w:tc>
        <w:tc>
          <w:tcPr>
            <w:tcW w:w="2381" w:type="dxa"/>
            <w:vMerge w:val="restart"/>
            <w:vAlign w:val="center"/>
          </w:tcPr>
          <w:p w14:paraId="38F36F78" w14:textId="7D6A60F6" w:rsidR="004A0DD1" w:rsidRPr="001334B2" w:rsidRDefault="004A0DD1" w:rsidP="00AF0E58">
            <w:pPr>
              <w:pStyle w:val="Tablehead"/>
              <w:rPr>
                <w:lang w:val="ru-RU" w:eastAsia="ja-JP"/>
              </w:rPr>
            </w:pPr>
            <w:r w:rsidRPr="001334B2">
              <w:rPr>
                <w:lang w:val="ru-RU"/>
              </w:rPr>
              <w:t xml:space="preserve">Результирующее снижение запаса на замирания </w:t>
            </w:r>
            <w:r w:rsidRPr="001334B2">
              <w:rPr>
                <w:lang w:val="ru-RU"/>
              </w:rPr>
              <w:br/>
              <w:t>(дБ)</w:t>
            </w:r>
          </w:p>
        </w:tc>
        <w:tc>
          <w:tcPr>
            <w:tcW w:w="4876" w:type="dxa"/>
            <w:gridSpan w:val="2"/>
            <w:vAlign w:val="center"/>
          </w:tcPr>
          <w:p w14:paraId="38F36F79" w14:textId="548AE0FA" w:rsidR="004A0DD1" w:rsidRPr="001334B2" w:rsidRDefault="004A0DD1" w:rsidP="00AF0E58">
            <w:pPr>
              <w:pStyle w:val="Tablehead"/>
              <w:rPr>
                <w:lang w:val="ru-RU"/>
              </w:rPr>
            </w:pPr>
            <w:r w:rsidRPr="001334B2">
              <w:rPr>
                <w:lang w:val="ru-RU"/>
              </w:rPr>
              <w:t>Результирующее снижение качества по ошибкам</w:t>
            </w:r>
            <w:r w:rsidRPr="00AF0E58">
              <w:rPr>
                <w:b w:val="0"/>
                <w:bCs/>
                <w:vertAlign w:val="superscript"/>
                <w:lang w:val="ru-RU"/>
              </w:rPr>
              <w:t>(1)</w:t>
            </w:r>
          </w:p>
        </w:tc>
      </w:tr>
      <w:tr w:rsidR="004A0DD1" w:rsidRPr="001334B2" w14:paraId="38F36F7F" w14:textId="77777777" w:rsidTr="004C05F5">
        <w:trPr>
          <w:trHeight w:val="20"/>
          <w:jc w:val="center"/>
        </w:trPr>
        <w:tc>
          <w:tcPr>
            <w:tcW w:w="2381" w:type="dxa"/>
            <w:vMerge/>
            <w:vAlign w:val="center"/>
          </w:tcPr>
          <w:p w14:paraId="38F36F7B" w14:textId="77777777" w:rsidR="004A0DD1" w:rsidRPr="001334B2" w:rsidRDefault="004A0DD1" w:rsidP="00AF0E58">
            <w:pPr>
              <w:pStyle w:val="Tablehead"/>
              <w:rPr>
                <w:lang w:val="ru-RU"/>
              </w:rPr>
            </w:pPr>
          </w:p>
        </w:tc>
        <w:tc>
          <w:tcPr>
            <w:tcW w:w="2381" w:type="dxa"/>
            <w:vMerge/>
            <w:vAlign w:val="center"/>
          </w:tcPr>
          <w:p w14:paraId="38F36F7C" w14:textId="77777777" w:rsidR="004A0DD1" w:rsidRPr="001334B2" w:rsidRDefault="004A0DD1" w:rsidP="00AF0E58">
            <w:pPr>
              <w:pStyle w:val="Tablehead"/>
              <w:rPr>
                <w:lang w:val="ru-RU"/>
              </w:rPr>
            </w:pPr>
          </w:p>
        </w:tc>
        <w:tc>
          <w:tcPr>
            <w:tcW w:w="2438" w:type="dxa"/>
            <w:vAlign w:val="center"/>
          </w:tcPr>
          <w:p w14:paraId="38F36F7D" w14:textId="28AC85C8" w:rsidR="004A0DD1" w:rsidRPr="001334B2" w:rsidRDefault="004A0DD1" w:rsidP="00AF0E58">
            <w:pPr>
              <w:pStyle w:val="Tablehead"/>
              <w:rPr>
                <w:lang w:val="ru-RU" w:eastAsia="ja-JP"/>
              </w:rPr>
            </w:pPr>
            <w:r w:rsidRPr="001334B2">
              <w:rPr>
                <w:lang w:val="ru-RU"/>
              </w:rPr>
              <w:t>Системы, не использующие пространственное разнесение</w:t>
            </w:r>
          </w:p>
        </w:tc>
        <w:tc>
          <w:tcPr>
            <w:tcW w:w="2438" w:type="dxa"/>
            <w:vAlign w:val="center"/>
          </w:tcPr>
          <w:p w14:paraId="38F36F7E" w14:textId="5891A995" w:rsidR="004A0DD1" w:rsidRPr="001334B2" w:rsidRDefault="004A0DD1" w:rsidP="00AF0E58">
            <w:pPr>
              <w:pStyle w:val="Tablehead"/>
              <w:rPr>
                <w:lang w:val="ru-RU" w:eastAsia="ja-JP"/>
              </w:rPr>
            </w:pPr>
            <w:r w:rsidRPr="001334B2">
              <w:rPr>
                <w:lang w:val="ru-RU"/>
              </w:rPr>
              <w:t>Системы, использующие пространственное разнесение</w:t>
            </w:r>
          </w:p>
        </w:tc>
      </w:tr>
      <w:tr w:rsidR="00FA7BE7" w:rsidRPr="001334B2" w14:paraId="38F36F84" w14:textId="77777777" w:rsidTr="004C05F5">
        <w:trPr>
          <w:jc w:val="center"/>
        </w:trPr>
        <w:tc>
          <w:tcPr>
            <w:tcW w:w="2381" w:type="dxa"/>
          </w:tcPr>
          <w:p w14:paraId="38F36F80" w14:textId="2F079551" w:rsidR="00FA7BE7" w:rsidRPr="001334B2" w:rsidRDefault="00CE4A55" w:rsidP="00AF0E58">
            <w:pPr>
              <w:pStyle w:val="Tabletext"/>
              <w:jc w:val="center"/>
              <w:rPr>
                <w:lang w:val="ru-RU"/>
              </w:rPr>
            </w:pPr>
            <w:r w:rsidRPr="00CE4A55">
              <w:rPr>
                <w:lang w:val="ru-RU"/>
              </w:rPr>
              <w:t>−</w:t>
            </w:r>
            <w:r w:rsidR="00FA7BE7" w:rsidRPr="001334B2">
              <w:rPr>
                <w:lang w:val="ru-RU"/>
              </w:rPr>
              <w:t>6</w:t>
            </w:r>
          </w:p>
        </w:tc>
        <w:tc>
          <w:tcPr>
            <w:tcW w:w="2381" w:type="dxa"/>
          </w:tcPr>
          <w:p w14:paraId="38F36F81" w14:textId="77777777" w:rsidR="00FA7BE7" w:rsidRPr="001334B2" w:rsidRDefault="00FA7BE7" w:rsidP="00AF0E58">
            <w:pPr>
              <w:pStyle w:val="Tabletext"/>
              <w:jc w:val="center"/>
              <w:rPr>
                <w:lang w:val="ru-RU"/>
              </w:rPr>
            </w:pPr>
            <w:r w:rsidRPr="001334B2">
              <w:rPr>
                <w:lang w:val="ru-RU"/>
              </w:rPr>
              <w:t>1</w:t>
            </w:r>
          </w:p>
        </w:tc>
        <w:tc>
          <w:tcPr>
            <w:tcW w:w="2438" w:type="dxa"/>
          </w:tcPr>
          <w:p w14:paraId="38F36F82" w14:textId="77777777" w:rsidR="00FA7BE7" w:rsidRPr="001334B2" w:rsidRDefault="00FA7BE7" w:rsidP="00AF0E58">
            <w:pPr>
              <w:pStyle w:val="Tabletext"/>
              <w:jc w:val="center"/>
              <w:rPr>
                <w:lang w:val="ru-RU"/>
              </w:rPr>
            </w:pPr>
            <w:r w:rsidRPr="001334B2">
              <w:rPr>
                <w:lang w:val="ru-RU"/>
              </w:rPr>
              <w:t>25%</w:t>
            </w:r>
          </w:p>
        </w:tc>
        <w:tc>
          <w:tcPr>
            <w:tcW w:w="2438" w:type="dxa"/>
          </w:tcPr>
          <w:p w14:paraId="38F36F83" w14:textId="77777777" w:rsidR="00FA7BE7" w:rsidRPr="001334B2" w:rsidRDefault="00FA7BE7" w:rsidP="00AF0E58">
            <w:pPr>
              <w:pStyle w:val="Tabletext"/>
              <w:jc w:val="center"/>
              <w:rPr>
                <w:lang w:val="ru-RU"/>
              </w:rPr>
            </w:pPr>
            <w:r w:rsidRPr="001334B2">
              <w:rPr>
                <w:lang w:val="ru-RU"/>
              </w:rPr>
              <w:t>50%</w:t>
            </w:r>
          </w:p>
        </w:tc>
      </w:tr>
      <w:tr w:rsidR="00FA7BE7" w:rsidRPr="001334B2" w14:paraId="38F36F89" w14:textId="77777777" w:rsidTr="004C05F5">
        <w:trPr>
          <w:jc w:val="center"/>
        </w:trPr>
        <w:tc>
          <w:tcPr>
            <w:tcW w:w="2381" w:type="dxa"/>
            <w:vAlign w:val="center"/>
          </w:tcPr>
          <w:p w14:paraId="38F36F85" w14:textId="17D64D75" w:rsidR="00FA7BE7" w:rsidRPr="001334B2" w:rsidRDefault="00147CF7" w:rsidP="00AF0E58">
            <w:pPr>
              <w:pStyle w:val="Tabletext"/>
              <w:jc w:val="center"/>
              <w:rPr>
                <w:lang w:val="ru-RU"/>
              </w:rPr>
            </w:pPr>
            <w:r>
              <w:rPr>
                <w:lang w:val="es-ES_tradnl"/>
              </w:rPr>
              <w:t>−</w:t>
            </w:r>
            <w:r w:rsidR="00FA7BE7" w:rsidRPr="001334B2">
              <w:rPr>
                <w:lang w:val="ru-RU"/>
              </w:rPr>
              <w:t>10</w:t>
            </w:r>
          </w:p>
        </w:tc>
        <w:tc>
          <w:tcPr>
            <w:tcW w:w="2381" w:type="dxa"/>
          </w:tcPr>
          <w:p w14:paraId="38F36F86" w14:textId="5BA47BEF" w:rsidR="00FA7BE7" w:rsidRPr="001334B2" w:rsidRDefault="00FA7BE7" w:rsidP="00AF0E58">
            <w:pPr>
              <w:pStyle w:val="Tabletext"/>
              <w:jc w:val="center"/>
              <w:rPr>
                <w:lang w:val="ru-RU"/>
              </w:rPr>
            </w:pPr>
            <w:r w:rsidRPr="001334B2">
              <w:rPr>
                <w:lang w:val="ru-RU"/>
              </w:rPr>
              <w:t>0</w:t>
            </w:r>
            <w:r w:rsidR="004A0DD1" w:rsidRPr="001334B2">
              <w:rPr>
                <w:lang w:val="ru-RU"/>
              </w:rPr>
              <w:t>,</w:t>
            </w:r>
            <w:r w:rsidRPr="001334B2">
              <w:rPr>
                <w:lang w:val="ru-RU"/>
              </w:rPr>
              <w:t>5</w:t>
            </w:r>
          </w:p>
        </w:tc>
        <w:tc>
          <w:tcPr>
            <w:tcW w:w="2438" w:type="dxa"/>
          </w:tcPr>
          <w:p w14:paraId="38F36F87" w14:textId="77777777" w:rsidR="00FA7BE7" w:rsidRPr="001334B2" w:rsidRDefault="00FA7BE7" w:rsidP="00AF0E58">
            <w:pPr>
              <w:pStyle w:val="Tabletext"/>
              <w:jc w:val="center"/>
              <w:rPr>
                <w:lang w:val="ru-RU"/>
              </w:rPr>
            </w:pPr>
            <w:r w:rsidRPr="001334B2">
              <w:rPr>
                <w:lang w:val="ru-RU"/>
              </w:rPr>
              <w:t>10%</w:t>
            </w:r>
          </w:p>
        </w:tc>
        <w:tc>
          <w:tcPr>
            <w:tcW w:w="2438" w:type="dxa"/>
          </w:tcPr>
          <w:p w14:paraId="38F36F88" w14:textId="77777777" w:rsidR="00FA7BE7" w:rsidRPr="001334B2" w:rsidRDefault="00FA7BE7" w:rsidP="00AF0E58">
            <w:pPr>
              <w:pStyle w:val="Tabletext"/>
              <w:jc w:val="center"/>
              <w:rPr>
                <w:lang w:val="ru-RU"/>
              </w:rPr>
            </w:pPr>
            <w:r w:rsidRPr="001334B2">
              <w:rPr>
                <w:lang w:val="ru-RU"/>
              </w:rPr>
              <w:t>20%</w:t>
            </w:r>
          </w:p>
        </w:tc>
      </w:tr>
      <w:tr w:rsidR="00FA7BE7" w:rsidRPr="001334B2" w14:paraId="38F36F8E" w14:textId="77777777" w:rsidTr="004C05F5">
        <w:trPr>
          <w:jc w:val="center"/>
        </w:trPr>
        <w:tc>
          <w:tcPr>
            <w:tcW w:w="2381" w:type="dxa"/>
          </w:tcPr>
          <w:p w14:paraId="38F36F8A" w14:textId="4B5B46D4" w:rsidR="00FA7BE7" w:rsidRPr="001334B2" w:rsidRDefault="00147CF7" w:rsidP="00AF0E58">
            <w:pPr>
              <w:pStyle w:val="Tabletext"/>
              <w:jc w:val="center"/>
              <w:rPr>
                <w:lang w:val="ru-RU"/>
              </w:rPr>
            </w:pPr>
            <w:r>
              <w:rPr>
                <w:lang w:val="es-ES_tradnl"/>
              </w:rPr>
              <w:t>−</w:t>
            </w:r>
            <w:r w:rsidR="00FA7BE7" w:rsidRPr="001334B2">
              <w:rPr>
                <w:lang w:val="ru-RU"/>
              </w:rPr>
              <w:t>13</w:t>
            </w:r>
          </w:p>
        </w:tc>
        <w:tc>
          <w:tcPr>
            <w:tcW w:w="2381" w:type="dxa"/>
          </w:tcPr>
          <w:p w14:paraId="38F36F8B" w14:textId="61C0A9DA" w:rsidR="00FA7BE7" w:rsidRPr="001334B2" w:rsidRDefault="00FA7BE7" w:rsidP="00AF0E58">
            <w:pPr>
              <w:pStyle w:val="Tabletext"/>
              <w:jc w:val="center"/>
              <w:rPr>
                <w:lang w:val="ru-RU"/>
              </w:rPr>
            </w:pPr>
            <w:r w:rsidRPr="001334B2">
              <w:rPr>
                <w:lang w:val="ru-RU"/>
              </w:rPr>
              <w:t>0</w:t>
            </w:r>
            <w:r w:rsidR="004A0DD1" w:rsidRPr="001334B2">
              <w:rPr>
                <w:lang w:val="ru-RU"/>
              </w:rPr>
              <w:t>,</w:t>
            </w:r>
            <w:r w:rsidRPr="001334B2">
              <w:rPr>
                <w:lang w:val="ru-RU"/>
              </w:rPr>
              <w:t>2</w:t>
            </w:r>
          </w:p>
        </w:tc>
        <w:tc>
          <w:tcPr>
            <w:tcW w:w="2438" w:type="dxa"/>
          </w:tcPr>
          <w:p w14:paraId="38F36F8C" w14:textId="77777777" w:rsidR="00FA7BE7" w:rsidRPr="001334B2" w:rsidRDefault="00FA7BE7" w:rsidP="00AF0E58">
            <w:pPr>
              <w:pStyle w:val="Tabletext"/>
              <w:jc w:val="center"/>
              <w:rPr>
                <w:lang w:val="ru-RU"/>
              </w:rPr>
            </w:pPr>
            <w:r w:rsidRPr="001334B2">
              <w:rPr>
                <w:lang w:val="ru-RU"/>
              </w:rPr>
              <w:t>5%</w:t>
            </w:r>
          </w:p>
        </w:tc>
        <w:tc>
          <w:tcPr>
            <w:tcW w:w="2438" w:type="dxa"/>
          </w:tcPr>
          <w:p w14:paraId="38F36F8D" w14:textId="77777777" w:rsidR="00FA7BE7" w:rsidRPr="001334B2" w:rsidRDefault="00FA7BE7" w:rsidP="00AF0E58">
            <w:pPr>
              <w:pStyle w:val="Tabletext"/>
              <w:jc w:val="center"/>
              <w:rPr>
                <w:lang w:val="ru-RU"/>
              </w:rPr>
            </w:pPr>
            <w:r w:rsidRPr="001334B2">
              <w:rPr>
                <w:lang w:val="ru-RU"/>
              </w:rPr>
              <w:t>10%</w:t>
            </w:r>
          </w:p>
        </w:tc>
      </w:tr>
      <w:tr w:rsidR="00FA7BE7" w:rsidRPr="00013090" w14:paraId="38F36F90" w14:textId="77777777" w:rsidTr="004C05F5">
        <w:trPr>
          <w:jc w:val="center"/>
        </w:trPr>
        <w:tc>
          <w:tcPr>
            <w:tcW w:w="9638" w:type="dxa"/>
            <w:gridSpan w:val="4"/>
            <w:tcBorders>
              <w:left w:val="nil"/>
              <w:bottom w:val="nil"/>
              <w:right w:val="nil"/>
            </w:tcBorders>
          </w:tcPr>
          <w:p w14:paraId="38F36F8F" w14:textId="648F1D4E" w:rsidR="00FA7BE7" w:rsidRPr="001334B2" w:rsidRDefault="009F3E42" w:rsidP="004C05F5">
            <w:pPr>
              <w:pStyle w:val="Tablelegend"/>
              <w:spacing w:before="20"/>
              <w:rPr>
                <w:b/>
                <w:lang w:val="ru-RU"/>
              </w:rPr>
            </w:pPr>
            <w:r w:rsidRPr="001334B2">
              <w:rPr>
                <w:vertAlign w:val="superscript"/>
                <w:lang w:val="ru-RU"/>
              </w:rPr>
              <w:t>(1)</w:t>
            </w:r>
            <w:r w:rsidRPr="001334B2">
              <w:rPr>
                <w:lang w:val="ru-RU"/>
              </w:rPr>
              <w:tab/>
            </w:r>
            <w:r w:rsidR="004A0DD1" w:rsidRPr="001334B2">
              <w:rPr>
                <w:lang w:val="ru-RU"/>
              </w:rPr>
              <w:t>Учитываются многолучевое замирание, подчиняющееся распределению Рэлея, и влияние типового пространственного разнесения. Цифры будут различаться для различных видов распределения замираний.</w:t>
            </w:r>
          </w:p>
        </w:tc>
      </w:tr>
    </w:tbl>
    <w:p w14:paraId="38F36F91" w14:textId="77777777" w:rsidR="00FA7BE7" w:rsidRPr="00013090" w:rsidRDefault="00FA7BE7" w:rsidP="00AF0E58">
      <w:pPr>
        <w:pStyle w:val="Tablefin"/>
        <w:rPr>
          <w:lang w:val="ru-RU"/>
        </w:rPr>
      </w:pPr>
    </w:p>
    <w:p w14:paraId="38F36F92" w14:textId="6ED06055" w:rsidR="00FA7BE7" w:rsidRPr="001334B2" w:rsidRDefault="00FA7BE7" w:rsidP="00FA7BE7">
      <w:pPr>
        <w:pStyle w:val="Heading3"/>
        <w:rPr>
          <w:lang w:val="ru-RU"/>
        </w:rPr>
      </w:pPr>
      <w:bookmarkStart w:id="74" w:name="_Toc7966241"/>
      <w:bookmarkStart w:id="75" w:name="_Toc7966544"/>
      <w:bookmarkStart w:id="76" w:name="_Toc8737879"/>
      <w:r w:rsidRPr="001334B2">
        <w:rPr>
          <w:lang w:val="ru-RU"/>
        </w:rPr>
        <w:t>4.1.2</w:t>
      </w:r>
      <w:r w:rsidRPr="001334B2">
        <w:rPr>
          <w:lang w:val="ru-RU"/>
        </w:rPr>
        <w:tab/>
      </w:r>
      <w:bookmarkEnd w:id="74"/>
      <w:bookmarkEnd w:id="75"/>
      <w:bookmarkEnd w:id="76"/>
      <w:r w:rsidR="005318D9" w:rsidRPr="001334B2">
        <w:rPr>
          <w:lang w:val="ru-RU"/>
        </w:rPr>
        <w:t>Влияние снижения запаса на замирание в полосах частот, в которых преобладающим фактором являются атмосферные осадки</w:t>
      </w:r>
    </w:p>
    <w:p w14:paraId="38F36F93" w14:textId="3199AD52" w:rsidR="00FA7BE7" w:rsidRPr="001334B2" w:rsidRDefault="00B27CFC" w:rsidP="00FA7BE7">
      <w:pPr>
        <w:rPr>
          <w:lang w:val="ru-RU"/>
        </w:rPr>
      </w:pPr>
      <w:r w:rsidRPr="001334B2">
        <w:rPr>
          <w:lang w:val="ru-RU"/>
        </w:rPr>
        <w:t>При наличии атмосферных осадков взаимосвязь между:</w:t>
      </w:r>
    </w:p>
    <w:p w14:paraId="094568CC" w14:textId="77777777" w:rsidR="00B27CFC" w:rsidRPr="001334B2" w:rsidRDefault="00FA7BE7" w:rsidP="00B27CFC">
      <w:pPr>
        <w:pStyle w:val="enumlev1"/>
        <w:rPr>
          <w:lang w:val="ru-RU"/>
        </w:rPr>
      </w:pPr>
      <w:r w:rsidRPr="001334B2">
        <w:rPr>
          <w:lang w:val="ru-RU"/>
        </w:rPr>
        <w:t>a)</w:t>
      </w:r>
      <w:r w:rsidRPr="001334B2">
        <w:rPr>
          <w:lang w:val="ru-RU"/>
        </w:rPr>
        <w:tab/>
      </w:r>
      <w:r w:rsidR="00B27CFC" w:rsidRPr="001334B2">
        <w:rPr>
          <w:lang w:val="ru-RU"/>
        </w:rPr>
        <w:t>ухудшением показателей готовности вследствие влияния помех; и</w:t>
      </w:r>
    </w:p>
    <w:p w14:paraId="38F36F95" w14:textId="46D219E0" w:rsidR="00FA7BE7" w:rsidRPr="001334B2" w:rsidRDefault="00B27CFC" w:rsidP="00B27CFC">
      <w:pPr>
        <w:pStyle w:val="enumlev1"/>
        <w:rPr>
          <w:lang w:val="ru-RU"/>
        </w:rPr>
      </w:pPr>
      <w:r w:rsidRPr="001334B2">
        <w:rPr>
          <w:lang w:val="ru-RU"/>
        </w:rPr>
        <w:t>b)</w:t>
      </w:r>
      <w:r w:rsidRPr="001334B2">
        <w:rPr>
          <w:lang w:val="ru-RU"/>
        </w:rPr>
        <w:tab/>
        <w:t>снижением запаса на замирания вследствие влияния помех,</w:t>
      </w:r>
    </w:p>
    <w:p w14:paraId="62675C19" w14:textId="23044C0E" w:rsidR="00B27CFC" w:rsidRPr="001334B2" w:rsidRDefault="00B27CFC" w:rsidP="00B27CFC">
      <w:pPr>
        <w:rPr>
          <w:lang w:val="ru-RU"/>
        </w:rPr>
      </w:pPr>
      <w:r w:rsidRPr="001334B2">
        <w:rPr>
          <w:lang w:val="ru-RU"/>
        </w:rPr>
        <w:t>неочевидна, поскольку распределение ослабления в дожде меняется в зависимости от многих параметров, например частоты радиосигнала, зоны выпадения осадков, длины линии связи, определенн</w:t>
      </w:r>
      <w:r w:rsidR="002C5E86">
        <w:rPr>
          <w:lang w:val="ru-RU"/>
        </w:rPr>
        <w:t>ых показателей готовности</w:t>
      </w:r>
      <w:r w:rsidRPr="001334B2">
        <w:rPr>
          <w:lang w:val="ru-RU"/>
        </w:rPr>
        <w:t>.</w:t>
      </w:r>
    </w:p>
    <w:p w14:paraId="3245169B" w14:textId="65141396" w:rsidR="00B27CFC" w:rsidRPr="001334B2" w:rsidRDefault="00B27CFC" w:rsidP="00B27CFC">
      <w:pPr>
        <w:rPr>
          <w:lang w:val="ru-RU"/>
        </w:rPr>
      </w:pPr>
      <w:r w:rsidRPr="001334B2">
        <w:rPr>
          <w:lang w:val="ru-RU"/>
        </w:rPr>
        <w:t xml:space="preserve">Использование типовых параметров и вероятностных распределений приводится в Рекомендации </w:t>
      </w:r>
      <w:hyperlink r:id="rId89" w:history="1">
        <w:r w:rsidRPr="001317D1">
          <w:rPr>
            <w:lang w:val="ru-RU"/>
          </w:rPr>
          <w:t>МСЭ-R P.530</w:t>
        </w:r>
      </w:hyperlink>
      <w:r w:rsidRPr="001334B2">
        <w:rPr>
          <w:lang w:val="ru-RU"/>
        </w:rPr>
        <w:t>, примеры результатов расчетов даны в таблицах 3 и 4, в каждой из которых показана взаимосвязь между значением (</w:t>
      </w:r>
      <w:r w:rsidRPr="001334B2">
        <w:rPr>
          <w:i/>
          <w:lang w:val="ru-RU"/>
        </w:rPr>
        <w:t>I</w:t>
      </w:r>
      <w:r w:rsidRPr="001334B2">
        <w:rPr>
          <w:lang w:val="ru-RU"/>
        </w:rPr>
        <w:t>/</w:t>
      </w:r>
      <w:r w:rsidRPr="001334B2">
        <w:rPr>
          <w:i/>
          <w:lang w:val="ru-RU"/>
        </w:rPr>
        <w:t>N</w:t>
      </w:r>
      <w:r w:rsidRPr="001334B2">
        <w:rPr>
          <w:lang w:val="ru-RU"/>
        </w:rPr>
        <w:t>) и результирующим ухудшением показателей готовности для линии с длиной пролетов 6 и 3 км</w:t>
      </w:r>
      <w:r w:rsidR="002D5ECC">
        <w:rPr>
          <w:lang w:val="ru-RU"/>
        </w:rPr>
        <w:t>, соответственно</w:t>
      </w:r>
      <w:r w:rsidRPr="001334B2">
        <w:rPr>
          <w:lang w:val="ru-RU"/>
        </w:rPr>
        <w:t>. Цифры в таблицах 3 и 4 можно интерпретировать, например, таким образом, что если номинальный запас 42,9 дБ уменьшается на 1 дБ (до 41,9 дБ), то показатель готовности линии, определенный при коэффициенте неготовности 0,001% в отсутствие помехи, увеличивается до 0,001085% (на 8,5%) при наличии помехи.</w:t>
      </w:r>
    </w:p>
    <w:p w14:paraId="1F8104E3" w14:textId="77777777" w:rsidR="00B27CFC" w:rsidRPr="001334B2" w:rsidRDefault="00B27CFC" w:rsidP="00B27CFC">
      <w:pPr>
        <w:rPr>
          <w:lang w:val="ru-RU"/>
        </w:rPr>
      </w:pPr>
      <w:r w:rsidRPr="001334B2">
        <w:rPr>
          <w:lang w:val="ru-RU"/>
        </w:rPr>
        <w:t>Общее замечание заключается в том, что результирующее ухудшение показателей готовности более значительно в системах с меньшим номинальным запасом на замирания. При определении критерия совместного использования частот на основе значения (</w:t>
      </w:r>
      <w:r w:rsidRPr="001334B2">
        <w:rPr>
          <w:i/>
          <w:lang w:val="ru-RU"/>
        </w:rPr>
        <w:t>I</w:t>
      </w:r>
      <w:r w:rsidRPr="001334B2">
        <w:rPr>
          <w:lang w:val="ru-RU"/>
        </w:rPr>
        <w:t>/</w:t>
      </w:r>
      <w:r w:rsidRPr="001334B2">
        <w:rPr>
          <w:i/>
          <w:lang w:val="ru-RU"/>
        </w:rPr>
        <w:t>N</w:t>
      </w:r>
      <w:r w:rsidRPr="001334B2">
        <w:rPr>
          <w:lang w:val="ru-RU"/>
        </w:rPr>
        <w:t xml:space="preserve">) разработчикам систем следует учитывать все соответствующие параметры, включая информацию о распространении радиоволн. </w:t>
      </w:r>
    </w:p>
    <w:p w14:paraId="38F36F99" w14:textId="1F64BE6D" w:rsidR="00FA7BE7" w:rsidRPr="001334B2" w:rsidRDefault="00B27CFC" w:rsidP="00B27CFC">
      <w:pPr>
        <w:rPr>
          <w:lang w:val="ru-RU"/>
        </w:rPr>
      </w:pPr>
      <w:r w:rsidRPr="001334B2">
        <w:rPr>
          <w:lang w:val="ru-RU"/>
        </w:rPr>
        <w:t xml:space="preserve">Следует отметить, что примеры расчетов результирующих показателей ухудшения готовности и снижения запаса на замирания, приведенные в таблицах 3 и 4, основаны на некоррелированном замирании в дожде. Если учитывать влияние коррелированного замирания в дожде, то результирующие цифры могут быть более низкими. Пример такого воздействия приводится в Рекомендации </w:t>
      </w:r>
      <w:hyperlink r:id="rId90" w:history="1">
        <w:r w:rsidRPr="0088131D">
          <w:rPr>
            <w:lang w:val="ru-RU"/>
          </w:rPr>
          <w:t>МСЭ-R F.1669</w:t>
        </w:r>
      </w:hyperlink>
      <w:r w:rsidRPr="001334B2">
        <w:rPr>
          <w:lang w:val="ru-RU"/>
        </w:rPr>
        <w:t>.</w:t>
      </w:r>
    </w:p>
    <w:p w14:paraId="246BD23C" w14:textId="77777777" w:rsidR="006B3593" w:rsidRPr="001334B2" w:rsidRDefault="006B3593" w:rsidP="006B3593">
      <w:pPr>
        <w:pStyle w:val="TableNo"/>
        <w:rPr>
          <w:lang w:val="ru-RU"/>
        </w:rPr>
      </w:pPr>
      <w:r w:rsidRPr="001334B2">
        <w:rPr>
          <w:lang w:val="ru-RU"/>
        </w:rPr>
        <w:lastRenderedPageBreak/>
        <w:t>ТАБЛИЦА 3</w:t>
      </w:r>
    </w:p>
    <w:p w14:paraId="38F36F9B" w14:textId="1F651C10" w:rsidR="00FA7BE7" w:rsidRPr="001334B2" w:rsidRDefault="006B3593" w:rsidP="006B3593">
      <w:pPr>
        <w:pStyle w:val="Tabletitle"/>
        <w:rPr>
          <w:lang w:val="ru-RU"/>
        </w:rPr>
      </w:pPr>
      <w:r w:rsidRPr="001334B2">
        <w:rPr>
          <w:lang w:val="ru-RU"/>
        </w:rPr>
        <w:t>Ухудшение показателей готовности вследствие замирания в дожде</w:t>
      </w:r>
      <w:r w:rsidRPr="001334B2">
        <w:rPr>
          <w:szCs w:val="24"/>
          <w:lang w:val="ru-RU"/>
        </w:rPr>
        <w:br/>
      </w:r>
      <w:r w:rsidRPr="001334B2">
        <w:rPr>
          <w:lang w:val="ru-RU"/>
        </w:rPr>
        <w:t>(частота радиосигнала: 23 ГГц, длина линии: 6 км)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349"/>
        <w:gridCol w:w="1369"/>
        <w:gridCol w:w="1535"/>
        <w:gridCol w:w="1259"/>
        <w:gridCol w:w="1576"/>
        <w:gridCol w:w="1275"/>
      </w:tblGrid>
      <w:tr w:rsidR="006B3593" w:rsidRPr="00013090" w14:paraId="38F36FA1" w14:textId="77777777" w:rsidTr="009C2E6D">
        <w:trPr>
          <w:cantSplit/>
          <w:trHeight w:val="588"/>
          <w:jc w:val="center"/>
        </w:trPr>
        <w:tc>
          <w:tcPr>
            <w:tcW w:w="1276" w:type="dxa"/>
            <w:vMerge w:val="restart"/>
            <w:vAlign w:val="center"/>
          </w:tcPr>
          <w:p w14:paraId="38F36F9C" w14:textId="31FD28AC" w:rsidR="006B3593" w:rsidRPr="001334B2" w:rsidRDefault="006B3593" w:rsidP="0088131D">
            <w:pPr>
              <w:pStyle w:val="Tablehead"/>
              <w:spacing w:line="220" w:lineRule="exact"/>
              <w:rPr>
                <w:lang w:val="ru-RU" w:eastAsia="ja-JP"/>
              </w:rPr>
            </w:pPr>
            <w:r w:rsidRPr="001334B2">
              <w:rPr>
                <w:lang w:val="ru-RU"/>
              </w:rPr>
              <w:t>Режим погоды (</w:t>
            </w:r>
            <w:r w:rsidR="0088131D">
              <w:rPr>
                <w:lang w:val="ru-RU"/>
              </w:rPr>
              <w:t>и</w:t>
            </w:r>
            <w:r w:rsidRPr="001334B2">
              <w:rPr>
                <w:lang w:val="ru-RU"/>
              </w:rPr>
              <w:t>нтен-сивность дождя, превы-шаемая в течение 0,01% времени)</w:t>
            </w:r>
          </w:p>
        </w:tc>
        <w:tc>
          <w:tcPr>
            <w:tcW w:w="1349" w:type="dxa"/>
            <w:vMerge w:val="restart"/>
            <w:vAlign w:val="center"/>
          </w:tcPr>
          <w:p w14:paraId="38F36F9D" w14:textId="4CEC77AB" w:rsidR="006B3593" w:rsidRPr="001334B2" w:rsidRDefault="006B3593" w:rsidP="009C2E6D">
            <w:pPr>
              <w:pStyle w:val="Tablehead"/>
              <w:spacing w:line="220" w:lineRule="exact"/>
              <w:ind w:left="-57" w:right="-57"/>
              <w:rPr>
                <w:lang w:val="ru-RU"/>
              </w:rPr>
            </w:pPr>
            <w:r w:rsidRPr="001334B2">
              <w:rPr>
                <w:lang w:val="ru-RU"/>
              </w:rPr>
              <w:t xml:space="preserve">Уровень помехи относительно теплового шума приемника </w:t>
            </w:r>
            <w:r w:rsidRPr="001334B2">
              <w:rPr>
                <w:lang w:val="ru-RU"/>
              </w:rPr>
              <w:br/>
              <w:t>(дБ)</w:t>
            </w:r>
          </w:p>
        </w:tc>
        <w:tc>
          <w:tcPr>
            <w:tcW w:w="1369" w:type="dxa"/>
            <w:vMerge w:val="restart"/>
            <w:vAlign w:val="center"/>
          </w:tcPr>
          <w:p w14:paraId="38F36F9E" w14:textId="515ED040" w:rsidR="006B3593" w:rsidRPr="001334B2" w:rsidRDefault="006B3593" w:rsidP="009C2E6D">
            <w:pPr>
              <w:pStyle w:val="Tablehead"/>
              <w:spacing w:line="220" w:lineRule="exact"/>
              <w:rPr>
                <w:lang w:val="ru-RU"/>
              </w:rPr>
            </w:pPr>
            <w:r w:rsidRPr="001334B2">
              <w:rPr>
                <w:lang w:val="ru-RU"/>
              </w:rPr>
              <w:t xml:space="preserve">Результи-рующее снижение запаса </w:t>
            </w:r>
            <w:r w:rsidRPr="001334B2">
              <w:rPr>
                <w:szCs w:val="22"/>
                <w:lang w:val="ru-RU"/>
              </w:rPr>
              <w:br/>
            </w:r>
            <w:r w:rsidRPr="001334B2">
              <w:rPr>
                <w:lang w:val="ru-RU"/>
              </w:rPr>
              <w:t>(дБ)</w:t>
            </w:r>
          </w:p>
        </w:tc>
        <w:tc>
          <w:tcPr>
            <w:tcW w:w="2794" w:type="dxa"/>
            <w:gridSpan w:val="2"/>
            <w:vAlign w:val="center"/>
          </w:tcPr>
          <w:p w14:paraId="38F36F9F" w14:textId="0C5FE1AB" w:rsidR="006B3593" w:rsidRPr="001334B2" w:rsidRDefault="006B3593" w:rsidP="009C2E6D">
            <w:pPr>
              <w:pStyle w:val="Tablehead"/>
              <w:spacing w:line="220" w:lineRule="exact"/>
              <w:rPr>
                <w:lang w:val="ru-RU"/>
              </w:rPr>
            </w:pPr>
            <w:r w:rsidRPr="001334B2">
              <w:rPr>
                <w:lang w:val="ru-RU"/>
              </w:rPr>
              <w:t>Заданные показатели готовности без помех: коэффициент неготовности 0,01%</w:t>
            </w:r>
          </w:p>
        </w:tc>
        <w:tc>
          <w:tcPr>
            <w:tcW w:w="2851" w:type="dxa"/>
            <w:gridSpan w:val="2"/>
            <w:vAlign w:val="center"/>
          </w:tcPr>
          <w:p w14:paraId="38F36FA0" w14:textId="0972DBFD" w:rsidR="006B3593" w:rsidRPr="001334B2" w:rsidRDefault="006B3593" w:rsidP="009C2E6D">
            <w:pPr>
              <w:pStyle w:val="Tablehead"/>
              <w:spacing w:line="220" w:lineRule="exact"/>
              <w:rPr>
                <w:lang w:val="ru-RU"/>
              </w:rPr>
            </w:pPr>
            <w:r w:rsidRPr="001334B2">
              <w:rPr>
                <w:lang w:val="ru-RU"/>
              </w:rPr>
              <w:t>Заданные показатели готовности без помех: коэффициент неготовности 0,001%</w:t>
            </w:r>
          </w:p>
        </w:tc>
      </w:tr>
      <w:tr w:rsidR="006B3593" w:rsidRPr="001334B2" w14:paraId="38F36FA9" w14:textId="77777777" w:rsidTr="009C2E6D">
        <w:trPr>
          <w:cantSplit/>
          <w:trHeight w:val="421"/>
          <w:jc w:val="center"/>
        </w:trPr>
        <w:tc>
          <w:tcPr>
            <w:tcW w:w="1276" w:type="dxa"/>
            <w:vMerge/>
            <w:vAlign w:val="center"/>
          </w:tcPr>
          <w:p w14:paraId="38F36FA2" w14:textId="77777777" w:rsidR="006B3593" w:rsidRPr="001334B2" w:rsidRDefault="006B3593" w:rsidP="009C2E6D">
            <w:pPr>
              <w:pStyle w:val="Tablehead"/>
              <w:spacing w:line="220" w:lineRule="exact"/>
              <w:ind w:left="-113" w:right="-113"/>
              <w:rPr>
                <w:lang w:val="ru-RU"/>
              </w:rPr>
            </w:pPr>
          </w:p>
        </w:tc>
        <w:tc>
          <w:tcPr>
            <w:tcW w:w="1349" w:type="dxa"/>
            <w:vMerge/>
            <w:vAlign w:val="center"/>
          </w:tcPr>
          <w:p w14:paraId="38F36FA3" w14:textId="77777777" w:rsidR="006B3593" w:rsidRPr="001334B2" w:rsidRDefault="006B3593" w:rsidP="009C2E6D">
            <w:pPr>
              <w:pStyle w:val="Tablehead"/>
              <w:spacing w:line="220" w:lineRule="exact"/>
              <w:ind w:left="-113" w:right="-113"/>
              <w:rPr>
                <w:lang w:val="ru-RU"/>
              </w:rPr>
            </w:pPr>
          </w:p>
        </w:tc>
        <w:tc>
          <w:tcPr>
            <w:tcW w:w="1369" w:type="dxa"/>
            <w:vMerge/>
            <w:vAlign w:val="center"/>
          </w:tcPr>
          <w:p w14:paraId="38F36FA4" w14:textId="77777777" w:rsidR="006B3593" w:rsidRPr="001334B2" w:rsidRDefault="006B3593" w:rsidP="009C2E6D">
            <w:pPr>
              <w:pStyle w:val="Tablehead"/>
              <w:spacing w:line="220" w:lineRule="exact"/>
              <w:ind w:left="-113" w:right="-113"/>
              <w:rPr>
                <w:lang w:val="ru-RU"/>
              </w:rPr>
            </w:pPr>
          </w:p>
        </w:tc>
        <w:tc>
          <w:tcPr>
            <w:tcW w:w="1535" w:type="dxa"/>
            <w:vAlign w:val="center"/>
          </w:tcPr>
          <w:p w14:paraId="38F36FA5" w14:textId="0E0B8C3B" w:rsidR="006B3593" w:rsidRPr="001334B2" w:rsidRDefault="006B3593" w:rsidP="009C2E6D">
            <w:pPr>
              <w:pStyle w:val="Tablehead"/>
              <w:spacing w:line="220" w:lineRule="exact"/>
              <w:ind w:left="-57" w:right="-57"/>
              <w:rPr>
                <w:lang w:val="ru-RU"/>
              </w:rPr>
            </w:pPr>
            <w:r w:rsidRPr="001334B2">
              <w:rPr>
                <w:lang w:val="ru-RU"/>
              </w:rPr>
              <w:t xml:space="preserve">Номинальный запас </w:t>
            </w:r>
            <w:r w:rsidRPr="001334B2">
              <w:rPr>
                <w:szCs w:val="22"/>
                <w:lang w:val="ru-RU"/>
              </w:rPr>
              <w:br/>
            </w:r>
            <w:r w:rsidRPr="001334B2">
              <w:rPr>
                <w:lang w:val="ru-RU"/>
              </w:rPr>
              <w:t>(дБ)</w:t>
            </w:r>
          </w:p>
        </w:tc>
        <w:tc>
          <w:tcPr>
            <w:tcW w:w="1259" w:type="dxa"/>
            <w:vAlign w:val="center"/>
          </w:tcPr>
          <w:p w14:paraId="38F36FA6" w14:textId="0BBF12B8" w:rsidR="006B3593" w:rsidRPr="001334B2" w:rsidRDefault="006B3593" w:rsidP="009C2E6D">
            <w:pPr>
              <w:pStyle w:val="Tablehead"/>
              <w:spacing w:line="220" w:lineRule="exact"/>
              <w:rPr>
                <w:lang w:val="ru-RU"/>
              </w:rPr>
            </w:pPr>
            <w:r w:rsidRPr="001334B2">
              <w:rPr>
                <w:lang w:val="ru-RU"/>
              </w:rPr>
              <w:t>Результи-рующее ухудшение готовности</w:t>
            </w:r>
          </w:p>
        </w:tc>
        <w:tc>
          <w:tcPr>
            <w:tcW w:w="1576" w:type="dxa"/>
            <w:vAlign w:val="center"/>
          </w:tcPr>
          <w:p w14:paraId="38F36FA7" w14:textId="184F38AF" w:rsidR="006B3593" w:rsidRPr="001334B2" w:rsidRDefault="006B3593" w:rsidP="009C2E6D">
            <w:pPr>
              <w:pStyle w:val="Tablehead"/>
              <w:spacing w:line="220" w:lineRule="exact"/>
              <w:ind w:left="-57" w:right="-57"/>
              <w:rPr>
                <w:lang w:val="ru-RU"/>
              </w:rPr>
            </w:pPr>
            <w:r w:rsidRPr="001334B2">
              <w:rPr>
                <w:lang w:val="ru-RU"/>
              </w:rPr>
              <w:t xml:space="preserve">Номинальный запас </w:t>
            </w:r>
            <w:r w:rsidRPr="001334B2">
              <w:rPr>
                <w:szCs w:val="22"/>
                <w:lang w:val="ru-RU"/>
              </w:rPr>
              <w:br/>
            </w:r>
            <w:r w:rsidRPr="001334B2">
              <w:rPr>
                <w:lang w:val="ru-RU"/>
              </w:rPr>
              <w:t>(дБ)</w:t>
            </w:r>
          </w:p>
        </w:tc>
        <w:tc>
          <w:tcPr>
            <w:tcW w:w="1275" w:type="dxa"/>
            <w:vAlign w:val="center"/>
          </w:tcPr>
          <w:p w14:paraId="38F36FA8" w14:textId="0A90D857" w:rsidR="006B3593" w:rsidRPr="001334B2" w:rsidRDefault="006B3593" w:rsidP="009C2E6D">
            <w:pPr>
              <w:pStyle w:val="Tablehead"/>
              <w:spacing w:line="220" w:lineRule="exact"/>
              <w:rPr>
                <w:lang w:val="ru-RU"/>
              </w:rPr>
            </w:pPr>
            <w:r w:rsidRPr="001334B2">
              <w:rPr>
                <w:lang w:val="ru-RU"/>
              </w:rPr>
              <w:t>Результи-рующее ухудшение готовности</w:t>
            </w:r>
          </w:p>
        </w:tc>
      </w:tr>
      <w:tr w:rsidR="00DB5C46" w:rsidRPr="001334B2" w14:paraId="38F36FB1" w14:textId="77777777" w:rsidTr="00AF0E58">
        <w:trPr>
          <w:cantSplit/>
          <w:trHeight w:val="353"/>
          <w:jc w:val="center"/>
        </w:trPr>
        <w:tc>
          <w:tcPr>
            <w:tcW w:w="1276" w:type="dxa"/>
            <w:vMerge w:val="restart"/>
            <w:vAlign w:val="center"/>
          </w:tcPr>
          <w:p w14:paraId="38F36FAA" w14:textId="45B3B7F2" w:rsidR="00DB5C46" w:rsidRPr="001334B2" w:rsidRDefault="00DB5C46" w:rsidP="009C2E6D">
            <w:pPr>
              <w:pStyle w:val="Tabletext"/>
              <w:keepNext/>
              <w:keepLines/>
              <w:spacing w:line="220" w:lineRule="exact"/>
              <w:jc w:val="center"/>
              <w:rPr>
                <w:lang w:val="ru-RU"/>
              </w:rPr>
            </w:pPr>
            <w:r w:rsidRPr="001334B2">
              <w:rPr>
                <w:lang w:val="ru-RU"/>
              </w:rPr>
              <w:t>32 мм/ч</w:t>
            </w:r>
          </w:p>
        </w:tc>
        <w:tc>
          <w:tcPr>
            <w:tcW w:w="1349" w:type="dxa"/>
          </w:tcPr>
          <w:p w14:paraId="38F36FAB" w14:textId="6AA9397D" w:rsidR="00DB5C46" w:rsidRPr="001334B2" w:rsidRDefault="00147CF7" w:rsidP="009C2E6D">
            <w:pPr>
              <w:pStyle w:val="Tabletext"/>
              <w:keepNext/>
              <w:keepLines/>
              <w:spacing w:line="220" w:lineRule="exact"/>
              <w:jc w:val="center"/>
              <w:rPr>
                <w:lang w:val="ru-RU"/>
              </w:rPr>
            </w:pPr>
            <w:r>
              <w:rPr>
                <w:lang w:val="es-ES_tradnl"/>
              </w:rPr>
              <w:t>−</w:t>
            </w:r>
            <w:r w:rsidR="00DB5C46" w:rsidRPr="001334B2">
              <w:rPr>
                <w:lang w:val="ru-RU"/>
              </w:rPr>
              <w:t>6</w:t>
            </w:r>
          </w:p>
        </w:tc>
        <w:tc>
          <w:tcPr>
            <w:tcW w:w="1369" w:type="dxa"/>
          </w:tcPr>
          <w:p w14:paraId="38F36FAC" w14:textId="77777777" w:rsidR="00DB5C46" w:rsidRPr="001334B2" w:rsidRDefault="00DB5C46" w:rsidP="009C2E6D">
            <w:pPr>
              <w:pStyle w:val="Tabletext"/>
              <w:keepNext/>
              <w:keepLines/>
              <w:spacing w:line="220" w:lineRule="exact"/>
              <w:jc w:val="center"/>
              <w:rPr>
                <w:lang w:val="ru-RU"/>
              </w:rPr>
            </w:pPr>
            <w:r w:rsidRPr="001334B2">
              <w:rPr>
                <w:lang w:val="ru-RU"/>
              </w:rPr>
              <w:t>1</w:t>
            </w:r>
          </w:p>
        </w:tc>
        <w:tc>
          <w:tcPr>
            <w:tcW w:w="1535" w:type="dxa"/>
          </w:tcPr>
          <w:p w14:paraId="38F36FAD" w14:textId="2ED1E314" w:rsidR="00DB5C46" w:rsidRPr="001334B2" w:rsidRDefault="00DB5C46" w:rsidP="009C2E6D">
            <w:pPr>
              <w:pStyle w:val="Tabletext"/>
              <w:keepNext/>
              <w:keepLines/>
              <w:spacing w:line="220" w:lineRule="exact"/>
              <w:jc w:val="center"/>
              <w:rPr>
                <w:lang w:val="ru-RU"/>
              </w:rPr>
            </w:pPr>
            <w:r w:rsidRPr="001334B2">
              <w:rPr>
                <w:lang w:val="ru-RU"/>
              </w:rPr>
              <w:t>20,1</w:t>
            </w:r>
          </w:p>
        </w:tc>
        <w:tc>
          <w:tcPr>
            <w:tcW w:w="1259" w:type="dxa"/>
          </w:tcPr>
          <w:p w14:paraId="38F36FAE" w14:textId="59F5C0D2" w:rsidR="00DB5C46" w:rsidRPr="001334B2" w:rsidRDefault="00DB5C46" w:rsidP="009C2E6D">
            <w:pPr>
              <w:pStyle w:val="Tabletext"/>
              <w:keepNext/>
              <w:keepLines/>
              <w:spacing w:line="220" w:lineRule="exact"/>
              <w:jc w:val="center"/>
              <w:rPr>
                <w:lang w:val="ru-RU"/>
              </w:rPr>
            </w:pPr>
            <w:r w:rsidRPr="001334B2">
              <w:rPr>
                <w:lang w:val="ru-RU"/>
              </w:rPr>
              <w:t>14,6%</w:t>
            </w:r>
          </w:p>
        </w:tc>
        <w:tc>
          <w:tcPr>
            <w:tcW w:w="1576" w:type="dxa"/>
          </w:tcPr>
          <w:p w14:paraId="38F36FAF" w14:textId="62B183A1" w:rsidR="00DB5C46" w:rsidRPr="001334B2" w:rsidRDefault="00DB5C46" w:rsidP="009C2E6D">
            <w:pPr>
              <w:pStyle w:val="Tabletext"/>
              <w:keepNext/>
              <w:keepLines/>
              <w:spacing w:line="220" w:lineRule="exact"/>
              <w:jc w:val="center"/>
              <w:rPr>
                <w:lang w:val="ru-RU"/>
              </w:rPr>
            </w:pPr>
            <w:r w:rsidRPr="001334B2">
              <w:rPr>
                <w:lang w:val="ru-RU"/>
              </w:rPr>
              <w:t>42,9</w:t>
            </w:r>
          </w:p>
        </w:tc>
        <w:tc>
          <w:tcPr>
            <w:tcW w:w="1275" w:type="dxa"/>
          </w:tcPr>
          <w:p w14:paraId="38F36FB0" w14:textId="3D2B3025" w:rsidR="00DB5C46" w:rsidRPr="001334B2" w:rsidRDefault="00DB5C46" w:rsidP="009C2E6D">
            <w:pPr>
              <w:pStyle w:val="Tabletext"/>
              <w:keepNext/>
              <w:keepLines/>
              <w:spacing w:line="220" w:lineRule="exact"/>
              <w:jc w:val="center"/>
              <w:rPr>
                <w:lang w:val="ru-RU"/>
              </w:rPr>
            </w:pPr>
            <w:r w:rsidRPr="001334B2">
              <w:rPr>
                <w:lang w:val="ru-RU"/>
              </w:rPr>
              <w:t>8,5%</w:t>
            </w:r>
          </w:p>
        </w:tc>
      </w:tr>
      <w:tr w:rsidR="00DB5C46" w:rsidRPr="001334B2" w14:paraId="38F36FB9" w14:textId="77777777" w:rsidTr="00AF0E58">
        <w:trPr>
          <w:cantSplit/>
          <w:trHeight w:val="273"/>
          <w:jc w:val="center"/>
        </w:trPr>
        <w:tc>
          <w:tcPr>
            <w:tcW w:w="1276" w:type="dxa"/>
            <w:vMerge/>
            <w:vAlign w:val="center"/>
          </w:tcPr>
          <w:p w14:paraId="38F36FB2" w14:textId="77777777" w:rsidR="00DB5C46" w:rsidRPr="001334B2" w:rsidRDefault="00DB5C46" w:rsidP="009C2E6D">
            <w:pPr>
              <w:pStyle w:val="Tabletext"/>
              <w:keepNext/>
              <w:keepLines/>
              <w:spacing w:line="220" w:lineRule="exact"/>
              <w:jc w:val="center"/>
              <w:rPr>
                <w:lang w:val="ru-RU"/>
              </w:rPr>
            </w:pPr>
          </w:p>
        </w:tc>
        <w:tc>
          <w:tcPr>
            <w:tcW w:w="1349" w:type="dxa"/>
            <w:vAlign w:val="center"/>
          </w:tcPr>
          <w:p w14:paraId="38F36FB3" w14:textId="201C35AB" w:rsidR="00DB5C46" w:rsidRPr="001334B2" w:rsidRDefault="00147CF7" w:rsidP="009C2E6D">
            <w:pPr>
              <w:pStyle w:val="Tabletext"/>
              <w:keepNext/>
              <w:keepLines/>
              <w:spacing w:line="220" w:lineRule="exact"/>
              <w:jc w:val="center"/>
              <w:rPr>
                <w:lang w:val="ru-RU"/>
              </w:rPr>
            </w:pPr>
            <w:r>
              <w:rPr>
                <w:lang w:val="es-ES_tradnl"/>
              </w:rPr>
              <w:t>−</w:t>
            </w:r>
            <w:r w:rsidR="00DB5C46" w:rsidRPr="001334B2">
              <w:rPr>
                <w:lang w:val="ru-RU"/>
              </w:rPr>
              <w:t>10</w:t>
            </w:r>
          </w:p>
        </w:tc>
        <w:tc>
          <w:tcPr>
            <w:tcW w:w="1369" w:type="dxa"/>
          </w:tcPr>
          <w:p w14:paraId="38F36FB4" w14:textId="63F4EA26" w:rsidR="00DB5C46" w:rsidRPr="001334B2" w:rsidRDefault="00DB5C46" w:rsidP="009C2E6D">
            <w:pPr>
              <w:pStyle w:val="Tabletext"/>
              <w:keepNext/>
              <w:keepLines/>
              <w:spacing w:line="220" w:lineRule="exact"/>
              <w:jc w:val="center"/>
              <w:rPr>
                <w:lang w:val="ru-RU"/>
              </w:rPr>
            </w:pPr>
            <w:r w:rsidRPr="001334B2">
              <w:rPr>
                <w:lang w:val="ru-RU"/>
              </w:rPr>
              <w:t>0,5</w:t>
            </w:r>
          </w:p>
        </w:tc>
        <w:tc>
          <w:tcPr>
            <w:tcW w:w="1535" w:type="dxa"/>
          </w:tcPr>
          <w:p w14:paraId="38F36FB5" w14:textId="13DF6120" w:rsidR="00DB5C46" w:rsidRPr="001334B2" w:rsidRDefault="00DB5C46" w:rsidP="009C2E6D">
            <w:pPr>
              <w:pStyle w:val="Tabletext"/>
              <w:keepNext/>
              <w:keepLines/>
              <w:spacing w:line="220" w:lineRule="exact"/>
              <w:jc w:val="center"/>
              <w:rPr>
                <w:lang w:val="ru-RU"/>
              </w:rPr>
            </w:pPr>
            <w:r w:rsidRPr="001334B2">
              <w:rPr>
                <w:lang w:val="ru-RU"/>
              </w:rPr>
              <w:t>20,1</w:t>
            </w:r>
          </w:p>
        </w:tc>
        <w:tc>
          <w:tcPr>
            <w:tcW w:w="1259" w:type="dxa"/>
          </w:tcPr>
          <w:p w14:paraId="38F36FB6" w14:textId="6DC75D4C" w:rsidR="00DB5C46" w:rsidRPr="001334B2" w:rsidRDefault="00DB5C46" w:rsidP="009C2E6D">
            <w:pPr>
              <w:pStyle w:val="Tabletext"/>
              <w:keepNext/>
              <w:keepLines/>
              <w:spacing w:line="220" w:lineRule="exact"/>
              <w:jc w:val="center"/>
              <w:rPr>
                <w:lang w:val="ru-RU"/>
              </w:rPr>
            </w:pPr>
            <w:r w:rsidRPr="001334B2">
              <w:rPr>
                <w:lang w:val="ru-RU"/>
              </w:rPr>
              <w:t>7,0%</w:t>
            </w:r>
          </w:p>
        </w:tc>
        <w:tc>
          <w:tcPr>
            <w:tcW w:w="1576" w:type="dxa"/>
          </w:tcPr>
          <w:p w14:paraId="38F36FB7" w14:textId="5111312D" w:rsidR="00DB5C46" w:rsidRPr="001334B2" w:rsidRDefault="00DB5C46" w:rsidP="009C2E6D">
            <w:pPr>
              <w:pStyle w:val="Tabletext"/>
              <w:keepNext/>
              <w:keepLines/>
              <w:spacing w:line="220" w:lineRule="exact"/>
              <w:jc w:val="center"/>
              <w:rPr>
                <w:lang w:val="ru-RU"/>
              </w:rPr>
            </w:pPr>
            <w:r w:rsidRPr="001334B2">
              <w:rPr>
                <w:lang w:val="ru-RU"/>
              </w:rPr>
              <w:t>42,9</w:t>
            </w:r>
          </w:p>
        </w:tc>
        <w:tc>
          <w:tcPr>
            <w:tcW w:w="1275" w:type="dxa"/>
          </w:tcPr>
          <w:p w14:paraId="38F36FB8" w14:textId="43BEADF5" w:rsidR="00DB5C46" w:rsidRPr="001334B2" w:rsidRDefault="00DB5C46" w:rsidP="009C2E6D">
            <w:pPr>
              <w:pStyle w:val="Tabletext"/>
              <w:keepNext/>
              <w:keepLines/>
              <w:spacing w:line="220" w:lineRule="exact"/>
              <w:jc w:val="center"/>
              <w:rPr>
                <w:lang w:val="ru-RU"/>
              </w:rPr>
            </w:pPr>
            <w:r w:rsidRPr="001334B2">
              <w:rPr>
                <w:lang w:val="ru-RU"/>
              </w:rPr>
              <w:t>4,2%</w:t>
            </w:r>
          </w:p>
        </w:tc>
      </w:tr>
      <w:tr w:rsidR="00DB5C46" w:rsidRPr="001334B2" w14:paraId="38F36FC1" w14:textId="77777777" w:rsidTr="00AF0E58">
        <w:trPr>
          <w:cantSplit/>
          <w:jc w:val="center"/>
        </w:trPr>
        <w:tc>
          <w:tcPr>
            <w:tcW w:w="1276" w:type="dxa"/>
            <w:vMerge/>
            <w:vAlign w:val="center"/>
          </w:tcPr>
          <w:p w14:paraId="38F36FBA" w14:textId="77777777" w:rsidR="00DB5C46" w:rsidRPr="001334B2" w:rsidRDefault="00DB5C46" w:rsidP="009C2E6D">
            <w:pPr>
              <w:pStyle w:val="Tabletext"/>
              <w:spacing w:line="220" w:lineRule="exact"/>
              <w:jc w:val="center"/>
              <w:rPr>
                <w:lang w:val="ru-RU"/>
              </w:rPr>
            </w:pPr>
          </w:p>
        </w:tc>
        <w:tc>
          <w:tcPr>
            <w:tcW w:w="1349" w:type="dxa"/>
          </w:tcPr>
          <w:p w14:paraId="38F36FBB" w14:textId="3FB8EC45" w:rsidR="00DB5C46" w:rsidRPr="001334B2" w:rsidRDefault="00147CF7" w:rsidP="009C2E6D">
            <w:pPr>
              <w:pStyle w:val="Tabletext"/>
              <w:spacing w:line="220" w:lineRule="exact"/>
              <w:jc w:val="center"/>
              <w:rPr>
                <w:lang w:val="ru-RU"/>
              </w:rPr>
            </w:pPr>
            <w:r>
              <w:rPr>
                <w:lang w:val="es-ES_tradnl"/>
              </w:rPr>
              <w:t>−</w:t>
            </w:r>
            <w:r w:rsidR="00DB5C46" w:rsidRPr="001334B2">
              <w:rPr>
                <w:lang w:val="ru-RU"/>
              </w:rPr>
              <w:t>13</w:t>
            </w:r>
          </w:p>
        </w:tc>
        <w:tc>
          <w:tcPr>
            <w:tcW w:w="1369" w:type="dxa"/>
          </w:tcPr>
          <w:p w14:paraId="38F36FBC" w14:textId="62B5215A" w:rsidR="00DB5C46" w:rsidRPr="001334B2" w:rsidRDefault="00DB5C46" w:rsidP="009C2E6D">
            <w:pPr>
              <w:pStyle w:val="Tabletext"/>
              <w:spacing w:line="220" w:lineRule="exact"/>
              <w:jc w:val="center"/>
              <w:rPr>
                <w:lang w:val="ru-RU"/>
              </w:rPr>
            </w:pPr>
            <w:r w:rsidRPr="001334B2">
              <w:rPr>
                <w:lang w:val="ru-RU"/>
              </w:rPr>
              <w:t>0,2</w:t>
            </w:r>
          </w:p>
        </w:tc>
        <w:tc>
          <w:tcPr>
            <w:tcW w:w="1535" w:type="dxa"/>
          </w:tcPr>
          <w:p w14:paraId="38F36FBD" w14:textId="3837FBD8" w:rsidR="00DB5C46" w:rsidRPr="001334B2" w:rsidRDefault="00DB5C46" w:rsidP="009C2E6D">
            <w:pPr>
              <w:pStyle w:val="Tabletext"/>
              <w:spacing w:line="220" w:lineRule="exact"/>
              <w:jc w:val="center"/>
              <w:rPr>
                <w:lang w:val="ru-RU"/>
              </w:rPr>
            </w:pPr>
            <w:r w:rsidRPr="001334B2">
              <w:rPr>
                <w:lang w:val="ru-RU"/>
              </w:rPr>
              <w:t>20,1</w:t>
            </w:r>
          </w:p>
        </w:tc>
        <w:tc>
          <w:tcPr>
            <w:tcW w:w="1259" w:type="dxa"/>
          </w:tcPr>
          <w:p w14:paraId="38F36FBE" w14:textId="6BBA8EA8" w:rsidR="00DB5C46" w:rsidRPr="001334B2" w:rsidRDefault="00DB5C46" w:rsidP="009C2E6D">
            <w:pPr>
              <w:pStyle w:val="Tabletext"/>
              <w:spacing w:line="220" w:lineRule="exact"/>
              <w:jc w:val="center"/>
              <w:rPr>
                <w:lang w:val="ru-RU"/>
              </w:rPr>
            </w:pPr>
            <w:r w:rsidRPr="001334B2">
              <w:rPr>
                <w:lang w:val="ru-RU"/>
              </w:rPr>
              <w:t>2,8%</w:t>
            </w:r>
          </w:p>
        </w:tc>
        <w:tc>
          <w:tcPr>
            <w:tcW w:w="1576" w:type="dxa"/>
          </w:tcPr>
          <w:p w14:paraId="38F36FBF" w14:textId="62F4DD5C" w:rsidR="00DB5C46" w:rsidRPr="001334B2" w:rsidRDefault="00DB5C46" w:rsidP="009C2E6D">
            <w:pPr>
              <w:pStyle w:val="Tabletext"/>
              <w:spacing w:line="220" w:lineRule="exact"/>
              <w:jc w:val="center"/>
              <w:rPr>
                <w:lang w:val="ru-RU"/>
              </w:rPr>
            </w:pPr>
            <w:r w:rsidRPr="001334B2">
              <w:rPr>
                <w:lang w:val="ru-RU"/>
              </w:rPr>
              <w:t>42,9</w:t>
            </w:r>
          </w:p>
        </w:tc>
        <w:tc>
          <w:tcPr>
            <w:tcW w:w="1275" w:type="dxa"/>
          </w:tcPr>
          <w:p w14:paraId="38F36FC0" w14:textId="446657C1" w:rsidR="00DB5C46" w:rsidRPr="001334B2" w:rsidRDefault="00DB5C46" w:rsidP="009C2E6D">
            <w:pPr>
              <w:pStyle w:val="Tabletext"/>
              <w:spacing w:line="220" w:lineRule="exact"/>
              <w:jc w:val="center"/>
              <w:rPr>
                <w:lang w:val="ru-RU"/>
              </w:rPr>
            </w:pPr>
            <w:r w:rsidRPr="001334B2">
              <w:rPr>
                <w:lang w:val="ru-RU"/>
              </w:rPr>
              <w:t>1,7%</w:t>
            </w:r>
          </w:p>
        </w:tc>
      </w:tr>
      <w:tr w:rsidR="00DB5C46" w:rsidRPr="001334B2" w14:paraId="38F36FC9" w14:textId="77777777" w:rsidTr="00AF0E58">
        <w:trPr>
          <w:cantSplit/>
          <w:jc w:val="center"/>
        </w:trPr>
        <w:tc>
          <w:tcPr>
            <w:tcW w:w="1276" w:type="dxa"/>
            <w:vMerge w:val="restart"/>
            <w:vAlign w:val="center"/>
          </w:tcPr>
          <w:p w14:paraId="38F36FC2" w14:textId="3A61F4CF" w:rsidR="00DB5C46" w:rsidRPr="001334B2" w:rsidRDefault="00DB5C46" w:rsidP="009C2E6D">
            <w:pPr>
              <w:pStyle w:val="Tabletext"/>
              <w:spacing w:line="220" w:lineRule="exact"/>
              <w:jc w:val="center"/>
              <w:rPr>
                <w:lang w:val="ru-RU"/>
              </w:rPr>
            </w:pPr>
            <w:r w:rsidRPr="001334B2">
              <w:rPr>
                <w:lang w:val="ru-RU"/>
              </w:rPr>
              <w:t>22 мм/ч</w:t>
            </w:r>
          </w:p>
        </w:tc>
        <w:tc>
          <w:tcPr>
            <w:tcW w:w="1349" w:type="dxa"/>
          </w:tcPr>
          <w:p w14:paraId="38F36FC3" w14:textId="0F11ABBC" w:rsidR="00DB5C46" w:rsidRPr="001334B2" w:rsidRDefault="00147CF7" w:rsidP="009C2E6D">
            <w:pPr>
              <w:pStyle w:val="Tabletext"/>
              <w:spacing w:line="220" w:lineRule="exact"/>
              <w:jc w:val="center"/>
              <w:rPr>
                <w:lang w:val="ru-RU"/>
              </w:rPr>
            </w:pPr>
            <w:r>
              <w:rPr>
                <w:lang w:val="es-ES_tradnl"/>
              </w:rPr>
              <w:t>−</w:t>
            </w:r>
            <w:r w:rsidR="00DB5C46" w:rsidRPr="001334B2">
              <w:rPr>
                <w:lang w:val="ru-RU"/>
              </w:rPr>
              <w:t>6</w:t>
            </w:r>
          </w:p>
        </w:tc>
        <w:tc>
          <w:tcPr>
            <w:tcW w:w="1369" w:type="dxa"/>
          </w:tcPr>
          <w:p w14:paraId="38F36FC4" w14:textId="77777777" w:rsidR="00DB5C46" w:rsidRPr="001334B2" w:rsidRDefault="00DB5C46" w:rsidP="009C2E6D">
            <w:pPr>
              <w:pStyle w:val="Tabletext"/>
              <w:spacing w:line="220" w:lineRule="exact"/>
              <w:jc w:val="center"/>
              <w:rPr>
                <w:lang w:val="ru-RU"/>
              </w:rPr>
            </w:pPr>
            <w:r w:rsidRPr="001334B2">
              <w:rPr>
                <w:lang w:val="ru-RU"/>
              </w:rPr>
              <w:t>1</w:t>
            </w:r>
          </w:p>
        </w:tc>
        <w:tc>
          <w:tcPr>
            <w:tcW w:w="1535" w:type="dxa"/>
          </w:tcPr>
          <w:p w14:paraId="38F36FC5" w14:textId="56E3D150" w:rsidR="00DB5C46" w:rsidRPr="001334B2" w:rsidRDefault="00DB5C46" w:rsidP="009C2E6D">
            <w:pPr>
              <w:pStyle w:val="Tabletext"/>
              <w:spacing w:line="220" w:lineRule="exact"/>
              <w:jc w:val="center"/>
              <w:rPr>
                <w:lang w:val="ru-RU"/>
              </w:rPr>
            </w:pPr>
            <w:r w:rsidRPr="001334B2">
              <w:rPr>
                <w:lang w:val="ru-RU"/>
              </w:rPr>
              <w:t>13,8</w:t>
            </w:r>
          </w:p>
        </w:tc>
        <w:tc>
          <w:tcPr>
            <w:tcW w:w="1259" w:type="dxa"/>
          </w:tcPr>
          <w:p w14:paraId="38F36FC6" w14:textId="7EBA68D7" w:rsidR="00DB5C46" w:rsidRPr="001334B2" w:rsidRDefault="00DB5C46" w:rsidP="009C2E6D">
            <w:pPr>
              <w:pStyle w:val="Tabletext"/>
              <w:spacing w:line="220" w:lineRule="exact"/>
              <w:jc w:val="center"/>
              <w:rPr>
                <w:lang w:val="ru-RU"/>
              </w:rPr>
            </w:pPr>
            <w:r w:rsidRPr="001334B2">
              <w:rPr>
                <w:lang w:val="ru-RU"/>
              </w:rPr>
              <w:t>22,0%</w:t>
            </w:r>
          </w:p>
        </w:tc>
        <w:tc>
          <w:tcPr>
            <w:tcW w:w="1576" w:type="dxa"/>
          </w:tcPr>
          <w:p w14:paraId="38F36FC7" w14:textId="699795D2" w:rsidR="00DB5C46" w:rsidRPr="001334B2" w:rsidRDefault="00DB5C46" w:rsidP="009C2E6D">
            <w:pPr>
              <w:pStyle w:val="Tabletext"/>
              <w:spacing w:line="220" w:lineRule="exact"/>
              <w:jc w:val="center"/>
              <w:rPr>
                <w:lang w:val="ru-RU"/>
              </w:rPr>
            </w:pPr>
            <w:r w:rsidRPr="001334B2">
              <w:rPr>
                <w:lang w:val="ru-RU"/>
              </w:rPr>
              <w:t>29,6</w:t>
            </w:r>
          </w:p>
        </w:tc>
        <w:tc>
          <w:tcPr>
            <w:tcW w:w="1275" w:type="dxa"/>
          </w:tcPr>
          <w:p w14:paraId="38F36FC8" w14:textId="0E647C3C" w:rsidR="00DB5C46" w:rsidRPr="001334B2" w:rsidRDefault="00DB5C46" w:rsidP="009C2E6D">
            <w:pPr>
              <w:pStyle w:val="Tabletext"/>
              <w:spacing w:line="220" w:lineRule="exact"/>
              <w:jc w:val="center"/>
              <w:rPr>
                <w:lang w:val="ru-RU"/>
              </w:rPr>
            </w:pPr>
            <w:r w:rsidRPr="001334B2">
              <w:rPr>
                <w:lang w:val="ru-RU"/>
              </w:rPr>
              <w:t>12,6%</w:t>
            </w:r>
          </w:p>
        </w:tc>
      </w:tr>
      <w:tr w:rsidR="00FA7BE7" w:rsidRPr="001334B2" w14:paraId="38F36FD1" w14:textId="77777777" w:rsidTr="00AF0E58">
        <w:trPr>
          <w:cantSplit/>
          <w:jc w:val="center"/>
        </w:trPr>
        <w:tc>
          <w:tcPr>
            <w:tcW w:w="1276" w:type="dxa"/>
            <w:vMerge/>
          </w:tcPr>
          <w:p w14:paraId="38F36FCA" w14:textId="77777777" w:rsidR="00FA7BE7" w:rsidRPr="001334B2" w:rsidRDefault="00FA7BE7" w:rsidP="009C2E6D">
            <w:pPr>
              <w:pStyle w:val="Tabletext"/>
              <w:spacing w:line="220" w:lineRule="exact"/>
              <w:rPr>
                <w:lang w:val="ru-RU"/>
              </w:rPr>
            </w:pPr>
          </w:p>
        </w:tc>
        <w:tc>
          <w:tcPr>
            <w:tcW w:w="1349" w:type="dxa"/>
            <w:vAlign w:val="center"/>
          </w:tcPr>
          <w:p w14:paraId="38F36FCB" w14:textId="5D9505DF" w:rsidR="00FA7BE7" w:rsidRPr="001334B2" w:rsidRDefault="00147CF7" w:rsidP="009C2E6D">
            <w:pPr>
              <w:pStyle w:val="Tabletext"/>
              <w:spacing w:line="220" w:lineRule="exact"/>
              <w:jc w:val="center"/>
              <w:rPr>
                <w:lang w:val="ru-RU"/>
              </w:rPr>
            </w:pPr>
            <w:r>
              <w:rPr>
                <w:lang w:val="es-ES_tradnl"/>
              </w:rPr>
              <w:t>−</w:t>
            </w:r>
            <w:r w:rsidR="00FA7BE7" w:rsidRPr="001334B2">
              <w:rPr>
                <w:lang w:val="ru-RU"/>
              </w:rPr>
              <w:t>10</w:t>
            </w:r>
          </w:p>
        </w:tc>
        <w:tc>
          <w:tcPr>
            <w:tcW w:w="1369" w:type="dxa"/>
          </w:tcPr>
          <w:p w14:paraId="38F36FCC" w14:textId="2D229BE9" w:rsidR="00FA7BE7" w:rsidRPr="001334B2" w:rsidRDefault="00FA7BE7" w:rsidP="009C2E6D">
            <w:pPr>
              <w:pStyle w:val="Tabletext"/>
              <w:spacing w:line="220" w:lineRule="exact"/>
              <w:jc w:val="center"/>
              <w:rPr>
                <w:lang w:val="ru-RU"/>
              </w:rPr>
            </w:pPr>
            <w:r w:rsidRPr="001334B2">
              <w:rPr>
                <w:lang w:val="ru-RU"/>
              </w:rPr>
              <w:t>0</w:t>
            </w:r>
            <w:r w:rsidR="00DB5C46" w:rsidRPr="001334B2">
              <w:rPr>
                <w:lang w:val="ru-RU"/>
              </w:rPr>
              <w:t>,</w:t>
            </w:r>
            <w:r w:rsidRPr="001334B2">
              <w:rPr>
                <w:lang w:val="ru-RU"/>
              </w:rPr>
              <w:t>5</w:t>
            </w:r>
          </w:p>
        </w:tc>
        <w:tc>
          <w:tcPr>
            <w:tcW w:w="1535" w:type="dxa"/>
          </w:tcPr>
          <w:p w14:paraId="38F36FCD" w14:textId="31B3EA2C" w:rsidR="00FA7BE7" w:rsidRPr="001334B2" w:rsidRDefault="00FA7BE7" w:rsidP="009C2E6D">
            <w:pPr>
              <w:pStyle w:val="Tabletext"/>
              <w:spacing w:line="220" w:lineRule="exact"/>
              <w:jc w:val="center"/>
              <w:rPr>
                <w:lang w:val="ru-RU"/>
              </w:rPr>
            </w:pPr>
            <w:r w:rsidRPr="001334B2">
              <w:rPr>
                <w:lang w:val="ru-RU"/>
              </w:rPr>
              <w:t>13</w:t>
            </w:r>
            <w:r w:rsidR="00DB5C46" w:rsidRPr="001334B2">
              <w:rPr>
                <w:lang w:val="ru-RU"/>
              </w:rPr>
              <w:t>,</w:t>
            </w:r>
            <w:r w:rsidRPr="001334B2">
              <w:rPr>
                <w:lang w:val="ru-RU"/>
              </w:rPr>
              <w:t>8</w:t>
            </w:r>
          </w:p>
        </w:tc>
        <w:tc>
          <w:tcPr>
            <w:tcW w:w="1259" w:type="dxa"/>
          </w:tcPr>
          <w:p w14:paraId="38F36FCE" w14:textId="41D9906A" w:rsidR="00FA7BE7" w:rsidRPr="001334B2" w:rsidRDefault="00FA7BE7" w:rsidP="009C2E6D">
            <w:pPr>
              <w:pStyle w:val="Tabletext"/>
              <w:spacing w:line="220" w:lineRule="exact"/>
              <w:jc w:val="center"/>
              <w:rPr>
                <w:lang w:val="ru-RU"/>
              </w:rPr>
            </w:pPr>
            <w:r w:rsidRPr="001334B2">
              <w:rPr>
                <w:lang w:val="ru-RU"/>
              </w:rPr>
              <w:t>10</w:t>
            </w:r>
            <w:r w:rsidR="00DB5C46" w:rsidRPr="001334B2">
              <w:rPr>
                <w:lang w:val="ru-RU"/>
              </w:rPr>
              <w:t>,</w:t>
            </w:r>
            <w:r w:rsidRPr="001334B2">
              <w:rPr>
                <w:lang w:val="ru-RU"/>
              </w:rPr>
              <w:t>3%</w:t>
            </w:r>
          </w:p>
        </w:tc>
        <w:tc>
          <w:tcPr>
            <w:tcW w:w="1576" w:type="dxa"/>
          </w:tcPr>
          <w:p w14:paraId="38F36FCF" w14:textId="7A978F62" w:rsidR="00FA7BE7" w:rsidRPr="001334B2" w:rsidRDefault="00FA7BE7" w:rsidP="009C2E6D">
            <w:pPr>
              <w:pStyle w:val="Tabletext"/>
              <w:spacing w:line="220" w:lineRule="exact"/>
              <w:jc w:val="center"/>
              <w:rPr>
                <w:lang w:val="ru-RU"/>
              </w:rPr>
            </w:pPr>
            <w:r w:rsidRPr="001334B2">
              <w:rPr>
                <w:lang w:val="ru-RU"/>
              </w:rPr>
              <w:t>29</w:t>
            </w:r>
            <w:r w:rsidR="00DB5C46" w:rsidRPr="001334B2">
              <w:rPr>
                <w:lang w:val="ru-RU"/>
              </w:rPr>
              <w:t>,</w:t>
            </w:r>
            <w:r w:rsidRPr="001334B2">
              <w:rPr>
                <w:lang w:val="ru-RU"/>
              </w:rPr>
              <w:t>6</w:t>
            </w:r>
          </w:p>
        </w:tc>
        <w:tc>
          <w:tcPr>
            <w:tcW w:w="1275" w:type="dxa"/>
          </w:tcPr>
          <w:p w14:paraId="38F36FD0" w14:textId="63906F91" w:rsidR="00FA7BE7" w:rsidRPr="001334B2" w:rsidRDefault="00FA7BE7" w:rsidP="009C2E6D">
            <w:pPr>
              <w:pStyle w:val="Tabletext"/>
              <w:spacing w:line="220" w:lineRule="exact"/>
              <w:jc w:val="center"/>
              <w:rPr>
                <w:lang w:val="ru-RU"/>
              </w:rPr>
            </w:pPr>
            <w:r w:rsidRPr="001334B2">
              <w:rPr>
                <w:lang w:val="ru-RU"/>
              </w:rPr>
              <w:t>6</w:t>
            </w:r>
            <w:r w:rsidR="00DB5C46" w:rsidRPr="001334B2">
              <w:rPr>
                <w:lang w:val="ru-RU"/>
              </w:rPr>
              <w:t>,</w:t>
            </w:r>
            <w:r w:rsidRPr="001334B2">
              <w:rPr>
                <w:lang w:val="ru-RU"/>
              </w:rPr>
              <w:t>1%</w:t>
            </w:r>
          </w:p>
        </w:tc>
      </w:tr>
      <w:tr w:rsidR="00FA7BE7" w:rsidRPr="001334B2" w14:paraId="38F36FD9" w14:textId="77777777" w:rsidTr="00AF0E58">
        <w:trPr>
          <w:cantSplit/>
          <w:jc w:val="center"/>
        </w:trPr>
        <w:tc>
          <w:tcPr>
            <w:tcW w:w="1276" w:type="dxa"/>
            <w:vMerge/>
          </w:tcPr>
          <w:p w14:paraId="38F36FD2" w14:textId="77777777" w:rsidR="00FA7BE7" w:rsidRPr="001334B2" w:rsidRDefault="00FA7BE7" w:rsidP="009C2E6D">
            <w:pPr>
              <w:pStyle w:val="Tabletext"/>
              <w:spacing w:line="220" w:lineRule="exact"/>
              <w:rPr>
                <w:lang w:val="ru-RU"/>
              </w:rPr>
            </w:pPr>
          </w:p>
        </w:tc>
        <w:tc>
          <w:tcPr>
            <w:tcW w:w="1349" w:type="dxa"/>
          </w:tcPr>
          <w:p w14:paraId="38F36FD3" w14:textId="6B332E30" w:rsidR="00FA7BE7" w:rsidRPr="001334B2" w:rsidRDefault="00147CF7" w:rsidP="009C2E6D">
            <w:pPr>
              <w:pStyle w:val="Tabletext"/>
              <w:spacing w:line="220" w:lineRule="exact"/>
              <w:jc w:val="center"/>
              <w:rPr>
                <w:lang w:val="ru-RU"/>
              </w:rPr>
            </w:pPr>
            <w:r>
              <w:rPr>
                <w:lang w:val="es-ES_tradnl"/>
              </w:rPr>
              <w:t>−</w:t>
            </w:r>
            <w:r w:rsidR="00FA7BE7" w:rsidRPr="001334B2">
              <w:rPr>
                <w:lang w:val="ru-RU"/>
              </w:rPr>
              <w:t>13</w:t>
            </w:r>
          </w:p>
        </w:tc>
        <w:tc>
          <w:tcPr>
            <w:tcW w:w="1369" w:type="dxa"/>
          </w:tcPr>
          <w:p w14:paraId="38F36FD4" w14:textId="3D242986" w:rsidR="00FA7BE7" w:rsidRPr="001334B2" w:rsidRDefault="00FA7BE7" w:rsidP="009C2E6D">
            <w:pPr>
              <w:pStyle w:val="Tabletext"/>
              <w:spacing w:line="220" w:lineRule="exact"/>
              <w:jc w:val="center"/>
              <w:rPr>
                <w:lang w:val="ru-RU"/>
              </w:rPr>
            </w:pPr>
            <w:r w:rsidRPr="001334B2">
              <w:rPr>
                <w:lang w:val="ru-RU"/>
              </w:rPr>
              <w:t>0</w:t>
            </w:r>
            <w:r w:rsidR="00DB5C46" w:rsidRPr="001334B2">
              <w:rPr>
                <w:lang w:val="ru-RU"/>
              </w:rPr>
              <w:t>,</w:t>
            </w:r>
            <w:r w:rsidRPr="001334B2">
              <w:rPr>
                <w:lang w:val="ru-RU"/>
              </w:rPr>
              <w:t>2</w:t>
            </w:r>
          </w:p>
        </w:tc>
        <w:tc>
          <w:tcPr>
            <w:tcW w:w="1535" w:type="dxa"/>
          </w:tcPr>
          <w:p w14:paraId="38F36FD5" w14:textId="237C0DD8" w:rsidR="00FA7BE7" w:rsidRPr="001334B2" w:rsidRDefault="00FA7BE7" w:rsidP="009C2E6D">
            <w:pPr>
              <w:pStyle w:val="Tabletext"/>
              <w:spacing w:line="220" w:lineRule="exact"/>
              <w:jc w:val="center"/>
              <w:rPr>
                <w:lang w:val="ru-RU"/>
              </w:rPr>
            </w:pPr>
            <w:r w:rsidRPr="001334B2">
              <w:rPr>
                <w:lang w:val="ru-RU"/>
              </w:rPr>
              <w:t>13</w:t>
            </w:r>
            <w:r w:rsidR="00DB5C46" w:rsidRPr="001334B2">
              <w:rPr>
                <w:lang w:val="ru-RU"/>
              </w:rPr>
              <w:t>,</w:t>
            </w:r>
            <w:r w:rsidRPr="001334B2">
              <w:rPr>
                <w:lang w:val="ru-RU"/>
              </w:rPr>
              <w:t>8</w:t>
            </w:r>
          </w:p>
        </w:tc>
        <w:tc>
          <w:tcPr>
            <w:tcW w:w="1259" w:type="dxa"/>
          </w:tcPr>
          <w:p w14:paraId="38F36FD6" w14:textId="5400AA73" w:rsidR="00FA7BE7" w:rsidRPr="001334B2" w:rsidRDefault="00FA7BE7" w:rsidP="009C2E6D">
            <w:pPr>
              <w:pStyle w:val="Tabletext"/>
              <w:spacing w:line="220" w:lineRule="exact"/>
              <w:jc w:val="center"/>
              <w:rPr>
                <w:lang w:val="ru-RU"/>
              </w:rPr>
            </w:pPr>
            <w:r w:rsidRPr="001334B2">
              <w:rPr>
                <w:lang w:val="ru-RU"/>
              </w:rPr>
              <w:t>4</w:t>
            </w:r>
            <w:r w:rsidR="00DB5C46" w:rsidRPr="001334B2">
              <w:rPr>
                <w:lang w:val="ru-RU"/>
              </w:rPr>
              <w:t>,</w:t>
            </w:r>
            <w:r w:rsidRPr="001334B2">
              <w:rPr>
                <w:lang w:val="ru-RU"/>
              </w:rPr>
              <w:t>0%</w:t>
            </w:r>
          </w:p>
        </w:tc>
        <w:tc>
          <w:tcPr>
            <w:tcW w:w="1576" w:type="dxa"/>
          </w:tcPr>
          <w:p w14:paraId="38F36FD7" w14:textId="37149918" w:rsidR="00FA7BE7" w:rsidRPr="001334B2" w:rsidRDefault="00FA7BE7" w:rsidP="009C2E6D">
            <w:pPr>
              <w:pStyle w:val="Tabletext"/>
              <w:spacing w:line="220" w:lineRule="exact"/>
              <w:jc w:val="center"/>
              <w:rPr>
                <w:lang w:val="ru-RU"/>
              </w:rPr>
            </w:pPr>
            <w:r w:rsidRPr="001334B2">
              <w:rPr>
                <w:lang w:val="ru-RU"/>
              </w:rPr>
              <w:t>29</w:t>
            </w:r>
            <w:r w:rsidR="00DB5C46" w:rsidRPr="001334B2">
              <w:rPr>
                <w:lang w:val="ru-RU"/>
              </w:rPr>
              <w:t>,</w:t>
            </w:r>
            <w:r w:rsidRPr="001334B2">
              <w:rPr>
                <w:lang w:val="ru-RU"/>
              </w:rPr>
              <w:t>6</w:t>
            </w:r>
          </w:p>
        </w:tc>
        <w:tc>
          <w:tcPr>
            <w:tcW w:w="1275" w:type="dxa"/>
          </w:tcPr>
          <w:p w14:paraId="38F36FD8" w14:textId="79D5C563" w:rsidR="00FA7BE7" w:rsidRPr="001334B2" w:rsidRDefault="00FA7BE7" w:rsidP="009C2E6D">
            <w:pPr>
              <w:pStyle w:val="Tabletext"/>
              <w:spacing w:line="220" w:lineRule="exact"/>
              <w:jc w:val="center"/>
              <w:rPr>
                <w:lang w:val="ru-RU"/>
              </w:rPr>
            </w:pPr>
            <w:r w:rsidRPr="001334B2">
              <w:rPr>
                <w:lang w:val="ru-RU"/>
              </w:rPr>
              <w:t>2</w:t>
            </w:r>
            <w:r w:rsidR="00DB5C46" w:rsidRPr="001334B2">
              <w:rPr>
                <w:lang w:val="ru-RU"/>
              </w:rPr>
              <w:t>,</w:t>
            </w:r>
            <w:r w:rsidRPr="001334B2">
              <w:rPr>
                <w:lang w:val="ru-RU"/>
              </w:rPr>
              <w:t>4%</w:t>
            </w:r>
          </w:p>
        </w:tc>
      </w:tr>
    </w:tbl>
    <w:p w14:paraId="7D149D34" w14:textId="77777777" w:rsidR="009C2E6D" w:rsidRDefault="009C2E6D" w:rsidP="009C2E6D">
      <w:pPr>
        <w:pStyle w:val="Tablefin"/>
      </w:pPr>
    </w:p>
    <w:p w14:paraId="706956F0" w14:textId="6A37E337" w:rsidR="00ED0800" w:rsidRPr="001334B2" w:rsidRDefault="00ED0800" w:rsidP="001276AC">
      <w:pPr>
        <w:pStyle w:val="TableNo"/>
        <w:keepLines/>
        <w:rPr>
          <w:lang w:val="ru-RU"/>
        </w:rPr>
      </w:pPr>
      <w:r w:rsidRPr="001334B2">
        <w:rPr>
          <w:lang w:val="ru-RU"/>
        </w:rPr>
        <w:t>ТАБЛИЦА 4</w:t>
      </w:r>
    </w:p>
    <w:p w14:paraId="38F36FDC" w14:textId="0261524D" w:rsidR="00FA7BE7" w:rsidRPr="001334B2" w:rsidRDefault="00ED0800" w:rsidP="001276AC">
      <w:pPr>
        <w:pStyle w:val="Tabletitle"/>
        <w:keepLines/>
        <w:rPr>
          <w:lang w:val="ru-RU"/>
        </w:rPr>
      </w:pPr>
      <w:r w:rsidRPr="001334B2">
        <w:rPr>
          <w:lang w:val="ru-RU"/>
        </w:rPr>
        <w:t>Ухудшение показателей готовности вследствие замирания в дожде</w:t>
      </w:r>
      <w:r w:rsidRPr="001334B2">
        <w:rPr>
          <w:szCs w:val="24"/>
          <w:lang w:val="ru-RU"/>
        </w:rPr>
        <w:br/>
      </w:r>
      <w:r w:rsidRPr="001334B2">
        <w:rPr>
          <w:lang w:val="ru-RU"/>
        </w:rPr>
        <w:t>(частота радиосигнала: 23 ГГц, длина линии: 3 км)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1442"/>
        <w:gridCol w:w="1353"/>
        <w:gridCol w:w="1535"/>
        <w:gridCol w:w="1259"/>
        <w:gridCol w:w="1576"/>
        <w:gridCol w:w="1275"/>
      </w:tblGrid>
      <w:tr w:rsidR="00F76993" w:rsidRPr="00013090" w14:paraId="38F36FE2" w14:textId="77777777" w:rsidTr="009C2E6D">
        <w:trPr>
          <w:cantSplit/>
          <w:trHeight w:val="588"/>
          <w:tblHeader/>
          <w:jc w:val="center"/>
        </w:trPr>
        <w:tc>
          <w:tcPr>
            <w:tcW w:w="1199" w:type="dxa"/>
            <w:vMerge w:val="restart"/>
            <w:vAlign w:val="center"/>
          </w:tcPr>
          <w:p w14:paraId="38F36FDD" w14:textId="32179064" w:rsidR="00F76993" w:rsidRPr="001334B2" w:rsidRDefault="00F76993" w:rsidP="001276AC">
            <w:pPr>
              <w:pStyle w:val="Tablehead"/>
              <w:keepLines/>
              <w:spacing w:line="220" w:lineRule="exact"/>
              <w:rPr>
                <w:lang w:val="ru-RU" w:eastAsia="ja-JP"/>
              </w:rPr>
            </w:pPr>
            <w:r w:rsidRPr="001334B2">
              <w:rPr>
                <w:lang w:val="ru-RU"/>
              </w:rPr>
              <w:t>Режим погоды (Интен-сивность дождя, превы-шаемая в течение 0,01% времени)</w:t>
            </w:r>
          </w:p>
        </w:tc>
        <w:tc>
          <w:tcPr>
            <w:tcW w:w="1442" w:type="dxa"/>
            <w:vMerge w:val="restart"/>
            <w:vAlign w:val="center"/>
          </w:tcPr>
          <w:p w14:paraId="38F36FDE" w14:textId="0A1B5307" w:rsidR="00F76993" w:rsidRPr="001334B2" w:rsidRDefault="00F76993" w:rsidP="001276AC">
            <w:pPr>
              <w:pStyle w:val="Tablehead"/>
              <w:keepLines/>
              <w:spacing w:line="220" w:lineRule="exact"/>
              <w:ind w:left="-57" w:right="-57"/>
              <w:rPr>
                <w:lang w:val="ru-RU"/>
              </w:rPr>
            </w:pPr>
            <w:r w:rsidRPr="001334B2">
              <w:rPr>
                <w:lang w:val="ru-RU"/>
              </w:rPr>
              <w:t>Уровень помехи относительно теплового шума приемника (дБ)</w:t>
            </w:r>
          </w:p>
        </w:tc>
        <w:tc>
          <w:tcPr>
            <w:tcW w:w="1353" w:type="dxa"/>
            <w:vMerge w:val="restart"/>
            <w:vAlign w:val="center"/>
          </w:tcPr>
          <w:p w14:paraId="38F36FDF" w14:textId="256A6F19" w:rsidR="00F76993" w:rsidRPr="001334B2" w:rsidRDefault="00F76993" w:rsidP="001276AC">
            <w:pPr>
              <w:pStyle w:val="Tablehead"/>
              <w:keepLines/>
              <w:spacing w:line="220" w:lineRule="exact"/>
              <w:rPr>
                <w:lang w:val="ru-RU"/>
              </w:rPr>
            </w:pPr>
            <w:r w:rsidRPr="001334B2">
              <w:rPr>
                <w:lang w:val="ru-RU"/>
              </w:rPr>
              <w:t xml:space="preserve">Результи-рующее снижение запаса </w:t>
            </w:r>
            <w:r w:rsidRPr="001334B2">
              <w:rPr>
                <w:szCs w:val="22"/>
                <w:lang w:val="ru-RU"/>
              </w:rPr>
              <w:br/>
            </w:r>
            <w:r w:rsidRPr="001334B2">
              <w:rPr>
                <w:lang w:val="ru-RU"/>
              </w:rPr>
              <w:t>(дБ)</w:t>
            </w:r>
          </w:p>
        </w:tc>
        <w:tc>
          <w:tcPr>
            <w:tcW w:w="2794" w:type="dxa"/>
            <w:gridSpan w:val="2"/>
            <w:vAlign w:val="center"/>
          </w:tcPr>
          <w:p w14:paraId="38F36FE0" w14:textId="51B4A35F" w:rsidR="00F76993" w:rsidRPr="001334B2" w:rsidRDefault="00F76993" w:rsidP="001276AC">
            <w:pPr>
              <w:pStyle w:val="Tablehead"/>
              <w:keepLines/>
              <w:spacing w:line="220" w:lineRule="exact"/>
              <w:rPr>
                <w:lang w:val="ru-RU"/>
              </w:rPr>
            </w:pPr>
            <w:r w:rsidRPr="001334B2">
              <w:rPr>
                <w:lang w:val="ru-RU"/>
              </w:rPr>
              <w:t>Заданные показатели готовности без помех: коэффициент неготовности 0,01%</w:t>
            </w:r>
          </w:p>
        </w:tc>
        <w:tc>
          <w:tcPr>
            <w:tcW w:w="2851" w:type="dxa"/>
            <w:gridSpan w:val="2"/>
            <w:vAlign w:val="center"/>
          </w:tcPr>
          <w:p w14:paraId="38F36FE1" w14:textId="1AB657FB" w:rsidR="00F76993" w:rsidRPr="001334B2" w:rsidRDefault="00F76993" w:rsidP="001276AC">
            <w:pPr>
              <w:pStyle w:val="Tablehead"/>
              <w:keepLines/>
              <w:spacing w:line="220" w:lineRule="exact"/>
              <w:rPr>
                <w:lang w:val="ru-RU"/>
              </w:rPr>
            </w:pPr>
            <w:r w:rsidRPr="001334B2">
              <w:rPr>
                <w:lang w:val="ru-RU"/>
              </w:rPr>
              <w:t>Заданные показатели готовности без помех: коэффициент неготовности 0,001%</w:t>
            </w:r>
          </w:p>
        </w:tc>
      </w:tr>
      <w:tr w:rsidR="00F76993" w:rsidRPr="001334B2" w14:paraId="38F36FEA" w14:textId="77777777" w:rsidTr="009C2E6D">
        <w:trPr>
          <w:cantSplit/>
          <w:trHeight w:val="421"/>
          <w:tblHeader/>
          <w:jc w:val="center"/>
        </w:trPr>
        <w:tc>
          <w:tcPr>
            <w:tcW w:w="1199" w:type="dxa"/>
            <w:vMerge/>
            <w:vAlign w:val="center"/>
          </w:tcPr>
          <w:p w14:paraId="38F36FE3" w14:textId="77777777" w:rsidR="00F76993" w:rsidRPr="001334B2" w:rsidRDefault="00F76993" w:rsidP="001276AC">
            <w:pPr>
              <w:pStyle w:val="Tablehead"/>
              <w:keepLines/>
              <w:spacing w:line="220" w:lineRule="exact"/>
              <w:ind w:left="-57" w:right="-57"/>
              <w:rPr>
                <w:lang w:val="ru-RU"/>
              </w:rPr>
            </w:pPr>
          </w:p>
        </w:tc>
        <w:tc>
          <w:tcPr>
            <w:tcW w:w="1442" w:type="dxa"/>
            <w:vMerge/>
            <w:vAlign w:val="center"/>
          </w:tcPr>
          <w:p w14:paraId="38F36FE4" w14:textId="77777777" w:rsidR="00F76993" w:rsidRPr="001334B2" w:rsidRDefault="00F76993" w:rsidP="001276AC">
            <w:pPr>
              <w:pStyle w:val="Tablehead"/>
              <w:keepLines/>
              <w:spacing w:line="220" w:lineRule="exact"/>
              <w:ind w:left="-57" w:right="-57"/>
              <w:rPr>
                <w:lang w:val="ru-RU"/>
              </w:rPr>
            </w:pPr>
          </w:p>
        </w:tc>
        <w:tc>
          <w:tcPr>
            <w:tcW w:w="1353" w:type="dxa"/>
            <w:vMerge/>
            <w:vAlign w:val="center"/>
          </w:tcPr>
          <w:p w14:paraId="38F36FE5" w14:textId="77777777" w:rsidR="00F76993" w:rsidRPr="001334B2" w:rsidRDefault="00F76993" w:rsidP="001276AC">
            <w:pPr>
              <w:pStyle w:val="Tablehead"/>
              <w:keepLines/>
              <w:spacing w:line="220" w:lineRule="exact"/>
              <w:ind w:left="-57" w:right="-57"/>
              <w:rPr>
                <w:lang w:val="ru-RU"/>
              </w:rPr>
            </w:pPr>
          </w:p>
        </w:tc>
        <w:tc>
          <w:tcPr>
            <w:tcW w:w="1535" w:type="dxa"/>
            <w:vAlign w:val="center"/>
          </w:tcPr>
          <w:p w14:paraId="38F36FE6" w14:textId="68A424AF" w:rsidR="00F76993" w:rsidRPr="001334B2" w:rsidRDefault="00F76993" w:rsidP="001276AC">
            <w:pPr>
              <w:pStyle w:val="Tablehead"/>
              <w:keepLines/>
              <w:spacing w:line="220" w:lineRule="exact"/>
              <w:ind w:left="-57" w:right="-57"/>
              <w:rPr>
                <w:lang w:val="ru-RU"/>
              </w:rPr>
            </w:pPr>
            <w:r w:rsidRPr="001334B2">
              <w:rPr>
                <w:lang w:val="ru-RU"/>
              </w:rPr>
              <w:t xml:space="preserve">Номинальный запас </w:t>
            </w:r>
            <w:r w:rsidRPr="001334B2">
              <w:rPr>
                <w:szCs w:val="22"/>
                <w:lang w:val="ru-RU"/>
              </w:rPr>
              <w:br/>
            </w:r>
            <w:r w:rsidRPr="001334B2">
              <w:rPr>
                <w:lang w:val="ru-RU"/>
              </w:rPr>
              <w:t>(дБ)</w:t>
            </w:r>
          </w:p>
        </w:tc>
        <w:tc>
          <w:tcPr>
            <w:tcW w:w="1259" w:type="dxa"/>
            <w:vAlign w:val="center"/>
          </w:tcPr>
          <w:p w14:paraId="38F36FE7" w14:textId="193F9AEA" w:rsidR="00F76993" w:rsidRPr="001334B2" w:rsidRDefault="00F76993" w:rsidP="001276AC">
            <w:pPr>
              <w:pStyle w:val="Tablehead"/>
              <w:keepLines/>
              <w:spacing w:line="220" w:lineRule="exact"/>
              <w:rPr>
                <w:lang w:val="ru-RU"/>
              </w:rPr>
            </w:pPr>
            <w:r w:rsidRPr="001334B2">
              <w:rPr>
                <w:lang w:val="ru-RU"/>
              </w:rPr>
              <w:t>Результи-рующее ухудшение готовности</w:t>
            </w:r>
          </w:p>
        </w:tc>
        <w:tc>
          <w:tcPr>
            <w:tcW w:w="1576" w:type="dxa"/>
            <w:vAlign w:val="center"/>
          </w:tcPr>
          <w:p w14:paraId="38F36FE8" w14:textId="00128779" w:rsidR="00F76993" w:rsidRPr="001334B2" w:rsidRDefault="00F76993" w:rsidP="001276AC">
            <w:pPr>
              <w:pStyle w:val="Tablehead"/>
              <w:keepLines/>
              <w:spacing w:line="220" w:lineRule="exact"/>
              <w:rPr>
                <w:lang w:val="ru-RU"/>
              </w:rPr>
            </w:pPr>
            <w:r w:rsidRPr="001334B2">
              <w:rPr>
                <w:lang w:val="ru-RU"/>
              </w:rPr>
              <w:t xml:space="preserve">Номинальный запас </w:t>
            </w:r>
            <w:r w:rsidRPr="001334B2">
              <w:rPr>
                <w:szCs w:val="22"/>
                <w:lang w:val="ru-RU"/>
              </w:rPr>
              <w:br/>
            </w:r>
            <w:r w:rsidRPr="001334B2">
              <w:rPr>
                <w:lang w:val="ru-RU"/>
              </w:rPr>
              <w:t>(дБ)</w:t>
            </w:r>
          </w:p>
        </w:tc>
        <w:tc>
          <w:tcPr>
            <w:tcW w:w="1275" w:type="dxa"/>
            <w:vAlign w:val="center"/>
          </w:tcPr>
          <w:p w14:paraId="38F36FE9" w14:textId="103D4D56" w:rsidR="00F76993" w:rsidRPr="001334B2" w:rsidRDefault="00F76993" w:rsidP="001276AC">
            <w:pPr>
              <w:pStyle w:val="Tablehead"/>
              <w:keepLines/>
              <w:spacing w:line="220" w:lineRule="exact"/>
              <w:rPr>
                <w:lang w:val="ru-RU"/>
              </w:rPr>
            </w:pPr>
            <w:r w:rsidRPr="001334B2">
              <w:rPr>
                <w:lang w:val="ru-RU"/>
              </w:rPr>
              <w:t>Результи-рующее ухудшение готовности</w:t>
            </w:r>
          </w:p>
        </w:tc>
      </w:tr>
      <w:tr w:rsidR="006D0863" w:rsidRPr="001334B2" w14:paraId="38F36FF2" w14:textId="77777777" w:rsidTr="009C2E6D">
        <w:trPr>
          <w:cantSplit/>
          <w:trHeight w:val="43"/>
          <w:jc w:val="center"/>
        </w:trPr>
        <w:tc>
          <w:tcPr>
            <w:tcW w:w="1199" w:type="dxa"/>
            <w:vMerge w:val="restart"/>
            <w:vAlign w:val="center"/>
          </w:tcPr>
          <w:p w14:paraId="38F36FEB" w14:textId="195FEA5D" w:rsidR="006D0863" w:rsidRPr="001334B2" w:rsidRDefault="006D0863" w:rsidP="001276AC">
            <w:pPr>
              <w:pStyle w:val="Tabletext"/>
              <w:keepNext/>
              <w:keepLines/>
              <w:spacing w:line="220" w:lineRule="exact"/>
              <w:jc w:val="center"/>
              <w:rPr>
                <w:lang w:val="ru-RU"/>
              </w:rPr>
            </w:pPr>
            <w:r w:rsidRPr="001334B2">
              <w:rPr>
                <w:lang w:val="ru-RU"/>
              </w:rPr>
              <w:t>32 мм/ч</w:t>
            </w:r>
          </w:p>
        </w:tc>
        <w:tc>
          <w:tcPr>
            <w:tcW w:w="1442" w:type="dxa"/>
          </w:tcPr>
          <w:p w14:paraId="38F36FEC" w14:textId="4C5F6DC8" w:rsidR="006D0863" w:rsidRPr="001334B2" w:rsidRDefault="00147CF7" w:rsidP="001276AC">
            <w:pPr>
              <w:pStyle w:val="Tabletext"/>
              <w:keepNext/>
              <w:keepLines/>
              <w:spacing w:line="220" w:lineRule="exact"/>
              <w:jc w:val="center"/>
              <w:rPr>
                <w:lang w:val="ru-RU"/>
              </w:rPr>
            </w:pPr>
            <w:r>
              <w:rPr>
                <w:lang w:val="es-ES_tradnl"/>
              </w:rPr>
              <w:t>−</w:t>
            </w:r>
            <w:r w:rsidR="006D0863" w:rsidRPr="001334B2">
              <w:rPr>
                <w:lang w:val="ru-RU"/>
              </w:rPr>
              <w:t>6</w:t>
            </w:r>
          </w:p>
        </w:tc>
        <w:tc>
          <w:tcPr>
            <w:tcW w:w="1353" w:type="dxa"/>
          </w:tcPr>
          <w:p w14:paraId="38F36FED" w14:textId="77777777" w:rsidR="006D0863" w:rsidRPr="001334B2" w:rsidRDefault="006D0863" w:rsidP="001276AC">
            <w:pPr>
              <w:pStyle w:val="Tabletext"/>
              <w:keepNext/>
              <w:keepLines/>
              <w:spacing w:line="220" w:lineRule="exact"/>
              <w:jc w:val="center"/>
              <w:rPr>
                <w:lang w:val="ru-RU"/>
              </w:rPr>
            </w:pPr>
            <w:r w:rsidRPr="001334B2">
              <w:rPr>
                <w:lang w:val="ru-RU"/>
              </w:rPr>
              <w:t>1</w:t>
            </w:r>
          </w:p>
        </w:tc>
        <w:tc>
          <w:tcPr>
            <w:tcW w:w="1535" w:type="dxa"/>
          </w:tcPr>
          <w:p w14:paraId="38F36FEE" w14:textId="0D873F6D" w:rsidR="006D0863" w:rsidRPr="001334B2" w:rsidRDefault="006D0863" w:rsidP="001276AC">
            <w:pPr>
              <w:pStyle w:val="Tabletext"/>
              <w:keepNext/>
              <w:keepLines/>
              <w:spacing w:line="220" w:lineRule="exact"/>
              <w:jc w:val="center"/>
              <w:rPr>
                <w:lang w:val="ru-RU"/>
              </w:rPr>
            </w:pPr>
            <w:r w:rsidRPr="001334B2">
              <w:rPr>
                <w:lang w:val="ru-RU"/>
              </w:rPr>
              <w:t>11,2</w:t>
            </w:r>
          </w:p>
        </w:tc>
        <w:tc>
          <w:tcPr>
            <w:tcW w:w="1259" w:type="dxa"/>
          </w:tcPr>
          <w:p w14:paraId="38F36FEF" w14:textId="3B8BDEC2" w:rsidR="006D0863" w:rsidRPr="001334B2" w:rsidRDefault="006D0863" w:rsidP="001276AC">
            <w:pPr>
              <w:pStyle w:val="Tabletext"/>
              <w:keepNext/>
              <w:keepLines/>
              <w:spacing w:line="220" w:lineRule="exact"/>
              <w:jc w:val="center"/>
              <w:rPr>
                <w:lang w:val="ru-RU"/>
              </w:rPr>
            </w:pPr>
            <w:r w:rsidRPr="001334B2">
              <w:rPr>
                <w:lang w:val="ru-RU"/>
              </w:rPr>
              <w:t>27,8%</w:t>
            </w:r>
          </w:p>
        </w:tc>
        <w:tc>
          <w:tcPr>
            <w:tcW w:w="1576" w:type="dxa"/>
          </w:tcPr>
          <w:p w14:paraId="38F36FF0" w14:textId="58831A0E" w:rsidR="006D0863" w:rsidRPr="001334B2" w:rsidRDefault="006D0863" w:rsidP="001276AC">
            <w:pPr>
              <w:pStyle w:val="Tabletext"/>
              <w:keepNext/>
              <w:keepLines/>
              <w:spacing w:line="220" w:lineRule="exact"/>
              <w:jc w:val="center"/>
              <w:rPr>
                <w:lang w:val="ru-RU"/>
              </w:rPr>
            </w:pPr>
            <w:r w:rsidRPr="001334B2">
              <w:rPr>
                <w:lang w:val="ru-RU"/>
              </w:rPr>
              <w:t>24,1</w:t>
            </w:r>
          </w:p>
        </w:tc>
        <w:tc>
          <w:tcPr>
            <w:tcW w:w="1275" w:type="dxa"/>
          </w:tcPr>
          <w:p w14:paraId="38F36FF1" w14:textId="558676F6" w:rsidR="006D0863" w:rsidRPr="001334B2" w:rsidRDefault="006D0863" w:rsidP="001276AC">
            <w:pPr>
              <w:pStyle w:val="Tabletext"/>
              <w:keepNext/>
              <w:keepLines/>
              <w:spacing w:line="220" w:lineRule="exact"/>
              <w:jc w:val="center"/>
              <w:rPr>
                <w:lang w:val="ru-RU"/>
              </w:rPr>
            </w:pPr>
            <w:r w:rsidRPr="001334B2">
              <w:rPr>
                <w:lang w:val="ru-RU"/>
              </w:rPr>
              <w:t>15,7%</w:t>
            </w:r>
          </w:p>
        </w:tc>
      </w:tr>
      <w:tr w:rsidR="006D0863" w:rsidRPr="001334B2" w14:paraId="38F36FFA" w14:textId="77777777" w:rsidTr="009C2E6D">
        <w:trPr>
          <w:cantSplit/>
          <w:trHeight w:val="273"/>
          <w:jc w:val="center"/>
        </w:trPr>
        <w:tc>
          <w:tcPr>
            <w:tcW w:w="1199" w:type="dxa"/>
            <w:vMerge/>
            <w:vAlign w:val="center"/>
          </w:tcPr>
          <w:p w14:paraId="38F36FF3" w14:textId="77777777" w:rsidR="006D0863" w:rsidRPr="001334B2" w:rsidRDefault="006D0863" w:rsidP="001276AC">
            <w:pPr>
              <w:pStyle w:val="Tabletext"/>
              <w:keepNext/>
              <w:keepLines/>
              <w:spacing w:line="220" w:lineRule="exact"/>
              <w:jc w:val="center"/>
              <w:rPr>
                <w:lang w:val="ru-RU"/>
              </w:rPr>
            </w:pPr>
          </w:p>
        </w:tc>
        <w:tc>
          <w:tcPr>
            <w:tcW w:w="1442" w:type="dxa"/>
            <w:vAlign w:val="center"/>
          </w:tcPr>
          <w:p w14:paraId="38F36FF4" w14:textId="36CBB2A9" w:rsidR="006D0863" w:rsidRPr="001334B2" w:rsidRDefault="00147CF7" w:rsidP="001276AC">
            <w:pPr>
              <w:pStyle w:val="Tabletext"/>
              <w:keepNext/>
              <w:keepLines/>
              <w:spacing w:line="220" w:lineRule="exact"/>
              <w:jc w:val="center"/>
              <w:rPr>
                <w:lang w:val="ru-RU"/>
              </w:rPr>
            </w:pPr>
            <w:r>
              <w:rPr>
                <w:lang w:val="es-ES_tradnl"/>
              </w:rPr>
              <w:t>−</w:t>
            </w:r>
            <w:r w:rsidR="006D0863" w:rsidRPr="001334B2">
              <w:rPr>
                <w:lang w:val="ru-RU"/>
              </w:rPr>
              <w:t>10</w:t>
            </w:r>
          </w:p>
        </w:tc>
        <w:tc>
          <w:tcPr>
            <w:tcW w:w="1353" w:type="dxa"/>
          </w:tcPr>
          <w:p w14:paraId="38F36FF5" w14:textId="52AE678C" w:rsidR="006D0863" w:rsidRPr="001334B2" w:rsidRDefault="006D0863" w:rsidP="001276AC">
            <w:pPr>
              <w:pStyle w:val="Tabletext"/>
              <w:keepNext/>
              <w:keepLines/>
              <w:spacing w:line="220" w:lineRule="exact"/>
              <w:jc w:val="center"/>
              <w:rPr>
                <w:lang w:val="ru-RU"/>
              </w:rPr>
            </w:pPr>
            <w:r w:rsidRPr="001334B2">
              <w:rPr>
                <w:lang w:val="ru-RU"/>
              </w:rPr>
              <w:t>0,5</w:t>
            </w:r>
          </w:p>
        </w:tc>
        <w:tc>
          <w:tcPr>
            <w:tcW w:w="1535" w:type="dxa"/>
          </w:tcPr>
          <w:p w14:paraId="38F36FF6" w14:textId="01DDC7F6" w:rsidR="006D0863" w:rsidRPr="001334B2" w:rsidRDefault="006D0863" w:rsidP="001276AC">
            <w:pPr>
              <w:pStyle w:val="Tabletext"/>
              <w:keepNext/>
              <w:keepLines/>
              <w:spacing w:line="220" w:lineRule="exact"/>
              <w:jc w:val="center"/>
              <w:rPr>
                <w:lang w:val="ru-RU"/>
              </w:rPr>
            </w:pPr>
            <w:r w:rsidRPr="001334B2">
              <w:rPr>
                <w:lang w:val="ru-RU"/>
              </w:rPr>
              <w:t>11,2</w:t>
            </w:r>
          </w:p>
        </w:tc>
        <w:tc>
          <w:tcPr>
            <w:tcW w:w="1259" w:type="dxa"/>
          </w:tcPr>
          <w:p w14:paraId="38F36FF7" w14:textId="04C5B1B2" w:rsidR="006D0863" w:rsidRPr="001334B2" w:rsidRDefault="006D0863" w:rsidP="001276AC">
            <w:pPr>
              <w:pStyle w:val="Tabletext"/>
              <w:keepNext/>
              <w:keepLines/>
              <w:spacing w:line="220" w:lineRule="exact"/>
              <w:jc w:val="center"/>
              <w:rPr>
                <w:lang w:val="ru-RU"/>
              </w:rPr>
            </w:pPr>
            <w:r w:rsidRPr="001334B2">
              <w:rPr>
                <w:lang w:val="ru-RU"/>
              </w:rPr>
              <w:t>12,7%</w:t>
            </w:r>
          </w:p>
        </w:tc>
        <w:tc>
          <w:tcPr>
            <w:tcW w:w="1576" w:type="dxa"/>
          </w:tcPr>
          <w:p w14:paraId="38F36FF8" w14:textId="14E95435" w:rsidR="006D0863" w:rsidRPr="001334B2" w:rsidRDefault="006D0863" w:rsidP="001276AC">
            <w:pPr>
              <w:pStyle w:val="Tabletext"/>
              <w:keepNext/>
              <w:keepLines/>
              <w:spacing w:line="220" w:lineRule="exact"/>
              <w:jc w:val="center"/>
              <w:rPr>
                <w:lang w:val="ru-RU"/>
              </w:rPr>
            </w:pPr>
            <w:r w:rsidRPr="001334B2">
              <w:rPr>
                <w:lang w:val="ru-RU"/>
              </w:rPr>
              <w:t>24,1</w:t>
            </w:r>
          </w:p>
        </w:tc>
        <w:tc>
          <w:tcPr>
            <w:tcW w:w="1275" w:type="dxa"/>
          </w:tcPr>
          <w:p w14:paraId="38F36FF9" w14:textId="5CD5787E" w:rsidR="006D0863" w:rsidRPr="001334B2" w:rsidRDefault="006D0863" w:rsidP="001276AC">
            <w:pPr>
              <w:pStyle w:val="Tabletext"/>
              <w:keepNext/>
              <w:keepLines/>
              <w:spacing w:line="220" w:lineRule="exact"/>
              <w:jc w:val="center"/>
              <w:rPr>
                <w:lang w:val="ru-RU"/>
              </w:rPr>
            </w:pPr>
            <w:r w:rsidRPr="001334B2">
              <w:rPr>
                <w:lang w:val="ru-RU"/>
              </w:rPr>
              <w:t>7,5%</w:t>
            </w:r>
          </w:p>
        </w:tc>
      </w:tr>
      <w:tr w:rsidR="006D0863" w:rsidRPr="001334B2" w14:paraId="38F37002" w14:textId="77777777" w:rsidTr="009C2E6D">
        <w:trPr>
          <w:cantSplit/>
          <w:jc w:val="center"/>
        </w:trPr>
        <w:tc>
          <w:tcPr>
            <w:tcW w:w="1199" w:type="dxa"/>
            <w:vMerge/>
            <w:vAlign w:val="center"/>
          </w:tcPr>
          <w:p w14:paraId="38F36FFB" w14:textId="77777777" w:rsidR="006D0863" w:rsidRPr="001334B2" w:rsidRDefault="006D0863" w:rsidP="001276AC">
            <w:pPr>
              <w:pStyle w:val="Tabletext"/>
              <w:keepNext/>
              <w:keepLines/>
              <w:spacing w:line="220" w:lineRule="exact"/>
              <w:jc w:val="center"/>
              <w:rPr>
                <w:lang w:val="ru-RU"/>
              </w:rPr>
            </w:pPr>
          </w:p>
        </w:tc>
        <w:tc>
          <w:tcPr>
            <w:tcW w:w="1442" w:type="dxa"/>
          </w:tcPr>
          <w:p w14:paraId="38F36FFC" w14:textId="196F9958" w:rsidR="006D0863" w:rsidRPr="001334B2" w:rsidRDefault="00147CF7" w:rsidP="001276AC">
            <w:pPr>
              <w:pStyle w:val="Tabletext"/>
              <w:keepNext/>
              <w:keepLines/>
              <w:spacing w:line="220" w:lineRule="exact"/>
              <w:jc w:val="center"/>
              <w:rPr>
                <w:lang w:val="ru-RU"/>
              </w:rPr>
            </w:pPr>
            <w:r>
              <w:rPr>
                <w:lang w:val="es-ES_tradnl"/>
              </w:rPr>
              <w:t>−</w:t>
            </w:r>
            <w:r w:rsidR="006D0863" w:rsidRPr="001334B2">
              <w:rPr>
                <w:lang w:val="ru-RU"/>
              </w:rPr>
              <w:t>13</w:t>
            </w:r>
          </w:p>
        </w:tc>
        <w:tc>
          <w:tcPr>
            <w:tcW w:w="1353" w:type="dxa"/>
          </w:tcPr>
          <w:p w14:paraId="38F36FFD" w14:textId="31165A68" w:rsidR="006D0863" w:rsidRPr="001334B2" w:rsidRDefault="006D0863" w:rsidP="001276AC">
            <w:pPr>
              <w:pStyle w:val="Tabletext"/>
              <w:keepNext/>
              <w:keepLines/>
              <w:spacing w:line="220" w:lineRule="exact"/>
              <w:jc w:val="center"/>
              <w:rPr>
                <w:lang w:val="ru-RU"/>
              </w:rPr>
            </w:pPr>
            <w:r w:rsidRPr="001334B2">
              <w:rPr>
                <w:lang w:val="ru-RU"/>
              </w:rPr>
              <w:t>0,2</w:t>
            </w:r>
          </w:p>
        </w:tc>
        <w:tc>
          <w:tcPr>
            <w:tcW w:w="1535" w:type="dxa"/>
          </w:tcPr>
          <w:p w14:paraId="38F36FFE" w14:textId="5B8D5DFB" w:rsidR="006D0863" w:rsidRPr="001334B2" w:rsidRDefault="006D0863" w:rsidP="001276AC">
            <w:pPr>
              <w:pStyle w:val="Tabletext"/>
              <w:keepNext/>
              <w:keepLines/>
              <w:spacing w:line="220" w:lineRule="exact"/>
              <w:jc w:val="center"/>
              <w:rPr>
                <w:lang w:val="ru-RU"/>
              </w:rPr>
            </w:pPr>
            <w:r w:rsidRPr="001334B2">
              <w:rPr>
                <w:lang w:val="ru-RU"/>
              </w:rPr>
              <w:t>11,2</w:t>
            </w:r>
          </w:p>
        </w:tc>
        <w:tc>
          <w:tcPr>
            <w:tcW w:w="1259" w:type="dxa"/>
          </w:tcPr>
          <w:p w14:paraId="38F36FFF" w14:textId="1BF36085" w:rsidR="006D0863" w:rsidRPr="001334B2" w:rsidRDefault="006D0863" w:rsidP="001276AC">
            <w:pPr>
              <w:pStyle w:val="Tabletext"/>
              <w:keepNext/>
              <w:keepLines/>
              <w:spacing w:line="220" w:lineRule="exact"/>
              <w:jc w:val="center"/>
              <w:rPr>
                <w:lang w:val="ru-RU"/>
              </w:rPr>
            </w:pPr>
            <w:r w:rsidRPr="001334B2">
              <w:rPr>
                <w:lang w:val="ru-RU"/>
              </w:rPr>
              <w:t>4,8%</w:t>
            </w:r>
          </w:p>
        </w:tc>
        <w:tc>
          <w:tcPr>
            <w:tcW w:w="1576" w:type="dxa"/>
          </w:tcPr>
          <w:p w14:paraId="38F37000" w14:textId="0EF32E23" w:rsidR="006D0863" w:rsidRPr="001334B2" w:rsidRDefault="006D0863" w:rsidP="001276AC">
            <w:pPr>
              <w:pStyle w:val="Tabletext"/>
              <w:keepNext/>
              <w:keepLines/>
              <w:spacing w:line="220" w:lineRule="exact"/>
              <w:jc w:val="center"/>
              <w:rPr>
                <w:lang w:val="ru-RU"/>
              </w:rPr>
            </w:pPr>
            <w:r w:rsidRPr="001334B2">
              <w:rPr>
                <w:lang w:val="ru-RU"/>
              </w:rPr>
              <w:t>24,1</w:t>
            </w:r>
          </w:p>
        </w:tc>
        <w:tc>
          <w:tcPr>
            <w:tcW w:w="1275" w:type="dxa"/>
          </w:tcPr>
          <w:p w14:paraId="38F37001" w14:textId="312B1FD4" w:rsidR="006D0863" w:rsidRPr="001334B2" w:rsidRDefault="006D0863" w:rsidP="001276AC">
            <w:pPr>
              <w:pStyle w:val="Tabletext"/>
              <w:keepNext/>
              <w:keepLines/>
              <w:spacing w:line="220" w:lineRule="exact"/>
              <w:jc w:val="center"/>
              <w:rPr>
                <w:lang w:val="ru-RU"/>
              </w:rPr>
            </w:pPr>
            <w:r w:rsidRPr="001334B2">
              <w:rPr>
                <w:lang w:val="ru-RU"/>
              </w:rPr>
              <w:t>2,9%</w:t>
            </w:r>
          </w:p>
        </w:tc>
      </w:tr>
      <w:tr w:rsidR="006D0863" w:rsidRPr="001334B2" w14:paraId="38F3700A" w14:textId="77777777" w:rsidTr="009C2E6D">
        <w:trPr>
          <w:cantSplit/>
          <w:jc w:val="center"/>
        </w:trPr>
        <w:tc>
          <w:tcPr>
            <w:tcW w:w="1199" w:type="dxa"/>
            <w:vMerge w:val="restart"/>
            <w:vAlign w:val="center"/>
          </w:tcPr>
          <w:p w14:paraId="38F37003" w14:textId="3E9E781E" w:rsidR="006D0863" w:rsidRPr="001334B2" w:rsidRDefault="006D0863" w:rsidP="001276AC">
            <w:pPr>
              <w:pStyle w:val="Tabletext"/>
              <w:keepNext/>
              <w:keepLines/>
              <w:spacing w:line="220" w:lineRule="exact"/>
              <w:jc w:val="center"/>
              <w:rPr>
                <w:lang w:val="ru-RU"/>
              </w:rPr>
            </w:pPr>
            <w:r w:rsidRPr="001334B2">
              <w:rPr>
                <w:lang w:val="ru-RU"/>
              </w:rPr>
              <w:t>22 мм/ч</w:t>
            </w:r>
          </w:p>
        </w:tc>
        <w:tc>
          <w:tcPr>
            <w:tcW w:w="1442" w:type="dxa"/>
          </w:tcPr>
          <w:p w14:paraId="38F37004" w14:textId="24C50B20" w:rsidR="006D0863" w:rsidRPr="001334B2" w:rsidRDefault="00147CF7" w:rsidP="001276AC">
            <w:pPr>
              <w:pStyle w:val="Tabletext"/>
              <w:keepNext/>
              <w:keepLines/>
              <w:spacing w:line="220" w:lineRule="exact"/>
              <w:jc w:val="center"/>
              <w:rPr>
                <w:lang w:val="ru-RU"/>
              </w:rPr>
            </w:pPr>
            <w:r>
              <w:rPr>
                <w:lang w:val="es-ES_tradnl"/>
              </w:rPr>
              <w:t>−</w:t>
            </w:r>
            <w:r w:rsidR="006D0863" w:rsidRPr="001334B2">
              <w:rPr>
                <w:lang w:val="ru-RU"/>
              </w:rPr>
              <w:t>6</w:t>
            </w:r>
          </w:p>
        </w:tc>
        <w:tc>
          <w:tcPr>
            <w:tcW w:w="1353" w:type="dxa"/>
          </w:tcPr>
          <w:p w14:paraId="38F37005" w14:textId="77777777" w:rsidR="006D0863" w:rsidRPr="001334B2" w:rsidRDefault="006D0863" w:rsidP="001276AC">
            <w:pPr>
              <w:pStyle w:val="Tabletext"/>
              <w:keepNext/>
              <w:keepLines/>
              <w:spacing w:line="220" w:lineRule="exact"/>
              <w:jc w:val="center"/>
              <w:rPr>
                <w:lang w:val="ru-RU"/>
              </w:rPr>
            </w:pPr>
            <w:r w:rsidRPr="001334B2">
              <w:rPr>
                <w:lang w:val="ru-RU"/>
              </w:rPr>
              <w:t>1</w:t>
            </w:r>
          </w:p>
        </w:tc>
        <w:tc>
          <w:tcPr>
            <w:tcW w:w="1535" w:type="dxa"/>
          </w:tcPr>
          <w:p w14:paraId="38F37006" w14:textId="2B14060D" w:rsidR="006D0863" w:rsidRPr="001334B2" w:rsidRDefault="006D0863" w:rsidP="001276AC">
            <w:pPr>
              <w:pStyle w:val="Tabletext"/>
              <w:keepNext/>
              <w:keepLines/>
              <w:spacing w:line="220" w:lineRule="exact"/>
              <w:jc w:val="center"/>
              <w:rPr>
                <w:lang w:val="ru-RU"/>
              </w:rPr>
            </w:pPr>
            <w:r w:rsidRPr="001334B2">
              <w:rPr>
                <w:lang w:val="ru-RU"/>
              </w:rPr>
              <w:t>7,6</w:t>
            </w:r>
          </w:p>
        </w:tc>
        <w:tc>
          <w:tcPr>
            <w:tcW w:w="1259" w:type="dxa"/>
          </w:tcPr>
          <w:p w14:paraId="38F37007" w14:textId="35EBA3C1" w:rsidR="006D0863" w:rsidRPr="001334B2" w:rsidRDefault="006D0863" w:rsidP="001276AC">
            <w:pPr>
              <w:pStyle w:val="Tabletext"/>
              <w:keepNext/>
              <w:keepLines/>
              <w:spacing w:line="220" w:lineRule="exact"/>
              <w:jc w:val="center"/>
              <w:rPr>
                <w:lang w:val="ru-RU"/>
              </w:rPr>
            </w:pPr>
            <w:r w:rsidRPr="001334B2">
              <w:rPr>
                <w:lang w:val="ru-RU"/>
              </w:rPr>
              <w:t>44,3%</w:t>
            </w:r>
          </w:p>
        </w:tc>
        <w:tc>
          <w:tcPr>
            <w:tcW w:w="1576" w:type="dxa"/>
          </w:tcPr>
          <w:p w14:paraId="38F37008" w14:textId="159A1DF7" w:rsidR="006D0863" w:rsidRPr="001334B2" w:rsidRDefault="006D0863" w:rsidP="001276AC">
            <w:pPr>
              <w:pStyle w:val="Tabletext"/>
              <w:keepNext/>
              <w:keepLines/>
              <w:spacing w:line="220" w:lineRule="exact"/>
              <w:jc w:val="center"/>
              <w:rPr>
                <w:lang w:val="ru-RU"/>
              </w:rPr>
            </w:pPr>
            <w:r w:rsidRPr="001334B2">
              <w:rPr>
                <w:lang w:val="ru-RU"/>
              </w:rPr>
              <w:t>16,3</w:t>
            </w:r>
          </w:p>
        </w:tc>
        <w:tc>
          <w:tcPr>
            <w:tcW w:w="1275" w:type="dxa"/>
          </w:tcPr>
          <w:p w14:paraId="38F37009" w14:textId="3DA3E3D5" w:rsidR="006D0863" w:rsidRPr="001334B2" w:rsidRDefault="006D0863" w:rsidP="001276AC">
            <w:pPr>
              <w:pStyle w:val="Tabletext"/>
              <w:keepNext/>
              <w:keepLines/>
              <w:spacing w:line="220" w:lineRule="exact"/>
              <w:jc w:val="center"/>
              <w:rPr>
                <w:lang w:val="ru-RU"/>
              </w:rPr>
            </w:pPr>
            <w:r w:rsidRPr="001334B2">
              <w:rPr>
                <w:lang w:val="ru-RU"/>
              </w:rPr>
              <w:t>24,2%</w:t>
            </w:r>
          </w:p>
        </w:tc>
      </w:tr>
      <w:tr w:rsidR="00FA7BE7" w:rsidRPr="001334B2" w14:paraId="38F37012" w14:textId="77777777" w:rsidTr="009C2E6D">
        <w:trPr>
          <w:cantSplit/>
          <w:jc w:val="center"/>
        </w:trPr>
        <w:tc>
          <w:tcPr>
            <w:tcW w:w="1199" w:type="dxa"/>
            <w:vMerge/>
          </w:tcPr>
          <w:p w14:paraId="38F3700B" w14:textId="77777777" w:rsidR="00FA7BE7" w:rsidRPr="001334B2" w:rsidRDefault="00FA7BE7" w:rsidP="001276AC">
            <w:pPr>
              <w:pStyle w:val="Tabletext"/>
              <w:keepNext/>
              <w:keepLines/>
              <w:spacing w:line="220" w:lineRule="exact"/>
              <w:rPr>
                <w:lang w:val="ru-RU"/>
              </w:rPr>
            </w:pPr>
          </w:p>
        </w:tc>
        <w:tc>
          <w:tcPr>
            <w:tcW w:w="1442" w:type="dxa"/>
            <w:vAlign w:val="center"/>
          </w:tcPr>
          <w:p w14:paraId="38F3700C" w14:textId="1593458E" w:rsidR="00FA7BE7" w:rsidRPr="001334B2" w:rsidRDefault="00147CF7" w:rsidP="001276AC">
            <w:pPr>
              <w:pStyle w:val="Tabletext"/>
              <w:keepNext/>
              <w:keepLines/>
              <w:spacing w:line="220" w:lineRule="exact"/>
              <w:jc w:val="center"/>
              <w:rPr>
                <w:lang w:val="ru-RU"/>
              </w:rPr>
            </w:pPr>
            <w:r>
              <w:rPr>
                <w:lang w:val="es-ES_tradnl"/>
              </w:rPr>
              <w:t>−</w:t>
            </w:r>
            <w:r w:rsidR="00FA7BE7" w:rsidRPr="001334B2">
              <w:rPr>
                <w:lang w:val="ru-RU"/>
              </w:rPr>
              <w:t>10</w:t>
            </w:r>
          </w:p>
        </w:tc>
        <w:tc>
          <w:tcPr>
            <w:tcW w:w="1353" w:type="dxa"/>
            <w:tcBorders>
              <w:bottom w:val="single" w:sz="4" w:space="0" w:color="auto"/>
            </w:tcBorders>
          </w:tcPr>
          <w:p w14:paraId="38F3700D" w14:textId="5F5CB337" w:rsidR="00FA7BE7" w:rsidRPr="001334B2" w:rsidRDefault="00FA7BE7" w:rsidP="001276AC">
            <w:pPr>
              <w:pStyle w:val="Tabletext"/>
              <w:keepNext/>
              <w:keepLines/>
              <w:spacing w:line="220" w:lineRule="exact"/>
              <w:jc w:val="center"/>
              <w:rPr>
                <w:lang w:val="ru-RU"/>
              </w:rPr>
            </w:pPr>
            <w:r w:rsidRPr="001334B2">
              <w:rPr>
                <w:lang w:val="ru-RU"/>
              </w:rPr>
              <w:t>0</w:t>
            </w:r>
            <w:r w:rsidR="00DB5C46" w:rsidRPr="001334B2">
              <w:rPr>
                <w:lang w:val="ru-RU"/>
              </w:rPr>
              <w:t>,</w:t>
            </w:r>
            <w:r w:rsidRPr="001334B2">
              <w:rPr>
                <w:lang w:val="ru-RU"/>
              </w:rPr>
              <w:t>5</w:t>
            </w:r>
          </w:p>
        </w:tc>
        <w:tc>
          <w:tcPr>
            <w:tcW w:w="1535" w:type="dxa"/>
          </w:tcPr>
          <w:p w14:paraId="38F3700E" w14:textId="71C47DB9" w:rsidR="00FA7BE7" w:rsidRPr="001334B2" w:rsidRDefault="00FA7BE7" w:rsidP="001276AC">
            <w:pPr>
              <w:pStyle w:val="Tabletext"/>
              <w:keepNext/>
              <w:keepLines/>
              <w:spacing w:line="220" w:lineRule="exact"/>
              <w:jc w:val="center"/>
              <w:rPr>
                <w:lang w:val="ru-RU"/>
              </w:rPr>
            </w:pPr>
            <w:r w:rsidRPr="001334B2">
              <w:rPr>
                <w:lang w:val="ru-RU"/>
              </w:rPr>
              <w:t>7</w:t>
            </w:r>
            <w:r w:rsidR="00DB5C46" w:rsidRPr="001334B2">
              <w:rPr>
                <w:lang w:val="ru-RU"/>
              </w:rPr>
              <w:t>,</w:t>
            </w:r>
            <w:r w:rsidRPr="001334B2">
              <w:rPr>
                <w:lang w:val="ru-RU"/>
              </w:rPr>
              <w:t>6</w:t>
            </w:r>
          </w:p>
        </w:tc>
        <w:tc>
          <w:tcPr>
            <w:tcW w:w="1259" w:type="dxa"/>
          </w:tcPr>
          <w:p w14:paraId="38F3700F" w14:textId="2A042939" w:rsidR="00FA7BE7" w:rsidRPr="001334B2" w:rsidRDefault="00FA7BE7" w:rsidP="001276AC">
            <w:pPr>
              <w:pStyle w:val="Tabletext"/>
              <w:keepNext/>
              <w:keepLines/>
              <w:spacing w:line="220" w:lineRule="exact"/>
              <w:jc w:val="center"/>
              <w:rPr>
                <w:lang w:val="ru-RU"/>
              </w:rPr>
            </w:pPr>
            <w:r w:rsidRPr="001334B2">
              <w:rPr>
                <w:lang w:val="ru-RU"/>
              </w:rPr>
              <w:t>19</w:t>
            </w:r>
            <w:r w:rsidR="00DB5C46" w:rsidRPr="001334B2">
              <w:rPr>
                <w:lang w:val="ru-RU"/>
              </w:rPr>
              <w:t>,</w:t>
            </w:r>
            <w:r w:rsidRPr="001334B2">
              <w:rPr>
                <w:lang w:val="ru-RU"/>
              </w:rPr>
              <w:t>5%</w:t>
            </w:r>
          </w:p>
        </w:tc>
        <w:tc>
          <w:tcPr>
            <w:tcW w:w="1576" w:type="dxa"/>
          </w:tcPr>
          <w:p w14:paraId="38F37010" w14:textId="411821C5" w:rsidR="00FA7BE7" w:rsidRPr="001334B2" w:rsidRDefault="00FA7BE7" w:rsidP="001276AC">
            <w:pPr>
              <w:pStyle w:val="Tabletext"/>
              <w:keepNext/>
              <w:keepLines/>
              <w:spacing w:line="220" w:lineRule="exact"/>
              <w:jc w:val="center"/>
              <w:rPr>
                <w:lang w:val="ru-RU"/>
              </w:rPr>
            </w:pPr>
            <w:r w:rsidRPr="001334B2">
              <w:rPr>
                <w:lang w:val="ru-RU"/>
              </w:rPr>
              <w:t>16</w:t>
            </w:r>
            <w:r w:rsidR="00DB5C46" w:rsidRPr="001334B2">
              <w:rPr>
                <w:lang w:val="ru-RU"/>
              </w:rPr>
              <w:t>,</w:t>
            </w:r>
            <w:r w:rsidRPr="001334B2">
              <w:rPr>
                <w:lang w:val="ru-RU"/>
              </w:rPr>
              <w:t>3</w:t>
            </w:r>
          </w:p>
        </w:tc>
        <w:tc>
          <w:tcPr>
            <w:tcW w:w="1275" w:type="dxa"/>
          </w:tcPr>
          <w:p w14:paraId="38F37011" w14:textId="4F400F93" w:rsidR="00FA7BE7" w:rsidRPr="001334B2" w:rsidRDefault="00FA7BE7" w:rsidP="001276AC">
            <w:pPr>
              <w:pStyle w:val="Tabletext"/>
              <w:keepNext/>
              <w:keepLines/>
              <w:spacing w:line="220" w:lineRule="exact"/>
              <w:jc w:val="center"/>
              <w:rPr>
                <w:lang w:val="ru-RU"/>
              </w:rPr>
            </w:pPr>
            <w:r w:rsidRPr="001334B2">
              <w:rPr>
                <w:lang w:val="ru-RU"/>
              </w:rPr>
              <w:t>11</w:t>
            </w:r>
            <w:r w:rsidR="00DB5C46" w:rsidRPr="001334B2">
              <w:rPr>
                <w:lang w:val="ru-RU"/>
              </w:rPr>
              <w:t>,</w:t>
            </w:r>
            <w:r w:rsidRPr="001334B2">
              <w:rPr>
                <w:lang w:val="ru-RU"/>
              </w:rPr>
              <w:t>4%</w:t>
            </w:r>
          </w:p>
        </w:tc>
      </w:tr>
      <w:tr w:rsidR="00FA7BE7" w:rsidRPr="001334B2" w14:paraId="38F3701A" w14:textId="77777777" w:rsidTr="009C2E6D">
        <w:trPr>
          <w:cantSplit/>
          <w:jc w:val="center"/>
        </w:trPr>
        <w:tc>
          <w:tcPr>
            <w:tcW w:w="1199" w:type="dxa"/>
            <w:vMerge/>
          </w:tcPr>
          <w:p w14:paraId="38F37013" w14:textId="77777777" w:rsidR="00FA7BE7" w:rsidRPr="001334B2" w:rsidRDefault="00FA7BE7" w:rsidP="009C2E6D">
            <w:pPr>
              <w:pStyle w:val="Tabletext"/>
              <w:spacing w:line="220" w:lineRule="exact"/>
              <w:rPr>
                <w:lang w:val="ru-RU"/>
              </w:rPr>
            </w:pPr>
          </w:p>
        </w:tc>
        <w:tc>
          <w:tcPr>
            <w:tcW w:w="1442" w:type="dxa"/>
          </w:tcPr>
          <w:p w14:paraId="38F37014" w14:textId="5FD66CFF" w:rsidR="00FA7BE7" w:rsidRPr="001334B2" w:rsidRDefault="00147CF7" w:rsidP="009C2E6D">
            <w:pPr>
              <w:pStyle w:val="Tabletext"/>
              <w:spacing w:line="220" w:lineRule="exact"/>
              <w:jc w:val="center"/>
              <w:rPr>
                <w:lang w:val="ru-RU"/>
              </w:rPr>
            </w:pPr>
            <w:r>
              <w:rPr>
                <w:lang w:val="es-ES_tradnl"/>
              </w:rPr>
              <w:t>−</w:t>
            </w:r>
            <w:r w:rsidR="00FA7BE7" w:rsidRPr="001334B2">
              <w:rPr>
                <w:lang w:val="ru-RU"/>
              </w:rPr>
              <w:t>13</w:t>
            </w:r>
          </w:p>
        </w:tc>
        <w:tc>
          <w:tcPr>
            <w:tcW w:w="1353" w:type="dxa"/>
          </w:tcPr>
          <w:p w14:paraId="38F37015" w14:textId="582DAFB7" w:rsidR="00FA7BE7" w:rsidRPr="001334B2" w:rsidRDefault="00FA7BE7" w:rsidP="009C2E6D">
            <w:pPr>
              <w:pStyle w:val="Tabletext"/>
              <w:spacing w:line="220" w:lineRule="exact"/>
              <w:jc w:val="center"/>
              <w:rPr>
                <w:lang w:val="ru-RU"/>
              </w:rPr>
            </w:pPr>
            <w:r w:rsidRPr="001334B2">
              <w:rPr>
                <w:lang w:val="ru-RU"/>
              </w:rPr>
              <w:t>0</w:t>
            </w:r>
            <w:r w:rsidR="00DB5C46" w:rsidRPr="001334B2">
              <w:rPr>
                <w:lang w:val="ru-RU"/>
              </w:rPr>
              <w:t>,</w:t>
            </w:r>
            <w:r w:rsidRPr="001334B2">
              <w:rPr>
                <w:lang w:val="ru-RU"/>
              </w:rPr>
              <w:t>2</w:t>
            </w:r>
          </w:p>
        </w:tc>
        <w:tc>
          <w:tcPr>
            <w:tcW w:w="1535" w:type="dxa"/>
          </w:tcPr>
          <w:p w14:paraId="38F37016" w14:textId="797DB87A" w:rsidR="00FA7BE7" w:rsidRPr="001334B2" w:rsidRDefault="00FA7BE7" w:rsidP="009C2E6D">
            <w:pPr>
              <w:pStyle w:val="Tabletext"/>
              <w:spacing w:line="220" w:lineRule="exact"/>
              <w:jc w:val="center"/>
              <w:rPr>
                <w:lang w:val="ru-RU"/>
              </w:rPr>
            </w:pPr>
            <w:r w:rsidRPr="001334B2">
              <w:rPr>
                <w:lang w:val="ru-RU"/>
              </w:rPr>
              <w:t>7</w:t>
            </w:r>
            <w:r w:rsidR="00DB5C46" w:rsidRPr="001334B2">
              <w:rPr>
                <w:lang w:val="ru-RU"/>
              </w:rPr>
              <w:t>,</w:t>
            </w:r>
            <w:r w:rsidRPr="001334B2">
              <w:rPr>
                <w:lang w:val="ru-RU"/>
              </w:rPr>
              <w:t>6</w:t>
            </w:r>
          </w:p>
        </w:tc>
        <w:tc>
          <w:tcPr>
            <w:tcW w:w="1259" w:type="dxa"/>
          </w:tcPr>
          <w:p w14:paraId="38F37017" w14:textId="14B61DB5" w:rsidR="00FA7BE7" w:rsidRPr="001334B2" w:rsidRDefault="00FA7BE7" w:rsidP="009C2E6D">
            <w:pPr>
              <w:pStyle w:val="Tabletext"/>
              <w:spacing w:line="220" w:lineRule="exact"/>
              <w:jc w:val="center"/>
              <w:rPr>
                <w:lang w:val="ru-RU"/>
              </w:rPr>
            </w:pPr>
            <w:r w:rsidRPr="001334B2">
              <w:rPr>
                <w:lang w:val="ru-RU"/>
              </w:rPr>
              <w:t>7</w:t>
            </w:r>
            <w:r w:rsidR="00DB5C46" w:rsidRPr="001334B2">
              <w:rPr>
                <w:lang w:val="ru-RU"/>
              </w:rPr>
              <w:t>,</w:t>
            </w:r>
            <w:r w:rsidRPr="001334B2">
              <w:rPr>
                <w:lang w:val="ru-RU"/>
              </w:rPr>
              <w:t>2%</w:t>
            </w:r>
          </w:p>
        </w:tc>
        <w:tc>
          <w:tcPr>
            <w:tcW w:w="1576" w:type="dxa"/>
          </w:tcPr>
          <w:p w14:paraId="38F37018" w14:textId="3E2D939C" w:rsidR="00FA7BE7" w:rsidRPr="001334B2" w:rsidRDefault="00FA7BE7" w:rsidP="009C2E6D">
            <w:pPr>
              <w:pStyle w:val="Tabletext"/>
              <w:spacing w:line="220" w:lineRule="exact"/>
              <w:jc w:val="center"/>
              <w:rPr>
                <w:lang w:val="ru-RU"/>
              </w:rPr>
            </w:pPr>
            <w:r w:rsidRPr="001334B2">
              <w:rPr>
                <w:lang w:val="ru-RU"/>
              </w:rPr>
              <w:t>16</w:t>
            </w:r>
            <w:r w:rsidR="00DB5C46" w:rsidRPr="001334B2">
              <w:rPr>
                <w:lang w:val="ru-RU"/>
              </w:rPr>
              <w:t>,</w:t>
            </w:r>
            <w:r w:rsidRPr="001334B2">
              <w:rPr>
                <w:lang w:val="ru-RU"/>
              </w:rPr>
              <w:t>3</w:t>
            </w:r>
          </w:p>
        </w:tc>
        <w:tc>
          <w:tcPr>
            <w:tcW w:w="1275" w:type="dxa"/>
          </w:tcPr>
          <w:p w14:paraId="38F37019" w14:textId="7D294544" w:rsidR="00FA7BE7" w:rsidRPr="001334B2" w:rsidRDefault="00FA7BE7" w:rsidP="009C2E6D">
            <w:pPr>
              <w:pStyle w:val="Tabletext"/>
              <w:spacing w:line="220" w:lineRule="exact"/>
              <w:jc w:val="center"/>
              <w:rPr>
                <w:lang w:val="ru-RU"/>
              </w:rPr>
            </w:pPr>
            <w:r w:rsidRPr="001334B2">
              <w:rPr>
                <w:lang w:val="ru-RU"/>
              </w:rPr>
              <w:t>4</w:t>
            </w:r>
            <w:r w:rsidR="00DB5C46" w:rsidRPr="001334B2">
              <w:rPr>
                <w:lang w:val="ru-RU"/>
              </w:rPr>
              <w:t>,</w:t>
            </w:r>
            <w:r w:rsidRPr="001334B2">
              <w:rPr>
                <w:lang w:val="ru-RU"/>
              </w:rPr>
              <w:t>5%</w:t>
            </w:r>
          </w:p>
        </w:tc>
      </w:tr>
    </w:tbl>
    <w:p w14:paraId="38F3701B" w14:textId="77777777" w:rsidR="00FA7BE7" w:rsidRPr="001334B2" w:rsidRDefault="00FA7BE7" w:rsidP="00F712EF">
      <w:pPr>
        <w:pStyle w:val="Tablefin"/>
        <w:rPr>
          <w:lang w:val="ru-RU"/>
        </w:rPr>
      </w:pPr>
    </w:p>
    <w:p w14:paraId="38F3701C" w14:textId="7EB41A60" w:rsidR="00FA7BE7" w:rsidRPr="001334B2" w:rsidRDefault="00FA7BE7" w:rsidP="00FA7BE7">
      <w:pPr>
        <w:pStyle w:val="Heading3"/>
        <w:rPr>
          <w:lang w:val="ru-RU"/>
        </w:rPr>
      </w:pPr>
      <w:bookmarkStart w:id="77" w:name="_Toc7966242"/>
      <w:bookmarkStart w:id="78" w:name="_Toc7966545"/>
      <w:bookmarkStart w:id="79" w:name="_Toc8737880"/>
      <w:r w:rsidRPr="001334B2">
        <w:rPr>
          <w:lang w:val="ru-RU"/>
        </w:rPr>
        <w:t>4.1.3</w:t>
      </w:r>
      <w:r w:rsidRPr="001334B2">
        <w:rPr>
          <w:lang w:val="ru-RU"/>
        </w:rPr>
        <w:tab/>
      </w:r>
      <w:bookmarkEnd w:id="77"/>
      <w:bookmarkEnd w:id="78"/>
      <w:bookmarkEnd w:id="79"/>
      <w:r w:rsidR="002E53B2" w:rsidRPr="001334B2">
        <w:rPr>
          <w:lang w:val="ru-RU"/>
        </w:rPr>
        <w:t>Дополнительное совместное влияние теплового шума приемника и шума помехи</w:t>
      </w:r>
    </w:p>
    <w:p w14:paraId="38F3701D" w14:textId="20B7A996" w:rsidR="00FA7BE7" w:rsidRPr="001334B2" w:rsidRDefault="000F033C" w:rsidP="00FA7BE7">
      <w:pPr>
        <w:rPr>
          <w:lang w:val="ru-RU"/>
        </w:rPr>
      </w:pPr>
      <w:r w:rsidRPr="001334B2">
        <w:rPr>
          <w:lang w:val="ru-RU"/>
        </w:rPr>
        <w:t>Расчеты, приведенные в таблицах 2 и 3 предыдущих разделов, базируются на уровне мощности, определенном как "тепловой шум приемника". На практике эталонный уровень должен представлять собой эффективный уровень шума, включающий все компоненты шума в приемной системе, а также ожидаемый уровень помехи в зоне действия фиксированной службы, как в элементе </w:t>
      </w:r>
      <w:r w:rsidRPr="001334B2">
        <w:rPr>
          <w:i/>
          <w:lang w:val="ru-RU"/>
        </w:rPr>
        <w:t>X</w:t>
      </w:r>
      <w:r w:rsidRPr="001334B2">
        <w:rPr>
          <w:lang w:val="ru-RU"/>
        </w:rPr>
        <w:t xml:space="preserve">, определенном в Рекомендации </w:t>
      </w:r>
      <w:hyperlink r:id="rId91" w:history="1">
        <w:r w:rsidR="00FB1F46" w:rsidRPr="00FB1F46">
          <w:rPr>
            <w:lang w:val="ru-RU"/>
          </w:rPr>
          <w:t>МСЭ-R F.1094</w:t>
        </w:r>
      </w:hyperlink>
      <w:r w:rsidRPr="001334B2">
        <w:rPr>
          <w:lang w:val="ru-RU"/>
        </w:rPr>
        <w:t>. Следует иметь в виду, что помехи от других служб также будут базироваться на этом эффективном уровне. Таким образом, увеличение ожидаемого уровня помехи от той же самой службы понижает возможности ухудшения показателей, допустимого для заданного уровня мощности помех от других служб.</w:t>
      </w:r>
    </w:p>
    <w:p w14:paraId="38F3701E" w14:textId="25B86701" w:rsidR="00FA7BE7" w:rsidRPr="001334B2" w:rsidRDefault="00FA7BE7" w:rsidP="00FA7BE7">
      <w:pPr>
        <w:pStyle w:val="Heading3"/>
        <w:rPr>
          <w:lang w:val="ru-RU" w:eastAsia="ja-JP"/>
        </w:rPr>
      </w:pPr>
      <w:bookmarkStart w:id="80" w:name="_Toc7966243"/>
      <w:bookmarkStart w:id="81" w:name="_Toc7966546"/>
      <w:bookmarkStart w:id="82" w:name="_Toc8737881"/>
      <w:r w:rsidRPr="001334B2">
        <w:rPr>
          <w:lang w:val="ru-RU"/>
        </w:rPr>
        <w:lastRenderedPageBreak/>
        <w:t>4.1.4</w:t>
      </w:r>
      <w:r w:rsidRPr="001334B2">
        <w:rPr>
          <w:lang w:val="ru-RU"/>
        </w:rPr>
        <w:tab/>
      </w:r>
      <w:bookmarkEnd w:id="80"/>
      <w:bookmarkEnd w:id="81"/>
      <w:bookmarkEnd w:id="82"/>
      <w:r w:rsidR="008C0D3C" w:rsidRPr="001334B2">
        <w:rPr>
          <w:lang w:val="ru-RU"/>
        </w:rPr>
        <w:t>Снижение качества по ошибкам и ухудшение показателей готовности в многопролетных линиях</w:t>
      </w:r>
    </w:p>
    <w:p w14:paraId="15A13AAB" w14:textId="22980FCA" w:rsidR="008C0D3C" w:rsidRPr="001334B2" w:rsidRDefault="008C0D3C" w:rsidP="008C0D3C">
      <w:pPr>
        <w:spacing w:line="240" w:lineRule="exact"/>
        <w:rPr>
          <w:lang w:val="ru-RU"/>
        </w:rPr>
      </w:pPr>
      <w:r w:rsidRPr="001334B2">
        <w:rPr>
          <w:lang w:val="ru-RU"/>
        </w:rPr>
        <w:t xml:space="preserve">В Рекомендации </w:t>
      </w:r>
      <w:hyperlink r:id="rId92" w:history="1">
        <w:r w:rsidR="0088131D">
          <w:rPr>
            <w:rStyle w:val="Hyperlink"/>
            <w:color w:val="auto"/>
            <w:u w:val="none"/>
            <w:lang w:val="ru-RU"/>
          </w:rPr>
          <w:t>МСЭ</w:t>
        </w:r>
        <w:r w:rsidR="0088131D" w:rsidRPr="00AF341A">
          <w:rPr>
            <w:rStyle w:val="Hyperlink"/>
            <w:color w:val="auto"/>
            <w:u w:val="none"/>
          </w:rPr>
          <w:t>-R F.1565</w:t>
        </w:r>
      </w:hyperlink>
      <w:r w:rsidRPr="001334B2">
        <w:rPr>
          <w:lang w:val="ru-RU"/>
        </w:rPr>
        <w:t xml:space="preserve"> для каждого участка ГЭЦ определяется снижение качества по ошибкам реальной системы ФБС, вызванное воздействием помех от других служб на равной первичной основе. А именно снижение качества по ошибкам реальной системы ФСБ может быть вычислено для всего межстанционного участка ближней связи и участка сети доступа. Если речь идет о межстанционном участке дальней связи, то минимальная длина линии, для которой определяется показатель качества по ошибкам, равна 50 км.</w:t>
      </w:r>
    </w:p>
    <w:p w14:paraId="6554605A" w14:textId="18F51B57" w:rsidR="008C0D3C" w:rsidRPr="001334B2" w:rsidRDefault="008C0D3C" w:rsidP="008C0D3C">
      <w:pPr>
        <w:spacing w:line="240" w:lineRule="exact"/>
        <w:rPr>
          <w:lang w:val="ru-RU"/>
        </w:rPr>
      </w:pPr>
      <w:r w:rsidRPr="001334B2">
        <w:rPr>
          <w:lang w:val="ru-RU"/>
        </w:rPr>
        <w:t>Следует отметить, что при развертывании многопролетной системы ФБС с формированием всего участка сети доступа, межстанционного участка ближней связи или межстанционного участка дальней связи длиной менее 50</w:t>
      </w:r>
      <w:r w:rsidR="00304B38">
        <w:rPr>
          <w:lang w:val="ru-RU"/>
        </w:rPr>
        <w:t> </w:t>
      </w:r>
      <w:r w:rsidRPr="001334B2">
        <w:rPr>
          <w:lang w:val="ru-RU"/>
        </w:rPr>
        <w:t xml:space="preserve">км, показатель качества по ошибкам для помех, определенных в Рекомендации </w:t>
      </w:r>
      <w:hyperlink r:id="rId93" w:history="1">
        <w:r w:rsidR="0088131D">
          <w:rPr>
            <w:rStyle w:val="Hyperlink"/>
            <w:color w:val="auto"/>
            <w:u w:val="none"/>
            <w:lang w:val="ru-RU"/>
          </w:rPr>
          <w:t>МСЭ</w:t>
        </w:r>
        <w:r w:rsidR="0088131D" w:rsidRPr="00AF341A">
          <w:rPr>
            <w:rStyle w:val="Hyperlink"/>
            <w:color w:val="auto"/>
            <w:u w:val="none"/>
          </w:rPr>
          <w:t>-R F.1565</w:t>
        </w:r>
      </w:hyperlink>
      <w:r w:rsidRPr="001334B2">
        <w:rPr>
          <w:lang w:val="ru-RU"/>
        </w:rPr>
        <w:t>, следует применять не к отдельным пролетам, а к многопролетной линии в целом.</w:t>
      </w:r>
    </w:p>
    <w:p w14:paraId="7101394E" w14:textId="65639D51" w:rsidR="008C0D3C" w:rsidRPr="001334B2" w:rsidRDefault="008C0D3C" w:rsidP="008C0D3C">
      <w:pPr>
        <w:spacing w:line="240" w:lineRule="exact"/>
        <w:rPr>
          <w:lang w:val="ru-RU"/>
        </w:rPr>
      </w:pPr>
      <w:r w:rsidRPr="001334B2">
        <w:rPr>
          <w:lang w:val="ru-RU"/>
        </w:rPr>
        <w:t>Аналогичные соображения можно применять к распределению показателей готовности, заданных в</w:t>
      </w:r>
      <w:r w:rsidR="00304B38">
        <w:rPr>
          <w:lang w:val="ru-RU"/>
        </w:rPr>
        <w:t> </w:t>
      </w:r>
      <w:r w:rsidRPr="001334B2">
        <w:rPr>
          <w:lang w:val="ru-RU"/>
        </w:rPr>
        <w:t xml:space="preserve">Рекомендации </w:t>
      </w:r>
      <w:hyperlink r:id="rId94" w:history="1">
        <w:r w:rsidRPr="0088131D">
          <w:rPr>
            <w:lang w:val="ru-RU"/>
          </w:rPr>
          <w:t>МСЭ-R</w:t>
        </w:r>
        <w:r w:rsidR="00304B38">
          <w:rPr>
            <w:lang w:val="ru-RU"/>
          </w:rPr>
          <w:t> </w:t>
        </w:r>
        <w:r w:rsidRPr="0088131D">
          <w:rPr>
            <w:lang w:val="ru-RU"/>
          </w:rPr>
          <w:t>F.1703</w:t>
        </w:r>
      </w:hyperlink>
      <w:r w:rsidRPr="001334B2">
        <w:rPr>
          <w:lang w:val="ru-RU"/>
        </w:rPr>
        <w:t>, с оговоркой, что та или иная линия считается находящейся в готовности только в том случае, если доступна связь в обоих направлениях.</w:t>
      </w:r>
    </w:p>
    <w:p w14:paraId="38F37022" w14:textId="13DF6C2A" w:rsidR="00FA7BE7" w:rsidRPr="001334B2" w:rsidRDefault="008C0D3C" w:rsidP="008C0D3C">
      <w:pPr>
        <w:rPr>
          <w:lang w:val="ru-RU" w:eastAsia="ja-JP"/>
        </w:rPr>
      </w:pPr>
      <w:r w:rsidRPr="001334B2">
        <w:rPr>
          <w:lang w:val="ru-RU"/>
        </w:rPr>
        <w:t xml:space="preserve">Данный пункт следует учитывать в условиях совместного использования частот, в котором существенное влияние помех наблюдается не в каждом, а только в некоторых пролетах. Например, если только один пролет подвержен воздействию помех в пределах линии ФБС с </w:t>
      </w:r>
      <w:r w:rsidRPr="00304B38">
        <w:rPr>
          <w:i/>
          <w:iCs/>
          <w:lang w:val="ru-RU"/>
        </w:rPr>
        <w:t>N</w:t>
      </w:r>
      <w:r w:rsidR="00304B38">
        <w:rPr>
          <w:lang w:val="ru-RU"/>
        </w:rPr>
        <w:t>-</w:t>
      </w:r>
      <w:r w:rsidRPr="001334B2">
        <w:rPr>
          <w:lang w:val="ru-RU"/>
        </w:rPr>
        <w:t>пролетами, образующей весь участок, то результирующее ухудшение качества по ошибкам и показателям готовности должно быть распределено на один пролет, подверженный воздействию помех, в соответствии с тем, как показано в условии расчета таблиц 2, 3 и 4.</w:t>
      </w:r>
    </w:p>
    <w:p w14:paraId="38F37023" w14:textId="60D4B974" w:rsidR="00FA7BE7" w:rsidRPr="001334B2" w:rsidRDefault="00FA7BE7" w:rsidP="00FA7BE7">
      <w:pPr>
        <w:pStyle w:val="Heading2"/>
        <w:rPr>
          <w:lang w:val="ru-RU"/>
        </w:rPr>
      </w:pPr>
      <w:bookmarkStart w:id="83" w:name="_Toc7966244"/>
      <w:bookmarkStart w:id="84" w:name="_Toc7966547"/>
      <w:bookmarkStart w:id="85" w:name="_Toc8737882"/>
      <w:bookmarkStart w:id="86" w:name="_Toc23255802"/>
      <w:bookmarkStart w:id="87" w:name="_Toc26521723"/>
      <w:bookmarkStart w:id="88" w:name="_Toc198921198"/>
      <w:r w:rsidRPr="001334B2">
        <w:rPr>
          <w:lang w:val="ru-RU"/>
        </w:rPr>
        <w:t>4.2</w:t>
      </w:r>
      <w:r w:rsidRPr="001334B2">
        <w:rPr>
          <w:lang w:val="ru-RU"/>
        </w:rPr>
        <w:tab/>
      </w:r>
      <w:bookmarkEnd w:id="83"/>
      <w:bookmarkEnd w:id="84"/>
      <w:bookmarkEnd w:id="85"/>
      <w:bookmarkEnd w:id="86"/>
      <w:bookmarkEnd w:id="87"/>
      <w:r w:rsidR="00A02F58" w:rsidRPr="001334B2">
        <w:rPr>
          <w:lang w:val="ru-RU"/>
        </w:rPr>
        <w:t>Кратковременные помехи</w:t>
      </w:r>
      <w:bookmarkEnd w:id="88"/>
    </w:p>
    <w:p w14:paraId="623FD495" w14:textId="704962AF" w:rsidR="00A02F58" w:rsidRPr="001334B2" w:rsidRDefault="00A02F58" w:rsidP="00A02F58">
      <w:pPr>
        <w:rPr>
          <w:lang w:val="ru-RU"/>
        </w:rPr>
      </w:pPr>
      <w:r w:rsidRPr="001334B2">
        <w:rPr>
          <w:lang w:val="ru-RU"/>
        </w:rPr>
        <w:t>Система должна соответствовать заданным для нее показателям качества по ошибкам и готовности независимо от того, какими помехами обусловлены допустимые ухудшения – кратковременными или долговременными. При этом необходимо учитывать ухудшения качества, вызванные кратковременными помехами, наряду с ухудшениями качества, вызванными долговременными помехами, таким образом, чтобы их суммарная величина не превышала допустимое ухудшение качества. Для источников, использующих ту же полосу на равной первичной основе, общее ухудшение показателей качества по ошибкам и готовности, обусловленное кратко- и долгосрочными помехами, не должно превышать 10%; а для других источников – 1%.</w:t>
      </w:r>
    </w:p>
    <w:p w14:paraId="45CB441A" w14:textId="77777777" w:rsidR="00A02F58" w:rsidRPr="001334B2" w:rsidRDefault="00A02F58" w:rsidP="00A02F58">
      <w:pPr>
        <w:rPr>
          <w:lang w:val="ru-RU"/>
        </w:rPr>
      </w:pPr>
      <w:r w:rsidRPr="001334B2">
        <w:rPr>
          <w:lang w:val="ru-RU"/>
        </w:rPr>
        <w:t>Расчет допустимых уровней кратковременных помех и соответствующих процентов времени представляет собой сложный процесс. Поскольку он подробно описан для различных условий и полос частот в ряде действующих Рекомендаций МСЭ-R по совместному использованию частот на равной первичной основе, то здесь расчеты не приводятся.</w:t>
      </w:r>
    </w:p>
    <w:p w14:paraId="38F37026" w14:textId="60EC9F1A" w:rsidR="00FA7BE7" w:rsidRPr="001334B2" w:rsidRDefault="00A02F58" w:rsidP="00A02F58">
      <w:pPr>
        <w:rPr>
          <w:lang w:val="ru-RU" w:eastAsia="ja-JP"/>
        </w:rPr>
      </w:pPr>
      <w:r w:rsidRPr="001334B2">
        <w:rPr>
          <w:lang w:val="ru-RU"/>
        </w:rPr>
        <w:t xml:space="preserve">Процедуры, описанные в Рекомендациях </w:t>
      </w:r>
      <w:hyperlink r:id="rId95" w:history="1">
        <w:hyperlink r:id="rId96" w:history="1">
          <w:r w:rsidR="0088131D" w:rsidRPr="0088131D">
            <w:rPr>
              <w:lang w:val="ru-RU"/>
            </w:rPr>
            <w:t>МСЭ-R F.1494</w:t>
          </w:r>
        </w:hyperlink>
      </w:hyperlink>
      <w:r w:rsidR="0088131D" w:rsidRPr="0088131D">
        <w:rPr>
          <w:lang w:val="ru-RU"/>
        </w:rPr>
        <w:t xml:space="preserve">, </w:t>
      </w:r>
      <w:hyperlink r:id="rId97" w:history="1">
        <w:hyperlink r:id="rId98" w:history="1">
          <w:r w:rsidR="0088131D" w:rsidRPr="0088131D">
            <w:t>МСЭ</w:t>
          </w:r>
          <w:r w:rsidR="0088131D" w:rsidRPr="0088131D">
            <w:rPr>
              <w:lang w:val="ru-RU"/>
            </w:rPr>
            <w:t>-R F.1495</w:t>
          </w:r>
        </w:hyperlink>
      </w:hyperlink>
      <w:r w:rsidRPr="001334B2">
        <w:rPr>
          <w:lang w:val="ru-RU"/>
        </w:rPr>
        <w:t xml:space="preserve"> и </w:t>
      </w:r>
      <w:hyperlink r:id="rId99" w:history="1">
        <w:r w:rsidRPr="0088131D">
          <w:rPr>
            <w:lang w:val="ru-RU"/>
          </w:rPr>
          <w:t>МСЭ-R F.1606</w:t>
        </w:r>
      </w:hyperlink>
      <w:r w:rsidRPr="001334B2">
        <w:rPr>
          <w:lang w:val="ru-RU"/>
        </w:rPr>
        <w:t>, а также в</w:t>
      </w:r>
      <w:r w:rsidR="00304B38">
        <w:rPr>
          <w:lang w:val="ru-RU"/>
        </w:rPr>
        <w:t> </w:t>
      </w:r>
      <w:r w:rsidRPr="001334B2">
        <w:rPr>
          <w:lang w:val="ru-RU"/>
        </w:rPr>
        <w:t>Приложении</w:t>
      </w:r>
      <w:r w:rsidR="00304B38">
        <w:rPr>
          <w:lang w:val="ru-RU"/>
        </w:rPr>
        <w:t> </w:t>
      </w:r>
      <w:r w:rsidRPr="001334B2">
        <w:rPr>
          <w:lang w:val="ru-RU"/>
        </w:rPr>
        <w:t>5 к Отчету</w:t>
      </w:r>
      <w:r w:rsidR="00304B38">
        <w:rPr>
          <w:lang w:val="ru-RU"/>
        </w:rPr>
        <w:t> </w:t>
      </w:r>
      <w:hyperlink r:id="rId100" w:history="1">
        <w:r w:rsidRPr="0088131D">
          <w:rPr>
            <w:lang w:val="ru-RU"/>
          </w:rPr>
          <w:t>МСЭ-R</w:t>
        </w:r>
        <w:r w:rsidR="00304B38">
          <w:rPr>
            <w:lang w:val="ru-RU"/>
          </w:rPr>
          <w:t> </w:t>
        </w:r>
        <w:r w:rsidRPr="0088131D">
          <w:rPr>
            <w:lang w:val="ru-RU"/>
          </w:rPr>
          <w:t>M.2119</w:t>
        </w:r>
      </w:hyperlink>
      <w:r w:rsidRPr="001334B2">
        <w:rPr>
          <w:lang w:val="ru-RU"/>
        </w:rPr>
        <w:t>, содержат примеры разработки критериев кратковременных помех.</w:t>
      </w:r>
    </w:p>
    <w:p w14:paraId="38F37027" w14:textId="50A79840" w:rsidR="00FA7BE7" w:rsidRPr="001334B2" w:rsidRDefault="00FA7BE7" w:rsidP="00FA7BE7">
      <w:pPr>
        <w:pStyle w:val="Heading1"/>
        <w:rPr>
          <w:lang w:val="ru-RU"/>
        </w:rPr>
      </w:pPr>
      <w:bookmarkStart w:id="89" w:name="_Toc7966245"/>
      <w:bookmarkStart w:id="90" w:name="_Toc7966548"/>
      <w:bookmarkStart w:id="91" w:name="_Toc8737883"/>
      <w:bookmarkStart w:id="92" w:name="_Toc23255803"/>
      <w:bookmarkStart w:id="93" w:name="_Toc26521724"/>
      <w:bookmarkStart w:id="94" w:name="_Toc198921199"/>
      <w:r w:rsidRPr="001334B2">
        <w:rPr>
          <w:lang w:val="ru-RU"/>
        </w:rPr>
        <w:t>5</w:t>
      </w:r>
      <w:r w:rsidRPr="001334B2">
        <w:rPr>
          <w:lang w:val="ru-RU"/>
        </w:rPr>
        <w:tab/>
      </w:r>
      <w:bookmarkEnd w:id="89"/>
      <w:bookmarkEnd w:id="90"/>
      <w:bookmarkEnd w:id="91"/>
      <w:bookmarkEnd w:id="92"/>
      <w:bookmarkEnd w:id="93"/>
      <w:r w:rsidR="00C10726" w:rsidRPr="001334B2">
        <w:rPr>
          <w:lang w:val="ru-RU"/>
        </w:rPr>
        <w:t>Использование автоматическо</w:t>
      </w:r>
      <w:r w:rsidR="00247349">
        <w:rPr>
          <w:lang w:val="ru-RU"/>
        </w:rPr>
        <w:t>го</w:t>
      </w:r>
      <w:r w:rsidR="00C10726" w:rsidRPr="001334B2">
        <w:rPr>
          <w:lang w:val="ru-RU"/>
        </w:rPr>
        <w:t xml:space="preserve"> регулиров</w:t>
      </w:r>
      <w:r w:rsidR="00247349">
        <w:rPr>
          <w:lang w:val="ru-RU"/>
        </w:rPr>
        <w:t>ания</w:t>
      </w:r>
      <w:r w:rsidR="00C10726" w:rsidRPr="001334B2">
        <w:rPr>
          <w:lang w:val="ru-RU"/>
        </w:rPr>
        <w:t xml:space="preserve"> мощности передатчика в цифровых системах</w:t>
      </w:r>
      <w:bookmarkEnd w:id="94"/>
    </w:p>
    <w:p w14:paraId="38F37028" w14:textId="7B851544" w:rsidR="00FA7BE7" w:rsidRPr="001334B2" w:rsidRDefault="00C10726" w:rsidP="00FA7BE7">
      <w:pPr>
        <w:rPr>
          <w:lang w:val="ru-RU"/>
        </w:rPr>
      </w:pPr>
      <w:r w:rsidRPr="001334B2">
        <w:rPr>
          <w:lang w:val="ru-RU"/>
        </w:rPr>
        <w:t>В некоторых полосах частот системы фиксированной службы используют функцию автоматическо</w:t>
      </w:r>
      <w:r w:rsidR="00B7365C">
        <w:rPr>
          <w:lang w:val="ru-RU"/>
        </w:rPr>
        <w:t>го</w:t>
      </w:r>
      <w:r w:rsidRPr="001334B2">
        <w:rPr>
          <w:lang w:val="ru-RU"/>
        </w:rPr>
        <w:t xml:space="preserve"> регулиров</w:t>
      </w:r>
      <w:r w:rsidR="00B7365C">
        <w:rPr>
          <w:lang w:val="ru-RU"/>
        </w:rPr>
        <w:t>ания</w:t>
      </w:r>
      <w:r w:rsidRPr="001334B2">
        <w:rPr>
          <w:lang w:val="ru-RU"/>
        </w:rPr>
        <w:t xml:space="preserve"> мощности передатчика (АТРС). Как правило, система АТРС включается при снижении уровня принимаемого сигнала ниже заранее определенного порогового значения; в ряде случаев алгоритм включения АТРС также может быть дополнен пороговым значением ухудшения коэффициента ошибок по битам (BER). Где применимо, АТРС может учитываться при проведении исследований совместного использования частот с участием ФС. В подобных исследованиях следует учитывать максимальный уровень передаваемой мощности, диапазон АТРС и распределение уровней мощности ФС во времени вследствие изменения потерь на распространение.</w:t>
      </w:r>
    </w:p>
    <w:p w14:paraId="38F37029" w14:textId="2C48E160" w:rsidR="00FA7BE7" w:rsidRPr="001334B2" w:rsidRDefault="00C10726" w:rsidP="00FA7BE7">
      <w:pPr>
        <w:rPr>
          <w:lang w:val="ru-RU"/>
        </w:rPr>
      </w:pPr>
      <w:r w:rsidRPr="001334B2">
        <w:rPr>
          <w:lang w:val="ru-RU"/>
        </w:rPr>
        <w:t xml:space="preserve">При наличии помехи с относительно высоким уровнем (например, при рассмотрении кратковременной помехи) установление этого распределения может быть затруднено, поскольку уровень помехи может </w:t>
      </w:r>
      <w:r w:rsidRPr="001334B2">
        <w:rPr>
          <w:lang w:val="ru-RU"/>
        </w:rPr>
        <w:lastRenderedPageBreak/>
        <w:t>вызвать включение АТРС (например, срабатывание порогового значения BER), либо предотвратить включение АТРС (например, путем предотвращения достижения порогового значения принимаемого сигнала) непредсказуемым образом. Для проведения анализа совместного использования частот различными службами при оценке воздействия кратковременных помех на системы, оборудованные АТРС, следует тем не менее использовать долговременную мощность передатчика полезного сигнала, а не его максимальную мощность, до тех пор пока источник помехи не будет обладать той же конфигурацией трассы распространения. Например, если трасса помехи начинается со спутниковой станции, то корреляция с трассой полезной фиксированной службы (ФС) отсутствует. В подобных случаях надо полагать, что мощность полезного передатчика имеет самый низкий уровень. Если</w:t>
      </w:r>
      <w:r w:rsidR="00A06F0B">
        <w:rPr>
          <w:lang w:val="ru-RU"/>
        </w:rPr>
        <w:t>,</w:t>
      </w:r>
      <w:r w:rsidRPr="001334B2">
        <w:rPr>
          <w:lang w:val="ru-RU"/>
        </w:rPr>
        <w:t xml:space="preserve"> однако</w:t>
      </w:r>
      <w:r w:rsidR="00A06F0B">
        <w:rPr>
          <w:lang w:val="ru-RU"/>
        </w:rPr>
        <w:t>,</w:t>
      </w:r>
      <w:r w:rsidRPr="001334B2">
        <w:rPr>
          <w:lang w:val="ru-RU"/>
        </w:rPr>
        <w:t xml:space="preserve"> трасса помехи начинается от наземного источника, то можно предположить наличие некоторой корреляции замираний (см. Примечание ниже). В этом случае ожидаемая полезная мощность передатчика может равняться максимальной мощности диапазона АТРС. Более подробная информация по АТРС приведена в Рекомендациях </w:t>
      </w:r>
      <w:hyperlink r:id="rId101" w:history="1">
        <w:r w:rsidR="0063659E" w:rsidRPr="0063659E">
          <w:t>МСЭ</w:t>
        </w:r>
        <w:r w:rsidR="0063659E" w:rsidRPr="0063659E">
          <w:rPr>
            <w:lang w:val="ru-RU"/>
          </w:rPr>
          <w:t>-R F.1494</w:t>
        </w:r>
      </w:hyperlink>
      <w:r w:rsidR="0063659E" w:rsidRPr="0063659E">
        <w:rPr>
          <w:lang w:val="ru-RU"/>
        </w:rPr>
        <w:t xml:space="preserve">, </w:t>
      </w:r>
      <w:hyperlink r:id="rId102" w:history="1">
        <w:r w:rsidR="0063659E" w:rsidRPr="0063659E">
          <w:t>МСЭ</w:t>
        </w:r>
        <w:r w:rsidR="0063659E" w:rsidRPr="0063659E">
          <w:rPr>
            <w:lang w:val="ru-RU"/>
          </w:rPr>
          <w:t>-R F.1495</w:t>
        </w:r>
      </w:hyperlink>
      <w:r w:rsidR="0063659E" w:rsidRPr="0063659E">
        <w:rPr>
          <w:lang w:val="ru-RU"/>
        </w:rPr>
        <w:t xml:space="preserve">, </w:t>
      </w:r>
      <w:hyperlink r:id="rId103" w:history="1">
        <w:r w:rsidR="0063659E" w:rsidRPr="0063659E">
          <w:t>МСЭ</w:t>
        </w:r>
        <w:r w:rsidR="0063659E" w:rsidRPr="0063659E">
          <w:rPr>
            <w:lang w:val="ru-RU"/>
          </w:rPr>
          <w:t>-R F.1606</w:t>
        </w:r>
      </w:hyperlink>
      <w:r w:rsidRPr="001334B2">
        <w:rPr>
          <w:lang w:val="ru-RU"/>
        </w:rPr>
        <w:t xml:space="preserve"> и </w:t>
      </w:r>
      <w:hyperlink r:id="rId104" w:history="1">
        <w:r w:rsidRPr="0063659E">
          <w:rPr>
            <w:lang w:val="ru-RU"/>
          </w:rPr>
          <w:t>МСЭ-R F.1669</w:t>
        </w:r>
      </w:hyperlink>
      <w:r w:rsidRPr="001334B2">
        <w:rPr>
          <w:lang w:val="ru-RU"/>
        </w:rPr>
        <w:t>.</w:t>
      </w:r>
    </w:p>
    <w:p w14:paraId="38F3702A" w14:textId="00EFF62D" w:rsidR="00FA7BE7" w:rsidRPr="001334B2" w:rsidRDefault="007665F8" w:rsidP="00FA7BE7">
      <w:pPr>
        <w:pStyle w:val="Note"/>
        <w:rPr>
          <w:lang w:val="ru-RU"/>
        </w:rPr>
      </w:pPr>
      <w:r w:rsidRPr="001334B2">
        <w:rPr>
          <w:lang w:val="ru-RU"/>
        </w:rPr>
        <w:t>ПРИМЕЧАНИЕ.</w:t>
      </w:r>
      <w:r w:rsidR="00257995" w:rsidRPr="001334B2">
        <w:rPr>
          <w:lang w:val="ru-RU"/>
        </w:rPr>
        <w:t> </w:t>
      </w:r>
      <w:r w:rsidRPr="001334B2">
        <w:rPr>
          <w:lang w:val="ru-RU"/>
        </w:rPr>
        <w:t>–</w:t>
      </w:r>
      <w:r w:rsidR="00257995" w:rsidRPr="001334B2">
        <w:rPr>
          <w:lang w:val="ru-RU"/>
        </w:rPr>
        <w:t> </w:t>
      </w:r>
      <w:r w:rsidRPr="001334B2">
        <w:rPr>
          <w:lang w:val="ru-RU"/>
        </w:rPr>
        <w:t>Это относится в основном к случаю работы в полосах частот выше 17 ГГц, где дожди являются преобладающим фактором, влияющим на характеристики распространения линии, например, в</w:t>
      </w:r>
      <w:r w:rsidR="00257995" w:rsidRPr="001334B2">
        <w:rPr>
          <w:lang w:val="ru-RU"/>
        </w:rPr>
        <w:t> </w:t>
      </w:r>
      <w:r w:rsidRPr="001334B2">
        <w:rPr>
          <w:lang w:val="ru-RU"/>
        </w:rPr>
        <w:t>Рекомендациях МСЭ-R P.452 и МСЭ-R</w:t>
      </w:r>
      <w:r w:rsidR="00304B38">
        <w:rPr>
          <w:lang w:val="ru-RU"/>
        </w:rPr>
        <w:t> </w:t>
      </w:r>
      <w:r w:rsidRPr="001334B2">
        <w:rPr>
          <w:lang w:val="ru-RU"/>
        </w:rPr>
        <w:t>P.839 приведена информация по размеру очага дождя и распределению интенсивности осадков (по направлению азимута и угла места) в пределах этих очагов. В</w:t>
      </w:r>
      <w:r w:rsidR="00257995" w:rsidRPr="001334B2">
        <w:rPr>
          <w:lang w:val="ru-RU"/>
        </w:rPr>
        <w:t> </w:t>
      </w:r>
      <w:r w:rsidRPr="001334B2">
        <w:rPr>
          <w:lang w:val="ru-RU"/>
        </w:rPr>
        <w:t>полосах более низких частот, где преобладающим фактором является многолучевое распространение, глубокие замирания на трассе полезного сигнала и на трассе помехи не коррелируются.</w:t>
      </w:r>
    </w:p>
    <w:p w14:paraId="38F3702B" w14:textId="6025217C" w:rsidR="00FA7BE7" w:rsidRPr="001334B2" w:rsidRDefault="00FA7BE7" w:rsidP="00FA7BE7">
      <w:pPr>
        <w:pStyle w:val="Heading1"/>
        <w:ind w:left="0" w:firstLine="0"/>
        <w:rPr>
          <w:lang w:val="ru-RU"/>
        </w:rPr>
      </w:pPr>
      <w:bookmarkStart w:id="95" w:name="_Toc105236007"/>
      <w:bookmarkStart w:id="96" w:name="_Toc107644712"/>
      <w:bookmarkStart w:id="97" w:name="_Toc7966246"/>
      <w:bookmarkStart w:id="98" w:name="_Toc7966549"/>
      <w:bookmarkStart w:id="99" w:name="_Toc8737884"/>
      <w:bookmarkStart w:id="100" w:name="_Toc23255804"/>
      <w:bookmarkStart w:id="101" w:name="_Toc26521725"/>
      <w:bookmarkStart w:id="102" w:name="_Toc198921200"/>
      <w:r w:rsidRPr="001334B2">
        <w:rPr>
          <w:lang w:val="ru-RU"/>
        </w:rPr>
        <w:t>6</w:t>
      </w:r>
      <w:r w:rsidRPr="001334B2">
        <w:rPr>
          <w:lang w:val="ru-RU"/>
        </w:rPr>
        <w:tab/>
      </w:r>
      <w:bookmarkEnd w:id="95"/>
      <w:bookmarkEnd w:id="96"/>
      <w:bookmarkEnd w:id="97"/>
      <w:bookmarkEnd w:id="98"/>
      <w:bookmarkEnd w:id="99"/>
      <w:bookmarkEnd w:id="100"/>
      <w:bookmarkEnd w:id="101"/>
      <w:r w:rsidR="008D292D" w:rsidRPr="001334B2">
        <w:rPr>
          <w:lang w:val="ru-RU"/>
        </w:rPr>
        <w:t>Расчет фактических уровней помех</w:t>
      </w:r>
      <w:bookmarkEnd w:id="102"/>
    </w:p>
    <w:p w14:paraId="38F3702C" w14:textId="6B92F2EB" w:rsidR="00FA7BE7" w:rsidRDefault="00366B45" w:rsidP="00FA7BE7">
      <w:pPr>
        <w:rPr>
          <w:lang w:val="ru-RU"/>
        </w:rPr>
      </w:pPr>
      <w:r w:rsidRPr="001334B2">
        <w:rPr>
          <w:lang w:val="ru-RU"/>
        </w:rPr>
        <w:t>Для завершения анализа совместного использования частот необходимо оценить вероятность появления помех на входе антенны. При такой оценке следует учитывать современные модели распространения радиоволн и факторы трассы, которые описываются в Отчетах и Рекомендациях МСЭ-R серии P. Маловероятно, что одна модель подойдет для всех возможных случаев применения. Расчеты потерь передачи должны также включать такие факторы, как потери на поглощение, дифракционные потери, потери на рассеяние, потери связи на поляризацию, потери связи "апертура-среда" и влияние многолучевого распространения. Кроме того, может потребоваться учет как суммарного уровня помех, так и уровня единичной помехи на входе.</w:t>
      </w:r>
    </w:p>
    <w:p w14:paraId="63AD48AA" w14:textId="77777777" w:rsidR="00304B38" w:rsidRDefault="00304B38" w:rsidP="00FA7BE7">
      <w:pPr>
        <w:rPr>
          <w:lang w:val="ru-RU"/>
        </w:rPr>
      </w:pPr>
    </w:p>
    <w:p w14:paraId="154C22BC" w14:textId="77777777" w:rsidR="00304B38" w:rsidRDefault="00304B38" w:rsidP="00FA7BE7">
      <w:pPr>
        <w:rPr>
          <w:lang w:val="ru-RU"/>
        </w:rPr>
      </w:pPr>
    </w:p>
    <w:p w14:paraId="38F3702F" w14:textId="523F461A" w:rsidR="00FA7BE7" w:rsidRPr="001334B2" w:rsidRDefault="00366B45" w:rsidP="00827968">
      <w:pPr>
        <w:pStyle w:val="AnnexNoTitle"/>
        <w:rPr>
          <w:szCs w:val="26"/>
          <w:lang w:val="ru-RU"/>
        </w:rPr>
      </w:pPr>
      <w:bookmarkStart w:id="103" w:name="_Toc198921201"/>
      <w:bookmarkStart w:id="104" w:name="_Toc105236009"/>
      <w:bookmarkStart w:id="105" w:name="_Toc107644714"/>
      <w:r w:rsidRPr="001334B2">
        <w:rPr>
          <w:szCs w:val="26"/>
          <w:lang w:val="ru-RU"/>
        </w:rPr>
        <w:t>Приложение 2</w:t>
      </w:r>
      <w:r w:rsidRPr="001334B2">
        <w:rPr>
          <w:szCs w:val="26"/>
          <w:lang w:val="ru-RU"/>
        </w:rPr>
        <w:br/>
      </w:r>
      <w:r w:rsidRPr="001334B2">
        <w:rPr>
          <w:szCs w:val="26"/>
          <w:lang w:val="ru-RU"/>
        </w:rPr>
        <w:br/>
        <w:t>Параметры цифровых систем ФС для исследований</w:t>
      </w:r>
      <w:r w:rsidRPr="001334B2">
        <w:rPr>
          <w:szCs w:val="26"/>
          <w:lang w:val="ru-RU"/>
        </w:rPr>
        <w:br/>
        <w:t>совместного использования частот/совместимости</w:t>
      </w:r>
      <w:bookmarkEnd w:id="103"/>
    </w:p>
    <w:p w14:paraId="38F37047" w14:textId="3E44973C" w:rsidR="00FA7BE7" w:rsidRPr="001334B2" w:rsidRDefault="00FA7BE7" w:rsidP="00FA7BE7">
      <w:pPr>
        <w:pStyle w:val="Heading1"/>
        <w:rPr>
          <w:lang w:val="ru-RU"/>
        </w:rPr>
      </w:pPr>
      <w:bookmarkStart w:id="106" w:name="_Toc7966247"/>
      <w:bookmarkStart w:id="107" w:name="_Toc8737885"/>
      <w:bookmarkStart w:id="108" w:name="_Toc23255805"/>
      <w:bookmarkStart w:id="109" w:name="_Toc26521727"/>
      <w:bookmarkStart w:id="110" w:name="_Toc198921202"/>
      <w:r w:rsidRPr="001334B2">
        <w:rPr>
          <w:lang w:val="ru-RU"/>
        </w:rPr>
        <w:t>1</w:t>
      </w:r>
      <w:r w:rsidRPr="001334B2">
        <w:rPr>
          <w:lang w:val="ru-RU"/>
        </w:rPr>
        <w:tab/>
      </w:r>
      <w:bookmarkEnd w:id="106"/>
      <w:bookmarkEnd w:id="107"/>
      <w:bookmarkEnd w:id="108"/>
      <w:bookmarkEnd w:id="109"/>
      <w:r w:rsidR="0000799A" w:rsidRPr="001334B2">
        <w:rPr>
          <w:lang w:val="ru-RU"/>
        </w:rPr>
        <w:t>Введение</w:t>
      </w:r>
      <w:bookmarkEnd w:id="110"/>
    </w:p>
    <w:p w14:paraId="38F37048" w14:textId="2EB48230" w:rsidR="00FA7BE7" w:rsidRPr="001334B2" w:rsidRDefault="0000799A" w:rsidP="00FA7BE7">
      <w:pPr>
        <w:rPr>
          <w:lang w:val="ru-RU"/>
        </w:rPr>
      </w:pPr>
      <w:r w:rsidRPr="001334B2">
        <w:rPr>
          <w:lang w:val="ru-RU"/>
        </w:rPr>
        <w:t>Для проведения расчета ухудшений качества и готовности необходимо знать, какие из характеристик системы ФБС ухудшаются. Существует большое количество разнообразных систем ФБС, как действующих, так и разрабатываемых для удовлетворения будущих потребностей. Это разнообразие системных параметров может быть обобщено с помощью систем, типичных для определенных диапазонов частот, в которых оборудование функционирует по единому принципу. В настоящем Приложении приведена подробная информация по ключевым параметрам систем радиосвязи, необходимым для оценки помех и расчетов для исследований совместного использования частот с другими службами. Системные параметры представлены в табличной форме для минимального количества диапазонов частот, необходимого для проведения исследований совместного использования частот службой ФС и другими службами.</w:t>
      </w:r>
    </w:p>
    <w:p w14:paraId="38F37049" w14:textId="7F68B79D" w:rsidR="00FA7BE7" w:rsidRPr="001334B2" w:rsidRDefault="00FA7BE7" w:rsidP="00FA7BE7">
      <w:pPr>
        <w:pStyle w:val="Heading1"/>
        <w:rPr>
          <w:lang w:val="ru-RU" w:eastAsia="ja-JP"/>
        </w:rPr>
      </w:pPr>
      <w:bookmarkStart w:id="111" w:name="_Toc105236010"/>
      <w:bookmarkStart w:id="112" w:name="_Toc107644715"/>
      <w:bookmarkStart w:id="113" w:name="_Toc7966248"/>
      <w:bookmarkStart w:id="114" w:name="_Toc8737886"/>
      <w:bookmarkStart w:id="115" w:name="_Toc23255806"/>
      <w:bookmarkStart w:id="116" w:name="_Toc26521728"/>
      <w:bookmarkStart w:id="117" w:name="_Toc198921203"/>
      <w:r w:rsidRPr="001334B2">
        <w:rPr>
          <w:lang w:val="ru-RU"/>
        </w:rPr>
        <w:lastRenderedPageBreak/>
        <w:t>2</w:t>
      </w:r>
      <w:r w:rsidRPr="001334B2">
        <w:rPr>
          <w:lang w:val="ru-RU"/>
        </w:rPr>
        <w:tab/>
      </w:r>
      <w:bookmarkEnd w:id="111"/>
      <w:bookmarkEnd w:id="112"/>
      <w:bookmarkEnd w:id="113"/>
      <w:bookmarkEnd w:id="114"/>
      <w:bookmarkEnd w:id="115"/>
      <w:bookmarkEnd w:id="116"/>
      <w:r w:rsidR="001F337C" w:rsidRPr="001334B2">
        <w:rPr>
          <w:lang w:val="ru-RU"/>
        </w:rPr>
        <w:t>Характеристики передатчика</w:t>
      </w:r>
      <w:bookmarkEnd w:id="117"/>
    </w:p>
    <w:p w14:paraId="38F3704A" w14:textId="2A0D40A1" w:rsidR="00FA7BE7" w:rsidRPr="001334B2" w:rsidRDefault="00FA7BE7" w:rsidP="009C2E6D">
      <w:pPr>
        <w:pStyle w:val="Heading2"/>
        <w:spacing w:line="240" w:lineRule="exact"/>
        <w:rPr>
          <w:lang w:val="ru-RU" w:eastAsia="ja-JP"/>
        </w:rPr>
      </w:pPr>
      <w:bookmarkStart w:id="118" w:name="OLE_LINK4"/>
      <w:bookmarkStart w:id="119" w:name="_Toc7966249"/>
      <w:bookmarkStart w:id="120" w:name="_Toc8737887"/>
      <w:bookmarkStart w:id="121" w:name="_Toc23255807"/>
      <w:bookmarkStart w:id="122" w:name="_Toc26521729"/>
      <w:bookmarkStart w:id="123" w:name="_Toc198921204"/>
      <w:r w:rsidRPr="001334B2">
        <w:rPr>
          <w:lang w:val="ru-RU"/>
        </w:rPr>
        <w:t>2.</w:t>
      </w:r>
      <w:r w:rsidRPr="001334B2">
        <w:rPr>
          <w:lang w:val="ru-RU" w:eastAsia="ja-JP"/>
        </w:rPr>
        <w:t>1</w:t>
      </w:r>
      <w:r w:rsidRPr="001334B2">
        <w:rPr>
          <w:lang w:val="ru-RU"/>
        </w:rPr>
        <w:tab/>
      </w:r>
      <w:bookmarkEnd w:id="118"/>
      <w:bookmarkEnd w:id="119"/>
      <w:bookmarkEnd w:id="120"/>
      <w:bookmarkEnd w:id="121"/>
      <w:bookmarkEnd w:id="122"/>
      <w:r w:rsidR="001F337C" w:rsidRPr="001334B2">
        <w:rPr>
          <w:lang w:val="ru-RU"/>
        </w:rPr>
        <w:t>Параметры оборудования</w:t>
      </w:r>
      <w:bookmarkEnd w:id="123"/>
    </w:p>
    <w:p w14:paraId="38F3704B" w14:textId="737C37BD" w:rsidR="00FA7BE7" w:rsidRPr="001334B2" w:rsidRDefault="001F337C" w:rsidP="009C2E6D">
      <w:pPr>
        <w:spacing w:line="240" w:lineRule="exact"/>
        <w:rPr>
          <w:lang w:val="ru-RU"/>
        </w:rPr>
      </w:pPr>
      <w:r w:rsidRPr="001334B2">
        <w:rPr>
          <w:lang w:val="ru-RU"/>
        </w:rPr>
        <w:t>Основными параметрами передатчика, необходимыми для оценки потенциального воздействия помех на другие службы, являются:</w:t>
      </w:r>
    </w:p>
    <w:p w14:paraId="7C7ECD70" w14:textId="77777777" w:rsidR="001F337C" w:rsidRPr="001334B2" w:rsidRDefault="00FA7BE7" w:rsidP="009C2E6D">
      <w:pPr>
        <w:pStyle w:val="enumlev1"/>
        <w:spacing w:line="240" w:lineRule="exact"/>
        <w:rPr>
          <w:lang w:val="ru-RU"/>
        </w:rPr>
      </w:pPr>
      <w:r w:rsidRPr="001334B2">
        <w:rPr>
          <w:lang w:val="ru-RU"/>
        </w:rPr>
        <w:t>–</w:t>
      </w:r>
      <w:r w:rsidRPr="001334B2">
        <w:rPr>
          <w:lang w:val="ru-RU"/>
        </w:rPr>
        <w:tab/>
      </w:r>
      <w:r w:rsidR="001F337C" w:rsidRPr="001334B2">
        <w:rPr>
          <w:lang w:val="ru-RU"/>
        </w:rPr>
        <w:t>несущая частота;</w:t>
      </w:r>
    </w:p>
    <w:p w14:paraId="279C35D4" w14:textId="77777777" w:rsidR="001F337C" w:rsidRPr="001334B2" w:rsidRDefault="001F337C" w:rsidP="009C2E6D">
      <w:pPr>
        <w:pStyle w:val="enumlev1"/>
        <w:spacing w:line="240" w:lineRule="exact"/>
        <w:rPr>
          <w:lang w:val="ru-RU"/>
        </w:rPr>
      </w:pPr>
      <w:r w:rsidRPr="001334B2">
        <w:rPr>
          <w:lang w:val="ru-RU"/>
        </w:rPr>
        <w:t>–</w:t>
      </w:r>
      <w:r w:rsidRPr="001334B2">
        <w:rPr>
          <w:lang w:val="ru-RU"/>
        </w:rPr>
        <w:tab/>
        <w:t>спектральные характеристики (например, полоса пропускания и плотность мощности передатчика);</w:t>
      </w:r>
    </w:p>
    <w:p w14:paraId="2EC9CE53" w14:textId="77777777" w:rsidR="001F337C" w:rsidRPr="001334B2" w:rsidRDefault="001F337C" w:rsidP="009C2E6D">
      <w:pPr>
        <w:pStyle w:val="enumlev1"/>
        <w:spacing w:line="240" w:lineRule="exact"/>
        <w:rPr>
          <w:lang w:val="ru-RU"/>
        </w:rPr>
      </w:pPr>
      <w:r w:rsidRPr="001334B2">
        <w:rPr>
          <w:lang w:val="ru-RU"/>
        </w:rPr>
        <w:t>–</w:t>
      </w:r>
      <w:r w:rsidRPr="001334B2">
        <w:rPr>
          <w:lang w:val="ru-RU"/>
        </w:rPr>
        <w:tab/>
        <w:t>эквивалентная изотропно излучаемая мощность (э.и.и.м.);</w:t>
      </w:r>
    </w:p>
    <w:p w14:paraId="38F3704F" w14:textId="0EFD047F" w:rsidR="00FA7BE7" w:rsidRPr="001334B2" w:rsidRDefault="001F337C" w:rsidP="009C2E6D">
      <w:pPr>
        <w:pStyle w:val="enumlev1"/>
        <w:spacing w:line="240" w:lineRule="exact"/>
        <w:rPr>
          <w:lang w:val="ru-RU"/>
        </w:rPr>
      </w:pPr>
      <w:r w:rsidRPr="001334B2">
        <w:rPr>
          <w:lang w:val="ru-RU"/>
        </w:rPr>
        <w:t>–</w:t>
      </w:r>
      <w:r w:rsidRPr="001334B2">
        <w:rPr>
          <w:lang w:val="ru-RU"/>
        </w:rPr>
        <w:tab/>
        <w:t>диаграмма направленности излучения антенны.</w:t>
      </w:r>
    </w:p>
    <w:p w14:paraId="60C00F5D" w14:textId="77777777" w:rsidR="001F337C" w:rsidRPr="001334B2" w:rsidRDefault="001F337C" w:rsidP="009C2E6D">
      <w:pPr>
        <w:spacing w:line="240" w:lineRule="exact"/>
        <w:rPr>
          <w:lang w:val="ru-RU"/>
        </w:rPr>
      </w:pPr>
      <w:r w:rsidRPr="001334B2">
        <w:rPr>
          <w:lang w:val="ru-RU"/>
        </w:rPr>
        <w:t>Рабочие частоты обычно соответствуют планам размещения частот радиостволов, определенным в Рекомендациях МСЭ-R. Тип модуляции и план размещения частот радиостволов создают основу для представления спектральных характеристик излучений при проведении базовых статистических вычислений, в ходе которых обычно принимаются в расчет только помехи в совмещенном канале. Однако, для более детального расчета (для каждой станции) возможностей совместного использования частот потребуется модель спектральных характеристик, составленная таким образом, чтобы могло быть вычислено подавление сигнала для любого отклонения частот при заданном разносе частот несущих полезного сигнала/помехи.</w:t>
      </w:r>
    </w:p>
    <w:p w14:paraId="431A5F77" w14:textId="77777777" w:rsidR="001F337C" w:rsidRPr="001334B2" w:rsidRDefault="001F337C" w:rsidP="009C2E6D">
      <w:pPr>
        <w:spacing w:line="240" w:lineRule="exact"/>
        <w:rPr>
          <w:lang w:val="ru-RU"/>
        </w:rPr>
      </w:pPr>
      <w:r w:rsidRPr="001334B2">
        <w:rPr>
          <w:lang w:val="ru-RU"/>
        </w:rPr>
        <w:t>Э.и.и.м. передатчика вычисляется исходя из мощности передатчика, потерь в фидере/мультиплексоре и коэффициента усиления антенны. В принципе максимальное значение э.и.и.м. должно соответствовать максимальному коэффициенту усиления антенны, минимальным потерям в фидере/мультиплексоре и максимальной выходной мощности передатчика, что соответствует наибольшему потенциалу создания помех другим службам; однако, если исследования совместного использования частот/совместимости требуют статистической оценки объединенных данных о большом количестве мешающих станций ФС, либо если потенциальное возникновение помех может происходить случайным образом в пределах большой географической зоны, некорректно рассматривать абсолютно наихудшую ситуацию, а более подходящим вариантом в данном случае является использование диапазона значений в случайном порядке (или в соответствии с другим подходящим статистическим распределением.</w:t>
      </w:r>
    </w:p>
    <w:p w14:paraId="38F37052" w14:textId="65CD3BA9" w:rsidR="00FA7BE7" w:rsidRPr="001334B2" w:rsidRDefault="001F337C" w:rsidP="009C2E6D">
      <w:pPr>
        <w:spacing w:line="240" w:lineRule="exact"/>
        <w:rPr>
          <w:lang w:val="ru-RU"/>
        </w:rPr>
      </w:pPr>
      <w:r w:rsidRPr="001334B2">
        <w:rPr>
          <w:lang w:val="ru-RU"/>
        </w:rPr>
        <w:t>Для проведения подробных исследований совместного использования частот необходимо знание диаграмм направленности антенн. При отсутствии измеренных диаграмм следует использовать эталонные диаграммы направленности, приведенные в следующих Рекомендациях:</w:t>
      </w:r>
    </w:p>
    <w:p w14:paraId="169537DC" w14:textId="287AB4C4" w:rsidR="00C002FC" w:rsidRPr="001334B2" w:rsidRDefault="00FA7BE7" w:rsidP="009C2E6D">
      <w:pPr>
        <w:pStyle w:val="enumlev1"/>
        <w:spacing w:line="240" w:lineRule="exact"/>
        <w:rPr>
          <w:lang w:val="ru-RU"/>
        </w:rPr>
      </w:pPr>
      <w:r w:rsidRPr="001334B2">
        <w:rPr>
          <w:lang w:val="ru-RU"/>
        </w:rPr>
        <w:t>–</w:t>
      </w:r>
      <w:r w:rsidRPr="001334B2">
        <w:rPr>
          <w:lang w:val="ru-RU"/>
        </w:rPr>
        <w:tab/>
      </w:r>
      <w:r w:rsidR="00C002FC" w:rsidRPr="001334B2">
        <w:rPr>
          <w:lang w:val="ru-RU"/>
        </w:rPr>
        <w:t>Рекомендация</w:t>
      </w:r>
      <w:r w:rsidR="008E5EFD">
        <w:rPr>
          <w:lang w:val="ru-RU"/>
        </w:rPr>
        <w:t> </w:t>
      </w:r>
      <w:hyperlink r:id="rId105" w:history="1">
        <w:r w:rsidR="00C002FC" w:rsidRPr="0063659E">
          <w:rPr>
            <w:lang w:val="ru-RU"/>
          </w:rPr>
          <w:t>МСЭ-R</w:t>
        </w:r>
        <w:r w:rsidR="008E5EFD">
          <w:rPr>
            <w:lang w:val="ru-RU"/>
          </w:rPr>
          <w:t> </w:t>
        </w:r>
        <w:r w:rsidR="00C002FC" w:rsidRPr="0063659E">
          <w:rPr>
            <w:lang w:val="ru-RU"/>
          </w:rPr>
          <w:t>F.699</w:t>
        </w:r>
      </w:hyperlink>
      <w:r w:rsidR="00033A9E">
        <w:rPr>
          <w:lang w:val="ru-RU"/>
        </w:rPr>
        <w:t xml:space="preserve"> –</w:t>
      </w:r>
      <w:r w:rsidR="00C002FC" w:rsidRPr="001334B2">
        <w:rPr>
          <w:lang w:val="ru-RU"/>
        </w:rPr>
        <w:t xml:space="preserve"> Эталонные диаграммы направленности антенн фиксированных беспроводных систем для использования при изучении вопросов координации и оценки помех в диапазоне частот от 100 МГц до </w:t>
      </w:r>
      <w:r w:rsidR="002C5E86">
        <w:rPr>
          <w:lang w:val="ru-RU"/>
        </w:rPr>
        <w:t>86</w:t>
      </w:r>
      <w:r w:rsidR="00C002FC" w:rsidRPr="001334B2">
        <w:rPr>
          <w:lang w:val="ru-RU"/>
        </w:rPr>
        <w:t> ГГц;</w:t>
      </w:r>
    </w:p>
    <w:p w14:paraId="758CC1AB" w14:textId="3DCC4441" w:rsidR="00C002FC" w:rsidRPr="001334B2" w:rsidRDefault="00C002FC" w:rsidP="009C2E6D">
      <w:pPr>
        <w:pStyle w:val="enumlev1"/>
        <w:spacing w:line="240" w:lineRule="exact"/>
        <w:rPr>
          <w:iCs/>
          <w:lang w:val="ru-RU"/>
        </w:rPr>
      </w:pPr>
      <w:r w:rsidRPr="001334B2">
        <w:rPr>
          <w:lang w:val="ru-RU"/>
        </w:rPr>
        <w:t>–</w:t>
      </w:r>
      <w:r w:rsidRPr="001334B2">
        <w:rPr>
          <w:lang w:val="ru-RU"/>
        </w:rPr>
        <w:tab/>
        <w:t>Рекомендация</w:t>
      </w:r>
      <w:r w:rsidR="008E5EFD">
        <w:rPr>
          <w:lang w:val="ru-RU"/>
        </w:rPr>
        <w:t> </w:t>
      </w:r>
      <w:hyperlink r:id="rId106" w:history="1">
        <w:r w:rsidRPr="0063659E">
          <w:rPr>
            <w:lang w:val="ru-RU"/>
          </w:rPr>
          <w:t>МСЭ-R</w:t>
        </w:r>
        <w:r w:rsidR="008E5EFD">
          <w:rPr>
            <w:lang w:val="ru-RU"/>
          </w:rPr>
          <w:t> </w:t>
        </w:r>
        <w:r w:rsidRPr="0063659E">
          <w:rPr>
            <w:lang w:val="ru-RU"/>
          </w:rPr>
          <w:t>F.1245</w:t>
        </w:r>
      </w:hyperlink>
      <w:r w:rsidR="00033A9E">
        <w:rPr>
          <w:lang w:val="ru-RU"/>
        </w:rPr>
        <w:t xml:space="preserve"> –</w:t>
      </w:r>
      <w:r w:rsidRPr="001334B2">
        <w:rPr>
          <w:lang w:val="ru-RU"/>
        </w:rPr>
        <w:t xml:space="preserve"> Математическая модель усредненной диаграммы направленности антенн для радиорелейных систем прямой видимости точка-точка, для изучения вопросов координации и оценки помех в диапазоне частот от 1 ГГц до </w:t>
      </w:r>
      <w:r w:rsidR="002C5E86">
        <w:rPr>
          <w:lang w:val="ru-RU"/>
        </w:rPr>
        <w:t>86</w:t>
      </w:r>
      <w:r w:rsidRPr="001334B2">
        <w:rPr>
          <w:lang w:val="ru-RU"/>
        </w:rPr>
        <w:t> ГГц; и</w:t>
      </w:r>
    </w:p>
    <w:p w14:paraId="38F37055" w14:textId="5E099260" w:rsidR="00FA7BE7" w:rsidRPr="001334B2" w:rsidRDefault="00C002FC" w:rsidP="009C2E6D">
      <w:pPr>
        <w:pStyle w:val="enumlev1"/>
        <w:spacing w:line="240" w:lineRule="exact"/>
        <w:rPr>
          <w:lang w:val="ru-RU"/>
        </w:rPr>
      </w:pPr>
      <w:r w:rsidRPr="001334B2">
        <w:rPr>
          <w:lang w:val="ru-RU"/>
        </w:rPr>
        <w:t>–</w:t>
      </w:r>
      <w:r w:rsidRPr="001334B2">
        <w:rPr>
          <w:lang w:val="ru-RU"/>
        </w:rPr>
        <w:tab/>
        <w:t>Рекомендация</w:t>
      </w:r>
      <w:r w:rsidR="008E5EFD">
        <w:rPr>
          <w:lang w:val="ru-RU"/>
        </w:rPr>
        <w:t> </w:t>
      </w:r>
      <w:hyperlink r:id="rId107" w:history="1">
        <w:r w:rsidRPr="0063659E">
          <w:rPr>
            <w:lang w:val="ru-RU"/>
          </w:rPr>
          <w:t>МСЭ-R</w:t>
        </w:r>
        <w:r w:rsidR="008E5EFD">
          <w:rPr>
            <w:lang w:val="ru-RU"/>
          </w:rPr>
          <w:t> </w:t>
        </w:r>
        <w:r w:rsidRPr="0063659E">
          <w:rPr>
            <w:lang w:val="ru-RU"/>
          </w:rPr>
          <w:t>F.1336</w:t>
        </w:r>
      </w:hyperlink>
      <w:r w:rsidR="00033A9E">
        <w:rPr>
          <w:lang w:val="ru-RU"/>
        </w:rPr>
        <w:t xml:space="preserve"> –</w:t>
      </w:r>
      <w:r w:rsidRPr="001334B2">
        <w:rPr>
          <w:lang w:val="ru-RU"/>
        </w:rPr>
        <w:t xml:space="preserve"> Эталонные диаграммы направленности всенаправленных, секторных и других антенн в системах связи </w:t>
      </w:r>
      <w:r w:rsidR="002C5E86">
        <w:rPr>
          <w:lang w:val="ru-RU"/>
        </w:rPr>
        <w:t xml:space="preserve">фиксированной и подвижной служб </w:t>
      </w:r>
      <w:r w:rsidRPr="001334B2">
        <w:rPr>
          <w:lang w:val="ru-RU"/>
        </w:rPr>
        <w:t xml:space="preserve">для использования при изучении вопросов совместного использования частот в диапазоне от </w:t>
      </w:r>
      <w:r w:rsidR="002C5E86">
        <w:rPr>
          <w:lang w:val="ru-RU"/>
        </w:rPr>
        <w:t>400</w:t>
      </w:r>
      <w:r w:rsidRPr="001334B2">
        <w:rPr>
          <w:lang w:val="ru-RU"/>
        </w:rPr>
        <w:t> </w:t>
      </w:r>
      <w:r w:rsidR="002C5E86">
        <w:rPr>
          <w:lang w:val="ru-RU"/>
        </w:rPr>
        <w:t>М</w:t>
      </w:r>
      <w:r w:rsidRPr="001334B2">
        <w:rPr>
          <w:lang w:val="ru-RU"/>
        </w:rPr>
        <w:t>Гц до приблизительно 70 ГГц.</w:t>
      </w:r>
    </w:p>
    <w:p w14:paraId="38F37056" w14:textId="5EB5CFC2" w:rsidR="00FA7BE7" w:rsidRPr="001334B2" w:rsidRDefault="00FA7BE7" w:rsidP="009C2E6D">
      <w:pPr>
        <w:pStyle w:val="Heading2"/>
        <w:spacing w:line="240" w:lineRule="exact"/>
        <w:rPr>
          <w:lang w:val="ru-RU"/>
        </w:rPr>
      </w:pPr>
      <w:bookmarkStart w:id="124" w:name="_Toc7966250"/>
      <w:bookmarkStart w:id="125" w:name="_Toc8737888"/>
      <w:bookmarkStart w:id="126" w:name="_Toc23255808"/>
      <w:bookmarkStart w:id="127" w:name="_Toc26521730"/>
      <w:bookmarkStart w:id="128" w:name="_Toc198921205"/>
      <w:bookmarkStart w:id="129" w:name="_Toc105236011"/>
      <w:bookmarkStart w:id="130" w:name="_Toc107644716"/>
      <w:r w:rsidRPr="001334B2">
        <w:rPr>
          <w:lang w:val="ru-RU"/>
        </w:rPr>
        <w:t>2.2</w:t>
      </w:r>
      <w:r w:rsidRPr="001334B2">
        <w:rPr>
          <w:lang w:val="ru-RU"/>
        </w:rPr>
        <w:tab/>
      </w:r>
      <w:bookmarkEnd w:id="124"/>
      <w:bookmarkEnd w:id="125"/>
      <w:bookmarkEnd w:id="126"/>
      <w:bookmarkEnd w:id="127"/>
      <w:r w:rsidR="00461B69" w:rsidRPr="001334B2">
        <w:rPr>
          <w:lang w:val="ru-RU"/>
        </w:rPr>
        <w:t>Статистическое распределение по территории</w:t>
      </w:r>
      <w:bookmarkEnd w:id="128"/>
    </w:p>
    <w:p w14:paraId="10C19520" w14:textId="77777777" w:rsidR="0013489B" w:rsidRPr="001334B2" w:rsidRDefault="0013489B" w:rsidP="009C2E6D">
      <w:pPr>
        <w:spacing w:line="240" w:lineRule="exact"/>
        <w:rPr>
          <w:lang w:val="ru-RU"/>
        </w:rPr>
      </w:pPr>
      <w:r w:rsidRPr="001334B2">
        <w:rPr>
          <w:lang w:val="ru-RU"/>
        </w:rPr>
        <w:t>В прошлом линии ФС применялись в основном для создания многоканальных многопролетных магистральных соединений, ориентированных по известным направлениям между коммутационными центрами крупных городов, или соединений в удаленных зонах сельской местности. В обоих случаях в целях экономии сетевых ресурсов, как правило, требовалось, чтобы протяженность каждого пролета проектировалась максимально возможной, с учетом существующей технологии для ожидаемых условий распространения. Это привело к тому, что в большинстве линий ФС широко использовалась максимально возможная выходная мощность, связанная с увеличением размера антенны.</w:t>
      </w:r>
    </w:p>
    <w:p w14:paraId="6D82B9B9" w14:textId="52E47F9C" w:rsidR="0013489B" w:rsidRPr="001334B2" w:rsidRDefault="0013489B" w:rsidP="0013489B">
      <w:pPr>
        <w:rPr>
          <w:lang w:val="ru-RU"/>
        </w:rPr>
      </w:pPr>
      <w:r w:rsidRPr="001334B2">
        <w:rPr>
          <w:lang w:val="ru-RU"/>
        </w:rPr>
        <w:t xml:space="preserve">Таким образом, максимально возможная э.и.и.м. передатчика на практике совпадала с э.и.и.м., ожидаемой при проведении исследований совместного использования частот. Кроме того, плотность </w:t>
      </w:r>
      <w:r w:rsidRPr="001334B2">
        <w:rPr>
          <w:lang w:val="ru-RU"/>
        </w:rPr>
        <w:lastRenderedPageBreak/>
        <w:t>станций ФС на территории была ограничена несколькими крупными станциями электросвязи, в которых сходились все магистральные линии.</w:t>
      </w:r>
    </w:p>
    <w:p w14:paraId="4B1BEAE3" w14:textId="7183321E" w:rsidR="0013489B" w:rsidRPr="001334B2" w:rsidRDefault="0013489B" w:rsidP="0013489B">
      <w:pPr>
        <w:rPr>
          <w:lang w:val="ru-RU"/>
        </w:rPr>
      </w:pPr>
      <w:r w:rsidRPr="001334B2">
        <w:rPr>
          <w:lang w:val="ru-RU"/>
        </w:rPr>
        <w:t xml:space="preserve">В настоящее время с появлением сетей подвижной связи и потребности в беспроводных соединениях для передачи данных в сетях доступа изменилось типичное распределение протяженности линий связи; теперь этот показатель определяется в основном различными соображениями, касающимися зон покрытия сотовых систем (то есть расстоянием между базовыми станциями, соединяемыми с помощью линий ФС), или географическим расположением центров обработки данных частных пользователей относительно ближайшей точки доступа основной сети. </w:t>
      </w:r>
    </w:p>
    <w:p w14:paraId="38F3705A" w14:textId="090EE9E6" w:rsidR="00FA7BE7" w:rsidRPr="001334B2" w:rsidRDefault="0013489B" w:rsidP="0013489B">
      <w:pPr>
        <w:rPr>
          <w:lang w:val="ru-RU"/>
        </w:rPr>
      </w:pPr>
      <w:r w:rsidRPr="001334B2">
        <w:rPr>
          <w:lang w:val="ru-RU"/>
        </w:rPr>
        <w:t>В населенных зонах это приводит к большей плотности сетей ФС, для которых требуются:</w:t>
      </w:r>
    </w:p>
    <w:p w14:paraId="4CE09207" w14:textId="77777777" w:rsidR="002D1F49" w:rsidRPr="001334B2" w:rsidRDefault="00FA7BE7" w:rsidP="002D1F49">
      <w:pPr>
        <w:pStyle w:val="enumlev1"/>
        <w:rPr>
          <w:lang w:val="ru-RU"/>
        </w:rPr>
      </w:pPr>
      <w:r w:rsidRPr="001334B2">
        <w:rPr>
          <w:lang w:val="ru-RU"/>
        </w:rPr>
        <w:t>–</w:t>
      </w:r>
      <w:r w:rsidRPr="001334B2">
        <w:rPr>
          <w:lang w:val="ru-RU"/>
        </w:rPr>
        <w:tab/>
      </w:r>
      <w:r w:rsidR="002D1F49" w:rsidRPr="001334B2">
        <w:rPr>
          <w:lang w:val="ru-RU"/>
        </w:rPr>
        <w:t>более короткие пролеты, расположенные случайным образом по всей территории;</w:t>
      </w:r>
    </w:p>
    <w:p w14:paraId="5E4EF22E" w14:textId="77777777" w:rsidR="002D1F49" w:rsidRPr="001334B2" w:rsidRDefault="002D1F49" w:rsidP="002D1F49">
      <w:pPr>
        <w:pStyle w:val="enumlev1"/>
        <w:rPr>
          <w:lang w:val="ru-RU"/>
        </w:rPr>
      </w:pPr>
      <w:r w:rsidRPr="001334B2">
        <w:rPr>
          <w:lang w:val="ru-RU"/>
        </w:rPr>
        <w:t>–</w:t>
      </w:r>
      <w:r w:rsidRPr="001334B2">
        <w:rPr>
          <w:lang w:val="ru-RU"/>
        </w:rPr>
        <w:tab/>
        <w:t>существенно отличающаяся протяженность пролетов в одной и той же географической зоне;</w:t>
      </w:r>
    </w:p>
    <w:p w14:paraId="15ADAE2C" w14:textId="77777777" w:rsidR="002D1F49" w:rsidRPr="001334B2" w:rsidRDefault="002D1F49" w:rsidP="002D1F49">
      <w:pPr>
        <w:pStyle w:val="enumlev1"/>
        <w:rPr>
          <w:lang w:val="ru-RU"/>
        </w:rPr>
      </w:pPr>
      <w:r w:rsidRPr="001334B2">
        <w:rPr>
          <w:lang w:val="ru-RU"/>
        </w:rPr>
        <w:t>–</w:t>
      </w:r>
      <w:r w:rsidRPr="001334B2">
        <w:rPr>
          <w:lang w:val="ru-RU"/>
        </w:rPr>
        <w:tab/>
        <w:t>тщательная координация работы сети;</w:t>
      </w:r>
    </w:p>
    <w:p w14:paraId="38F3705E" w14:textId="42FF9132" w:rsidR="00FA7BE7" w:rsidRPr="001334B2" w:rsidRDefault="002D1F49" w:rsidP="002D1F49">
      <w:pPr>
        <w:pStyle w:val="enumlev1"/>
        <w:rPr>
          <w:lang w:val="ru-RU"/>
        </w:rPr>
      </w:pPr>
      <w:r w:rsidRPr="001334B2">
        <w:rPr>
          <w:lang w:val="ru-RU"/>
        </w:rPr>
        <w:t>–</w:t>
      </w:r>
      <w:r w:rsidRPr="001334B2">
        <w:rPr>
          <w:lang w:val="ru-RU"/>
        </w:rPr>
        <w:tab/>
        <w:t>использование согласно правилам лицензирования различных значений э.и.и.м. для каждой конкретной линии в целях минимизации помех и максимально возможного повышения эффективности спектра.</w:t>
      </w:r>
    </w:p>
    <w:p w14:paraId="49330992" w14:textId="35F4B4B6" w:rsidR="00D37034" w:rsidRPr="001334B2" w:rsidRDefault="00D37034" w:rsidP="00D37034">
      <w:pPr>
        <w:rPr>
          <w:lang w:val="ru-RU"/>
        </w:rPr>
      </w:pPr>
      <w:r w:rsidRPr="001334B2">
        <w:rPr>
          <w:lang w:val="ru-RU"/>
        </w:rPr>
        <w:t>Вышеуказанные соображения, применительно к исследованиям совместного использования частот, приводят к необходимости "вероятностно ориентированного" сценария развертывания сети, при котором э.и.и.м. распределяется в соответствии с протяженностью линии в пределах диапазона значений, а направления линий случайным образом распределяются по какому-либо углу азимута и более широкому диапазону углов места.</w:t>
      </w:r>
    </w:p>
    <w:p w14:paraId="460314C9" w14:textId="77777777" w:rsidR="00D37034" w:rsidRPr="001334B2" w:rsidRDefault="00D37034" w:rsidP="00D37034">
      <w:pPr>
        <w:rPr>
          <w:lang w:val="ru-RU"/>
        </w:rPr>
      </w:pPr>
      <w:r w:rsidRPr="001334B2">
        <w:rPr>
          <w:lang w:val="ru-RU"/>
        </w:rPr>
        <w:t>Достигаемая протяженность линии сокращается по мере увеличения рабочей частоты в связи с тем, что уровни выходной мощности имеют фиксированное значение согласно регуляторным требованиям, установленным местными администрациями, а также в связи с более интенсивным ослаблением с расстоянием при распространении. Таким образом, для каждой полосы частот верхний предел э.и.и.м. ограничен максимумом, доступным на рынке, в то время как нижний предел на практике ограничивается минимальной "экономически целесообразной" протяженностью линии в данной полосе частот. На самом деле в большинстве лицензионных положений предусмотрена плата за линию, которая снижается по мере увеличения рабочей полосы частот, и пользователь, таким образом, получает экономический стимул при использовании более высоких полос частот (для которых и оборудование дешевле) для создания более коротких линий связи, вместо того чтобы просто уменьшать э.и.и.м. в более низких полосах частот.</w:t>
      </w:r>
    </w:p>
    <w:p w14:paraId="7F413F54" w14:textId="762C628F" w:rsidR="00D37034" w:rsidRPr="001334B2" w:rsidRDefault="00D37034" w:rsidP="00D37034">
      <w:pPr>
        <w:rPr>
          <w:lang w:val="ru-RU"/>
        </w:rPr>
      </w:pPr>
      <w:r w:rsidRPr="001334B2">
        <w:rPr>
          <w:lang w:val="ru-RU"/>
        </w:rPr>
        <w:t>Следовательно, в диапазонах уровней выходной мощности и э.и.и.м., приведенных в таблицах 6–1</w:t>
      </w:r>
      <w:r w:rsidR="00E054A7">
        <w:rPr>
          <w:lang w:val="ru-RU"/>
        </w:rPr>
        <w:t>5</w:t>
      </w:r>
      <w:r w:rsidRPr="001334B2">
        <w:rPr>
          <w:lang w:val="ru-RU"/>
        </w:rPr>
        <w:t>, представлен достаточный диапазон значений, которые можно использовать в "вероятностных" исследованиях.</w:t>
      </w:r>
    </w:p>
    <w:p w14:paraId="05277154" w14:textId="0CF5A2A9" w:rsidR="00D37034" w:rsidRPr="001334B2" w:rsidRDefault="00D37034" w:rsidP="00D37034">
      <w:pPr>
        <w:rPr>
          <w:lang w:val="ru-RU"/>
        </w:rPr>
      </w:pPr>
      <w:r w:rsidRPr="001334B2">
        <w:rPr>
          <w:lang w:val="ru-RU"/>
        </w:rPr>
        <w:t>В то время как функция распределения протяженности линии в конечном счете связана с географическим распределением базовых станций подвижной связи или местонахождением оборудования абонента, статистическое распределение э.и.и.м. не может считаться "гауссовым", но может быть рассчитано для каждого конкретного случая. В Прилагаемом документе 1 к настоящему Приложению приведены примеры подобных расчетов.</w:t>
      </w:r>
    </w:p>
    <w:p w14:paraId="55336813" w14:textId="77777777" w:rsidR="00D37034" w:rsidRPr="001334B2" w:rsidRDefault="00D37034" w:rsidP="00D37034">
      <w:pPr>
        <w:rPr>
          <w:lang w:val="ru-RU"/>
        </w:rPr>
      </w:pPr>
      <w:r w:rsidRPr="001334B2">
        <w:rPr>
          <w:lang w:val="ru-RU"/>
        </w:rPr>
        <w:t>Для построения точной вероятностной модели, в той или иной модели совместного использования частот линии фиксированной службы должны распределяться в узловом порядке со случайным распределением по географической зоне. Для городских, пригородных и сельских районов должен учитываться весовой коэффициент, приблизительно определяющий средние характеристики используемой ФС в целях более точного распределения узлов фиксированной связи.</w:t>
      </w:r>
    </w:p>
    <w:p w14:paraId="38F37064" w14:textId="5E14DB72" w:rsidR="00FA7BE7" w:rsidRPr="001334B2" w:rsidRDefault="00D37034" w:rsidP="00D37034">
      <w:pPr>
        <w:rPr>
          <w:i/>
          <w:lang w:val="ru-RU" w:eastAsia="ja-JP"/>
        </w:rPr>
      </w:pPr>
      <w:r w:rsidRPr="001334B2">
        <w:rPr>
          <w:lang w:val="ru-RU"/>
        </w:rPr>
        <w:t>Весовой коэффициент зависит от типа развертываемой фиксированной службы, и должен определяться для каждого конкретного случая. Фактическое процентное соотношение в данных географических зонах может быть различным для разных стран. Например, в одной стране для города, пригорода и сельской местности используются значения 60%/30%/10%</w:t>
      </w:r>
      <w:r w:rsidR="002D5ECC">
        <w:rPr>
          <w:lang w:val="ru-RU"/>
        </w:rPr>
        <w:t>, соответственно</w:t>
      </w:r>
      <w:r w:rsidRPr="001334B2">
        <w:rPr>
          <w:lang w:val="ru-RU"/>
        </w:rPr>
        <w:t>.</w:t>
      </w:r>
    </w:p>
    <w:p w14:paraId="38F37065" w14:textId="130A0D0D" w:rsidR="00FA7BE7" w:rsidRPr="001334B2" w:rsidRDefault="00FA7BE7" w:rsidP="00FA7BE7">
      <w:pPr>
        <w:pStyle w:val="Heading1"/>
        <w:rPr>
          <w:lang w:val="ru-RU"/>
        </w:rPr>
      </w:pPr>
      <w:bookmarkStart w:id="131" w:name="_Toc7966251"/>
      <w:bookmarkStart w:id="132" w:name="_Toc8737889"/>
      <w:bookmarkStart w:id="133" w:name="_Toc23255809"/>
      <w:bookmarkStart w:id="134" w:name="_Toc26521731"/>
      <w:bookmarkStart w:id="135" w:name="_Toc198921206"/>
      <w:r w:rsidRPr="001334B2">
        <w:rPr>
          <w:lang w:val="ru-RU"/>
        </w:rPr>
        <w:lastRenderedPageBreak/>
        <w:t>3</w:t>
      </w:r>
      <w:r w:rsidRPr="001334B2">
        <w:rPr>
          <w:lang w:val="ru-RU"/>
        </w:rPr>
        <w:tab/>
      </w:r>
      <w:bookmarkEnd w:id="129"/>
      <w:bookmarkEnd w:id="130"/>
      <w:bookmarkEnd w:id="131"/>
      <w:bookmarkEnd w:id="132"/>
      <w:bookmarkEnd w:id="133"/>
      <w:bookmarkEnd w:id="134"/>
      <w:r w:rsidR="00793E63" w:rsidRPr="001334B2">
        <w:rPr>
          <w:lang w:val="ru-RU"/>
        </w:rPr>
        <w:t>Характеристики приемника</w:t>
      </w:r>
      <w:bookmarkEnd w:id="135"/>
    </w:p>
    <w:p w14:paraId="38F37066" w14:textId="2DB59C27" w:rsidR="00FA7BE7" w:rsidRPr="001334B2" w:rsidRDefault="00FA7BE7" w:rsidP="00FA7BE7">
      <w:pPr>
        <w:pStyle w:val="Heading2"/>
        <w:rPr>
          <w:lang w:val="ru-RU"/>
        </w:rPr>
      </w:pPr>
      <w:bookmarkStart w:id="136" w:name="_Toc105236012"/>
      <w:bookmarkStart w:id="137" w:name="_Toc107644717"/>
      <w:bookmarkStart w:id="138" w:name="_Toc7966252"/>
      <w:bookmarkStart w:id="139" w:name="_Toc8737890"/>
      <w:bookmarkStart w:id="140" w:name="_Toc23255810"/>
      <w:bookmarkStart w:id="141" w:name="_Toc26521732"/>
      <w:bookmarkStart w:id="142" w:name="_Toc198921207"/>
      <w:r w:rsidRPr="001334B2">
        <w:rPr>
          <w:lang w:val="ru-RU"/>
        </w:rPr>
        <w:t>3.1</w:t>
      </w:r>
      <w:r w:rsidRPr="001334B2">
        <w:rPr>
          <w:lang w:val="ru-RU"/>
        </w:rPr>
        <w:tab/>
      </w:r>
      <w:bookmarkEnd w:id="136"/>
      <w:bookmarkEnd w:id="137"/>
      <w:bookmarkEnd w:id="138"/>
      <w:bookmarkEnd w:id="139"/>
      <w:bookmarkEnd w:id="140"/>
      <w:bookmarkEnd w:id="141"/>
      <w:r w:rsidR="00793E63" w:rsidRPr="001334B2">
        <w:rPr>
          <w:lang w:val="ru-RU"/>
        </w:rPr>
        <w:t>Параметры оборудования</w:t>
      </w:r>
      <w:bookmarkEnd w:id="142"/>
    </w:p>
    <w:p w14:paraId="38F37067" w14:textId="41EAE157" w:rsidR="00FA7BE7" w:rsidRPr="001334B2" w:rsidRDefault="003C7AC2" w:rsidP="00FA7BE7">
      <w:pPr>
        <w:rPr>
          <w:lang w:val="ru-RU"/>
        </w:rPr>
      </w:pPr>
      <w:r w:rsidRPr="001334B2">
        <w:rPr>
          <w:lang w:val="ru-RU"/>
        </w:rPr>
        <w:t>Оценка влияния помех, создаваемых другими службами работе ФС, требует знания эксплуатационных характеристик радиоприемника. Для исследования совместного использования частот важное значение имеют следующие параметры:</w:t>
      </w:r>
    </w:p>
    <w:p w14:paraId="542EBFB5" w14:textId="77777777" w:rsidR="004F5E22" w:rsidRPr="001334B2" w:rsidRDefault="00FA7BE7" w:rsidP="004F5E22">
      <w:pPr>
        <w:pStyle w:val="enumlev1"/>
        <w:rPr>
          <w:lang w:val="ru-RU"/>
        </w:rPr>
      </w:pPr>
      <w:r w:rsidRPr="001334B2">
        <w:rPr>
          <w:lang w:val="ru-RU"/>
        </w:rPr>
        <w:t>–</w:t>
      </w:r>
      <w:r w:rsidRPr="001334B2">
        <w:rPr>
          <w:lang w:val="ru-RU"/>
        </w:rPr>
        <w:tab/>
      </w:r>
      <w:r w:rsidR="004F5E22" w:rsidRPr="001334B2">
        <w:rPr>
          <w:lang w:val="ru-RU"/>
        </w:rPr>
        <w:t>коэффициент шума;</w:t>
      </w:r>
    </w:p>
    <w:p w14:paraId="207D5A46" w14:textId="77777777" w:rsidR="004F5E22" w:rsidRPr="001334B2" w:rsidRDefault="004F5E22" w:rsidP="004F5E22">
      <w:pPr>
        <w:pStyle w:val="enumlev1"/>
        <w:rPr>
          <w:lang w:val="ru-RU"/>
        </w:rPr>
      </w:pPr>
      <w:r w:rsidRPr="001334B2">
        <w:rPr>
          <w:lang w:val="ru-RU"/>
        </w:rPr>
        <w:t>–</w:t>
      </w:r>
      <w:r w:rsidRPr="001334B2">
        <w:rPr>
          <w:lang w:val="ru-RU"/>
        </w:rPr>
        <w:tab/>
        <w:t>ширина полосы шума;</w:t>
      </w:r>
    </w:p>
    <w:p w14:paraId="03FCE8E7" w14:textId="77777777" w:rsidR="004F5E22" w:rsidRPr="001334B2" w:rsidRDefault="004F5E22" w:rsidP="004F5E22">
      <w:pPr>
        <w:pStyle w:val="enumlev1"/>
        <w:rPr>
          <w:lang w:val="ru-RU"/>
        </w:rPr>
      </w:pPr>
      <w:r w:rsidRPr="001334B2">
        <w:rPr>
          <w:lang w:val="ru-RU"/>
        </w:rPr>
        <w:t>–</w:t>
      </w:r>
      <w:r w:rsidRPr="001334B2">
        <w:rPr>
          <w:lang w:val="ru-RU"/>
        </w:rPr>
        <w:tab/>
        <w:t>плотность мощности теплового шума приемника;</w:t>
      </w:r>
    </w:p>
    <w:p w14:paraId="187FA59C" w14:textId="545600D3" w:rsidR="004F5E22" w:rsidRPr="001334B2" w:rsidRDefault="004F5E22" w:rsidP="004F5E22">
      <w:pPr>
        <w:pStyle w:val="enumlev1"/>
        <w:rPr>
          <w:lang w:val="ru-RU"/>
        </w:rPr>
      </w:pPr>
      <w:r w:rsidRPr="001334B2">
        <w:rPr>
          <w:lang w:val="ru-RU"/>
        </w:rPr>
        <w:t>–</w:t>
      </w:r>
      <w:r w:rsidRPr="001334B2">
        <w:rPr>
          <w:lang w:val="ru-RU"/>
        </w:rPr>
        <w:tab/>
        <w:t>мощность принимаемого сигнала для BER 1</w:t>
      </w:r>
      <w:r w:rsidR="00304B38">
        <w:rPr>
          <w:lang w:val="ru-RU"/>
        </w:rPr>
        <w:t> </w:t>
      </w:r>
      <w:r w:rsidRPr="001334B2">
        <w:rPr>
          <w:szCs w:val="22"/>
          <w:lang w:val="ru-RU"/>
        </w:rPr>
        <w:sym w:font="Symbol" w:char="F0B4"/>
      </w:r>
      <w:r w:rsidR="00304B38">
        <w:rPr>
          <w:lang w:val="ru-RU"/>
        </w:rPr>
        <w:t> </w:t>
      </w:r>
      <w:proofErr w:type="gramStart"/>
      <w:r w:rsidRPr="001334B2">
        <w:rPr>
          <w:lang w:val="ru-RU"/>
        </w:rPr>
        <w:t>10</w:t>
      </w:r>
      <w:r w:rsidR="00147CF7" w:rsidRPr="00147CF7">
        <w:rPr>
          <w:vertAlign w:val="superscript"/>
          <w:lang w:val="ru-RU"/>
        </w:rPr>
        <w:t>−</w:t>
      </w:r>
      <w:r w:rsidRPr="001334B2">
        <w:rPr>
          <w:vertAlign w:val="superscript"/>
          <w:lang w:val="ru-RU"/>
        </w:rPr>
        <w:t>3</w:t>
      </w:r>
      <w:proofErr w:type="gramEnd"/>
      <w:r w:rsidRPr="001334B2">
        <w:rPr>
          <w:lang w:val="ru-RU"/>
        </w:rPr>
        <w:t>, 1</w:t>
      </w:r>
      <w:r w:rsidR="00304B38">
        <w:rPr>
          <w:lang w:val="ru-RU"/>
        </w:rPr>
        <w:t> </w:t>
      </w:r>
      <w:r w:rsidRPr="001334B2">
        <w:rPr>
          <w:szCs w:val="22"/>
          <w:lang w:val="ru-RU"/>
        </w:rPr>
        <w:sym w:font="Symbol" w:char="F0B4"/>
      </w:r>
      <w:r w:rsidR="00304B38">
        <w:rPr>
          <w:lang w:val="ru-RU"/>
        </w:rPr>
        <w:t> </w:t>
      </w:r>
      <w:proofErr w:type="gramStart"/>
      <w:r w:rsidRPr="001334B2">
        <w:rPr>
          <w:lang w:val="ru-RU"/>
        </w:rPr>
        <w:t>10</w:t>
      </w:r>
      <w:r w:rsidR="00147CF7" w:rsidRPr="00147CF7">
        <w:rPr>
          <w:vertAlign w:val="superscript"/>
          <w:lang w:val="ru-RU"/>
        </w:rPr>
        <w:t>−</w:t>
      </w:r>
      <w:r w:rsidRPr="001334B2">
        <w:rPr>
          <w:vertAlign w:val="superscript"/>
          <w:lang w:val="ru-RU"/>
        </w:rPr>
        <w:t>6</w:t>
      </w:r>
      <w:proofErr w:type="gramEnd"/>
      <w:r w:rsidRPr="001334B2">
        <w:rPr>
          <w:lang w:val="ru-RU"/>
        </w:rPr>
        <w:t>, 1</w:t>
      </w:r>
      <w:r w:rsidR="00304B38">
        <w:rPr>
          <w:lang w:val="ru-RU"/>
        </w:rPr>
        <w:t> </w:t>
      </w:r>
      <w:r w:rsidRPr="001334B2">
        <w:rPr>
          <w:szCs w:val="22"/>
          <w:lang w:val="ru-RU"/>
        </w:rPr>
        <w:sym w:font="Symbol" w:char="F0B4"/>
      </w:r>
      <w:r w:rsidRPr="001334B2">
        <w:rPr>
          <w:lang w:val="ru-RU"/>
        </w:rPr>
        <w:t> </w:t>
      </w:r>
      <w:proofErr w:type="gramStart"/>
      <w:r w:rsidRPr="001334B2">
        <w:rPr>
          <w:lang w:val="ru-RU"/>
        </w:rPr>
        <w:t>10</w:t>
      </w:r>
      <w:r w:rsidR="00147CF7" w:rsidRPr="00147CF7">
        <w:rPr>
          <w:vertAlign w:val="superscript"/>
          <w:lang w:val="ru-RU"/>
        </w:rPr>
        <w:t>−</w:t>
      </w:r>
      <w:r w:rsidRPr="001334B2">
        <w:rPr>
          <w:vertAlign w:val="superscript"/>
          <w:lang w:val="ru-RU"/>
        </w:rPr>
        <w:t>10</w:t>
      </w:r>
      <w:proofErr w:type="gramEnd"/>
      <w:r w:rsidRPr="001334B2">
        <w:rPr>
          <w:lang w:val="ru-RU"/>
        </w:rPr>
        <w:t xml:space="preserve"> (последующая коррекция ошибок) (см. Примечание 1);</w:t>
      </w:r>
    </w:p>
    <w:p w14:paraId="38F3706C" w14:textId="74011448" w:rsidR="00FA7BE7" w:rsidRPr="001334B2" w:rsidRDefault="004F5E22" w:rsidP="004F5E22">
      <w:pPr>
        <w:pStyle w:val="enumlev1"/>
        <w:rPr>
          <w:lang w:val="ru-RU"/>
        </w:rPr>
      </w:pPr>
      <w:r w:rsidRPr="001334B2">
        <w:rPr>
          <w:lang w:val="ru-RU"/>
        </w:rPr>
        <w:t>–</w:t>
      </w:r>
      <w:r w:rsidRPr="001334B2">
        <w:rPr>
          <w:lang w:val="ru-RU"/>
        </w:rPr>
        <w:tab/>
        <w:t>номинальный входной уровень приемника.</w:t>
      </w:r>
    </w:p>
    <w:p w14:paraId="38F3706D" w14:textId="786CE99F" w:rsidR="00FA7BE7" w:rsidRPr="001334B2" w:rsidRDefault="004F5E22" w:rsidP="00FA7BE7">
      <w:pPr>
        <w:pStyle w:val="Note"/>
        <w:rPr>
          <w:lang w:val="ru-RU"/>
        </w:rPr>
      </w:pPr>
      <w:r w:rsidRPr="001334B2">
        <w:rPr>
          <w:lang w:val="ru-RU"/>
        </w:rPr>
        <w:t>ПРИМЕЧАНИЕ 1. – Как правило, в системах без кодирования уровень несущей, соответствующий 1</w:t>
      </w:r>
      <w:r w:rsidR="00304B38">
        <w:rPr>
          <w:lang w:val="ru-RU"/>
        </w:rPr>
        <w:t>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6</w:t>
      </w:r>
      <w:r w:rsidRPr="001334B2">
        <w:rPr>
          <w:lang w:val="ru-RU"/>
        </w:rPr>
        <w:t xml:space="preserve"> BER, примерно на 4 дБ выше, чем для 1 </w:t>
      </w:r>
      <w:r w:rsidRPr="001334B2">
        <w:rPr>
          <w:rFonts w:ascii="Symbol" w:hAnsi="Symbol"/>
          <w:lang w:val="ru-RU"/>
        </w:rPr>
        <w:sym w:font="Symbol" w:char="F0B4"/>
      </w:r>
      <w:r w:rsidRPr="001334B2">
        <w:rPr>
          <w:lang w:val="ru-RU"/>
        </w:rPr>
        <w:t> 10</w:t>
      </w:r>
      <w:r w:rsidRPr="001334B2">
        <w:rPr>
          <w:vertAlign w:val="superscript"/>
          <w:lang w:val="ru-RU"/>
        </w:rPr>
        <w:t>–3</w:t>
      </w:r>
      <w:r w:rsidRPr="001334B2">
        <w:rPr>
          <w:lang w:val="ru-RU"/>
        </w:rPr>
        <w:t xml:space="preserve"> BER; разность уровней несущей между точками BER 1</w:t>
      </w:r>
      <w:r w:rsidR="00304B38">
        <w:rPr>
          <w:lang w:val="ru-RU"/>
        </w:rPr>
        <w:t>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6</w:t>
      </w:r>
      <w:r w:rsidRPr="001334B2">
        <w:rPr>
          <w:lang w:val="ru-RU"/>
        </w:rPr>
        <w:t xml:space="preserve"> и</w:t>
      </w:r>
      <w:r w:rsidR="00304B38">
        <w:rPr>
          <w:lang w:val="ru-RU"/>
        </w:rPr>
        <w:t> </w:t>
      </w:r>
      <w:r w:rsidRPr="001334B2">
        <w:rPr>
          <w:lang w:val="ru-RU"/>
        </w:rPr>
        <w:t>1</w:t>
      </w:r>
      <w:r w:rsidR="00304B38">
        <w:rPr>
          <w:lang w:val="ru-RU"/>
        </w:rPr>
        <w:t>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10</w:t>
      </w:r>
      <w:r w:rsidRPr="001334B2">
        <w:rPr>
          <w:lang w:val="ru-RU"/>
        </w:rPr>
        <w:t xml:space="preserve"> также примерно равна 4 дБ. Для радиооборудования, в котором используется упреждающая коррекция ошибок (FEC), уровень несущей, соответствующий 1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6</w:t>
      </w:r>
      <w:r w:rsidRPr="001334B2">
        <w:rPr>
          <w:lang w:val="ru-RU"/>
        </w:rPr>
        <w:t> BER, превышает на 1–2 дБ уровень для 1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3</w:t>
      </w:r>
      <w:r w:rsidRPr="001334B2">
        <w:rPr>
          <w:lang w:val="ru-RU"/>
        </w:rPr>
        <w:t> BER; разница несущих между 1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6</w:t>
      </w:r>
      <w:r w:rsidRPr="001334B2">
        <w:rPr>
          <w:lang w:val="ru-RU"/>
        </w:rPr>
        <w:t xml:space="preserve"> и 1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 xml:space="preserve">10 </w:t>
      </w:r>
      <w:r w:rsidRPr="001334B2">
        <w:rPr>
          <w:lang w:val="ru-RU"/>
        </w:rPr>
        <w:t>также составляет от 1 до 2 дБ. В следующих таблицах мощность принимаемого сигнала рассматривается только для 1 </w:t>
      </w:r>
      <w:r w:rsidRPr="001334B2">
        <w:rPr>
          <w:rFonts w:ascii="Symbol" w:hAnsi="Symbol"/>
          <w:lang w:val="ru-RU"/>
        </w:rPr>
        <w:sym w:font="Symbol" w:char="F0B4"/>
      </w:r>
      <w:r w:rsidRPr="001334B2">
        <w:rPr>
          <w:lang w:val="ru-RU"/>
        </w:rPr>
        <w:t> 10</w:t>
      </w:r>
      <w:r w:rsidR="00147CF7" w:rsidRPr="00147CF7">
        <w:rPr>
          <w:vertAlign w:val="superscript"/>
          <w:lang w:val="ru-RU"/>
        </w:rPr>
        <w:t>−</w:t>
      </w:r>
      <w:r w:rsidRPr="001334B2">
        <w:rPr>
          <w:vertAlign w:val="superscript"/>
          <w:lang w:val="ru-RU"/>
        </w:rPr>
        <w:t>6</w:t>
      </w:r>
      <w:r w:rsidRPr="001334B2">
        <w:rPr>
          <w:lang w:val="ru-RU"/>
        </w:rPr>
        <w:t>, поскольку соответствующие параметры для других коэффициентов BER теоретически могут быть получены из схемы модуляции или на основе влияния коррекции ошибок.</w:t>
      </w:r>
    </w:p>
    <w:p w14:paraId="19B887BB" w14:textId="77777777" w:rsidR="004F5E22" w:rsidRPr="001334B2" w:rsidRDefault="004F5E22" w:rsidP="004F5E22">
      <w:pPr>
        <w:rPr>
          <w:lang w:val="ru-RU"/>
        </w:rPr>
      </w:pPr>
      <w:r w:rsidRPr="001334B2">
        <w:rPr>
          <w:lang w:val="ru-RU"/>
        </w:rPr>
        <w:t>Уровни принимаемого сигнала и уровни помех могут быть привязаны ко входу малошумящего усилителя (МШУ)/смесителя приемника, поэтому они не будут зависеть от коэффициента усиления приемной антенны и потерь в фидере/мультиплексоре (если предположить, что эти показатели одинаковы и для передатчика и для приемника).</w:t>
      </w:r>
    </w:p>
    <w:p w14:paraId="573BC90E" w14:textId="77777777" w:rsidR="004F5E22" w:rsidRPr="001334B2" w:rsidRDefault="004F5E22" w:rsidP="004F5E22">
      <w:pPr>
        <w:rPr>
          <w:lang w:val="ru-RU"/>
        </w:rPr>
      </w:pPr>
      <w:r w:rsidRPr="001334B2">
        <w:rPr>
          <w:lang w:val="ru-RU"/>
        </w:rPr>
        <w:t>Следует также отметить, что для детальных (по каждой станции) расчетов совместного использования частот необходима информация о частотной избирательности радиооборудования. Типовые исследования совместного использования частот и совместимости в одной и той же выделенной полосе частот, как правило, выполняются в условиях наличия помехи в совмещенном канале; следовательно, сигнал шума обладает достаточной шириной полосы.</w:t>
      </w:r>
    </w:p>
    <w:p w14:paraId="38F37070" w14:textId="6C93039F" w:rsidR="00FA7BE7" w:rsidRPr="001334B2" w:rsidRDefault="004F5E22" w:rsidP="004F5E22">
      <w:pPr>
        <w:rPr>
          <w:lang w:val="ru-RU"/>
        </w:rPr>
      </w:pPr>
      <w:r w:rsidRPr="001334B2">
        <w:rPr>
          <w:lang w:val="ru-RU"/>
        </w:rPr>
        <w:t>Требуемые уровни сигнала для заданных коэффициентов BER могут быть выведены на основе расчетного уровня теплового шума приемника с добавлением требуемого отношения сигнала к тепловому шуму (</w:t>
      </w:r>
      <w:r w:rsidRPr="001334B2">
        <w:rPr>
          <w:i/>
          <w:lang w:val="ru-RU"/>
        </w:rPr>
        <w:t>S</w:t>
      </w:r>
      <w:r w:rsidRPr="001334B2">
        <w:rPr>
          <w:lang w:val="ru-RU"/>
        </w:rPr>
        <w:t>/</w:t>
      </w:r>
      <w:r w:rsidRPr="001334B2">
        <w:rPr>
          <w:i/>
          <w:lang w:val="ru-RU"/>
        </w:rPr>
        <w:t>N</w:t>
      </w:r>
      <w:r w:rsidRPr="001334B2">
        <w:rPr>
          <w:lang w:val="ru-RU"/>
        </w:rPr>
        <w:t xml:space="preserve">) для заданного коэффициента BER. Информация по теоретическому и практическому значениям </w:t>
      </w:r>
      <w:r w:rsidRPr="001334B2">
        <w:rPr>
          <w:i/>
          <w:lang w:val="ru-RU"/>
        </w:rPr>
        <w:t>S</w:t>
      </w:r>
      <w:r w:rsidRPr="001334B2">
        <w:rPr>
          <w:lang w:val="ru-RU"/>
        </w:rPr>
        <w:t>/</w:t>
      </w:r>
      <w:r w:rsidRPr="001334B2">
        <w:rPr>
          <w:i/>
          <w:lang w:val="ru-RU"/>
        </w:rPr>
        <w:t>N</w:t>
      </w:r>
      <w:r w:rsidRPr="001334B2">
        <w:rPr>
          <w:lang w:val="ru-RU"/>
        </w:rPr>
        <w:t xml:space="preserve"> для наиболее распространенных форматов модуляции приведена в Рекомендации </w:t>
      </w:r>
      <w:hyperlink r:id="rId108" w:history="1">
        <w:r w:rsidRPr="0063659E">
          <w:rPr>
            <w:lang w:val="ru-RU"/>
          </w:rPr>
          <w:t>МСЭ-R F.1101</w:t>
        </w:r>
      </w:hyperlink>
      <w:r w:rsidRPr="001334B2">
        <w:rPr>
          <w:lang w:val="ru-RU"/>
        </w:rPr>
        <w:t>.</w:t>
      </w:r>
    </w:p>
    <w:p w14:paraId="38F37071" w14:textId="519E3269" w:rsidR="00FA7BE7" w:rsidRPr="001334B2" w:rsidRDefault="00FA7BE7" w:rsidP="00FA7BE7">
      <w:pPr>
        <w:pStyle w:val="Heading2"/>
        <w:rPr>
          <w:lang w:val="ru-RU"/>
        </w:rPr>
      </w:pPr>
      <w:bookmarkStart w:id="143" w:name="_Toc105236013"/>
      <w:bookmarkStart w:id="144" w:name="_Toc107644718"/>
      <w:bookmarkStart w:id="145" w:name="_Toc7966253"/>
      <w:bookmarkStart w:id="146" w:name="_Toc8737891"/>
      <w:bookmarkStart w:id="147" w:name="_Toc23255811"/>
      <w:bookmarkStart w:id="148" w:name="_Toc26521733"/>
      <w:bookmarkStart w:id="149" w:name="_Toc198921208"/>
      <w:r w:rsidRPr="001334B2">
        <w:rPr>
          <w:lang w:val="ru-RU"/>
        </w:rPr>
        <w:t>3.2</w:t>
      </w:r>
      <w:r w:rsidRPr="001334B2">
        <w:rPr>
          <w:lang w:val="ru-RU"/>
        </w:rPr>
        <w:tab/>
      </w:r>
      <w:bookmarkEnd w:id="143"/>
      <w:bookmarkEnd w:id="144"/>
      <w:bookmarkEnd w:id="145"/>
      <w:bookmarkEnd w:id="146"/>
      <w:bookmarkEnd w:id="147"/>
      <w:bookmarkEnd w:id="148"/>
      <w:r w:rsidR="00786ADD" w:rsidRPr="001334B2">
        <w:rPr>
          <w:lang w:val="ru-RU"/>
        </w:rPr>
        <w:t>Допустимый уровень помех</w:t>
      </w:r>
      <w:bookmarkEnd w:id="149"/>
    </w:p>
    <w:p w14:paraId="3A0C09FB" w14:textId="77777777" w:rsidR="00786ADD" w:rsidRPr="001334B2" w:rsidRDefault="00786ADD" w:rsidP="00786ADD">
      <w:pPr>
        <w:rPr>
          <w:lang w:val="ru-RU"/>
        </w:rPr>
      </w:pPr>
      <w:r w:rsidRPr="001334B2">
        <w:rPr>
          <w:lang w:val="ru-RU"/>
        </w:rPr>
        <w:t>Необходимо определить максимальные уровни помех для процентов времени, соответствующих как долговременным, так и кратковременным помехам. При определении суммарной долговременной помехи, если могут возникать помехи одновременно от нескольких источников, то следует отметить, что критерии воздействия единичной помехи будут соответственно ниже. В случае кратковременных помех исследуемый процент времени будет связан с показателями качества системы.</w:t>
      </w:r>
    </w:p>
    <w:p w14:paraId="38F37073" w14:textId="7AE7A41E" w:rsidR="00FA7BE7" w:rsidRPr="001334B2" w:rsidRDefault="00786ADD" w:rsidP="00786ADD">
      <w:pPr>
        <w:rPr>
          <w:lang w:val="ru-RU"/>
        </w:rPr>
      </w:pPr>
      <w:r w:rsidRPr="001334B2">
        <w:rPr>
          <w:lang w:val="ru-RU"/>
        </w:rPr>
        <w:t>Уровни долговременных и кратковременных помех, а также соответствующие проценты времени, должны вычисляться по отдельности для каждого типа системы в соответствии с принципами, описанными в Приложении 1.</w:t>
      </w:r>
    </w:p>
    <w:p w14:paraId="38F37074" w14:textId="73C544C6" w:rsidR="00FA7BE7" w:rsidRPr="001334B2" w:rsidRDefault="00FA7BE7" w:rsidP="00FA7BE7">
      <w:pPr>
        <w:pStyle w:val="Heading1"/>
        <w:rPr>
          <w:lang w:val="ru-RU"/>
        </w:rPr>
      </w:pPr>
      <w:bookmarkStart w:id="150" w:name="_Toc105236014"/>
      <w:bookmarkStart w:id="151" w:name="_Toc107644719"/>
      <w:bookmarkStart w:id="152" w:name="_Toc7966254"/>
      <w:bookmarkStart w:id="153" w:name="_Toc8737892"/>
      <w:bookmarkStart w:id="154" w:name="_Toc23255812"/>
      <w:bookmarkStart w:id="155" w:name="_Toc26521734"/>
      <w:bookmarkStart w:id="156" w:name="_Toc198921209"/>
      <w:r w:rsidRPr="001334B2">
        <w:rPr>
          <w:lang w:val="ru-RU"/>
        </w:rPr>
        <w:t>4</w:t>
      </w:r>
      <w:r w:rsidRPr="001334B2">
        <w:rPr>
          <w:lang w:val="ru-RU"/>
        </w:rPr>
        <w:tab/>
      </w:r>
      <w:bookmarkEnd w:id="150"/>
      <w:bookmarkEnd w:id="151"/>
      <w:bookmarkEnd w:id="152"/>
      <w:bookmarkEnd w:id="153"/>
      <w:bookmarkEnd w:id="154"/>
      <w:bookmarkEnd w:id="155"/>
      <w:r w:rsidR="00786ADD" w:rsidRPr="001334B2">
        <w:rPr>
          <w:lang w:val="ru-RU"/>
        </w:rPr>
        <w:t>Таблицы параметров системы</w:t>
      </w:r>
      <w:bookmarkEnd w:id="156"/>
    </w:p>
    <w:p w14:paraId="169C7160" w14:textId="79D6B100" w:rsidR="00D43D4A" w:rsidRPr="001334B2" w:rsidRDefault="00D43D4A" w:rsidP="00D43D4A">
      <w:pPr>
        <w:rPr>
          <w:lang w:val="ru-RU"/>
        </w:rPr>
      </w:pPr>
      <w:r w:rsidRPr="001334B2">
        <w:rPr>
          <w:lang w:val="ru-RU"/>
        </w:rPr>
        <w:t>В таблицах 6–14 показаны характерные значения параметров, которые следует использовать при проведении исследований совместного использования частот и совместимости для цифровых ФБС, используемых в настоящее время в различных полосах частот.</w:t>
      </w:r>
    </w:p>
    <w:p w14:paraId="0AB61F29" w14:textId="77777777" w:rsidR="00D43D4A" w:rsidRPr="001334B2" w:rsidRDefault="00D43D4A" w:rsidP="00D43D4A">
      <w:pPr>
        <w:rPr>
          <w:lang w:val="ru-RU"/>
        </w:rPr>
      </w:pPr>
      <w:r w:rsidRPr="001334B2">
        <w:rPr>
          <w:lang w:val="ru-RU"/>
        </w:rPr>
        <w:lastRenderedPageBreak/>
        <w:t>В мире существует много разнообразных (например, в зависимости от разнесения каналов и форматов модуляции) систем ФБС, работающих в большинстве полос частот; их фактическое использование в какой-либо географической зоне зависит от региональных и национальных распределений и потребностей. Таким образом, приведенные системные параметры не являются характерными для какой-либо действующей системы ФС, а представляют собой некое усреднение, либо ожидаемый диапазон значений, подходящих для проведения типовых исследований совместного использования частот/совместимости.</w:t>
      </w:r>
    </w:p>
    <w:p w14:paraId="38F37077" w14:textId="10D43C9E" w:rsidR="00FA7BE7" w:rsidRPr="001334B2" w:rsidRDefault="00D43D4A" w:rsidP="00D43D4A">
      <w:pPr>
        <w:rPr>
          <w:lang w:val="ru-RU"/>
        </w:rPr>
      </w:pPr>
      <w:r w:rsidRPr="001334B2">
        <w:rPr>
          <w:lang w:val="ru-RU"/>
        </w:rPr>
        <w:t>В каждо</w:t>
      </w:r>
      <w:r w:rsidR="00B7365C">
        <w:rPr>
          <w:lang w:val="ru-RU"/>
        </w:rPr>
        <w:t>й строке</w:t>
      </w:r>
      <w:r w:rsidRPr="001334B2">
        <w:rPr>
          <w:lang w:val="ru-RU"/>
        </w:rPr>
        <w:t xml:space="preserve"> таблиц учитывается определенный параметр (или ожидаемый диапазон его значений), который был определен или вычислен в соответствии с принципами, приведенными в следующих пунктах.</w:t>
      </w:r>
      <w:r w:rsidR="00983D99">
        <w:rPr>
          <w:lang w:val="ru-RU"/>
        </w:rPr>
        <w:t xml:space="preserve"> В результате важно учитывать эти принципы вместе с другими факторами при выборе специальных параметров ФБС из приведенных ниже таблиц, чтобы использовать общий пакет </w:t>
      </w:r>
      <w:r w:rsidR="00883968">
        <w:rPr>
          <w:lang w:val="ru-RU"/>
        </w:rPr>
        <w:t xml:space="preserve">параметров ФБС, </w:t>
      </w:r>
      <w:r w:rsidR="00883968" w:rsidRPr="00883968">
        <w:rPr>
          <w:lang w:val="ru-RU"/>
        </w:rPr>
        <w:t>которые являются репрезентативными при проведении исследований совместного использования и совместимости</w:t>
      </w:r>
      <w:r w:rsidR="0063659E">
        <w:rPr>
          <w:lang w:val="ru-RU"/>
        </w:rPr>
        <w:t>.</w:t>
      </w:r>
    </w:p>
    <w:p w14:paraId="38F37078" w14:textId="1D2AADC3" w:rsidR="00FA7BE7" w:rsidRPr="001334B2" w:rsidRDefault="00FA7BE7" w:rsidP="00FA7BE7">
      <w:pPr>
        <w:pStyle w:val="Heading2"/>
        <w:rPr>
          <w:lang w:val="ru-RU"/>
        </w:rPr>
      </w:pPr>
      <w:bookmarkStart w:id="157" w:name="_Toc7966255"/>
      <w:bookmarkStart w:id="158" w:name="_Toc8737893"/>
      <w:bookmarkStart w:id="159" w:name="_Toc23255813"/>
      <w:bookmarkStart w:id="160" w:name="_Toc26521735"/>
      <w:bookmarkStart w:id="161" w:name="_Toc198921210"/>
      <w:r w:rsidRPr="001334B2">
        <w:rPr>
          <w:lang w:val="ru-RU"/>
        </w:rPr>
        <w:t>4.1</w:t>
      </w:r>
      <w:r w:rsidRPr="001334B2">
        <w:rPr>
          <w:lang w:val="ru-RU"/>
        </w:rPr>
        <w:tab/>
      </w:r>
      <w:bookmarkEnd w:id="157"/>
      <w:bookmarkEnd w:id="158"/>
      <w:bookmarkEnd w:id="159"/>
      <w:bookmarkEnd w:id="160"/>
      <w:r w:rsidR="00C0664B" w:rsidRPr="001334B2">
        <w:rPr>
          <w:lang w:val="ru-RU"/>
        </w:rPr>
        <w:t>Диапазон частот и соответствующая ему справочная Рекомендация МСЭ-R</w:t>
      </w:r>
      <w:bookmarkEnd w:id="161"/>
    </w:p>
    <w:p w14:paraId="38F37079" w14:textId="034DD07E" w:rsidR="00FA7BE7" w:rsidRPr="001334B2" w:rsidRDefault="00C0664B" w:rsidP="00FA7BE7">
      <w:pPr>
        <w:rPr>
          <w:lang w:val="ru-RU"/>
        </w:rPr>
      </w:pPr>
      <w:r w:rsidRPr="001334B2">
        <w:rPr>
          <w:lang w:val="ru-RU"/>
        </w:rPr>
        <w:t>Рассматриваемый диапазон является приблизительным и, как правило, охватывается соответствующей Рекомендацией, в которой приведен план размещения частот радиостволов; фактические границы полос зависят от региональных и национальных распределений для ФС.</w:t>
      </w:r>
    </w:p>
    <w:p w14:paraId="38F3707A" w14:textId="51A56116" w:rsidR="00FA7BE7" w:rsidRPr="001334B2" w:rsidRDefault="00FA7BE7" w:rsidP="00FA7BE7">
      <w:pPr>
        <w:pStyle w:val="Heading2"/>
        <w:rPr>
          <w:lang w:val="ru-RU"/>
        </w:rPr>
      </w:pPr>
      <w:bookmarkStart w:id="162" w:name="_Toc7966256"/>
      <w:bookmarkStart w:id="163" w:name="_Toc8737894"/>
      <w:bookmarkStart w:id="164" w:name="_Toc23255814"/>
      <w:bookmarkStart w:id="165" w:name="_Toc26521736"/>
      <w:bookmarkStart w:id="166" w:name="_Toc198921211"/>
      <w:r w:rsidRPr="001334B2">
        <w:rPr>
          <w:lang w:val="ru-RU"/>
        </w:rPr>
        <w:t>4.2</w:t>
      </w:r>
      <w:r w:rsidRPr="001334B2">
        <w:rPr>
          <w:lang w:val="ru-RU"/>
        </w:rPr>
        <w:tab/>
      </w:r>
      <w:bookmarkEnd w:id="162"/>
      <w:bookmarkEnd w:id="163"/>
      <w:bookmarkEnd w:id="164"/>
      <w:bookmarkEnd w:id="165"/>
      <w:r w:rsidR="002F43AE" w:rsidRPr="001334B2">
        <w:rPr>
          <w:lang w:val="ru-RU"/>
        </w:rPr>
        <w:t>Формат модуляции</w:t>
      </w:r>
      <w:bookmarkEnd w:id="166"/>
    </w:p>
    <w:p w14:paraId="208A370B" w14:textId="295D73B3" w:rsidR="002F43AE" w:rsidRPr="001334B2" w:rsidRDefault="002F43AE" w:rsidP="002F43AE">
      <w:pPr>
        <w:rPr>
          <w:lang w:val="ru-RU"/>
        </w:rPr>
      </w:pPr>
      <w:r w:rsidRPr="001334B2">
        <w:rPr>
          <w:lang w:val="ru-RU"/>
        </w:rPr>
        <w:t xml:space="preserve">Для каждого диапазона частот два столбца соответствуют двум типам применений. Считается, что в первом столбце представлены более простые системы (например, с более узкой полосой частот и менее сложным форматом модуляции), которые часто обладают более высокой плотностью э.и.и.м. Во втором столбце, как предполагается, представлены более сложные системы (например, с более широкой полосой частот и сложным форматом модуляции), для которых обычно требуется высокое качество по ошибкам, и которые считаются более чувствительными к воздействию помех. </w:t>
      </w:r>
    </w:p>
    <w:p w14:paraId="716E5811" w14:textId="37017018" w:rsidR="002F43AE" w:rsidRPr="001334B2" w:rsidRDefault="002F43AE" w:rsidP="002F43AE">
      <w:pPr>
        <w:rPr>
          <w:lang w:val="ru-RU"/>
        </w:rPr>
      </w:pPr>
      <w:r w:rsidRPr="001334B2">
        <w:rPr>
          <w:lang w:val="ru-RU"/>
        </w:rPr>
        <w:t>Исследования совместного использования частот, как правило, не зависят от модуляции, поскольку они базируются на показателях </w:t>
      </w:r>
      <w:r w:rsidRPr="001334B2">
        <w:rPr>
          <w:i/>
          <w:lang w:val="ru-RU"/>
        </w:rPr>
        <w:t>I</w:t>
      </w:r>
      <w:r w:rsidRPr="001334B2">
        <w:rPr>
          <w:lang w:val="ru-RU"/>
        </w:rPr>
        <w:t>/</w:t>
      </w:r>
      <w:r w:rsidRPr="001334B2">
        <w:rPr>
          <w:i/>
          <w:lang w:val="ru-RU"/>
        </w:rPr>
        <w:t>N</w:t>
      </w:r>
      <w:r w:rsidRPr="001334B2">
        <w:rPr>
          <w:lang w:val="ru-RU"/>
        </w:rPr>
        <w:t>. Формат модуляции, в принципе, может оказаться полезным при расчете уровней сигнала Rx (номинальных, и для коэффициента BER 1</w:t>
      </w:r>
      <w:r w:rsidR="00BB70D7">
        <w:rPr>
          <w:lang w:val="ru-RU"/>
        </w:rPr>
        <w:t> </w:t>
      </w:r>
      <w:r w:rsidRPr="001334B2">
        <w:rPr>
          <w:lang w:val="ru-RU"/>
        </w:rPr>
        <w:t>×</w:t>
      </w:r>
      <w:r w:rsidR="00BB70D7">
        <w:rPr>
          <w:lang w:val="ru-RU"/>
        </w:rPr>
        <w:t> </w:t>
      </w:r>
      <w:proofErr w:type="gramStart"/>
      <w:r w:rsidRPr="001334B2">
        <w:rPr>
          <w:lang w:val="ru-RU"/>
        </w:rPr>
        <w:t>10</w:t>
      </w:r>
      <w:r w:rsidR="00147CF7" w:rsidRPr="00147CF7">
        <w:rPr>
          <w:vertAlign w:val="superscript"/>
          <w:lang w:val="ru-RU"/>
        </w:rPr>
        <w:t>−</w:t>
      </w:r>
      <w:r w:rsidRPr="001334B2">
        <w:rPr>
          <w:vertAlign w:val="superscript"/>
          <w:lang w:val="ru-RU"/>
        </w:rPr>
        <w:t>6</w:t>
      </w:r>
      <w:proofErr w:type="gramEnd"/>
      <w:r w:rsidRPr="001334B2">
        <w:rPr>
          <w:lang w:val="ru-RU"/>
        </w:rPr>
        <w:t>), которые могут использоваться для оценки кратковременных помех.</w:t>
      </w:r>
    </w:p>
    <w:p w14:paraId="38F3707D" w14:textId="7A48B3D8" w:rsidR="00FA7BE7" w:rsidRPr="001334B2" w:rsidRDefault="002F43AE" w:rsidP="002F43AE">
      <w:pPr>
        <w:rPr>
          <w:lang w:val="ru-RU" w:eastAsia="ja-JP"/>
        </w:rPr>
      </w:pPr>
      <w:r w:rsidRPr="001334B2">
        <w:rPr>
          <w:lang w:val="ru-RU"/>
        </w:rPr>
        <w:t xml:space="preserve">Следует отметить, что </w:t>
      </w:r>
      <w:r w:rsidR="002E51AE">
        <w:rPr>
          <w:lang w:val="ru-RU"/>
        </w:rPr>
        <w:t xml:space="preserve">технология адаптивного кодирования и модуляции </w:t>
      </w:r>
      <w:r w:rsidR="00884881">
        <w:rPr>
          <w:lang w:val="ru-RU"/>
        </w:rPr>
        <w:t xml:space="preserve">(АСМ) </w:t>
      </w:r>
      <w:r w:rsidRPr="001334B2">
        <w:rPr>
          <w:lang w:val="ru-RU"/>
        </w:rPr>
        <w:t xml:space="preserve">(то есть когда </w:t>
      </w:r>
      <w:r w:rsidR="002E51AE">
        <w:rPr>
          <w:lang w:val="ru-RU"/>
        </w:rPr>
        <w:t>скорость кодирования и/или модуляция изменяю</w:t>
      </w:r>
      <w:r w:rsidRPr="001334B2">
        <w:rPr>
          <w:lang w:val="ru-RU"/>
        </w:rPr>
        <w:t>тся в соответствии с условиями распространения и/или влиянием внутрисистемных помех) может быть использована, при наличии возможностей, для увеличения доступной производительности/пропускной способности системы.</w:t>
      </w:r>
      <w:r w:rsidR="002E51AE">
        <w:rPr>
          <w:lang w:val="ru-RU"/>
        </w:rPr>
        <w:t xml:space="preserve"> </w:t>
      </w:r>
      <w:r w:rsidR="002E51AE" w:rsidRPr="002E51AE">
        <w:rPr>
          <w:lang w:val="ru-RU"/>
        </w:rPr>
        <w:t>Соответственно, эти системы могут работать с форматом модуляции до BPSK (1 бит/символ) при наихудших условиях распространения и до 4096 QAM (12 бит/символ) при номинальных условиях распространения.</w:t>
      </w:r>
    </w:p>
    <w:p w14:paraId="38F3707E" w14:textId="68AB465A" w:rsidR="00FA7BE7" w:rsidRPr="001334B2" w:rsidRDefault="00FA7BE7" w:rsidP="00FA7BE7">
      <w:pPr>
        <w:pStyle w:val="Heading2"/>
        <w:rPr>
          <w:lang w:val="ru-RU"/>
        </w:rPr>
      </w:pPr>
      <w:bookmarkStart w:id="167" w:name="_Toc7966257"/>
      <w:bookmarkStart w:id="168" w:name="_Toc8737895"/>
      <w:bookmarkStart w:id="169" w:name="_Toc23255815"/>
      <w:bookmarkStart w:id="170" w:name="_Toc26521737"/>
      <w:bookmarkStart w:id="171" w:name="_Toc198921212"/>
      <w:r w:rsidRPr="001334B2">
        <w:rPr>
          <w:lang w:val="ru-RU"/>
        </w:rPr>
        <w:t>4.3</w:t>
      </w:r>
      <w:r w:rsidRPr="001334B2">
        <w:rPr>
          <w:lang w:val="ru-RU"/>
        </w:rPr>
        <w:tab/>
      </w:r>
      <w:bookmarkEnd w:id="167"/>
      <w:bookmarkEnd w:id="168"/>
      <w:bookmarkEnd w:id="169"/>
      <w:bookmarkEnd w:id="170"/>
      <w:r w:rsidR="00545DBA" w:rsidRPr="001334B2">
        <w:rPr>
          <w:lang w:val="ru-RU"/>
        </w:rPr>
        <w:t>Разнос каналов и ширина полосы шума приемника</w:t>
      </w:r>
      <w:bookmarkEnd w:id="171"/>
    </w:p>
    <w:p w14:paraId="38F3707F" w14:textId="6AB8B36F" w:rsidR="00FA7BE7" w:rsidRPr="001334B2" w:rsidRDefault="00545DBA" w:rsidP="00FA7BE7">
      <w:pPr>
        <w:rPr>
          <w:lang w:val="ru-RU"/>
        </w:rPr>
      </w:pPr>
      <w:r w:rsidRPr="001334B2">
        <w:rPr>
          <w:lang w:val="ru-RU"/>
        </w:rPr>
        <w:t>Данные о разносе каналов требуются для простого расчета плотности выходной мощности Тх. Однако для некоторых полос частот Рекомендация МСЭ-R указывает на разнообразие значений разноса каналов, применение которых зависит от конкретной страны; следовательно, для разноса каналов задается определенное количество значений. Фактическая ширина полосы шума зависит от конкретных условий реализации; тем не менее для исследований совместного использования частот/совместимости номинальное значение, как правило, считается равным ширине полосы канала.</w:t>
      </w:r>
    </w:p>
    <w:p w14:paraId="38F37080" w14:textId="1B82B309" w:rsidR="00FA7BE7" w:rsidRPr="001334B2" w:rsidRDefault="00FA7BE7" w:rsidP="00FA7BE7">
      <w:pPr>
        <w:pStyle w:val="Heading2"/>
        <w:rPr>
          <w:lang w:val="ru-RU" w:eastAsia="ja-JP"/>
        </w:rPr>
      </w:pPr>
      <w:bookmarkStart w:id="172" w:name="_Toc7966258"/>
      <w:bookmarkStart w:id="173" w:name="_Toc8737896"/>
      <w:bookmarkStart w:id="174" w:name="_Toc23255816"/>
      <w:bookmarkStart w:id="175" w:name="_Toc26521738"/>
      <w:bookmarkStart w:id="176" w:name="_Toc198921213"/>
      <w:r w:rsidRPr="001334B2">
        <w:rPr>
          <w:lang w:val="ru-RU"/>
        </w:rPr>
        <w:t>4.4</w:t>
      </w:r>
      <w:r w:rsidRPr="001334B2">
        <w:rPr>
          <w:lang w:val="ru-RU"/>
        </w:rPr>
        <w:tab/>
      </w:r>
      <w:bookmarkEnd w:id="172"/>
      <w:bookmarkEnd w:id="173"/>
      <w:bookmarkEnd w:id="174"/>
      <w:bookmarkEnd w:id="175"/>
      <w:r w:rsidR="00545DBA" w:rsidRPr="001334B2">
        <w:rPr>
          <w:lang w:val="ru-RU"/>
        </w:rPr>
        <w:t>Диапазон выходной мощности Тх (дБВт)</w:t>
      </w:r>
      <w:bookmarkEnd w:id="176"/>
    </w:p>
    <w:p w14:paraId="38F37081" w14:textId="1B96B630" w:rsidR="00FA7BE7" w:rsidRDefault="00545DBA" w:rsidP="00FA7BE7">
      <w:pPr>
        <w:rPr>
          <w:lang w:val="ru-RU"/>
        </w:rPr>
      </w:pPr>
      <w:r w:rsidRPr="001334B2">
        <w:rPr>
          <w:lang w:val="ru-RU"/>
        </w:rPr>
        <w:t>При использовании координации частот (для каждой конкретной линии в системах РР, либо между сотами и терминалами в одной и той же системе РМР) для управления помехами внутри службы (от</w:t>
      </w:r>
      <w:r w:rsidR="00BB70D7">
        <w:rPr>
          <w:lang w:val="ru-RU"/>
        </w:rPr>
        <w:t> </w:t>
      </w:r>
      <w:r w:rsidRPr="001334B2">
        <w:rPr>
          <w:lang w:val="ru-RU"/>
        </w:rPr>
        <w:t xml:space="preserve">ФС к ФС) э.и.и.м. (и, следовательно, выходная мощность Тх) фиксируется на уровне, позволяющем обеспечить лишь предоставление услуги желаемого качества по конкретной линии, либо в пределах площади ячейки. Таким образом, представленный диапазон выходной мощности предоставляет информацию не только о максимальной мощности, которую может обеспечить система, но также о </w:t>
      </w:r>
      <w:r w:rsidRPr="001334B2">
        <w:rPr>
          <w:lang w:val="ru-RU"/>
        </w:rPr>
        <w:lastRenderedPageBreak/>
        <w:t>фактическом распределении действующей мощности на большой территории. В полученных значениях учтены потери в фильтре Тх.</w:t>
      </w:r>
    </w:p>
    <w:p w14:paraId="0C43782B" w14:textId="268AD086" w:rsidR="00204F43" w:rsidRPr="006E5A11" w:rsidRDefault="00204F43" w:rsidP="00FA7BE7">
      <w:pPr>
        <w:rPr>
          <w:lang w:val="ru-RU"/>
        </w:rPr>
      </w:pPr>
      <w:r>
        <w:rPr>
          <w:lang w:val="ru-RU"/>
        </w:rPr>
        <w:t xml:space="preserve">Системы ФС также могут использовать </w:t>
      </w:r>
      <w:r w:rsidR="00F623B4">
        <w:rPr>
          <w:lang w:val="ru-RU"/>
        </w:rPr>
        <w:t xml:space="preserve">функцию </w:t>
      </w:r>
      <w:r w:rsidRPr="00204F43">
        <w:rPr>
          <w:lang w:val="ru-RU"/>
        </w:rPr>
        <w:t>автом</w:t>
      </w:r>
      <w:r>
        <w:rPr>
          <w:lang w:val="ru-RU"/>
        </w:rPr>
        <w:t>атическ</w:t>
      </w:r>
      <w:r w:rsidR="00F623B4">
        <w:rPr>
          <w:lang w:val="ru-RU"/>
        </w:rPr>
        <w:t>ого</w:t>
      </w:r>
      <w:r>
        <w:rPr>
          <w:lang w:val="ru-RU"/>
        </w:rPr>
        <w:t xml:space="preserve"> регулиров</w:t>
      </w:r>
      <w:r w:rsidR="00F623B4">
        <w:rPr>
          <w:lang w:val="ru-RU"/>
        </w:rPr>
        <w:t xml:space="preserve">ания </w:t>
      </w:r>
      <w:r w:rsidRPr="00204F43">
        <w:rPr>
          <w:lang w:val="ru-RU"/>
        </w:rPr>
        <w:t>мощности передатчика (</w:t>
      </w:r>
      <w:r>
        <w:rPr>
          <w:lang w:val="ru-RU"/>
        </w:rPr>
        <w:t>АТРС</w:t>
      </w:r>
      <w:r w:rsidRPr="00204F43">
        <w:rPr>
          <w:lang w:val="ru-RU"/>
        </w:rPr>
        <w:t>)</w:t>
      </w:r>
      <w:r>
        <w:rPr>
          <w:lang w:val="ru-RU"/>
        </w:rPr>
        <w:t xml:space="preserve">, при </w:t>
      </w:r>
      <w:r w:rsidR="009D16D1">
        <w:rPr>
          <w:lang w:val="ru-RU"/>
        </w:rPr>
        <w:t>этом</w:t>
      </w:r>
      <w:r>
        <w:rPr>
          <w:lang w:val="ru-RU"/>
        </w:rPr>
        <w:t xml:space="preserve"> выходная мощность передатчика не фиксируется на определенном уровне, а может изменяться</w:t>
      </w:r>
      <w:r w:rsidR="00B0763C">
        <w:rPr>
          <w:lang w:val="ru-RU"/>
        </w:rPr>
        <w:t xml:space="preserve"> в пределах возможного диапазона передатчика путем адаптации уровня мощности к условиям распространения (т</w:t>
      </w:r>
      <w:r w:rsidR="009D16D1">
        <w:rPr>
          <w:lang w:val="ru-RU"/>
        </w:rPr>
        <w:t>о есть</w:t>
      </w:r>
      <w:r w:rsidR="00B0763C">
        <w:rPr>
          <w:lang w:val="ru-RU"/>
        </w:rPr>
        <w:t xml:space="preserve"> приемник запрашивает у передатчика увеличение или уменьшение выходной мощности). Соответственно</w:t>
      </w:r>
      <w:r w:rsidR="00B0763C" w:rsidRPr="006E5A11">
        <w:rPr>
          <w:lang w:val="ru-RU"/>
        </w:rPr>
        <w:t xml:space="preserve">, </w:t>
      </w:r>
      <w:r w:rsidR="00B0763C">
        <w:rPr>
          <w:lang w:val="ru-RU"/>
        </w:rPr>
        <w:t>эти</w:t>
      </w:r>
      <w:r w:rsidR="00B0763C" w:rsidRPr="006E5A11">
        <w:rPr>
          <w:lang w:val="ru-RU"/>
        </w:rPr>
        <w:t xml:space="preserve"> </w:t>
      </w:r>
      <w:r w:rsidR="00B0763C">
        <w:rPr>
          <w:lang w:val="ru-RU"/>
        </w:rPr>
        <w:t>системы</w:t>
      </w:r>
      <w:r w:rsidR="00B0763C" w:rsidRPr="006E5A11">
        <w:rPr>
          <w:lang w:val="ru-RU"/>
        </w:rPr>
        <w:t xml:space="preserve"> </w:t>
      </w:r>
      <w:r w:rsidR="00B0763C">
        <w:rPr>
          <w:lang w:val="ru-RU"/>
        </w:rPr>
        <w:t>могут</w:t>
      </w:r>
      <w:r w:rsidR="00B0763C" w:rsidRPr="006E5A11">
        <w:rPr>
          <w:lang w:val="ru-RU"/>
        </w:rPr>
        <w:t xml:space="preserve"> </w:t>
      </w:r>
      <w:r w:rsidR="00B0763C">
        <w:rPr>
          <w:lang w:val="ru-RU"/>
        </w:rPr>
        <w:t>работать</w:t>
      </w:r>
      <w:r w:rsidR="00B0763C" w:rsidRPr="006E5A11">
        <w:rPr>
          <w:lang w:val="ru-RU"/>
        </w:rPr>
        <w:t xml:space="preserve"> </w:t>
      </w:r>
      <w:r w:rsidR="00B0763C">
        <w:rPr>
          <w:lang w:val="ru-RU"/>
        </w:rPr>
        <w:t>с</w:t>
      </w:r>
      <w:r w:rsidR="00B0763C" w:rsidRPr="006E5A11">
        <w:rPr>
          <w:lang w:val="ru-RU"/>
        </w:rPr>
        <w:t xml:space="preserve"> </w:t>
      </w:r>
      <w:r w:rsidR="00B0763C">
        <w:rPr>
          <w:lang w:val="ru-RU"/>
        </w:rPr>
        <w:t>более</w:t>
      </w:r>
      <w:r w:rsidR="00B0763C" w:rsidRPr="006E5A11">
        <w:rPr>
          <w:lang w:val="ru-RU"/>
        </w:rPr>
        <w:t xml:space="preserve"> </w:t>
      </w:r>
      <w:r w:rsidR="00B0763C">
        <w:rPr>
          <w:lang w:val="ru-RU"/>
        </w:rPr>
        <w:t>низк</w:t>
      </w:r>
      <w:r w:rsidR="006E5A11">
        <w:rPr>
          <w:lang w:val="ru-RU"/>
        </w:rPr>
        <w:t>ой</w:t>
      </w:r>
      <w:r w:rsidR="006E5A11" w:rsidRPr="006E5A11">
        <w:rPr>
          <w:lang w:val="ru-RU"/>
        </w:rPr>
        <w:t xml:space="preserve"> </w:t>
      </w:r>
      <w:r w:rsidR="006E5A11">
        <w:rPr>
          <w:lang w:val="ru-RU"/>
        </w:rPr>
        <w:t>мощностью</w:t>
      </w:r>
      <w:r w:rsidR="006E5A11" w:rsidRPr="006E5A11">
        <w:rPr>
          <w:lang w:val="ru-RU"/>
        </w:rPr>
        <w:t xml:space="preserve"> </w:t>
      </w:r>
      <w:r w:rsidR="006E5A11">
        <w:rPr>
          <w:lang w:val="ru-RU"/>
        </w:rPr>
        <w:t xml:space="preserve">на выходе передатчика в номинальных условиях распространения. Номинальная выходная мощность может опускаться до </w:t>
      </w:r>
      <w:r w:rsidR="00147CF7" w:rsidRPr="00147CF7">
        <w:rPr>
          <w:lang w:val="ru-RU"/>
        </w:rPr>
        <w:t>−</w:t>
      </w:r>
      <w:r w:rsidR="006E5A11">
        <w:rPr>
          <w:lang w:val="ru-RU"/>
        </w:rPr>
        <w:t>40 дБВт, но эта нижняя граница используется только в редких случаях.</w:t>
      </w:r>
    </w:p>
    <w:p w14:paraId="38F37082" w14:textId="3FE0E30E" w:rsidR="00FA7BE7" w:rsidRPr="001334B2" w:rsidRDefault="00FA7BE7" w:rsidP="00FA7BE7">
      <w:pPr>
        <w:pStyle w:val="Heading2"/>
        <w:ind w:left="0" w:firstLine="0"/>
        <w:rPr>
          <w:lang w:val="ru-RU"/>
        </w:rPr>
      </w:pPr>
      <w:bookmarkStart w:id="177" w:name="_Toc7966259"/>
      <w:bookmarkStart w:id="178" w:name="_Toc8737897"/>
      <w:bookmarkStart w:id="179" w:name="_Toc23255817"/>
      <w:bookmarkStart w:id="180" w:name="_Toc26521739"/>
      <w:bookmarkStart w:id="181" w:name="_Toc198921214"/>
      <w:r w:rsidRPr="001334B2">
        <w:rPr>
          <w:lang w:val="ru-RU"/>
        </w:rPr>
        <w:t>4.5</w:t>
      </w:r>
      <w:r w:rsidRPr="001334B2">
        <w:rPr>
          <w:lang w:val="ru-RU"/>
        </w:rPr>
        <w:tab/>
      </w:r>
      <w:bookmarkEnd w:id="177"/>
      <w:bookmarkEnd w:id="178"/>
      <w:bookmarkEnd w:id="179"/>
      <w:bookmarkEnd w:id="180"/>
      <w:r w:rsidR="007C6AE7" w:rsidRPr="001334B2">
        <w:rPr>
          <w:lang w:val="ru-RU"/>
        </w:rPr>
        <w:t>Диапазон плотности выходной мощности Тх (дБВт/МГц)</w:t>
      </w:r>
      <w:bookmarkEnd w:id="181"/>
    </w:p>
    <w:p w14:paraId="38F37083" w14:textId="732F3EE7" w:rsidR="00FA7BE7" w:rsidRPr="001334B2" w:rsidRDefault="007C6AE7" w:rsidP="00FA7BE7">
      <w:pPr>
        <w:rPr>
          <w:lang w:val="ru-RU" w:eastAsia="ja-JP"/>
        </w:rPr>
      </w:pPr>
      <w:r w:rsidRPr="001334B2">
        <w:rPr>
          <w:lang w:val="ru-RU"/>
        </w:rPr>
        <w:t>При проведении исследований совместного использования частот/совместимости могут потребоваться значения спектральной плотности мощности. Плотность выходной мощности Тх может быть получена путем масштабирования выходной мощности Тх с учетом коэффициента полосы частот для линий связи в рассматриваемой сети: плотность выходной мощности Тх (дБВт/МГц) = выходная мощность Тх (дБВт) – 10 log (разнос каналов в МГц).</w:t>
      </w:r>
    </w:p>
    <w:p w14:paraId="38F37084" w14:textId="51DCD862" w:rsidR="00FA7BE7" w:rsidRPr="001334B2" w:rsidRDefault="00FA7BE7" w:rsidP="00FA7BE7">
      <w:pPr>
        <w:pStyle w:val="Heading2"/>
        <w:rPr>
          <w:lang w:val="ru-RU" w:eastAsia="ja-JP"/>
        </w:rPr>
      </w:pPr>
      <w:bookmarkStart w:id="182" w:name="_Toc7966260"/>
      <w:bookmarkStart w:id="183" w:name="_Toc8737898"/>
      <w:bookmarkStart w:id="184" w:name="_Toc23255818"/>
      <w:bookmarkStart w:id="185" w:name="_Toc26521740"/>
      <w:bookmarkStart w:id="186" w:name="_Toc198921215"/>
      <w:r w:rsidRPr="001334B2">
        <w:rPr>
          <w:lang w:val="ru-RU"/>
        </w:rPr>
        <w:t>4.</w:t>
      </w:r>
      <w:r w:rsidRPr="001334B2">
        <w:rPr>
          <w:lang w:val="ru-RU" w:eastAsia="ja-JP"/>
        </w:rPr>
        <w:t>6</w:t>
      </w:r>
      <w:r w:rsidRPr="001334B2">
        <w:rPr>
          <w:lang w:val="ru-RU"/>
        </w:rPr>
        <w:tab/>
      </w:r>
      <w:bookmarkEnd w:id="182"/>
      <w:bookmarkEnd w:id="183"/>
      <w:bookmarkEnd w:id="184"/>
      <w:bookmarkEnd w:id="185"/>
      <w:r w:rsidR="0028167D" w:rsidRPr="001334B2">
        <w:rPr>
          <w:lang w:val="ru-RU"/>
        </w:rPr>
        <w:t>Диапазон потерь в фидере/мультиплексоре (дБ)</w:t>
      </w:r>
      <w:bookmarkEnd w:id="186"/>
    </w:p>
    <w:p w14:paraId="38F37085" w14:textId="04F82440" w:rsidR="00FA7BE7" w:rsidRPr="001334B2" w:rsidRDefault="001E3215" w:rsidP="00FA7BE7">
      <w:pPr>
        <w:rPr>
          <w:lang w:val="ru-RU"/>
        </w:rPr>
      </w:pPr>
      <w:r w:rsidRPr="001334B2">
        <w:rPr>
          <w:lang w:val="ru-RU"/>
        </w:rPr>
        <w:t>Для большого количества разнообразных систем, существующих в мире, имеются различные методики физического развертывания. Системы обычного типа, применяемые внутри помещений (например, с радиочастотными входными каскадами в защищенных условиях эксплуатации), и подключаемые к установленным на мачтах или на крышах антеннам с помощью фидера, представлены главным образом в полосах более низких частот; системы, полностью предназначенные для использования вне помещений (например, в водонепроницаемом корпусе, совмещенные с антенной или находящиеся в непосредственной близости от нее), представлены главным образом в полосах более высоких частот, но их применение возрастает и на более низких частотах. Таким образом, нулевые потери (0 дБ) в фидере относятся к устройствам полностью наружного применения, в то время как более высокие уровни потерь, только для полос частот ниже 18/23 ГГц, вычисляются на основе средней длины фидера, составляющей примерно 50 м гибкого волновода. Строка потерь в фидере/мультиплексоре отражает потери в фидере, а также потери, обусловленные многоканальными системами уплотнения, при наличии таковых (за исключением потерь в канальном фильтре, которые учитываются в выходной мощности Тх или в коэффициенте шума Rx).</w:t>
      </w:r>
    </w:p>
    <w:p w14:paraId="38F37086" w14:textId="368A6D9B" w:rsidR="00FA7BE7" w:rsidRPr="001334B2" w:rsidRDefault="00FA7BE7" w:rsidP="00FA7BE7">
      <w:pPr>
        <w:pStyle w:val="Heading2"/>
        <w:rPr>
          <w:lang w:val="ru-RU"/>
        </w:rPr>
      </w:pPr>
      <w:bookmarkStart w:id="187" w:name="_Toc7966261"/>
      <w:bookmarkStart w:id="188" w:name="_Toc8737899"/>
      <w:bookmarkStart w:id="189" w:name="_Toc23255819"/>
      <w:bookmarkStart w:id="190" w:name="_Toc26521741"/>
      <w:bookmarkStart w:id="191" w:name="_Toc198921216"/>
      <w:r w:rsidRPr="001334B2">
        <w:rPr>
          <w:lang w:val="ru-RU"/>
        </w:rPr>
        <w:t>4.</w:t>
      </w:r>
      <w:r w:rsidRPr="001334B2">
        <w:rPr>
          <w:lang w:val="ru-RU" w:eastAsia="ja-JP"/>
        </w:rPr>
        <w:t>7</w:t>
      </w:r>
      <w:r w:rsidRPr="001334B2">
        <w:rPr>
          <w:lang w:val="ru-RU"/>
        </w:rPr>
        <w:tab/>
      </w:r>
      <w:bookmarkEnd w:id="187"/>
      <w:bookmarkEnd w:id="188"/>
      <w:bookmarkEnd w:id="189"/>
      <w:bookmarkEnd w:id="190"/>
      <w:r w:rsidR="002844C7" w:rsidRPr="001334B2">
        <w:rPr>
          <w:lang w:val="ru-RU"/>
        </w:rPr>
        <w:t>Диапазон коэффициента усиления антенны (дБи) (связь пункта с пунктом) или тип антенны и диапазон коэффициента усиления (дБи) (связь пункта с несколькими пунктами)</w:t>
      </w:r>
      <w:bookmarkEnd w:id="191"/>
    </w:p>
    <w:p w14:paraId="6CFE2686" w14:textId="69C86D12" w:rsidR="00D56F3A" w:rsidRPr="001334B2" w:rsidRDefault="00D56F3A" w:rsidP="00D56F3A">
      <w:pPr>
        <w:rPr>
          <w:lang w:val="ru-RU"/>
        </w:rPr>
      </w:pPr>
      <w:r w:rsidRPr="001334B2">
        <w:rPr>
          <w:lang w:val="ru-RU"/>
        </w:rPr>
        <w:t xml:space="preserve">В системах РР антенны меньшего размера, как правило, сочетаются с низкими либо нулевыми потерями в фидере (например, в системах, применяемых полностью вне помещений); эталонные диаграммы направленности приведены в Рекомендациях </w:t>
      </w:r>
      <w:hyperlink r:id="rId109" w:history="1">
        <w:r w:rsidR="009D16D1">
          <w:rPr>
            <w:rStyle w:val="Hyperlink"/>
            <w:color w:val="auto"/>
            <w:u w:val="none"/>
            <w:lang w:val="ru-RU"/>
          </w:rPr>
          <w:t>МСЭ</w:t>
        </w:r>
        <w:r w:rsidR="009D16D1" w:rsidRPr="00AF341A">
          <w:rPr>
            <w:rStyle w:val="Hyperlink"/>
            <w:color w:val="auto"/>
            <w:u w:val="none"/>
          </w:rPr>
          <w:t>-R F.699</w:t>
        </w:r>
      </w:hyperlink>
      <w:r w:rsidRPr="001334B2">
        <w:rPr>
          <w:lang w:val="ru-RU"/>
        </w:rPr>
        <w:t xml:space="preserve"> и </w:t>
      </w:r>
      <w:hyperlink r:id="rId110" w:history="1">
        <w:r w:rsidR="009D16D1">
          <w:rPr>
            <w:rStyle w:val="Hyperlink"/>
            <w:color w:val="auto"/>
            <w:u w:val="none"/>
            <w:lang w:val="ru-RU"/>
          </w:rPr>
          <w:t>МСЭ</w:t>
        </w:r>
        <w:r w:rsidR="009D16D1" w:rsidRPr="00AF341A">
          <w:rPr>
            <w:rStyle w:val="Hyperlink"/>
            <w:color w:val="auto"/>
            <w:u w:val="none"/>
          </w:rPr>
          <w:noBreakHyphen/>
          <w:t>R F.1245</w:t>
        </w:r>
      </w:hyperlink>
      <w:r w:rsidRPr="001334B2">
        <w:rPr>
          <w:lang w:val="ru-RU"/>
        </w:rPr>
        <w:t xml:space="preserve">. В системах РМР типичными видами антенн являются всенаправленная, "волновой канал", параболическая, секторная; эталонные диаграммы направленности приведены в Рекомендации </w:t>
      </w:r>
      <w:hyperlink r:id="rId111" w:history="1">
        <w:r w:rsidR="009D16D1">
          <w:rPr>
            <w:rStyle w:val="Hyperlink"/>
            <w:color w:val="auto"/>
            <w:u w:val="none"/>
            <w:lang w:val="ru-RU"/>
          </w:rPr>
          <w:t>МСЭ</w:t>
        </w:r>
        <w:r w:rsidR="009D16D1" w:rsidRPr="00AF341A">
          <w:rPr>
            <w:rStyle w:val="Hyperlink"/>
            <w:color w:val="auto"/>
            <w:u w:val="none"/>
          </w:rPr>
          <w:t>-R F.1336</w:t>
        </w:r>
      </w:hyperlink>
      <w:r w:rsidRPr="001334B2">
        <w:rPr>
          <w:lang w:val="ru-RU"/>
        </w:rPr>
        <w:t xml:space="preserve">. </w:t>
      </w:r>
    </w:p>
    <w:p w14:paraId="38F37088" w14:textId="6D18D10C" w:rsidR="00FA7BE7" w:rsidRPr="001334B2" w:rsidRDefault="00D56F3A" w:rsidP="00D56F3A">
      <w:pPr>
        <w:rPr>
          <w:lang w:val="ru-RU"/>
        </w:rPr>
      </w:pPr>
      <w:r w:rsidRPr="001334B2">
        <w:rPr>
          <w:lang w:val="ru-RU"/>
        </w:rPr>
        <w:t>Следует проявлять особую осторожность с учетом того, что:</w:t>
      </w:r>
    </w:p>
    <w:p w14:paraId="64C155F5" w14:textId="1F259A8D" w:rsidR="00D56F3A" w:rsidRPr="001334B2" w:rsidRDefault="00FA7BE7" w:rsidP="00D56F3A">
      <w:pPr>
        <w:pStyle w:val="enumlev1"/>
        <w:rPr>
          <w:lang w:val="ru-RU"/>
        </w:rPr>
      </w:pPr>
      <w:r w:rsidRPr="001334B2">
        <w:rPr>
          <w:lang w:val="ru-RU"/>
        </w:rPr>
        <w:t>–</w:t>
      </w:r>
      <w:r w:rsidRPr="001334B2">
        <w:rPr>
          <w:lang w:val="ru-RU"/>
        </w:rPr>
        <w:tab/>
      </w:r>
      <w:r w:rsidR="00D56F3A" w:rsidRPr="001334B2">
        <w:rPr>
          <w:lang w:val="ru-RU"/>
        </w:rPr>
        <w:t>при проведении исследований наиболее интенсивные помехи не всегда создаются антенной с набольшим коэффициентом усиления. Антенна с низким коэффициентом усиления обладает более широким лучом, и в некоторых случаях это наносит больший вред, независимо от того, подвергается ли служба ФС воздействию помехи или сама является ее источником. Это определяется в каждом отдельном случае и для каждого сценария совместного использования частот исходя из заданного характерного диапазона;</w:t>
      </w:r>
    </w:p>
    <w:p w14:paraId="38F3708A" w14:textId="680B961B" w:rsidR="00FA7BE7" w:rsidRPr="001334B2" w:rsidRDefault="00D56F3A" w:rsidP="00FB56AE">
      <w:pPr>
        <w:pStyle w:val="enumlev1"/>
        <w:keepNext/>
        <w:keepLines/>
        <w:rPr>
          <w:b/>
          <w:lang w:val="ru-RU"/>
        </w:rPr>
      </w:pPr>
      <w:r w:rsidRPr="001334B2">
        <w:rPr>
          <w:lang w:val="ru-RU"/>
        </w:rPr>
        <w:lastRenderedPageBreak/>
        <w:t>–</w:t>
      </w:r>
      <w:r w:rsidRPr="001334B2">
        <w:rPr>
          <w:lang w:val="ru-RU"/>
        </w:rPr>
        <w:tab/>
        <w:t>диапазон коэффициента усиления представляет всю совокупность сетей, поскольку каждая сеть характеризуется различным распределением значений коэффициента усиления антенны. Типовое значение, вероятно, находится в пределах заданного диапазона, но это также зависит от различных национальных особенностей.</w:t>
      </w:r>
    </w:p>
    <w:p w14:paraId="38F3708B" w14:textId="7D85AE54" w:rsidR="00FA7BE7" w:rsidRPr="001334B2" w:rsidRDefault="00FA7BE7" w:rsidP="00FA7BE7">
      <w:pPr>
        <w:pStyle w:val="Heading2"/>
        <w:rPr>
          <w:lang w:val="ru-RU"/>
        </w:rPr>
      </w:pPr>
      <w:bookmarkStart w:id="192" w:name="_Toc7966262"/>
      <w:bookmarkStart w:id="193" w:name="_Toc8737900"/>
      <w:bookmarkStart w:id="194" w:name="_Toc23255820"/>
      <w:bookmarkStart w:id="195" w:name="_Toc26521742"/>
      <w:bookmarkStart w:id="196" w:name="_Toc198921217"/>
      <w:r w:rsidRPr="001334B2">
        <w:rPr>
          <w:lang w:val="ru-RU"/>
        </w:rPr>
        <w:t>4.</w:t>
      </w:r>
      <w:r w:rsidRPr="001334B2">
        <w:rPr>
          <w:lang w:val="ru-RU" w:eastAsia="ja-JP"/>
        </w:rPr>
        <w:t>8</w:t>
      </w:r>
      <w:r w:rsidRPr="001334B2">
        <w:rPr>
          <w:lang w:val="ru-RU"/>
        </w:rPr>
        <w:tab/>
      </w:r>
      <w:bookmarkEnd w:id="192"/>
      <w:bookmarkEnd w:id="193"/>
      <w:bookmarkEnd w:id="194"/>
      <w:bookmarkEnd w:id="195"/>
      <w:r w:rsidR="006F3DFD" w:rsidRPr="001334B2">
        <w:rPr>
          <w:lang w:val="ru-RU"/>
        </w:rPr>
        <w:t>Диапазон значений э.и.и.м. (дБВт)</w:t>
      </w:r>
      <w:bookmarkEnd w:id="196"/>
    </w:p>
    <w:p w14:paraId="38F3708C" w14:textId="7F5EE11C" w:rsidR="00FA7BE7" w:rsidRPr="001334B2" w:rsidRDefault="006F3DFD" w:rsidP="00FA7BE7">
      <w:pPr>
        <w:rPr>
          <w:lang w:val="ru-RU" w:eastAsia="ja-JP"/>
        </w:rPr>
      </w:pPr>
      <w:r w:rsidRPr="001334B2">
        <w:rPr>
          <w:lang w:val="ru-RU"/>
        </w:rPr>
        <w:t>Диапазон значений э.и.и.м. зависит от упомянутых выше значений выходной мощности, потерь в фидере и коэффициента усиления антенны следующим образом: э.и.и.м. = (выходная мощность Тх) + (коэффициент усиления антенны) – (потери в фидере). Однако фактический диапазон значений э.и.и.м. не может рассчитываться напрямую как сумма наибольшего и наименьшего значений, поскольку должны учитываться следующие соображения:</w:t>
      </w:r>
    </w:p>
    <w:p w14:paraId="3EB4547C" w14:textId="77777777" w:rsidR="006F3DFD" w:rsidRPr="001334B2" w:rsidRDefault="00FA7BE7" w:rsidP="006F3DFD">
      <w:pPr>
        <w:pStyle w:val="enumlev1"/>
        <w:rPr>
          <w:lang w:val="ru-RU"/>
        </w:rPr>
      </w:pPr>
      <w:r w:rsidRPr="001334B2">
        <w:rPr>
          <w:lang w:val="ru-RU"/>
        </w:rPr>
        <w:t>–</w:t>
      </w:r>
      <w:r w:rsidRPr="001334B2">
        <w:rPr>
          <w:lang w:val="ru-RU"/>
        </w:rPr>
        <w:tab/>
      </w:r>
      <w:r w:rsidR="006F3DFD" w:rsidRPr="001334B2">
        <w:rPr>
          <w:lang w:val="ru-RU"/>
        </w:rPr>
        <w:t>Если задан диапазон потерь в фидере, то нулевое значение (0 дБ) соответствует системам, применяемым полностью вне помещений, для которых обычно характерна умеренная выходная мощность.</w:t>
      </w:r>
    </w:p>
    <w:p w14:paraId="2719F3A3" w14:textId="77777777" w:rsidR="006F3DFD" w:rsidRPr="001334B2" w:rsidRDefault="006F3DFD" w:rsidP="006F3DFD">
      <w:pPr>
        <w:pStyle w:val="enumlev1"/>
        <w:rPr>
          <w:lang w:val="ru-RU"/>
        </w:rPr>
      </w:pPr>
      <w:r w:rsidRPr="001334B2">
        <w:rPr>
          <w:lang w:val="ru-RU"/>
        </w:rPr>
        <w:t>–</w:t>
      </w:r>
      <w:r w:rsidRPr="001334B2">
        <w:rPr>
          <w:lang w:val="ru-RU"/>
        </w:rPr>
        <w:tab/>
        <w:t>Если установлены регуляторные ограничения, то значение э.и.и.м. может не быть равным максимальной мощности плюс максимальный коэффициент усиления минус минимальные потери в фидере (в децибелах).</w:t>
      </w:r>
    </w:p>
    <w:p w14:paraId="29A47ED8" w14:textId="77777777" w:rsidR="006F3DFD" w:rsidRPr="001334B2" w:rsidRDefault="006F3DFD" w:rsidP="006F3DFD">
      <w:pPr>
        <w:pStyle w:val="enumlev1"/>
        <w:rPr>
          <w:lang w:val="ru-RU"/>
        </w:rPr>
      </w:pPr>
      <w:r w:rsidRPr="001334B2">
        <w:rPr>
          <w:lang w:val="ru-RU"/>
        </w:rPr>
        <w:t>–</w:t>
      </w:r>
      <w:r w:rsidRPr="001334B2">
        <w:rPr>
          <w:lang w:val="ru-RU"/>
        </w:rPr>
        <w:tab/>
        <w:t>Системы с менее сложной модуляцией могут, в принципе, обладать низкими потерями мощности передатчика и, следовательно, более высокой мощностью; однако разработка систем, привязанная к среднему бюджету линии, согласно требованиям рынка для данного применения, предполагает, по экономическим соображениям, использование умеренной мощности. Тем не менее при использовании в условиях меньшего разноса каналов плотность э.и.и.м. (дБВт/МГц) может возрасти.</w:t>
      </w:r>
    </w:p>
    <w:p w14:paraId="26A2FB03" w14:textId="77777777" w:rsidR="006F3DFD" w:rsidRPr="001334B2" w:rsidRDefault="006F3DFD" w:rsidP="006F3DFD">
      <w:pPr>
        <w:pStyle w:val="enumlev1"/>
        <w:keepNext/>
        <w:keepLines/>
        <w:rPr>
          <w:lang w:val="ru-RU"/>
        </w:rPr>
      </w:pPr>
      <w:r w:rsidRPr="001334B2">
        <w:rPr>
          <w:lang w:val="ru-RU"/>
        </w:rPr>
        <w:t>–</w:t>
      </w:r>
      <w:r w:rsidRPr="001334B2">
        <w:rPr>
          <w:lang w:val="ru-RU"/>
        </w:rPr>
        <w:tab/>
        <w:t xml:space="preserve">Системы с модуляцией более высокого порядка требуют более высоких потерь мощности передатчика и, подключаясь к широкополосным системам с высокой пропускной способностью, используют максимальную общедоступную мощность. Тем не менее плотность э.и.и.м. (дБВт/МГц) может не быть наивысшей среди систем, использующих ФС. </w:t>
      </w:r>
    </w:p>
    <w:p w14:paraId="38F37091" w14:textId="5584740F" w:rsidR="00FA7BE7" w:rsidRPr="001334B2" w:rsidRDefault="006F3DFD" w:rsidP="006F3DFD">
      <w:pPr>
        <w:pStyle w:val="enumlev1"/>
        <w:rPr>
          <w:lang w:val="ru-RU" w:eastAsia="ja-JP"/>
        </w:rPr>
      </w:pPr>
      <w:r w:rsidRPr="001334B2">
        <w:rPr>
          <w:lang w:val="ru-RU"/>
        </w:rPr>
        <w:t>–</w:t>
      </w:r>
      <w:r w:rsidRPr="001334B2">
        <w:rPr>
          <w:lang w:val="ru-RU"/>
        </w:rPr>
        <w:tab/>
        <w:t>Для заданной сети наивысшая выходная мощность Тх не обязательно соответствует наибольшему коэффициенту усиления антенны.</w:t>
      </w:r>
    </w:p>
    <w:p w14:paraId="38F37092" w14:textId="4C21E842" w:rsidR="00FA7BE7" w:rsidRPr="001334B2" w:rsidRDefault="006F3DFD" w:rsidP="00FA7BE7">
      <w:pPr>
        <w:rPr>
          <w:lang w:val="ru-RU" w:eastAsia="ja-JP"/>
        </w:rPr>
      </w:pPr>
      <w:r w:rsidRPr="001334B2">
        <w:rPr>
          <w:lang w:val="ru-RU"/>
        </w:rPr>
        <w:t>Значение э.и.и.м. для различных направлений антенны может быть вычислено с учетом диаграммы направленности антенны.</w:t>
      </w:r>
    </w:p>
    <w:p w14:paraId="38F37093" w14:textId="0DC9FD28" w:rsidR="00FA7BE7" w:rsidRPr="001334B2" w:rsidRDefault="00FA7BE7" w:rsidP="00FA7BE7">
      <w:pPr>
        <w:pStyle w:val="Heading2"/>
        <w:rPr>
          <w:lang w:val="ru-RU"/>
        </w:rPr>
      </w:pPr>
      <w:bookmarkStart w:id="197" w:name="_Toc7966263"/>
      <w:bookmarkStart w:id="198" w:name="_Toc8737901"/>
      <w:bookmarkStart w:id="199" w:name="_Toc23255821"/>
      <w:bookmarkStart w:id="200" w:name="_Toc26521743"/>
      <w:bookmarkStart w:id="201" w:name="_Toc198921218"/>
      <w:r w:rsidRPr="001334B2">
        <w:rPr>
          <w:lang w:val="ru-RU"/>
        </w:rPr>
        <w:t>4.9</w:t>
      </w:r>
      <w:r w:rsidRPr="001334B2">
        <w:rPr>
          <w:lang w:val="ru-RU"/>
        </w:rPr>
        <w:tab/>
      </w:r>
      <w:bookmarkEnd w:id="197"/>
      <w:bookmarkEnd w:id="198"/>
      <w:bookmarkEnd w:id="199"/>
      <w:bookmarkEnd w:id="200"/>
      <w:r w:rsidR="004C304B" w:rsidRPr="001334B2">
        <w:rPr>
          <w:lang w:val="ru-RU"/>
        </w:rPr>
        <w:t>Диапазон плотности э.и.и.м. (дБВт/МГц)</w:t>
      </w:r>
      <w:bookmarkEnd w:id="201"/>
    </w:p>
    <w:p w14:paraId="4FD89A25" w14:textId="77777777" w:rsidR="004C304B" w:rsidRPr="001334B2" w:rsidRDefault="004C304B" w:rsidP="004C304B">
      <w:pPr>
        <w:rPr>
          <w:lang w:val="ru-RU"/>
        </w:rPr>
      </w:pPr>
      <w:r w:rsidRPr="001334B2">
        <w:rPr>
          <w:lang w:val="ru-RU"/>
        </w:rPr>
        <w:t>При проведении исследований совместного использования частот/совместимости часто используется спектральная плотность э.и.и.м. Ее несложно вычислить путем масштабирования с использованием коэффициента ширины полосы для линий связи рассматриваемой сети: плотность э.и.и.м. (дБВт/МГц) = э.и.и.м. (дБВт) – 10 log (разнос каналов в МГц).</w:t>
      </w:r>
    </w:p>
    <w:p w14:paraId="38F37095" w14:textId="439E5748" w:rsidR="00FA7BE7" w:rsidRPr="001334B2" w:rsidRDefault="004C304B" w:rsidP="004C304B">
      <w:pPr>
        <w:rPr>
          <w:lang w:val="ru-RU"/>
        </w:rPr>
      </w:pPr>
      <w:r w:rsidRPr="001334B2">
        <w:rPr>
          <w:lang w:val="ru-RU"/>
        </w:rPr>
        <w:t>В некоторых случаях задается также режим, который является статистическим параметром для наиболее часто встречающихся значений.</w:t>
      </w:r>
    </w:p>
    <w:p w14:paraId="03F4F5A6" w14:textId="77777777" w:rsidR="00393A6E" w:rsidRPr="001334B2" w:rsidRDefault="00FA7BE7" w:rsidP="00393A6E">
      <w:pPr>
        <w:pStyle w:val="Heading2"/>
        <w:rPr>
          <w:lang w:val="ru-RU"/>
        </w:rPr>
      </w:pPr>
      <w:bookmarkStart w:id="202" w:name="_Toc7966264"/>
      <w:bookmarkStart w:id="203" w:name="_Toc8737902"/>
      <w:bookmarkStart w:id="204" w:name="_Toc23255822"/>
      <w:bookmarkStart w:id="205" w:name="_Toc26521744"/>
      <w:bookmarkStart w:id="206" w:name="_Toc198921219"/>
      <w:r w:rsidRPr="001334B2">
        <w:rPr>
          <w:lang w:val="ru-RU"/>
        </w:rPr>
        <w:t>4.</w:t>
      </w:r>
      <w:r w:rsidRPr="001334B2">
        <w:rPr>
          <w:lang w:val="ru-RU" w:eastAsia="ja-JP"/>
        </w:rPr>
        <w:t>10</w:t>
      </w:r>
      <w:r w:rsidRPr="001334B2">
        <w:rPr>
          <w:lang w:val="ru-RU"/>
        </w:rPr>
        <w:tab/>
      </w:r>
      <w:bookmarkEnd w:id="202"/>
      <w:bookmarkEnd w:id="203"/>
      <w:bookmarkEnd w:id="204"/>
      <w:bookmarkEnd w:id="205"/>
      <w:r w:rsidR="00393A6E" w:rsidRPr="001334B2">
        <w:rPr>
          <w:lang w:val="ru-RU"/>
        </w:rPr>
        <w:t>Типичный коэффициент шума приемника (дБ)</w:t>
      </w:r>
      <w:bookmarkEnd w:id="206"/>
    </w:p>
    <w:p w14:paraId="38F37097" w14:textId="67809920" w:rsidR="00FA7BE7" w:rsidRPr="001334B2" w:rsidRDefault="00393A6E" w:rsidP="00393A6E">
      <w:pPr>
        <w:rPr>
          <w:lang w:val="ru-RU"/>
        </w:rPr>
      </w:pPr>
      <w:r w:rsidRPr="001334B2">
        <w:rPr>
          <w:lang w:val="ru-RU"/>
        </w:rPr>
        <w:t>Коэффициент шума приемника включает потери в фильтре Rx. Предполагаемое значение является экономически целесообразной компенсацией для данного применения (в большей степени зависящей от требуемого бюджета линии, заложенного при разработке системы).</w:t>
      </w:r>
    </w:p>
    <w:p w14:paraId="38F37098" w14:textId="0CAE038D" w:rsidR="00FA7BE7" w:rsidRPr="001334B2" w:rsidRDefault="00FA7BE7" w:rsidP="00FA7BE7">
      <w:pPr>
        <w:pStyle w:val="Heading2"/>
        <w:ind w:left="0" w:firstLine="0"/>
        <w:rPr>
          <w:lang w:val="ru-RU"/>
        </w:rPr>
      </w:pPr>
      <w:bookmarkStart w:id="207" w:name="_Toc7966265"/>
      <w:bookmarkStart w:id="208" w:name="_Toc8737903"/>
      <w:bookmarkStart w:id="209" w:name="_Toc23255823"/>
      <w:bookmarkStart w:id="210" w:name="_Toc26521745"/>
      <w:bookmarkStart w:id="211" w:name="_Toc198921220"/>
      <w:r w:rsidRPr="001334B2">
        <w:rPr>
          <w:lang w:val="ru-RU"/>
        </w:rPr>
        <w:t>4.</w:t>
      </w:r>
      <w:r w:rsidRPr="001334B2">
        <w:rPr>
          <w:lang w:val="ru-RU" w:eastAsia="ja-JP"/>
        </w:rPr>
        <w:t>11</w:t>
      </w:r>
      <w:r w:rsidRPr="001334B2">
        <w:rPr>
          <w:lang w:val="ru-RU"/>
        </w:rPr>
        <w:tab/>
      </w:r>
      <w:bookmarkEnd w:id="207"/>
      <w:bookmarkEnd w:id="208"/>
      <w:bookmarkEnd w:id="209"/>
      <w:bookmarkEnd w:id="210"/>
      <w:r w:rsidR="006831B6" w:rsidRPr="001334B2">
        <w:rPr>
          <w:lang w:val="ru-RU"/>
        </w:rPr>
        <w:t>Типичная плотность мощности шума приемника (дБВт/МГц)</w:t>
      </w:r>
      <w:bookmarkEnd w:id="211"/>
    </w:p>
    <w:p w14:paraId="38F37099" w14:textId="4F9D2230" w:rsidR="00FA7BE7" w:rsidRPr="001334B2" w:rsidRDefault="00066EB2" w:rsidP="00FA7BE7">
      <w:pPr>
        <w:rPr>
          <w:lang w:val="ru-RU"/>
        </w:rPr>
      </w:pPr>
      <w:r w:rsidRPr="001334B2">
        <w:rPr>
          <w:lang w:val="ru-RU"/>
        </w:rPr>
        <w:t xml:space="preserve">Типичная плотность мощности шума приемника может быть получена из плотности мощности теплового шума и рассчитывается как: </w:t>
      </w:r>
      <w:r w:rsidR="00210605" w:rsidRPr="00210605">
        <w:rPr>
          <w:lang w:val="ru-RU"/>
        </w:rPr>
        <w:t>−</w:t>
      </w:r>
      <w:r w:rsidRPr="001334B2">
        <w:rPr>
          <w:lang w:val="ru-RU"/>
        </w:rPr>
        <w:t>144 дБВт/МГц + коэффициент шума. Абсолютная мощность шума Rx может быть получена путем прибавления номинального коэффициента ширины полосы шума = 10 log (разнос каналов (в МГц)).</w:t>
      </w:r>
    </w:p>
    <w:p w14:paraId="38F3709A" w14:textId="440B4042" w:rsidR="00FA7BE7" w:rsidRPr="001334B2" w:rsidRDefault="00FA7BE7" w:rsidP="00FA7BE7">
      <w:pPr>
        <w:pStyle w:val="Heading2"/>
        <w:rPr>
          <w:lang w:val="ru-RU"/>
        </w:rPr>
      </w:pPr>
      <w:bookmarkStart w:id="212" w:name="_Toc7966266"/>
      <w:bookmarkStart w:id="213" w:name="_Toc8737904"/>
      <w:bookmarkStart w:id="214" w:name="_Toc23255824"/>
      <w:bookmarkStart w:id="215" w:name="_Toc26521746"/>
      <w:bookmarkStart w:id="216" w:name="_Toc198921221"/>
      <w:r w:rsidRPr="001334B2">
        <w:rPr>
          <w:lang w:val="ru-RU"/>
        </w:rPr>
        <w:lastRenderedPageBreak/>
        <w:t>4.1</w:t>
      </w:r>
      <w:r w:rsidRPr="001334B2">
        <w:rPr>
          <w:lang w:val="ru-RU" w:eastAsia="ja-JP"/>
        </w:rPr>
        <w:t>2</w:t>
      </w:r>
      <w:r w:rsidRPr="001334B2">
        <w:rPr>
          <w:lang w:val="ru-RU"/>
        </w:rPr>
        <w:tab/>
      </w:r>
      <w:bookmarkEnd w:id="212"/>
      <w:bookmarkEnd w:id="213"/>
      <w:bookmarkEnd w:id="214"/>
      <w:bookmarkEnd w:id="215"/>
      <w:r w:rsidR="00340CCE" w:rsidRPr="001334B2">
        <w:rPr>
          <w:lang w:val="ru-RU"/>
        </w:rPr>
        <w:t>Нормированный входной уровень Rx для BER 1 × 10</w:t>
      </w:r>
      <w:r w:rsidR="00147CF7" w:rsidRPr="00147CF7">
        <w:rPr>
          <w:vertAlign w:val="superscript"/>
          <w:lang w:val="ru-RU"/>
        </w:rPr>
        <w:t>−</w:t>
      </w:r>
      <w:r w:rsidR="00340CCE" w:rsidRPr="001334B2">
        <w:rPr>
          <w:vertAlign w:val="superscript"/>
          <w:lang w:val="ru-RU"/>
        </w:rPr>
        <w:t>6</w:t>
      </w:r>
      <w:r w:rsidR="00340CCE" w:rsidRPr="001334B2">
        <w:rPr>
          <w:lang w:val="ru-RU"/>
        </w:rPr>
        <w:t xml:space="preserve"> (дБВт/МГц)</w:t>
      </w:r>
      <w:bookmarkEnd w:id="216"/>
    </w:p>
    <w:p w14:paraId="5A8AF2D4" w14:textId="613A719F" w:rsidR="00340CCE" w:rsidRPr="001334B2" w:rsidRDefault="00340CCE" w:rsidP="00340CCE">
      <w:pPr>
        <w:rPr>
          <w:lang w:val="ru-RU"/>
        </w:rPr>
      </w:pPr>
      <w:r w:rsidRPr="001334B2">
        <w:rPr>
          <w:lang w:val="ru-RU"/>
        </w:rPr>
        <w:t>Нормированный входной уровень Rx для BER 10</w:t>
      </w:r>
      <w:r w:rsidR="00147CF7" w:rsidRPr="00147CF7">
        <w:rPr>
          <w:vertAlign w:val="superscript"/>
          <w:lang w:val="ru-RU"/>
        </w:rPr>
        <w:t>−</w:t>
      </w:r>
      <w:r w:rsidRPr="001334B2">
        <w:rPr>
          <w:vertAlign w:val="superscript"/>
          <w:lang w:val="ru-RU"/>
        </w:rPr>
        <w:t>6</w:t>
      </w:r>
      <w:r w:rsidRPr="001334B2">
        <w:rPr>
          <w:lang w:val="ru-RU"/>
        </w:rPr>
        <w:t xml:space="preserve"> зависит от соответствующего отношения </w:t>
      </w:r>
      <w:r w:rsidRPr="001334B2">
        <w:rPr>
          <w:i/>
          <w:lang w:val="ru-RU"/>
        </w:rPr>
        <w:t>S</w:t>
      </w:r>
      <w:r w:rsidRPr="001334B2">
        <w:rPr>
          <w:lang w:val="ru-RU"/>
        </w:rPr>
        <w:t>/</w:t>
      </w:r>
      <w:r w:rsidRPr="001334B2">
        <w:rPr>
          <w:i/>
          <w:lang w:val="ru-RU"/>
        </w:rPr>
        <w:t>N</w:t>
      </w:r>
      <w:r w:rsidRPr="001334B2">
        <w:rPr>
          <w:lang w:val="ru-RU"/>
        </w:rPr>
        <w:t xml:space="preserve"> для действующего формата модуляции и от ширины полосы канала. Он может быть получен из</w:t>
      </w:r>
      <w:r w:rsidR="009E5E0A" w:rsidRPr="001334B2">
        <w:rPr>
          <w:lang w:val="ru-RU"/>
        </w:rPr>
        <w:t> </w:t>
      </w:r>
      <w:r w:rsidRPr="001334B2">
        <w:rPr>
          <w:lang w:val="ru-RU"/>
        </w:rPr>
        <w:t>плотности мощности шума приемника по следующей формуле:</w:t>
      </w:r>
    </w:p>
    <w:p w14:paraId="1F9297D8" w14:textId="77777777" w:rsidR="00340CCE" w:rsidRPr="001334B2" w:rsidRDefault="00340CCE" w:rsidP="00340CCE">
      <w:pPr>
        <w:rPr>
          <w:lang w:val="ru-RU"/>
        </w:rPr>
      </w:pPr>
      <w:r w:rsidRPr="001334B2">
        <w:rPr>
          <w:lang w:val="ru-RU"/>
        </w:rPr>
        <w:t xml:space="preserve">Нормированный входной уровень Rx (дБВт/МГц) = плотность мощности шума Rx (дБВт/МГц) + </w:t>
      </w:r>
      <w:r w:rsidRPr="001334B2">
        <w:rPr>
          <w:i/>
          <w:lang w:val="ru-RU"/>
        </w:rPr>
        <w:t>S</w:t>
      </w:r>
      <w:r w:rsidRPr="001334B2">
        <w:rPr>
          <w:lang w:val="ru-RU"/>
        </w:rPr>
        <w:t>/</w:t>
      </w:r>
      <w:r w:rsidRPr="001334B2">
        <w:rPr>
          <w:i/>
          <w:lang w:val="ru-RU"/>
        </w:rPr>
        <w:t>N</w:t>
      </w:r>
      <w:r w:rsidRPr="001334B2">
        <w:rPr>
          <w:lang w:val="ru-RU"/>
        </w:rPr>
        <w:t xml:space="preserve"> (дБ). </w:t>
      </w:r>
    </w:p>
    <w:p w14:paraId="55D7F15D" w14:textId="77777777" w:rsidR="00340CCE" w:rsidRPr="001334B2" w:rsidRDefault="00340CCE" w:rsidP="00340CCE">
      <w:pPr>
        <w:rPr>
          <w:lang w:val="ru-RU"/>
        </w:rPr>
      </w:pPr>
      <w:r w:rsidRPr="001334B2">
        <w:rPr>
          <w:lang w:val="ru-RU"/>
        </w:rPr>
        <w:t>Фактический входной уровень Rx может быть получен путем прибавления номинального коэффициента ширины полосы шума = 10 log (разнос каналов в МГц).</w:t>
      </w:r>
    </w:p>
    <w:p w14:paraId="38F3709E" w14:textId="63634A27" w:rsidR="00FA7BE7" w:rsidRPr="002E6809" w:rsidRDefault="00340CCE" w:rsidP="00340CCE">
      <w:pPr>
        <w:rPr>
          <w:lang w:val="ru-RU"/>
        </w:rPr>
      </w:pPr>
      <w:r w:rsidRPr="001334B2">
        <w:rPr>
          <w:lang w:val="ru-RU"/>
        </w:rPr>
        <w:t xml:space="preserve">Информация о теоретическом отношении </w:t>
      </w:r>
      <w:r w:rsidRPr="001334B2">
        <w:rPr>
          <w:i/>
          <w:lang w:val="ru-RU"/>
        </w:rPr>
        <w:t>S</w:t>
      </w:r>
      <w:r w:rsidRPr="001334B2">
        <w:rPr>
          <w:lang w:val="ru-RU"/>
        </w:rPr>
        <w:t>/</w:t>
      </w:r>
      <w:r w:rsidRPr="001334B2">
        <w:rPr>
          <w:i/>
          <w:lang w:val="ru-RU"/>
        </w:rPr>
        <w:t>N</w:t>
      </w:r>
      <w:r w:rsidRPr="001334B2">
        <w:rPr>
          <w:lang w:val="ru-RU"/>
        </w:rPr>
        <w:t xml:space="preserve"> для ряда форматов модуляции, как с кодированием, так и без кодирования, приведена в Рекомендации </w:t>
      </w:r>
      <w:hyperlink r:id="rId112" w:history="1">
        <w:r w:rsidR="009D16D1">
          <w:rPr>
            <w:rStyle w:val="Hyperlink"/>
            <w:color w:val="auto"/>
            <w:u w:val="none"/>
            <w:lang w:val="ru-RU" w:eastAsia="ja-JP"/>
          </w:rPr>
          <w:t>МСЭ</w:t>
        </w:r>
        <w:r w:rsidR="009D16D1" w:rsidRPr="00AF341A">
          <w:rPr>
            <w:rStyle w:val="Hyperlink"/>
            <w:color w:val="auto"/>
            <w:u w:val="none"/>
            <w:lang w:eastAsia="ja-JP"/>
          </w:rPr>
          <w:t>-R F.1101</w:t>
        </w:r>
      </w:hyperlink>
      <w:r w:rsidRPr="001334B2">
        <w:rPr>
          <w:lang w:val="ru-RU"/>
        </w:rPr>
        <w:t>. При наличии информации о типовом ожидаемом значении </w:t>
      </w:r>
      <w:r w:rsidRPr="001334B2">
        <w:rPr>
          <w:i/>
          <w:lang w:val="ru-RU"/>
        </w:rPr>
        <w:t>S</w:t>
      </w:r>
      <w:r w:rsidRPr="001334B2">
        <w:rPr>
          <w:lang w:val="ru-RU"/>
        </w:rPr>
        <w:t>/</w:t>
      </w:r>
      <w:r w:rsidRPr="001334B2">
        <w:rPr>
          <w:i/>
          <w:lang w:val="ru-RU"/>
        </w:rPr>
        <w:t>N</w:t>
      </w:r>
      <w:r w:rsidRPr="001334B2">
        <w:rPr>
          <w:lang w:val="ru-RU"/>
        </w:rPr>
        <w:t>, включающем выигрыш при кодировании, эта информация отражается в таблице, в иных случаях табличные значения берутся из данной Рекомендации, при этом считается, что в существующих системах фактический выигрыш при кодировании компенсирует как минимум потери, связанные с введением в эксплуатацию.</w:t>
      </w:r>
      <w:r w:rsidR="006E5A11">
        <w:rPr>
          <w:lang w:val="ru-RU"/>
        </w:rPr>
        <w:t xml:space="preserve"> Отмечается, что в Рекомендации </w:t>
      </w:r>
      <w:hyperlink r:id="rId113" w:history="1">
        <w:r w:rsidR="009D16D1">
          <w:rPr>
            <w:rStyle w:val="Hyperlink"/>
            <w:color w:val="auto"/>
            <w:u w:val="none"/>
            <w:lang w:val="ru-RU" w:eastAsia="ja-JP"/>
          </w:rPr>
          <w:t>МСЭ</w:t>
        </w:r>
        <w:r w:rsidR="009D16D1" w:rsidRPr="00AF341A">
          <w:rPr>
            <w:rStyle w:val="Hyperlink"/>
            <w:color w:val="auto"/>
            <w:u w:val="none"/>
            <w:lang w:eastAsia="ja-JP"/>
          </w:rPr>
          <w:t>-R F.1101</w:t>
        </w:r>
      </w:hyperlink>
      <w:r w:rsidR="006E5A11">
        <w:rPr>
          <w:lang w:val="ru-RU"/>
        </w:rPr>
        <w:t xml:space="preserve"> описывыются </w:t>
      </w:r>
      <w:r w:rsidR="00170ACE">
        <w:rPr>
          <w:lang w:val="ru-RU"/>
        </w:rPr>
        <w:t>системы ФС, работающие в полосах частот ниже примерно 17 ГГц</w:t>
      </w:r>
      <w:r w:rsidR="002E6809">
        <w:rPr>
          <w:lang w:val="ru-RU"/>
        </w:rPr>
        <w:t xml:space="preserve">, как указано в </w:t>
      </w:r>
      <w:r w:rsidR="002E6809" w:rsidRPr="00013090">
        <w:rPr>
          <w:spacing w:val="-2"/>
          <w:lang w:val="ru-RU"/>
        </w:rPr>
        <w:t xml:space="preserve">названии </w:t>
      </w:r>
      <w:r w:rsidR="009D16D1" w:rsidRPr="0087298C">
        <w:rPr>
          <w:lang w:val="ru-RU"/>
        </w:rPr>
        <w:t xml:space="preserve">этой </w:t>
      </w:r>
      <w:r w:rsidR="002E6809" w:rsidRPr="0087298C">
        <w:rPr>
          <w:lang w:val="ru-RU"/>
        </w:rPr>
        <w:t xml:space="preserve">Рекомендации. Однако теоретические значения S/N, рассматриваемые в </w:t>
      </w:r>
      <w:r w:rsidR="000557E4" w:rsidRPr="0087298C">
        <w:rPr>
          <w:lang w:val="ru-RU"/>
        </w:rPr>
        <w:t xml:space="preserve">Рекомендации </w:t>
      </w:r>
      <w:hyperlink r:id="rId114" w:history="1">
        <w:r w:rsidR="009D16D1" w:rsidRPr="0087298C">
          <w:t>МСЭ</w:t>
        </w:r>
        <w:r w:rsidR="009D16D1" w:rsidRPr="0087298C">
          <w:rPr>
            <w:lang w:val="ru-RU"/>
          </w:rPr>
          <w:t>-R F.1101</w:t>
        </w:r>
      </w:hyperlink>
      <w:r w:rsidR="000557E4">
        <w:rPr>
          <w:lang w:val="ru-RU"/>
        </w:rPr>
        <w:t>, могут применяться к системам ФС, работающи</w:t>
      </w:r>
      <w:r w:rsidR="0087298C">
        <w:rPr>
          <w:lang w:val="ru-RU"/>
        </w:rPr>
        <w:t>м</w:t>
      </w:r>
      <w:r w:rsidR="000557E4">
        <w:rPr>
          <w:lang w:val="ru-RU"/>
        </w:rPr>
        <w:t xml:space="preserve"> в полосах частот выше 17 ГГц.</w:t>
      </w:r>
    </w:p>
    <w:p w14:paraId="38F3709F" w14:textId="3EE88FA4" w:rsidR="00FA7BE7" w:rsidRPr="001334B2" w:rsidRDefault="00FA7BE7" w:rsidP="00FA7BE7">
      <w:pPr>
        <w:pStyle w:val="Heading2"/>
        <w:rPr>
          <w:lang w:val="ru-RU"/>
        </w:rPr>
      </w:pPr>
      <w:bookmarkStart w:id="217" w:name="_Toc7966267"/>
      <w:bookmarkStart w:id="218" w:name="_Toc8737905"/>
      <w:bookmarkStart w:id="219" w:name="_Toc23255825"/>
      <w:bookmarkStart w:id="220" w:name="_Toc26521747"/>
      <w:bookmarkStart w:id="221" w:name="_Toc198921222"/>
      <w:bookmarkEnd w:id="104"/>
      <w:bookmarkEnd w:id="105"/>
      <w:r w:rsidRPr="001334B2">
        <w:rPr>
          <w:lang w:val="ru-RU"/>
        </w:rPr>
        <w:t>4.1</w:t>
      </w:r>
      <w:r w:rsidRPr="001334B2">
        <w:rPr>
          <w:lang w:val="ru-RU" w:eastAsia="ja-JP"/>
        </w:rPr>
        <w:t>3</w:t>
      </w:r>
      <w:r w:rsidRPr="001334B2">
        <w:rPr>
          <w:lang w:val="ru-RU"/>
        </w:rPr>
        <w:tab/>
      </w:r>
      <w:bookmarkEnd w:id="217"/>
      <w:bookmarkEnd w:id="218"/>
      <w:bookmarkEnd w:id="219"/>
      <w:bookmarkEnd w:id="220"/>
      <w:r w:rsidR="00B27E51" w:rsidRPr="001334B2">
        <w:rPr>
          <w:lang w:val="ru-RU"/>
        </w:rPr>
        <w:t>Номинальная плотность мощности долговременной помехи (дБВт/МГц)</w:t>
      </w:r>
      <w:bookmarkEnd w:id="221"/>
    </w:p>
    <w:p w14:paraId="0C804C12" w14:textId="7129D085" w:rsidR="00B27E51" w:rsidRPr="001334B2" w:rsidRDefault="00B27E51" w:rsidP="00B27E51">
      <w:pPr>
        <w:rPr>
          <w:lang w:val="ru-RU"/>
        </w:rPr>
      </w:pPr>
      <w:r w:rsidRPr="001334B2">
        <w:rPr>
          <w:lang w:val="ru-RU"/>
        </w:rPr>
        <w:t xml:space="preserve">Плотность мощности долговременной помехи, приведенная в таблицах 6–14 и таблицах 16–19, равна </w:t>
      </w:r>
      <w:r w:rsidRPr="001334B2">
        <w:rPr>
          <w:i/>
          <w:lang w:val="ru-RU"/>
        </w:rPr>
        <w:t>N</w:t>
      </w:r>
      <w:r w:rsidRPr="001334B2">
        <w:rPr>
          <w:i/>
          <w:vertAlign w:val="subscript"/>
          <w:lang w:val="ru-RU"/>
        </w:rPr>
        <w:t>RX</w:t>
      </w:r>
      <w:r w:rsidRPr="001334B2">
        <w:rPr>
          <w:lang w:val="ru-RU"/>
        </w:rPr>
        <w:t> + </w:t>
      </w:r>
      <w:r w:rsidRPr="001334B2">
        <w:rPr>
          <w:i/>
          <w:lang w:val="ru-RU"/>
        </w:rPr>
        <w:t>I</w:t>
      </w:r>
      <w:r w:rsidRPr="001334B2">
        <w:rPr>
          <w:lang w:val="ru-RU"/>
        </w:rPr>
        <w:t>/</w:t>
      </w:r>
      <w:r w:rsidRPr="001334B2">
        <w:rPr>
          <w:i/>
          <w:lang w:val="ru-RU"/>
        </w:rPr>
        <w:t>N</w:t>
      </w:r>
      <w:r w:rsidRPr="001334B2">
        <w:rPr>
          <w:lang w:val="ru-RU"/>
        </w:rPr>
        <w:t xml:space="preserve">. Это значение должно стать точкой отсчета при рассмотрении совместного использования частот или совместимости. Несмотря на то, что значение для </w:t>
      </w:r>
      <w:r w:rsidRPr="001334B2">
        <w:rPr>
          <w:i/>
          <w:lang w:val="ru-RU"/>
        </w:rPr>
        <w:t>N</w:t>
      </w:r>
      <w:r w:rsidRPr="001334B2">
        <w:rPr>
          <w:i/>
          <w:vertAlign w:val="subscript"/>
          <w:lang w:val="ru-RU"/>
        </w:rPr>
        <w:t>RX</w:t>
      </w:r>
      <w:r w:rsidRPr="001334B2">
        <w:rPr>
          <w:lang w:val="ru-RU"/>
        </w:rPr>
        <w:t xml:space="preserve"> находится во второй строке над данной записью в каждом столбце указанных таблиц, соответствующее значение </w:t>
      </w:r>
      <w:r w:rsidRPr="001334B2">
        <w:rPr>
          <w:i/>
          <w:lang w:val="ru-RU"/>
        </w:rPr>
        <w:t>I</w:t>
      </w:r>
      <w:r w:rsidRPr="001334B2">
        <w:rPr>
          <w:lang w:val="ru-RU"/>
        </w:rPr>
        <w:t>/</w:t>
      </w:r>
      <w:r w:rsidRPr="001334B2">
        <w:rPr>
          <w:i/>
          <w:lang w:val="ru-RU"/>
        </w:rPr>
        <w:t xml:space="preserve">N </w:t>
      </w:r>
      <w:r w:rsidRPr="001334B2">
        <w:rPr>
          <w:lang w:val="ru-RU"/>
        </w:rPr>
        <w:t xml:space="preserve">зависит от полосы частот и условий совместного использования частот или совместимости, указанных в таблице 5. В прошлом в большинстве случаев суммарное значение в </w:t>
      </w:r>
      <w:r w:rsidR="00147CF7" w:rsidRPr="00147CF7">
        <w:rPr>
          <w:lang w:val="ru-RU"/>
        </w:rPr>
        <w:t>−</w:t>
      </w:r>
      <w:r w:rsidRPr="001334B2">
        <w:rPr>
          <w:lang w:val="ru-RU"/>
        </w:rPr>
        <w:t xml:space="preserve">10 дБ применялось для условий совместного использования частот с одной службой на равной первичной основе; однако другие значения также применялись или разрабатывались в исследованиях совместного использования частот и совместимости для различных условий помех. </w:t>
      </w:r>
    </w:p>
    <w:p w14:paraId="38F370A1" w14:textId="04780DC9" w:rsidR="00FA7BE7" w:rsidRPr="001334B2" w:rsidRDefault="00B27E51" w:rsidP="00B27E51">
      <w:pPr>
        <w:rPr>
          <w:lang w:val="ru-RU"/>
        </w:rPr>
      </w:pPr>
      <w:r w:rsidRPr="001334B2">
        <w:rPr>
          <w:lang w:val="ru-RU"/>
        </w:rPr>
        <w:t xml:space="preserve">Значение </w:t>
      </w:r>
      <w:r w:rsidR="00147CF7" w:rsidRPr="00147CF7">
        <w:rPr>
          <w:lang w:val="ru-RU"/>
        </w:rPr>
        <w:t>−</w:t>
      </w:r>
      <w:r w:rsidRPr="001334B2">
        <w:rPr>
          <w:lang w:val="ru-RU"/>
        </w:rPr>
        <w:t>6 дБ применялось в некоторых случаях совместного использования частот на равной первичной основе в полосах частот ниже 3</w:t>
      </w:r>
      <w:r w:rsidR="00BB70D7">
        <w:rPr>
          <w:lang w:val="ru-RU"/>
        </w:rPr>
        <w:t> </w:t>
      </w:r>
      <w:r w:rsidRPr="001334B2">
        <w:rPr>
          <w:lang w:val="ru-RU"/>
        </w:rPr>
        <w:t xml:space="preserve">ГГц. В дополнение к этому, далее приведены руководящие указания по исследованиям совместного использования частот, включающим более одной службы на равной первичной основе; в таблице 4 приведены некоторые руководящие указания по выбору значений </w:t>
      </w:r>
      <w:r w:rsidRPr="001334B2">
        <w:rPr>
          <w:i/>
          <w:lang w:val="ru-RU"/>
        </w:rPr>
        <w:t>I</w:t>
      </w:r>
      <w:r w:rsidRPr="001334B2">
        <w:rPr>
          <w:lang w:val="ru-RU"/>
        </w:rPr>
        <w:t>/</w:t>
      </w:r>
      <w:r w:rsidRPr="001334B2">
        <w:rPr>
          <w:i/>
          <w:lang w:val="ru-RU"/>
        </w:rPr>
        <w:t>N</w:t>
      </w:r>
      <w:r w:rsidRPr="001334B2">
        <w:rPr>
          <w:lang w:val="ru-RU"/>
        </w:rPr>
        <w:t xml:space="preserve"> для использования при определении соответствующей плотности мощности долговременных помех.</w:t>
      </w:r>
    </w:p>
    <w:p w14:paraId="25216CAE" w14:textId="77777777" w:rsidR="00793290" w:rsidRPr="001334B2" w:rsidRDefault="00793290" w:rsidP="00793290">
      <w:pPr>
        <w:pStyle w:val="TableNo"/>
        <w:rPr>
          <w:lang w:val="ru-RU"/>
        </w:rPr>
      </w:pPr>
      <w:r w:rsidRPr="001334B2">
        <w:rPr>
          <w:lang w:val="ru-RU"/>
        </w:rPr>
        <w:lastRenderedPageBreak/>
        <w:t>ТАБЛИЦА 5</w:t>
      </w:r>
    </w:p>
    <w:p w14:paraId="38F370A3" w14:textId="0E531FC3" w:rsidR="00FA7BE7" w:rsidRPr="001334B2" w:rsidRDefault="00793290" w:rsidP="00793290">
      <w:pPr>
        <w:pStyle w:val="Tabletitle"/>
        <w:rPr>
          <w:lang w:val="ru-RU"/>
        </w:rPr>
      </w:pPr>
      <w:r w:rsidRPr="001334B2">
        <w:rPr>
          <w:lang w:val="ru-RU"/>
        </w:rPr>
        <w:t xml:space="preserve">Руководящие указания по выбору значений </w:t>
      </w:r>
      <w:r w:rsidRPr="001334B2">
        <w:rPr>
          <w:i/>
          <w:lang w:val="ru-RU"/>
        </w:rPr>
        <w:t>I</w:t>
      </w:r>
      <w:r w:rsidRPr="001334B2">
        <w:rPr>
          <w:lang w:val="ru-RU"/>
        </w:rPr>
        <w:t>/</w:t>
      </w:r>
      <w:r w:rsidRPr="001334B2">
        <w:rPr>
          <w:i/>
          <w:lang w:val="ru-RU"/>
        </w:rPr>
        <w:t>N</w:t>
      </w:r>
      <w:r w:rsidRPr="001334B2">
        <w:rPr>
          <w:lang w:val="ru-RU"/>
        </w:rPr>
        <w:t xml:space="preserve"> для долговременных помех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14"/>
        <w:gridCol w:w="2495"/>
        <w:gridCol w:w="4196"/>
      </w:tblGrid>
      <w:tr w:rsidR="00CD43D9" w:rsidRPr="00013090" w14:paraId="38F370A8" w14:textId="77777777" w:rsidTr="00FB25A5">
        <w:trPr>
          <w:trHeight w:val="61"/>
          <w:jc w:val="center"/>
        </w:trPr>
        <w:tc>
          <w:tcPr>
            <w:tcW w:w="1134" w:type="dxa"/>
            <w:vAlign w:val="center"/>
          </w:tcPr>
          <w:p w14:paraId="38F370A4" w14:textId="3AC63144" w:rsidR="00CD43D9" w:rsidRPr="001334B2" w:rsidRDefault="00CD43D9" w:rsidP="00CD43D9">
            <w:pPr>
              <w:pStyle w:val="Tablehead"/>
              <w:rPr>
                <w:vertAlign w:val="superscript"/>
                <w:lang w:val="ru-RU"/>
              </w:rPr>
            </w:pPr>
            <w:r w:rsidRPr="001334B2">
              <w:rPr>
                <w:i/>
                <w:lang w:val="ru-RU"/>
              </w:rPr>
              <w:t>I</w:t>
            </w:r>
            <w:r w:rsidRPr="001334B2">
              <w:rPr>
                <w:lang w:val="ru-RU"/>
              </w:rPr>
              <w:t>/</w:t>
            </w:r>
            <w:r w:rsidRPr="001334B2">
              <w:rPr>
                <w:i/>
                <w:lang w:val="ru-RU"/>
              </w:rPr>
              <w:t>N</w:t>
            </w:r>
            <w:r w:rsidRPr="005B0B7B">
              <w:rPr>
                <w:b w:val="0"/>
                <w:bCs/>
                <w:vertAlign w:val="superscript"/>
                <w:lang w:val="ru-RU"/>
              </w:rPr>
              <w:t>(1)</w:t>
            </w:r>
          </w:p>
        </w:tc>
        <w:tc>
          <w:tcPr>
            <w:tcW w:w="1814" w:type="dxa"/>
            <w:vAlign w:val="center"/>
          </w:tcPr>
          <w:p w14:paraId="38F370A5" w14:textId="635E6D36" w:rsidR="00CD43D9" w:rsidRPr="001334B2" w:rsidRDefault="00CD43D9" w:rsidP="004C05F5">
            <w:pPr>
              <w:pStyle w:val="Tablehead"/>
              <w:rPr>
                <w:lang w:val="ru-RU"/>
              </w:rPr>
            </w:pPr>
            <w:r w:rsidRPr="001334B2">
              <w:rPr>
                <w:lang w:val="ru-RU"/>
              </w:rPr>
              <w:t>Диапазон частот</w:t>
            </w:r>
          </w:p>
        </w:tc>
        <w:tc>
          <w:tcPr>
            <w:tcW w:w="2495" w:type="dxa"/>
            <w:vAlign w:val="center"/>
          </w:tcPr>
          <w:p w14:paraId="38F370A6" w14:textId="77AC912F" w:rsidR="00CD43D9" w:rsidRPr="001334B2" w:rsidRDefault="00CD43D9" w:rsidP="0011488C">
            <w:pPr>
              <w:pStyle w:val="Tablehead"/>
              <w:rPr>
                <w:lang w:val="ru-RU" w:eastAsia="ja-JP"/>
              </w:rPr>
            </w:pPr>
            <w:r w:rsidRPr="001334B2">
              <w:rPr>
                <w:lang w:val="ru-RU"/>
              </w:rPr>
              <w:t>Условия совместного использования частот/совместимости</w:t>
            </w:r>
            <w:r w:rsidRPr="005B0B7B">
              <w:rPr>
                <w:b w:val="0"/>
                <w:bCs/>
                <w:vertAlign w:val="superscript"/>
                <w:lang w:val="ru-RU"/>
              </w:rPr>
              <w:t>(2)</w:t>
            </w:r>
          </w:p>
        </w:tc>
        <w:tc>
          <w:tcPr>
            <w:tcW w:w="4196" w:type="dxa"/>
            <w:vAlign w:val="center"/>
          </w:tcPr>
          <w:p w14:paraId="38F370A7" w14:textId="17CA0958" w:rsidR="00CD43D9" w:rsidRPr="001334B2" w:rsidRDefault="00CD43D9" w:rsidP="004C05F5">
            <w:pPr>
              <w:pStyle w:val="Tablehead"/>
              <w:rPr>
                <w:lang w:val="ru-RU" w:eastAsia="ja-JP"/>
              </w:rPr>
            </w:pPr>
            <w:r w:rsidRPr="001334B2">
              <w:rPr>
                <w:lang w:val="ru-RU"/>
              </w:rPr>
              <w:t xml:space="preserve">Комментарии и соответствующие Рекомендации МСЭ-R </w:t>
            </w:r>
          </w:p>
        </w:tc>
      </w:tr>
      <w:tr w:rsidR="00860DF5" w:rsidRPr="00013090" w14:paraId="38F370AE" w14:textId="77777777" w:rsidTr="00FB25A5">
        <w:trPr>
          <w:trHeight w:val="624"/>
          <w:jc w:val="center"/>
        </w:trPr>
        <w:tc>
          <w:tcPr>
            <w:tcW w:w="1134" w:type="dxa"/>
            <w:vAlign w:val="center"/>
          </w:tcPr>
          <w:p w14:paraId="38F370A9" w14:textId="18FB9A57" w:rsidR="00860DF5" w:rsidRPr="001334B2" w:rsidRDefault="00147CF7" w:rsidP="00CD43D9">
            <w:pPr>
              <w:pStyle w:val="Tabletext"/>
              <w:keepNext/>
              <w:keepLines/>
              <w:jc w:val="center"/>
              <w:rPr>
                <w:lang w:val="ru-RU"/>
              </w:rPr>
            </w:pPr>
            <w:r w:rsidRPr="00147CF7">
              <w:rPr>
                <w:lang w:val="ru-RU"/>
              </w:rPr>
              <w:t>−</w:t>
            </w:r>
            <w:r w:rsidR="00860DF5" w:rsidRPr="001334B2">
              <w:rPr>
                <w:lang w:val="ru-RU"/>
              </w:rPr>
              <w:t>6 дБ</w:t>
            </w:r>
          </w:p>
        </w:tc>
        <w:tc>
          <w:tcPr>
            <w:tcW w:w="1814" w:type="dxa"/>
            <w:vAlign w:val="center"/>
          </w:tcPr>
          <w:p w14:paraId="38F370AA" w14:textId="661D5632" w:rsidR="00860DF5" w:rsidRPr="001334B2" w:rsidRDefault="00860DF5" w:rsidP="00CD43D9">
            <w:pPr>
              <w:pStyle w:val="Tabletext"/>
              <w:keepNext/>
              <w:keepLines/>
              <w:jc w:val="center"/>
              <w:rPr>
                <w:lang w:val="ru-RU"/>
              </w:rPr>
            </w:pPr>
            <w:r w:rsidRPr="001334B2">
              <w:rPr>
                <w:lang w:val="ru-RU"/>
              </w:rPr>
              <w:t>От 30 МГц до 3 ГГц</w:t>
            </w:r>
          </w:p>
        </w:tc>
        <w:tc>
          <w:tcPr>
            <w:tcW w:w="2495" w:type="dxa"/>
            <w:vMerge w:val="restart"/>
          </w:tcPr>
          <w:p w14:paraId="38F370AB" w14:textId="52284E20" w:rsidR="00860DF5" w:rsidRPr="001334B2" w:rsidRDefault="00860DF5" w:rsidP="00860DF5">
            <w:pPr>
              <w:pStyle w:val="Tabletext"/>
              <w:jc w:val="left"/>
              <w:rPr>
                <w:lang w:val="ru-RU"/>
              </w:rPr>
            </w:pPr>
            <w:r w:rsidRPr="001334B2">
              <w:rPr>
                <w:lang w:val="ru-RU"/>
              </w:rPr>
              <w:t xml:space="preserve">Условия совместного использования частот, кроме упомянутых в других местах данной таблицы </w:t>
            </w:r>
          </w:p>
        </w:tc>
        <w:tc>
          <w:tcPr>
            <w:tcW w:w="4196" w:type="dxa"/>
            <w:vMerge w:val="restart"/>
          </w:tcPr>
          <w:p w14:paraId="2E53587A" w14:textId="0318C33A" w:rsidR="00860DF5" w:rsidRPr="001334B2" w:rsidRDefault="00860DF5" w:rsidP="00860DF5">
            <w:pPr>
              <w:pStyle w:val="Tabletext"/>
              <w:spacing w:line="220" w:lineRule="exact"/>
              <w:jc w:val="left"/>
              <w:rPr>
                <w:lang w:val="ru-RU"/>
              </w:rPr>
            </w:pPr>
            <w:r w:rsidRPr="001334B2">
              <w:rPr>
                <w:lang w:val="ru-RU"/>
              </w:rPr>
              <w:t>Широко применяемое значение для суммарной помехи</w:t>
            </w:r>
          </w:p>
          <w:p w14:paraId="38F370AD" w14:textId="5EE8CAC2" w:rsidR="00860DF5" w:rsidRPr="001334B2" w:rsidRDefault="00860DF5" w:rsidP="00860DF5">
            <w:pPr>
              <w:pStyle w:val="Tabletext"/>
              <w:jc w:val="left"/>
              <w:rPr>
                <w:lang w:val="ru-RU"/>
              </w:rPr>
            </w:pPr>
            <w:r w:rsidRPr="001334B2">
              <w:rPr>
                <w:lang w:val="ru-RU"/>
              </w:rPr>
              <w:t>Ссылку на соответствующие Рекомендации см. в таблице 1</w:t>
            </w:r>
          </w:p>
        </w:tc>
      </w:tr>
      <w:tr w:rsidR="009F068C" w:rsidRPr="001334B2" w14:paraId="38F370B3" w14:textId="77777777" w:rsidTr="00FB25A5">
        <w:trPr>
          <w:jc w:val="center"/>
        </w:trPr>
        <w:tc>
          <w:tcPr>
            <w:tcW w:w="1134" w:type="dxa"/>
            <w:vAlign w:val="center"/>
          </w:tcPr>
          <w:p w14:paraId="38F370AF" w14:textId="67FDFF32" w:rsidR="009F068C" w:rsidRPr="001334B2" w:rsidRDefault="00147CF7" w:rsidP="00860DF5">
            <w:pPr>
              <w:pStyle w:val="Tabletext"/>
              <w:keepNext/>
              <w:keepLines/>
              <w:jc w:val="center"/>
              <w:rPr>
                <w:lang w:val="ru-RU"/>
              </w:rPr>
            </w:pPr>
            <w:r w:rsidRPr="00147CF7">
              <w:rPr>
                <w:lang w:val="ru-RU"/>
              </w:rPr>
              <w:t>−</w:t>
            </w:r>
            <w:r w:rsidR="009F068C" w:rsidRPr="001334B2">
              <w:rPr>
                <w:lang w:val="ru-RU"/>
              </w:rPr>
              <w:t>10</w:t>
            </w:r>
            <w:r w:rsidR="00860DF5" w:rsidRPr="001334B2">
              <w:rPr>
                <w:lang w:val="ru-RU"/>
              </w:rPr>
              <w:t> </w:t>
            </w:r>
            <w:r w:rsidR="009F068C" w:rsidRPr="001334B2">
              <w:rPr>
                <w:lang w:val="ru-RU"/>
              </w:rPr>
              <w:t>дБ</w:t>
            </w:r>
          </w:p>
        </w:tc>
        <w:tc>
          <w:tcPr>
            <w:tcW w:w="1814" w:type="dxa"/>
            <w:vAlign w:val="center"/>
          </w:tcPr>
          <w:p w14:paraId="38F370B0" w14:textId="0A88EA6B" w:rsidR="009F068C" w:rsidRPr="001334B2" w:rsidRDefault="009F068C" w:rsidP="00860DF5">
            <w:pPr>
              <w:pStyle w:val="Tabletext"/>
              <w:keepNext/>
              <w:keepLines/>
              <w:jc w:val="center"/>
              <w:rPr>
                <w:lang w:val="ru-RU"/>
              </w:rPr>
            </w:pPr>
            <w:r w:rsidRPr="001334B2">
              <w:rPr>
                <w:lang w:val="ru-RU"/>
              </w:rPr>
              <w:t>Свыше 3</w:t>
            </w:r>
            <w:r w:rsidR="00860DF5" w:rsidRPr="001334B2">
              <w:rPr>
                <w:lang w:val="ru-RU"/>
              </w:rPr>
              <w:t> </w:t>
            </w:r>
            <w:r w:rsidRPr="001334B2">
              <w:rPr>
                <w:lang w:val="ru-RU"/>
              </w:rPr>
              <w:t>ГГц</w:t>
            </w:r>
          </w:p>
        </w:tc>
        <w:tc>
          <w:tcPr>
            <w:tcW w:w="2495" w:type="dxa"/>
            <w:vMerge/>
          </w:tcPr>
          <w:p w14:paraId="38F370B1" w14:textId="77777777" w:rsidR="009F068C" w:rsidRPr="001334B2" w:rsidRDefault="009F068C" w:rsidP="004C05F5">
            <w:pPr>
              <w:pStyle w:val="Tabletext"/>
              <w:rPr>
                <w:lang w:val="ru-RU"/>
              </w:rPr>
            </w:pPr>
          </w:p>
        </w:tc>
        <w:tc>
          <w:tcPr>
            <w:tcW w:w="4196" w:type="dxa"/>
            <w:vMerge/>
          </w:tcPr>
          <w:p w14:paraId="38F370B2" w14:textId="77777777" w:rsidR="009F068C" w:rsidRPr="001334B2" w:rsidRDefault="009F068C" w:rsidP="004C05F5">
            <w:pPr>
              <w:pStyle w:val="Tabletext"/>
              <w:jc w:val="center"/>
              <w:rPr>
                <w:lang w:val="ru-RU"/>
              </w:rPr>
            </w:pPr>
          </w:p>
        </w:tc>
      </w:tr>
      <w:tr w:rsidR="00860DF5" w:rsidRPr="00013090" w14:paraId="38F370B9" w14:textId="77777777" w:rsidTr="00FB25A5">
        <w:trPr>
          <w:jc w:val="center"/>
        </w:trPr>
        <w:tc>
          <w:tcPr>
            <w:tcW w:w="1134" w:type="dxa"/>
            <w:vAlign w:val="center"/>
          </w:tcPr>
          <w:p w14:paraId="38F370B4" w14:textId="424E14AE" w:rsidR="00860DF5" w:rsidRPr="001334B2" w:rsidRDefault="00860DF5" w:rsidP="00860DF5">
            <w:pPr>
              <w:pStyle w:val="Tabletext"/>
              <w:keepNext/>
              <w:keepLines/>
              <w:jc w:val="center"/>
              <w:rPr>
                <w:lang w:val="ru-RU"/>
              </w:rPr>
            </w:pPr>
            <w:r w:rsidRPr="001334B2">
              <w:rPr>
                <w:lang w:val="ru-RU"/>
              </w:rPr>
              <w:t xml:space="preserve">≤ </w:t>
            </w:r>
            <w:r w:rsidR="00147CF7" w:rsidRPr="00147CF7">
              <w:rPr>
                <w:lang w:val="ru-RU"/>
              </w:rPr>
              <w:t>−</w:t>
            </w:r>
            <w:r w:rsidRPr="001334B2">
              <w:rPr>
                <w:lang w:val="ru-RU"/>
              </w:rPr>
              <w:t>6 дБ</w:t>
            </w:r>
          </w:p>
        </w:tc>
        <w:tc>
          <w:tcPr>
            <w:tcW w:w="1814" w:type="dxa"/>
            <w:vAlign w:val="center"/>
          </w:tcPr>
          <w:p w14:paraId="38F370B5" w14:textId="12EBA384" w:rsidR="00860DF5" w:rsidRPr="001334B2" w:rsidRDefault="00860DF5" w:rsidP="00D27B48">
            <w:pPr>
              <w:pStyle w:val="Tabletext"/>
              <w:keepNext/>
              <w:keepLines/>
              <w:jc w:val="center"/>
              <w:rPr>
                <w:lang w:val="ru-RU"/>
              </w:rPr>
            </w:pPr>
            <w:r w:rsidRPr="001334B2">
              <w:rPr>
                <w:lang w:val="ru-RU"/>
              </w:rPr>
              <w:t>От 30</w:t>
            </w:r>
            <w:r w:rsidR="00D27B48" w:rsidRPr="001334B2">
              <w:rPr>
                <w:lang w:val="ru-RU"/>
              </w:rPr>
              <w:t> </w:t>
            </w:r>
            <w:r w:rsidRPr="001334B2">
              <w:rPr>
                <w:lang w:val="ru-RU"/>
              </w:rPr>
              <w:t>МГц до 3 ГГц</w:t>
            </w:r>
          </w:p>
        </w:tc>
        <w:tc>
          <w:tcPr>
            <w:tcW w:w="2495" w:type="dxa"/>
            <w:vMerge w:val="restart"/>
            <w:vAlign w:val="center"/>
          </w:tcPr>
          <w:p w14:paraId="38F370B6" w14:textId="3D048C5A" w:rsidR="00860DF5" w:rsidRPr="001334B2" w:rsidRDefault="00860DF5" w:rsidP="00D27B48">
            <w:pPr>
              <w:pStyle w:val="Tabletext"/>
              <w:keepNext/>
              <w:keepLines/>
              <w:jc w:val="left"/>
              <w:rPr>
                <w:lang w:val="ru-RU"/>
              </w:rPr>
            </w:pPr>
            <w:r w:rsidRPr="001334B2">
              <w:rPr>
                <w:lang w:val="ru-RU"/>
              </w:rPr>
              <w:t>Совместное использование частот с более чем одной службой на равной первичной основе</w:t>
            </w:r>
          </w:p>
        </w:tc>
        <w:tc>
          <w:tcPr>
            <w:tcW w:w="4196" w:type="dxa"/>
            <w:vMerge w:val="restart"/>
          </w:tcPr>
          <w:p w14:paraId="10D27A35" w14:textId="48919D11" w:rsidR="00860DF5" w:rsidRPr="001334B2" w:rsidRDefault="00860DF5" w:rsidP="00860DF5">
            <w:pPr>
              <w:pStyle w:val="Tabletext"/>
              <w:spacing w:line="220" w:lineRule="exact"/>
              <w:jc w:val="left"/>
              <w:rPr>
                <w:lang w:val="ru-RU"/>
              </w:rPr>
            </w:pPr>
            <w:r w:rsidRPr="001334B2">
              <w:rPr>
                <w:lang w:val="ru-RU"/>
              </w:rPr>
              <w:t xml:space="preserve">Разделение показателей </w:t>
            </w:r>
            <w:hyperlink r:id="rId115" w:history="1">
              <w:r w:rsidRPr="00FB1F46">
                <w:rPr>
                  <w:lang w:val="ru-RU"/>
                </w:rPr>
                <w:t>МСЭ-R F.1094</w:t>
              </w:r>
            </w:hyperlink>
            <w:r w:rsidRPr="001334B2">
              <w:rPr>
                <w:lang w:val="ru-RU"/>
              </w:rPr>
              <w:t xml:space="preserve"> (см. </w:t>
            </w:r>
            <w:r w:rsidR="00210605">
              <w:rPr>
                <w:lang w:val="ru-RU"/>
              </w:rPr>
              <w:t>р</w:t>
            </w:r>
            <w:r w:rsidRPr="001334B2">
              <w:rPr>
                <w:lang w:val="ru-RU"/>
              </w:rPr>
              <w:t>аздел 2 Приложения 1 настоящей Рекомендации)</w:t>
            </w:r>
          </w:p>
          <w:p w14:paraId="38F370B8" w14:textId="1D19E2C2" w:rsidR="00860DF5" w:rsidRPr="001334B2" w:rsidRDefault="00147CF7" w:rsidP="00490855">
            <w:pPr>
              <w:pStyle w:val="Tabletext"/>
              <w:keepNext/>
              <w:keepLines/>
              <w:jc w:val="left"/>
              <w:rPr>
                <w:lang w:val="ru-RU"/>
              </w:rPr>
            </w:pPr>
            <w:r w:rsidRPr="00147CF7">
              <w:rPr>
                <w:lang w:val="ru-RU"/>
              </w:rPr>
              <w:t>−</w:t>
            </w:r>
            <w:r w:rsidR="00860DF5" w:rsidRPr="001334B2">
              <w:rPr>
                <w:lang w:val="ru-RU"/>
              </w:rPr>
              <w:t xml:space="preserve">6 дБ или </w:t>
            </w:r>
            <w:r w:rsidRPr="00147CF7">
              <w:rPr>
                <w:lang w:val="ru-RU"/>
              </w:rPr>
              <w:t>−</w:t>
            </w:r>
            <w:r w:rsidR="00860DF5" w:rsidRPr="001334B2">
              <w:rPr>
                <w:lang w:val="ru-RU"/>
              </w:rPr>
              <w:t xml:space="preserve">10 дБ, в зависимости от ситуации может применяться в том случае, если риск одновременного возникновения помех от станций с другими распределениями на равной первичной основе является ничтожным. В иных случаях может потребоваться более жесткий критерий для учета суммарной помехи от всех мешающих служб на равной первичной основе (то есть значения </w:t>
            </w:r>
            <w:r w:rsidR="00B0233F" w:rsidRPr="00B0233F">
              <w:rPr>
                <w:lang w:val="ru-RU"/>
              </w:rPr>
              <w:t>−</w:t>
            </w:r>
            <w:r w:rsidR="00860DF5" w:rsidRPr="001334B2">
              <w:rPr>
                <w:lang w:val="ru-RU"/>
              </w:rPr>
              <w:t xml:space="preserve">6 дБ или </w:t>
            </w:r>
            <w:r w:rsidR="00B0233F" w:rsidRPr="00B0233F">
              <w:rPr>
                <w:lang w:val="ru-RU"/>
              </w:rPr>
              <w:t>−</w:t>
            </w:r>
            <w:r w:rsidR="00860DF5" w:rsidRPr="001334B2">
              <w:rPr>
                <w:lang w:val="ru-RU"/>
              </w:rPr>
              <w:t xml:space="preserve">10 дБ должны рассматриваться как максимальное суммарное отношение </w:t>
            </w:r>
            <w:r w:rsidR="00860DF5" w:rsidRPr="001334B2">
              <w:rPr>
                <w:i/>
                <w:lang w:val="ru-RU"/>
              </w:rPr>
              <w:t>I</w:t>
            </w:r>
            <w:r w:rsidR="00860DF5" w:rsidRPr="001334B2">
              <w:rPr>
                <w:lang w:val="ru-RU"/>
              </w:rPr>
              <w:t>/</w:t>
            </w:r>
            <w:r w:rsidR="00860DF5" w:rsidRPr="001334B2">
              <w:rPr>
                <w:i/>
                <w:lang w:val="ru-RU"/>
              </w:rPr>
              <w:t>N</w:t>
            </w:r>
            <w:r w:rsidR="00860DF5" w:rsidRPr="001334B2">
              <w:rPr>
                <w:lang w:val="ru-RU"/>
              </w:rPr>
              <w:t xml:space="preserve"> от всех служб на равной первичной основе)</w:t>
            </w:r>
          </w:p>
        </w:tc>
      </w:tr>
      <w:tr w:rsidR="00860DF5" w:rsidRPr="001334B2" w14:paraId="38F370BE" w14:textId="77777777" w:rsidTr="00FB25A5">
        <w:trPr>
          <w:jc w:val="center"/>
        </w:trPr>
        <w:tc>
          <w:tcPr>
            <w:tcW w:w="1134" w:type="dxa"/>
            <w:vAlign w:val="center"/>
          </w:tcPr>
          <w:p w14:paraId="38F370BA" w14:textId="527642BB" w:rsidR="00860DF5" w:rsidRPr="001334B2" w:rsidRDefault="00860DF5" w:rsidP="00D27B48">
            <w:pPr>
              <w:pStyle w:val="Tabletext"/>
              <w:keepNext/>
              <w:keepLines/>
              <w:jc w:val="center"/>
              <w:rPr>
                <w:lang w:val="ru-RU"/>
              </w:rPr>
            </w:pPr>
            <w:r w:rsidRPr="001334B2">
              <w:rPr>
                <w:lang w:val="ru-RU"/>
              </w:rPr>
              <w:t xml:space="preserve">≤ </w:t>
            </w:r>
            <w:r w:rsidR="00147CF7" w:rsidRPr="00147CF7">
              <w:rPr>
                <w:lang w:val="ru-RU"/>
              </w:rPr>
              <w:t>−</w:t>
            </w:r>
            <w:r w:rsidRPr="001334B2">
              <w:rPr>
                <w:lang w:val="ru-RU"/>
              </w:rPr>
              <w:t>10</w:t>
            </w:r>
            <w:r w:rsidR="00D27B48" w:rsidRPr="001334B2">
              <w:rPr>
                <w:lang w:val="ru-RU"/>
              </w:rPr>
              <w:t> </w:t>
            </w:r>
            <w:r w:rsidRPr="001334B2">
              <w:rPr>
                <w:lang w:val="ru-RU"/>
              </w:rPr>
              <w:t>дБ</w:t>
            </w:r>
          </w:p>
        </w:tc>
        <w:tc>
          <w:tcPr>
            <w:tcW w:w="1814" w:type="dxa"/>
            <w:vAlign w:val="center"/>
          </w:tcPr>
          <w:p w14:paraId="38F370BB" w14:textId="74CA5A08" w:rsidR="00860DF5" w:rsidRPr="001334B2" w:rsidRDefault="00860DF5" w:rsidP="00D27B48">
            <w:pPr>
              <w:pStyle w:val="Tabletext"/>
              <w:keepNext/>
              <w:keepLines/>
              <w:jc w:val="center"/>
              <w:rPr>
                <w:lang w:val="ru-RU"/>
              </w:rPr>
            </w:pPr>
            <w:r w:rsidRPr="001334B2">
              <w:rPr>
                <w:lang w:val="ru-RU"/>
              </w:rPr>
              <w:t>Свыше 3</w:t>
            </w:r>
            <w:r w:rsidR="00D27B48" w:rsidRPr="001334B2">
              <w:rPr>
                <w:lang w:val="ru-RU"/>
              </w:rPr>
              <w:t> </w:t>
            </w:r>
            <w:r w:rsidRPr="001334B2">
              <w:rPr>
                <w:lang w:val="ru-RU"/>
              </w:rPr>
              <w:t>ГГц</w:t>
            </w:r>
          </w:p>
        </w:tc>
        <w:tc>
          <w:tcPr>
            <w:tcW w:w="2495" w:type="dxa"/>
            <w:vMerge/>
          </w:tcPr>
          <w:p w14:paraId="38F370BC" w14:textId="77777777" w:rsidR="00860DF5" w:rsidRPr="001334B2" w:rsidRDefault="00860DF5" w:rsidP="004C05F5">
            <w:pPr>
              <w:pStyle w:val="Tabletext"/>
              <w:keepNext/>
              <w:keepLines/>
              <w:rPr>
                <w:lang w:val="ru-RU"/>
              </w:rPr>
            </w:pPr>
          </w:p>
        </w:tc>
        <w:tc>
          <w:tcPr>
            <w:tcW w:w="4196" w:type="dxa"/>
            <w:vMerge/>
          </w:tcPr>
          <w:p w14:paraId="38F370BD" w14:textId="77777777" w:rsidR="00860DF5" w:rsidRPr="001334B2" w:rsidRDefault="00860DF5" w:rsidP="004C05F5">
            <w:pPr>
              <w:pStyle w:val="Tabletext"/>
              <w:keepNext/>
              <w:keepLines/>
              <w:rPr>
                <w:lang w:val="ru-RU"/>
              </w:rPr>
            </w:pPr>
          </w:p>
        </w:tc>
      </w:tr>
      <w:tr w:rsidR="00D27B48" w:rsidRPr="00013090" w14:paraId="38F370C4" w14:textId="77777777" w:rsidTr="00FB25A5">
        <w:trPr>
          <w:jc w:val="center"/>
        </w:trPr>
        <w:tc>
          <w:tcPr>
            <w:tcW w:w="1134" w:type="dxa"/>
            <w:vAlign w:val="center"/>
          </w:tcPr>
          <w:p w14:paraId="38F370BF" w14:textId="270DEA25" w:rsidR="00D27B48" w:rsidRPr="001334B2" w:rsidRDefault="00147CF7" w:rsidP="00D27B48">
            <w:pPr>
              <w:pStyle w:val="Tabletext"/>
              <w:jc w:val="left"/>
              <w:rPr>
                <w:lang w:val="ru-RU"/>
              </w:rPr>
            </w:pPr>
            <w:r w:rsidRPr="00147CF7">
              <w:rPr>
                <w:lang w:val="ru-RU"/>
              </w:rPr>
              <w:t>−</w:t>
            </w:r>
            <w:r w:rsidR="00D27B48" w:rsidRPr="001334B2">
              <w:rPr>
                <w:lang w:val="ru-RU"/>
              </w:rPr>
              <w:t>13 дБ</w:t>
            </w:r>
          </w:p>
        </w:tc>
        <w:tc>
          <w:tcPr>
            <w:tcW w:w="1814" w:type="dxa"/>
            <w:vAlign w:val="center"/>
          </w:tcPr>
          <w:p w14:paraId="38F370C0" w14:textId="76E0B13F" w:rsidR="00D27B48" w:rsidRPr="001334B2" w:rsidRDefault="00D27B48" w:rsidP="00D27B48">
            <w:pPr>
              <w:pStyle w:val="Tabletext"/>
              <w:jc w:val="center"/>
              <w:rPr>
                <w:lang w:val="ru-RU"/>
              </w:rPr>
            </w:pPr>
            <w:r w:rsidRPr="001334B2">
              <w:rPr>
                <w:lang w:val="ru-RU"/>
              </w:rPr>
              <w:t>3–6 ГГц</w:t>
            </w:r>
          </w:p>
        </w:tc>
        <w:tc>
          <w:tcPr>
            <w:tcW w:w="2495" w:type="dxa"/>
            <w:vAlign w:val="center"/>
          </w:tcPr>
          <w:p w14:paraId="38F370C1" w14:textId="3F38D729" w:rsidR="00D27B48" w:rsidRPr="001334B2" w:rsidRDefault="00D27B48" w:rsidP="00D27B48">
            <w:pPr>
              <w:pStyle w:val="Tabletext"/>
              <w:jc w:val="left"/>
              <w:rPr>
                <w:lang w:val="ru-RU"/>
              </w:rPr>
            </w:pPr>
            <w:r w:rsidRPr="001334B2">
              <w:rPr>
                <w:lang w:val="ru-RU"/>
              </w:rPr>
              <w:t>Совместимость c UWB</w:t>
            </w:r>
          </w:p>
        </w:tc>
        <w:tc>
          <w:tcPr>
            <w:tcW w:w="4196" w:type="dxa"/>
          </w:tcPr>
          <w:p w14:paraId="38F370C3" w14:textId="46BE0717" w:rsidR="00D27B48" w:rsidRPr="001334B2" w:rsidRDefault="00D27B48" w:rsidP="0088131D">
            <w:pPr>
              <w:pStyle w:val="Tabletext"/>
              <w:jc w:val="left"/>
              <w:rPr>
                <w:lang w:val="ru-RU"/>
              </w:rPr>
            </w:pPr>
            <w:r w:rsidRPr="001334B2">
              <w:rPr>
                <w:lang w:val="ru-RU"/>
              </w:rPr>
              <w:t xml:space="preserve">Только для оконечных устройств фиксированного радиодоступа (FWA), применяемых внутри помещений, согласно </w:t>
            </w:r>
            <w:hyperlink r:id="rId116" w:history="1">
              <w:r w:rsidR="0088131D" w:rsidRPr="0088131D">
                <w:rPr>
                  <w:lang w:val="ru-RU"/>
                </w:rPr>
                <w:t>МСЭ</w:t>
              </w:r>
              <w:r w:rsidR="0088131D">
                <w:rPr>
                  <w:lang w:val="ru-RU"/>
                </w:rPr>
                <w:t>-</w:t>
              </w:r>
              <w:r w:rsidR="0088131D" w:rsidRPr="0088131D">
                <w:rPr>
                  <w:lang w:val="ru-RU"/>
                </w:rPr>
                <w:t>R SM.1757</w:t>
              </w:r>
            </w:hyperlink>
          </w:p>
        </w:tc>
      </w:tr>
      <w:tr w:rsidR="00D27B48" w:rsidRPr="001334B2" w14:paraId="38F370C9" w14:textId="77777777" w:rsidTr="00FB25A5">
        <w:trPr>
          <w:jc w:val="center"/>
        </w:trPr>
        <w:tc>
          <w:tcPr>
            <w:tcW w:w="1134" w:type="dxa"/>
            <w:vAlign w:val="center"/>
          </w:tcPr>
          <w:p w14:paraId="38F370C5" w14:textId="3DDD7D6D" w:rsidR="00D27B48" w:rsidRPr="001334B2" w:rsidRDefault="00147CF7" w:rsidP="00D27B48">
            <w:pPr>
              <w:pStyle w:val="Tabletext"/>
              <w:jc w:val="left"/>
              <w:rPr>
                <w:lang w:val="ru-RU"/>
              </w:rPr>
            </w:pPr>
            <w:r w:rsidRPr="00147CF7">
              <w:rPr>
                <w:lang w:val="ru-RU"/>
              </w:rPr>
              <w:t>−</w:t>
            </w:r>
            <w:r w:rsidR="00D27B48" w:rsidRPr="001334B2">
              <w:rPr>
                <w:lang w:val="ru-RU"/>
              </w:rPr>
              <w:t>15 дБ</w:t>
            </w:r>
          </w:p>
        </w:tc>
        <w:tc>
          <w:tcPr>
            <w:tcW w:w="1814" w:type="dxa"/>
            <w:vAlign w:val="center"/>
          </w:tcPr>
          <w:p w14:paraId="38F370C6" w14:textId="0E6E919B" w:rsidR="00D27B48" w:rsidRPr="001334B2" w:rsidRDefault="00D27B48" w:rsidP="00D27B48">
            <w:pPr>
              <w:pStyle w:val="Tabletext"/>
              <w:jc w:val="center"/>
              <w:rPr>
                <w:lang w:val="ru-RU"/>
              </w:rPr>
            </w:pPr>
            <w:r w:rsidRPr="001334B2">
              <w:rPr>
                <w:lang w:val="ru-RU"/>
              </w:rPr>
              <w:t>27–31 ГГц</w:t>
            </w:r>
          </w:p>
        </w:tc>
        <w:tc>
          <w:tcPr>
            <w:tcW w:w="2495" w:type="dxa"/>
          </w:tcPr>
          <w:p w14:paraId="38F370C7" w14:textId="132EDD57" w:rsidR="00D27B48" w:rsidRPr="001334B2" w:rsidRDefault="00D27B48" w:rsidP="00D27B48">
            <w:pPr>
              <w:pStyle w:val="Tabletext"/>
              <w:jc w:val="left"/>
              <w:rPr>
                <w:lang w:val="ru-RU"/>
              </w:rPr>
            </w:pPr>
            <w:r w:rsidRPr="001334B2">
              <w:rPr>
                <w:lang w:val="ru-RU"/>
              </w:rPr>
              <w:t>Совместное использование частот с ФС, использующей HAPS</w:t>
            </w:r>
          </w:p>
        </w:tc>
        <w:tc>
          <w:tcPr>
            <w:tcW w:w="4196" w:type="dxa"/>
          </w:tcPr>
          <w:p w14:paraId="38F370C8" w14:textId="54744262" w:rsidR="00D27B48" w:rsidRPr="001334B2" w:rsidRDefault="00D27B48" w:rsidP="00D27B48">
            <w:pPr>
              <w:pStyle w:val="Tabletext"/>
              <w:jc w:val="left"/>
              <w:rPr>
                <w:lang w:val="ru-RU"/>
              </w:rPr>
            </w:pPr>
            <w:r w:rsidRPr="001334B2">
              <w:rPr>
                <w:lang w:val="ru-RU"/>
              </w:rPr>
              <w:t>МСЭ-R F.1609</w:t>
            </w:r>
          </w:p>
        </w:tc>
      </w:tr>
      <w:tr w:rsidR="00D27B48" w:rsidRPr="001334B2" w14:paraId="38F370CE" w14:textId="77777777" w:rsidTr="00FB25A5">
        <w:trPr>
          <w:jc w:val="center"/>
        </w:trPr>
        <w:tc>
          <w:tcPr>
            <w:tcW w:w="1134" w:type="dxa"/>
            <w:vAlign w:val="center"/>
          </w:tcPr>
          <w:p w14:paraId="38F370CA" w14:textId="5E8A4D46" w:rsidR="00D27B48" w:rsidRPr="001334B2" w:rsidRDefault="00147CF7" w:rsidP="00D27B48">
            <w:pPr>
              <w:pStyle w:val="Tabletext"/>
              <w:jc w:val="left"/>
              <w:rPr>
                <w:lang w:val="ru-RU"/>
              </w:rPr>
            </w:pPr>
            <w:r w:rsidRPr="00147CF7">
              <w:rPr>
                <w:lang w:val="ru-RU"/>
              </w:rPr>
              <w:t>−</w:t>
            </w:r>
            <w:r w:rsidR="00D27B48" w:rsidRPr="001334B2">
              <w:rPr>
                <w:lang w:val="ru-RU"/>
              </w:rPr>
              <w:t>20 дБ</w:t>
            </w:r>
          </w:p>
        </w:tc>
        <w:tc>
          <w:tcPr>
            <w:tcW w:w="1814" w:type="dxa"/>
            <w:vAlign w:val="center"/>
          </w:tcPr>
          <w:p w14:paraId="38F370CB" w14:textId="61088317" w:rsidR="00D27B48" w:rsidRPr="001334B2" w:rsidRDefault="00D27B48" w:rsidP="00D27B48">
            <w:pPr>
              <w:pStyle w:val="Tabletext"/>
              <w:jc w:val="center"/>
              <w:rPr>
                <w:lang w:val="ru-RU"/>
              </w:rPr>
            </w:pPr>
            <w:r w:rsidRPr="001334B2">
              <w:rPr>
                <w:lang w:val="ru-RU"/>
              </w:rPr>
              <w:t>3–8,5 ГГц</w:t>
            </w:r>
          </w:p>
        </w:tc>
        <w:tc>
          <w:tcPr>
            <w:tcW w:w="2495" w:type="dxa"/>
          </w:tcPr>
          <w:p w14:paraId="38F370CC" w14:textId="74A5F341" w:rsidR="00D27B48" w:rsidRPr="001334B2" w:rsidRDefault="00D27B48" w:rsidP="00D27B48">
            <w:pPr>
              <w:pStyle w:val="Tabletext"/>
              <w:jc w:val="left"/>
              <w:rPr>
                <w:lang w:val="ru-RU"/>
              </w:rPr>
            </w:pPr>
            <w:r w:rsidRPr="001334B2">
              <w:rPr>
                <w:lang w:val="ru-RU"/>
              </w:rPr>
              <w:t>Совместимость с UWB</w:t>
            </w:r>
          </w:p>
        </w:tc>
        <w:tc>
          <w:tcPr>
            <w:tcW w:w="4196" w:type="dxa"/>
          </w:tcPr>
          <w:p w14:paraId="38F370CD" w14:textId="5A0FE54F" w:rsidR="00D27B48" w:rsidRPr="001334B2" w:rsidRDefault="0088131D" w:rsidP="0088131D">
            <w:pPr>
              <w:pStyle w:val="Tabletext"/>
              <w:jc w:val="left"/>
              <w:rPr>
                <w:lang w:val="ru-RU"/>
              </w:rPr>
            </w:pPr>
            <w:hyperlink r:id="rId117" w:history="1">
              <w:r w:rsidRPr="0088131D">
                <w:rPr>
                  <w:lang w:val="ru-RU"/>
                </w:rPr>
                <w:t>МСЭ</w:t>
              </w:r>
              <w:r>
                <w:rPr>
                  <w:lang w:val="ru-RU"/>
                </w:rPr>
                <w:t>-</w:t>
              </w:r>
              <w:r w:rsidRPr="0088131D">
                <w:rPr>
                  <w:lang w:val="ru-RU"/>
                </w:rPr>
                <w:t>R SM.1757</w:t>
              </w:r>
            </w:hyperlink>
          </w:p>
        </w:tc>
      </w:tr>
      <w:tr w:rsidR="00D27B48" w:rsidRPr="001334B2" w14:paraId="38F370D3" w14:textId="77777777" w:rsidTr="00FB25A5">
        <w:trPr>
          <w:jc w:val="center"/>
        </w:trPr>
        <w:tc>
          <w:tcPr>
            <w:tcW w:w="1134" w:type="dxa"/>
            <w:tcBorders>
              <w:bottom w:val="single" w:sz="4" w:space="0" w:color="auto"/>
            </w:tcBorders>
            <w:vAlign w:val="center"/>
          </w:tcPr>
          <w:p w14:paraId="38F370CF" w14:textId="2D031931" w:rsidR="00D27B48" w:rsidRPr="001334B2" w:rsidRDefault="00147CF7" w:rsidP="00D27B48">
            <w:pPr>
              <w:pStyle w:val="Tabletext"/>
              <w:jc w:val="left"/>
              <w:rPr>
                <w:lang w:val="ru-RU"/>
              </w:rPr>
            </w:pPr>
            <w:r w:rsidRPr="00147CF7">
              <w:rPr>
                <w:lang w:val="ru-RU"/>
              </w:rPr>
              <w:t>−</w:t>
            </w:r>
            <w:r w:rsidR="00D27B48" w:rsidRPr="001334B2">
              <w:rPr>
                <w:lang w:val="ru-RU"/>
              </w:rPr>
              <w:t>20 дБ</w:t>
            </w:r>
          </w:p>
        </w:tc>
        <w:tc>
          <w:tcPr>
            <w:tcW w:w="1814" w:type="dxa"/>
            <w:tcBorders>
              <w:bottom w:val="single" w:sz="4" w:space="0" w:color="auto"/>
            </w:tcBorders>
            <w:vAlign w:val="center"/>
          </w:tcPr>
          <w:p w14:paraId="38F370D0" w14:textId="222980F2" w:rsidR="00D27B48" w:rsidRPr="001334B2" w:rsidRDefault="00D27B48" w:rsidP="00D27B48">
            <w:pPr>
              <w:pStyle w:val="Tabletext"/>
              <w:jc w:val="center"/>
              <w:rPr>
                <w:lang w:val="ru-RU"/>
              </w:rPr>
            </w:pPr>
            <w:r w:rsidRPr="001334B2">
              <w:rPr>
                <w:lang w:val="ru-RU"/>
              </w:rPr>
              <w:t>Все</w:t>
            </w:r>
          </w:p>
        </w:tc>
        <w:tc>
          <w:tcPr>
            <w:tcW w:w="2495" w:type="dxa"/>
            <w:tcBorders>
              <w:bottom w:val="single" w:sz="4" w:space="0" w:color="auto"/>
            </w:tcBorders>
          </w:tcPr>
          <w:p w14:paraId="38F370D1" w14:textId="3817D851" w:rsidR="00D27B48" w:rsidRPr="001334B2" w:rsidRDefault="00D27B48" w:rsidP="00D27B48">
            <w:pPr>
              <w:pStyle w:val="Tabletext"/>
              <w:jc w:val="left"/>
              <w:rPr>
                <w:lang w:val="ru-RU"/>
              </w:rPr>
            </w:pPr>
            <w:r w:rsidRPr="001334B2">
              <w:rPr>
                <w:lang w:val="ru-RU"/>
              </w:rPr>
              <w:t>Исследования совместимости</w:t>
            </w:r>
          </w:p>
        </w:tc>
        <w:tc>
          <w:tcPr>
            <w:tcW w:w="4196" w:type="dxa"/>
            <w:tcBorders>
              <w:bottom w:val="single" w:sz="4" w:space="0" w:color="auto"/>
            </w:tcBorders>
          </w:tcPr>
          <w:p w14:paraId="38F370D2" w14:textId="1D2EE8AE" w:rsidR="00D27B48" w:rsidRPr="001334B2" w:rsidRDefault="00FB1F46" w:rsidP="00D27B48">
            <w:pPr>
              <w:pStyle w:val="Tabletext"/>
              <w:jc w:val="left"/>
              <w:rPr>
                <w:lang w:val="ru-RU"/>
              </w:rPr>
            </w:pPr>
            <w:hyperlink r:id="rId118" w:history="1">
              <w:r w:rsidRPr="00FB1F46">
                <w:rPr>
                  <w:lang w:val="ru-RU"/>
                </w:rPr>
                <w:t>МСЭ-R F.1094</w:t>
              </w:r>
            </w:hyperlink>
          </w:p>
        </w:tc>
      </w:tr>
      <w:tr w:rsidR="00FA7BE7" w:rsidRPr="00013090" w14:paraId="38F370D9" w14:textId="77777777" w:rsidTr="00FB25A5">
        <w:trPr>
          <w:jc w:val="center"/>
        </w:trPr>
        <w:tc>
          <w:tcPr>
            <w:tcW w:w="9639" w:type="dxa"/>
            <w:gridSpan w:val="4"/>
            <w:tcBorders>
              <w:left w:val="nil"/>
              <w:bottom w:val="nil"/>
              <w:right w:val="nil"/>
            </w:tcBorders>
            <w:vAlign w:val="center"/>
          </w:tcPr>
          <w:p w14:paraId="38F370D4" w14:textId="75753720" w:rsidR="00FA7BE7" w:rsidRPr="001334B2" w:rsidRDefault="00C842F0" w:rsidP="004F4C74">
            <w:pPr>
              <w:pStyle w:val="Tablelegend"/>
              <w:rPr>
                <w:lang w:val="ru-RU"/>
              </w:rPr>
            </w:pPr>
            <w:r w:rsidRPr="001334B2">
              <w:rPr>
                <w:vertAlign w:val="superscript"/>
                <w:lang w:val="ru-RU"/>
              </w:rPr>
              <w:t>(</w:t>
            </w:r>
            <w:r w:rsidR="00FA7BE7" w:rsidRPr="001334B2">
              <w:rPr>
                <w:vertAlign w:val="superscript"/>
                <w:lang w:val="ru-RU"/>
              </w:rPr>
              <w:t>1</w:t>
            </w:r>
            <w:r w:rsidRPr="001334B2">
              <w:rPr>
                <w:vertAlign w:val="superscript"/>
                <w:lang w:val="ru-RU"/>
              </w:rPr>
              <w:t>)</w:t>
            </w:r>
            <w:r w:rsidR="00FA7BE7" w:rsidRPr="001334B2">
              <w:rPr>
                <w:lang w:val="ru-RU"/>
              </w:rPr>
              <w:tab/>
            </w:r>
            <w:r w:rsidR="00142E6F" w:rsidRPr="001334B2">
              <w:rPr>
                <w:lang w:val="ru-RU"/>
              </w:rPr>
              <w:t xml:space="preserve">Эти значения </w:t>
            </w:r>
            <w:r w:rsidR="00142E6F" w:rsidRPr="001334B2">
              <w:rPr>
                <w:i/>
                <w:lang w:val="ru-RU"/>
              </w:rPr>
              <w:t>I</w:t>
            </w:r>
            <w:r w:rsidR="00142E6F" w:rsidRPr="001334B2">
              <w:rPr>
                <w:lang w:val="ru-RU"/>
              </w:rPr>
              <w:t>/</w:t>
            </w:r>
            <w:r w:rsidR="00142E6F" w:rsidRPr="001334B2">
              <w:rPr>
                <w:i/>
                <w:lang w:val="ru-RU"/>
              </w:rPr>
              <w:t>N</w:t>
            </w:r>
            <w:r w:rsidR="00142E6F" w:rsidRPr="001334B2">
              <w:rPr>
                <w:lang w:val="ru-RU"/>
              </w:rPr>
              <w:t xml:space="preserve"> применяются к суммарным помехам, создаваемым работой службы, совместно использующей частоту.</w:t>
            </w:r>
          </w:p>
          <w:p w14:paraId="38F370D5" w14:textId="1B1E5026" w:rsidR="00FA7BE7" w:rsidRPr="001334B2" w:rsidRDefault="00C842F0" w:rsidP="004F4C74">
            <w:pPr>
              <w:pStyle w:val="Tablelegend"/>
              <w:rPr>
                <w:lang w:val="ru-RU"/>
              </w:rPr>
            </w:pPr>
            <w:r w:rsidRPr="001334B2">
              <w:rPr>
                <w:vertAlign w:val="superscript"/>
                <w:lang w:val="ru-RU"/>
              </w:rPr>
              <w:t>(</w:t>
            </w:r>
            <w:r w:rsidR="00FA7BE7" w:rsidRPr="001334B2">
              <w:rPr>
                <w:vertAlign w:val="superscript"/>
                <w:lang w:val="ru-RU"/>
              </w:rPr>
              <w:t>2</w:t>
            </w:r>
            <w:r w:rsidRPr="001334B2">
              <w:rPr>
                <w:vertAlign w:val="superscript"/>
                <w:lang w:val="ru-RU"/>
              </w:rPr>
              <w:t>)</w:t>
            </w:r>
            <w:r w:rsidR="00FA7BE7" w:rsidRPr="001334B2">
              <w:rPr>
                <w:lang w:val="ru-RU"/>
              </w:rPr>
              <w:tab/>
            </w:r>
            <w:r w:rsidR="00142E6F" w:rsidRPr="001334B2">
              <w:rPr>
                <w:lang w:val="ru-RU"/>
              </w:rPr>
              <w:t>Для целей настоящей Рекомендации исследования совместимости означают исследования, проводимые между ФБС и:</w:t>
            </w:r>
          </w:p>
          <w:p w14:paraId="61F20C28" w14:textId="77777777" w:rsidR="00142E6F" w:rsidRPr="001334B2" w:rsidRDefault="00FA7BE7" w:rsidP="005B0B7B">
            <w:pPr>
              <w:pStyle w:val="Tabletext"/>
              <w:ind w:left="567" w:hanging="567"/>
              <w:rPr>
                <w:lang w:val="ru-RU"/>
              </w:rPr>
            </w:pPr>
            <w:r w:rsidRPr="001334B2">
              <w:rPr>
                <w:lang w:val="ru-RU"/>
              </w:rPr>
              <w:tab/>
              <w:t>–</w:t>
            </w:r>
            <w:r w:rsidRPr="001334B2">
              <w:rPr>
                <w:lang w:val="ru-RU"/>
              </w:rPr>
              <w:tab/>
            </w:r>
            <w:r w:rsidR="00142E6F" w:rsidRPr="00013090">
              <w:rPr>
                <w:lang w:val="ru-RU"/>
              </w:rPr>
              <w:t>системами в службах, имеющих распределение на вторичной основе в полосах, которые распределены фиксированной службе на первичной основе</w:t>
            </w:r>
            <w:r w:rsidR="00142E6F" w:rsidRPr="001334B2">
              <w:rPr>
                <w:lang w:val="ru-RU"/>
              </w:rPr>
              <w:t>;</w:t>
            </w:r>
          </w:p>
          <w:p w14:paraId="1DC951E5" w14:textId="77777777" w:rsidR="00142E6F" w:rsidRPr="001334B2" w:rsidRDefault="00142E6F" w:rsidP="005B0B7B">
            <w:pPr>
              <w:pStyle w:val="Tabletext"/>
              <w:ind w:left="567" w:hanging="567"/>
              <w:rPr>
                <w:lang w:val="ru-RU"/>
              </w:rPr>
            </w:pPr>
            <w:r w:rsidRPr="001334B2">
              <w:rPr>
                <w:lang w:val="ru-RU"/>
              </w:rPr>
              <w:tab/>
            </w:r>
            <w:r w:rsidRPr="00013090">
              <w:rPr>
                <w:lang w:val="ru-RU"/>
              </w:rPr>
              <w:t>–</w:t>
            </w:r>
            <w:r w:rsidRPr="001334B2">
              <w:rPr>
                <w:lang w:val="ru-RU"/>
              </w:rPr>
              <w:tab/>
            </w:r>
            <w:r w:rsidRPr="00013090">
              <w:rPr>
                <w:lang w:val="ru-RU"/>
              </w:rPr>
              <w:t>системами в службах, имеющих распределение в других полосах (например, в соседних полосах);</w:t>
            </w:r>
          </w:p>
          <w:p w14:paraId="38F370D8" w14:textId="1E4ED14C" w:rsidR="00FA7BE7" w:rsidRPr="001334B2" w:rsidRDefault="00142E6F" w:rsidP="005B0B7B">
            <w:pPr>
              <w:pStyle w:val="Tabletext"/>
              <w:ind w:left="567" w:hanging="567"/>
              <w:rPr>
                <w:lang w:val="ru-RU"/>
              </w:rPr>
            </w:pPr>
            <w:r w:rsidRPr="001334B2">
              <w:rPr>
                <w:lang w:val="ru-RU"/>
              </w:rPr>
              <w:tab/>
            </w:r>
            <w:r w:rsidR="00B0233F" w:rsidRPr="001334B2">
              <w:rPr>
                <w:lang w:val="ru-RU"/>
              </w:rPr>
              <w:t>–</w:t>
            </w:r>
            <w:r w:rsidR="005B0B7B">
              <w:rPr>
                <w:lang w:val="ru-RU"/>
              </w:rPr>
              <w:tab/>
            </w:r>
            <w:r w:rsidRPr="00013090">
              <w:rPr>
                <w:lang w:val="ru-RU"/>
              </w:rPr>
              <w:t>источниками излучений, отличных от радиослужб</w:t>
            </w:r>
            <w:r w:rsidRPr="001334B2">
              <w:rPr>
                <w:lang w:val="ru-RU"/>
              </w:rPr>
              <w:t>.</w:t>
            </w:r>
          </w:p>
        </w:tc>
      </w:tr>
    </w:tbl>
    <w:p w14:paraId="79C597F8" w14:textId="77777777" w:rsidR="00EE6A37" w:rsidRPr="00EF62E5" w:rsidRDefault="00EE6A37" w:rsidP="00EE6A37">
      <w:pPr>
        <w:pStyle w:val="Tablefin"/>
        <w:rPr>
          <w:lang w:val="ru-RU"/>
        </w:rPr>
      </w:pPr>
      <w:bookmarkStart w:id="222" w:name="_Toc7966268"/>
      <w:bookmarkStart w:id="223" w:name="_Toc8737906"/>
      <w:bookmarkStart w:id="224" w:name="_Toc23255826"/>
      <w:bookmarkStart w:id="225" w:name="_Toc26521748"/>
    </w:p>
    <w:p w14:paraId="38F370DB" w14:textId="70940661" w:rsidR="00FA7BE7" w:rsidRPr="001334B2" w:rsidRDefault="00FA7BE7" w:rsidP="00FA7BE7">
      <w:pPr>
        <w:pStyle w:val="Heading2"/>
        <w:spacing w:before="240"/>
        <w:rPr>
          <w:lang w:val="ru-RU" w:eastAsia="ja-JP"/>
        </w:rPr>
      </w:pPr>
      <w:bookmarkStart w:id="226" w:name="_Toc198921223"/>
      <w:r w:rsidRPr="001334B2">
        <w:rPr>
          <w:lang w:val="ru-RU"/>
        </w:rPr>
        <w:t>4.1</w:t>
      </w:r>
      <w:r w:rsidRPr="001334B2">
        <w:rPr>
          <w:lang w:val="ru-RU" w:eastAsia="ja-JP"/>
        </w:rPr>
        <w:t>4</w:t>
      </w:r>
      <w:r w:rsidRPr="001334B2">
        <w:rPr>
          <w:lang w:val="ru-RU"/>
        </w:rPr>
        <w:tab/>
      </w:r>
      <w:bookmarkEnd w:id="222"/>
      <w:bookmarkEnd w:id="223"/>
      <w:bookmarkEnd w:id="224"/>
      <w:bookmarkEnd w:id="225"/>
      <w:r w:rsidR="00EA4A7F" w:rsidRPr="001334B2">
        <w:rPr>
          <w:lang w:val="ru-RU"/>
        </w:rPr>
        <w:t>Дополнительная информация (номинальный входной уровень Rx)</w:t>
      </w:r>
      <w:bookmarkEnd w:id="226"/>
    </w:p>
    <w:p w14:paraId="05E702C2" w14:textId="77777777" w:rsidR="001F00D6" w:rsidRPr="001334B2" w:rsidRDefault="001F00D6" w:rsidP="001F00D6">
      <w:pPr>
        <w:rPr>
          <w:lang w:val="ru-RU"/>
        </w:rPr>
      </w:pPr>
      <w:r w:rsidRPr="001334B2">
        <w:rPr>
          <w:lang w:val="ru-RU"/>
        </w:rPr>
        <w:t xml:space="preserve">Номинальный входной уровень Rx (дБВт) не упоминается в таблицах в связи с тем, что в действующих сетях его значение изменяется в широком диапазоне. Однако эта величина может потребоваться для оценки кратковременных помех. Номинальный уровень приема зависит от требуемого бюджета конкретной линии, который необходим для достижения заданного качества по ошибкам и готовности. Кроме того, при использовании функции АТРС номинальный уровень приемника еще больше снижается на величину диапазона АТРС. Обычно при использовании АТРС номинальный уровень </w:t>
      </w:r>
      <w:r w:rsidRPr="001334B2">
        <w:rPr>
          <w:lang w:val="ru-RU"/>
        </w:rPr>
        <w:lastRenderedPageBreak/>
        <w:t>приемника должен снизиться примерно на 10 дБ. При необходимости данные о номинальных входных уровнях Rx должны быть предоставлены национальными администрациями, которых непосредственно касается проводимое исследование.</w:t>
      </w:r>
    </w:p>
    <w:p w14:paraId="0A617F82" w14:textId="77777777" w:rsidR="001F00D6" w:rsidRPr="001334B2" w:rsidRDefault="001F00D6" w:rsidP="001F00D6">
      <w:pPr>
        <w:rPr>
          <w:lang w:val="ru-RU"/>
        </w:rPr>
      </w:pPr>
      <w:r w:rsidRPr="001334B2">
        <w:rPr>
          <w:lang w:val="ru-RU"/>
        </w:rPr>
        <w:t>В любом случае для нормального функционирования линии связи, включая АТРС, номинальный входной уровень Rx не должен быть ниже значений, превышающих примерно на 10–15 дБ входной уровень Rx для BER = 10</w:t>
      </w:r>
      <w:r w:rsidRPr="001334B2">
        <w:rPr>
          <w:vertAlign w:val="superscript"/>
          <w:lang w:val="ru-RU"/>
        </w:rPr>
        <w:t>–6</w:t>
      </w:r>
      <w:r w:rsidRPr="001334B2">
        <w:rPr>
          <w:lang w:val="ru-RU"/>
        </w:rPr>
        <w:t>.</w:t>
      </w:r>
    </w:p>
    <w:p w14:paraId="38F370DF" w14:textId="36590490" w:rsidR="002A396F" w:rsidRPr="001334B2" w:rsidRDefault="001F00D6" w:rsidP="001F00D6">
      <w:pPr>
        <w:rPr>
          <w:lang w:val="ru-RU" w:eastAsia="ja-JP"/>
        </w:rPr>
      </w:pPr>
      <w:r w:rsidRPr="001334B2">
        <w:rPr>
          <w:lang w:val="ru-RU"/>
        </w:rPr>
        <w:t>Для кажд</w:t>
      </w:r>
      <w:r w:rsidR="0054465C">
        <w:rPr>
          <w:lang w:val="ru-RU"/>
        </w:rPr>
        <w:t>ой полосы частот в таблицах 6–15</w:t>
      </w:r>
      <w:r w:rsidRPr="001334B2">
        <w:rPr>
          <w:lang w:val="ru-RU"/>
        </w:rPr>
        <w:t xml:space="preserve"> два столбца относятся к репрезентативным данным для более простых и более сложных систем</w:t>
      </w:r>
      <w:r w:rsidR="002D5ECC">
        <w:rPr>
          <w:lang w:val="ru-RU"/>
        </w:rPr>
        <w:t>,</w:t>
      </w:r>
      <w:r w:rsidRPr="001334B2">
        <w:rPr>
          <w:lang w:val="ru-RU"/>
        </w:rPr>
        <w:t xml:space="preserve"> соответственно (см. пункт 4.2 в Приложении 2).</w:t>
      </w:r>
    </w:p>
    <w:p w14:paraId="4BE614AB" w14:textId="11590D29" w:rsidR="00A86427" w:rsidRPr="001334B2" w:rsidRDefault="00A86427" w:rsidP="00FB56AE">
      <w:pPr>
        <w:pStyle w:val="TableNo"/>
        <w:rPr>
          <w:lang w:val="ru-RU"/>
        </w:rPr>
      </w:pPr>
      <w:r w:rsidRPr="00FB56AE">
        <w:t>ТАБЛИЦА</w:t>
      </w:r>
      <w:r w:rsidRPr="001334B2">
        <w:rPr>
          <w:lang w:val="ru-RU"/>
        </w:rPr>
        <w:t xml:space="preserve"> 6</w:t>
      </w:r>
    </w:p>
    <w:p w14:paraId="54B3C66D" w14:textId="77777777" w:rsidR="00A86427" w:rsidRDefault="00A86427" w:rsidP="00A86427">
      <w:pPr>
        <w:pStyle w:val="Tabletitle"/>
        <w:rPr>
          <w:lang w:val="ru-RU"/>
        </w:rPr>
      </w:pPr>
      <w:r w:rsidRPr="001334B2">
        <w:rPr>
          <w:lang w:val="ru-RU"/>
        </w:rPr>
        <w:t xml:space="preserve">Параметры систем для систем PP ФС в распределенных полосах частот ниже </w:t>
      </w:r>
      <w:r>
        <w:rPr>
          <w:lang w:val="ru-RU"/>
        </w:rPr>
        <w:t>400 М</w:t>
      </w:r>
      <w:r w:rsidRPr="001334B2">
        <w:rPr>
          <w:lang w:val="ru-RU"/>
        </w:rPr>
        <w:t>Гц</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103"/>
      </w:tblGrid>
      <w:tr w:rsidR="00A86427" w:rsidRPr="00DF02E2" w14:paraId="78898850" w14:textId="77777777" w:rsidTr="00DF02E2">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D0296E" w14:textId="2A68EADA" w:rsidR="00A86427" w:rsidRPr="00DF02E2" w:rsidRDefault="00A86427" w:rsidP="00DF02E2">
            <w:pPr>
              <w:pStyle w:val="Tablehead"/>
            </w:pPr>
            <w:proofErr w:type="spellStart"/>
            <w:r w:rsidRPr="00DF02E2">
              <w:t>Полоса</w:t>
            </w:r>
            <w:proofErr w:type="spellEnd"/>
            <w:r w:rsidRPr="00DF02E2">
              <w:t xml:space="preserve"> </w:t>
            </w:r>
            <w:proofErr w:type="spellStart"/>
            <w:r w:rsidRPr="00DF02E2">
              <w:t>частот</w:t>
            </w:r>
            <w:proofErr w:type="spellEnd"/>
            <w:r w:rsidRPr="00DF02E2">
              <w:br/>
              <w:t>(</w:t>
            </w:r>
            <w:proofErr w:type="spellStart"/>
            <w:r w:rsidR="00F27DA8" w:rsidRPr="00DF02E2">
              <w:t>МГц</w:t>
            </w:r>
            <w:proofErr w:type="spellEnd"/>
            <w:r w:rsidRPr="00DF02E2">
              <w:t>)</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FD20EAB" w14:textId="5B1B86A4" w:rsidR="00A86427" w:rsidRPr="00DF02E2" w:rsidRDefault="00A86427" w:rsidP="00DF02E2">
            <w:pPr>
              <w:pStyle w:val="Tablehead"/>
            </w:pPr>
            <w:r w:rsidRPr="00DF02E2">
              <w:t>54,02</w:t>
            </w:r>
            <w:r w:rsidR="00560E8A">
              <w:t>–</w:t>
            </w:r>
            <w:r w:rsidRPr="00DF02E2">
              <w:t>66,26</w:t>
            </w:r>
          </w:p>
        </w:tc>
      </w:tr>
      <w:tr w:rsidR="00A86427" w:rsidRPr="00013090" w14:paraId="08AF46BA"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3F6F3B" w14:textId="77777777" w:rsidR="00A86427" w:rsidRPr="00013090" w:rsidRDefault="00A86427" w:rsidP="00B559BB">
            <w:pPr>
              <w:pStyle w:val="Tabletext"/>
              <w:rPr>
                <w:lang w:val="ru-RU"/>
              </w:rPr>
            </w:pPr>
            <w:r w:rsidRPr="0054465C">
              <w:rPr>
                <w:szCs w:val="18"/>
                <w:lang w:val="ru-RU"/>
              </w:rPr>
              <w:t>Ссылка на Рекомендацию МСЭ-R</w:t>
            </w:r>
          </w:p>
        </w:tc>
        <w:tc>
          <w:tcPr>
            <w:tcW w:w="4103" w:type="dxa"/>
            <w:tcBorders>
              <w:top w:val="single" w:sz="4" w:space="0" w:color="auto"/>
              <w:left w:val="single" w:sz="4" w:space="0" w:color="auto"/>
              <w:bottom w:val="single" w:sz="4" w:space="0" w:color="auto"/>
              <w:right w:val="single" w:sz="4" w:space="0" w:color="auto"/>
            </w:tcBorders>
          </w:tcPr>
          <w:p w14:paraId="4F9B022D" w14:textId="77777777" w:rsidR="00A86427" w:rsidRPr="00013090" w:rsidRDefault="00A86427" w:rsidP="00B559BB">
            <w:pPr>
              <w:pStyle w:val="Tabletext"/>
              <w:jc w:val="center"/>
              <w:rPr>
                <w:lang w:val="ru-RU"/>
              </w:rPr>
            </w:pPr>
          </w:p>
        </w:tc>
      </w:tr>
      <w:tr w:rsidR="00A86427" w:rsidRPr="00040003" w14:paraId="7EC36783"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73900E5" w14:textId="77777777" w:rsidR="00A86427" w:rsidRPr="00040003" w:rsidRDefault="00A86427" w:rsidP="00304B38">
            <w:pPr>
              <w:pStyle w:val="Tabletext"/>
              <w:jc w:val="left"/>
            </w:pPr>
            <w:r w:rsidRPr="0054465C">
              <w:t>Модуляция</w:t>
            </w:r>
          </w:p>
        </w:tc>
        <w:tc>
          <w:tcPr>
            <w:tcW w:w="4103" w:type="dxa"/>
            <w:tcBorders>
              <w:top w:val="single" w:sz="4" w:space="0" w:color="auto"/>
              <w:left w:val="single" w:sz="4" w:space="0" w:color="auto"/>
              <w:bottom w:val="single" w:sz="4" w:space="0" w:color="auto"/>
              <w:right w:val="single" w:sz="4" w:space="0" w:color="auto"/>
            </w:tcBorders>
            <w:hideMark/>
          </w:tcPr>
          <w:p w14:paraId="70E43B4A" w14:textId="77777777" w:rsidR="00A86427" w:rsidRPr="00040003" w:rsidRDefault="00A86427" w:rsidP="00B559BB">
            <w:pPr>
              <w:pStyle w:val="Tabletext"/>
              <w:jc w:val="center"/>
            </w:pPr>
            <w:r w:rsidRPr="00040003">
              <w:t>QPSK, 16-QAM, 64-QAM, 256-QAM</w:t>
            </w:r>
          </w:p>
        </w:tc>
      </w:tr>
      <w:tr w:rsidR="00A86427" w:rsidRPr="00040003" w14:paraId="498B8110"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670081" w14:textId="77777777" w:rsidR="00A86427" w:rsidRPr="00013090" w:rsidRDefault="00A86427" w:rsidP="00304B38">
            <w:pPr>
              <w:pStyle w:val="Tabletext"/>
              <w:jc w:val="left"/>
              <w:rPr>
                <w:lang w:val="ru-RU"/>
              </w:rPr>
            </w:pPr>
            <w:r w:rsidRPr="00013090">
              <w:rPr>
                <w:lang w:val="ru-RU"/>
              </w:rPr>
              <w:t>Разнос каналов и ширина полосы шума приемника (МГц)</w:t>
            </w:r>
          </w:p>
        </w:tc>
        <w:tc>
          <w:tcPr>
            <w:tcW w:w="4103" w:type="dxa"/>
            <w:tcBorders>
              <w:top w:val="single" w:sz="4" w:space="0" w:color="auto"/>
              <w:left w:val="single" w:sz="4" w:space="0" w:color="auto"/>
              <w:bottom w:val="single" w:sz="4" w:space="0" w:color="auto"/>
              <w:right w:val="single" w:sz="4" w:space="0" w:color="auto"/>
            </w:tcBorders>
            <w:hideMark/>
          </w:tcPr>
          <w:p w14:paraId="6F8B2EB3" w14:textId="367ABF9D" w:rsidR="00A86427" w:rsidRPr="00040003" w:rsidRDefault="00A86427" w:rsidP="00B559BB">
            <w:pPr>
              <w:pStyle w:val="Tabletext"/>
              <w:jc w:val="center"/>
            </w:pPr>
            <w:r w:rsidRPr="00040003">
              <w:t>0</w:t>
            </w:r>
            <w:r>
              <w:rPr>
                <w:lang w:val="ru-RU"/>
              </w:rPr>
              <w:t>,</w:t>
            </w:r>
            <w:r w:rsidRPr="00040003">
              <w:t>12</w:t>
            </w:r>
          </w:p>
        </w:tc>
      </w:tr>
      <w:tr w:rsidR="00A86427" w:rsidRPr="00040003" w14:paraId="1DCCAF6F"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E31C5B" w14:textId="77777777" w:rsidR="00A86427" w:rsidRPr="00013090" w:rsidRDefault="00A86427" w:rsidP="00304B38">
            <w:pPr>
              <w:pStyle w:val="Tabletext"/>
              <w:jc w:val="left"/>
              <w:rPr>
                <w:lang w:val="ru-RU"/>
              </w:rPr>
            </w:pPr>
            <w:r w:rsidRPr="00013090">
              <w:rPr>
                <w:lang w:val="ru-RU"/>
              </w:rPr>
              <w:t>Диапазон выходной мощности Тх (дБВт)</w:t>
            </w:r>
          </w:p>
        </w:tc>
        <w:tc>
          <w:tcPr>
            <w:tcW w:w="4103" w:type="dxa"/>
            <w:tcBorders>
              <w:top w:val="single" w:sz="4" w:space="0" w:color="auto"/>
              <w:left w:val="single" w:sz="4" w:space="0" w:color="auto"/>
              <w:bottom w:val="single" w:sz="4" w:space="0" w:color="auto"/>
              <w:right w:val="single" w:sz="4" w:space="0" w:color="auto"/>
            </w:tcBorders>
            <w:hideMark/>
          </w:tcPr>
          <w:p w14:paraId="2EC384DC" w14:textId="77777777" w:rsidR="00A86427" w:rsidRPr="00040003" w:rsidRDefault="00A86427" w:rsidP="00B559BB">
            <w:pPr>
              <w:pStyle w:val="Tabletext"/>
              <w:jc w:val="center"/>
            </w:pPr>
            <w:r w:rsidRPr="00040003">
              <w:t>10</w:t>
            </w:r>
          </w:p>
        </w:tc>
      </w:tr>
      <w:tr w:rsidR="00A86427" w:rsidRPr="00040003" w14:paraId="329113FC"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73020D" w14:textId="77777777" w:rsidR="00A86427" w:rsidRPr="00013090" w:rsidRDefault="00A86427" w:rsidP="00304B38">
            <w:pPr>
              <w:pStyle w:val="Tabletext"/>
              <w:jc w:val="left"/>
              <w:rPr>
                <w:lang w:val="ru-RU"/>
              </w:rPr>
            </w:pPr>
            <w:r w:rsidRPr="00013090">
              <w:rPr>
                <w:lang w:val="ru-RU"/>
              </w:rPr>
              <w:t>Диапазон плотности выходной мощности Тх (дБВт/МГц))</w:t>
            </w:r>
          </w:p>
        </w:tc>
        <w:tc>
          <w:tcPr>
            <w:tcW w:w="4103" w:type="dxa"/>
            <w:tcBorders>
              <w:top w:val="single" w:sz="4" w:space="0" w:color="auto"/>
              <w:left w:val="single" w:sz="4" w:space="0" w:color="auto"/>
              <w:bottom w:val="single" w:sz="4" w:space="0" w:color="auto"/>
              <w:right w:val="single" w:sz="4" w:space="0" w:color="auto"/>
            </w:tcBorders>
            <w:hideMark/>
          </w:tcPr>
          <w:p w14:paraId="6722868F" w14:textId="00F81AF3" w:rsidR="00A86427" w:rsidRPr="00040003" w:rsidRDefault="00A86427" w:rsidP="00B559BB">
            <w:pPr>
              <w:pStyle w:val="Tabletext"/>
              <w:jc w:val="center"/>
            </w:pPr>
            <w:r w:rsidRPr="00040003">
              <w:t>19</w:t>
            </w:r>
            <w:r>
              <w:rPr>
                <w:lang w:val="ru-RU"/>
              </w:rPr>
              <w:t>,</w:t>
            </w:r>
            <w:r w:rsidRPr="00040003">
              <w:t>2</w:t>
            </w:r>
          </w:p>
        </w:tc>
      </w:tr>
      <w:tr w:rsidR="00A86427" w:rsidRPr="00040003" w14:paraId="51A81A43"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B883F1" w14:textId="77777777" w:rsidR="00A86427" w:rsidRPr="00013090" w:rsidRDefault="00A86427" w:rsidP="00304B38">
            <w:pPr>
              <w:pStyle w:val="Tabletext"/>
              <w:jc w:val="left"/>
              <w:rPr>
                <w:lang w:val="ru-RU"/>
              </w:rPr>
            </w:pPr>
            <w:r w:rsidRPr="00013090">
              <w:rPr>
                <w:lang w:val="ru-RU"/>
              </w:rPr>
              <w:t>Диапазон потерь в фидере/мультиплексоре (дБ)</w:t>
            </w:r>
          </w:p>
        </w:tc>
        <w:tc>
          <w:tcPr>
            <w:tcW w:w="4103" w:type="dxa"/>
            <w:tcBorders>
              <w:top w:val="single" w:sz="4" w:space="0" w:color="auto"/>
              <w:left w:val="single" w:sz="4" w:space="0" w:color="auto"/>
              <w:bottom w:val="single" w:sz="4" w:space="0" w:color="auto"/>
              <w:right w:val="single" w:sz="4" w:space="0" w:color="auto"/>
            </w:tcBorders>
            <w:hideMark/>
          </w:tcPr>
          <w:p w14:paraId="7BAA5C69" w14:textId="77777777" w:rsidR="00A86427" w:rsidRPr="00040003" w:rsidRDefault="00A86427" w:rsidP="00B559BB">
            <w:pPr>
              <w:pStyle w:val="Tabletext"/>
              <w:jc w:val="center"/>
            </w:pPr>
            <w:r w:rsidRPr="00040003">
              <w:t>3</w:t>
            </w:r>
          </w:p>
        </w:tc>
      </w:tr>
      <w:tr w:rsidR="00A86427" w:rsidRPr="00040003" w14:paraId="0DBCA3A8"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045F52" w14:textId="711A52D2" w:rsidR="00A86427" w:rsidRPr="00013090" w:rsidRDefault="00A86427" w:rsidP="00304B38">
            <w:pPr>
              <w:pStyle w:val="Tabletext"/>
              <w:jc w:val="left"/>
              <w:rPr>
                <w:lang w:val="ru-RU"/>
              </w:rPr>
            </w:pPr>
            <w:r w:rsidRPr="00013090">
              <w:rPr>
                <w:lang w:val="ru-RU"/>
              </w:rPr>
              <w:t>Диапазон коэффициента усиления антенны (дБи)</w:t>
            </w:r>
          </w:p>
        </w:tc>
        <w:tc>
          <w:tcPr>
            <w:tcW w:w="4103" w:type="dxa"/>
            <w:tcBorders>
              <w:top w:val="single" w:sz="4" w:space="0" w:color="auto"/>
              <w:left w:val="single" w:sz="4" w:space="0" w:color="auto"/>
              <w:bottom w:val="single" w:sz="4" w:space="0" w:color="auto"/>
              <w:right w:val="single" w:sz="4" w:space="0" w:color="auto"/>
            </w:tcBorders>
            <w:hideMark/>
          </w:tcPr>
          <w:p w14:paraId="77C9A49A" w14:textId="0491F5C4" w:rsidR="00A86427" w:rsidRPr="00040003" w:rsidRDefault="00A86427" w:rsidP="00B559BB">
            <w:pPr>
              <w:pStyle w:val="Tabletext"/>
              <w:jc w:val="center"/>
            </w:pPr>
            <w:r w:rsidRPr="00040003">
              <w:t>11</w:t>
            </w:r>
            <w:r>
              <w:rPr>
                <w:lang w:val="ru-RU"/>
              </w:rPr>
              <w:t>,</w:t>
            </w:r>
            <w:r w:rsidRPr="00040003">
              <w:t>15 (</w:t>
            </w:r>
            <w:r w:rsidR="0087298C" w:rsidRPr="0087298C">
              <w:t>волновой канал</w:t>
            </w:r>
            <w:r w:rsidRPr="00040003">
              <w:t>)</w:t>
            </w:r>
          </w:p>
        </w:tc>
      </w:tr>
      <w:tr w:rsidR="00A86427" w:rsidRPr="00040003" w14:paraId="05EFD212"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8DF1350" w14:textId="77777777" w:rsidR="00A86427" w:rsidRPr="0054465C" w:rsidRDefault="00A86427" w:rsidP="00304B38">
            <w:pPr>
              <w:pStyle w:val="Tabletext"/>
              <w:jc w:val="left"/>
              <w:rPr>
                <w:lang w:val="ru-RU"/>
              </w:rPr>
            </w:pPr>
            <w:r w:rsidRPr="00013090">
              <w:rPr>
                <w:lang w:val="ru-RU"/>
              </w:rPr>
              <w:t>Диапазон значений э.и.и.м. (дБВт)</w:t>
            </w:r>
          </w:p>
        </w:tc>
        <w:tc>
          <w:tcPr>
            <w:tcW w:w="4103" w:type="dxa"/>
            <w:tcBorders>
              <w:top w:val="single" w:sz="4" w:space="0" w:color="auto"/>
              <w:left w:val="single" w:sz="4" w:space="0" w:color="auto"/>
              <w:bottom w:val="single" w:sz="4" w:space="0" w:color="auto"/>
              <w:right w:val="single" w:sz="4" w:space="0" w:color="auto"/>
            </w:tcBorders>
            <w:hideMark/>
          </w:tcPr>
          <w:p w14:paraId="40F4AF24" w14:textId="60D3C8F7" w:rsidR="00A86427" w:rsidRPr="00040003" w:rsidRDefault="00A86427" w:rsidP="00B559BB">
            <w:pPr>
              <w:pStyle w:val="Tabletext"/>
              <w:jc w:val="center"/>
            </w:pPr>
            <w:r w:rsidRPr="00040003">
              <w:t>19</w:t>
            </w:r>
            <w:r>
              <w:rPr>
                <w:lang w:val="ru-RU"/>
              </w:rPr>
              <w:t>,</w:t>
            </w:r>
            <w:r w:rsidRPr="00040003">
              <w:t>2</w:t>
            </w:r>
          </w:p>
        </w:tc>
      </w:tr>
      <w:tr w:rsidR="00A86427" w:rsidRPr="00040003" w14:paraId="5F258D98"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C5AB5C8" w14:textId="77777777" w:rsidR="00A86427" w:rsidRPr="00013090" w:rsidRDefault="00A86427" w:rsidP="00304B38">
            <w:pPr>
              <w:pStyle w:val="Tabletext"/>
              <w:jc w:val="left"/>
              <w:rPr>
                <w:lang w:val="ru-RU"/>
              </w:rPr>
            </w:pPr>
            <w:r w:rsidRPr="00013090">
              <w:rPr>
                <w:lang w:val="ru-RU"/>
              </w:rPr>
              <w:t>Диапазон плотности э.и.и.м. (дБВт/МГц)</w:t>
            </w:r>
          </w:p>
        </w:tc>
        <w:tc>
          <w:tcPr>
            <w:tcW w:w="4103" w:type="dxa"/>
            <w:tcBorders>
              <w:top w:val="single" w:sz="4" w:space="0" w:color="auto"/>
              <w:left w:val="single" w:sz="4" w:space="0" w:color="auto"/>
              <w:bottom w:val="single" w:sz="4" w:space="0" w:color="auto"/>
              <w:right w:val="single" w:sz="4" w:space="0" w:color="auto"/>
            </w:tcBorders>
            <w:hideMark/>
          </w:tcPr>
          <w:p w14:paraId="1EFCB12B" w14:textId="2EB8A168" w:rsidR="00A86427" w:rsidRPr="00040003" w:rsidRDefault="00A86427" w:rsidP="00B559BB">
            <w:pPr>
              <w:pStyle w:val="Tabletext"/>
              <w:jc w:val="center"/>
            </w:pPr>
            <w:r w:rsidRPr="00040003">
              <w:t>27</w:t>
            </w:r>
            <w:r>
              <w:rPr>
                <w:lang w:val="ru-RU"/>
              </w:rPr>
              <w:t>,</w:t>
            </w:r>
            <w:r w:rsidRPr="00040003">
              <w:t>4</w:t>
            </w:r>
          </w:p>
        </w:tc>
      </w:tr>
      <w:tr w:rsidR="00A86427" w:rsidRPr="00040003" w14:paraId="640DF880"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B5EB4B" w14:textId="77777777" w:rsidR="00A86427" w:rsidRPr="00013090" w:rsidRDefault="00A86427" w:rsidP="00304B38">
            <w:pPr>
              <w:pStyle w:val="Tabletext"/>
              <w:jc w:val="left"/>
              <w:rPr>
                <w:lang w:val="ru-RU"/>
              </w:rPr>
            </w:pPr>
            <w:r w:rsidRPr="00013090">
              <w:rPr>
                <w:lang w:val="ru-RU"/>
              </w:rPr>
              <w:t>Типичный коэффициент шума приемника (дБ)</w:t>
            </w:r>
          </w:p>
        </w:tc>
        <w:tc>
          <w:tcPr>
            <w:tcW w:w="4103" w:type="dxa"/>
            <w:tcBorders>
              <w:top w:val="single" w:sz="4" w:space="0" w:color="auto"/>
              <w:left w:val="single" w:sz="4" w:space="0" w:color="auto"/>
              <w:bottom w:val="single" w:sz="4" w:space="0" w:color="auto"/>
              <w:right w:val="single" w:sz="4" w:space="0" w:color="auto"/>
            </w:tcBorders>
            <w:hideMark/>
          </w:tcPr>
          <w:p w14:paraId="64106560" w14:textId="4CEDEE81" w:rsidR="00A86427" w:rsidRPr="00040003" w:rsidRDefault="00A86427" w:rsidP="00B559BB">
            <w:pPr>
              <w:pStyle w:val="Tabletext"/>
              <w:jc w:val="center"/>
            </w:pPr>
            <w:r w:rsidRPr="00040003">
              <w:t>6</w:t>
            </w:r>
            <w:r>
              <w:rPr>
                <w:lang w:val="ru-RU"/>
              </w:rPr>
              <w:t>,</w:t>
            </w:r>
            <w:r w:rsidRPr="00040003">
              <w:t>4</w:t>
            </w:r>
          </w:p>
        </w:tc>
      </w:tr>
      <w:tr w:rsidR="00A86427" w:rsidRPr="00040003" w14:paraId="08EBF560"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034488" w14:textId="3270ACB6" w:rsidR="00A86427" w:rsidRPr="00013090" w:rsidRDefault="00A86427" w:rsidP="00304B38">
            <w:pPr>
              <w:pStyle w:val="Tabletext"/>
              <w:jc w:val="left"/>
              <w:rPr>
                <w:lang w:val="ru-RU"/>
              </w:rPr>
            </w:pPr>
            <w:r w:rsidRPr="00013090">
              <w:rPr>
                <w:lang w:val="ru-RU"/>
              </w:rPr>
              <w:t>Типичная плотность мощности шума приемника (=</w:t>
            </w:r>
            <w:r w:rsidRPr="008005EE">
              <w:rPr>
                <w:i/>
              </w:rPr>
              <w:t>N</w:t>
            </w:r>
            <w:r w:rsidRPr="008005EE">
              <w:rPr>
                <w:i/>
                <w:vertAlign w:val="subscript"/>
              </w:rPr>
              <w:t>RX</w:t>
            </w:r>
            <w:r w:rsidRPr="00013090">
              <w:rPr>
                <w:lang w:val="ru-RU"/>
              </w:rPr>
              <w:t>) (дБВт/МГц)</w:t>
            </w:r>
          </w:p>
        </w:tc>
        <w:tc>
          <w:tcPr>
            <w:tcW w:w="4103" w:type="dxa"/>
            <w:tcBorders>
              <w:top w:val="single" w:sz="4" w:space="0" w:color="auto"/>
              <w:left w:val="single" w:sz="4" w:space="0" w:color="auto"/>
              <w:bottom w:val="single" w:sz="4" w:space="0" w:color="auto"/>
              <w:right w:val="single" w:sz="4" w:space="0" w:color="auto"/>
            </w:tcBorders>
            <w:hideMark/>
          </w:tcPr>
          <w:p w14:paraId="2368DCD1" w14:textId="470D1F52" w:rsidR="00A86427" w:rsidRPr="00040003" w:rsidRDefault="00A86427" w:rsidP="00B559BB">
            <w:pPr>
              <w:pStyle w:val="Tabletext"/>
              <w:jc w:val="center"/>
            </w:pPr>
            <w:r w:rsidRPr="00040003">
              <w:t>–137</w:t>
            </w:r>
            <w:r>
              <w:rPr>
                <w:lang w:val="ru-RU"/>
              </w:rPr>
              <w:t>,</w:t>
            </w:r>
            <w:r w:rsidRPr="00040003">
              <w:t>6</w:t>
            </w:r>
          </w:p>
        </w:tc>
      </w:tr>
      <w:tr w:rsidR="00A86427" w:rsidRPr="00040003" w14:paraId="5213055C"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31273C" w14:textId="77777777" w:rsidR="00A86427" w:rsidRPr="00013090" w:rsidRDefault="00A86427" w:rsidP="00304B38">
            <w:pPr>
              <w:pStyle w:val="Tabletext"/>
              <w:jc w:val="left"/>
              <w:rPr>
                <w:lang w:val="ru-RU"/>
              </w:rPr>
            </w:pPr>
            <w:r w:rsidRPr="00013090">
              <w:rPr>
                <w:lang w:val="ru-RU"/>
              </w:rPr>
              <w:t xml:space="preserve">Нормированный входной уровень </w:t>
            </w:r>
            <w:r w:rsidRPr="0054465C">
              <w:t>Rx</w:t>
            </w:r>
            <w:r w:rsidRPr="00013090">
              <w:rPr>
                <w:lang w:val="ru-RU"/>
              </w:rPr>
              <w:t xml:space="preserve"> для </w:t>
            </w:r>
            <w:r w:rsidRPr="0054465C">
              <w:t>BER</w:t>
            </w:r>
            <w:r w:rsidRPr="00013090">
              <w:rPr>
                <w:lang w:val="ru-RU"/>
              </w:rPr>
              <w:t xml:space="preserve"> 1 × 10</w:t>
            </w:r>
            <w:r w:rsidRPr="00A86427">
              <w:rPr>
                <w:vertAlign w:val="superscript"/>
                <w:lang w:val="ru-RU"/>
              </w:rPr>
              <w:t>–6</w:t>
            </w:r>
            <w:r w:rsidRPr="00013090">
              <w:rPr>
                <w:lang w:val="ru-RU"/>
              </w:rPr>
              <w:t xml:space="preserve"> (дБВт/МГц)</w:t>
            </w:r>
          </w:p>
        </w:tc>
        <w:tc>
          <w:tcPr>
            <w:tcW w:w="4103" w:type="dxa"/>
            <w:tcBorders>
              <w:top w:val="single" w:sz="4" w:space="0" w:color="auto"/>
              <w:left w:val="single" w:sz="4" w:space="0" w:color="auto"/>
              <w:bottom w:val="single" w:sz="4" w:space="0" w:color="auto"/>
              <w:right w:val="single" w:sz="4" w:space="0" w:color="auto"/>
            </w:tcBorders>
            <w:hideMark/>
          </w:tcPr>
          <w:p w14:paraId="7BBB0DF2" w14:textId="038E6B62" w:rsidR="00A86427" w:rsidRPr="00040003" w:rsidRDefault="00A86427" w:rsidP="00B559BB">
            <w:pPr>
              <w:pStyle w:val="Tabletext"/>
              <w:jc w:val="center"/>
            </w:pPr>
            <w:r w:rsidRPr="00040003">
              <w:t>–111</w:t>
            </w:r>
            <w:r>
              <w:rPr>
                <w:lang w:val="ru-RU"/>
              </w:rPr>
              <w:t>,</w:t>
            </w:r>
            <w:r w:rsidRPr="00040003">
              <w:t>4</w:t>
            </w:r>
          </w:p>
        </w:tc>
      </w:tr>
      <w:tr w:rsidR="00A86427" w:rsidRPr="00040003" w14:paraId="27167D62" w14:textId="77777777" w:rsidTr="00B559BB">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C16B6B" w14:textId="77777777" w:rsidR="00A86427" w:rsidRPr="00013090" w:rsidRDefault="00A86427" w:rsidP="00304B38">
            <w:pPr>
              <w:pStyle w:val="Tabletext"/>
              <w:jc w:val="left"/>
              <w:rPr>
                <w:lang w:val="ru-RU"/>
              </w:rPr>
            </w:pPr>
            <w:r w:rsidRPr="00013090">
              <w:rPr>
                <w:lang w:val="ru-RU"/>
              </w:rPr>
              <w:t>Номинальная плотность мощности долговременной помехи (дБВт/МГц)</w:t>
            </w:r>
          </w:p>
        </w:tc>
        <w:tc>
          <w:tcPr>
            <w:tcW w:w="4103" w:type="dxa"/>
            <w:tcBorders>
              <w:top w:val="single" w:sz="4" w:space="0" w:color="auto"/>
              <w:left w:val="single" w:sz="4" w:space="0" w:color="auto"/>
              <w:bottom w:val="single" w:sz="4" w:space="0" w:color="auto"/>
              <w:right w:val="single" w:sz="4" w:space="0" w:color="auto"/>
            </w:tcBorders>
            <w:hideMark/>
          </w:tcPr>
          <w:p w14:paraId="1D42CF46" w14:textId="38B83298" w:rsidR="00A86427" w:rsidRPr="00040003" w:rsidRDefault="00A86427" w:rsidP="008005EE">
            <w:pPr>
              <w:pStyle w:val="Tabletext"/>
              <w:jc w:val="center"/>
            </w:pPr>
            <w:r w:rsidRPr="00040003">
              <w:t>–137</w:t>
            </w:r>
            <w:r w:rsidR="008005EE">
              <w:rPr>
                <w:lang w:val="ru-RU"/>
              </w:rPr>
              <w:t>,</w:t>
            </w:r>
            <w:r w:rsidRPr="00040003">
              <w:t xml:space="preserve">6 + </w:t>
            </w:r>
            <w:r w:rsidRPr="00F57C1C">
              <w:rPr>
                <w:i/>
                <w:iCs/>
              </w:rPr>
              <w:t>I</w:t>
            </w:r>
            <w:r w:rsidRPr="00040003">
              <w:t>/</w:t>
            </w:r>
            <w:r w:rsidRPr="00F57C1C">
              <w:rPr>
                <w:i/>
                <w:iCs/>
              </w:rPr>
              <w:t>N</w:t>
            </w:r>
          </w:p>
        </w:tc>
      </w:tr>
    </w:tbl>
    <w:p w14:paraId="24D4E0FC" w14:textId="77777777" w:rsidR="00A86427" w:rsidRPr="0054465C" w:rsidRDefault="00A86427" w:rsidP="00E33070">
      <w:pPr>
        <w:pStyle w:val="Tablefin"/>
      </w:pPr>
    </w:p>
    <w:p w14:paraId="19CED2A5" w14:textId="77777777" w:rsidR="00A86427" w:rsidRDefault="00A86427" w:rsidP="00672477">
      <w:pPr>
        <w:rPr>
          <w:lang w:val="ru-RU" w:eastAsia="zh-CN"/>
        </w:rPr>
      </w:pPr>
    </w:p>
    <w:p w14:paraId="38F370E0" w14:textId="63BC1070" w:rsidR="00721CFC" w:rsidRPr="001334B2" w:rsidRDefault="00721CFC" w:rsidP="00672477">
      <w:pPr>
        <w:rPr>
          <w:lang w:val="ru-RU" w:eastAsia="zh-CN"/>
        </w:rPr>
        <w:sectPr w:rsidR="00721CFC" w:rsidRPr="001334B2" w:rsidSect="00ED15BA">
          <w:headerReference w:type="even" r:id="rId119"/>
          <w:headerReference w:type="default" r:id="rId120"/>
          <w:footerReference w:type="even" r:id="rId121"/>
          <w:footerReference w:type="default" r:id="rId122"/>
          <w:pgSz w:w="11907" w:h="16834" w:code="9"/>
          <w:pgMar w:top="1418" w:right="1134" w:bottom="1134" w:left="1134" w:header="720" w:footer="482" w:gutter="0"/>
          <w:paperSrc w:first="15" w:other="15"/>
          <w:pgNumType w:start="1"/>
          <w:cols w:space="720"/>
          <w:docGrid w:linePitch="326"/>
        </w:sectPr>
      </w:pPr>
    </w:p>
    <w:p w14:paraId="1B66B35A" w14:textId="3E37AE57" w:rsidR="009E6C95" w:rsidRPr="001334B2" w:rsidRDefault="009E6C95" w:rsidP="00A86427">
      <w:pPr>
        <w:pStyle w:val="TableNo"/>
        <w:spacing w:before="0"/>
        <w:rPr>
          <w:lang w:val="ru-RU"/>
        </w:rPr>
      </w:pPr>
      <w:r w:rsidRPr="001334B2">
        <w:rPr>
          <w:lang w:val="ru-RU"/>
        </w:rPr>
        <w:lastRenderedPageBreak/>
        <w:t xml:space="preserve">ТАБЛИЦА </w:t>
      </w:r>
      <w:r>
        <w:rPr>
          <w:lang w:val="ru-RU"/>
        </w:rPr>
        <w:t>7</w:t>
      </w:r>
    </w:p>
    <w:p w14:paraId="345FA0F5" w14:textId="31BD5719" w:rsidR="008F1D9B" w:rsidRPr="001334B2" w:rsidRDefault="009E6C95" w:rsidP="00A07886">
      <w:pPr>
        <w:pStyle w:val="Tabletitle"/>
        <w:rPr>
          <w:lang w:val="ru-RU" w:eastAsia="ja-JP"/>
        </w:rPr>
      </w:pPr>
      <w:r w:rsidRPr="001334B2">
        <w:rPr>
          <w:lang w:val="ru-RU"/>
        </w:rPr>
        <w:t>Параметры систем для систем PP ФС в распределенных полосах частот</w:t>
      </w:r>
      <w:r w:rsidRPr="008B3510">
        <w:rPr>
          <w:lang w:val="ru-RU"/>
        </w:rPr>
        <w:t xml:space="preserve"> </w:t>
      </w:r>
      <w:r>
        <w:rPr>
          <w:lang w:val="ru-RU"/>
        </w:rPr>
        <w:t>между 0,4 и 3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1211"/>
        <w:gridCol w:w="1212"/>
        <w:gridCol w:w="1340"/>
        <w:gridCol w:w="1039"/>
        <w:gridCol w:w="1026"/>
        <w:gridCol w:w="1026"/>
        <w:gridCol w:w="1026"/>
        <w:gridCol w:w="1026"/>
        <w:gridCol w:w="1026"/>
        <w:gridCol w:w="1059"/>
      </w:tblGrid>
      <w:tr w:rsidR="00A07886" w:rsidRPr="001334B2" w14:paraId="38F370EA" w14:textId="77777777" w:rsidTr="00A07886">
        <w:trPr>
          <w:jc w:val="center"/>
        </w:trPr>
        <w:tc>
          <w:tcPr>
            <w:tcW w:w="3468" w:type="dxa"/>
            <w:tcMar>
              <w:left w:w="57" w:type="dxa"/>
              <w:right w:w="57" w:type="dxa"/>
            </w:tcMar>
            <w:vAlign w:val="center"/>
          </w:tcPr>
          <w:p w14:paraId="38F370E3" w14:textId="759EC043" w:rsidR="00A07886" w:rsidRPr="001334B2" w:rsidRDefault="00A07886" w:rsidP="00721CFC">
            <w:pPr>
              <w:pStyle w:val="Tablehead"/>
              <w:rPr>
                <w:sz w:val="18"/>
                <w:szCs w:val="18"/>
                <w:lang w:val="ru-RU"/>
              </w:rPr>
            </w:pPr>
            <w:r w:rsidRPr="001334B2">
              <w:rPr>
                <w:sz w:val="18"/>
                <w:szCs w:val="18"/>
                <w:lang w:val="ru-RU"/>
              </w:rPr>
              <w:t xml:space="preserve">Полоса частот </w:t>
            </w:r>
            <w:r w:rsidRPr="001334B2">
              <w:rPr>
                <w:sz w:val="18"/>
                <w:szCs w:val="18"/>
                <w:lang w:val="ru-RU"/>
              </w:rPr>
              <w:br/>
              <w:t>(ГГц)</w:t>
            </w:r>
          </w:p>
        </w:tc>
        <w:tc>
          <w:tcPr>
            <w:tcW w:w="2423" w:type="dxa"/>
            <w:gridSpan w:val="2"/>
            <w:vAlign w:val="center"/>
          </w:tcPr>
          <w:p w14:paraId="38F370E4" w14:textId="279B33B3" w:rsidR="00A07886" w:rsidRPr="001334B2" w:rsidRDefault="00A07886" w:rsidP="00721CFC">
            <w:pPr>
              <w:pStyle w:val="Tablehead"/>
              <w:rPr>
                <w:sz w:val="18"/>
                <w:szCs w:val="18"/>
                <w:lang w:val="ru-RU" w:eastAsia="ja-JP"/>
              </w:rPr>
            </w:pPr>
            <w:r w:rsidRPr="001334B2">
              <w:rPr>
                <w:sz w:val="18"/>
                <w:szCs w:val="18"/>
                <w:lang w:val="ru-RU"/>
              </w:rPr>
              <w:t>0,4061–0,450</w:t>
            </w:r>
          </w:p>
        </w:tc>
        <w:tc>
          <w:tcPr>
            <w:tcW w:w="1340" w:type="dxa"/>
            <w:vAlign w:val="center"/>
          </w:tcPr>
          <w:p w14:paraId="38F370E5" w14:textId="1265EE14" w:rsidR="00A07886" w:rsidRPr="001334B2" w:rsidRDefault="00A07886" w:rsidP="00721CFC">
            <w:pPr>
              <w:pStyle w:val="Tablehead"/>
              <w:rPr>
                <w:sz w:val="18"/>
                <w:szCs w:val="18"/>
                <w:lang w:val="ru-RU" w:eastAsia="ja-JP"/>
              </w:rPr>
            </w:pPr>
            <w:r w:rsidRPr="001334B2">
              <w:rPr>
                <w:sz w:val="18"/>
                <w:szCs w:val="18"/>
                <w:lang w:val="ru-RU"/>
              </w:rPr>
              <w:t>0,457–0,464</w:t>
            </w:r>
          </w:p>
        </w:tc>
        <w:tc>
          <w:tcPr>
            <w:tcW w:w="2065" w:type="dxa"/>
            <w:gridSpan w:val="2"/>
            <w:vAlign w:val="center"/>
          </w:tcPr>
          <w:p w14:paraId="38F370E6" w14:textId="0BD2927F" w:rsidR="00A07886" w:rsidRPr="001334B2" w:rsidRDefault="00A07886" w:rsidP="00721CFC">
            <w:pPr>
              <w:pStyle w:val="Tablehead"/>
              <w:rPr>
                <w:sz w:val="18"/>
                <w:szCs w:val="18"/>
                <w:lang w:val="ru-RU" w:eastAsia="ja-JP"/>
              </w:rPr>
            </w:pPr>
            <w:r w:rsidRPr="001334B2">
              <w:rPr>
                <w:sz w:val="18"/>
                <w:szCs w:val="18"/>
                <w:lang w:val="ru-RU"/>
              </w:rPr>
              <w:t>1,350–1,530</w:t>
            </w:r>
          </w:p>
        </w:tc>
        <w:tc>
          <w:tcPr>
            <w:tcW w:w="2052" w:type="dxa"/>
            <w:gridSpan w:val="2"/>
            <w:vAlign w:val="center"/>
          </w:tcPr>
          <w:p w14:paraId="38F370E7" w14:textId="58F059AB" w:rsidR="00A07886" w:rsidRPr="001334B2" w:rsidRDefault="00A07886" w:rsidP="00721CFC">
            <w:pPr>
              <w:pStyle w:val="Tablehead"/>
              <w:rPr>
                <w:sz w:val="18"/>
                <w:szCs w:val="18"/>
                <w:lang w:val="ru-RU" w:eastAsia="ja-JP"/>
              </w:rPr>
            </w:pPr>
            <w:r w:rsidRPr="001334B2">
              <w:rPr>
                <w:sz w:val="18"/>
                <w:szCs w:val="18"/>
                <w:lang w:val="ru-RU"/>
              </w:rPr>
              <w:t>1,700–2,100</w:t>
            </w:r>
            <w:r w:rsidRPr="001334B2">
              <w:rPr>
                <w:sz w:val="18"/>
                <w:szCs w:val="18"/>
                <w:lang w:val="ru-RU"/>
              </w:rPr>
              <w:br/>
              <w:t>1,900–2,300</w:t>
            </w:r>
          </w:p>
        </w:tc>
        <w:tc>
          <w:tcPr>
            <w:tcW w:w="2052" w:type="dxa"/>
            <w:gridSpan w:val="2"/>
            <w:vAlign w:val="center"/>
          </w:tcPr>
          <w:p w14:paraId="38F370E8" w14:textId="5F6398CF" w:rsidR="00A07886" w:rsidRPr="001334B2" w:rsidRDefault="00A07886" w:rsidP="00721CFC">
            <w:pPr>
              <w:pStyle w:val="Tablehead"/>
              <w:rPr>
                <w:sz w:val="18"/>
                <w:szCs w:val="18"/>
                <w:lang w:val="ru-RU" w:eastAsia="ja-JP"/>
              </w:rPr>
            </w:pPr>
            <w:r w:rsidRPr="001334B2">
              <w:rPr>
                <w:sz w:val="18"/>
                <w:szCs w:val="18"/>
                <w:lang w:val="ru-RU"/>
              </w:rPr>
              <w:t>1,900–2,300</w:t>
            </w:r>
          </w:p>
        </w:tc>
        <w:tc>
          <w:tcPr>
            <w:tcW w:w="1059" w:type="dxa"/>
            <w:vAlign w:val="center"/>
          </w:tcPr>
          <w:p w14:paraId="38F370E9" w14:textId="52F29BC0" w:rsidR="00A07886" w:rsidRPr="001334B2" w:rsidRDefault="00A07886" w:rsidP="00721CFC">
            <w:pPr>
              <w:pStyle w:val="Tablehead"/>
              <w:rPr>
                <w:sz w:val="18"/>
                <w:szCs w:val="18"/>
                <w:lang w:val="ru-RU" w:eastAsia="ja-JP"/>
              </w:rPr>
            </w:pPr>
            <w:r w:rsidRPr="001334B2">
              <w:rPr>
                <w:sz w:val="18"/>
                <w:szCs w:val="18"/>
                <w:lang w:val="ru-RU"/>
              </w:rPr>
              <w:t>2,290–2,670</w:t>
            </w:r>
          </w:p>
        </w:tc>
      </w:tr>
      <w:tr w:rsidR="00A07886" w:rsidRPr="001334B2" w14:paraId="38F370F2" w14:textId="77777777" w:rsidTr="00A07886">
        <w:trPr>
          <w:jc w:val="center"/>
        </w:trPr>
        <w:tc>
          <w:tcPr>
            <w:tcW w:w="3468" w:type="dxa"/>
            <w:tcMar>
              <w:left w:w="57" w:type="dxa"/>
              <w:right w:w="57" w:type="dxa"/>
            </w:tcMar>
            <w:vAlign w:val="center"/>
          </w:tcPr>
          <w:p w14:paraId="38F370EB" w14:textId="6509D114" w:rsidR="00A07886" w:rsidRPr="001334B2" w:rsidRDefault="00A07886" w:rsidP="00721CFC">
            <w:pPr>
              <w:pStyle w:val="Tabletext"/>
              <w:jc w:val="left"/>
              <w:rPr>
                <w:sz w:val="18"/>
                <w:szCs w:val="18"/>
                <w:lang w:val="ru-RU"/>
              </w:rPr>
            </w:pPr>
            <w:r w:rsidRPr="001334B2">
              <w:rPr>
                <w:sz w:val="18"/>
                <w:szCs w:val="18"/>
                <w:lang w:val="ru-RU"/>
              </w:rPr>
              <w:t>Ссылка на Рекомендацию МСЭ-R</w:t>
            </w:r>
          </w:p>
        </w:tc>
        <w:tc>
          <w:tcPr>
            <w:tcW w:w="2423" w:type="dxa"/>
            <w:gridSpan w:val="2"/>
          </w:tcPr>
          <w:p w14:paraId="38F370EC" w14:textId="507A63E8" w:rsidR="00A07886" w:rsidRPr="001334B2" w:rsidRDefault="00A07886" w:rsidP="00721CFC">
            <w:pPr>
              <w:pStyle w:val="Tabletext"/>
              <w:jc w:val="center"/>
              <w:rPr>
                <w:sz w:val="18"/>
                <w:szCs w:val="18"/>
                <w:lang w:val="ru-RU" w:eastAsia="ja-JP"/>
              </w:rPr>
            </w:pPr>
            <w:r w:rsidRPr="001334B2">
              <w:rPr>
                <w:sz w:val="18"/>
                <w:szCs w:val="18"/>
                <w:lang w:val="ru-RU"/>
              </w:rPr>
              <w:t>F.1567</w:t>
            </w:r>
          </w:p>
        </w:tc>
        <w:tc>
          <w:tcPr>
            <w:tcW w:w="1340" w:type="dxa"/>
          </w:tcPr>
          <w:p w14:paraId="38F370ED" w14:textId="77777777" w:rsidR="00A07886" w:rsidRPr="001334B2" w:rsidRDefault="00A07886" w:rsidP="00721CFC">
            <w:pPr>
              <w:pStyle w:val="Tabletext"/>
              <w:jc w:val="center"/>
              <w:rPr>
                <w:sz w:val="18"/>
                <w:szCs w:val="18"/>
                <w:lang w:val="ru-RU"/>
              </w:rPr>
            </w:pPr>
          </w:p>
        </w:tc>
        <w:tc>
          <w:tcPr>
            <w:tcW w:w="2065" w:type="dxa"/>
            <w:gridSpan w:val="2"/>
          </w:tcPr>
          <w:p w14:paraId="38F370EE" w14:textId="75AD102C" w:rsidR="00A07886" w:rsidRPr="001334B2" w:rsidRDefault="00A07886" w:rsidP="00721CFC">
            <w:pPr>
              <w:pStyle w:val="Tabletext"/>
              <w:jc w:val="center"/>
              <w:rPr>
                <w:sz w:val="18"/>
                <w:szCs w:val="18"/>
                <w:lang w:val="ru-RU" w:eastAsia="ja-JP"/>
              </w:rPr>
            </w:pPr>
            <w:r w:rsidRPr="001334B2">
              <w:rPr>
                <w:sz w:val="18"/>
                <w:szCs w:val="18"/>
                <w:lang w:val="ru-RU"/>
              </w:rPr>
              <w:t>F.1242</w:t>
            </w:r>
          </w:p>
        </w:tc>
        <w:tc>
          <w:tcPr>
            <w:tcW w:w="2052" w:type="dxa"/>
            <w:gridSpan w:val="2"/>
          </w:tcPr>
          <w:p w14:paraId="38F370EF" w14:textId="70D3405F" w:rsidR="00A07886" w:rsidRPr="001334B2" w:rsidRDefault="00A07886" w:rsidP="00721CFC">
            <w:pPr>
              <w:pStyle w:val="Tabletext"/>
              <w:jc w:val="center"/>
              <w:rPr>
                <w:sz w:val="18"/>
                <w:szCs w:val="18"/>
                <w:lang w:val="ru-RU" w:eastAsia="ja-JP"/>
              </w:rPr>
            </w:pPr>
            <w:r w:rsidRPr="001334B2">
              <w:rPr>
                <w:sz w:val="18"/>
                <w:szCs w:val="18"/>
                <w:lang w:val="ru-RU"/>
              </w:rPr>
              <w:t>F.382</w:t>
            </w:r>
          </w:p>
        </w:tc>
        <w:tc>
          <w:tcPr>
            <w:tcW w:w="2052" w:type="dxa"/>
            <w:gridSpan w:val="2"/>
          </w:tcPr>
          <w:p w14:paraId="38F370F0" w14:textId="4A6E7186" w:rsidR="00A07886" w:rsidRPr="001334B2" w:rsidRDefault="00A07886" w:rsidP="00721CFC">
            <w:pPr>
              <w:pStyle w:val="Tabletext"/>
              <w:jc w:val="center"/>
              <w:rPr>
                <w:sz w:val="18"/>
                <w:szCs w:val="18"/>
                <w:lang w:val="ru-RU" w:eastAsia="ja-JP"/>
              </w:rPr>
            </w:pPr>
            <w:r w:rsidRPr="001334B2">
              <w:rPr>
                <w:sz w:val="18"/>
                <w:szCs w:val="18"/>
                <w:lang w:val="ru-RU"/>
              </w:rPr>
              <w:t>F.1098</w:t>
            </w:r>
          </w:p>
        </w:tc>
        <w:tc>
          <w:tcPr>
            <w:tcW w:w="1059" w:type="dxa"/>
          </w:tcPr>
          <w:p w14:paraId="38F370F1" w14:textId="2335A77D" w:rsidR="00A07886" w:rsidRPr="001334B2" w:rsidRDefault="00A07886" w:rsidP="00721CFC">
            <w:pPr>
              <w:pStyle w:val="Tabletext"/>
              <w:jc w:val="center"/>
              <w:rPr>
                <w:sz w:val="18"/>
                <w:szCs w:val="18"/>
                <w:lang w:val="ru-RU" w:eastAsia="ja-JP"/>
              </w:rPr>
            </w:pPr>
            <w:r w:rsidRPr="001334B2">
              <w:rPr>
                <w:sz w:val="18"/>
                <w:szCs w:val="18"/>
                <w:lang w:val="ru-RU"/>
              </w:rPr>
              <w:t>F.1243</w:t>
            </w:r>
          </w:p>
        </w:tc>
      </w:tr>
      <w:tr w:rsidR="008F1D9B" w:rsidRPr="001334B2" w14:paraId="38F370FE" w14:textId="77777777" w:rsidTr="00A07886">
        <w:trPr>
          <w:jc w:val="center"/>
        </w:trPr>
        <w:tc>
          <w:tcPr>
            <w:tcW w:w="3468" w:type="dxa"/>
            <w:tcMar>
              <w:left w:w="57" w:type="dxa"/>
              <w:right w:w="57" w:type="dxa"/>
            </w:tcMar>
            <w:vAlign w:val="center"/>
          </w:tcPr>
          <w:p w14:paraId="38F370F3" w14:textId="7929F53F" w:rsidR="008F1D9B" w:rsidRPr="001334B2" w:rsidRDefault="00A07886" w:rsidP="00721CFC">
            <w:pPr>
              <w:pStyle w:val="Tabletext"/>
              <w:jc w:val="left"/>
              <w:rPr>
                <w:sz w:val="18"/>
                <w:szCs w:val="18"/>
                <w:lang w:val="ru-RU"/>
              </w:rPr>
            </w:pPr>
            <w:r w:rsidRPr="001334B2">
              <w:rPr>
                <w:sz w:val="18"/>
                <w:szCs w:val="18"/>
                <w:lang w:val="ru-RU"/>
              </w:rPr>
              <w:t>Модуляция</w:t>
            </w:r>
          </w:p>
        </w:tc>
        <w:tc>
          <w:tcPr>
            <w:tcW w:w="1211" w:type="dxa"/>
          </w:tcPr>
          <w:p w14:paraId="38F370F4" w14:textId="77777777" w:rsidR="008F1D9B" w:rsidRPr="001334B2" w:rsidRDefault="008F1D9B" w:rsidP="00721CFC">
            <w:pPr>
              <w:pStyle w:val="Tabletext"/>
              <w:jc w:val="center"/>
              <w:rPr>
                <w:sz w:val="18"/>
                <w:szCs w:val="18"/>
                <w:lang w:val="ru-RU"/>
              </w:rPr>
            </w:pPr>
            <w:r w:rsidRPr="001334B2">
              <w:rPr>
                <w:sz w:val="18"/>
                <w:szCs w:val="18"/>
                <w:lang w:val="ru-RU"/>
              </w:rPr>
              <w:t>…….</w:t>
            </w:r>
          </w:p>
        </w:tc>
        <w:tc>
          <w:tcPr>
            <w:tcW w:w="1212" w:type="dxa"/>
          </w:tcPr>
          <w:p w14:paraId="38F370F5" w14:textId="77777777" w:rsidR="008F1D9B" w:rsidRPr="001334B2" w:rsidRDefault="008F1D9B" w:rsidP="00721CFC">
            <w:pPr>
              <w:pStyle w:val="Tabletext"/>
              <w:jc w:val="center"/>
              <w:rPr>
                <w:sz w:val="18"/>
                <w:szCs w:val="18"/>
                <w:lang w:val="ru-RU" w:eastAsia="ja-JP"/>
              </w:rPr>
            </w:pPr>
            <w:r w:rsidRPr="001334B2">
              <w:rPr>
                <w:sz w:val="18"/>
                <w:szCs w:val="18"/>
                <w:lang w:val="ru-RU" w:eastAsia="ja-JP"/>
              </w:rPr>
              <w:t>……..</w:t>
            </w:r>
          </w:p>
        </w:tc>
        <w:tc>
          <w:tcPr>
            <w:tcW w:w="1340" w:type="dxa"/>
          </w:tcPr>
          <w:p w14:paraId="38F370F6" w14:textId="77777777" w:rsidR="008F1D9B" w:rsidRPr="001334B2" w:rsidRDefault="008F1D9B" w:rsidP="00721CFC">
            <w:pPr>
              <w:pStyle w:val="Tabletext"/>
              <w:jc w:val="center"/>
              <w:rPr>
                <w:sz w:val="18"/>
                <w:szCs w:val="18"/>
                <w:lang w:val="ru-RU"/>
              </w:rPr>
            </w:pPr>
            <w:r w:rsidRPr="001334B2">
              <w:rPr>
                <w:color w:val="000000"/>
                <w:sz w:val="18"/>
                <w:szCs w:val="18"/>
                <w:lang w:val="ru-RU"/>
              </w:rPr>
              <w:t>4-FSK, QPSK</w:t>
            </w:r>
          </w:p>
        </w:tc>
        <w:tc>
          <w:tcPr>
            <w:tcW w:w="1039" w:type="dxa"/>
          </w:tcPr>
          <w:p w14:paraId="38F370F7" w14:textId="77777777" w:rsidR="008F1D9B" w:rsidRPr="001334B2" w:rsidRDefault="008F1D9B" w:rsidP="00721CFC">
            <w:pPr>
              <w:pStyle w:val="Tabletext"/>
              <w:jc w:val="center"/>
              <w:rPr>
                <w:sz w:val="18"/>
                <w:szCs w:val="18"/>
                <w:lang w:val="ru-RU"/>
              </w:rPr>
            </w:pPr>
            <w:r w:rsidRPr="001334B2">
              <w:rPr>
                <w:sz w:val="18"/>
                <w:szCs w:val="18"/>
                <w:lang w:val="ru-RU"/>
              </w:rPr>
              <w:t>…….</w:t>
            </w:r>
          </w:p>
        </w:tc>
        <w:tc>
          <w:tcPr>
            <w:tcW w:w="1026" w:type="dxa"/>
          </w:tcPr>
          <w:p w14:paraId="38F370F8" w14:textId="77777777" w:rsidR="008F1D9B" w:rsidRPr="001334B2" w:rsidRDefault="008F1D9B" w:rsidP="00721CFC">
            <w:pPr>
              <w:pStyle w:val="Tabletext"/>
              <w:jc w:val="center"/>
              <w:rPr>
                <w:sz w:val="18"/>
                <w:szCs w:val="18"/>
                <w:lang w:val="ru-RU" w:eastAsia="ja-JP"/>
              </w:rPr>
            </w:pPr>
            <w:r w:rsidRPr="001334B2">
              <w:rPr>
                <w:sz w:val="18"/>
                <w:szCs w:val="18"/>
                <w:lang w:val="ru-RU" w:eastAsia="ja-JP"/>
              </w:rPr>
              <w:t>……..</w:t>
            </w:r>
          </w:p>
        </w:tc>
        <w:tc>
          <w:tcPr>
            <w:tcW w:w="1026" w:type="dxa"/>
          </w:tcPr>
          <w:p w14:paraId="38F370F9" w14:textId="77777777" w:rsidR="008F1D9B" w:rsidRPr="001334B2" w:rsidRDefault="008F1D9B" w:rsidP="00721CFC">
            <w:pPr>
              <w:pStyle w:val="Tabletext"/>
              <w:jc w:val="center"/>
              <w:rPr>
                <w:sz w:val="18"/>
                <w:szCs w:val="18"/>
                <w:lang w:val="ru-RU"/>
              </w:rPr>
            </w:pPr>
            <w:r w:rsidRPr="001334B2">
              <w:rPr>
                <w:sz w:val="18"/>
                <w:szCs w:val="18"/>
                <w:lang w:val="ru-RU"/>
              </w:rPr>
              <w:t>…….</w:t>
            </w:r>
          </w:p>
        </w:tc>
        <w:tc>
          <w:tcPr>
            <w:tcW w:w="1026" w:type="dxa"/>
          </w:tcPr>
          <w:p w14:paraId="38F370FA" w14:textId="77777777" w:rsidR="008F1D9B" w:rsidRPr="001334B2" w:rsidRDefault="008F1D9B" w:rsidP="00721CFC">
            <w:pPr>
              <w:pStyle w:val="Tabletext"/>
              <w:jc w:val="center"/>
              <w:rPr>
                <w:sz w:val="18"/>
                <w:szCs w:val="18"/>
                <w:lang w:val="ru-RU"/>
              </w:rPr>
            </w:pPr>
            <w:r w:rsidRPr="001334B2">
              <w:rPr>
                <w:sz w:val="18"/>
                <w:szCs w:val="18"/>
                <w:lang w:val="ru-RU"/>
              </w:rPr>
              <w:t>…….</w:t>
            </w:r>
          </w:p>
        </w:tc>
        <w:tc>
          <w:tcPr>
            <w:tcW w:w="1026" w:type="dxa"/>
          </w:tcPr>
          <w:p w14:paraId="38F370FB" w14:textId="77777777" w:rsidR="008F1D9B" w:rsidRPr="001334B2" w:rsidRDefault="008F1D9B" w:rsidP="00721CFC">
            <w:pPr>
              <w:pStyle w:val="Tabletext"/>
              <w:jc w:val="center"/>
              <w:rPr>
                <w:sz w:val="18"/>
                <w:szCs w:val="18"/>
                <w:lang w:val="ru-RU" w:eastAsia="ja-JP"/>
              </w:rPr>
            </w:pPr>
            <w:r w:rsidRPr="001334B2">
              <w:rPr>
                <w:sz w:val="18"/>
                <w:szCs w:val="18"/>
                <w:lang w:val="ru-RU" w:eastAsia="ja-JP"/>
              </w:rPr>
              <w:t>……..</w:t>
            </w:r>
          </w:p>
        </w:tc>
        <w:tc>
          <w:tcPr>
            <w:tcW w:w="1026" w:type="dxa"/>
          </w:tcPr>
          <w:p w14:paraId="38F370FC" w14:textId="77777777" w:rsidR="008F1D9B" w:rsidRPr="001334B2" w:rsidRDefault="008F1D9B" w:rsidP="00721CFC">
            <w:pPr>
              <w:pStyle w:val="Tabletext"/>
              <w:jc w:val="center"/>
              <w:rPr>
                <w:sz w:val="18"/>
                <w:szCs w:val="18"/>
                <w:lang w:val="ru-RU"/>
              </w:rPr>
            </w:pPr>
            <w:r w:rsidRPr="001334B2">
              <w:rPr>
                <w:sz w:val="18"/>
                <w:szCs w:val="18"/>
                <w:lang w:val="ru-RU"/>
              </w:rPr>
              <w:t>…….</w:t>
            </w:r>
          </w:p>
        </w:tc>
        <w:tc>
          <w:tcPr>
            <w:tcW w:w="1059" w:type="dxa"/>
          </w:tcPr>
          <w:p w14:paraId="38F370FD" w14:textId="77777777" w:rsidR="008F1D9B" w:rsidRPr="001334B2" w:rsidRDefault="008F1D9B" w:rsidP="00721CFC">
            <w:pPr>
              <w:pStyle w:val="Tabletext"/>
              <w:jc w:val="center"/>
              <w:rPr>
                <w:sz w:val="18"/>
                <w:szCs w:val="18"/>
                <w:lang w:val="ru-RU" w:eastAsia="ja-JP"/>
              </w:rPr>
            </w:pPr>
            <w:r w:rsidRPr="001334B2">
              <w:rPr>
                <w:sz w:val="18"/>
                <w:szCs w:val="18"/>
                <w:lang w:val="ru-RU" w:eastAsia="ja-JP"/>
              </w:rPr>
              <w:t>……..</w:t>
            </w:r>
          </w:p>
        </w:tc>
      </w:tr>
      <w:tr w:rsidR="00A07886" w:rsidRPr="001334B2" w14:paraId="38F3710A" w14:textId="77777777" w:rsidTr="00A07886">
        <w:trPr>
          <w:jc w:val="center"/>
        </w:trPr>
        <w:tc>
          <w:tcPr>
            <w:tcW w:w="3468" w:type="dxa"/>
            <w:tcMar>
              <w:left w:w="57" w:type="dxa"/>
              <w:right w:w="57" w:type="dxa"/>
            </w:tcMar>
          </w:tcPr>
          <w:p w14:paraId="38F370FF" w14:textId="7A92D710" w:rsidR="00A07886" w:rsidRPr="001334B2" w:rsidRDefault="00A07886" w:rsidP="00721CFC">
            <w:pPr>
              <w:pStyle w:val="Tabletext"/>
              <w:jc w:val="left"/>
              <w:rPr>
                <w:sz w:val="18"/>
                <w:szCs w:val="18"/>
                <w:lang w:val="ru-RU"/>
              </w:rPr>
            </w:pPr>
            <w:r w:rsidRPr="001334B2">
              <w:rPr>
                <w:sz w:val="18"/>
                <w:szCs w:val="18"/>
                <w:lang w:val="ru-RU"/>
              </w:rPr>
              <w:t xml:space="preserve">Разнос каналов и ширина полосы шума приемника (МГц) </w:t>
            </w:r>
          </w:p>
        </w:tc>
        <w:tc>
          <w:tcPr>
            <w:tcW w:w="1211" w:type="dxa"/>
          </w:tcPr>
          <w:p w14:paraId="38F37100" w14:textId="29F869A4" w:rsidR="00A07886" w:rsidRPr="001334B2" w:rsidRDefault="00A07886" w:rsidP="00721CFC">
            <w:pPr>
              <w:pStyle w:val="Tabletext"/>
              <w:jc w:val="center"/>
              <w:rPr>
                <w:sz w:val="18"/>
                <w:szCs w:val="18"/>
                <w:lang w:val="ru-RU" w:eastAsia="ja-JP"/>
              </w:rPr>
            </w:pPr>
            <w:r w:rsidRPr="001334B2">
              <w:rPr>
                <w:sz w:val="18"/>
                <w:szCs w:val="18"/>
                <w:lang w:val="ru-RU"/>
              </w:rPr>
              <w:t>0,05</w:t>
            </w:r>
            <w:r w:rsidR="00C12E59" w:rsidRPr="001334B2">
              <w:rPr>
                <w:sz w:val="18"/>
                <w:szCs w:val="18"/>
                <w:lang w:val="ru-RU"/>
              </w:rPr>
              <w:t>;</w:t>
            </w:r>
            <w:r w:rsidRPr="001334B2">
              <w:rPr>
                <w:sz w:val="18"/>
                <w:szCs w:val="18"/>
                <w:lang w:val="ru-RU"/>
              </w:rPr>
              <w:t xml:space="preserve"> 0,1</w:t>
            </w:r>
            <w:r w:rsidR="00C12E59" w:rsidRPr="001334B2">
              <w:rPr>
                <w:sz w:val="18"/>
                <w:szCs w:val="18"/>
                <w:lang w:val="ru-RU"/>
              </w:rPr>
              <w:t>;</w:t>
            </w:r>
            <w:r w:rsidRPr="001334B2">
              <w:rPr>
                <w:sz w:val="18"/>
                <w:szCs w:val="18"/>
                <w:lang w:val="ru-RU"/>
              </w:rPr>
              <w:t xml:space="preserve"> 0,15</w:t>
            </w:r>
            <w:r w:rsidR="00C12E59" w:rsidRPr="001334B2">
              <w:rPr>
                <w:sz w:val="18"/>
                <w:szCs w:val="18"/>
                <w:lang w:val="ru-RU"/>
              </w:rPr>
              <w:t>;</w:t>
            </w:r>
            <w:r w:rsidRPr="001334B2">
              <w:rPr>
                <w:sz w:val="18"/>
                <w:szCs w:val="18"/>
                <w:lang w:val="ru-RU"/>
              </w:rPr>
              <w:t xml:space="preserve"> 0,2</w:t>
            </w:r>
            <w:r w:rsidR="00C12E59" w:rsidRPr="001334B2">
              <w:rPr>
                <w:sz w:val="18"/>
                <w:szCs w:val="18"/>
                <w:lang w:val="ru-RU"/>
              </w:rPr>
              <w:t>;</w:t>
            </w:r>
            <w:r w:rsidRPr="001334B2">
              <w:rPr>
                <w:sz w:val="18"/>
                <w:szCs w:val="18"/>
                <w:lang w:val="ru-RU"/>
              </w:rPr>
              <w:t xml:space="preserve"> 0,25</w:t>
            </w:r>
            <w:r w:rsidR="00C12E59" w:rsidRPr="001334B2">
              <w:rPr>
                <w:sz w:val="18"/>
                <w:szCs w:val="18"/>
                <w:lang w:val="ru-RU"/>
              </w:rPr>
              <w:t>;</w:t>
            </w:r>
            <w:r w:rsidRPr="001334B2">
              <w:rPr>
                <w:sz w:val="18"/>
                <w:szCs w:val="18"/>
                <w:lang w:val="ru-RU"/>
              </w:rPr>
              <w:t xml:space="preserve"> 0,3</w:t>
            </w:r>
            <w:r w:rsidR="00C12E59" w:rsidRPr="001334B2">
              <w:rPr>
                <w:sz w:val="18"/>
                <w:szCs w:val="18"/>
                <w:lang w:val="ru-RU"/>
              </w:rPr>
              <w:t>;</w:t>
            </w:r>
            <w:r w:rsidRPr="001334B2">
              <w:rPr>
                <w:sz w:val="18"/>
                <w:szCs w:val="18"/>
                <w:lang w:val="ru-RU"/>
              </w:rPr>
              <w:t xml:space="preserve"> 0,5</w:t>
            </w:r>
            <w:r w:rsidR="00C12E59" w:rsidRPr="001334B2">
              <w:rPr>
                <w:sz w:val="18"/>
                <w:szCs w:val="18"/>
                <w:lang w:val="ru-RU"/>
              </w:rPr>
              <w:t>;</w:t>
            </w:r>
            <w:r w:rsidRPr="001334B2">
              <w:rPr>
                <w:sz w:val="18"/>
                <w:szCs w:val="18"/>
                <w:lang w:val="ru-RU"/>
              </w:rPr>
              <w:t xml:space="preserve"> 0,6</w:t>
            </w:r>
            <w:r w:rsidR="00C12E59" w:rsidRPr="001334B2">
              <w:rPr>
                <w:sz w:val="18"/>
                <w:szCs w:val="18"/>
                <w:lang w:val="ru-RU"/>
              </w:rPr>
              <w:t>;</w:t>
            </w:r>
            <w:r w:rsidRPr="001334B2">
              <w:rPr>
                <w:sz w:val="18"/>
                <w:szCs w:val="18"/>
                <w:lang w:val="ru-RU"/>
              </w:rPr>
              <w:t xml:space="preserve"> 0,75</w:t>
            </w:r>
            <w:r w:rsidR="00C12E59" w:rsidRPr="001334B2">
              <w:rPr>
                <w:sz w:val="18"/>
                <w:szCs w:val="18"/>
                <w:lang w:val="ru-RU"/>
              </w:rPr>
              <w:t>;</w:t>
            </w:r>
            <w:r w:rsidRPr="001334B2">
              <w:rPr>
                <w:sz w:val="18"/>
                <w:szCs w:val="18"/>
                <w:lang w:val="ru-RU"/>
              </w:rPr>
              <w:t xml:space="preserve"> 1, 1,75</w:t>
            </w:r>
            <w:r w:rsidR="00C12E59" w:rsidRPr="001334B2">
              <w:rPr>
                <w:sz w:val="18"/>
                <w:szCs w:val="18"/>
                <w:lang w:val="ru-RU"/>
              </w:rPr>
              <w:t>;</w:t>
            </w:r>
            <w:r w:rsidRPr="001334B2">
              <w:rPr>
                <w:sz w:val="18"/>
                <w:szCs w:val="18"/>
                <w:lang w:val="ru-RU"/>
              </w:rPr>
              <w:t xml:space="preserve"> 3,5 </w:t>
            </w:r>
          </w:p>
        </w:tc>
        <w:tc>
          <w:tcPr>
            <w:tcW w:w="1212" w:type="dxa"/>
          </w:tcPr>
          <w:p w14:paraId="38F37101" w14:textId="2FB23077" w:rsidR="00A07886" w:rsidRPr="001334B2" w:rsidRDefault="00A07886" w:rsidP="00721CFC">
            <w:pPr>
              <w:pStyle w:val="Tabletext"/>
              <w:jc w:val="center"/>
              <w:rPr>
                <w:sz w:val="18"/>
                <w:szCs w:val="18"/>
                <w:lang w:val="ru-RU"/>
              </w:rPr>
            </w:pPr>
            <w:r w:rsidRPr="001334B2">
              <w:rPr>
                <w:sz w:val="18"/>
                <w:szCs w:val="18"/>
                <w:lang w:val="ru-RU"/>
              </w:rPr>
              <w:t>0,05</w:t>
            </w:r>
            <w:r w:rsidR="000537EB" w:rsidRPr="001334B2">
              <w:rPr>
                <w:sz w:val="18"/>
                <w:szCs w:val="18"/>
                <w:lang w:val="ru-RU"/>
              </w:rPr>
              <w:t>;</w:t>
            </w:r>
            <w:r w:rsidRPr="001334B2">
              <w:rPr>
                <w:sz w:val="18"/>
                <w:szCs w:val="18"/>
                <w:lang w:val="ru-RU"/>
              </w:rPr>
              <w:t xml:space="preserve"> 0,1</w:t>
            </w:r>
            <w:r w:rsidR="000537EB" w:rsidRPr="001334B2">
              <w:rPr>
                <w:sz w:val="18"/>
                <w:szCs w:val="18"/>
                <w:lang w:val="ru-RU"/>
              </w:rPr>
              <w:t>;</w:t>
            </w:r>
            <w:r w:rsidRPr="001334B2">
              <w:rPr>
                <w:sz w:val="18"/>
                <w:szCs w:val="18"/>
                <w:lang w:val="ru-RU"/>
              </w:rPr>
              <w:t xml:space="preserve"> 0,15</w:t>
            </w:r>
            <w:r w:rsidR="000537EB" w:rsidRPr="001334B2">
              <w:rPr>
                <w:sz w:val="18"/>
                <w:szCs w:val="18"/>
                <w:lang w:val="ru-RU"/>
              </w:rPr>
              <w:t>;</w:t>
            </w:r>
            <w:r w:rsidRPr="001334B2">
              <w:rPr>
                <w:sz w:val="18"/>
                <w:szCs w:val="18"/>
                <w:lang w:val="ru-RU"/>
              </w:rPr>
              <w:t xml:space="preserve"> 0,2</w:t>
            </w:r>
            <w:r w:rsidR="000537EB" w:rsidRPr="001334B2">
              <w:rPr>
                <w:sz w:val="18"/>
                <w:szCs w:val="18"/>
                <w:lang w:val="ru-RU"/>
              </w:rPr>
              <w:t>;</w:t>
            </w:r>
            <w:r w:rsidRPr="001334B2">
              <w:rPr>
                <w:sz w:val="18"/>
                <w:szCs w:val="18"/>
                <w:lang w:val="ru-RU"/>
              </w:rPr>
              <w:t xml:space="preserve"> 0,25</w:t>
            </w:r>
            <w:r w:rsidR="000537EB" w:rsidRPr="001334B2">
              <w:rPr>
                <w:sz w:val="18"/>
                <w:szCs w:val="18"/>
                <w:lang w:val="ru-RU"/>
              </w:rPr>
              <w:t>;</w:t>
            </w:r>
            <w:r w:rsidRPr="001334B2">
              <w:rPr>
                <w:sz w:val="18"/>
                <w:szCs w:val="18"/>
                <w:lang w:val="ru-RU"/>
              </w:rPr>
              <w:t xml:space="preserve"> 0,3</w:t>
            </w:r>
            <w:r w:rsidR="000537EB" w:rsidRPr="001334B2">
              <w:rPr>
                <w:sz w:val="18"/>
                <w:szCs w:val="18"/>
                <w:lang w:val="ru-RU"/>
              </w:rPr>
              <w:t>;</w:t>
            </w:r>
            <w:r w:rsidRPr="001334B2">
              <w:rPr>
                <w:sz w:val="18"/>
                <w:szCs w:val="18"/>
                <w:lang w:val="ru-RU"/>
              </w:rPr>
              <w:t xml:space="preserve"> 0,5</w:t>
            </w:r>
            <w:r w:rsidR="000537EB" w:rsidRPr="001334B2">
              <w:rPr>
                <w:sz w:val="18"/>
                <w:szCs w:val="18"/>
                <w:lang w:val="ru-RU"/>
              </w:rPr>
              <w:t>;</w:t>
            </w:r>
            <w:r w:rsidRPr="001334B2">
              <w:rPr>
                <w:sz w:val="18"/>
                <w:szCs w:val="18"/>
                <w:lang w:val="ru-RU"/>
              </w:rPr>
              <w:t xml:space="preserve"> 0,6</w:t>
            </w:r>
            <w:r w:rsidR="000537EB" w:rsidRPr="001334B2">
              <w:rPr>
                <w:sz w:val="18"/>
                <w:szCs w:val="18"/>
                <w:lang w:val="ru-RU"/>
              </w:rPr>
              <w:t>;</w:t>
            </w:r>
            <w:r w:rsidRPr="001334B2">
              <w:rPr>
                <w:sz w:val="18"/>
                <w:szCs w:val="18"/>
                <w:lang w:val="ru-RU"/>
              </w:rPr>
              <w:t xml:space="preserve"> 0,75</w:t>
            </w:r>
            <w:r w:rsidR="000537EB" w:rsidRPr="001334B2">
              <w:rPr>
                <w:sz w:val="18"/>
                <w:szCs w:val="18"/>
                <w:lang w:val="ru-RU"/>
              </w:rPr>
              <w:t>;</w:t>
            </w:r>
            <w:r w:rsidRPr="001334B2">
              <w:rPr>
                <w:sz w:val="18"/>
                <w:szCs w:val="18"/>
                <w:lang w:val="ru-RU"/>
              </w:rPr>
              <w:t xml:space="preserve"> 1</w:t>
            </w:r>
            <w:r w:rsidR="000537EB" w:rsidRPr="001334B2">
              <w:rPr>
                <w:sz w:val="18"/>
                <w:szCs w:val="18"/>
                <w:lang w:val="ru-RU"/>
              </w:rPr>
              <w:t>;</w:t>
            </w:r>
            <w:r w:rsidRPr="001334B2">
              <w:rPr>
                <w:sz w:val="18"/>
                <w:szCs w:val="18"/>
                <w:lang w:val="ru-RU"/>
              </w:rPr>
              <w:t xml:space="preserve"> 1,75</w:t>
            </w:r>
            <w:r w:rsidR="000537EB" w:rsidRPr="001334B2">
              <w:rPr>
                <w:sz w:val="18"/>
                <w:szCs w:val="18"/>
                <w:lang w:val="ru-RU"/>
              </w:rPr>
              <w:t>;</w:t>
            </w:r>
            <w:r w:rsidRPr="001334B2">
              <w:rPr>
                <w:sz w:val="18"/>
                <w:szCs w:val="18"/>
                <w:lang w:val="ru-RU"/>
              </w:rPr>
              <w:t xml:space="preserve"> 3,5</w:t>
            </w:r>
          </w:p>
        </w:tc>
        <w:tc>
          <w:tcPr>
            <w:tcW w:w="1340" w:type="dxa"/>
          </w:tcPr>
          <w:p w14:paraId="38F37102" w14:textId="7D2BFE18" w:rsidR="00A07886" w:rsidRPr="001334B2" w:rsidRDefault="00A07886" w:rsidP="00721CFC">
            <w:pPr>
              <w:pStyle w:val="Tabletext"/>
              <w:jc w:val="center"/>
              <w:rPr>
                <w:caps/>
                <w:sz w:val="18"/>
                <w:szCs w:val="18"/>
                <w:lang w:val="ru-RU" w:eastAsia="ja-JP"/>
              </w:rPr>
            </w:pPr>
            <w:r w:rsidRPr="001334B2">
              <w:rPr>
                <w:color w:val="000000"/>
                <w:sz w:val="18"/>
                <w:szCs w:val="18"/>
                <w:lang w:val="ru-RU"/>
              </w:rPr>
              <w:t>0,0125</w:t>
            </w:r>
          </w:p>
        </w:tc>
        <w:tc>
          <w:tcPr>
            <w:tcW w:w="1039" w:type="dxa"/>
          </w:tcPr>
          <w:p w14:paraId="38F37103" w14:textId="6578E820" w:rsidR="00A07886" w:rsidRPr="001334B2" w:rsidRDefault="00A07886" w:rsidP="00721CFC">
            <w:pPr>
              <w:pStyle w:val="Tabletext"/>
              <w:jc w:val="center"/>
              <w:rPr>
                <w:sz w:val="18"/>
                <w:szCs w:val="18"/>
                <w:lang w:val="ru-RU"/>
              </w:rPr>
            </w:pPr>
            <w:r w:rsidRPr="001334B2">
              <w:rPr>
                <w:caps/>
                <w:sz w:val="18"/>
                <w:szCs w:val="18"/>
                <w:lang w:val="ru-RU"/>
              </w:rPr>
              <w:t>0,25</w:t>
            </w:r>
            <w:r w:rsidR="00A31AF0" w:rsidRPr="001334B2">
              <w:rPr>
                <w:caps/>
                <w:sz w:val="18"/>
                <w:szCs w:val="18"/>
                <w:lang w:val="ru-RU"/>
              </w:rPr>
              <w:t>;</w:t>
            </w:r>
            <w:r w:rsidRPr="001334B2">
              <w:rPr>
                <w:caps/>
                <w:sz w:val="18"/>
                <w:szCs w:val="18"/>
                <w:lang w:val="ru-RU"/>
              </w:rPr>
              <w:t xml:space="preserve"> 0,5</w:t>
            </w:r>
            <w:r w:rsidR="00A31AF0" w:rsidRPr="001334B2">
              <w:rPr>
                <w:caps/>
                <w:sz w:val="18"/>
                <w:szCs w:val="18"/>
                <w:lang w:val="ru-RU"/>
              </w:rPr>
              <w:t>;</w:t>
            </w:r>
            <w:r w:rsidRPr="001334B2">
              <w:rPr>
                <w:caps/>
                <w:sz w:val="18"/>
                <w:szCs w:val="18"/>
                <w:lang w:val="ru-RU"/>
              </w:rPr>
              <w:t xml:space="preserve"> 1</w:t>
            </w:r>
            <w:r w:rsidR="00A31AF0" w:rsidRPr="001334B2">
              <w:rPr>
                <w:caps/>
                <w:sz w:val="18"/>
                <w:szCs w:val="18"/>
                <w:lang w:val="ru-RU"/>
              </w:rPr>
              <w:t>;</w:t>
            </w:r>
            <w:r w:rsidRPr="001334B2">
              <w:rPr>
                <w:caps/>
                <w:sz w:val="18"/>
                <w:szCs w:val="18"/>
                <w:lang w:val="ru-RU"/>
              </w:rPr>
              <w:t xml:space="preserve"> 2</w:t>
            </w:r>
            <w:r w:rsidR="00A31AF0" w:rsidRPr="001334B2">
              <w:rPr>
                <w:caps/>
                <w:sz w:val="18"/>
                <w:szCs w:val="18"/>
                <w:lang w:val="ru-RU"/>
              </w:rPr>
              <w:t>;</w:t>
            </w:r>
            <w:r w:rsidRPr="001334B2">
              <w:rPr>
                <w:caps/>
                <w:sz w:val="18"/>
                <w:szCs w:val="18"/>
                <w:lang w:val="ru-RU"/>
              </w:rPr>
              <w:t xml:space="preserve"> 3,5</w:t>
            </w:r>
          </w:p>
        </w:tc>
        <w:tc>
          <w:tcPr>
            <w:tcW w:w="1026" w:type="dxa"/>
          </w:tcPr>
          <w:p w14:paraId="38F37104" w14:textId="05277DE1" w:rsidR="00A07886" w:rsidRPr="001334B2" w:rsidRDefault="00A07886" w:rsidP="00721CFC">
            <w:pPr>
              <w:pStyle w:val="Tabletext"/>
              <w:jc w:val="center"/>
              <w:rPr>
                <w:sz w:val="18"/>
                <w:szCs w:val="18"/>
                <w:lang w:val="ru-RU" w:eastAsia="ja-JP"/>
              </w:rPr>
            </w:pPr>
            <w:r w:rsidRPr="001334B2">
              <w:rPr>
                <w:caps/>
                <w:sz w:val="18"/>
                <w:szCs w:val="18"/>
                <w:lang w:val="ru-RU"/>
              </w:rPr>
              <w:t>0,25</w:t>
            </w:r>
            <w:r w:rsidR="00A31AF0" w:rsidRPr="001334B2">
              <w:rPr>
                <w:caps/>
                <w:sz w:val="18"/>
                <w:szCs w:val="18"/>
                <w:lang w:val="ru-RU"/>
              </w:rPr>
              <w:t>;</w:t>
            </w:r>
            <w:r w:rsidRPr="001334B2">
              <w:rPr>
                <w:caps/>
                <w:sz w:val="18"/>
                <w:szCs w:val="18"/>
                <w:lang w:val="ru-RU"/>
              </w:rPr>
              <w:t xml:space="preserve"> 0,5</w:t>
            </w:r>
            <w:r w:rsidR="00A31AF0" w:rsidRPr="001334B2">
              <w:rPr>
                <w:caps/>
                <w:sz w:val="18"/>
                <w:szCs w:val="18"/>
                <w:lang w:val="ru-RU"/>
              </w:rPr>
              <w:t>;</w:t>
            </w:r>
            <w:r w:rsidRPr="001334B2">
              <w:rPr>
                <w:caps/>
                <w:sz w:val="18"/>
                <w:szCs w:val="18"/>
                <w:lang w:val="ru-RU"/>
              </w:rPr>
              <w:t xml:space="preserve"> 1</w:t>
            </w:r>
            <w:r w:rsidR="00A31AF0" w:rsidRPr="001334B2">
              <w:rPr>
                <w:caps/>
                <w:sz w:val="18"/>
                <w:szCs w:val="18"/>
                <w:lang w:val="ru-RU"/>
              </w:rPr>
              <w:t>;</w:t>
            </w:r>
            <w:r w:rsidRPr="001334B2">
              <w:rPr>
                <w:caps/>
                <w:sz w:val="18"/>
                <w:szCs w:val="18"/>
                <w:lang w:val="ru-RU"/>
              </w:rPr>
              <w:t xml:space="preserve"> 2</w:t>
            </w:r>
            <w:r w:rsidR="00A31AF0" w:rsidRPr="001334B2">
              <w:rPr>
                <w:caps/>
                <w:sz w:val="18"/>
                <w:szCs w:val="18"/>
                <w:lang w:val="ru-RU"/>
              </w:rPr>
              <w:t>;</w:t>
            </w:r>
            <w:r w:rsidRPr="001334B2">
              <w:rPr>
                <w:caps/>
                <w:sz w:val="18"/>
                <w:szCs w:val="18"/>
                <w:lang w:val="ru-RU"/>
              </w:rPr>
              <w:t xml:space="preserve"> 3,5</w:t>
            </w:r>
          </w:p>
        </w:tc>
        <w:tc>
          <w:tcPr>
            <w:tcW w:w="1026" w:type="dxa"/>
          </w:tcPr>
          <w:p w14:paraId="38F37105" w14:textId="49AAAC0F" w:rsidR="00A07886" w:rsidRPr="001334B2" w:rsidRDefault="00A07886" w:rsidP="00721CFC">
            <w:pPr>
              <w:pStyle w:val="Tabletext"/>
              <w:jc w:val="center"/>
              <w:rPr>
                <w:sz w:val="18"/>
                <w:szCs w:val="18"/>
                <w:lang w:val="ru-RU" w:eastAsia="ja-JP"/>
              </w:rPr>
            </w:pPr>
            <w:r w:rsidRPr="001334B2">
              <w:rPr>
                <w:sz w:val="18"/>
                <w:szCs w:val="18"/>
                <w:lang w:val="ru-RU"/>
              </w:rPr>
              <w:t>29</w:t>
            </w:r>
          </w:p>
        </w:tc>
        <w:tc>
          <w:tcPr>
            <w:tcW w:w="1026" w:type="dxa"/>
          </w:tcPr>
          <w:p w14:paraId="38F37106" w14:textId="3B58273A" w:rsidR="00A07886" w:rsidRPr="001334B2" w:rsidRDefault="00A07886" w:rsidP="00721CFC">
            <w:pPr>
              <w:pStyle w:val="Tabletext"/>
              <w:jc w:val="center"/>
              <w:rPr>
                <w:sz w:val="18"/>
                <w:szCs w:val="18"/>
                <w:lang w:val="ru-RU" w:eastAsia="ja-JP"/>
              </w:rPr>
            </w:pPr>
            <w:r w:rsidRPr="001334B2">
              <w:rPr>
                <w:sz w:val="18"/>
                <w:szCs w:val="18"/>
                <w:lang w:val="ru-RU"/>
              </w:rPr>
              <w:t>0,05</w:t>
            </w:r>
            <w:r w:rsidR="00A31AF0" w:rsidRPr="001334B2">
              <w:rPr>
                <w:caps/>
                <w:sz w:val="18"/>
                <w:szCs w:val="18"/>
                <w:lang w:val="ru-RU"/>
              </w:rPr>
              <w:t>;</w:t>
            </w:r>
            <w:r w:rsidRPr="001334B2">
              <w:rPr>
                <w:sz w:val="18"/>
                <w:szCs w:val="18"/>
                <w:lang w:val="ru-RU"/>
              </w:rPr>
              <w:t xml:space="preserve"> 0,1</w:t>
            </w:r>
            <w:r w:rsidR="00A31AF0" w:rsidRPr="001334B2">
              <w:rPr>
                <w:caps/>
                <w:sz w:val="18"/>
                <w:szCs w:val="18"/>
                <w:lang w:val="ru-RU"/>
              </w:rPr>
              <w:t>;</w:t>
            </w:r>
            <w:r w:rsidRPr="001334B2">
              <w:rPr>
                <w:sz w:val="18"/>
                <w:szCs w:val="18"/>
                <w:lang w:val="ru-RU"/>
              </w:rPr>
              <w:t xml:space="preserve"> 0,15</w:t>
            </w:r>
            <w:r w:rsidR="00A31AF0" w:rsidRPr="001334B2">
              <w:rPr>
                <w:caps/>
                <w:sz w:val="18"/>
                <w:szCs w:val="18"/>
                <w:lang w:val="ru-RU"/>
              </w:rPr>
              <w:t>;</w:t>
            </w:r>
            <w:r w:rsidRPr="001334B2">
              <w:rPr>
                <w:sz w:val="18"/>
                <w:szCs w:val="18"/>
                <w:lang w:val="ru-RU"/>
              </w:rPr>
              <w:t xml:space="preserve"> 0,2</w:t>
            </w:r>
            <w:r w:rsidR="00A31AF0" w:rsidRPr="001334B2">
              <w:rPr>
                <w:caps/>
                <w:sz w:val="18"/>
                <w:szCs w:val="18"/>
                <w:lang w:val="ru-RU"/>
              </w:rPr>
              <w:t>;</w:t>
            </w:r>
            <w:r w:rsidRPr="001334B2">
              <w:rPr>
                <w:sz w:val="18"/>
                <w:szCs w:val="18"/>
                <w:lang w:val="ru-RU"/>
              </w:rPr>
              <w:t xml:space="preserve"> 0,25</w:t>
            </w:r>
            <w:r w:rsidR="00A31AF0" w:rsidRPr="001334B2">
              <w:rPr>
                <w:caps/>
                <w:sz w:val="18"/>
                <w:szCs w:val="18"/>
                <w:lang w:val="ru-RU"/>
              </w:rPr>
              <w:t>;</w:t>
            </w:r>
            <w:r w:rsidRPr="001334B2">
              <w:rPr>
                <w:sz w:val="18"/>
                <w:szCs w:val="18"/>
                <w:lang w:val="ru-RU"/>
              </w:rPr>
              <w:t xml:space="preserve"> 0,3</w:t>
            </w:r>
            <w:r w:rsidR="00A31AF0" w:rsidRPr="001334B2">
              <w:rPr>
                <w:caps/>
                <w:sz w:val="18"/>
                <w:szCs w:val="18"/>
                <w:lang w:val="ru-RU"/>
              </w:rPr>
              <w:t>;</w:t>
            </w:r>
            <w:r w:rsidRPr="001334B2">
              <w:rPr>
                <w:sz w:val="18"/>
                <w:szCs w:val="18"/>
                <w:lang w:val="ru-RU"/>
              </w:rPr>
              <w:t xml:space="preserve"> 0,5</w:t>
            </w:r>
            <w:r w:rsidR="00A31AF0" w:rsidRPr="001334B2">
              <w:rPr>
                <w:caps/>
                <w:sz w:val="18"/>
                <w:szCs w:val="18"/>
                <w:lang w:val="ru-RU"/>
              </w:rPr>
              <w:t>;</w:t>
            </w:r>
            <w:r w:rsidRPr="001334B2">
              <w:rPr>
                <w:sz w:val="18"/>
                <w:szCs w:val="18"/>
                <w:lang w:val="ru-RU"/>
              </w:rPr>
              <w:t xml:space="preserve"> 0,6</w:t>
            </w:r>
            <w:r w:rsidR="00A31AF0" w:rsidRPr="001334B2">
              <w:rPr>
                <w:caps/>
                <w:sz w:val="18"/>
                <w:szCs w:val="18"/>
                <w:lang w:val="ru-RU"/>
              </w:rPr>
              <w:t>;</w:t>
            </w:r>
            <w:r w:rsidRPr="001334B2">
              <w:rPr>
                <w:sz w:val="18"/>
                <w:szCs w:val="18"/>
                <w:lang w:val="ru-RU"/>
              </w:rPr>
              <w:t xml:space="preserve"> 0,75</w:t>
            </w:r>
            <w:r w:rsidR="00A31AF0" w:rsidRPr="001334B2">
              <w:rPr>
                <w:caps/>
                <w:sz w:val="18"/>
                <w:szCs w:val="18"/>
                <w:lang w:val="ru-RU"/>
              </w:rPr>
              <w:t>;</w:t>
            </w:r>
            <w:r w:rsidRPr="001334B2">
              <w:rPr>
                <w:sz w:val="18"/>
                <w:szCs w:val="18"/>
                <w:lang w:val="ru-RU"/>
              </w:rPr>
              <w:t xml:space="preserve"> 1</w:t>
            </w:r>
            <w:r w:rsidR="00A31AF0" w:rsidRPr="001334B2">
              <w:rPr>
                <w:caps/>
                <w:sz w:val="18"/>
                <w:szCs w:val="18"/>
                <w:lang w:val="ru-RU"/>
              </w:rPr>
              <w:t>;</w:t>
            </w:r>
            <w:r w:rsidRPr="001334B2">
              <w:rPr>
                <w:sz w:val="18"/>
                <w:szCs w:val="18"/>
                <w:lang w:val="ru-RU"/>
              </w:rPr>
              <w:t xml:space="preserve"> 1,75</w:t>
            </w:r>
            <w:r w:rsidR="00A31AF0" w:rsidRPr="001334B2">
              <w:rPr>
                <w:caps/>
                <w:sz w:val="18"/>
                <w:szCs w:val="18"/>
                <w:lang w:val="ru-RU"/>
              </w:rPr>
              <w:t>;</w:t>
            </w:r>
            <w:r w:rsidRPr="001334B2">
              <w:rPr>
                <w:sz w:val="18"/>
                <w:szCs w:val="18"/>
                <w:lang w:val="ru-RU"/>
              </w:rPr>
              <w:t xml:space="preserve"> 3,5 </w:t>
            </w:r>
          </w:p>
        </w:tc>
        <w:tc>
          <w:tcPr>
            <w:tcW w:w="1026" w:type="dxa"/>
          </w:tcPr>
          <w:p w14:paraId="38F37107" w14:textId="37F0345E" w:rsidR="00A07886" w:rsidRPr="001334B2" w:rsidRDefault="00A07886" w:rsidP="00721CFC">
            <w:pPr>
              <w:pStyle w:val="Tabletext"/>
              <w:jc w:val="center"/>
              <w:rPr>
                <w:sz w:val="18"/>
                <w:szCs w:val="18"/>
                <w:lang w:val="ru-RU"/>
              </w:rPr>
            </w:pPr>
            <w:r w:rsidRPr="001334B2">
              <w:rPr>
                <w:sz w:val="18"/>
                <w:szCs w:val="18"/>
                <w:lang w:val="ru-RU"/>
              </w:rPr>
              <w:t>0,05</w:t>
            </w:r>
            <w:r w:rsidR="00FB094D" w:rsidRPr="001334B2">
              <w:rPr>
                <w:sz w:val="18"/>
                <w:szCs w:val="18"/>
                <w:lang w:val="ru-RU"/>
              </w:rPr>
              <w:t>;</w:t>
            </w:r>
            <w:r w:rsidRPr="001334B2">
              <w:rPr>
                <w:sz w:val="18"/>
                <w:szCs w:val="18"/>
                <w:lang w:val="ru-RU"/>
              </w:rPr>
              <w:t xml:space="preserve"> 0,1</w:t>
            </w:r>
            <w:r w:rsidR="00FB094D" w:rsidRPr="001334B2">
              <w:rPr>
                <w:sz w:val="18"/>
                <w:szCs w:val="18"/>
                <w:lang w:val="ru-RU"/>
              </w:rPr>
              <w:t>;</w:t>
            </w:r>
            <w:r w:rsidRPr="001334B2">
              <w:rPr>
                <w:sz w:val="18"/>
                <w:szCs w:val="18"/>
                <w:lang w:val="ru-RU"/>
              </w:rPr>
              <w:t xml:space="preserve"> 0,15</w:t>
            </w:r>
            <w:r w:rsidR="00FB094D" w:rsidRPr="001334B2">
              <w:rPr>
                <w:sz w:val="18"/>
                <w:szCs w:val="18"/>
                <w:lang w:val="ru-RU"/>
              </w:rPr>
              <w:t>;</w:t>
            </w:r>
            <w:r w:rsidRPr="001334B2">
              <w:rPr>
                <w:sz w:val="18"/>
                <w:szCs w:val="18"/>
                <w:lang w:val="ru-RU"/>
              </w:rPr>
              <w:t xml:space="preserve"> 0,2</w:t>
            </w:r>
            <w:r w:rsidR="00FB094D" w:rsidRPr="001334B2">
              <w:rPr>
                <w:sz w:val="18"/>
                <w:szCs w:val="18"/>
                <w:lang w:val="ru-RU"/>
              </w:rPr>
              <w:t>;</w:t>
            </w:r>
            <w:r w:rsidRPr="001334B2">
              <w:rPr>
                <w:sz w:val="18"/>
                <w:szCs w:val="18"/>
                <w:lang w:val="ru-RU"/>
              </w:rPr>
              <w:t xml:space="preserve"> 0,25</w:t>
            </w:r>
            <w:r w:rsidR="00FB094D" w:rsidRPr="001334B2">
              <w:rPr>
                <w:sz w:val="18"/>
                <w:szCs w:val="18"/>
                <w:lang w:val="ru-RU"/>
              </w:rPr>
              <w:t>;</w:t>
            </w:r>
            <w:r w:rsidRPr="001334B2">
              <w:rPr>
                <w:sz w:val="18"/>
                <w:szCs w:val="18"/>
                <w:lang w:val="ru-RU"/>
              </w:rPr>
              <w:t xml:space="preserve"> 0,3</w:t>
            </w:r>
            <w:r w:rsidR="00FB094D" w:rsidRPr="001334B2">
              <w:rPr>
                <w:sz w:val="18"/>
                <w:szCs w:val="18"/>
                <w:lang w:val="ru-RU"/>
              </w:rPr>
              <w:t>;</w:t>
            </w:r>
            <w:r w:rsidRPr="001334B2">
              <w:rPr>
                <w:sz w:val="18"/>
                <w:szCs w:val="18"/>
                <w:lang w:val="ru-RU"/>
              </w:rPr>
              <w:t xml:space="preserve"> 0,5</w:t>
            </w:r>
            <w:r w:rsidR="00FB094D" w:rsidRPr="001334B2">
              <w:rPr>
                <w:sz w:val="18"/>
                <w:szCs w:val="18"/>
                <w:lang w:val="ru-RU"/>
              </w:rPr>
              <w:t>;</w:t>
            </w:r>
            <w:r w:rsidRPr="001334B2">
              <w:rPr>
                <w:sz w:val="18"/>
                <w:szCs w:val="18"/>
                <w:lang w:val="ru-RU"/>
              </w:rPr>
              <w:t xml:space="preserve"> 0,6</w:t>
            </w:r>
            <w:r w:rsidR="00FB094D" w:rsidRPr="001334B2">
              <w:rPr>
                <w:sz w:val="18"/>
                <w:szCs w:val="18"/>
                <w:lang w:val="ru-RU"/>
              </w:rPr>
              <w:t>;</w:t>
            </w:r>
            <w:r w:rsidRPr="001334B2">
              <w:rPr>
                <w:sz w:val="18"/>
                <w:szCs w:val="18"/>
                <w:lang w:val="ru-RU"/>
              </w:rPr>
              <w:t xml:space="preserve"> 0,75</w:t>
            </w:r>
            <w:r w:rsidR="00FB094D" w:rsidRPr="001334B2">
              <w:rPr>
                <w:sz w:val="18"/>
                <w:szCs w:val="18"/>
                <w:lang w:val="ru-RU"/>
              </w:rPr>
              <w:t>;</w:t>
            </w:r>
            <w:r w:rsidRPr="001334B2">
              <w:rPr>
                <w:sz w:val="18"/>
                <w:szCs w:val="18"/>
                <w:lang w:val="ru-RU"/>
              </w:rPr>
              <w:t xml:space="preserve"> 1</w:t>
            </w:r>
            <w:r w:rsidR="00FB094D" w:rsidRPr="001334B2">
              <w:rPr>
                <w:sz w:val="18"/>
                <w:szCs w:val="18"/>
                <w:lang w:val="ru-RU"/>
              </w:rPr>
              <w:t>;</w:t>
            </w:r>
            <w:r w:rsidRPr="001334B2">
              <w:rPr>
                <w:sz w:val="18"/>
                <w:szCs w:val="18"/>
                <w:lang w:val="ru-RU"/>
              </w:rPr>
              <w:t xml:space="preserve"> 1,75</w:t>
            </w:r>
            <w:r w:rsidR="00FB094D" w:rsidRPr="001334B2">
              <w:rPr>
                <w:sz w:val="18"/>
                <w:szCs w:val="18"/>
                <w:lang w:val="ru-RU"/>
              </w:rPr>
              <w:t>;</w:t>
            </w:r>
            <w:r w:rsidRPr="001334B2">
              <w:rPr>
                <w:sz w:val="18"/>
                <w:szCs w:val="18"/>
                <w:lang w:val="ru-RU"/>
              </w:rPr>
              <w:t xml:space="preserve"> 3,5</w:t>
            </w:r>
          </w:p>
        </w:tc>
        <w:tc>
          <w:tcPr>
            <w:tcW w:w="1026" w:type="dxa"/>
          </w:tcPr>
          <w:p w14:paraId="38F37108" w14:textId="0E0384D1" w:rsidR="00A07886" w:rsidRPr="001334B2" w:rsidRDefault="00A07886" w:rsidP="00721CFC">
            <w:pPr>
              <w:pStyle w:val="Tabletext"/>
              <w:jc w:val="center"/>
              <w:rPr>
                <w:sz w:val="18"/>
                <w:szCs w:val="18"/>
                <w:lang w:val="ru-RU"/>
              </w:rPr>
            </w:pPr>
            <w:r w:rsidRPr="001334B2">
              <w:rPr>
                <w:caps/>
                <w:sz w:val="18"/>
                <w:szCs w:val="18"/>
                <w:lang w:val="ru-RU"/>
              </w:rPr>
              <w:t>0,25</w:t>
            </w:r>
            <w:r w:rsidR="00FB094D" w:rsidRPr="001334B2">
              <w:rPr>
                <w:sz w:val="18"/>
                <w:szCs w:val="18"/>
                <w:lang w:val="ru-RU"/>
              </w:rPr>
              <w:t>;</w:t>
            </w:r>
            <w:r w:rsidRPr="001334B2">
              <w:rPr>
                <w:caps/>
                <w:sz w:val="18"/>
                <w:szCs w:val="18"/>
                <w:lang w:val="ru-RU"/>
              </w:rPr>
              <w:t xml:space="preserve"> 0,5</w:t>
            </w:r>
            <w:r w:rsidR="00FB094D" w:rsidRPr="001334B2">
              <w:rPr>
                <w:sz w:val="18"/>
                <w:szCs w:val="18"/>
                <w:lang w:val="ru-RU"/>
              </w:rPr>
              <w:t>;</w:t>
            </w:r>
            <w:r w:rsidRPr="001334B2">
              <w:rPr>
                <w:caps/>
                <w:sz w:val="18"/>
                <w:szCs w:val="18"/>
                <w:lang w:val="ru-RU"/>
              </w:rPr>
              <w:t xml:space="preserve"> 1</w:t>
            </w:r>
            <w:r w:rsidR="00FB094D" w:rsidRPr="001334B2">
              <w:rPr>
                <w:sz w:val="18"/>
                <w:szCs w:val="18"/>
                <w:lang w:val="ru-RU"/>
              </w:rPr>
              <w:t>;</w:t>
            </w:r>
            <w:r w:rsidRPr="001334B2">
              <w:rPr>
                <w:caps/>
                <w:sz w:val="18"/>
                <w:szCs w:val="18"/>
                <w:lang w:val="ru-RU"/>
              </w:rPr>
              <w:t xml:space="preserve"> 2</w:t>
            </w:r>
            <w:r w:rsidR="00FB094D" w:rsidRPr="001334B2">
              <w:rPr>
                <w:sz w:val="18"/>
                <w:szCs w:val="18"/>
                <w:lang w:val="ru-RU"/>
              </w:rPr>
              <w:t>;</w:t>
            </w:r>
            <w:r w:rsidRPr="001334B2">
              <w:rPr>
                <w:caps/>
                <w:sz w:val="18"/>
                <w:szCs w:val="18"/>
                <w:lang w:val="ru-RU"/>
              </w:rPr>
              <w:t xml:space="preserve"> 3,5</w:t>
            </w:r>
          </w:p>
        </w:tc>
        <w:tc>
          <w:tcPr>
            <w:tcW w:w="1059" w:type="dxa"/>
          </w:tcPr>
          <w:p w14:paraId="38F37109" w14:textId="499907E0" w:rsidR="00A07886" w:rsidRPr="001334B2" w:rsidRDefault="00A07886" w:rsidP="00721CFC">
            <w:pPr>
              <w:pStyle w:val="Tabletext"/>
              <w:jc w:val="center"/>
              <w:rPr>
                <w:sz w:val="18"/>
                <w:szCs w:val="18"/>
                <w:lang w:val="ru-RU" w:eastAsia="ja-JP"/>
              </w:rPr>
            </w:pPr>
            <w:r w:rsidRPr="001334B2">
              <w:rPr>
                <w:caps/>
                <w:sz w:val="18"/>
                <w:szCs w:val="18"/>
                <w:lang w:val="ru-RU"/>
              </w:rPr>
              <w:t>0,25</w:t>
            </w:r>
            <w:r w:rsidR="00FB094D" w:rsidRPr="001334B2">
              <w:rPr>
                <w:sz w:val="18"/>
                <w:szCs w:val="18"/>
                <w:lang w:val="ru-RU"/>
              </w:rPr>
              <w:t>;</w:t>
            </w:r>
            <w:r w:rsidRPr="001334B2">
              <w:rPr>
                <w:caps/>
                <w:sz w:val="18"/>
                <w:szCs w:val="18"/>
                <w:lang w:val="ru-RU"/>
              </w:rPr>
              <w:t xml:space="preserve"> 0,5</w:t>
            </w:r>
            <w:r w:rsidR="00FB094D" w:rsidRPr="001334B2">
              <w:rPr>
                <w:sz w:val="18"/>
                <w:szCs w:val="18"/>
                <w:lang w:val="ru-RU"/>
              </w:rPr>
              <w:t>;</w:t>
            </w:r>
            <w:r w:rsidRPr="001334B2">
              <w:rPr>
                <w:caps/>
                <w:sz w:val="18"/>
                <w:szCs w:val="18"/>
                <w:lang w:val="ru-RU"/>
              </w:rPr>
              <w:t xml:space="preserve"> 1</w:t>
            </w:r>
            <w:r w:rsidR="00FB094D" w:rsidRPr="001334B2">
              <w:rPr>
                <w:sz w:val="18"/>
                <w:szCs w:val="18"/>
                <w:lang w:val="ru-RU"/>
              </w:rPr>
              <w:t>;</w:t>
            </w:r>
            <w:r w:rsidRPr="001334B2">
              <w:rPr>
                <w:caps/>
                <w:sz w:val="18"/>
                <w:szCs w:val="18"/>
                <w:lang w:val="ru-RU"/>
              </w:rPr>
              <w:t xml:space="preserve"> 2, 3,5</w:t>
            </w:r>
          </w:p>
        </w:tc>
      </w:tr>
      <w:tr w:rsidR="00A07886" w:rsidRPr="001334B2" w14:paraId="38F37116" w14:textId="77777777" w:rsidTr="00A07886">
        <w:trPr>
          <w:jc w:val="center"/>
        </w:trPr>
        <w:tc>
          <w:tcPr>
            <w:tcW w:w="3468" w:type="dxa"/>
            <w:tcMar>
              <w:left w:w="57" w:type="dxa"/>
              <w:right w:w="57" w:type="dxa"/>
            </w:tcMar>
            <w:vAlign w:val="center"/>
          </w:tcPr>
          <w:p w14:paraId="38F3710B" w14:textId="482CA204" w:rsidR="00A07886" w:rsidRPr="001334B2" w:rsidRDefault="00A07886" w:rsidP="00721CFC">
            <w:pPr>
              <w:pStyle w:val="Tabletext"/>
              <w:jc w:val="left"/>
              <w:rPr>
                <w:sz w:val="18"/>
                <w:szCs w:val="18"/>
                <w:lang w:val="ru-RU"/>
              </w:rPr>
            </w:pPr>
            <w:r w:rsidRPr="001334B2">
              <w:rPr>
                <w:sz w:val="18"/>
                <w:szCs w:val="18"/>
                <w:lang w:val="ru-RU"/>
              </w:rPr>
              <w:t>Диапазон выходной мощности Тх (дБВт)</w:t>
            </w:r>
          </w:p>
        </w:tc>
        <w:tc>
          <w:tcPr>
            <w:tcW w:w="1211" w:type="dxa"/>
            <w:vMerge w:val="restart"/>
          </w:tcPr>
          <w:p w14:paraId="38F3710C" w14:textId="7DFFAB7D"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212" w:type="dxa"/>
            <w:vMerge w:val="restart"/>
          </w:tcPr>
          <w:p w14:paraId="38F3710D" w14:textId="6F470C55"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340" w:type="dxa"/>
          </w:tcPr>
          <w:p w14:paraId="38F3710E" w14:textId="5ECC48FD" w:rsidR="00A07886" w:rsidRPr="001334B2" w:rsidRDefault="00F75AD2" w:rsidP="00721CFC">
            <w:pPr>
              <w:pStyle w:val="Tabletext"/>
              <w:jc w:val="center"/>
              <w:rPr>
                <w:color w:val="000000"/>
                <w:sz w:val="18"/>
                <w:szCs w:val="18"/>
                <w:lang w:val="ru-RU" w:eastAsia="ja-JP"/>
              </w:rPr>
            </w:pPr>
            <w:r w:rsidRPr="001334B2">
              <w:rPr>
                <w:color w:val="000000"/>
                <w:sz w:val="18"/>
                <w:szCs w:val="18"/>
                <w:lang w:val="ru-RU"/>
              </w:rPr>
              <w:t>1–10</w:t>
            </w:r>
          </w:p>
        </w:tc>
        <w:tc>
          <w:tcPr>
            <w:tcW w:w="1039" w:type="dxa"/>
            <w:vMerge w:val="restart"/>
          </w:tcPr>
          <w:p w14:paraId="38F3710F" w14:textId="399B1C72"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026" w:type="dxa"/>
            <w:vMerge w:val="restart"/>
          </w:tcPr>
          <w:p w14:paraId="38F37110" w14:textId="06A0B86A"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026" w:type="dxa"/>
            <w:vMerge w:val="restart"/>
          </w:tcPr>
          <w:p w14:paraId="38F37111" w14:textId="54EF42E9"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026" w:type="dxa"/>
            <w:vMerge w:val="restart"/>
          </w:tcPr>
          <w:p w14:paraId="38F37112" w14:textId="25292115"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026" w:type="dxa"/>
            <w:vMerge w:val="restart"/>
          </w:tcPr>
          <w:p w14:paraId="38F37113" w14:textId="75880645"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c>
          <w:tcPr>
            <w:tcW w:w="1026" w:type="dxa"/>
            <w:vMerge w:val="restart"/>
          </w:tcPr>
          <w:p w14:paraId="38F37114" w14:textId="12FBAE29" w:rsidR="00A07886" w:rsidRPr="001334B2" w:rsidRDefault="00A07886" w:rsidP="00721CFC">
            <w:pPr>
              <w:pStyle w:val="Tabletext"/>
              <w:tabs>
                <w:tab w:val="center" w:pos="405"/>
              </w:tabs>
              <w:rPr>
                <w:sz w:val="18"/>
                <w:szCs w:val="18"/>
                <w:lang w:val="ru-RU" w:eastAsia="ja-JP"/>
              </w:rPr>
            </w:pPr>
            <w:r w:rsidRPr="001334B2">
              <w:rPr>
                <w:sz w:val="18"/>
                <w:szCs w:val="18"/>
                <w:lang w:val="ru-RU"/>
              </w:rPr>
              <w:t>ПРИМЕ-ЧАНИЕ</w:t>
            </w:r>
          </w:p>
        </w:tc>
        <w:tc>
          <w:tcPr>
            <w:tcW w:w="1059" w:type="dxa"/>
            <w:vMerge w:val="restart"/>
          </w:tcPr>
          <w:p w14:paraId="38F37115" w14:textId="7A72266A" w:rsidR="00A07886" w:rsidRPr="001334B2" w:rsidRDefault="00A07886" w:rsidP="00721CFC">
            <w:pPr>
              <w:pStyle w:val="Tabletext"/>
              <w:jc w:val="center"/>
              <w:rPr>
                <w:sz w:val="18"/>
                <w:szCs w:val="18"/>
                <w:lang w:val="ru-RU" w:eastAsia="ja-JP"/>
              </w:rPr>
            </w:pPr>
            <w:r w:rsidRPr="001334B2">
              <w:rPr>
                <w:sz w:val="18"/>
                <w:szCs w:val="18"/>
                <w:lang w:val="ru-RU"/>
              </w:rPr>
              <w:t>ПРИМЕ-ЧАНИЕ</w:t>
            </w:r>
          </w:p>
        </w:tc>
      </w:tr>
      <w:tr w:rsidR="008F1D9B" w:rsidRPr="001334B2" w14:paraId="38F37122" w14:textId="77777777" w:rsidTr="00A07886">
        <w:trPr>
          <w:jc w:val="center"/>
        </w:trPr>
        <w:tc>
          <w:tcPr>
            <w:tcW w:w="3468" w:type="dxa"/>
            <w:tcMar>
              <w:left w:w="57" w:type="dxa"/>
              <w:right w:w="57" w:type="dxa"/>
            </w:tcMar>
            <w:vAlign w:val="center"/>
          </w:tcPr>
          <w:p w14:paraId="38F37117" w14:textId="1194FA90" w:rsidR="008F1D9B" w:rsidRPr="001334B2" w:rsidRDefault="00F75AD2" w:rsidP="00721CFC">
            <w:pPr>
              <w:pStyle w:val="Tabletext"/>
              <w:jc w:val="left"/>
              <w:rPr>
                <w:sz w:val="18"/>
                <w:szCs w:val="18"/>
                <w:lang w:val="ru-RU"/>
              </w:rPr>
            </w:pPr>
            <w:r w:rsidRPr="001334B2">
              <w:rPr>
                <w:sz w:val="18"/>
                <w:szCs w:val="18"/>
                <w:lang w:val="ru-RU"/>
              </w:rPr>
              <w:t>Диапазон плотности выходной мощности Тх (дБВт/МГц)</w:t>
            </w:r>
            <w:r w:rsidR="008F1D9B" w:rsidRPr="001334B2">
              <w:rPr>
                <w:sz w:val="18"/>
                <w:szCs w:val="18"/>
                <w:lang w:val="ru-RU"/>
              </w:rPr>
              <w:t>)</w:t>
            </w:r>
          </w:p>
        </w:tc>
        <w:tc>
          <w:tcPr>
            <w:tcW w:w="1211" w:type="dxa"/>
            <w:vMerge/>
          </w:tcPr>
          <w:p w14:paraId="38F37118" w14:textId="77777777" w:rsidR="008F1D9B" w:rsidRPr="001334B2" w:rsidRDefault="008F1D9B" w:rsidP="00721CFC">
            <w:pPr>
              <w:pStyle w:val="Tabletext"/>
              <w:jc w:val="center"/>
              <w:rPr>
                <w:sz w:val="18"/>
                <w:szCs w:val="18"/>
                <w:lang w:val="ru-RU"/>
              </w:rPr>
            </w:pPr>
          </w:p>
        </w:tc>
        <w:tc>
          <w:tcPr>
            <w:tcW w:w="1212" w:type="dxa"/>
            <w:vMerge/>
          </w:tcPr>
          <w:p w14:paraId="38F37119" w14:textId="77777777" w:rsidR="008F1D9B" w:rsidRPr="001334B2" w:rsidRDefault="008F1D9B" w:rsidP="00721CFC">
            <w:pPr>
              <w:pStyle w:val="Tabletext"/>
              <w:jc w:val="center"/>
              <w:rPr>
                <w:sz w:val="18"/>
                <w:szCs w:val="18"/>
                <w:lang w:val="ru-RU"/>
              </w:rPr>
            </w:pPr>
          </w:p>
        </w:tc>
        <w:tc>
          <w:tcPr>
            <w:tcW w:w="1340" w:type="dxa"/>
          </w:tcPr>
          <w:p w14:paraId="38F3711A" w14:textId="3C0682E7" w:rsidR="008F1D9B" w:rsidRPr="001334B2" w:rsidRDefault="00F75AD2" w:rsidP="00721CFC">
            <w:pPr>
              <w:pStyle w:val="Tabletext"/>
              <w:jc w:val="center"/>
              <w:rPr>
                <w:color w:val="000000"/>
                <w:sz w:val="18"/>
                <w:szCs w:val="18"/>
                <w:lang w:val="ru-RU" w:eastAsia="ja-JP"/>
              </w:rPr>
            </w:pPr>
            <w:r w:rsidRPr="001334B2">
              <w:rPr>
                <w:color w:val="000000"/>
                <w:sz w:val="18"/>
                <w:szCs w:val="18"/>
                <w:lang w:val="ru-RU"/>
              </w:rPr>
              <w:t>20–29</w:t>
            </w:r>
          </w:p>
        </w:tc>
        <w:tc>
          <w:tcPr>
            <w:tcW w:w="1039" w:type="dxa"/>
            <w:vMerge/>
          </w:tcPr>
          <w:p w14:paraId="38F3711B" w14:textId="77777777" w:rsidR="008F1D9B" w:rsidRPr="001334B2" w:rsidRDefault="008F1D9B" w:rsidP="00721CFC">
            <w:pPr>
              <w:pStyle w:val="Tabletext"/>
              <w:jc w:val="center"/>
              <w:rPr>
                <w:sz w:val="18"/>
                <w:szCs w:val="18"/>
                <w:lang w:val="ru-RU"/>
              </w:rPr>
            </w:pPr>
          </w:p>
        </w:tc>
        <w:tc>
          <w:tcPr>
            <w:tcW w:w="1026" w:type="dxa"/>
            <w:vMerge/>
          </w:tcPr>
          <w:p w14:paraId="38F3711C" w14:textId="77777777" w:rsidR="008F1D9B" w:rsidRPr="001334B2" w:rsidRDefault="008F1D9B" w:rsidP="00721CFC">
            <w:pPr>
              <w:pStyle w:val="Tabletext"/>
              <w:jc w:val="center"/>
              <w:rPr>
                <w:sz w:val="18"/>
                <w:szCs w:val="18"/>
                <w:lang w:val="ru-RU"/>
              </w:rPr>
            </w:pPr>
          </w:p>
        </w:tc>
        <w:tc>
          <w:tcPr>
            <w:tcW w:w="1026" w:type="dxa"/>
            <w:vMerge/>
          </w:tcPr>
          <w:p w14:paraId="38F3711D" w14:textId="77777777" w:rsidR="008F1D9B" w:rsidRPr="001334B2" w:rsidRDefault="008F1D9B" w:rsidP="00721CFC">
            <w:pPr>
              <w:pStyle w:val="Tabletext"/>
              <w:jc w:val="center"/>
              <w:rPr>
                <w:sz w:val="18"/>
                <w:szCs w:val="18"/>
                <w:lang w:val="ru-RU"/>
              </w:rPr>
            </w:pPr>
          </w:p>
        </w:tc>
        <w:tc>
          <w:tcPr>
            <w:tcW w:w="1026" w:type="dxa"/>
            <w:vMerge/>
          </w:tcPr>
          <w:p w14:paraId="38F3711E" w14:textId="77777777" w:rsidR="008F1D9B" w:rsidRPr="001334B2" w:rsidRDefault="008F1D9B" w:rsidP="00721CFC">
            <w:pPr>
              <w:pStyle w:val="Tabletext"/>
              <w:jc w:val="center"/>
              <w:rPr>
                <w:sz w:val="18"/>
                <w:szCs w:val="18"/>
                <w:lang w:val="ru-RU"/>
              </w:rPr>
            </w:pPr>
          </w:p>
        </w:tc>
        <w:tc>
          <w:tcPr>
            <w:tcW w:w="1026" w:type="dxa"/>
            <w:vMerge/>
          </w:tcPr>
          <w:p w14:paraId="38F3711F" w14:textId="77777777" w:rsidR="008F1D9B" w:rsidRPr="001334B2" w:rsidRDefault="008F1D9B" w:rsidP="00721CFC">
            <w:pPr>
              <w:pStyle w:val="Tabletext"/>
              <w:jc w:val="center"/>
              <w:rPr>
                <w:sz w:val="18"/>
                <w:szCs w:val="18"/>
                <w:lang w:val="ru-RU"/>
              </w:rPr>
            </w:pPr>
          </w:p>
        </w:tc>
        <w:tc>
          <w:tcPr>
            <w:tcW w:w="1026" w:type="dxa"/>
            <w:vMerge/>
          </w:tcPr>
          <w:p w14:paraId="38F37120" w14:textId="77777777" w:rsidR="008F1D9B" w:rsidRPr="001334B2" w:rsidRDefault="008F1D9B" w:rsidP="00721CFC">
            <w:pPr>
              <w:pStyle w:val="Tabletext"/>
              <w:jc w:val="center"/>
              <w:rPr>
                <w:sz w:val="18"/>
                <w:szCs w:val="18"/>
                <w:lang w:val="ru-RU"/>
              </w:rPr>
            </w:pPr>
          </w:p>
        </w:tc>
        <w:tc>
          <w:tcPr>
            <w:tcW w:w="1059" w:type="dxa"/>
            <w:vMerge/>
          </w:tcPr>
          <w:p w14:paraId="38F37121" w14:textId="77777777" w:rsidR="008F1D9B" w:rsidRPr="001334B2" w:rsidRDefault="008F1D9B" w:rsidP="00721CFC">
            <w:pPr>
              <w:pStyle w:val="Tabletext"/>
              <w:jc w:val="center"/>
              <w:rPr>
                <w:sz w:val="18"/>
                <w:szCs w:val="18"/>
                <w:lang w:val="ru-RU"/>
              </w:rPr>
            </w:pPr>
          </w:p>
        </w:tc>
      </w:tr>
      <w:tr w:rsidR="008F1D9B" w:rsidRPr="001334B2" w14:paraId="38F3712E" w14:textId="77777777" w:rsidTr="00A07886">
        <w:trPr>
          <w:jc w:val="center"/>
        </w:trPr>
        <w:tc>
          <w:tcPr>
            <w:tcW w:w="3468" w:type="dxa"/>
            <w:tcMar>
              <w:left w:w="57" w:type="dxa"/>
              <w:right w:w="57" w:type="dxa"/>
            </w:tcMar>
            <w:vAlign w:val="center"/>
          </w:tcPr>
          <w:p w14:paraId="38F37123" w14:textId="4103C373" w:rsidR="008F1D9B" w:rsidRPr="001334B2" w:rsidRDefault="00F75AD2" w:rsidP="00721CFC">
            <w:pPr>
              <w:pStyle w:val="Tabletext"/>
              <w:jc w:val="left"/>
              <w:rPr>
                <w:sz w:val="18"/>
                <w:szCs w:val="18"/>
                <w:lang w:val="ru-RU"/>
              </w:rPr>
            </w:pPr>
            <w:r w:rsidRPr="001334B2">
              <w:rPr>
                <w:sz w:val="18"/>
                <w:szCs w:val="18"/>
                <w:lang w:val="ru-RU"/>
              </w:rPr>
              <w:t>Диапазон потерь в фидере/мультиплексоре (дБ)</w:t>
            </w:r>
          </w:p>
        </w:tc>
        <w:tc>
          <w:tcPr>
            <w:tcW w:w="1211" w:type="dxa"/>
            <w:vMerge/>
          </w:tcPr>
          <w:p w14:paraId="38F37124" w14:textId="77777777" w:rsidR="008F1D9B" w:rsidRPr="001334B2" w:rsidRDefault="008F1D9B" w:rsidP="00721CFC">
            <w:pPr>
              <w:pStyle w:val="Tabletext"/>
              <w:jc w:val="center"/>
              <w:rPr>
                <w:sz w:val="18"/>
                <w:szCs w:val="18"/>
                <w:lang w:val="ru-RU" w:eastAsia="ja-JP"/>
              </w:rPr>
            </w:pPr>
          </w:p>
        </w:tc>
        <w:tc>
          <w:tcPr>
            <w:tcW w:w="1212" w:type="dxa"/>
            <w:vMerge/>
          </w:tcPr>
          <w:p w14:paraId="38F37125" w14:textId="77777777" w:rsidR="008F1D9B" w:rsidRPr="001334B2" w:rsidRDefault="008F1D9B" w:rsidP="00721CFC">
            <w:pPr>
              <w:pStyle w:val="Tabletext"/>
              <w:jc w:val="center"/>
              <w:rPr>
                <w:sz w:val="18"/>
                <w:szCs w:val="18"/>
                <w:lang w:val="ru-RU" w:eastAsia="ja-JP"/>
              </w:rPr>
            </w:pPr>
          </w:p>
        </w:tc>
        <w:tc>
          <w:tcPr>
            <w:tcW w:w="1340" w:type="dxa"/>
          </w:tcPr>
          <w:p w14:paraId="38F37126" w14:textId="69FD98BD" w:rsidR="008F1D9B" w:rsidRPr="001334B2" w:rsidRDefault="00F75AD2" w:rsidP="00721CFC">
            <w:pPr>
              <w:pStyle w:val="Tabletext"/>
              <w:jc w:val="center"/>
              <w:rPr>
                <w:color w:val="000000"/>
                <w:sz w:val="18"/>
                <w:szCs w:val="18"/>
                <w:lang w:val="ru-RU" w:eastAsia="ja-JP"/>
              </w:rPr>
            </w:pPr>
            <w:r w:rsidRPr="001334B2">
              <w:rPr>
                <w:color w:val="000000"/>
                <w:sz w:val="18"/>
                <w:szCs w:val="18"/>
                <w:lang w:val="ru-RU"/>
              </w:rPr>
              <w:t>0–4</w:t>
            </w:r>
          </w:p>
        </w:tc>
        <w:tc>
          <w:tcPr>
            <w:tcW w:w="1039" w:type="dxa"/>
            <w:vMerge/>
          </w:tcPr>
          <w:p w14:paraId="38F37127" w14:textId="77777777" w:rsidR="008F1D9B" w:rsidRPr="001334B2" w:rsidRDefault="008F1D9B" w:rsidP="00721CFC">
            <w:pPr>
              <w:pStyle w:val="Tabletext"/>
              <w:jc w:val="center"/>
              <w:rPr>
                <w:sz w:val="18"/>
                <w:szCs w:val="18"/>
                <w:lang w:val="ru-RU" w:eastAsia="ja-JP"/>
              </w:rPr>
            </w:pPr>
          </w:p>
        </w:tc>
        <w:tc>
          <w:tcPr>
            <w:tcW w:w="1026" w:type="dxa"/>
            <w:vMerge/>
          </w:tcPr>
          <w:p w14:paraId="38F37128" w14:textId="77777777" w:rsidR="008F1D9B" w:rsidRPr="001334B2" w:rsidRDefault="008F1D9B" w:rsidP="00721CFC">
            <w:pPr>
              <w:pStyle w:val="Tabletext"/>
              <w:jc w:val="center"/>
              <w:rPr>
                <w:sz w:val="18"/>
                <w:szCs w:val="18"/>
                <w:lang w:val="ru-RU" w:eastAsia="ja-JP"/>
              </w:rPr>
            </w:pPr>
          </w:p>
        </w:tc>
        <w:tc>
          <w:tcPr>
            <w:tcW w:w="1026" w:type="dxa"/>
            <w:vMerge/>
          </w:tcPr>
          <w:p w14:paraId="38F37129" w14:textId="77777777" w:rsidR="008F1D9B" w:rsidRPr="001334B2" w:rsidRDefault="008F1D9B" w:rsidP="00721CFC">
            <w:pPr>
              <w:pStyle w:val="Tabletext"/>
              <w:jc w:val="center"/>
              <w:rPr>
                <w:sz w:val="18"/>
                <w:szCs w:val="18"/>
                <w:lang w:val="ru-RU"/>
              </w:rPr>
            </w:pPr>
          </w:p>
        </w:tc>
        <w:tc>
          <w:tcPr>
            <w:tcW w:w="1026" w:type="dxa"/>
            <w:vMerge/>
          </w:tcPr>
          <w:p w14:paraId="38F3712A" w14:textId="77777777" w:rsidR="008F1D9B" w:rsidRPr="001334B2" w:rsidRDefault="008F1D9B" w:rsidP="00721CFC">
            <w:pPr>
              <w:pStyle w:val="Tabletext"/>
              <w:jc w:val="center"/>
              <w:rPr>
                <w:sz w:val="18"/>
                <w:szCs w:val="18"/>
                <w:lang w:val="ru-RU" w:eastAsia="ja-JP"/>
              </w:rPr>
            </w:pPr>
          </w:p>
        </w:tc>
        <w:tc>
          <w:tcPr>
            <w:tcW w:w="1026" w:type="dxa"/>
            <w:vMerge/>
          </w:tcPr>
          <w:p w14:paraId="38F3712B" w14:textId="77777777" w:rsidR="008F1D9B" w:rsidRPr="001334B2" w:rsidRDefault="008F1D9B" w:rsidP="00721CFC">
            <w:pPr>
              <w:pStyle w:val="Tabletext"/>
              <w:jc w:val="center"/>
              <w:rPr>
                <w:sz w:val="18"/>
                <w:szCs w:val="18"/>
                <w:lang w:val="ru-RU" w:eastAsia="ja-JP"/>
              </w:rPr>
            </w:pPr>
          </w:p>
        </w:tc>
        <w:tc>
          <w:tcPr>
            <w:tcW w:w="1026" w:type="dxa"/>
            <w:vMerge/>
          </w:tcPr>
          <w:p w14:paraId="38F3712C" w14:textId="77777777" w:rsidR="008F1D9B" w:rsidRPr="001334B2" w:rsidRDefault="008F1D9B" w:rsidP="00721CFC">
            <w:pPr>
              <w:pStyle w:val="Tabletext"/>
              <w:jc w:val="center"/>
              <w:rPr>
                <w:sz w:val="18"/>
                <w:szCs w:val="18"/>
                <w:lang w:val="ru-RU" w:eastAsia="ja-JP"/>
              </w:rPr>
            </w:pPr>
          </w:p>
        </w:tc>
        <w:tc>
          <w:tcPr>
            <w:tcW w:w="1059" w:type="dxa"/>
            <w:vMerge/>
          </w:tcPr>
          <w:p w14:paraId="38F3712D" w14:textId="77777777" w:rsidR="008F1D9B" w:rsidRPr="001334B2" w:rsidRDefault="008F1D9B" w:rsidP="00721CFC">
            <w:pPr>
              <w:pStyle w:val="Tabletext"/>
              <w:jc w:val="center"/>
              <w:rPr>
                <w:sz w:val="18"/>
                <w:szCs w:val="18"/>
                <w:lang w:val="ru-RU" w:eastAsia="ja-JP"/>
              </w:rPr>
            </w:pPr>
          </w:p>
        </w:tc>
      </w:tr>
      <w:tr w:rsidR="008F1D9B" w:rsidRPr="001334B2" w14:paraId="38F3713A" w14:textId="77777777" w:rsidTr="00A07886">
        <w:trPr>
          <w:jc w:val="center"/>
        </w:trPr>
        <w:tc>
          <w:tcPr>
            <w:tcW w:w="3468" w:type="dxa"/>
            <w:tcMar>
              <w:left w:w="57" w:type="dxa"/>
              <w:right w:w="57" w:type="dxa"/>
            </w:tcMar>
            <w:vAlign w:val="center"/>
          </w:tcPr>
          <w:p w14:paraId="38F3712F" w14:textId="5361FC56" w:rsidR="008F1D9B" w:rsidRPr="001334B2" w:rsidRDefault="00F75AD2" w:rsidP="00593B08">
            <w:pPr>
              <w:pStyle w:val="Tabletext"/>
              <w:jc w:val="left"/>
              <w:rPr>
                <w:sz w:val="18"/>
                <w:szCs w:val="18"/>
                <w:lang w:val="ru-RU"/>
              </w:rPr>
            </w:pPr>
            <w:r w:rsidRPr="001334B2">
              <w:rPr>
                <w:sz w:val="18"/>
                <w:szCs w:val="18"/>
                <w:lang w:val="ru-RU"/>
              </w:rPr>
              <w:t>Диапазон коэффициента усиления антенны (дБи)</w:t>
            </w:r>
          </w:p>
        </w:tc>
        <w:tc>
          <w:tcPr>
            <w:tcW w:w="1211" w:type="dxa"/>
            <w:vMerge/>
          </w:tcPr>
          <w:p w14:paraId="38F37130" w14:textId="77777777" w:rsidR="008F1D9B" w:rsidRPr="001334B2" w:rsidRDefault="008F1D9B" w:rsidP="00721CFC">
            <w:pPr>
              <w:pStyle w:val="Tabletext"/>
              <w:jc w:val="center"/>
              <w:rPr>
                <w:sz w:val="18"/>
                <w:szCs w:val="18"/>
                <w:lang w:val="ru-RU"/>
              </w:rPr>
            </w:pPr>
          </w:p>
        </w:tc>
        <w:tc>
          <w:tcPr>
            <w:tcW w:w="1212" w:type="dxa"/>
            <w:vMerge/>
          </w:tcPr>
          <w:p w14:paraId="38F37131" w14:textId="77777777" w:rsidR="008F1D9B" w:rsidRPr="001334B2" w:rsidRDefault="008F1D9B" w:rsidP="00721CFC">
            <w:pPr>
              <w:pStyle w:val="Tabletext"/>
              <w:jc w:val="center"/>
              <w:rPr>
                <w:sz w:val="18"/>
                <w:szCs w:val="18"/>
                <w:lang w:val="ru-RU"/>
              </w:rPr>
            </w:pPr>
          </w:p>
        </w:tc>
        <w:tc>
          <w:tcPr>
            <w:tcW w:w="1340" w:type="dxa"/>
          </w:tcPr>
          <w:p w14:paraId="38F37132" w14:textId="765203FF" w:rsidR="008F1D9B" w:rsidRPr="001334B2" w:rsidRDefault="00F75AD2" w:rsidP="00721CFC">
            <w:pPr>
              <w:pStyle w:val="Tabletext"/>
              <w:jc w:val="center"/>
              <w:rPr>
                <w:color w:val="000000"/>
                <w:sz w:val="18"/>
                <w:szCs w:val="18"/>
                <w:lang w:val="ru-RU"/>
              </w:rPr>
            </w:pPr>
            <w:r w:rsidRPr="001334B2">
              <w:rPr>
                <w:color w:val="000000"/>
                <w:sz w:val="18"/>
                <w:szCs w:val="18"/>
                <w:lang w:val="ru-RU"/>
              </w:rPr>
              <w:t>11–17 (волновой канал)</w:t>
            </w:r>
          </w:p>
        </w:tc>
        <w:tc>
          <w:tcPr>
            <w:tcW w:w="1039" w:type="dxa"/>
            <w:vMerge/>
          </w:tcPr>
          <w:p w14:paraId="38F37133" w14:textId="77777777" w:rsidR="008F1D9B" w:rsidRPr="001334B2" w:rsidRDefault="008F1D9B" w:rsidP="00721CFC">
            <w:pPr>
              <w:pStyle w:val="Tabletext"/>
              <w:jc w:val="center"/>
              <w:rPr>
                <w:sz w:val="18"/>
                <w:szCs w:val="18"/>
                <w:lang w:val="ru-RU" w:eastAsia="ja-JP"/>
              </w:rPr>
            </w:pPr>
          </w:p>
        </w:tc>
        <w:tc>
          <w:tcPr>
            <w:tcW w:w="1026" w:type="dxa"/>
            <w:vMerge/>
          </w:tcPr>
          <w:p w14:paraId="38F37134" w14:textId="77777777" w:rsidR="008F1D9B" w:rsidRPr="001334B2" w:rsidRDefault="008F1D9B" w:rsidP="00721CFC">
            <w:pPr>
              <w:pStyle w:val="Tabletext"/>
              <w:jc w:val="center"/>
              <w:rPr>
                <w:sz w:val="18"/>
                <w:szCs w:val="18"/>
                <w:lang w:val="ru-RU"/>
              </w:rPr>
            </w:pPr>
          </w:p>
        </w:tc>
        <w:tc>
          <w:tcPr>
            <w:tcW w:w="1026" w:type="dxa"/>
            <w:vMerge/>
          </w:tcPr>
          <w:p w14:paraId="38F37135" w14:textId="77777777" w:rsidR="008F1D9B" w:rsidRPr="001334B2" w:rsidRDefault="008F1D9B" w:rsidP="00721CFC">
            <w:pPr>
              <w:pStyle w:val="Tabletext"/>
              <w:jc w:val="center"/>
              <w:rPr>
                <w:sz w:val="18"/>
                <w:szCs w:val="18"/>
                <w:lang w:val="ru-RU"/>
              </w:rPr>
            </w:pPr>
          </w:p>
        </w:tc>
        <w:tc>
          <w:tcPr>
            <w:tcW w:w="1026" w:type="dxa"/>
            <w:vMerge/>
          </w:tcPr>
          <w:p w14:paraId="38F37136" w14:textId="77777777" w:rsidR="008F1D9B" w:rsidRPr="001334B2" w:rsidRDefault="008F1D9B" w:rsidP="00721CFC">
            <w:pPr>
              <w:pStyle w:val="Tabletext"/>
              <w:jc w:val="center"/>
              <w:rPr>
                <w:sz w:val="18"/>
                <w:szCs w:val="18"/>
                <w:lang w:val="ru-RU"/>
              </w:rPr>
            </w:pPr>
          </w:p>
        </w:tc>
        <w:tc>
          <w:tcPr>
            <w:tcW w:w="1026" w:type="dxa"/>
            <w:vMerge/>
          </w:tcPr>
          <w:p w14:paraId="38F37137" w14:textId="77777777" w:rsidR="008F1D9B" w:rsidRPr="001334B2" w:rsidRDefault="008F1D9B" w:rsidP="00721CFC">
            <w:pPr>
              <w:pStyle w:val="Tabletext"/>
              <w:jc w:val="center"/>
              <w:rPr>
                <w:sz w:val="18"/>
                <w:szCs w:val="18"/>
                <w:lang w:val="ru-RU"/>
              </w:rPr>
            </w:pPr>
          </w:p>
        </w:tc>
        <w:tc>
          <w:tcPr>
            <w:tcW w:w="1026" w:type="dxa"/>
            <w:vMerge/>
          </w:tcPr>
          <w:p w14:paraId="38F37138" w14:textId="77777777" w:rsidR="008F1D9B" w:rsidRPr="001334B2" w:rsidRDefault="008F1D9B" w:rsidP="00721CFC">
            <w:pPr>
              <w:pStyle w:val="Tabletext"/>
              <w:jc w:val="center"/>
              <w:rPr>
                <w:sz w:val="18"/>
                <w:szCs w:val="18"/>
                <w:lang w:val="ru-RU" w:eastAsia="ja-JP"/>
              </w:rPr>
            </w:pPr>
          </w:p>
        </w:tc>
        <w:tc>
          <w:tcPr>
            <w:tcW w:w="1059" w:type="dxa"/>
            <w:vMerge/>
          </w:tcPr>
          <w:p w14:paraId="38F37139" w14:textId="77777777" w:rsidR="008F1D9B" w:rsidRPr="001334B2" w:rsidRDefault="008F1D9B" w:rsidP="00721CFC">
            <w:pPr>
              <w:pStyle w:val="Tabletext"/>
              <w:jc w:val="center"/>
              <w:rPr>
                <w:sz w:val="18"/>
                <w:szCs w:val="18"/>
                <w:lang w:val="ru-RU"/>
              </w:rPr>
            </w:pPr>
          </w:p>
        </w:tc>
      </w:tr>
      <w:tr w:rsidR="008F1D9B" w:rsidRPr="001334B2" w14:paraId="38F37146" w14:textId="77777777" w:rsidTr="00A07886">
        <w:trPr>
          <w:jc w:val="center"/>
        </w:trPr>
        <w:tc>
          <w:tcPr>
            <w:tcW w:w="3468" w:type="dxa"/>
            <w:tcMar>
              <w:left w:w="57" w:type="dxa"/>
              <w:right w:w="57" w:type="dxa"/>
            </w:tcMar>
            <w:vAlign w:val="center"/>
          </w:tcPr>
          <w:p w14:paraId="38F3713B" w14:textId="494C11E4" w:rsidR="008F1D9B" w:rsidRPr="001334B2" w:rsidRDefault="00F75AD2" w:rsidP="00721CFC">
            <w:pPr>
              <w:pStyle w:val="Tabletext"/>
              <w:jc w:val="left"/>
              <w:rPr>
                <w:sz w:val="18"/>
                <w:szCs w:val="18"/>
                <w:lang w:val="ru-RU"/>
              </w:rPr>
            </w:pPr>
            <w:r w:rsidRPr="001334B2">
              <w:rPr>
                <w:sz w:val="18"/>
                <w:szCs w:val="18"/>
                <w:lang w:val="ru-RU"/>
              </w:rPr>
              <w:t>Диапазон значений э.и.и.м. (дБВт)</w:t>
            </w:r>
          </w:p>
        </w:tc>
        <w:tc>
          <w:tcPr>
            <w:tcW w:w="1211" w:type="dxa"/>
            <w:vMerge/>
          </w:tcPr>
          <w:p w14:paraId="38F3713C" w14:textId="77777777" w:rsidR="008F1D9B" w:rsidRPr="001334B2" w:rsidRDefault="008F1D9B" w:rsidP="00721CFC">
            <w:pPr>
              <w:pStyle w:val="Tabletext"/>
              <w:jc w:val="center"/>
              <w:rPr>
                <w:sz w:val="18"/>
                <w:szCs w:val="18"/>
                <w:lang w:val="ru-RU"/>
              </w:rPr>
            </w:pPr>
          </w:p>
        </w:tc>
        <w:tc>
          <w:tcPr>
            <w:tcW w:w="1212" w:type="dxa"/>
            <w:vMerge/>
          </w:tcPr>
          <w:p w14:paraId="38F3713D" w14:textId="77777777" w:rsidR="008F1D9B" w:rsidRPr="001334B2" w:rsidRDefault="008F1D9B" w:rsidP="00721CFC">
            <w:pPr>
              <w:pStyle w:val="Tabletext"/>
              <w:jc w:val="center"/>
              <w:rPr>
                <w:sz w:val="18"/>
                <w:szCs w:val="18"/>
                <w:lang w:val="ru-RU"/>
              </w:rPr>
            </w:pPr>
          </w:p>
        </w:tc>
        <w:tc>
          <w:tcPr>
            <w:tcW w:w="1340" w:type="dxa"/>
          </w:tcPr>
          <w:p w14:paraId="38F3713E" w14:textId="315D6CF8" w:rsidR="008F1D9B" w:rsidRPr="001334B2" w:rsidRDefault="00F75AD2" w:rsidP="00721CFC">
            <w:pPr>
              <w:pStyle w:val="Tabletext"/>
              <w:jc w:val="center"/>
              <w:rPr>
                <w:color w:val="000000"/>
                <w:sz w:val="18"/>
                <w:szCs w:val="18"/>
                <w:lang w:val="ru-RU"/>
              </w:rPr>
            </w:pPr>
            <w:r w:rsidRPr="001334B2">
              <w:rPr>
                <w:color w:val="000000"/>
                <w:sz w:val="18"/>
                <w:szCs w:val="18"/>
                <w:lang w:val="ru-RU"/>
              </w:rPr>
              <w:t>14–20</w:t>
            </w:r>
          </w:p>
        </w:tc>
        <w:tc>
          <w:tcPr>
            <w:tcW w:w="1039" w:type="dxa"/>
            <w:vMerge/>
          </w:tcPr>
          <w:p w14:paraId="38F3713F" w14:textId="77777777" w:rsidR="008F1D9B" w:rsidRPr="001334B2" w:rsidRDefault="008F1D9B" w:rsidP="00721CFC">
            <w:pPr>
              <w:pStyle w:val="Tabletext"/>
              <w:jc w:val="center"/>
              <w:rPr>
                <w:sz w:val="18"/>
                <w:szCs w:val="18"/>
                <w:lang w:val="ru-RU" w:eastAsia="ja-JP"/>
              </w:rPr>
            </w:pPr>
          </w:p>
        </w:tc>
        <w:tc>
          <w:tcPr>
            <w:tcW w:w="1026" w:type="dxa"/>
            <w:vMerge/>
          </w:tcPr>
          <w:p w14:paraId="38F37140" w14:textId="77777777" w:rsidR="008F1D9B" w:rsidRPr="001334B2" w:rsidRDefault="008F1D9B" w:rsidP="00721CFC">
            <w:pPr>
              <w:pStyle w:val="Tabletext"/>
              <w:jc w:val="center"/>
              <w:rPr>
                <w:sz w:val="18"/>
                <w:szCs w:val="18"/>
                <w:lang w:val="ru-RU"/>
              </w:rPr>
            </w:pPr>
          </w:p>
        </w:tc>
        <w:tc>
          <w:tcPr>
            <w:tcW w:w="1026" w:type="dxa"/>
            <w:vMerge/>
          </w:tcPr>
          <w:p w14:paraId="38F37141" w14:textId="77777777" w:rsidR="008F1D9B" w:rsidRPr="001334B2" w:rsidRDefault="008F1D9B" w:rsidP="00721CFC">
            <w:pPr>
              <w:pStyle w:val="Tabletext"/>
              <w:jc w:val="center"/>
              <w:rPr>
                <w:sz w:val="18"/>
                <w:szCs w:val="18"/>
                <w:lang w:val="ru-RU"/>
              </w:rPr>
            </w:pPr>
          </w:p>
        </w:tc>
        <w:tc>
          <w:tcPr>
            <w:tcW w:w="1026" w:type="dxa"/>
            <w:vMerge/>
          </w:tcPr>
          <w:p w14:paraId="38F37142" w14:textId="77777777" w:rsidR="008F1D9B" w:rsidRPr="001334B2" w:rsidRDefault="008F1D9B" w:rsidP="00721CFC">
            <w:pPr>
              <w:pStyle w:val="Tabletext"/>
              <w:jc w:val="center"/>
              <w:rPr>
                <w:sz w:val="18"/>
                <w:szCs w:val="18"/>
                <w:lang w:val="ru-RU"/>
              </w:rPr>
            </w:pPr>
          </w:p>
        </w:tc>
        <w:tc>
          <w:tcPr>
            <w:tcW w:w="1026" w:type="dxa"/>
            <w:vMerge/>
          </w:tcPr>
          <w:p w14:paraId="38F37143" w14:textId="77777777" w:rsidR="008F1D9B" w:rsidRPr="001334B2" w:rsidRDefault="008F1D9B" w:rsidP="00721CFC">
            <w:pPr>
              <w:pStyle w:val="Tabletext"/>
              <w:jc w:val="center"/>
              <w:rPr>
                <w:sz w:val="18"/>
                <w:szCs w:val="18"/>
                <w:lang w:val="ru-RU"/>
              </w:rPr>
            </w:pPr>
          </w:p>
        </w:tc>
        <w:tc>
          <w:tcPr>
            <w:tcW w:w="1026" w:type="dxa"/>
            <w:vMerge/>
          </w:tcPr>
          <w:p w14:paraId="38F37144" w14:textId="77777777" w:rsidR="008F1D9B" w:rsidRPr="001334B2" w:rsidRDefault="008F1D9B" w:rsidP="00721CFC">
            <w:pPr>
              <w:pStyle w:val="Tabletext"/>
              <w:jc w:val="center"/>
              <w:rPr>
                <w:sz w:val="18"/>
                <w:szCs w:val="18"/>
                <w:lang w:val="ru-RU" w:eastAsia="ja-JP"/>
              </w:rPr>
            </w:pPr>
          </w:p>
        </w:tc>
        <w:tc>
          <w:tcPr>
            <w:tcW w:w="1059" w:type="dxa"/>
            <w:vMerge/>
          </w:tcPr>
          <w:p w14:paraId="38F37145" w14:textId="77777777" w:rsidR="008F1D9B" w:rsidRPr="001334B2" w:rsidRDefault="008F1D9B" w:rsidP="00721CFC">
            <w:pPr>
              <w:pStyle w:val="Tabletext"/>
              <w:jc w:val="center"/>
              <w:rPr>
                <w:sz w:val="18"/>
                <w:szCs w:val="18"/>
                <w:lang w:val="ru-RU"/>
              </w:rPr>
            </w:pPr>
          </w:p>
        </w:tc>
      </w:tr>
      <w:tr w:rsidR="008F1D9B" w:rsidRPr="001334B2" w14:paraId="38F37152" w14:textId="77777777" w:rsidTr="00A07886">
        <w:trPr>
          <w:jc w:val="center"/>
        </w:trPr>
        <w:tc>
          <w:tcPr>
            <w:tcW w:w="3468" w:type="dxa"/>
            <w:tcMar>
              <w:left w:w="57" w:type="dxa"/>
              <w:right w:w="57" w:type="dxa"/>
            </w:tcMar>
            <w:vAlign w:val="center"/>
          </w:tcPr>
          <w:p w14:paraId="38F37147" w14:textId="3A43B7A5" w:rsidR="008F1D9B" w:rsidRPr="001334B2" w:rsidRDefault="00F75AD2" w:rsidP="00721CFC">
            <w:pPr>
              <w:pStyle w:val="Tabletext"/>
              <w:jc w:val="left"/>
              <w:rPr>
                <w:sz w:val="18"/>
                <w:szCs w:val="18"/>
                <w:lang w:val="ru-RU"/>
              </w:rPr>
            </w:pPr>
            <w:r w:rsidRPr="001334B2">
              <w:rPr>
                <w:sz w:val="18"/>
                <w:szCs w:val="18"/>
                <w:lang w:val="ru-RU"/>
              </w:rPr>
              <w:t>Диапазон плотности э.и.и.м. (дБВт/МГц)</w:t>
            </w:r>
          </w:p>
        </w:tc>
        <w:tc>
          <w:tcPr>
            <w:tcW w:w="1211" w:type="dxa"/>
            <w:vMerge/>
          </w:tcPr>
          <w:p w14:paraId="38F37148" w14:textId="77777777" w:rsidR="008F1D9B" w:rsidRPr="001334B2" w:rsidRDefault="008F1D9B" w:rsidP="00721CFC">
            <w:pPr>
              <w:pStyle w:val="Tabletext"/>
              <w:jc w:val="center"/>
              <w:rPr>
                <w:sz w:val="18"/>
                <w:szCs w:val="18"/>
                <w:lang w:val="ru-RU"/>
              </w:rPr>
            </w:pPr>
          </w:p>
        </w:tc>
        <w:tc>
          <w:tcPr>
            <w:tcW w:w="1212" w:type="dxa"/>
            <w:vMerge/>
          </w:tcPr>
          <w:p w14:paraId="38F37149" w14:textId="77777777" w:rsidR="008F1D9B" w:rsidRPr="001334B2" w:rsidRDefault="008F1D9B" w:rsidP="00721CFC">
            <w:pPr>
              <w:pStyle w:val="Tabletext"/>
              <w:jc w:val="center"/>
              <w:rPr>
                <w:sz w:val="18"/>
                <w:szCs w:val="18"/>
                <w:lang w:val="ru-RU"/>
              </w:rPr>
            </w:pPr>
          </w:p>
        </w:tc>
        <w:tc>
          <w:tcPr>
            <w:tcW w:w="1340" w:type="dxa"/>
          </w:tcPr>
          <w:p w14:paraId="38F3714A" w14:textId="6EDA6707" w:rsidR="008F1D9B" w:rsidRPr="001334B2" w:rsidRDefault="00F75AD2" w:rsidP="00721CFC">
            <w:pPr>
              <w:pStyle w:val="Tabletext"/>
              <w:jc w:val="center"/>
              <w:rPr>
                <w:color w:val="000000"/>
                <w:sz w:val="18"/>
                <w:szCs w:val="18"/>
                <w:lang w:val="ru-RU" w:eastAsia="ja-JP"/>
              </w:rPr>
            </w:pPr>
            <w:r w:rsidRPr="001334B2">
              <w:rPr>
                <w:color w:val="000000"/>
                <w:sz w:val="18"/>
                <w:szCs w:val="18"/>
                <w:lang w:val="ru-RU"/>
              </w:rPr>
              <w:t>33–39</w:t>
            </w:r>
          </w:p>
        </w:tc>
        <w:tc>
          <w:tcPr>
            <w:tcW w:w="1039" w:type="dxa"/>
            <w:vMerge/>
          </w:tcPr>
          <w:p w14:paraId="38F3714B" w14:textId="77777777" w:rsidR="008F1D9B" w:rsidRPr="001334B2" w:rsidRDefault="008F1D9B" w:rsidP="00721CFC">
            <w:pPr>
              <w:pStyle w:val="Tabletext"/>
              <w:jc w:val="center"/>
              <w:rPr>
                <w:sz w:val="18"/>
                <w:szCs w:val="18"/>
                <w:lang w:val="ru-RU"/>
              </w:rPr>
            </w:pPr>
          </w:p>
        </w:tc>
        <w:tc>
          <w:tcPr>
            <w:tcW w:w="1026" w:type="dxa"/>
            <w:vMerge/>
          </w:tcPr>
          <w:p w14:paraId="38F3714C" w14:textId="77777777" w:rsidR="008F1D9B" w:rsidRPr="001334B2" w:rsidRDefault="008F1D9B" w:rsidP="00721CFC">
            <w:pPr>
              <w:pStyle w:val="Tabletext"/>
              <w:jc w:val="center"/>
              <w:rPr>
                <w:sz w:val="18"/>
                <w:szCs w:val="18"/>
                <w:lang w:val="ru-RU"/>
              </w:rPr>
            </w:pPr>
          </w:p>
        </w:tc>
        <w:tc>
          <w:tcPr>
            <w:tcW w:w="1026" w:type="dxa"/>
            <w:vMerge/>
          </w:tcPr>
          <w:p w14:paraId="38F3714D" w14:textId="77777777" w:rsidR="008F1D9B" w:rsidRPr="001334B2" w:rsidRDefault="008F1D9B" w:rsidP="00721CFC">
            <w:pPr>
              <w:pStyle w:val="Tabletext"/>
              <w:jc w:val="center"/>
              <w:rPr>
                <w:sz w:val="18"/>
                <w:szCs w:val="18"/>
                <w:lang w:val="ru-RU"/>
              </w:rPr>
            </w:pPr>
          </w:p>
        </w:tc>
        <w:tc>
          <w:tcPr>
            <w:tcW w:w="1026" w:type="dxa"/>
            <w:vMerge/>
          </w:tcPr>
          <w:p w14:paraId="38F3714E" w14:textId="77777777" w:rsidR="008F1D9B" w:rsidRPr="001334B2" w:rsidRDefault="008F1D9B" w:rsidP="00721CFC">
            <w:pPr>
              <w:pStyle w:val="Tabletext"/>
              <w:jc w:val="center"/>
              <w:rPr>
                <w:sz w:val="18"/>
                <w:szCs w:val="18"/>
                <w:lang w:val="ru-RU"/>
              </w:rPr>
            </w:pPr>
          </w:p>
        </w:tc>
        <w:tc>
          <w:tcPr>
            <w:tcW w:w="1026" w:type="dxa"/>
            <w:vMerge/>
          </w:tcPr>
          <w:p w14:paraId="38F3714F" w14:textId="77777777" w:rsidR="008F1D9B" w:rsidRPr="001334B2" w:rsidRDefault="008F1D9B" w:rsidP="00721CFC">
            <w:pPr>
              <w:pStyle w:val="Tabletext"/>
              <w:jc w:val="center"/>
              <w:rPr>
                <w:sz w:val="18"/>
                <w:szCs w:val="18"/>
                <w:lang w:val="ru-RU"/>
              </w:rPr>
            </w:pPr>
          </w:p>
        </w:tc>
        <w:tc>
          <w:tcPr>
            <w:tcW w:w="1026" w:type="dxa"/>
            <w:vMerge/>
          </w:tcPr>
          <w:p w14:paraId="38F37150" w14:textId="77777777" w:rsidR="008F1D9B" w:rsidRPr="001334B2" w:rsidRDefault="008F1D9B" w:rsidP="00721CFC">
            <w:pPr>
              <w:pStyle w:val="Tabletext"/>
              <w:jc w:val="center"/>
              <w:rPr>
                <w:sz w:val="18"/>
                <w:szCs w:val="18"/>
                <w:lang w:val="ru-RU"/>
              </w:rPr>
            </w:pPr>
          </w:p>
        </w:tc>
        <w:tc>
          <w:tcPr>
            <w:tcW w:w="1059" w:type="dxa"/>
            <w:vMerge/>
          </w:tcPr>
          <w:p w14:paraId="38F37151" w14:textId="77777777" w:rsidR="008F1D9B" w:rsidRPr="001334B2" w:rsidRDefault="008F1D9B" w:rsidP="00721CFC">
            <w:pPr>
              <w:pStyle w:val="Tabletext"/>
              <w:jc w:val="center"/>
              <w:rPr>
                <w:sz w:val="18"/>
                <w:szCs w:val="18"/>
                <w:lang w:val="ru-RU"/>
              </w:rPr>
            </w:pPr>
          </w:p>
        </w:tc>
      </w:tr>
      <w:tr w:rsidR="008F1D9B" w:rsidRPr="001334B2" w14:paraId="38F3715E" w14:textId="77777777" w:rsidTr="00A07886">
        <w:trPr>
          <w:jc w:val="center"/>
        </w:trPr>
        <w:tc>
          <w:tcPr>
            <w:tcW w:w="3468" w:type="dxa"/>
            <w:tcMar>
              <w:left w:w="57" w:type="dxa"/>
              <w:right w:w="57" w:type="dxa"/>
            </w:tcMar>
            <w:vAlign w:val="center"/>
          </w:tcPr>
          <w:p w14:paraId="38F37153" w14:textId="07416C67" w:rsidR="008F1D9B" w:rsidRPr="001334B2" w:rsidRDefault="00F75AD2" w:rsidP="00721CFC">
            <w:pPr>
              <w:pStyle w:val="Tabletext"/>
              <w:jc w:val="left"/>
              <w:rPr>
                <w:sz w:val="18"/>
                <w:szCs w:val="18"/>
                <w:lang w:val="ru-RU"/>
              </w:rPr>
            </w:pPr>
            <w:r w:rsidRPr="001334B2">
              <w:rPr>
                <w:sz w:val="18"/>
                <w:szCs w:val="18"/>
                <w:lang w:val="ru-RU"/>
              </w:rPr>
              <w:t>Типичный коэффициент шума приемника (дБ)</w:t>
            </w:r>
          </w:p>
        </w:tc>
        <w:tc>
          <w:tcPr>
            <w:tcW w:w="1211" w:type="dxa"/>
            <w:vMerge/>
          </w:tcPr>
          <w:p w14:paraId="38F37154" w14:textId="77777777" w:rsidR="008F1D9B" w:rsidRPr="001334B2" w:rsidRDefault="008F1D9B" w:rsidP="00721CFC">
            <w:pPr>
              <w:pStyle w:val="Tabletext"/>
              <w:jc w:val="center"/>
              <w:rPr>
                <w:sz w:val="18"/>
                <w:szCs w:val="18"/>
                <w:lang w:val="ru-RU"/>
              </w:rPr>
            </w:pPr>
          </w:p>
        </w:tc>
        <w:tc>
          <w:tcPr>
            <w:tcW w:w="1212" w:type="dxa"/>
            <w:vMerge/>
          </w:tcPr>
          <w:p w14:paraId="38F37155" w14:textId="77777777" w:rsidR="008F1D9B" w:rsidRPr="001334B2" w:rsidRDefault="008F1D9B" w:rsidP="00721CFC">
            <w:pPr>
              <w:pStyle w:val="Tabletext"/>
              <w:jc w:val="center"/>
              <w:rPr>
                <w:sz w:val="18"/>
                <w:szCs w:val="18"/>
                <w:lang w:val="ru-RU"/>
              </w:rPr>
            </w:pPr>
          </w:p>
        </w:tc>
        <w:tc>
          <w:tcPr>
            <w:tcW w:w="1340" w:type="dxa"/>
          </w:tcPr>
          <w:p w14:paraId="38F37156" w14:textId="77777777" w:rsidR="008F1D9B" w:rsidRPr="001334B2" w:rsidRDefault="008F1D9B" w:rsidP="00721CFC">
            <w:pPr>
              <w:pStyle w:val="Tabletext"/>
              <w:jc w:val="center"/>
              <w:rPr>
                <w:color w:val="000000"/>
                <w:sz w:val="18"/>
                <w:szCs w:val="18"/>
                <w:lang w:val="ru-RU" w:eastAsia="ja-JP"/>
              </w:rPr>
            </w:pPr>
            <w:r w:rsidRPr="001334B2">
              <w:rPr>
                <w:color w:val="000000"/>
                <w:sz w:val="18"/>
                <w:szCs w:val="18"/>
                <w:lang w:val="ru-RU" w:eastAsia="ja-JP"/>
              </w:rPr>
              <w:t>4</w:t>
            </w:r>
          </w:p>
        </w:tc>
        <w:tc>
          <w:tcPr>
            <w:tcW w:w="1039" w:type="dxa"/>
            <w:vMerge/>
          </w:tcPr>
          <w:p w14:paraId="38F37157" w14:textId="77777777" w:rsidR="008F1D9B" w:rsidRPr="001334B2" w:rsidRDefault="008F1D9B" w:rsidP="00721CFC">
            <w:pPr>
              <w:pStyle w:val="Tabletext"/>
              <w:jc w:val="center"/>
              <w:rPr>
                <w:sz w:val="18"/>
                <w:szCs w:val="18"/>
                <w:lang w:val="ru-RU" w:eastAsia="ja-JP"/>
              </w:rPr>
            </w:pPr>
          </w:p>
        </w:tc>
        <w:tc>
          <w:tcPr>
            <w:tcW w:w="1026" w:type="dxa"/>
            <w:vMerge/>
          </w:tcPr>
          <w:p w14:paraId="38F37158" w14:textId="77777777" w:rsidR="008F1D9B" w:rsidRPr="001334B2" w:rsidRDefault="008F1D9B" w:rsidP="00721CFC">
            <w:pPr>
              <w:pStyle w:val="Tabletext"/>
              <w:jc w:val="center"/>
              <w:rPr>
                <w:sz w:val="18"/>
                <w:szCs w:val="18"/>
                <w:lang w:val="ru-RU"/>
              </w:rPr>
            </w:pPr>
          </w:p>
        </w:tc>
        <w:tc>
          <w:tcPr>
            <w:tcW w:w="1026" w:type="dxa"/>
            <w:vMerge/>
          </w:tcPr>
          <w:p w14:paraId="38F37159" w14:textId="77777777" w:rsidR="008F1D9B" w:rsidRPr="001334B2" w:rsidRDefault="008F1D9B" w:rsidP="00721CFC">
            <w:pPr>
              <w:pStyle w:val="Tabletext"/>
              <w:jc w:val="center"/>
              <w:rPr>
                <w:sz w:val="18"/>
                <w:szCs w:val="18"/>
                <w:lang w:val="ru-RU"/>
              </w:rPr>
            </w:pPr>
          </w:p>
        </w:tc>
        <w:tc>
          <w:tcPr>
            <w:tcW w:w="1026" w:type="dxa"/>
            <w:vMerge/>
          </w:tcPr>
          <w:p w14:paraId="38F3715A" w14:textId="77777777" w:rsidR="008F1D9B" w:rsidRPr="001334B2" w:rsidRDefault="008F1D9B" w:rsidP="00721CFC">
            <w:pPr>
              <w:pStyle w:val="Tabletext"/>
              <w:jc w:val="center"/>
              <w:rPr>
                <w:sz w:val="18"/>
                <w:szCs w:val="18"/>
                <w:lang w:val="ru-RU"/>
              </w:rPr>
            </w:pPr>
          </w:p>
        </w:tc>
        <w:tc>
          <w:tcPr>
            <w:tcW w:w="1026" w:type="dxa"/>
            <w:vMerge/>
          </w:tcPr>
          <w:p w14:paraId="38F3715B" w14:textId="77777777" w:rsidR="008F1D9B" w:rsidRPr="001334B2" w:rsidRDefault="008F1D9B" w:rsidP="00721CFC">
            <w:pPr>
              <w:pStyle w:val="Tabletext"/>
              <w:jc w:val="center"/>
              <w:rPr>
                <w:sz w:val="18"/>
                <w:szCs w:val="18"/>
                <w:lang w:val="ru-RU"/>
              </w:rPr>
            </w:pPr>
          </w:p>
        </w:tc>
        <w:tc>
          <w:tcPr>
            <w:tcW w:w="1026" w:type="dxa"/>
            <w:vMerge/>
          </w:tcPr>
          <w:p w14:paraId="38F3715C" w14:textId="77777777" w:rsidR="008F1D9B" w:rsidRPr="001334B2" w:rsidRDefault="008F1D9B" w:rsidP="00721CFC">
            <w:pPr>
              <w:pStyle w:val="Tabletext"/>
              <w:jc w:val="center"/>
              <w:rPr>
                <w:sz w:val="18"/>
                <w:szCs w:val="18"/>
                <w:lang w:val="ru-RU" w:eastAsia="ja-JP"/>
              </w:rPr>
            </w:pPr>
          </w:p>
        </w:tc>
        <w:tc>
          <w:tcPr>
            <w:tcW w:w="1059" w:type="dxa"/>
            <w:vMerge/>
          </w:tcPr>
          <w:p w14:paraId="38F3715D" w14:textId="77777777" w:rsidR="008F1D9B" w:rsidRPr="001334B2" w:rsidRDefault="008F1D9B" w:rsidP="00721CFC">
            <w:pPr>
              <w:pStyle w:val="Tabletext"/>
              <w:jc w:val="center"/>
              <w:rPr>
                <w:sz w:val="18"/>
                <w:szCs w:val="18"/>
                <w:lang w:val="ru-RU"/>
              </w:rPr>
            </w:pPr>
          </w:p>
        </w:tc>
      </w:tr>
      <w:tr w:rsidR="008F1D9B" w:rsidRPr="001334B2" w14:paraId="38F3716A" w14:textId="77777777" w:rsidTr="00A07886">
        <w:trPr>
          <w:jc w:val="center"/>
        </w:trPr>
        <w:tc>
          <w:tcPr>
            <w:tcW w:w="3468" w:type="dxa"/>
            <w:tcMar>
              <w:left w:w="57" w:type="dxa"/>
              <w:right w:w="57" w:type="dxa"/>
            </w:tcMar>
            <w:vAlign w:val="center"/>
          </w:tcPr>
          <w:p w14:paraId="38F3715F" w14:textId="20AEA1B6" w:rsidR="008F1D9B" w:rsidRPr="001334B2" w:rsidRDefault="00F75AD2" w:rsidP="008005EE">
            <w:pPr>
              <w:pStyle w:val="Tabletext"/>
              <w:jc w:val="left"/>
              <w:rPr>
                <w:sz w:val="18"/>
                <w:szCs w:val="18"/>
                <w:lang w:val="ru-RU"/>
              </w:rPr>
            </w:pPr>
            <w:r w:rsidRPr="001334B2">
              <w:rPr>
                <w:sz w:val="18"/>
                <w:szCs w:val="18"/>
                <w:lang w:val="ru-RU"/>
              </w:rPr>
              <w:t>Типичная плотность мощности шума приемника (=</w:t>
            </w:r>
            <w:r w:rsidRPr="001334B2">
              <w:rPr>
                <w:i/>
                <w:sz w:val="18"/>
                <w:szCs w:val="18"/>
                <w:lang w:val="ru-RU"/>
              </w:rPr>
              <w:t>N</w:t>
            </w:r>
            <w:r w:rsidRPr="001334B2">
              <w:rPr>
                <w:i/>
                <w:sz w:val="18"/>
                <w:szCs w:val="18"/>
                <w:vertAlign w:val="subscript"/>
                <w:lang w:val="ru-RU"/>
              </w:rPr>
              <w:t>RX</w:t>
            </w:r>
            <w:r w:rsidRPr="001334B2">
              <w:rPr>
                <w:sz w:val="18"/>
                <w:szCs w:val="18"/>
                <w:lang w:val="ru-RU"/>
              </w:rPr>
              <w:t>) (дБВт/МГц)</w:t>
            </w:r>
          </w:p>
        </w:tc>
        <w:tc>
          <w:tcPr>
            <w:tcW w:w="1211" w:type="dxa"/>
            <w:vMerge/>
          </w:tcPr>
          <w:p w14:paraId="38F37160" w14:textId="77777777" w:rsidR="008F1D9B" w:rsidRPr="001334B2" w:rsidRDefault="008F1D9B" w:rsidP="00721CFC">
            <w:pPr>
              <w:pStyle w:val="Tabletext"/>
              <w:jc w:val="center"/>
              <w:rPr>
                <w:sz w:val="18"/>
                <w:szCs w:val="18"/>
                <w:lang w:val="ru-RU"/>
              </w:rPr>
            </w:pPr>
          </w:p>
        </w:tc>
        <w:tc>
          <w:tcPr>
            <w:tcW w:w="1212" w:type="dxa"/>
            <w:vMerge/>
          </w:tcPr>
          <w:p w14:paraId="38F37161" w14:textId="77777777" w:rsidR="008F1D9B" w:rsidRPr="001334B2" w:rsidRDefault="008F1D9B" w:rsidP="00721CFC">
            <w:pPr>
              <w:pStyle w:val="Tabletext"/>
              <w:jc w:val="center"/>
              <w:rPr>
                <w:sz w:val="18"/>
                <w:szCs w:val="18"/>
                <w:lang w:val="ru-RU"/>
              </w:rPr>
            </w:pPr>
          </w:p>
        </w:tc>
        <w:tc>
          <w:tcPr>
            <w:tcW w:w="1340" w:type="dxa"/>
          </w:tcPr>
          <w:p w14:paraId="38F37162" w14:textId="2346DA81" w:rsidR="008F1D9B" w:rsidRPr="001334B2" w:rsidRDefault="00B0233F" w:rsidP="00721CFC">
            <w:pPr>
              <w:pStyle w:val="Tabletext"/>
              <w:jc w:val="center"/>
              <w:rPr>
                <w:color w:val="000000"/>
                <w:sz w:val="18"/>
                <w:szCs w:val="18"/>
                <w:lang w:val="ru-RU" w:eastAsia="ja-JP"/>
              </w:rPr>
            </w:pPr>
            <w:r>
              <w:rPr>
                <w:rFonts w:ascii="Calibri" w:hAnsi="Calibri"/>
                <w:sz w:val="18"/>
                <w:szCs w:val="18"/>
                <w:lang w:val="ru-RU" w:eastAsia="ja-JP"/>
              </w:rPr>
              <w:t>−</w:t>
            </w:r>
            <w:r w:rsidR="008F1D9B" w:rsidRPr="001334B2">
              <w:rPr>
                <w:sz w:val="18"/>
                <w:szCs w:val="18"/>
                <w:lang w:val="ru-RU" w:eastAsia="ja-JP"/>
              </w:rPr>
              <w:t>140</w:t>
            </w:r>
            <w:r w:rsidR="008F1D9B" w:rsidRPr="001334B2">
              <w:rPr>
                <w:sz w:val="18"/>
                <w:szCs w:val="18"/>
                <w:vertAlign w:val="superscript"/>
                <w:lang w:val="ru-RU"/>
              </w:rPr>
              <w:t>(1)</w:t>
            </w:r>
          </w:p>
        </w:tc>
        <w:tc>
          <w:tcPr>
            <w:tcW w:w="1039" w:type="dxa"/>
            <w:vMerge/>
          </w:tcPr>
          <w:p w14:paraId="38F37163" w14:textId="77777777" w:rsidR="008F1D9B" w:rsidRPr="001334B2" w:rsidRDefault="008F1D9B" w:rsidP="00721CFC">
            <w:pPr>
              <w:pStyle w:val="Tabletext"/>
              <w:jc w:val="center"/>
              <w:rPr>
                <w:sz w:val="18"/>
                <w:szCs w:val="18"/>
                <w:lang w:val="ru-RU" w:eastAsia="ja-JP"/>
              </w:rPr>
            </w:pPr>
          </w:p>
        </w:tc>
        <w:tc>
          <w:tcPr>
            <w:tcW w:w="1026" w:type="dxa"/>
            <w:vMerge/>
          </w:tcPr>
          <w:p w14:paraId="38F37164" w14:textId="77777777" w:rsidR="008F1D9B" w:rsidRPr="001334B2" w:rsidRDefault="008F1D9B" w:rsidP="00721CFC">
            <w:pPr>
              <w:pStyle w:val="Tabletext"/>
              <w:jc w:val="center"/>
              <w:rPr>
                <w:sz w:val="18"/>
                <w:szCs w:val="18"/>
                <w:lang w:val="ru-RU"/>
              </w:rPr>
            </w:pPr>
          </w:p>
        </w:tc>
        <w:tc>
          <w:tcPr>
            <w:tcW w:w="1026" w:type="dxa"/>
            <w:vMerge/>
          </w:tcPr>
          <w:p w14:paraId="38F37165" w14:textId="77777777" w:rsidR="008F1D9B" w:rsidRPr="001334B2" w:rsidRDefault="008F1D9B" w:rsidP="00721CFC">
            <w:pPr>
              <w:pStyle w:val="Tabletext"/>
              <w:jc w:val="center"/>
              <w:rPr>
                <w:sz w:val="18"/>
                <w:szCs w:val="18"/>
                <w:lang w:val="ru-RU"/>
              </w:rPr>
            </w:pPr>
          </w:p>
        </w:tc>
        <w:tc>
          <w:tcPr>
            <w:tcW w:w="1026" w:type="dxa"/>
            <w:vMerge/>
          </w:tcPr>
          <w:p w14:paraId="38F37166" w14:textId="77777777" w:rsidR="008F1D9B" w:rsidRPr="001334B2" w:rsidRDefault="008F1D9B" w:rsidP="00721CFC">
            <w:pPr>
              <w:pStyle w:val="Tabletext"/>
              <w:jc w:val="center"/>
              <w:rPr>
                <w:sz w:val="18"/>
                <w:szCs w:val="18"/>
                <w:lang w:val="ru-RU"/>
              </w:rPr>
            </w:pPr>
          </w:p>
        </w:tc>
        <w:tc>
          <w:tcPr>
            <w:tcW w:w="1026" w:type="dxa"/>
            <w:vMerge/>
          </w:tcPr>
          <w:p w14:paraId="38F37167" w14:textId="77777777" w:rsidR="008F1D9B" w:rsidRPr="001334B2" w:rsidRDefault="008F1D9B" w:rsidP="00721CFC">
            <w:pPr>
              <w:pStyle w:val="Tabletext"/>
              <w:jc w:val="center"/>
              <w:rPr>
                <w:sz w:val="18"/>
                <w:szCs w:val="18"/>
                <w:lang w:val="ru-RU"/>
              </w:rPr>
            </w:pPr>
          </w:p>
        </w:tc>
        <w:tc>
          <w:tcPr>
            <w:tcW w:w="1026" w:type="dxa"/>
            <w:vMerge/>
          </w:tcPr>
          <w:p w14:paraId="38F37168" w14:textId="77777777" w:rsidR="008F1D9B" w:rsidRPr="001334B2" w:rsidRDefault="008F1D9B" w:rsidP="00721CFC">
            <w:pPr>
              <w:pStyle w:val="Tabletext"/>
              <w:jc w:val="center"/>
              <w:rPr>
                <w:sz w:val="18"/>
                <w:szCs w:val="18"/>
                <w:lang w:val="ru-RU" w:eastAsia="ja-JP"/>
              </w:rPr>
            </w:pPr>
          </w:p>
        </w:tc>
        <w:tc>
          <w:tcPr>
            <w:tcW w:w="1059" w:type="dxa"/>
            <w:vMerge/>
          </w:tcPr>
          <w:p w14:paraId="38F37169" w14:textId="77777777" w:rsidR="008F1D9B" w:rsidRPr="001334B2" w:rsidRDefault="008F1D9B" w:rsidP="00721CFC">
            <w:pPr>
              <w:pStyle w:val="Tabletext"/>
              <w:jc w:val="center"/>
              <w:rPr>
                <w:sz w:val="18"/>
                <w:szCs w:val="18"/>
                <w:lang w:val="ru-RU"/>
              </w:rPr>
            </w:pPr>
          </w:p>
        </w:tc>
      </w:tr>
      <w:tr w:rsidR="008F1D9B" w:rsidRPr="001334B2" w14:paraId="38F37176" w14:textId="77777777" w:rsidTr="00A07886">
        <w:trPr>
          <w:jc w:val="center"/>
        </w:trPr>
        <w:tc>
          <w:tcPr>
            <w:tcW w:w="3468" w:type="dxa"/>
            <w:tcMar>
              <w:left w:w="57" w:type="dxa"/>
              <w:right w:w="57" w:type="dxa"/>
            </w:tcMar>
            <w:vAlign w:val="center"/>
          </w:tcPr>
          <w:p w14:paraId="38F3716B" w14:textId="7F3221BD" w:rsidR="008F1D9B" w:rsidRPr="001334B2" w:rsidRDefault="00F75AD2" w:rsidP="00721CFC">
            <w:pPr>
              <w:pStyle w:val="Tabletext"/>
              <w:jc w:val="left"/>
              <w:rPr>
                <w:sz w:val="18"/>
                <w:szCs w:val="18"/>
                <w:lang w:val="ru-RU"/>
              </w:rPr>
            </w:pPr>
            <w:r w:rsidRPr="001334B2">
              <w:rPr>
                <w:sz w:val="18"/>
                <w:szCs w:val="18"/>
                <w:lang w:val="ru-RU"/>
              </w:rPr>
              <w:t xml:space="preserve">Нормированный входной уровень Rx для BER 1 × </w:t>
            </w:r>
            <w:proofErr w:type="gramStart"/>
            <w:r w:rsidRPr="001334B2">
              <w:rPr>
                <w:sz w:val="18"/>
                <w:szCs w:val="18"/>
                <w:lang w:val="ru-RU"/>
              </w:rPr>
              <w:t>10</w:t>
            </w:r>
            <w:r w:rsidR="00AC1F35" w:rsidRPr="00AC1F35">
              <w:rPr>
                <w:sz w:val="18"/>
                <w:szCs w:val="18"/>
                <w:vertAlign w:val="superscript"/>
                <w:lang w:val="ru-RU"/>
              </w:rPr>
              <w:t>−</w:t>
            </w:r>
            <w:r w:rsidRPr="001334B2">
              <w:rPr>
                <w:sz w:val="18"/>
                <w:szCs w:val="18"/>
                <w:vertAlign w:val="superscript"/>
                <w:lang w:val="ru-RU"/>
              </w:rPr>
              <w:t>6</w:t>
            </w:r>
            <w:proofErr w:type="gramEnd"/>
            <w:r w:rsidRPr="001334B2">
              <w:rPr>
                <w:sz w:val="18"/>
                <w:szCs w:val="18"/>
                <w:lang w:val="ru-RU"/>
              </w:rPr>
              <w:t xml:space="preserve"> (дБВт/МГц)</w:t>
            </w:r>
          </w:p>
        </w:tc>
        <w:tc>
          <w:tcPr>
            <w:tcW w:w="1211" w:type="dxa"/>
            <w:vMerge/>
          </w:tcPr>
          <w:p w14:paraId="38F3716C" w14:textId="77777777" w:rsidR="008F1D9B" w:rsidRPr="001334B2" w:rsidRDefault="008F1D9B" w:rsidP="00721CFC">
            <w:pPr>
              <w:pStyle w:val="Tabletext"/>
              <w:jc w:val="center"/>
              <w:rPr>
                <w:sz w:val="18"/>
                <w:szCs w:val="18"/>
                <w:lang w:val="ru-RU"/>
              </w:rPr>
            </w:pPr>
          </w:p>
        </w:tc>
        <w:tc>
          <w:tcPr>
            <w:tcW w:w="1212" w:type="dxa"/>
            <w:vMerge/>
          </w:tcPr>
          <w:p w14:paraId="38F3716D" w14:textId="77777777" w:rsidR="008F1D9B" w:rsidRPr="001334B2" w:rsidRDefault="008F1D9B" w:rsidP="00721CFC">
            <w:pPr>
              <w:pStyle w:val="Tabletext"/>
              <w:jc w:val="center"/>
              <w:rPr>
                <w:sz w:val="18"/>
                <w:szCs w:val="18"/>
                <w:lang w:val="ru-RU"/>
              </w:rPr>
            </w:pPr>
          </w:p>
        </w:tc>
        <w:tc>
          <w:tcPr>
            <w:tcW w:w="1340" w:type="dxa"/>
          </w:tcPr>
          <w:p w14:paraId="38F3716E" w14:textId="512AA145" w:rsidR="008F1D9B" w:rsidRPr="001334B2" w:rsidRDefault="00B0233F" w:rsidP="00721CFC">
            <w:pPr>
              <w:pStyle w:val="Tabletext"/>
              <w:jc w:val="center"/>
              <w:rPr>
                <w:color w:val="000000"/>
                <w:sz w:val="18"/>
                <w:szCs w:val="18"/>
                <w:lang w:val="ru-RU" w:eastAsia="ja-JP"/>
              </w:rPr>
            </w:pPr>
            <w:r>
              <w:rPr>
                <w:rFonts w:ascii="Calibri" w:hAnsi="Calibri"/>
                <w:sz w:val="18"/>
                <w:szCs w:val="18"/>
                <w:lang w:val="ru-RU" w:eastAsia="ja-JP"/>
              </w:rPr>
              <w:t>−</w:t>
            </w:r>
            <w:r w:rsidR="008F1D9B" w:rsidRPr="001334B2">
              <w:rPr>
                <w:sz w:val="18"/>
                <w:szCs w:val="18"/>
                <w:lang w:val="ru-RU" w:eastAsia="ja-JP"/>
              </w:rPr>
              <w:t>121</w:t>
            </w:r>
            <w:r w:rsidR="008F1D9B" w:rsidRPr="001334B2">
              <w:rPr>
                <w:sz w:val="18"/>
                <w:szCs w:val="18"/>
                <w:vertAlign w:val="superscript"/>
                <w:lang w:val="ru-RU"/>
              </w:rPr>
              <w:t>(</w:t>
            </w:r>
            <w:r w:rsidR="008F1D9B" w:rsidRPr="001334B2">
              <w:rPr>
                <w:sz w:val="18"/>
                <w:szCs w:val="18"/>
                <w:vertAlign w:val="superscript"/>
                <w:lang w:val="ru-RU" w:eastAsia="ja-JP"/>
              </w:rPr>
              <w:t>2</w:t>
            </w:r>
            <w:r w:rsidR="008F1D9B" w:rsidRPr="001334B2">
              <w:rPr>
                <w:sz w:val="18"/>
                <w:szCs w:val="18"/>
                <w:vertAlign w:val="superscript"/>
                <w:lang w:val="ru-RU"/>
              </w:rPr>
              <w:t>)</w:t>
            </w:r>
          </w:p>
        </w:tc>
        <w:tc>
          <w:tcPr>
            <w:tcW w:w="1039" w:type="dxa"/>
            <w:vMerge/>
          </w:tcPr>
          <w:p w14:paraId="38F3716F" w14:textId="77777777" w:rsidR="008F1D9B" w:rsidRPr="001334B2" w:rsidRDefault="008F1D9B" w:rsidP="00721CFC">
            <w:pPr>
              <w:pStyle w:val="Tabletext"/>
              <w:jc w:val="center"/>
              <w:rPr>
                <w:sz w:val="18"/>
                <w:szCs w:val="18"/>
                <w:lang w:val="ru-RU" w:eastAsia="ja-JP"/>
              </w:rPr>
            </w:pPr>
          </w:p>
        </w:tc>
        <w:tc>
          <w:tcPr>
            <w:tcW w:w="1026" w:type="dxa"/>
            <w:vMerge/>
          </w:tcPr>
          <w:p w14:paraId="38F37170" w14:textId="77777777" w:rsidR="008F1D9B" w:rsidRPr="001334B2" w:rsidRDefault="008F1D9B" w:rsidP="00721CFC">
            <w:pPr>
              <w:pStyle w:val="Tabletext"/>
              <w:jc w:val="center"/>
              <w:rPr>
                <w:sz w:val="18"/>
                <w:szCs w:val="18"/>
                <w:lang w:val="ru-RU"/>
              </w:rPr>
            </w:pPr>
          </w:p>
        </w:tc>
        <w:tc>
          <w:tcPr>
            <w:tcW w:w="1026" w:type="dxa"/>
            <w:vMerge/>
          </w:tcPr>
          <w:p w14:paraId="38F37171" w14:textId="77777777" w:rsidR="008F1D9B" w:rsidRPr="001334B2" w:rsidRDefault="008F1D9B" w:rsidP="00721CFC">
            <w:pPr>
              <w:pStyle w:val="Tabletext"/>
              <w:jc w:val="center"/>
              <w:rPr>
                <w:sz w:val="18"/>
                <w:szCs w:val="18"/>
                <w:lang w:val="ru-RU"/>
              </w:rPr>
            </w:pPr>
          </w:p>
        </w:tc>
        <w:tc>
          <w:tcPr>
            <w:tcW w:w="1026" w:type="dxa"/>
            <w:vMerge/>
          </w:tcPr>
          <w:p w14:paraId="38F37172" w14:textId="77777777" w:rsidR="008F1D9B" w:rsidRPr="001334B2" w:rsidRDefault="008F1D9B" w:rsidP="00721CFC">
            <w:pPr>
              <w:pStyle w:val="Tabletext"/>
              <w:jc w:val="center"/>
              <w:rPr>
                <w:sz w:val="18"/>
                <w:szCs w:val="18"/>
                <w:lang w:val="ru-RU"/>
              </w:rPr>
            </w:pPr>
          </w:p>
        </w:tc>
        <w:tc>
          <w:tcPr>
            <w:tcW w:w="1026" w:type="dxa"/>
            <w:vMerge/>
          </w:tcPr>
          <w:p w14:paraId="38F37173" w14:textId="77777777" w:rsidR="008F1D9B" w:rsidRPr="001334B2" w:rsidRDefault="008F1D9B" w:rsidP="00721CFC">
            <w:pPr>
              <w:pStyle w:val="Tabletext"/>
              <w:jc w:val="center"/>
              <w:rPr>
                <w:sz w:val="18"/>
                <w:szCs w:val="18"/>
                <w:lang w:val="ru-RU"/>
              </w:rPr>
            </w:pPr>
          </w:p>
        </w:tc>
        <w:tc>
          <w:tcPr>
            <w:tcW w:w="1026" w:type="dxa"/>
            <w:vMerge/>
          </w:tcPr>
          <w:p w14:paraId="38F37174" w14:textId="77777777" w:rsidR="008F1D9B" w:rsidRPr="001334B2" w:rsidRDefault="008F1D9B" w:rsidP="00721CFC">
            <w:pPr>
              <w:pStyle w:val="Tabletext"/>
              <w:jc w:val="center"/>
              <w:rPr>
                <w:sz w:val="18"/>
                <w:szCs w:val="18"/>
                <w:lang w:val="ru-RU" w:eastAsia="ja-JP"/>
              </w:rPr>
            </w:pPr>
          </w:p>
        </w:tc>
        <w:tc>
          <w:tcPr>
            <w:tcW w:w="1059" w:type="dxa"/>
            <w:vMerge/>
          </w:tcPr>
          <w:p w14:paraId="38F37175" w14:textId="77777777" w:rsidR="008F1D9B" w:rsidRPr="001334B2" w:rsidRDefault="008F1D9B" w:rsidP="00721CFC">
            <w:pPr>
              <w:pStyle w:val="Tabletext"/>
              <w:jc w:val="center"/>
              <w:rPr>
                <w:sz w:val="18"/>
                <w:szCs w:val="18"/>
                <w:lang w:val="ru-RU"/>
              </w:rPr>
            </w:pPr>
          </w:p>
        </w:tc>
      </w:tr>
      <w:tr w:rsidR="008F1D9B" w:rsidRPr="001334B2" w14:paraId="38F37182" w14:textId="77777777" w:rsidTr="00A07886">
        <w:trPr>
          <w:jc w:val="center"/>
        </w:trPr>
        <w:tc>
          <w:tcPr>
            <w:tcW w:w="3468" w:type="dxa"/>
            <w:tcMar>
              <w:left w:w="57" w:type="dxa"/>
              <w:right w:w="57" w:type="dxa"/>
            </w:tcMar>
            <w:vAlign w:val="center"/>
          </w:tcPr>
          <w:p w14:paraId="38F37177" w14:textId="585B68CE" w:rsidR="008F1D9B" w:rsidRPr="001334B2" w:rsidRDefault="00F75AD2" w:rsidP="00721CFC">
            <w:pPr>
              <w:pStyle w:val="Tabletext"/>
              <w:jc w:val="left"/>
              <w:rPr>
                <w:sz w:val="18"/>
                <w:szCs w:val="18"/>
                <w:lang w:val="ru-RU" w:eastAsia="ja-JP"/>
              </w:rPr>
            </w:pPr>
            <w:r w:rsidRPr="001334B2">
              <w:rPr>
                <w:sz w:val="18"/>
                <w:szCs w:val="18"/>
                <w:lang w:val="ru-RU"/>
              </w:rPr>
              <w:t>Номинальная плотность мощности долговременной помехи (дБВт/МГц)</w:t>
            </w:r>
          </w:p>
        </w:tc>
        <w:tc>
          <w:tcPr>
            <w:tcW w:w="1211" w:type="dxa"/>
          </w:tcPr>
          <w:p w14:paraId="38F37178"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212" w:type="dxa"/>
          </w:tcPr>
          <w:p w14:paraId="38F37179"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340" w:type="dxa"/>
          </w:tcPr>
          <w:p w14:paraId="38F3717A" w14:textId="3605EF79" w:rsidR="008F1D9B" w:rsidRPr="001334B2" w:rsidRDefault="00B0233F" w:rsidP="00721CFC">
            <w:pPr>
              <w:pStyle w:val="Tabletext"/>
              <w:jc w:val="center"/>
              <w:rPr>
                <w:color w:val="000000"/>
                <w:sz w:val="18"/>
                <w:szCs w:val="18"/>
                <w:lang w:val="ru-RU" w:eastAsia="ja-JP"/>
              </w:rPr>
            </w:pPr>
            <w:r>
              <w:rPr>
                <w:rFonts w:ascii="Calibri" w:hAnsi="Calibri"/>
                <w:sz w:val="18"/>
                <w:szCs w:val="18"/>
                <w:lang w:val="ru-RU" w:eastAsia="ja-JP"/>
              </w:rPr>
              <w:t>−</w:t>
            </w:r>
            <w:r w:rsidR="008F1D9B" w:rsidRPr="001334B2">
              <w:rPr>
                <w:sz w:val="18"/>
                <w:szCs w:val="18"/>
                <w:lang w:val="ru-RU" w:eastAsia="ja-JP"/>
              </w:rPr>
              <w:t xml:space="preserve">140 </w:t>
            </w:r>
            <w:r w:rsidR="008F1D9B" w:rsidRPr="001334B2">
              <w:rPr>
                <w:color w:val="000000"/>
                <w:sz w:val="18"/>
                <w:szCs w:val="18"/>
                <w:lang w:val="ru-RU" w:eastAsia="ja-JP"/>
              </w:rPr>
              <w:t xml:space="preserve">+ </w:t>
            </w:r>
            <w:r w:rsidR="008F1D9B" w:rsidRPr="001334B2">
              <w:rPr>
                <w:i/>
                <w:iCs/>
                <w:color w:val="000000"/>
                <w:sz w:val="18"/>
                <w:szCs w:val="18"/>
                <w:lang w:val="ru-RU" w:eastAsia="ja-JP"/>
              </w:rPr>
              <w:t>I</w:t>
            </w:r>
            <w:r w:rsidR="008F1D9B" w:rsidRPr="001334B2">
              <w:rPr>
                <w:iCs/>
                <w:color w:val="000000"/>
                <w:sz w:val="18"/>
                <w:szCs w:val="18"/>
                <w:lang w:val="ru-RU" w:eastAsia="ja-JP"/>
              </w:rPr>
              <w:t>/</w:t>
            </w:r>
            <w:r w:rsidR="008F1D9B" w:rsidRPr="001334B2">
              <w:rPr>
                <w:i/>
                <w:iCs/>
                <w:color w:val="000000"/>
                <w:sz w:val="18"/>
                <w:szCs w:val="18"/>
                <w:lang w:val="ru-RU" w:eastAsia="ja-JP"/>
              </w:rPr>
              <w:t>N</w:t>
            </w:r>
            <w:r w:rsidR="008F1D9B" w:rsidRPr="001334B2">
              <w:rPr>
                <w:color w:val="000000"/>
                <w:sz w:val="18"/>
                <w:szCs w:val="18"/>
                <w:lang w:val="ru-RU" w:eastAsia="ja-JP"/>
              </w:rPr>
              <w:t xml:space="preserve"> </w:t>
            </w:r>
            <w:r w:rsidR="008F1D9B" w:rsidRPr="001334B2">
              <w:rPr>
                <w:sz w:val="18"/>
                <w:szCs w:val="18"/>
                <w:vertAlign w:val="superscript"/>
                <w:lang w:val="ru-RU"/>
              </w:rPr>
              <w:t>(</w:t>
            </w:r>
            <w:r w:rsidR="008F1D9B" w:rsidRPr="001334B2">
              <w:rPr>
                <w:sz w:val="18"/>
                <w:szCs w:val="18"/>
                <w:vertAlign w:val="superscript"/>
                <w:lang w:val="ru-RU" w:eastAsia="ja-JP"/>
              </w:rPr>
              <w:t>3</w:t>
            </w:r>
            <w:r w:rsidR="008F1D9B" w:rsidRPr="001334B2">
              <w:rPr>
                <w:sz w:val="18"/>
                <w:szCs w:val="18"/>
                <w:vertAlign w:val="superscript"/>
                <w:lang w:val="ru-RU"/>
              </w:rPr>
              <w:t>)</w:t>
            </w:r>
            <w:r w:rsidR="008F1D9B" w:rsidRPr="001334B2" w:rsidDel="00CA5CD6">
              <w:rPr>
                <w:i/>
                <w:sz w:val="18"/>
                <w:szCs w:val="18"/>
                <w:lang w:val="ru-RU"/>
              </w:rPr>
              <w:t xml:space="preserve"> </w:t>
            </w:r>
          </w:p>
        </w:tc>
        <w:tc>
          <w:tcPr>
            <w:tcW w:w="1039" w:type="dxa"/>
          </w:tcPr>
          <w:p w14:paraId="38F3717B"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026" w:type="dxa"/>
          </w:tcPr>
          <w:p w14:paraId="38F3717C"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026" w:type="dxa"/>
          </w:tcPr>
          <w:p w14:paraId="38F3717D"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026" w:type="dxa"/>
          </w:tcPr>
          <w:p w14:paraId="38F3717E"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026" w:type="dxa"/>
          </w:tcPr>
          <w:p w14:paraId="38F3717F"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026" w:type="dxa"/>
          </w:tcPr>
          <w:p w14:paraId="38F37180"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059" w:type="dxa"/>
          </w:tcPr>
          <w:p w14:paraId="38F37181" w14:textId="77777777" w:rsidR="008F1D9B" w:rsidRPr="001334B2" w:rsidRDefault="008F1D9B" w:rsidP="00721CFC">
            <w:pPr>
              <w:pStyle w:val="Tabletext"/>
              <w:jc w:val="center"/>
              <w:rPr>
                <w:sz w:val="18"/>
                <w:szCs w:val="18"/>
                <w:lang w:val="ru-RU" w:eastAsia="ja-JP"/>
              </w:rPr>
            </w:pPr>
            <w:r w:rsidRPr="001334B2">
              <w:rPr>
                <w:i/>
                <w:iCs/>
                <w:sz w:val="18"/>
                <w:szCs w:val="18"/>
                <w:lang w:val="ru-RU" w:eastAsia="ja-JP"/>
              </w:rPr>
              <w:t>N</w:t>
            </w:r>
            <w:r w:rsidRPr="001334B2">
              <w:rPr>
                <w:i/>
                <w:iCs/>
                <w:sz w:val="18"/>
                <w:szCs w:val="18"/>
                <w:vertAlign w:val="subscript"/>
                <w:lang w:val="ru-RU"/>
              </w:rPr>
              <w:t>RX</w:t>
            </w:r>
            <w:r w:rsidRPr="001334B2">
              <w:rPr>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r>
      <w:tr w:rsidR="008F1D9B" w:rsidRPr="00013090" w14:paraId="38F37187" w14:textId="77777777" w:rsidTr="00A07886">
        <w:trPr>
          <w:jc w:val="center"/>
        </w:trPr>
        <w:tc>
          <w:tcPr>
            <w:tcW w:w="14459" w:type="dxa"/>
            <w:gridSpan w:val="11"/>
            <w:tcBorders>
              <w:left w:val="nil"/>
              <w:bottom w:val="nil"/>
              <w:right w:val="nil"/>
            </w:tcBorders>
          </w:tcPr>
          <w:p w14:paraId="38F37183" w14:textId="4CFA150F" w:rsidR="008F1D9B" w:rsidRPr="001334B2" w:rsidRDefault="001642DF" w:rsidP="00C92042">
            <w:pPr>
              <w:pStyle w:val="Tabletext"/>
              <w:rPr>
                <w:sz w:val="18"/>
                <w:szCs w:val="18"/>
                <w:lang w:val="ru-RU" w:eastAsia="ja-JP"/>
              </w:rPr>
            </w:pPr>
            <w:r w:rsidRPr="001334B2">
              <w:rPr>
                <w:sz w:val="18"/>
                <w:szCs w:val="18"/>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7B164875" w14:textId="6B814AE7" w:rsidR="001642DF" w:rsidRPr="001334B2" w:rsidRDefault="008F1D9B" w:rsidP="00C92042">
            <w:pPr>
              <w:pStyle w:val="Tabletext"/>
              <w:rPr>
                <w:sz w:val="18"/>
                <w:szCs w:val="18"/>
                <w:lang w:val="ru-RU"/>
              </w:rPr>
            </w:pPr>
            <w:r w:rsidRPr="001334B2">
              <w:rPr>
                <w:sz w:val="18"/>
                <w:szCs w:val="18"/>
                <w:vertAlign w:val="superscript"/>
                <w:lang w:val="ru-RU"/>
              </w:rPr>
              <w:t>(1)</w:t>
            </w:r>
            <w:r w:rsidRPr="001334B2">
              <w:rPr>
                <w:sz w:val="18"/>
                <w:szCs w:val="18"/>
                <w:lang w:val="ru-RU"/>
              </w:rPr>
              <w:tab/>
            </w:r>
            <w:r w:rsidR="001642DF" w:rsidRPr="001334B2">
              <w:rPr>
                <w:sz w:val="18"/>
                <w:szCs w:val="18"/>
                <w:lang w:val="ru-RU"/>
              </w:rPr>
              <w:t xml:space="preserve">Плотность мощности шума приемника в канале будет равна </w:t>
            </w:r>
            <w:r w:rsidR="00B0233F">
              <w:rPr>
                <w:rFonts w:ascii="Calibri" w:hAnsi="Calibri"/>
                <w:sz w:val="18"/>
                <w:szCs w:val="18"/>
                <w:lang w:val="ru-RU"/>
              </w:rPr>
              <w:t>−</w:t>
            </w:r>
            <w:r w:rsidR="001642DF" w:rsidRPr="001334B2">
              <w:rPr>
                <w:sz w:val="18"/>
                <w:szCs w:val="18"/>
                <w:lang w:val="ru-RU"/>
              </w:rPr>
              <w:t>159 дБВт/12,5 кГц.</w:t>
            </w:r>
          </w:p>
          <w:p w14:paraId="20E6B1E8" w14:textId="3967E991" w:rsidR="001642DF" w:rsidRPr="001334B2" w:rsidRDefault="001642DF" w:rsidP="00C92042">
            <w:pPr>
              <w:pStyle w:val="Tabletext"/>
              <w:rPr>
                <w:sz w:val="18"/>
                <w:szCs w:val="18"/>
                <w:lang w:val="ru-RU"/>
              </w:rPr>
            </w:pPr>
            <w:r w:rsidRPr="001334B2">
              <w:rPr>
                <w:sz w:val="18"/>
                <w:szCs w:val="18"/>
                <w:vertAlign w:val="superscript"/>
                <w:lang w:val="ru-RU"/>
              </w:rPr>
              <w:t>(2)</w:t>
            </w:r>
            <w:r w:rsidRPr="001334B2">
              <w:rPr>
                <w:sz w:val="18"/>
                <w:szCs w:val="18"/>
                <w:lang w:val="ru-RU"/>
              </w:rPr>
              <w:tab/>
              <w:t>Нормированный уровень входной мощности на приемнике для BER = 1 × 10</w:t>
            </w:r>
            <w:r w:rsidRPr="001334B2">
              <w:rPr>
                <w:sz w:val="18"/>
                <w:szCs w:val="18"/>
                <w:vertAlign w:val="superscript"/>
                <w:lang w:val="ru-RU"/>
              </w:rPr>
              <w:t>–6</w:t>
            </w:r>
            <w:r w:rsidRPr="001334B2">
              <w:rPr>
                <w:sz w:val="18"/>
                <w:szCs w:val="18"/>
                <w:lang w:val="ru-RU"/>
              </w:rPr>
              <w:t xml:space="preserve"> в канале будет равен </w:t>
            </w:r>
            <w:r w:rsidR="00B0233F">
              <w:rPr>
                <w:rFonts w:ascii="Calibri" w:hAnsi="Calibri"/>
                <w:sz w:val="18"/>
                <w:szCs w:val="18"/>
                <w:lang w:val="ru-RU"/>
              </w:rPr>
              <w:t>−</w:t>
            </w:r>
            <w:r w:rsidRPr="001334B2">
              <w:rPr>
                <w:sz w:val="18"/>
                <w:szCs w:val="18"/>
                <w:lang w:val="ru-RU"/>
              </w:rPr>
              <w:t>140 дБВт/12,5 кГц.</w:t>
            </w:r>
          </w:p>
          <w:p w14:paraId="38F37186" w14:textId="3823DB8F" w:rsidR="008F1D9B" w:rsidRPr="001334B2" w:rsidRDefault="001642DF" w:rsidP="00C92042">
            <w:pPr>
              <w:pStyle w:val="Tabletext"/>
              <w:rPr>
                <w:sz w:val="18"/>
                <w:szCs w:val="18"/>
                <w:lang w:val="ru-RU"/>
              </w:rPr>
            </w:pPr>
            <w:r w:rsidRPr="001334B2">
              <w:rPr>
                <w:sz w:val="18"/>
                <w:szCs w:val="18"/>
                <w:vertAlign w:val="superscript"/>
                <w:lang w:val="ru-RU"/>
              </w:rPr>
              <w:t>(3)</w:t>
            </w:r>
            <w:r w:rsidRPr="001334B2">
              <w:rPr>
                <w:sz w:val="18"/>
                <w:szCs w:val="18"/>
                <w:lang w:val="ru-RU"/>
              </w:rPr>
              <w:tab/>
              <w:t>Номинальная плотность мощности долговременной помехи в канале будет равна (</w:t>
            </w:r>
            <w:r w:rsidR="00B0233F">
              <w:rPr>
                <w:rFonts w:ascii="Calibri" w:hAnsi="Calibri"/>
                <w:sz w:val="18"/>
                <w:szCs w:val="18"/>
                <w:lang w:val="ru-RU"/>
              </w:rPr>
              <w:t>−</w:t>
            </w:r>
            <w:r w:rsidRPr="001334B2">
              <w:rPr>
                <w:sz w:val="18"/>
                <w:szCs w:val="18"/>
                <w:lang w:val="ru-RU"/>
              </w:rPr>
              <w:t>159 + </w:t>
            </w:r>
            <w:r w:rsidRPr="001334B2">
              <w:rPr>
                <w:i/>
                <w:sz w:val="18"/>
                <w:szCs w:val="18"/>
                <w:lang w:val="ru-RU"/>
              </w:rPr>
              <w:t>I/N</w:t>
            </w:r>
            <w:r w:rsidRPr="001334B2">
              <w:rPr>
                <w:sz w:val="18"/>
                <w:szCs w:val="18"/>
                <w:lang w:val="ru-RU"/>
              </w:rPr>
              <w:t>) дБВт/12,5 кГц.</w:t>
            </w:r>
          </w:p>
        </w:tc>
      </w:tr>
    </w:tbl>
    <w:p w14:paraId="38F37189" w14:textId="77777777" w:rsidR="008F1D9B" w:rsidRPr="007F4AC5" w:rsidRDefault="008F1D9B" w:rsidP="00721CFC">
      <w:pPr>
        <w:spacing w:before="0"/>
        <w:rPr>
          <w:sz w:val="6"/>
          <w:szCs w:val="6"/>
          <w:lang w:val="ru-RU"/>
        </w:rPr>
      </w:pPr>
      <w:r w:rsidRPr="007F4AC5">
        <w:rPr>
          <w:sz w:val="6"/>
          <w:szCs w:val="6"/>
          <w:lang w:val="ru-RU"/>
        </w:rPr>
        <w:br w:type="page"/>
      </w:r>
    </w:p>
    <w:p w14:paraId="38F3718A" w14:textId="1CC6DFD0" w:rsidR="008F1D9B" w:rsidRPr="008B3510" w:rsidRDefault="00E07DAA" w:rsidP="00DF6F17">
      <w:pPr>
        <w:pStyle w:val="TableNo"/>
        <w:spacing w:before="0"/>
        <w:rPr>
          <w:lang w:val="ru-RU" w:eastAsia="ja-JP"/>
        </w:rPr>
      </w:pPr>
      <w:r w:rsidRPr="001334B2">
        <w:rPr>
          <w:lang w:val="ru-RU"/>
        </w:rPr>
        <w:lastRenderedPageBreak/>
        <w:t>ТАБЛИЦА</w:t>
      </w:r>
      <w:r w:rsidR="009E6C95">
        <w:rPr>
          <w:lang w:val="ru-RU"/>
        </w:rPr>
        <w:t xml:space="preserve"> 8</w:t>
      </w:r>
    </w:p>
    <w:p w14:paraId="38F3718B" w14:textId="14C2EB3C" w:rsidR="008F1D9B" w:rsidRPr="008B3510" w:rsidRDefault="008B3510" w:rsidP="008F1D9B">
      <w:pPr>
        <w:pStyle w:val="Tabletitle"/>
        <w:rPr>
          <w:lang w:val="ru-RU" w:eastAsia="ja-JP"/>
        </w:rPr>
      </w:pPr>
      <w:r w:rsidRPr="001334B2">
        <w:rPr>
          <w:lang w:val="ru-RU"/>
        </w:rPr>
        <w:t>Параметры систем для систем PP ФС в распределенных полосах частот</w:t>
      </w:r>
      <w:r w:rsidRPr="008B3510">
        <w:rPr>
          <w:lang w:val="ru-RU"/>
        </w:rPr>
        <w:t xml:space="preserve"> </w:t>
      </w:r>
      <w:r>
        <w:rPr>
          <w:lang w:val="ru-RU"/>
        </w:rPr>
        <w:t xml:space="preserve">между </w:t>
      </w:r>
      <w:r w:rsidRPr="008B3510">
        <w:rPr>
          <w:lang w:val="ru-RU"/>
        </w:rPr>
        <w:t xml:space="preserve">3 </w:t>
      </w:r>
      <w:r>
        <w:rPr>
          <w:lang w:val="ru-RU"/>
        </w:rPr>
        <w:t>и 7,2 Г</w:t>
      </w:r>
      <w:r w:rsidR="00DF6F17">
        <w:rPr>
          <w:lang w:val="ru-RU"/>
        </w:rPr>
        <w:t>Г</w:t>
      </w:r>
      <w:r>
        <w:rPr>
          <w:lang w:val="ru-RU"/>
        </w:rPr>
        <w:t>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1"/>
        <w:gridCol w:w="841"/>
        <w:gridCol w:w="977"/>
        <w:gridCol w:w="924"/>
        <w:gridCol w:w="1134"/>
        <w:gridCol w:w="1275"/>
        <w:gridCol w:w="1072"/>
        <w:gridCol w:w="1233"/>
        <w:gridCol w:w="1233"/>
        <w:gridCol w:w="1233"/>
        <w:gridCol w:w="1236"/>
      </w:tblGrid>
      <w:tr w:rsidR="00E07DAA" w:rsidRPr="001334B2" w14:paraId="38F37192" w14:textId="77777777" w:rsidTr="00DF6F17">
        <w:trPr>
          <w:jc w:val="center"/>
        </w:trPr>
        <w:tc>
          <w:tcPr>
            <w:tcW w:w="3301" w:type="dxa"/>
            <w:tcMar>
              <w:left w:w="57" w:type="dxa"/>
              <w:right w:w="57" w:type="dxa"/>
            </w:tcMar>
          </w:tcPr>
          <w:p w14:paraId="38F3718C" w14:textId="3BCDA00D" w:rsidR="00E07DAA" w:rsidRPr="001334B2" w:rsidRDefault="00E07DAA" w:rsidP="00DF6F17">
            <w:pPr>
              <w:pStyle w:val="Tablehead"/>
              <w:rPr>
                <w:sz w:val="16"/>
                <w:szCs w:val="16"/>
                <w:lang w:val="ru-RU"/>
              </w:rPr>
            </w:pPr>
            <w:r w:rsidRPr="001334B2">
              <w:rPr>
                <w:sz w:val="16"/>
                <w:szCs w:val="16"/>
                <w:lang w:val="ru-RU"/>
              </w:rPr>
              <w:t>Полоса частот (ГГц)</w:t>
            </w:r>
          </w:p>
        </w:tc>
        <w:tc>
          <w:tcPr>
            <w:tcW w:w="1818" w:type="dxa"/>
            <w:gridSpan w:val="2"/>
          </w:tcPr>
          <w:p w14:paraId="38F3718D" w14:textId="4271C39C" w:rsidR="00E07DAA" w:rsidRPr="001334B2" w:rsidRDefault="00E07DAA" w:rsidP="00DF6F17">
            <w:pPr>
              <w:pStyle w:val="Tablehead"/>
              <w:rPr>
                <w:sz w:val="16"/>
                <w:szCs w:val="16"/>
                <w:lang w:val="ru-RU"/>
              </w:rPr>
            </w:pPr>
            <w:r w:rsidRPr="001334B2">
              <w:rPr>
                <w:sz w:val="16"/>
                <w:szCs w:val="16"/>
                <w:lang w:val="ru-RU"/>
              </w:rPr>
              <w:t>3,600–4,200</w:t>
            </w:r>
          </w:p>
        </w:tc>
        <w:tc>
          <w:tcPr>
            <w:tcW w:w="2058" w:type="dxa"/>
            <w:gridSpan w:val="2"/>
          </w:tcPr>
          <w:p w14:paraId="38F3718E" w14:textId="7CB5E5B1" w:rsidR="00E07DAA" w:rsidRPr="001334B2" w:rsidRDefault="00E07DAA" w:rsidP="00DF6F17">
            <w:pPr>
              <w:pStyle w:val="Tablehead"/>
              <w:rPr>
                <w:sz w:val="16"/>
                <w:szCs w:val="16"/>
                <w:lang w:val="ru-RU"/>
              </w:rPr>
            </w:pPr>
            <w:r w:rsidRPr="001334B2">
              <w:rPr>
                <w:sz w:val="16"/>
                <w:szCs w:val="16"/>
                <w:lang w:val="ru-RU"/>
              </w:rPr>
              <w:t>3,700–4,200</w:t>
            </w:r>
          </w:p>
        </w:tc>
        <w:tc>
          <w:tcPr>
            <w:tcW w:w="2347" w:type="dxa"/>
            <w:gridSpan w:val="2"/>
          </w:tcPr>
          <w:p w14:paraId="38F3718F" w14:textId="6361C2B7" w:rsidR="00E07DAA" w:rsidRPr="001334B2" w:rsidRDefault="00E07DAA" w:rsidP="00DF6F17">
            <w:pPr>
              <w:pStyle w:val="Tablehead"/>
              <w:rPr>
                <w:sz w:val="16"/>
                <w:szCs w:val="16"/>
                <w:lang w:val="ru-RU"/>
              </w:rPr>
            </w:pPr>
            <w:r w:rsidRPr="001334B2">
              <w:rPr>
                <w:sz w:val="16"/>
                <w:szCs w:val="16"/>
                <w:lang w:val="ru-RU"/>
              </w:rPr>
              <w:t>4,400–5,000</w:t>
            </w:r>
          </w:p>
        </w:tc>
        <w:tc>
          <w:tcPr>
            <w:tcW w:w="2466" w:type="dxa"/>
            <w:gridSpan w:val="2"/>
          </w:tcPr>
          <w:p w14:paraId="38F37190" w14:textId="68F3CF1A" w:rsidR="00E07DAA" w:rsidRPr="001334B2" w:rsidRDefault="00E07DAA" w:rsidP="00DF6F17">
            <w:pPr>
              <w:pStyle w:val="Tablehead"/>
              <w:rPr>
                <w:sz w:val="16"/>
                <w:szCs w:val="16"/>
                <w:lang w:val="ru-RU"/>
              </w:rPr>
            </w:pPr>
            <w:r w:rsidRPr="001334B2">
              <w:rPr>
                <w:sz w:val="16"/>
                <w:szCs w:val="16"/>
                <w:lang w:val="ru-RU"/>
              </w:rPr>
              <w:t>5,925–6,425</w:t>
            </w:r>
          </w:p>
        </w:tc>
        <w:tc>
          <w:tcPr>
            <w:tcW w:w="2469" w:type="dxa"/>
            <w:gridSpan w:val="2"/>
          </w:tcPr>
          <w:p w14:paraId="38F37191" w14:textId="459982C0" w:rsidR="00E07DAA" w:rsidRPr="001334B2" w:rsidRDefault="00E07DAA" w:rsidP="00DF6F17">
            <w:pPr>
              <w:pStyle w:val="Tablehead"/>
              <w:rPr>
                <w:sz w:val="16"/>
                <w:szCs w:val="16"/>
                <w:lang w:val="ru-RU"/>
              </w:rPr>
            </w:pPr>
            <w:r w:rsidRPr="001334B2">
              <w:rPr>
                <w:sz w:val="16"/>
                <w:szCs w:val="16"/>
                <w:lang w:val="ru-RU"/>
              </w:rPr>
              <w:t>6,425–7,125</w:t>
            </w:r>
          </w:p>
        </w:tc>
      </w:tr>
      <w:tr w:rsidR="008F1D9B" w:rsidRPr="001334B2" w14:paraId="38F37199" w14:textId="77777777" w:rsidTr="00DF6F17">
        <w:trPr>
          <w:jc w:val="center"/>
        </w:trPr>
        <w:tc>
          <w:tcPr>
            <w:tcW w:w="3301" w:type="dxa"/>
            <w:tcMar>
              <w:left w:w="57" w:type="dxa"/>
              <w:right w:w="57" w:type="dxa"/>
            </w:tcMar>
          </w:tcPr>
          <w:p w14:paraId="38F37193" w14:textId="15754F20" w:rsidR="008F1D9B" w:rsidRPr="001334B2" w:rsidRDefault="00E07DAA" w:rsidP="00DF6F17">
            <w:pPr>
              <w:pStyle w:val="Tabletext"/>
              <w:jc w:val="left"/>
              <w:rPr>
                <w:sz w:val="16"/>
                <w:szCs w:val="16"/>
                <w:lang w:val="ru-RU"/>
              </w:rPr>
            </w:pPr>
            <w:r w:rsidRPr="001334B2">
              <w:rPr>
                <w:sz w:val="16"/>
                <w:szCs w:val="16"/>
                <w:lang w:val="ru-RU"/>
              </w:rPr>
              <w:t>Ссылка на Рекомендацию МСЭ-R</w:t>
            </w:r>
          </w:p>
        </w:tc>
        <w:tc>
          <w:tcPr>
            <w:tcW w:w="1818" w:type="dxa"/>
            <w:gridSpan w:val="2"/>
          </w:tcPr>
          <w:p w14:paraId="38F37194" w14:textId="77777777" w:rsidR="008F1D9B" w:rsidRPr="001334B2" w:rsidRDefault="008F1D9B" w:rsidP="00DF6F17">
            <w:pPr>
              <w:pStyle w:val="Tabletext"/>
              <w:jc w:val="center"/>
              <w:rPr>
                <w:sz w:val="16"/>
                <w:szCs w:val="16"/>
                <w:lang w:val="ru-RU" w:eastAsia="ja-JP"/>
              </w:rPr>
            </w:pPr>
            <w:r w:rsidRPr="001334B2">
              <w:rPr>
                <w:sz w:val="16"/>
                <w:szCs w:val="16"/>
                <w:lang w:val="ru-RU"/>
              </w:rPr>
              <w:t>F.</w:t>
            </w:r>
            <w:r w:rsidRPr="001334B2">
              <w:rPr>
                <w:sz w:val="16"/>
                <w:szCs w:val="16"/>
                <w:lang w:val="ru-RU" w:eastAsia="ja-JP"/>
              </w:rPr>
              <w:t>635</w:t>
            </w:r>
          </w:p>
        </w:tc>
        <w:tc>
          <w:tcPr>
            <w:tcW w:w="2058" w:type="dxa"/>
            <w:gridSpan w:val="2"/>
          </w:tcPr>
          <w:p w14:paraId="38F37195" w14:textId="77777777" w:rsidR="008F1D9B" w:rsidRPr="001334B2" w:rsidRDefault="008F1D9B" w:rsidP="00DF6F17">
            <w:pPr>
              <w:pStyle w:val="Tabletext"/>
              <w:jc w:val="center"/>
              <w:rPr>
                <w:sz w:val="16"/>
                <w:szCs w:val="16"/>
                <w:lang w:val="ru-RU" w:eastAsia="ja-JP"/>
              </w:rPr>
            </w:pPr>
            <w:r w:rsidRPr="001334B2">
              <w:rPr>
                <w:sz w:val="16"/>
                <w:szCs w:val="16"/>
                <w:lang w:val="ru-RU"/>
              </w:rPr>
              <w:t>F.</w:t>
            </w:r>
            <w:r w:rsidRPr="001334B2">
              <w:rPr>
                <w:sz w:val="16"/>
                <w:szCs w:val="16"/>
                <w:lang w:val="ru-RU" w:eastAsia="ja-JP"/>
              </w:rPr>
              <w:t>382</w:t>
            </w:r>
          </w:p>
        </w:tc>
        <w:tc>
          <w:tcPr>
            <w:tcW w:w="2347" w:type="dxa"/>
            <w:gridSpan w:val="2"/>
          </w:tcPr>
          <w:p w14:paraId="38F37196" w14:textId="77777777" w:rsidR="008F1D9B" w:rsidRPr="001334B2" w:rsidRDefault="008F1D9B" w:rsidP="00DF6F17">
            <w:pPr>
              <w:pStyle w:val="Tabletext"/>
              <w:jc w:val="center"/>
              <w:rPr>
                <w:sz w:val="16"/>
                <w:szCs w:val="16"/>
                <w:lang w:val="ru-RU" w:eastAsia="ja-JP"/>
              </w:rPr>
            </w:pPr>
            <w:r w:rsidRPr="001334B2">
              <w:rPr>
                <w:sz w:val="16"/>
                <w:szCs w:val="16"/>
                <w:lang w:val="ru-RU"/>
              </w:rPr>
              <w:t>F.</w:t>
            </w:r>
            <w:r w:rsidRPr="001334B2">
              <w:rPr>
                <w:sz w:val="16"/>
                <w:szCs w:val="16"/>
                <w:lang w:val="ru-RU" w:eastAsia="ja-JP"/>
              </w:rPr>
              <w:t>1099</w:t>
            </w:r>
          </w:p>
        </w:tc>
        <w:tc>
          <w:tcPr>
            <w:tcW w:w="2466" w:type="dxa"/>
            <w:gridSpan w:val="2"/>
          </w:tcPr>
          <w:p w14:paraId="38F37197" w14:textId="77777777" w:rsidR="008F1D9B" w:rsidRPr="001334B2" w:rsidRDefault="008F1D9B" w:rsidP="00DF6F17">
            <w:pPr>
              <w:pStyle w:val="Tabletext"/>
              <w:jc w:val="center"/>
              <w:rPr>
                <w:sz w:val="16"/>
                <w:szCs w:val="16"/>
                <w:lang w:val="ru-RU" w:eastAsia="ja-JP"/>
              </w:rPr>
            </w:pPr>
            <w:r w:rsidRPr="001334B2">
              <w:rPr>
                <w:sz w:val="16"/>
                <w:szCs w:val="16"/>
                <w:lang w:val="ru-RU"/>
              </w:rPr>
              <w:t>F.</w:t>
            </w:r>
            <w:r w:rsidRPr="001334B2">
              <w:rPr>
                <w:sz w:val="16"/>
                <w:szCs w:val="16"/>
                <w:lang w:val="ru-RU" w:eastAsia="ja-JP"/>
              </w:rPr>
              <w:t>383</w:t>
            </w:r>
          </w:p>
        </w:tc>
        <w:tc>
          <w:tcPr>
            <w:tcW w:w="2469" w:type="dxa"/>
            <w:gridSpan w:val="2"/>
          </w:tcPr>
          <w:p w14:paraId="38F37198" w14:textId="77777777" w:rsidR="008F1D9B" w:rsidRPr="001334B2" w:rsidRDefault="008F1D9B" w:rsidP="00DF6F17">
            <w:pPr>
              <w:pStyle w:val="Tabletext"/>
              <w:jc w:val="center"/>
              <w:rPr>
                <w:sz w:val="16"/>
                <w:szCs w:val="16"/>
                <w:lang w:val="ru-RU" w:eastAsia="ja-JP"/>
              </w:rPr>
            </w:pPr>
            <w:r w:rsidRPr="001334B2">
              <w:rPr>
                <w:sz w:val="16"/>
                <w:szCs w:val="16"/>
                <w:lang w:val="ru-RU"/>
              </w:rPr>
              <w:t>F.</w:t>
            </w:r>
            <w:r w:rsidRPr="001334B2">
              <w:rPr>
                <w:sz w:val="16"/>
                <w:szCs w:val="16"/>
                <w:lang w:val="ru-RU" w:eastAsia="ja-JP"/>
              </w:rPr>
              <w:t>384</w:t>
            </w:r>
          </w:p>
        </w:tc>
      </w:tr>
      <w:tr w:rsidR="008F1D9B" w:rsidRPr="001334B2" w14:paraId="38F371A5" w14:textId="77777777" w:rsidTr="00DF6F17">
        <w:trPr>
          <w:jc w:val="center"/>
        </w:trPr>
        <w:tc>
          <w:tcPr>
            <w:tcW w:w="3301" w:type="dxa"/>
            <w:tcMar>
              <w:left w:w="57" w:type="dxa"/>
              <w:right w:w="57" w:type="dxa"/>
            </w:tcMar>
          </w:tcPr>
          <w:p w14:paraId="38F3719A" w14:textId="591A1CE5" w:rsidR="008F1D9B" w:rsidRPr="001334B2" w:rsidRDefault="00E07DAA" w:rsidP="00DF6F17">
            <w:pPr>
              <w:pStyle w:val="Tabletext"/>
              <w:jc w:val="left"/>
              <w:rPr>
                <w:sz w:val="16"/>
                <w:szCs w:val="16"/>
                <w:lang w:val="ru-RU"/>
              </w:rPr>
            </w:pPr>
            <w:r w:rsidRPr="001334B2">
              <w:rPr>
                <w:sz w:val="16"/>
                <w:szCs w:val="16"/>
                <w:lang w:val="ru-RU"/>
              </w:rPr>
              <w:t>Модуляция</w:t>
            </w:r>
          </w:p>
        </w:tc>
        <w:tc>
          <w:tcPr>
            <w:tcW w:w="841" w:type="dxa"/>
          </w:tcPr>
          <w:p w14:paraId="38F3719B" w14:textId="34727129" w:rsidR="008F1D9B" w:rsidRPr="001334B2" w:rsidRDefault="0096231A" w:rsidP="00DF6F17">
            <w:pPr>
              <w:pStyle w:val="Tabletext"/>
              <w:ind w:left="-57" w:right="-57"/>
              <w:jc w:val="center"/>
              <w:rPr>
                <w:sz w:val="16"/>
                <w:szCs w:val="16"/>
                <w:lang w:val="ru-RU" w:eastAsia="ja-JP"/>
              </w:rPr>
            </w:pPr>
            <w:r w:rsidRPr="001334B2">
              <w:rPr>
                <w:sz w:val="16"/>
                <w:szCs w:val="16"/>
                <w:lang w:val="ru-RU" w:eastAsia="ja-JP"/>
              </w:rPr>
              <w:t>64-QAM</w:t>
            </w:r>
          </w:p>
        </w:tc>
        <w:tc>
          <w:tcPr>
            <w:tcW w:w="977" w:type="dxa"/>
          </w:tcPr>
          <w:p w14:paraId="38F3719C" w14:textId="339BC6F5" w:rsidR="008F1D9B" w:rsidRPr="001334B2" w:rsidRDefault="0096231A" w:rsidP="00DF6F17">
            <w:pPr>
              <w:pStyle w:val="Tabletext"/>
              <w:ind w:left="-57" w:right="-57"/>
              <w:jc w:val="center"/>
              <w:rPr>
                <w:sz w:val="16"/>
                <w:szCs w:val="16"/>
                <w:lang w:val="ru-RU" w:eastAsia="ja-JP"/>
              </w:rPr>
            </w:pPr>
            <w:r w:rsidRPr="001334B2">
              <w:rPr>
                <w:sz w:val="16"/>
                <w:szCs w:val="16"/>
                <w:lang w:val="ru-RU" w:eastAsia="ja-JP"/>
              </w:rPr>
              <w:t>512-QAM</w:t>
            </w:r>
          </w:p>
        </w:tc>
        <w:tc>
          <w:tcPr>
            <w:tcW w:w="924" w:type="dxa"/>
          </w:tcPr>
          <w:p w14:paraId="38F3719D" w14:textId="3B8F8E0A" w:rsidR="008F1D9B" w:rsidRPr="001334B2" w:rsidRDefault="0096231A" w:rsidP="00DF6F17">
            <w:pPr>
              <w:pStyle w:val="Tabletext"/>
              <w:ind w:left="-57" w:right="-57"/>
              <w:jc w:val="center"/>
              <w:rPr>
                <w:sz w:val="16"/>
                <w:szCs w:val="16"/>
                <w:lang w:val="ru-RU" w:eastAsia="ja-JP"/>
              </w:rPr>
            </w:pPr>
            <w:r w:rsidRPr="001334B2">
              <w:rPr>
                <w:sz w:val="16"/>
                <w:szCs w:val="16"/>
                <w:lang w:val="ru-RU" w:eastAsia="ja-JP"/>
              </w:rPr>
              <w:t>64-QAM</w:t>
            </w:r>
          </w:p>
        </w:tc>
        <w:tc>
          <w:tcPr>
            <w:tcW w:w="1134" w:type="dxa"/>
          </w:tcPr>
          <w:p w14:paraId="38F3719E" w14:textId="6471E23E"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256-QAM</w:t>
            </w:r>
          </w:p>
        </w:tc>
        <w:tc>
          <w:tcPr>
            <w:tcW w:w="1275" w:type="dxa"/>
          </w:tcPr>
          <w:p w14:paraId="38F3719F" w14:textId="77777777"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16-QAM</w:t>
            </w:r>
          </w:p>
        </w:tc>
        <w:tc>
          <w:tcPr>
            <w:tcW w:w="1072" w:type="dxa"/>
          </w:tcPr>
          <w:p w14:paraId="38F371A0" w14:textId="77777777"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256-QAM</w:t>
            </w:r>
          </w:p>
        </w:tc>
        <w:tc>
          <w:tcPr>
            <w:tcW w:w="1233" w:type="dxa"/>
          </w:tcPr>
          <w:p w14:paraId="38F371A1" w14:textId="77777777"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64-QAM</w:t>
            </w:r>
          </w:p>
        </w:tc>
        <w:tc>
          <w:tcPr>
            <w:tcW w:w="1233" w:type="dxa"/>
          </w:tcPr>
          <w:p w14:paraId="38F371A2" w14:textId="77777777"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128-QAM</w:t>
            </w:r>
          </w:p>
        </w:tc>
        <w:tc>
          <w:tcPr>
            <w:tcW w:w="1233" w:type="dxa"/>
          </w:tcPr>
          <w:p w14:paraId="38F371A3" w14:textId="77777777"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QPSK</w:t>
            </w:r>
          </w:p>
        </w:tc>
        <w:tc>
          <w:tcPr>
            <w:tcW w:w="1236" w:type="dxa"/>
          </w:tcPr>
          <w:p w14:paraId="38F371A4" w14:textId="77777777" w:rsidR="008F1D9B" w:rsidRPr="001334B2" w:rsidRDefault="008F1D9B" w:rsidP="00DF6F17">
            <w:pPr>
              <w:pStyle w:val="Tabletext"/>
              <w:ind w:left="-57" w:right="-57"/>
              <w:jc w:val="center"/>
              <w:rPr>
                <w:sz w:val="16"/>
                <w:szCs w:val="16"/>
                <w:lang w:val="ru-RU" w:eastAsia="ja-JP"/>
              </w:rPr>
            </w:pPr>
            <w:r w:rsidRPr="001334B2">
              <w:rPr>
                <w:sz w:val="16"/>
                <w:szCs w:val="16"/>
                <w:lang w:val="ru-RU" w:eastAsia="ja-JP"/>
              </w:rPr>
              <w:t>64-QAM</w:t>
            </w:r>
          </w:p>
        </w:tc>
      </w:tr>
      <w:tr w:rsidR="009E6C95" w:rsidRPr="00A86427" w14:paraId="38F371B1" w14:textId="77777777" w:rsidTr="00DF6F17">
        <w:trPr>
          <w:jc w:val="center"/>
        </w:trPr>
        <w:tc>
          <w:tcPr>
            <w:tcW w:w="3301" w:type="dxa"/>
            <w:tcMar>
              <w:left w:w="57" w:type="dxa"/>
              <w:right w:w="57" w:type="dxa"/>
            </w:tcMar>
          </w:tcPr>
          <w:p w14:paraId="38F371A6" w14:textId="324A5C95" w:rsidR="009E6C95" w:rsidRPr="001334B2" w:rsidRDefault="009E6C95" w:rsidP="009E6C95">
            <w:pPr>
              <w:pStyle w:val="Tabletext"/>
              <w:jc w:val="left"/>
              <w:rPr>
                <w:sz w:val="16"/>
                <w:szCs w:val="16"/>
                <w:lang w:val="ru-RU"/>
              </w:rPr>
            </w:pPr>
            <w:r w:rsidRPr="001334B2">
              <w:rPr>
                <w:sz w:val="16"/>
                <w:szCs w:val="16"/>
                <w:lang w:val="ru-RU"/>
              </w:rPr>
              <w:t>Разнос каналов и ширина полосы шума приемника (МГц)</w:t>
            </w:r>
          </w:p>
        </w:tc>
        <w:tc>
          <w:tcPr>
            <w:tcW w:w="841" w:type="dxa"/>
          </w:tcPr>
          <w:p w14:paraId="38F371A7" w14:textId="0AF1ED80" w:rsidR="009E6C95" w:rsidRPr="001334B2" w:rsidRDefault="009E6C95" w:rsidP="009E6C95">
            <w:pPr>
              <w:pStyle w:val="Tabletext"/>
              <w:jc w:val="center"/>
              <w:rPr>
                <w:color w:val="000000"/>
                <w:sz w:val="16"/>
                <w:szCs w:val="16"/>
                <w:lang w:val="ru-RU" w:eastAsia="ja-JP"/>
              </w:rPr>
            </w:pPr>
            <w:r w:rsidRPr="001334B2">
              <w:rPr>
                <w:b/>
                <w:caps/>
                <w:color w:val="000000"/>
                <w:sz w:val="16"/>
                <w:szCs w:val="16"/>
                <w:lang w:val="ru-RU"/>
              </w:rPr>
              <w:t>10</w:t>
            </w:r>
            <w:r>
              <w:rPr>
                <w:caps/>
                <w:color w:val="000000"/>
                <w:sz w:val="16"/>
                <w:szCs w:val="16"/>
                <w:lang w:val="ru-RU"/>
              </w:rPr>
              <w:t>;</w:t>
            </w:r>
            <w:r w:rsidRPr="001334B2">
              <w:rPr>
                <w:caps/>
                <w:color w:val="000000"/>
                <w:sz w:val="16"/>
                <w:szCs w:val="16"/>
                <w:lang w:val="ru-RU"/>
              </w:rPr>
              <w:t xml:space="preserve"> </w:t>
            </w:r>
            <w:r w:rsidRPr="001334B2">
              <w:rPr>
                <w:b/>
                <w:caps/>
                <w:color w:val="000000"/>
                <w:sz w:val="16"/>
                <w:szCs w:val="16"/>
                <w:lang w:val="ru-RU"/>
              </w:rPr>
              <w:t>30</w:t>
            </w:r>
            <w:r>
              <w:rPr>
                <w:caps/>
                <w:color w:val="000000"/>
                <w:sz w:val="16"/>
                <w:szCs w:val="16"/>
                <w:lang w:val="ru-RU"/>
              </w:rPr>
              <w:t>;</w:t>
            </w:r>
            <w:r w:rsidRPr="001334B2">
              <w:rPr>
                <w:caps/>
                <w:color w:val="000000"/>
                <w:sz w:val="16"/>
                <w:szCs w:val="16"/>
                <w:lang w:val="ru-RU"/>
              </w:rPr>
              <w:t xml:space="preserve"> 40</w:t>
            </w:r>
            <w:r>
              <w:rPr>
                <w:caps/>
                <w:color w:val="000000"/>
                <w:sz w:val="16"/>
                <w:szCs w:val="16"/>
                <w:lang w:val="ru-RU"/>
              </w:rPr>
              <w:t>;</w:t>
            </w:r>
            <w:r w:rsidRPr="001334B2">
              <w:rPr>
                <w:caps/>
                <w:color w:val="000000"/>
                <w:sz w:val="16"/>
                <w:szCs w:val="16"/>
                <w:lang w:val="ru-RU"/>
              </w:rPr>
              <w:t xml:space="preserve"> 60</w:t>
            </w:r>
            <w:r>
              <w:rPr>
                <w:caps/>
                <w:color w:val="000000"/>
                <w:sz w:val="16"/>
                <w:szCs w:val="16"/>
                <w:lang w:val="ru-RU"/>
              </w:rPr>
              <w:t>;</w:t>
            </w:r>
            <w:r w:rsidRPr="001334B2">
              <w:rPr>
                <w:caps/>
                <w:color w:val="000000"/>
                <w:sz w:val="16"/>
                <w:szCs w:val="16"/>
                <w:lang w:val="ru-RU"/>
              </w:rPr>
              <w:t xml:space="preserve"> 80</w:t>
            </w:r>
            <w:r>
              <w:rPr>
                <w:caps/>
                <w:color w:val="000000"/>
                <w:sz w:val="16"/>
                <w:szCs w:val="16"/>
                <w:lang w:val="ru-RU"/>
              </w:rPr>
              <w:t>;</w:t>
            </w:r>
            <w:r w:rsidRPr="001334B2">
              <w:rPr>
                <w:caps/>
                <w:color w:val="000000"/>
                <w:sz w:val="16"/>
                <w:szCs w:val="16"/>
                <w:lang w:val="ru-RU"/>
              </w:rPr>
              <w:t xml:space="preserve"> 90</w:t>
            </w:r>
          </w:p>
        </w:tc>
        <w:tc>
          <w:tcPr>
            <w:tcW w:w="977" w:type="dxa"/>
          </w:tcPr>
          <w:p w14:paraId="38F371A8" w14:textId="2442FFE1" w:rsidR="009E6C95" w:rsidRPr="001334B2" w:rsidRDefault="009E6C95" w:rsidP="009E6C95">
            <w:pPr>
              <w:pStyle w:val="Tabletext"/>
              <w:jc w:val="center"/>
              <w:rPr>
                <w:color w:val="000000"/>
                <w:sz w:val="16"/>
                <w:szCs w:val="16"/>
                <w:lang w:val="ru-RU"/>
              </w:rPr>
            </w:pPr>
            <w:r w:rsidRPr="001334B2">
              <w:rPr>
                <w:caps/>
                <w:color w:val="000000"/>
                <w:sz w:val="16"/>
                <w:szCs w:val="16"/>
                <w:lang w:val="ru-RU"/>
              </w:rPr>
              <w:t>10</w:t>
            </w:r>
            <w:r>
              <w:rPr>
                <w:caps/>
                <w:color w:val="000000"/>
                <w:sz w:val="16"/>
                <w:szCs w:val="16"/>
                <w:lang w:val="ru-RU"/>
              </w:rPr>
              <w:t>;</w:t>
            </w:r>
            <w:r w:rsidRPr="001334B2">
              <w:rPr>
                <w:caps/>
                <w:color w:val="000000"/>
                <w:sz w:val="16"/>
                <w:szCs w:val="16"/>
                <w:lang w:val="ru-RU"/>
              </w:rPr>
              <w:t xml:space="preserve"> 30</w:t>
            </w:r>
            <w:r>
              <w:rPr>
                <w:caps/>
                <w:color w:val="000000"/>
                <w:sz w:val="16"/>
                <w:szCs w:val="16"/>
                <w:lang w:val="ru-RU"/>
              </w:rPr>
              <w:t>;</w:t>
            </w:r>
            <w:r w:rsidRPr="001334B2">
              <w:rPr>
                <w:caps/>
                <w:color w:val="000000"/>
                <w:sz w:val="16"/>
                <w:szCs w:val="16"/>
                <w:lang w:val="ru-RU"/>
              </w:rPr>
              <w:t xml:space="preserve"> </w:t>
            </w:r>
            <w:r w:rsidRPr="001334B2">
              <w:rPr>
                <w:b/>
                <w:caps/>
                <w:color w:val="000000"/>
                <w:sz w:val="16"/>
                <w:szCs w:val="16"/>
                <w:lang w:val="ru-RU"/>
              </w:rPr>
              <w:t>40</w:t>
            </w:r>
            <w:r>
              <w:rPr>
                <w:caps/>
                <w:color w:val="000000"/>
                <w:sz w:val="16"/>
                <w:szCs w:val="16"/>
                <w:lang w:val="ru-RU"/>
              </w:rPr>
              <w:t>;</w:t>
            </w:r>
            <w:r w:rsidRPr="001334B2">
              <w:rPr>
                <w:caps/>
                <w:color w:val="000000"/>
                <w:sz w:val="16"/>
                <w:szCs w:val="16"/>
                <w:lang w:val="ru-RU"/>
              </w:rPr>
              <w:t xml:space="preserve"> 60</w:t>
            </w:r>
            <w:r>
              <w:rPr>
                <w:caps/>
                <w:color w:val="000000"/>
                <w:sz w:val="16"/>
                <w:szCs w:val="16"/>
                <w:lang w:val="ru-RU"/>
              </w:rPr>
              <w:t>;</w:t>
            </w:r>
            <w:r w:rsidRPr="001334B2">
              <w:rPr>
                <w:caps/>
                <w:color w:val="000000"/>
                <w:sz w:val="16"/>
                <w:szCs w:val="16"/>
                <w:lang w:val="ru-RU"/>
              </w:rPr>
              <w:t xml:space="preserve"> 80</w:t>
            </w:r>
            <w:r>
              <w:rPr>
                <w:caps/>
                <w:color w:val="000000"/>
                <w:sz w:val="16"/>
                <w:szCs w:val="16"/>
                <w:lang w:val="ru-RU"/>
              </w:rPr>
              <w:t>;</w:t>
            </w:r>
            <w:r w:rsidRPr="001334B2">
              <w:rPr>
                <w:caps/>
                <w:color w:val="000000"/>
                <w:sz w:val="16"/>
                <w:szCs w:val="16"/>
                <w:lang w:val="ru-RU"/>
              </w:rPr>
              <w:t xml:space="preserve"> 90</w:t>
            </w:r>
          </w:p>
        </w:tc>
        <w:tc>
          <w:tcPr>
            <w:tcW w:w="924" w:type="dxa"/>
          </w:tcPr>
          <w:p w14:paraId="38F371A9" w14:textId="72C98AF4" w:rsidR="009E6C95" w:rsidRPr="001334B2" w:rsidRDefault="009E6C95" w:rsidP="009E6C95">
            <w:pPr>
              <w:pStyle w:val="Tabletext"/>
              <w:jc w:val="center"/>
              <w:rPr>
                <w:sz w:val="16"/>
                <w:szCs w:val="16"/>
                <w:lang w:val="ru-RU" w:eastAsia="ja-JP"/>
              </w:rPr>
            </w:pPr>
            <w:r w:rsidRPr="001334B2">
              <w:rPr>
                <w:caps/>
                <w:sz w:val="16"/>
                <w:szCs w:val="16"/>
                <w:lang w:val="ru-RU"/>
              </w:rPr>
              <w:t>9</w:t>
            </w:r>
            <w:r w:rsidRPr="001334B2">
              <w:rPr>
                <w:caps/>
                <w:sz w:val="16"/>
                <w:szCs w:val="16"/>
                <w:vertAlign w:val="superscript"/>
                <w:lang w:val="ru-RU"/>
              </w:rPr>
              <w:t>(3)</w:t>
            </w:r>
            <w:r>
              <w:rPr>
                <w:caps/>
                <w:sz w:val="16"/>
                <w:szCs w:val="16"/>
                <w:lang w:val="ru-RU"/>
              </w:rPr>
              <w:t>;</w:t>
            </w:r>
            <w:r w:rsidRPr="001334B2">
              <w:rPr>
                <w:caps/>
                <w:sz w:val="16"/>
                <w:szCs w:val="16"/>
                <w:lang w:val="ru-RU"/>
              </w:rPr>
              <w:t xml:space="preserve"> 10</w:t>
            </w:r>
            <w:r>
              <w:rPr>
                <w:caps/>
                <w:sz w:val="16"/>
                <w:szCs w:val="16"/>
                <w:lang w:val="ru-RU"/>
              </w:rPr>
              <w:t>;</w:t>
            </w:r>
            <w:r w:rsidRPr="001334B2">
              <w:rPr>
                <w:caps/>
                <w:sz w:val="16"/>
                <w:szCs w:val="16"/>
                <w:lang w:val="ru-RU"/>
              </w:rPr>
              <w:t xml:space="preserve"> 13</w:t>
            </w:r>
            <w:r w:rsidRPr="001334B2">
              <w:rPr>
                <w:caps/>
                <w:sz w:val="16"/>
                <w:szCs w:val="16"/>
                <w:vertAlign w:val="superscript"/>
                <w:lang w:val="ru-RU"/>
              </w:rPr>
              <w:t>(3)</w:t>
            </w:r>
            <w:r>
              <w:rPr>
                <w:caps/>
                <w:sz w:val="16"/>
                <w:szCs w:val="16"/>
                <w:lang w:val="ru-RU"/>
              </w:rPr>
              <w:t>;</w:t>
            </w:r>
            <w:r w:rsidRPr="001334B2">
              <w:rPr>
                <w:caps/>
                <w:sz w:val="16"/>
                <w:szCs w:val="16"/>
                <w:lang w:val="ru-RU"/>
              </w:rPr>
              <w:t xml:space="preserve"> 20</w:t>
            </w:r>
            <w:r>
              <w:rPr>
                <w:caps/>
                <w:sz w:val="16"/>
                <w:szCs w:val="16"/>
                <w:lang w:val="ru-RU"/>
              </w:rPr>
              <w:t>;</w:t>
            </w:r>
            <w:r w:rsidRPr="001334B2">
              <w:rPr>
                <w:caps/>
                <w:sz w:val="16"/>
                <w:szCs w:val="16"/>
                <w:lang w:val="ru-RU"/>
              </w:rPr>
              <w:t xml:space="preserve"> </w:t>
            </w:r>
            <w:r w:rsidRPr="001334B2">
              <w:rPr>
                <w:b/>
                <w:caps/>
                <w:sz w:val="16"/>
                <w:szCs w:val="16"/>
                <w:lang w:val="ru-RU"/>
              </w:rPr>
              <w:t>28</w:t>
            </w:r>
            <w:r>
              <w:rPr>
                <w:caps/>
                <w:sz w:val="16"/>
                <w:szCs w:val="16"/>
                <w:lang w:val="ru-RU"/>
              </w:rPr>
              <w:t>;</w:t>
            </w:r>
            <w:r w:rsidRPr="001334B2">
              <w:rPr>
                <w:caps/>
                <w:sz w:val="16"/>
                <w:szCs w:val="16"/>
                <w:lang w:val="ru-RU"/>
              </w:rPr>
              <w:t xml:space="preserve"> 29</w:t>
            </w:r>
            <w:r>
              <w:rPr>
                <w:caps/>
                <w:sz w:val="16"/>
                <w:szCs w:val="16"/>
                <w:lang w:val="ru-RU"/>
              </w:rPr>
              <w:t>;</w:t>
            </w:r>
            <w:r w:rsidRPr="001334B2">
              <w:rPr>
                <w:caps/>
                <w:sz w:val="16"/>
                <w:szCs w:val="16"/>
                <w:lang w:val="ru-RU"/>
              </w:rPr>
              <w:t xml:space="preserve"> 40</w:t>
            </w:r>
            <w:r>
              <w:rPr>
                <w:caps/>
                <w:sz w:val="16"/>
                <w:szCs w:val="16"/>
                <w:lang w:val="ru-RU"/>
              </w:rPr>
              <w:t>;</w:t>
            </w:r>
            <w:r w:rsidRPr="001334B2">
              <w:rPr>
                <w:caps/>
                <w:sz w:val="16"/>
                <w:szCs w:val="16"/>
                <w:lang w:val="ru-RU"/>
              </w:rPr>
              <w:t xml:space="preserve"> 60</w:t>
            </w:r>
            <w:r>
              <w:rPr>
                <w:caps/>
                <w:sz w:val="16"/>
                <w:szCs w:val="16"/>
                <w:lang w:val="ru-RU"/>
              </w:rPr>
              <w:t>;</w:t>
            </w:r>
            <w:r w:rsidRPr="001334B2">
              <w:rPr>
                <w:caps/>
                <w:sz w:val="16"/>
                <w:szCs w:val="16"/>
                <w:lang w:val="ru-RU"/>
              </w:rPr>
              <w:t xml:space="preserve"> 80</w:t>
            </w:r>
          </w:p>
        </w:tc>
        <w:tc>
          <w:tcPr>
            <w:tcW w:w="1134" w:type="dxa"/>
          </w:tcPr>
          <w:p w14:paraId="38F371AA" w14:textId="4527C5B3" w:rsidR="009E6C95" w:rsidRPr="001334B2" w:rsidRDefault="009E6C95" w:rsidP="009E6C95">
            <w:pPr>
              <w:pStyle w:val="Tabletext"/>
              <w:jc w:val="center"/>
              <w:rPr>
                <w:sz w:val="16"/>
                <w:szCs w:val="16"/>
                <w:lang w:val="ru-RU" w:eastAsia="ja-JP"/>
              </w:rPr>
            </w:pPr>
            <w:r w:rsidRPr="001334B2">
              <w:rPr>
                <w:caps/>
                <w:sz w:val="16"/>
                <w:szCs w:val="16"/>
                <w:lang w:val="ru-RU"/>
              </w:rPr>
              <w:t>9</w:t>
            </w:r>
            <w:r w:rsidRPr="001334B2">
              <w:rPr>
                <w:caps/>
                <w:sz w:val="16"/>
                <w:szCs w:val="16"/>
                <w:vertAlign w:val="superscript"/>
                <w:lang w:val="ru-RU"/>
              </w:rPr>
              <w:t>(3)</w:t>
            </w:r>
            <w:r>
              <w:rPr>
                <w:caps/>
                <w:sz w:val="16"/>
                <w:szCs w:val="16"/>
                <w:lang w:val="ru-RU"/>
              </w:rPr>
              <w:t>;</w:t>
            </w:r>
            <w:r w:rsidRPr="001334B2">
              <w:rPr>
                <w:caps/>
                <w:sz w:val="16"/>
                <w:szCs w:val="16"/>
                <w:lang w:val="ru-RU"/>
              </w:rPr>
              <w:t xml:space="preserve"> 10</w:t>
            </w:r>
            <w:r>
              <w:rPr>
                <w:caps/>
                <w:sz w:val="16"/>
                <w:szCs w:val="16"/>
                <w:lang w:val="ru-RU"/>
              </w:rPr>
              <w:t>;</w:t>
            </w:r>
            <w:r w:rsidRPr="001334B2">
              <w:rPr>
                <w:caps/>
                <w:sz w:val="16"/>
                <w:szCs w:val="16"/>
                <w:lang w:val="ru-RU"/>
              </w:rPr>
              <w:t xml:space="preserve"> 13</w:t>
            </w:r>
            <w:r w:rsidRPr="001334B2">
              <w:rPr>
                <w:caps/>
                <w:sz w:val="16"/>
                <w:szCs w:val="16"/>
                <w:vertAlign w:val="superscript"/>
                <w:lang w:val="ru-RU"/>
              </w:rPr>
              <w:t>(3)</w:t>
            </w:r>
            <w:r>
              <w:rPr>
                <w:caps/>
                <w:sz w:val="16"/>
                <w:szCs w:val="16"/>
                <w:lang w:val="ru-RU"/>
              </w:rPr>
              <w:t>;</w:t>
            </w:r>
            <w:r w:rsidRPr="001334B2">
              <w:rPr>
                <w:caps/>
                <w:sz w:val="16"/>
                <w:szCs w:val="16"/>
                <w:lang w:val="ru-RU"/>
              </w:rPr>
              <w:t xml:space="preserve"> 20</w:t>
            </w:r>
            <w:r>
              <w:rPr>
                <w:caps/>
                <w:sz w:val="16"/>
                <w:szCs w:val="16"/>
                <w:lang w:val="ru-RU"/>
              </w:rPr>
              <w:t>;</w:t>
            </w:r>
            <w:r w:rsidRPr="001334B2">
              <w:rPr>
                <w:caps/>
                <w:sz w:val="16"/>
                <w:szCs w:val="16"/>
                <w:lang w:val="ru-RU"/>
              </w:rPr>
              <w:t xml:space="preserve"> </w:t>
            </w:r>
            <w:r w:rsidRPr="001334B2">
              <w:rPr>
                <w:b/>
                <w:caps/>
                <w:sz w:val="16"/>
                <w:szCs w:val="16"/>
                <w:lang w:val="ru-RU"/>
              </w:rPr>
              <w:t>28</w:t>
            </w:r>
            <w:r w:rsidRPr="00DF6F17">
              <w:rPr>
                <w:bCs/>
                <w:caps/>
                <w:sz w:val="16"/>
                <w:szCs w:val="16"/>
                <w:lang w:val="ru-RU"/>
              </w:rPr>
              <w:t xml:space="preserve">; </w:t>
            </w:r>
            <w:r w:rsidRPr="001334B2">
              <w:rPr>
                <w:caps/>
                <w:sz w:val="16"/>
                <w:szCs w:val="16"/>
                <w:lang w:val="ru-RU"/>
              </w:rPr>
              <w:t>29</w:t>
            </w:r>
            <w:r>
              <w:rPr>
                <w:caps/>
                <w:sz w:val="16"/>
                <w:szCs w:val="16"/>
                <w:lang w:val="ru-RU"/>
              </w:rPr>
              <w:t>;</w:t>
            </w:r>
            <w:r w:rsidRPr="001334B2">
              <w:rPr>
                <w:caps/>
                <w:sz w:val="16"/>
                <w:szCs w:val="16"/>
                <w:lang w:val="ru-RU"/>
              </w:rPr>
              <w:t xml:space="preserve"> 40</w:t>
            </w:r>
            <w:r>
              <w:rPr>
                <w:caps/>
                <w:sz w:val="16"/>
                <w:szCs w:val="16"/>
                <w:lang w:val="ru-RU"/>
              </w:rPr>
              <w:t>;</w:t>
            </w:r>
            <w:r w:rsidRPr="001334B2">
              <w:rPr>
                <w:caps/>
                <w:sz w:val="16"/>
                <w:szCs w:val="16"/>
                <w:lang w:val="ru-RU"/>
              </w:rPr>
              <w:t xml:space="preserve"> 60</w:t>
            </w:r>
            <w:r>
              <w:rPr>
                <w:caps/>
                <w:sz w:val="16"/>
                <w:szCs w:val="16"/>
                <w:lang w:val="ru-RU"/>
              </w:rPr>
              <w:t>;</w:t>
            </w:r>
            <w:r w:rsidRPr="001334B2">
              <w:rPr>
                <w:caps/>
                <w:sz w:val="16"/>
                <w:szCs w:val="16"/>
                <w:lang w:val="ru-RU"/>
              </w:rPr>
              <w:t xml:space="preserve"> 80</w:t>
            </w:r>
          </w:p>
        </w:tc>
        <w:tc>
          <w:tcPr>
            <w:tcW w:w="1275" w:type="dxa"/>
          </w:tcPr>
          <w:p w14:paraId="38F371AB" w14:textId="7EEF038A" w:rsidR="009E6C95" w:rsidRPr="001334B2" w:rsidRDefault="009E6C95" w:rsidP="009E6C95">
            <w:pPr>
              <w:pStyle w:val="Tabletext"/>
              <w:ind w:left="-57" w:right="-57"/>
              <w:jc w:val="center"/>
              <w:rPr>
                <w:sz w:val="16"/>
                <w:szCs w:val="16"/>
                <w:lang w:val="ru-RU" w:eastAsia="ja-JP"/>
              </w:rPr>
            </w:pPr>
            <w:r w:rsidRPr="001334B2">
              <w:rPr>
                <w:caps/>
                <w:sz w:val="16"/>
                <w:szCs w:val="16"/>
                <w:lang w:val="ru-RU"/>
              </w:rPr>
              <w:t>8</w:t>
            </w:r>
            <w:r w:rsidRPr="001334B2">
              <w:rPr>
                <w:caps/>
                <w:sz w:val="16"/>
                <w:szCs w:val="16"/>
                <w:vertAlign w:val="superscript"/>
                <w:lang w:val="ru-RU"/>
              </w:rPr>
              <w:t>(3)</w:t>
            </w:r>
            <w:r w:rsidRPr="001334B2">
              <w:rPr>
                <w:caps/>
                <w:sz w:val="16"/>
                <w:szCs w:val="16"/>
                <w:lang w:val="ru-RU"/>
              </w:rPr>
              <w:t>; 9</w:t>
            </w:r>
            <w:r w:rsidRPr="001334B2">
              <w:rPr>
                <w:caps/>
                <w:sz w:val="16"/>
                <w:szCs w:val="16"/>
                <w:vertAlign w:val="superscript"/>
                <w:lang w:val="ru-RU"/>
              </w:rPr>
              <w:t>(3)</w:t>
            </w:r>
            <w:r w:rsidRPr="001334B2">
              <w:rPr>
                <w:caps/>
                <w:sz w:val="16"/>
                <w:szCs w:val="16"/>
                <w:lang w:val="ru-RU"/>
              </w:rPr>
              <w:t>; 10; 13</w:t>
            </w:r>
            <w:r w:rsidRPr="001334B2">
              <w:rPr>
                <w:caps/>
                <w:sz w:val="16"/>
                <w:szCs w:val="16"/>
                <w:vertAlign w:val="superscript"/>
                <w:lang w:val="ru-RU"/>
              </w:rPr>
              <w:t>(3)</w:t>
            </w:r>
            <w:r w:rsidRPr="001334B2">
              <w:rPr>
                <w:caps/>
                <w:sz w:val="16"/>
                <w:szCs w:val="16"/>
                <w:lang w:val="ru-RU"/>
              </w:rPr>
              <w:t>; 16,6</w:t>
            </w:r>
            <w:r w:rsidRPr="001334B2">
              <w:rPr>
                <w:caps/>
                <w:sz w:val="16"/>
                <w:szCs w:val="16"/>
                <w:vertAlign w:val="superscript"/>
                <w:lang w:val="ru-RU"/>
              </w:rPr>
              <w:t>(3)</w:t>
            </w:r>
            <w:r w:rsidRPr="001334B2">
              <w:rPr>
                <w:caps/>
                <w:sz w:val="16"/>
                <w:szCs w:val="16"/>
                <w:lang w:val="ru-RU"/>
              </w:rPr>
              <w:t xml:space="preserve">; 20; </w:t>
            </w:r>
            <w:r w:rsidRPr="001334B2">
              <w:rPr>
                <w:b/>
                <w:caps/>
                <w:sz w:val="16"/>
                <w:szCs w:val="16"/>
                <w:lang w:val="ru-RU"/>
              </w:rPr>
              <w:t>28</w:t>
            </w:r>
            <w:r w:rsidRPr="001334B2">
              <w:rPr>
                <w:caps/>
                <w:sz w:val="16"/>
                <w:szCs w:val="16"/>
                <w:lang w:val="ru-RU"/>
              </w:rPr>
              <w:t>; 33,2</w:t>
            </w:r>
            <w:r w:rsidRPr="001334B2">
              <w:rPr>
                <w:caps/>
                <w:sz w:val="16"/>
                <w:szCs w:val="16"/>
                <w:vertAlign w:val="superscript"/>
                <w:lang w:val="ru-RU"/>
              </w:rPr>
              <w:t>(3)</w:t>
            </w:r>
            <w:r w:rsidRPr="001334B2">
              <w:rPr>
                <w:caps/>
                <w:sz w:val="16"/>
                <w:szCs w:val="16"/>
                <w:lang w:val="ru-RU"/>
              </w:rPr>
              <w:t>; 40; 60; 80</w:t>
            </w:r>
          </w:p>
        </w:tc>
        <w:tc>
          <w:tcPr>
            <w:tcW w:w="1072" w:type="dxa"/>
          </w:tcPr>
          <w:p w14:paraId="38F371AC" w14:textId="0A54B984" w:rsidR="009E6C95" w:rsidRPr="001334B2" w:rsidRDefault="009E6C95" w:rsidP="009E6C95">
            <w:pPr>
              <w:pStyle w:val="Tabletext"/>
              <w:jc w:val="center"/>
              <w:rPr>
                <w:sz w:val="16"/>
                <w:szCs w:val="16"/>
                <w:lang w:val="ru-RU" w:eastAsia="ja-JP"/>
              </w:rPr>
            </w:pPr>
            <w:r w:rsidRPr="001334B2">
              <w:rPr>
                <w:caps/>
                <w:sz w:val="16"/>
                <w:szCs w:val="16"/>
                <w:lang w:val="ru-RU"/>
              </w:rPr>
              <w:t>9</w:t>
            </w:r>
            <w:r w:rsidRPr="001334B2">
              <w:rPr>
                <w:caps/>
                <w:sz w:val="16"/>
                <w:szCs w:val="16"/>
                <w:vertAlign w:val="superscript"/>
                <w:lang w:val="ru-RU"/>
              </w:rPr>
              <w:t>(3)</w:t>
            </w:r>
            <w:r>
              <w:rPr>
                <w:caps/>
                <w:sz w:val="16"/>
                <w:szCs w:val="16"/>
                <w:lang w:val="ru-RU"/>
              </w:rPr>
              <w:t>;</w:t>
            </w:r>
            <w:r w:rsidRPr="001334B2">
              <w:rPr>
                <w:caps/>
                <w:sz w:val="16"/>
                <w:szCs w:val="16"/>
                <w:lang w:val="ru-RU"/>
              </w:rPr>
              <w:t xml:space="preserve"> 10</w:t>
            </w:r>
            <w:r>
              <w:rPr>
                <w:caps/>
                <w:sz w:val="16"/>
                <w:szCs w:val="16"/>
                <w:lang w:val="ru-RU"/>
              </w:rPr>
              <w:t>;</w:t>
            </w:r>
            <w:r w:rsidRPr="001334B2">
              <w:rPr>
                <w:caps/>
                <w:sz w:val="16"/>
                <w:szCs w:val="16"/>
                <w:lang w:val="ru-RU"/>
              </w:rPr>
              <w:t xml:space="preserve"> 13</w:t>
            </w:r>
            <w:r w:rsidRPr="001334B2">
              <w:rPr>
                <w:caps/>
                <w:sz w:val="16"/>
                <w:szCs w:val="16"/>
                <w:vertAlign w:val="superscript"/>
                <w:lang w:val="ru-RU"/>
              </w:rPr>
              <w:t>(3)</w:t>
            </w:r>
            <w:r>
              <w:rPr>
                <w:caps/>
                <w:sz w:val="16"/>
                <w:szCs w:val="16"/>
                <w:lang w:val="ru-RU"/>
              </w:rPr>
              <w:t>;</w:t>
            </w:r>
            <w:r w:rsidRPr="001334B2">
              <w:rPr>
                <w:caps/>
                <w:sz w:val="16"/>
                <w:szCs w:val="16"/>
                <w:lang w:val="ru-RU"/>
              </w:rPr>
              <w:t xml:space="preserve"> 20</w:t>
            </w:r>
            <w:r>
              <w:rPr>
                <w:caps/>
                <w:sz w:val="16"/>
                <w:szCs w:val="16"/>
                <w:lang w:val="ru-RU"/>
              </w:rPr>
              <w:t>;</w:t>
            </w:r>
            <w:r w:rsidRPr="001334B2">
              <w:rPr>
                <w:caps/>
                <w:sz w:val="16"/>
                <w:szCs w:val="16"/>
                <w:lang w:val="ru-RU"/>
              </w:rPr>
              <w:t xml:space="preserve"> </w:t>
            </w:r>
            <w:r w:rsidRPr="001334B2">
              <w:rPr>
                <w:b/>
                <w:caps/>
                <w:sz w:val="16"/>
                <w:szCs w:val="16"/>
                <w:lang w:val="ru-RU"/>
              </w:rPr>
              <w:t>28</w:t>
            </w:r>
            <w:r>
              <w:rPr>
                <w:caps/>
                <w:sz w:val="16"/>
                <w:szCs w:val="16"/>
                <w:lang w:val="ru-RU"/>
              </w:rPr>
              <w:t>;</w:t>
            </w:r>
            <w:r w:rsidRPr="001334B2">
              <w:rPr>
                <w:caps/>
                <w:sz w:val="16"/>
                <w:szCs w:val="16"/>
                <w:lang w:val="ru-RU"/>
              </w:rPr>
              <w:t xml:space="preserve"> 40</w:t>
            </w:r>
            <w:r>
              <w:rPr>
                <w:caps/>
                <w:sz w:val="16"/>
                <w:szCs w:val="16"/>
                <w:lang w:val="ru-RU"/>
              </w:rPr>
              <w:t>;</w:t>
            </w:r>
            <w:r w:rsidRPr="001334B2">
              <w:rPr>
                <w:caps/>
                <w:sz w:val="16"/>
                <w:szCs w:val="16"/>
                <w:lang w:val="ru-RU"/>
              </w:rPr>
              <w:t xml:space="preserve"> 60</w:t>
            </w:r>
            <w:r>
              <w:rPr>
                <w:caps/>
                <w:sz w:val="16"/>
                <w:szCs w:val="16"/>
                <w:lang w:val="ru-RU"/>
              </w:rPr>
              <w:t>;</w:t>
            </w:r>
            <w:r w:rsidRPr="001334B2">
              <w:rPr>
                <w:caps/>
                <w:sz w:val="16"/>
                <w:szCs w:val="16"/>
                <w:lang w:val="ru-RU"/>
              </w:rPr>
              <w:t xml:space="preserve"> 80</w:t>
            </w:r>
          </w:p>
        </w:tc>
        <w:tc>
          <w:tcPr>
            <w:tcW w:w="1233" w:type="dxa"/>
          </w:tcPr>
          <w:p w14:paraId="38F371AD" w14:textId="1632EFB1" w:rsidR="009E6C95" w:rsidRPr="001334B2" w:rsidRDefault="009E6C95" w:rsidP="009E6C95">
            <w:pPr>
              <w:pStyle w:val="Tabletext"/>
              <w:jc w:val="center"/>
              <w:rPr>
                <w:sz w:val="16"/>
                <w:szCs w:val="16"/>
                <w:lang w:val="ru-RU" w:eastAsia="ja-JP"/>
              </w:rPr>
            </w:pPr>
            <w:r w:rsidRPr="001334B2">
              <w:rPr>
                <w:sz w:val="16"/>
                <w:szCs w:val="16"/>
                <w:lang w:val="ru-RU"/>
              </w:rPr>
              <w:t>5</w:t>
            </w:r>
            <w:r>
              <w:rPr>
                <w:sz w:val="16"/>
                <w:szCs w:val="16"/>
                <w:lang w:val="ru-RU"/>
              </w:rPr>
              <w:t>;</w:t>
            </w:r>
            <w:r w:rsidRPr="001334B2">
              <w:rPr>
                <w:sz w:val="16"/>
                <w:szCs w:val="16"/>
                <w:lang w:val="ru-RU"/>
              </w:rPr>
              <w:t xml:space="preserve"> 10</w:t>
            </w:r>
            <w:r>
              <w:rPr>
                <w:sz w:val="16"/>
                <w:szCs w:val="16"/>
                <w:lang w:val="ru-RU"/>
              </w:rPr>
              <w:t>;</w:t>
            </w:r>
            <w:r w:rsidRPr="001334B2">
              <w:rPr>
                <w:sz w:val="16"/>
                <w:szCs w:val="16"/>
                <w:lang w:val="ru-RU"/>
              </w:rPr>
              <w:t xml:space="preserve"> 20</w:t>
            </w:r>
            <w:r>
              <w:rPr>
                <w:sz w:val="16"/>
                <w:szCs w:val="16"/>
                <w:lang w:val="ru-RU"/>
              </w:rPr>
              <w:t>;</w:t>
            </w:r>
            <w:r w:rsidRPr="001334B2">
              <w:rPr>
                <w:sz w:val="16"/>
                <w:szCs w:val="16"/>
                <w:lang w:val="ru-RU"/>
              </w:rPr>
              <w:t xml:space="preserve"> 28</w:t>
            </w:r>
            <w:r>
              <w:rPr>
                <w:sz w:val="16"/>
                <w:szCs w:val="16"/>
                <w:lang w:val="ru-RU"/>
              </w:rPr>
              <w:t>;</w:t>
            </w:r>
            <w:r w:rsidRPr="001334B2">
              <w:rPr>
                <w:sz w:val="16"/>
                <w:szCs w:val="16"/>
                <w:lang w:val="ru-RU"/>
              </w:rPr>
              <w:t xml:space="preserve"> 29,65</w:t>
            </w:r>
            <w:r>
              <w:rPr>
                <w:sz w:val="16"/>
                <w:szCs w:val="16"/>
                <w:lang w:val="ru-RU"/>
              </w:rPr>
              <w:t>;</w:t>
            </w:r>
            <w:r w:rsidRPr="001334B2">
              <w:rPr>
                <w:sz w:val="16"/>
                <w:szCs w:val="16"/>
                <w:lang w:val="ru-RU"/>
              </w:rPr>
              <w:t xml:space="preserve"> </w:t>
            </w:r>
            <w:r w:rsidRPr="001334B2">
              <w:rPr>
                <w:b/>
                <w:sz w:val="16"/>
                <w:szCs w:val="16"/>
                <w:lang w:val="ru-RU"/>
              </w:rPr>
              <w:t>40</w:t>
            </w:r>
            <w:r>
              <w:rPr>
                <w:sz w:val="16"/>
                <w:szCs w:val="16"/>
                <w:lang w:val="ru-RU"/>
              </w:rPr>
              <w:t>;</w:t>
            </w:r>
            <w:r w:rsidRPr="001334B2">
              <w:rPr>
                <w:sz w:val="16"/>
                <w:szCs w:val="16"/>
                <w:lang w:val="ru-RU"/>
              </w:rPr>
              <w:t xml:space="preserve"> 60</w:t>
            </w:r>
            <w:r>
              <w:rPr>
                <w:sz w:val="16"/>
                <w:szCs w:val="16"/>
                <w:lang w:val="ru-RU"/>
              </w:rPr>
              <w:t>;</w:t>
            </w:r>
            <w:r w:rsidRPr="001334B2">
              <w:rPr>
                <w:sz w:val="16"/>
                <w:szCs w:val="16"/>
                <w:lang w:val="ru-RU"/>
              </w:rPr>
              <w:t xml:space="preserve"> 90</w:t>
            </w:r>
          </w:p>
        </w:tc>
        <w:tc>
          <w:tcPr>
            <w:tcW w:w="1233" w:type="dxa"/>
          </w:tcPr>
          <w:p w14:paraId="38F371AE" w14:textId="1FDD20E3" w:rsidR="009E6C95" w:rsidRPr="001334B2" w:rsidRDefault="009E6C95" w:rsidP="009E6C95">
            <w:pPr>
              <w:pStyle w:val="Tabletext"/>
              <w:jc w:val="center"/>
              <w:rPr>
                <w:sz w:val="16"/>
                <w:szCs w:val="16"/>
                <w:lang w:val="ru-RU"/>
              </w:rPr>
            </w:pPr>
            <w:r w:rsidRPr="001334B2">
              <w:rPr>
                <w:sz w:val="16"/>
                <w:szCs w:val="16"/>
                <w:lang w:val="ru-RU"/>
              </w:rPr>
              <w:t>5</w:t>
            </w:r>
            <w:r w:rsidRPr="001334B2">
              <w:rPr>
                <w:caps/>
                <w:sz w:val="16"/>
                <w:szCs w:val="16"/>
                <w:lang w:val="ru-RU"/>
              </w:rPr>
              <w:t>;</w:t>
            </w:r>
            <w:r w:rsidRPr="001334B2">
              <w:rPr>
                <w:sz w:val="16"/>
                <w:szCs w:val="16"/>
                <w:lang w:val="ru-RU"/>
              </w:rPr>
              <w:t xml:space="preserve"> 10</w:t>
            </w:r>
            <w:r w:rsidRPr="001334B2">
              <w:rPr>
                <w:caps/>
                <w:sz w:val="16"/>
                <w:szCs w:val="16"/>
                <w:lang w:val="ru-RU"/>
              </w:rPr>
              <w:t xml:space="preserve">; </w:t>
            </w:r>
            <w:r w:rsidRPr="001334B2">
              <w:rPr>
                <w:sz w:val="16"/>
                <w:szCs w:val="16"/>
                <w:lang w:val="ru-RU"/>
              </w:rPr>
              <w:t xml:space="preserve">20; 28; </w:t>
            </w:r>
            <w:r w:rsidRPr="001334B2">
              <w:rPr>
                <w:b/>
                <w:sz w:val="16"/>
                <w:szCs w:val="16"/>
                <w:lang w:val="ru-RU"/>
              </w:rPr>
              <w:t>29,65</w:t>
            </w:r>
            <w:r w:rsidRPr="001334B2">
              <w:rPr>
                <w:sz w:val="16"/>
                <w:szCs w:val="16"/>
                <w:lang w:val="ru-RU"/>
              </w:rPr>
              <w:t>; 40; 60; 90</w:t>
            </w:r>
          </w:p>
        </w:tc>
        <w:tc>
          <w:tcPr>
            <w:tcW w:w="1233" w:type="dxa"/>
          </w:tcPr>
          <w:p w14:paraId="38F371AF" w14:textId="57E28432" w:rsidR="009E6C95" w:rsidRPr="00A86427" w:rsidRDefault="009E6C95" w:rsidP="009E6C95">
            <w:pPr>
              <w:pStyle w:val="Tabletext"/>
              <w:jc w:val="center"/>
              <w:rPr>
                <w:sz w:val="16"/>
                <w:szCs w:val="16"/>
                <w:lang w:val="ru-RU" w:eastAsia="ja-JP"/>
              </w:rPr>
            </w:pPr>
            <w:r w:rsidRPr="00A86427">
              <w:rPr>
                <w:sz w:val="16"/>
                <w:szCs w:val="16"/>
                <w:lang w:eastAsia="ja-JP"/>
              </w:rPr>
              <w:t>3</w:t>
            </w:r>
            <w:r w:rsidR="00A86427">
              <w:rPr>
                <w:sz w:val="16"/>
                <w:szCs w:val="16"/>
                <w:lang w:val="ru-RU" w:eastAsia="ja-JP"/>
              </w:rPr>
              <w:t>,</w:t>
            </w:r>
            <w:r w:rsidRPr="00A86427">
              <w:rPr>
                <w:sz w:val="16"/>
                <w:szCs w:val="16"/>
                <w:lang w:eastAsia="ja-JP"/>
              </w:rPr>
              <w:t>5</w:t>
            </w:r>
            <w:r w:rsidR="00A86427">
              <w:rPr>
                <w:sz w:val="16"/>
                <w:szCs w:val="16"/>
                <w:lang w:val="ru-RU" w:eastAsia="ja-JP"/>
              </w:rPr>
              <w:t>;</w:t>
            </w:r>
            <w:r w:rsidRPr="00A86427">
              <w:rPr>
                <w:sz w:val="16"/>
                <w:szCs w:val="16"/>
                <w:lang w:eastAsia="ja-JP"/>
              </w:rPr>
              <w:t xml:space="preserve"> 5</w:t>
            </w:r>
            <w:r w:rsidR="00A86427">
              <w:rPr>
                <w:sz w:val="16"/>
                <w:szCs w:val="16"/>
                <w:lang w:val="ru-RU" w:eastAsia="ja-JP"/>
              </w:rPr>
              <w:t>;</w:t>
            </w:r>
            <w:r w:rsidRPr="00A86427">
              <w:rPr>
                <w:sz w:val="16"/>
                <w:szCs w:val="16"/>
                <w:lang w:eastAsia="ja-JP"/>
              </w:rPr>
              <w:t xml:space="preserve"> 7</w:t>
            </w:r>
            <w:r w:rsidR="00A86427">
              <w:rPr>
                <w:sz w:val="16"/>
                <w:szCs w:val="16"/>
                <w:lang w:val="ru-RU" w:eastAsia="ja-JP"/>
              </w:rPr>
              <w:t>;</w:t>
            </w:r>
            <w:r w:rsidRPr="00A86427">
              <w:rPr>
                <w:sz w:val="16"/>
                <w:szCs w:val="16"/>
                <w:lang w:eastAsia="ja-JP"/>
              </w:rPr>
              <w:t xml:space="preserve"> 10</w:t>
            </w:r>
            <w:r w:rsidR="00A86427">
              <w:rPr>
                <w:sz w:val="16"/>
                <w:szCs w:val="16"/>
                <w:lang w:val="ru-RU" w:eastAsia="ja-JP"/>
              </w:rPr>
              <w:t xml:space="preserve">; </w:t>
            </w:r>
            <w:r w:rsidRPr="00A86427">
              <w:rPr>
                <w:sz w:val="16"/>
                <w:szCs w:val="16"/>
                <w:lang w:eastAsia="ja-JP"/>
              </w:rPr>
              <w:t>14</w:t>
            </w:r>
            <w:r w:rsidR="00A86427">
              <w:rPr>
                <w:sz w:val="16"/>
                <w:szCs w:val="16"/>
                <w:lang w:val="ru-RU" w:eastAsia="ja-JP"/>
              </w:rPr>
              <w:t>;</w:t>
            </w:r>
            <w:r w:rsidRPr="00A86427">
              <w:rPr>
                <w:sz w:val="16"/>
                <w:szCs w:val="16"/>
                <w:lang w:eastAsia="ja-JP"/>
              </w:rPr>
              <w:t xml:space="preserve"> </w:t>
            </w:r>
            <w:r w:rsidRPr="00A86427">
              <w:rPr>
                <w:b/>
                <w:sz w:val="16"/>
                <w:szCs w:val="16"/>
                <w:lang w:eastAsia="ja-JP"/>
              </w:rPr>
              <w:t>20</w:t>
            </w:r>
            <w:r w:rsidR="00A86427">
              <w:rPr>
                <w:sz w:val="16"/>
                <w:szCs w:val="16"/>
                <w:lang w:val="ru-RU" w:eastAsia="ja-JP"/>
              </w:rPr>
              <w:t>;</w:t>
            </w:r>
            <w:r w:rsidRPr="00A86427">
              <w:rPr>
                <w:sz w:val="16"/>
                <w:szCs w:val="16"/>
                <w:lang w:eastAsia="ja-JP"/>
              </w:rPr>
              <w:t xml:space="preserve"> 30</w:t>
            </w:r>
            <w:r w:rsidR="00A86427">
              <w:rPr>
                <w:sz w:val="16"/>
                <w:szCs w:val="16"/>
                <w:lang w:val="ru-RU" w:eastAsia="ja-JP"/>
              </w:rPr>
              <w:t>;</w:t>
            </w:r>
            <w:r w:rsidRPr="00A86427">
              <w:rPr>
                <w:sz w:val="16"/>
                <w:szCs w:val="16"/>
                <w:lang w:eastAsia="ja-JP"/>
              </w:rPr>
              <w:t xml:space="preserve"> 40</w:t>
            </w:r>
            <w:r w:rsidR="00A86427">
              <w:rPr>
                <w:sz w:val="16"/>
                <w:szCs w:val="16"/>
                <w:lang w:val="ru-RU" w:eastAsia="ja-JP"/>
              </w:rPr>
              <w:t>;</w:t>
            </w:r>
            <w:r w:rsidRPr="00A86427">
              <w:rPr>
                <w:sz w:val="16"/>
                <w:szCs w:val="16"/>
                <w:lang w:eastAsia="ja-JP"/>
              </w:rPr>
              <w:t xml:space="preserve"> 60</w:t>
            </w:r>
            <w:r w:rsidR="00A86427">
              <w:rPr>
                <w:sz w:val="16"/>
                <w:szCs w:val="16"/>
                <w:lang w:val="ru-RU" w:eastAsia="ja-JP"/>
              </w:rPr>
              <w:t>;</w:t>
            </w:r>
            <w:r w:rsidRPr="00A86427">
              <w:rPr>
                <w:sz w:val="16"/>
                <w:szCs w:val="16"/>
                <w:lang w:eastAsia="ja-JP"/>
              </w:rPr>
              <w:t xml:space="preserve"> 80</w:t>
            </w:r>
          </w:p>
        </w:tc>
        <w:tc>
          <w:tcPr>
            <w:tcW w:w="1236" w:type="dxa"/>
          </w:tcPr>
          <w:p w14:paraId="38F371B0" w14:textId="19E82B7E" w:rsidR="009E6C95" w:rsidRPr="00A86427" w:rsidRDefault="009E6C95" w:rsidP="00593B08">
            <w:pPr>
              <w:pStyle w:val="Tabletext"/>
              <w:jc w:val="center"/>
              <w:rPr>
                <w:sz w:val="16"/>
                <w:szCs w:val="16"/>
                <w:lang w:val="ru-RU" w:eastAsia="ja-JP"/>
              </w:rPr>
            </w:pPr>
            <w:r w:rsidRPr="00A86427">
              <w:rPr>
                <w:sz w:val="16"/>
                <w:szCs w:val="16"/>
                <w:lang w:eastAsia="ja-JP"/>
              </w:rPr>
              <w:t>3</w:t>
            </w:r>
            <w:r w:rsidR="00A86427">
              <w:rPr>
                <w:sz w:val="16"/>
                <w:szCs w:val="16"/>
                <w:lang w:val="ru-RU" w:eastAsia="ja-JP"/>
              </w:rPr>
              <w:t>,</w:t>
            </w:r>
            <w:r w:rsidRPr="00A86427">
              <w:rPr>
                <w:sz w:val="16"/>
                <w:szCs w:val="16"/>
                <w:lang w:eastAsia="ja-JP"/>
              </w:rPr>
              <w:t>5</w:t>
            </w:r>
            <w:r w:rsidR="00A86427">
              <w:rPr>
                <w:sz w:val="16"/>
                <w:szCs w:val="16"/>
                <w:lang w:val="ru-RU" w:eastAsia="ja-JP"/>
              </w:rPr>
              <w:t>;</w:t>
            </w:r>
            <w:r w:rsidRPr="00A86427">
              <w:rPr>
                <w:sz w:val="16"/>
                <w:szCs w:val="16"/>
                <w:lang w:eastAsia="ja-JP"/>
              </w:rPr>
              <w:t xml:space="preserve"> 5</w:t>
            </w:r>
            <w:r w:rsidR="00A86427">
              <w:rPr>
                <w:sz w:val="16"/>
                <w:szCs w:val="16"/>
                <w:lang w:val="ru-RU" w:eastAsia="ja-JP"/>
              </w:rPr>
              <w:t>;</w:t>
            </w:r>
            <w:r w:rsidRPr="00A86427">
              <w:rPr>
                <w:sz w:val="16"/>
                <w:szCs w:val="16"/>
                <w:lang w:eastAsia="ja-JP"/>
              </w:rPr>
              <w:t xml:space="preserve"> 7</w:t>
            </w:r>
            <w:r w:rsidR="00A86427">
              <w:rPr>
                <w:sz w:val="16"/>
                <w:szCs w:val="16"/>
                <w:lang w:val="ru-RU" w:eastAsia="ja-JP"/>
              </w:rPr>
              <w:t xml:space="preserve">; </w:t>
            </w:r>
            <w:r w:rsidRPr="00A86427">
              <w:rPr>
                <w:sz w:val="16"/>
                <w:szCs w:val="16"/>
                <w:lang w:eastAsia="ja-JP"/>
              </w:rPr>
              <w:t>10</w:t>
            </w:r>
            <w:r w:rsidR="00A86427">
              <w:rPr>
                <w:sz w:val="16"/>
                <w:szCs w:val="16"/>
                <w:lang w:val="ru-RU" w:eastAsia="ja-JP"/>
              </w:rPr>
              <w:t>;</w:t>
            </w:r>
            <w:r w:rsidRPr="00A86427">
              <w:rPr>
                <w:sz w:val="16"/>
                <w:szCs w:val="16"/>
                <w:lang w:eastAsia="ja-JP"/>
              </w:rPr>
              <w:t xml:space="preserve"> 14</w:t>
            </w:r>
            <w:r w:rsidR="00A86427">
              <w:rPr>
                <w:sz w:val="16"/>
                <w:szCs w:val="16"/>
                <w:lang w:val="ru-RU" w:eastAsia="ja-JP"/>
              </w:rPr>
              <w:t>;</w:t>
            </w:r>
            <w:r w:rsidRPr="00A86427">
              <w:rPr>
                <w:sz w:val="16"/>
                <w:szCs w:val="16"/>
                <w:lang w:eastAsia="ja-JP"/>
              </w:rPr>
              <w:t xml:space="preserve"> 20</w:t>
            </w:r>
            <w:r w:rsidR="00A86427">
              <w:rPr>
                <w:sz w:val="16"/>
                <w:szCs w:val="16"/>
                <w:lang w:val="ru-RU" w:eastAsia="ja-JP"/>
              </w:rPr>
              <w:t>;</w:t>
            </w:r>
            <w:r w:rsidRPr="00A86427">
              <w:rPr>
                <w:sz w:val="16"/>
                <w:szCs w:val="16"/>
                <w:lang w:eastAsia="ja-JP"/>
              </w:rPr>
              <w:t xml:space="preserve"> 30</w:t>
            </w:r>
            <w:r w:rsidR="00A86427">
              <w:rPr>
                <w:sz w:val="16"/>
                <w:szCs w:val="16"/>
                <w:lang w:val="ru-RU" w:eastAsia="ja-JP"/>
              </w:rPr>
              <w:t>;</w:t>
            </w:r>
            <w:r w:rsidRPr="00A86427">
              <w:rPr>
                <w:sz w:val="16"/>
                <w:szCs w:val="16"/>
                <w:lang w:eastAsia="ja-JP"/>
              </w:rPr>
              <w:t xml:space="preserve"> </w:t>
            </w:r>
            <w:r w:rsidRPr="00A86427">
              <w:rPr>
                <w:b/>
                <w:sz w:val="16"/>
                <w:szCs w:val="16"/>
                <w:lang w:eastAsia="ja-JP"/>
              </w:rPr>
              <w:t>40</w:t>
            </w:r>
            <w:r w:rsidR="00A86427">
              <w:rPr>
                <w:sz w:val="16"/>
                <w:szCs w:val="16"/>
                <w:lang w:val="ru-RU" w:eastAsia="ja-JP"/>
              </w:rPr>
              <w:t>;</w:t>
            </w:r>
            <w:r w:rsidRPr="00A86427">
              <w:rPr>
                <w:sz w:val="16"/>
                <w:szCs w:val="16"/>
                <w:lang w:eastAsia="ja-JP"/>
              </w:rPr>
              <w:t xml:space="preserve"> 60</w:t>
            </w:r>
            <w:r w:rsidR="00A86427">
              <w:rPr>
                <w:sz w:val="16"/>
                <w:szCs w:val="16"/>
                <w:lang w:val="ru-RU" w:eastAsia="ja-JP"/>
              </w:rPr>
              <w:t>;</w:t>
            </w:r>
            <w:r w:rsidRPr="00A86427">
              <w:rPr>
                <w:sz w:val="16"/>
                <w:szCs w:val="16"/>
                <w:lang w:eastAsia="ja-JP"/>
              </w:rPr>
              <w:t xml:space="preserve"> 80</w:t>
            </w:r>
          </w:p>
        </w:tc>
      </w:tr>
      <w:tr w:rsidR="009E6C95" w:rsidRPr="00A86427" w14:paraId="38F371BD" w14:textId="77777777" w:rsidTr="00DF6F17">
        <w:trPr>
          <w:jc w:val="center"/>
        </w:trPr>
        <w:tc>
          <w:tcPr>
            <w:tcW w:w="3301" w:type="dxa"/>
            <w:tcMar>
              <w:left w:w="57" w:type="dxa"/>
              <w:right w:w="57" w:type="dxa"/>
            </w:tcMar>
          </w:tcPr>
          <w:p w14:paraId="38F371B2" w14:textId="11362E30" w:rsidR="009E6C95" w:rsidRPr="001334B2" w:rsidRDefault="009E6C95" w:rsidP="009E6C95">
            <w:pPr>
              <w:pStyle w:val="Tabletext"/>
              <w:jc w:val="left"/>
              <w:rPr>
                <w:sz w:val="16"/>
                <w:szCs w:val="16"/>
                <w:lang w:val="ru-RU"/>
              </w:rPr>
            </w:pPr>
            <w:r w:rsidRPr="001334B2">
              <w:rPr>
                <w:sz w:val="16"/>
                <w:szCs w:val="16"/>
                <w:lang w:val="ru-RU"/>
              </w:rPr>
              <w:t>Диапазон выходной мощности Тх (дБВт)</w:t>
            </w:r>
          </w:p>
        </w:tc>
        <w:tc>
          <w:tcPr>
            <w:tcW w:w="841" w:type="dxa"/>
            <w:vMerge w:val="restart"/>
          </w:tcPr>
          <w:p w14:paraId="38F371B3" w14:textId="553ED8E2" w:rsidR="009E6C95" w:rsidRPr="001334B2" w:rsidRDefault="009E6C95" w:rsidP="009E6C95">
            <w:pPr>
              <w:pStyle w:val="Tabletext"/>
              <w:jc w:val="center"/>
              <w:rPr>
                <w:color w:val="000000"/>
                <w:sz w:val="16"/>
                <w:szCs w:val="16"/>
                <w:lang w:val="ru-RU" w:eastAsia="ja-JP"/>
              </w:rPr>
            </w:pPr>
            <w:r w:rsidRPr="001334B2">
              <w:rPr>
                <w:sz w:val="16"/>
                <w:szCs w:val="16"/>
                <w:lang w:val="ru-RU"/>
              </w:rPr>
              <w:t>ПРИМЕ-ЧАНИЕ</w:t>
            </w:r>
          </w:p>
        </w:tc>
        <w:tc>
          <w:tcPr>
            <w:tcW w:w="977" w:type="dxa"/>
            <w:vMerge w:val="restart"/>
          </w:tcPr>
          <w:p w14:paraId="38F371B4" w14:textId="7394DF1F" w:rsidR="009E6C95" w:rsidRPr="001334B2" w:rsidRDefault="009E6C95" w:rsidP="009E6C95">
            <w:pPr>
              <w:pStyle w:val="Tabletext"/>
              <w:jc w:val="center"/>
              <w:rPr>
                <w:color w:val="000000"/>
                <w:sz w:val="16"/>
                <w:szCs w:val="16"/>
                <w:lang w:val="ru-RU" w:eastAsia="ja-JP"/>
              </w:rPr>
            </w:pPr>
            <w:r w:rsidRPr="001334B2">
              <w:rPr>
                <w:sz w:val="16"/>
                <w:szCs w:val="16"/>
                <w:lang w:val="ru-RU"/>
              </w:rPr>
              <w:t>ПРИМЕ-ЧАНИЕ</w:t>
            </w:r>
          </w:p>
        </w:tc>
        <w:tc>
          <w:tcPr>
            <w:tcW w:w="924" w:type="dxa"/>
            <w:vMerge w:val="restart"/>
          </w:tcPr>
          <w:p w14:paraId="38F371B5" w14:textId="685238EB" w:rsidR="009E6C95" w:rsidRPr="001334B2" w:rsidRDefault="009E6C95" w:rsidP="009E6C95">
            <w:pPr>
              <w:pStyle w:val="Tabletext"/>
              <w:jc w:val="center"/>
              <w:rPr>
                <w:sz w:val="16"/>
                <w:szCs w:val="16"/>
                <w:lang w:val="ru-RU" w:eastAsia="ja-JP"/>
              </w:rPr>
            </w:pPr>
            <w:r w:rsidRPr="001334B2">
              <w:rPr>
                <w:sz w:val="16"/>
                <w:szCs w:val="16"/>
                <w:lang w:val="ru-RU"/>
              </w:rPr>
              <w:t>ПРИМЕ-ЧАНИЕ</w:t>
            </w:r>
          </w:p>
        </w:tc>
        <w:tc>
          <w:tcPr>
            <w:tcW w:w="1134" w:type="dxa"/>
          </w:tcPr>
          <w:p w14:paraId="38F371B6" w14:textId="77777777" w:rsidR="009E6C95" w:rsidRPr="001334B2" w:rsidRDefault="009E6C95" w:rsidP="009E6C95">
            <w:pPr>
              <w:pStyle w:val="Tabletext"/>
              <w:jc w:val="center"/>
              <w:rPr>
                <w:sz w:val="16"/>
                <w:szCs w:val="16"/>
                <w:lang w:val="ru-RU" w:eastAsia="ja-JP"/>
              </w:rPr>
            </w:pPr>
            <w:r w:rsidRPr="001334B2">
              <w:rPr>
                <w:sz w:val="16"/>
                <w:szCs w:val="16"/>
                <w:lang w:val="ru-RU"/>
              </w:rPr>
              <w:t>−</w:t>
            </w:r>
            <w:r w:rsidRPr="001334B2">
              <w:rPr>
                <w:sz w:val="16"/>
                <w:szCs w:val="16"/>
                <w:lang w:val="ru-RU" w:eastAsia="ja-JP"/>
              </w:rPr>
              <w:t>5</w:t>
            </w:r>
          </w:p>
        </w:tc>
        <w:tc>
          <w:tcPr>
            <w:tcW w:w="1275" w:type="dxa"/>
          </w:tcPr>
          <w:p w14:paraId="38F371B7" w14:textId="77777777" w:rsidR="009E6C95" w:rsidRPr="001334B2" w:rsidRDefault="009E6C95" w:rsidP="009E6C95">
            <w:pPr>
              <w:pStyle w:val="Tabletext"/>
              <w:jc w:val="center"/>
              <w:rPr>
                <w:sz w:val="16"/>
                <w:szCs w:val="16"/>
                <w:lang w:val="ru-RU" w:eastAsia="ja-JP"/>
              </w:rPr>
            </w:pPr>
            <w:r w:rsidRPr="001334B2">
              <w:rPr>
                <w:sz w:val="16"/>
                <w:szCs w:val="16"/>
                <w:lang w:val="ru-RU"/>
              </w:rPr>
              <w:t>−</w:t>
            </w:r>
            <w:r w:rsidRPr="001334B2">
              <w:rPr>
                <w:sz w:val="16"/>
                <w:szCs w:val="16"/>
                <w:lang w:val="ru-RU" w:eastAsia="ja-JP"/>
              </w:rPr>
              <w:t>5…</w:t>
            </w:r>
            <w:r w:rsidRPr="001334B2">
              <w:rPr>
                <w:sz w:val="16"/>
                <w:szCs w:val="16"/>
                <w:lang w:val="ru-RU"/>
              </w:rPr>
              <w:t>−</w:t>
            </w:r>
            <w:r w:rsidRPr="001334B2">
              <w:rPr>
                <w:sz w:val="16"/>
                <w:szCs w:val="16"/>
                <w:lang w:val="ru-RU" w:eastAsia="ja-JP"/>
              </w:rPr>
              <w:t>10</w:t>
            </w:r>
          </w:p>
        </w:tc>
        <w:tc>
          <w:tcPr>
            <w:tcW w:w="1072" w:type="dxa"/>
          </w:tcPr>
          <w:p w14:paraId="38F371B8" w14:textId="77777777" w:rsidR="009E6C95" w:rsidRPr="001334B2" w:rsidRDefault="009E6C95" w:rsidP="009E6C95">
            <w:pPr>
              <w:pStyle w:val="Tabletext"/>
              <w:jc w:val="center"/>
              <w:rPr>
                <w:sz w:val="16"/>
                <w:szCs w:val="16"/>
                <w:lang w:val="ru-RU" w:eastAsia="ja-JP"/>
              </w:rPr>
            </w:pPr>
            <w:r w:rsidRPr="001334B2">
              <w:rPr>
                <w:sz w:val="16"/>
                <w:szCs w:val="16"/>
                <w:lang w:val="ru-RU"/>
              </w:rPr>
              <w:t>−</w:t>
            </w:r>
            <w:r w:rsidRPr="001334B2">
              <w:rPr>
                <w:sz w:val="16"/>
                <w:szCs w:val="16"/>
                <w:lang w:val="ru-RU" w:eastAsia="ja-JP"/>
              </w:rPr>
              <w:t>5</w:t>
            </w:r>
          </w:p>
        </w:tc>
        <w:tc>
          <w:tcPr>
            <w:tcW w:w="1233" w:type="dxa"/>
          </w:tcPr>
          <w:p w14:paraId="38F371B9" w14:textId="6C857BBC" w:rsidR="009E6C95" w:rsidRPr="001334B2" w:rsidRDefault="009E6C95" w:rsidP="009E6C95">
            <w:pPr>
              <w:pStyle w:val="Tabletext"/>
              <w:jc w:val="center"/>
              <w:rPr>
                <w:sz w:val="16"/>
                <w:szCs w:val="16"/>
                <w:lang w:val="ru-RU" w:eastAsia="ja-JP"/>
              </w:rPr>
            </w:pPr>
            <w:r w:rsidRPr="001334B2">
              <w:rPr>
                <w:sz w:val="16"/>
                <w:szCs w:val="16"/>
                <w:lang w:val="ru-RU"/>
              </w:rPr>
              <w:t>−8…</w:t>
            </w:r>
            <w:r w:rsidRPr="001334B2">
              <w:rPr>
                <w:sz w:val="16"/>
                <w:szCs w:val="16"/>
                <w:lang w:val="ru-RU" w:eastAsia="ja-JP"/>
              </w:rPr>
              <w:t>2,0</w:t>
            </w:r>
          </w:p>
        </w:tc>
        <w:tc>
          <w:tcPr>
            <w:tcW w:w="1233" w:type="dxa"/>
          </w:tcPr>
          <w:p w14:paraId="38F371BA"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−11</w:t>
            </w:r>
            <w:r w:rsidRPr="001334B2">
              <w:rPr>
                <w:sz w:val="16"/>
                <w:szCs w:val="16"/>
                <w:lang w:val="ru-RU"/>
              </w:rPr>
              <w:t>…2</w:t>
            </w:r>
          </w:p>
        </w:tc>
        <w:tc>
          <w:tcPr>
            <w:tcW w:w="1233" w:type="dxa"/>
          </w:tcPr>
          <w:p w14:paraId="38F371BB" w14:textId="3BDF5C2F" w:rsidR="009E6C95" w:rsidRPr="00A86427" w:rsidRDefault="009E6C95" w:rsidP="009E6C95">
            <w:pPr>
              <w:pStyle w:val="Tabletext"/>
              <w:jc w:val="center"/>
              <w:rPr>
                <w:sz w:val="16"/>
                <w:szCs w:val="16"/>
                <w:lang w:val="ru-RU" w:eastAsia="ja-JP"/>
              </w:rPr>
            </w:pPr>
            <w:r w:rsidRPr="00A86427">
              <w:rPr>
                <w:sz w:val="16"/>
                <w:szCs w:val="16"/>
              </w:rPr>
              <w:t>−13…4</w:t>
            </w:r>
          </w:p>
        </w:tc>
        <w:tc>
          <w:tcPr>
            <w:tcW w:w="1236" w:type="dxa"/>
          </w:tcPr>
          <w:p w14:paraId="38F371BC" w14:textId="706DAB1F" w:rsidR="009E6C95" w:rsidRPr="00A86427" w:rsidRDefault="009E6C95" w:rsidP="009E6C95">
            <w:pPr>
              <w:pStyle w:val="Tabletext"/>
              <w:jc w:val="center"/>
              <w:rPr>
                <w:sz w:val="16"/>
                <w:szCs w:val="16"/>
                <w:lang w:val="ru-RU" w:eastAsia="ja-JP"/>
              </w:rPr>
            </w:pPr>
            <w:r w:rsidRPr="00A86427">
              <w:rPr>
                <w:sz w:val="16"/>
                <w:szCs w:val="16"/>
              </w:rPr>
              <w:t>−</w:t>
            </w:r>
            <w:r w:rsidRPr="00A86427">
              <w:rPr>
                <w:sz w:val="16"/>
                <w:szCs w:val="16"/>
                <w:lang w:eastAsia="ja-JP"/>
              </w:rPr>
              <w:t>15</w:t>
            </w:r>
            <w:r w:rsidRPr="00A86427">
              <w:rPr>
                <w:sz w:val="16"/>
                <w:szCs w:val="16"/>
              </w:rPr>
              <w:t>…</w:t>
            </w:r>
            <w:r w:rsidRPr="00A86427">
              <w:rPr>
                <w:sz w:val="16"/>
                <w:szCs w:val="16"/>
                <w:lang w:eastAsia="ja-JP"/>
              </w:rPr>
              <w:t>3</w:t>
            </w:r>
          </w:p>
        </w:tc>
      </w:tr>
      <w:tr w:rsidR="009E6C95" w:rsidRPr="00A86427" w14:paraId="38F371C9" w14:textId="77777777" w:rsidTr="00DF6F17">
        <w:trPr>
          <w:jc w:val="center"/>
        </w:trPr>
        <w:tc>
          <w:tcPr>
            <w:tcW w:w="3301" w:type="dxa"/>
            <w:tcMar>
              <w:left w:w="57" w:type="dxa"/>
              <w:right w:w="57" w:type="dxa"/>
            </w:tcMar>
          </w:tcPr>
          <w:p w14:paraId="38F371BE" w14:textId="49204B77" w:rsidR="009E6C95" w:rsidRPr="001334B2" w:rsidRDefault="009E6C95" w:rsidP="009E6C95">
            <w:pPr>
              <w:pStyle w:val="Tabletext"/>
              <w:jc w:val="left"/>
              <w:rPr>
                <w:sz w:val="16"/>
                <w:szCs w:val="16"/>
                <w:lang w:val="ru-RU" w:eastAsia="ja-JP"/>
              </w:rPr>
            </w:pPr>
            <w:r w:rsidRPr="001334B2">
              <w:rPr>
                <w:sz w:val="16"/>
                <w:szCs w:val="16"/>
                <w:lang w:val="ru-RU"/>
              </w:rPr>
              <w:t>Диапазон плотности выходной мощности Тх (дБВт/МГц)</w:t>
            </w:r>
            <w:r w:rsidRPr="001334B2">
              <w:rPr>
                <w:sz w:val="16"/>
                <w:szCs w:val="16"/>
                <w:vertAlign w:val="superscript"/>
                <w:lang w:val="ru-RU"/>
              </w:rPr>
              <w:t>(1)</w:t>
            </w:r>
          </w:p>
        </w:tc>
        <w:tc>
          <w:tcPr>
            <w:tcW w:w="841" w:type="dxa"/>
            <w:vMerge/>
          </w:tcPr>
          <w:p w14:paraId="38F371BF"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1C0" w14:textId="77777777" w:rsidR="009E6C95" w:rsidRPr="001334B2" w:rsidRDefault="009E6C95" w:rsidP="009E6C95">
            <w:pPr>
              <w:pStyle w:val="Tabletext"/>
              <w:jc w:val="center"/>
              <w:rPr>
                <w:color w:val="000000"/>
                <w:sz w:val="16"/>
                <w:szCs w:val="16"/>
                <w:lang w:val="ru-RU" w:eastAsia="ja-JP"/>
              </w:rPr>
            </w:pPr>
          </w:p>
        </w:tc>
        <w:tc>
          <w:tcPr>
            <w:tcW w:w="924" w:type="dxa"/>
            <w:vMerge/>
          </w:tcPr>
          <w:p w14:paraId="38F371C1" w14:textId="77777777" w:rsidR="009E6C95" w:rsidRPr="001334B2" w:rsidRDefault="009E6C95" w:rsidP="009E6C95">
            <w:pPr>
              <w:pStyle w:val="Tabletext"/>
              <w:jc w:val="center"/>
              <w:rPr>
                <w:sz w:val="16"/>
                <w:szCs w:val="16"/>
                <w:lang w:val="ru-RU"/>
              </w:rPr>
            </w:pPr>
          </w:p>
        </w:tc>
        <w:tc>
          <w:tcPr>
            <w:tcW w:w="1134" w:type="dxa"/>
          </w:tcPr>
          <w:p w14:paraId="38F371C2" w14:textId="46773DFB" w:rsidR="009E6C95" w:rsidRPr="001334B2" w:rsidRDefault="009E6C95" w:rsidP="009E6C95">
            <w:pPr>
              <w:pStyle w:val="Tabletext"/>
              <w:jc w:val="center"/>
              <w:rPr>
                <w:sz w:val="16"/>
                <w:szCs w:val="16"/>
                <w:lang w:val="ru-RU"/>
              </w:rPr>
            </w:pPr>
            <w:r w:rsidRPr="001334B2">
              <w:rPr>
                <w:sz w:val="16"/>
                <w:szCs w:val="16"/>
                <w:lang w:val="ru-RU"/>
              </w:rPr>
              <w:t>−19,5</w:t>
            </w:r>
            <w:r w:rsidRPr="001334B2">
              <w:rPr>
                <w:sz w:val="16"/>
                <w:szCs w:val="16"/>
                <w:lang w:val="ru-RU" w:eastAsia="ja-JP"/>
              </w:rPr>
              <w:t>…</w:t>
            </w:r>
            <w:r w:rsidRPr="001334B2">
              <w:rPr>
                <w:sz w:val="16"/>
                <w:szCs w:val="16"/>
                <w:lang w:val="ru-RU" w:eastAsia="ja-JP"/>
              </w:rPr>
              <w:br/>
            </w:r>
            <w:r w:rsidRPr="001334B2">
              <w:rPr>
                <w:sz w:val="16"/>
                <w:szCs w:val="16"/>
                <w:lang w:val="ru-RU"/>
              </w:rPr>
              <w:t>−14,5</w:t>
            </w:r>
          </w:p>
        </w:tc>
        <w:tc>
          <w:tcPr>
            <w:tcW w:w="1275" w:type="dxa"/>
          </w:tcPr>
          <w:p w14:paraId="38F371C3" w14:textId="75DC42B7" w:rsidR="009E6C95" w:rsidRPr="001334B2" w:rsidRDefault="009E6C95" w:rsidP="009E6C95">
            <w:pPr>
              <w:pStyle w:val="Tabletext"/>
              <w:ind w:left="-57" w:right="-57"/>
              <w:jc w:val="center"/>
              <w:rPr>
                <w:sz w:val="16"/>
                <w:szCs w:val="16"/>
                <w:lang w:val="ru-RU"/>
              </w:rPr>
            </w:pPr>
            <w:r w:rsidRPr="001334B2">
              <w:rPr>
                <w:sz w:val="16"/>
                <w:szCs w:val="16"/>
                <w:lang w:val="ru-RU"/>
              </w:rPr>
              <w:t>−25,</w:t>
            </w:r>
            <w:r w:rsidRPr="001334B2">
              <w:rPr>
                <w:sz w:val="16"/>
                <w:szCs w:val="16"/>
                <w:lang w:val="ru-RU" w:eastAsia="ja-JP"/>
              </w:rPr>
              <w:t>2…</w:t>
            </w:r>
            <w:r w:rsidRPr="001334B2">
              <w:rPr>
                <w:sz w:val="16"/>
                <w:szCs w:val="16"/>
                <w:lang w:val="ru-RU"/>
              </w:rPr>
              <w:t>−</w:t>
            </w:r>
            <w:r w:rsidRPr="001334B2">
              <w:rPr>
                <w:sz w:val="16"/>
                <w:szCs w:val="16"/>
                <w:lang w:val="ru-RU" w:eastAsia="ja-JP"/>
              </w:rPr>
              <w:t>14,5</w:t>
            </w:r>
          </w:p>
        </w:tc>
        <w:tc>
          <w:tcPr>
            <w:tcW w:w="1072" w:type="dxa"/>
          </w:tcPr>
          <w:p w14:paraId="38F371C4" w14:textId="6791981E" w:rsidR="009E6C95" w:rsidRPr="001334B2" w:rsidRDefault="009E6C95" w:rsidP="009E6C95">
            <w:pPr>
              <w:pStyle w:val="Tabletext"/>
              <w:ind w:left="-57" w:right="-57"/>
              <w:jc w:val="center"/>
              <w:rPr>
                <w:sz w:val="16"/>
                <w:szCs w:val="16"/>
                <w:lang w:val="ru-RU"/>
              </w:rPr>
            </w:pPr>
            <w:r w:rsidRPr="001334B2">
              <w:rPr>
                <w:sz w:val="16"/>
                <w:szCs w:val="16"/>
                <w:lang w:val="ru-RU"/>
              </w:rPr>
              <w:t>−19,5</w:t>
            </w:r>
            <w:r w:rsidRPr="001334B2">
              <w:rPr>
                <w:sz w:val="16"/>
                <w:szCs w:val="16"/>
                <w:lang w:val="ru-RU" w:eastAsia="ja-JP"/>
              </w:rPr>
              <w:t>…</w:t>
            </w:r>
            <w:r w:rsidRPr="001334B2">
              <w:rPr>
                <w:sz w:val="16"/>
                <w:szCs w:val="16"/>
                <w:lang w:val="ru-RU"/>
              </w:rPr>
              <w:t xml:space="preserve"> −14,5</w:t>
            </w:r>
          </w:p>
        </w:tc>
        <w:tc>
          <w:tcPr>
            <w:tcW w:w="1233" w:type="dxa"/>
          </w:tcPr>
          <w:p w14:paraId="38F371C5" w14:textId="06C06C40" w:rsidR="009E6C95" w:rsidRPr="001334B2" w:rsidRDefault="009E6C95" w:rsidP="009E6C95">
            <w:pPr>
              <w:pStyle w:val="Tabletext"/>
              <w:ind w:left="-57" w:right="-57"/>
              <w:jc w:val="center"/>
              <w:rPr>
                <w:sz w:val="16"/>
                <w:szCs w:val="16"/>
                <w:lang w:val="ru-RU" w:eastAsia="ja-JP"/>
              </w:rPr>
            </w:pPr>
            <w:r w:rsidRPr="001334B2">
              <w:rPr>
                <w:sz w:val="16"/>
                <w:szCs w:val="16"/>
                <w:lang w:val="ru-RU"/>
              </w:rPr>
              <w:t>−24... −</w:t>
            </w:r>
            <w:r w:rsidRPr="001334B2">
              <w:rPr>
                <w:sz w:val="16"/>
                <w:szCs w:val="16"/>
                <w:lang w:val="ru-RU" w:eastAsia="ja-JP"/>
              </w:rPr>
              <w:t>14,0</w:t>
            </w:r>
          </w:p>
        </w:tc>
        <w:tc>
          <w:tcPr>
            <w:tcW w:w="1233" w:type="dxa"/>
          </w:tcPr>
          <w:p w14:paraId="38F371C6" w14:textId="08AF7E32" w:rsidR="009E6C95" w:rsidRPr="001334B2" w:rsidRDefault="009E6C95" w:rsidP="009E6C95">
            <w:pPr>
              <w:pStyle w:val="Tabletext"/>
              <w:ind w:left="-57" w:right="-57"/>
              <w:jc w:val="center"/>
              <w:rPr>
                <w:sz w:val="16"/>
                <w:szCs w:val="16"/>
                <w:lang w:val="ru-RU" w:eastAsia="ja-JP"/>
              </w:rPr>
            </w:pPr>
            <w:r w:rsidRPr="001334B2">
              <w:rPr>
                <w:sz w:val="16"/>
                <w:szCs w:val="16"/>
                <w:lang w:val="ru-RU"/>
              </w:rPr>
              <w:t>−</w:t>
            </w:r>
            <w:r w:rsidRPr="001334B2">
              <w:rPr>
                <w:sz w:val="16"/>
                <w:szCs w:val="16"/>
                <w:lang w:val="ru-RU" w:eastAsia="ja-JP"/>
              </w:rPr>
              <w:t>25,7…</w:t>
            </w:r>
            <w:r w:rsidRPr="001334B2">
              <w:rPr>
                <w:sz w:val="16"/>
                <w:szCs w:val="16"/>
                <w:lang w:val="ru-RU"/>
              </w:rPr>
              <w:t>−</w:t>
            </w:r>
            <w:r w:rsidRPr="001334B2">
              <w:rPr>
                <w:sz w:val="16"/>
                <w:szCs w:val="16"/>
                <w:lang w:val="ru-RU" w:eastAsia="ja-JP"/>
              </w:rPr>
              <w:t>9,7</w:t>
            </w:r>
          </w:p>
        </w:tc>
        <w:tc>
          <w:tcPr>
            <w:tcW w:w="1233" w:type="dxa"/>
          </w:tcPr>
          <w:p w14:paraId="38F371C7" w14:textId="5D4C80ED" w:rsidR="009E6C95" w:rsidRPr="00A86427" w:rsidRDefault="009E6C95" w:rsidP="009E6C95">
            <w:pPr>
              <w:pStyle w:val="Tabletext"/>
              <w:ind w:left="-57" w:right="-57"/>
              <w:jc w:val="center"/>
              <w:rPr>
                <w:sz w:val="16"/>
                <w:szCs w:val="16"/>
                <w:lang w:val="ru-RU" w:eastAsia="ja-JP"/>
              </w:rPr>
            </w:pPr>
            <w:r w:rsidRPr="00A86427">
              <w:rPr>
                <w:sz w:val="16"/>
                <w:szCs w:val="16"/>
              </w:rPr>
              <w:t>−26…−9</w:t>
            </w:r>
          </w:p>
        </w:tc>
        <w:tc>
          <w:tcPr>
            <w:tcW w:w="1236" w:type="dxa"/>
          </w:tcPr>
          <w:p w14:paraId="38F371C8" w14:textId="49C29E12" w:rsidR="009E6C95" w:rsidRPr="00A86427" w:rsidRDefault="009E6C95" w:rsidP="009E6C95">
            <w:pPr>
              <w:pStyle w:val="Tabletext"/>
              <w:ind w:left="-57" w:right="-57"/>
              <w:jc w:val="center"/>
              <w:rPr>
                <w:sz w:val="16"/>
                <w:szCs w:val="16"/>
                <w:lang w:val="ru-RU" w:eastAsia="ja-JP"/>
              </w:rPr>
            </w:pPr>
            <w:r w:rsidRPr="00A86427">
              <w:rPr>
                <w:sz w:val="16"/>
                <w:szCs w:val="16"/>
                <w:lang w:eastAsia="ja-JP"/>
              </w:rPr>
              <w:t>−31…−13</w:t>
            </w:r>
            <w:r w:rsidR="00A86427">
              <w:rPr>
                <w:sz w:val="16"/>
                <w:szCs w:val="16"/>
                <w:lang w:val="ru-RU" w:eastAsia="ja-JP"/>
              </w:rPr>
              <w:t>,</w:t>
            </w:r>
            <w:r w:rsidRPr="00A86427">
              <w:rPr>
                <w:sz w:val="16"/>
                <w:szCs w:val="16"/>
                <w:lang w:eastAsia="ja-JP"/>
              </w:rPr>
              <w:t>0</w:t>
            </w:r>
          </w:p>
        </w:tc>
      </w:tr>
      <w:tr w:rsidR="009E6C95" w:rsidRPr="00A86427" w14:paraId="38F371D5" w14:textId="77777777" w:rsidTr="00DF6F17">
        <w:trPr>
          <w:jc w:val="center"/>
        </w:trPr>
        <w:tc>
          <w:tcPr>
            <w:tcW w:w="3301" w:type="dxa"/>
            <w:tcMar>
              <w:left w:w="57" w:type="dxa"/>
              <w:right w:w="57" w:type="dxa"/>
            </w:tcMar>
          </w:tcPr>
          <w:p w14:paraId="38F371CA" w14:textId="2F2BDEA4" w:rsidR="009E6C95" w:rsidRPr="001334B2" w:rsidRDefault="009E6C95" w:rsidP="009E6C95">
            <w:pPr>
              <w:pStyle w:val="Tabletext"/>
              <w:jc w:val="left"/>
              <w:rPr>
                <w:sz w:val="16"/>
                <w:szCs w:val="16"/>
                <w:lang w:val="ru-RU"/>
              </w:rPr>
            </w:pPr>
            <w:r w:rsidRPr="001334B2">
              <w:rPr>
                <w:sz w:val="16"/>
                <w:szCs w:val="16"/>
                <w:lang w:val="ru-RU"/>
              </w:rPr>
              <w:t>Диапазон потерь в фидере/мультиплексоре (дБ)</w:t>
            </w:r>
          </w:p>
        </w:tc>
        <w:tc>
          <w:tcPr>
            <w:tcW w:w="841" w:type="dxa"/>
            <w:vMerge/>
          </w:tcPr>
          <w:p w14:paraId="38F371CB"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1CC" w14:textId="77777777" w:rsidR="009E6C95" w:rsidRPr="001334B2" w:rsidRDefault="009E6C95" w:rsidP="009E6C95">
            <w:pPr>
              <w:pStyle w:val="Tabletext"/>
              <w:jc w:val="center"/>
              <w:rPr>
                <w:color w:val="000000"/>
                <w:sz w:val="16"/>
                <w:szCs w:val="16"/>
                <w:lang w:val="ru-RU" w:eastAsia="ja-JP"/>
              </w:rPr>
            </w:pPr>
          </w:p>
        </w:tc>
        <w:tc>
          <w:tcPr>
            <w:tcW w:w="924" w:type="dxa"/>
            <w:vMerge/>
          </w:tcPr>
          <w:p w14:paraId="38F371CD" w14:textId="77777777" w:rsidR="009E6C95" w:rsidRPr="001334B2" w:rsidRDefault="009E6C95" w:rsidP="009E6C95">
            <w:pPr>
              <w:pStyle w:val="Tabletext"/>
              <w:jc w:val="center"/>
              <w:rPr>
                <w:sz w:val="16"/>
                <w:szCs w:val="16"/>
                <w:lang w:val="ru-RU" w:eastAsia="ja-JP"/>
              </w:rPr>
            </w:pPr>
          </w:p>
        </w:tc>
        <w:tc>
          <w:tcPr>
            <w:tcW w:w="1134" w:type="dxa"/>
          </w:tcPr>
          <w:p w14:paraId="38F371CE" w14:textId="77777777" w:rsidR="009E6C95" w:rsidRPr="001334B2" w:rsidRDefault="009E6C95" w:rsidP="009E6C95">
            <w:pPr>
              <w:pStyle w:val="Tabletext"/>
              <w:jc w:val="center"/>
              <w:rPr>
                <w:sz w:val="16"/>
                <w:szCs w:val="16"/>
                <w:lang w:val="ru-RU" w:eastAsia="ja-JP"/>
              </w:rPr>
            </w:pPr>
            <w:r w:rsidRPr="001334B2">
              <w:rPr>
                <w:sz w:val="16"/>
                <w:szCs w:val="16"/>
                <w:lang w:val="ru-RU"/>
              </w:rPr>
              <w:t>3</w:t>
            </w:r>
          </w:p>
        </w:tc>
        <w:tc>
          <w:tcPr>
            <w:tcW w:w="1275" w:type="dxa"/>
          </w:tcPr>
          <w:p w14:paraId="38F371CF"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0</w:t>
            </w:r>
          </w:p>
        </w:tc>
        <w:tc>
          <w:tcPr>
            <w:tcW w:w="1072" w:type="dxa"/>
          </w:tcPr>
          <w:p w14:paraId="38F371D0" w14:textId="77777777" w:rsidR="009E6C95" w:rsidRPr="001334B2" w:rsidRDefault="009E6C95" w:rsidP="009E6C95">
            <w:pPr>
              <w:pStyle w:val="Tabletext"/>
              <w:jc w:val="center"/>
              <w:rPr>
                <w:sz w:val="16"/>
                <w:szCs w:val="16"/>
                <w:lang w:val="ru-RU"/>
              </w:rPr>
            </w:pPr>
            <w:r w:rsidRPr="001334B2">
              <w:rPr>
                <w:sz w:val="16"/>
                <w:szCs w:val="16"/>
                <w:lang w:val="ru-RU"/>
              </w:rPr>
              <w:t>3</w:t>
            </w:r>
          </w:p>
        </w:tc>
        <w:tc>
          <w:tcPr>
            <w:tcW w:w="1233" w:type="dxa"/>
          </w:tcPr>
          <w:p w14:paraId="38F371D1" w14:textId="3335D909" w:rsidR="009E6C95" w:rsidRPr="001334B2" w:rsidRDefault="009E6C95" w:rsidP="009E6C95">
            <w:pPr>
              <w:pStyle w:val="Tabletext"/>
              <w:jc w:val="center"/>
              <w:rPr>
                <w:sz w:val="16"/>
                <w:szCs w:val="16"/>
                <w:lang w:val="ru-RU" w:eastAsia="ja-JP"/>
              </w:rPr>
            </w:pPr>
            <w:r w:rsidRPr="001334B2">
              <w:rPr>
                <w:sz w:val="16"/>
                <w:szCs w:val="16"/>
                <w:lang w:val="ru-RU"/>
              </w:rPr>
              <w:t>2,5…5,6</w:t>
            </w:r>
          </w:p>
        </w:tc>
        <w:tc>
          <w:tcPr>
            <w:tcW w:w="1233" w:type="dxa"/>
          </w:tcPr>
          <w:p w14:paraId="38F371D2" w14:textId="02FEB707" w:rsidR="009E6C95" w:rsidRPr="001334B2" w:rsidRDefault="009E6C95" w:rsidP="009E6C95">
            <w:pPr>
              <w:pStyle w:val="Tabletext"/>
              <w:jc w:val="center"/>
              <w:rPr>
                <w:sz w:val="16"/>
                <w:szCs w:val="16"/>
                <w:lang w:val="ru-RU"/>
              </w:rPr>
            </w:pPr>
            <w:r w:rsidRPr="001334B2">
              <w:rPr>
                <w:sz w:val="16"/>
                <w:szCs w:val="16"/>
                <w:lang w:val="ru-RU"/>
              </w:rPr>
              <w:t>1,1…3</w:t>
            </w:r>
          </w:p>
        </w:tc>
        <w:tc>
          <w:tcPr>
            <w:tcW w:w="1233" w:type="dxa"/>
          </w:tcPr>
          <w:p w14:paraId="38F371D3" w14:textId="1E77AD5F" w:rsidR="009E6C95" w:rsidRPr="00A86427" w:rsidRDefault="009E6C95" w:rsidP="009E6C95">
            <w:pPr>
              <w:pStyle w:val="Tabletext"/>
              <w:jc w:val="center"/>
              <w:rPr>
                <w:sz w:val="16"/>
                <w:szCs w:val="16"/>
                <w:lang w:val="ru-RU" w:eastAsia="ja-JP"/>
              </w:rPr>
            </w:pPr>
            <w:r w:rsidRPr="00A86427">
              <w:rPr>
                <w:sz w:val="16"/>
                <w:szCs w:val="16"/>
              </w:rPr>
              <w:t>0…6</w:t>
            </w:r>
            <w:r w:rsidR="00A86427">
              <w:rPr>
                <w:sz w:val="16"/>
                <w:szCs w:val="16"/>
                <w:lang w:val="ru-RU"/>
              </w:rPr>
              <w:t>,</w:t>
            </w:r>
            <w:r w:rsidRPr="00A86427">
              <w:rPr>
                <w:sz w:val="16"/>
                <w:szCs w:val="16"/>
              </w:rPr>
              <w:t>3</w:t>
            </w:r>
          </w:p>
        </w:tc>
        <w:tc>
          <w:tcPr>
            <w:tcW w:w="1236" w:type="dxa"/>
          </w:tcPr>
          <w:p w14:paraId="38F371D4" w14:textId="256802D6" w:rsidR="009E6C95" w:rsidRPr="00A86427" w:rsidRDefault="009E6C95" w:rsidP="009E6C95">
            <w:pPr>
              <w:pStyle w:val="Tabletext"/>
              <w:jc w:val="center"/>
              <w:rPr>
                <w:rFonts w:eastAsia="MS PGothic"/>
                <w:sz w:val="16"/>
                <w:szCs w:val="16"/>
                <w:lang w:val="ru-RU"/>
              </w:rPr>
            </w:pPr>
            <w:r w:rsidRPr="00A86427">
              <w:rPr>
                <w:sz w:val="16"/>
                <w:szCs w:val="16"/>
              </w:rPr>
              <w:t>0…6</w:t>
            </w:r>
            <w:r w:rsidR="00A86427">
              <w:rPr>
                <w:sz w:val="16"/>
                <w:szCs w:val="16"/>
                <w:lang w:val="ru-RU"/>
              </w:rPr>
              <w:t>,</w:t>
            </w:r>
            <w:r w:rsidRPr="00A86427">
              <w:rPr>
                <w:sz w:val="16"/>
                <w:szCs w:val="16"/>
              </w:rPr>
              <w:t>3</w:t>
            </w:r>
          </w:p>
        </w:tc>
      </w:tr>
      <w:tr w:rsidR="009E6C95" w:rsidRPr="00A86427" w14:paraId="38F371E1" w14:textId="77777777" w:rsidTr="00DF6F17">
        <w:trPr>
          <w:trHeight w:val="314"/>
          <w:jc w:val="center"/>
        </w:trPr>
        <w:tc>
          <w:tcPr>
            <w:tcW w:w="3301" w:type="dxa"/>
            <w:tcMar>
              <w:left w:w="57" w:type="dxa"/>
              <w:right w:w="57" w:type="dxa"/>
            </w:tcMar>
          </w:tcPr>
          <w:p w14:paraId="38F371D6" w14:textId="37E26D5B" w:rsidR="009E6C95" w:rsidRPr="001334B2" w:rsidRDefault="009E6C95" w:rsidP="009E6C95">
            <w:pPr>
              <w:pStyle w:val="Tabletext"/>
              <w:jc w:val="left"/>
              <w:rPr>
                <w:sz w:val="16"/>
                <w:szCs w:val="16"/>
                <w:lang w:val="ru-RU"/>
              </w:rPr>
            </w:pPr>
            <w:r w:rsidRPr="001334B2">
              <w:rPr>
                <w:sz w:val="16"/>
                <w:szCs w:val="16"/>
                <w:lang w:val="ru-RU"/>
              </w:rPr>
              <w:t>Диапазон коэффициента усиления антенны (дБи)</w:t>
            </w:r>
          </w:p>
        </w:tc>
        <w:tc>
          <w:tcPr>
            <w:tcW w:w="841" w:type="dxa"/>
            <w:vMerge/>
          </w:tcPr>
          <w:p w14:paraId="38F371D7"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1D8" w14:textId="77777777" w:rsidR="009E6C95" w:rsidRPr="001334B2" w:rsidRDefault="009E6C95" w:rsidP="009E6C95">
            <w:pPr>
              <w:pStyle w:val="Tabletext"/>
              <w:jc w:val="center"/>
              <w:rPr>
                <w:color w:val="000000"/>
                <w:sz w:val="16"/>
                <w:szCs w:val="16"/>
                <w:lang w:val="ru-RU"/>
              </w:rPr>
            </w:pPr>
          </w:p>
        </w:tc>
        <w:tc>
          <w:tcPr>
            <w:tcW w:w="924" w:type="dxa"/>
            <w:vMerge/>
          </w:tcPr>
          <w:p w14:paraId="38F371D9" w14:textId="77777777" w:rsidR="009E6C95" w:rsidRPr="001334B2" w:rsidRDefault="009E6C95" w:rsidP="009E6C95">
            <w:pPr>
              <w:pStyle w:val="Tabletext"/>
              <w:jc w:val="center"/>
              <w:rPr>
                <w:sz w:val="16"/>
                <w:szCs w:val="16"/>
                <w:lang w:val="ru-RU" w:eastAsia="ja-JP"/>
              </w:rPr>
            </w:pPr>
          </w:p>
        </w:tc>
        <w:tc>
          <w:tcPr>
            <w:tcW w:w="1134" w:type="dxa"/>
            <w:tcBorders>
              <w:bottom w:val="single" w:sz="4" w:space="0" w:color="auto"/>
            </w:tcBorders>
          </w:tcPr>
          <w:p w14:paraId="38F371DA" w14:textId="06E5B256" w:rsidR="009E6C95" w:rsidRPr="001334B2" w:rsidRDefault="009E6C95" w:rsidP="009E6C95">
            <w:pPr>
              <w:pStyle w:val="Tabletext"/>
              <w:jc w:val="center"/>
              <w:rPr>
                <w:sz w:val="16"/>
                <w:szCs w:val="16"/>
                <w:lang w:val="ru-RU" w:eastAsia="ja-JP"/>
              </w:rPr>
            </w:pPr>
            <w:r w:rsidRPr="001334B2">
              <w:rPr>
                <w:sz w:val="16"/>
                <w:szCs w:val="16"/>
                <w:lang w:val="ru-RU"/>
              </w:rPr>
              <w:t>22,5</w:t>
            </w:r>
          </w:p>
        </w:tc>
        <w:tc>
          <w:tcPr>
            <w:tcW w:w="1275" w:type="dxa"/>
          </w:tcPr>
          <w:p w14:paraId="38F371DB" w14:textId="60F6EBC4" w:rsidR="009E6C95" w:rsidRPr="001334B2" w:rsidRDefault="009E6C95" w:rsidP="009E6C95">
            <w:pPr>
              <w:pStyle w:val="Tabletext"/>
              <w:jc w:val="center"/>
              <w:rPr>
                <w:sz w:val="16"/>
                <w:szCs w:val="16"/>
                <w:lang w:val="ru-RU" w:eastAsia="ja-JP"/>
              </w:rPr>
            </w:pPr>
            <w:r w:rsidRPr="001334B2">
              <w:rPr>
                <w:sz w:val="16"/>
                <w:szCs w:val="16"/>
                <w:lang w:val="ru-RU"/>
              </w:rPr>
              <w:t>21,5</w:t>
            </w:r>
            <w:r w:rsidRPr="001334B2">
              <w:rPr>
                <w:sz w:val="16"/>
                <w:szCs w:val="16"/>
                <w:lang w:val="ru-RU" w:eastAsia="ja-JP"/>
              </w:rPr>
              <w:t>…22</w:t>
            </w:r>
            <w:r w:rsidRPr="001334B2">
              <w:rPr>
                <w:sz w:val="16"/>
                <w:szCs w:val="16"/>
                <w:lang w:val="ru-RU"/>
              </w:rPr>
              <w:t>,</w:t>
            </w:r>
            <w:r w:rsidRPr="001334B2">
              <w:rPr>
                <w:sz w:val="16"/>
                <w:szCs w:val="16"/>
                <w:lang w:val="ru-RU" w:eastAsia="ja-JP"/>
              </w:rPr>
              <w:t>5</w:t>
            </w:r>
          </w:p>
        </w:tc>
        <w:tc>
          <w:tcPr>
            <w:tcW w:w="1072" w:type="dxa"/>
          </w:tcPr>
          <w:p w14:paraId="38F371DC" w14:textId="326A700F" w:rsidR="009E6C95" w:rsidRPr="001334B2" w:rsidRDefault="009E6C95" w:rsidP="009E6C95">
            <w:pPr>
              <w:pStyle w:val="Tabletext"/>
              <w:jc w:val="center"/>
              <w:rPr>
                <w:sz w:val="16"/>
                <w:szCs w:val="16"/>
                <w:lang w:val="ru-RU"/>
              </w:rPr>
            </w:pPr>
            <w:r w:rsidRPr="001334B2">
              <w:rPr>
                <w:sz w:val="16"/>
                <w:szCs w:val="16"/>
                <w:lang w:val="ru-RU"/>
              </w:rPr>
              <w:t>22,5</w:t>
            </w:r>
          </w:p>
        </w:tc>
        <w:tc>
          <w:tcPr>
            <w:tcW w:w="1233" w:type="dxa"/>
          </w:tcPr>
          <w:p w14:paraId="38F371DD" w14:textId="1689DDDB" w:rsidR="009E6C95" w:rsidRPr="001334B2" w:rsidRDefault="009E6C95" w:rsidP="009E6C95">
            <w:pPr>
              <w:pStyle w:val="Tabletext"/>
              <w:jc w:val="center"/>
              <w:rPr>
                <w:sz w:val="16"/>
                <w:szCs w:val="16"/>
                <w:lang w:val="ru-RU"/>
              </w:rPr>
            </w:pPr>
            <w:r w:rsidRPr="001334B2">
              <w:rPr>
                <w:sz w:val="16"/>
                <w:szCs w:val="16"/>
                <w:lang w:val="ru-RU"/>
              </w:rPr>
              <w:t>38,1…</w:t>
            </w:r>
            <w:r w:rsidRPr="001334B2">
              <w:rPr>
                <w:sz w:val="16"/>
                <w:szCs w:val="16"/>
                <w:lang w:val="ru-RU" w:eastAsia="ja-JP"/>
              </w:rPr>
              <w:t>45</w:t>
            </w:r>
            <w:r w:rsidRPr="001334B2">
              <w:rPr>
                <w:sz w:val="16"/>
                <w:szCs w:val="16"/>
                <w:lang w:val="ru-RU"/>
              </w:rPr>
              <w:t>,</w:t>
            </w:r>
            <w:r w:rsidRPr="001334B2">
              <w:rPr>
                <w:sz w:val="16"/>
                <w:szCs w:val="16"/>
                <w:lang w:val="ru-RU" w:eastAsia="ja-JP"/>
              </w:rPr>
              <w:t>0</w:t>
            </w:r>
          </w:p>
        </w:tc>
        <w:tc>
          <w:tcPr>
            <w:tcW w:w="1233" w:type="dxa"/>
          </w:tcPr>
          <w:p w14:paraId="38F371DE" w14:textId="21D018C1" w:rsidR="009E6C95" w:rsidRPr="001334B2" w:rsidRDefault="009E6C95" w:rsidP="009E6C95">
            <w:pPr>
              <w:pStyle w:val="Tabletext"/>
              <w:jc w:val="center"/>
              <w:rPr>
                <w:sz w:val="16"/>
                <w:szCs w:val="16"/>
                <w:lang w:val="ru-RU" w:eastAsia="ja-JP"/>
              </w:rPr>
            </w:pPr>
            <w:r w:rsidRPr="001334B2">
              <w:rPr>
                <w:sz w:val="16"/>
                <w:szCs w:val="16"/>
                <w:lang w:val="ru-RU"/>
              </w:rPr>
              <w:t>3</w:t>
            </w:r>
            <w:r w:rsidRPr="001334B2">
              <w:rPr>
                <w:sz w:val="16"/>
                <w:szCs w:val="16"/>
                <w:lang w:val="ru-RU" w:eastAsia="ja-JP"/>
              </w:rPr>
              <w:t>8</w:t>
            </w:r>
            <w:r w:rsidRPr="001334B2">
              <w:rPr>
                <w:sz w:val="16"/>
                <w:szCs w:val="16"/>
                <w:lang w:val="ru-RU"/>
              </w:rPr>
              <w:t>,</w:t>
            </w:r>
            <w:r w:rsidRPr="001334B2">
              <w:rPr>
                <w:sz w:val="16"/>
                <w:szCs w:val="16"/>
                <w:lang w:val="ru-RU" w:eastAsia="ja-JP"/>
              </w:rPr>
              <w:t>7…46</w:t>
            </w:r>
            <w:r w:rsidRPr="001334B2">
              <w:rPr>
                <w:sz w:val="16"/>
                <w:szCs w:val="16"/>
                <w:lang w:val="ru-RU"/>
              </w:rPr>
              <w:t>,</w:t>
            </w:r>
            <w:r w:rsidRPr="001334B2">
              <w:rPr>
                <w:sz w:val="16"/>
                <w:szCs w:val="16"/>
                <w:lang w:val="ru-RU" w:eastAsia="ja-JP"/>
              </w:rPr>
              <w:t>6</w:t>
            </w:r>
          </w:p>
        </w:tc>
        <w:tc>
          <w:tcPr>
            <w:tcW w:w="1233" w:type="dxa"/>
          </w:tcPr>
          <w:p w14:paraId="38F371DF" w14:textId="3BAC652A" w:rsidR="009E6C95" w:rsidRPr="00A86427" w:rsidRDefault="009E6C95" w:rsidP="009E6C95">
            <w:pPr>
              <w:pStyle w:val="Tabletext"/>
              <w:jc w:val="center"/>
              <w:rPr>
                <w:sz w:val="16"/>
                <w:szCs w:val="16"/>
                <w:lang w:val="ru-RU" w:eastAsia="ja-JP"/>
              </w:rPr>
            </w:pPr>
            <w:r w:rsidRPr="00A86427">
              <w:rPr>
                <w:sz w:val="16"/>
                <w:szCs w:val="16"/>
              </w:rPr>
              <w:t>3</w:t>
            </w:r>
            <w:r w:rsidRPr="00A86427">
              <w:rPr>
                <w:sz w:val="16"/>
                <w:szCs w:val="16"/>
                <w:lang w:eastAsia="ja-JP"/>
              </w:rPr>
              <w:t>2</w:t>
            </w:r>
            <w:r w:rsidR="00A86427">
              <w:rPr>
                <w:sz w:val="16"/>
                <w:szCs w:val="16"/>
                <w:lang w:val="ru-RU" w:eastAsia="ja-JP"/>
              </w:rPr>
              <w:t>,</w:t>
            </w:r>
            <w:r w:rsidRPr="00A86427">
              <w:rPr>
                <w:sz w:val="16"/>
                <w:szCs w:val="16"/>
                <w:lang w:eastAsia="ja-JP"/>
              </w:rPr>
              <w:t>6</w:t>
            </w:r>
            <w:r w:rsidRPr="00A86427">
              <w:rPr>
                <w:sz w:val="16"/>
                <w:szCs w:val="16"/>
              </w:rPr>
              <w:t>…47</w:t>
            </w:r>
            <w:r w:rsidR="00A86427">
              <w:rPr>
                <w:sz w:val="16"/>
                <w:szCs w:val="16"/>
                <w:lang w:val="ru-RU"/>
              </w:rPr>
              <w:t>,</w:t>
            </w:r>
            <w:r w:rsidRPr="00A86427">
              <w:rPr>
                <w:sz w:val="16"/>
                <w:szCs w:val="16"/>
              </w:rPr>
              <w:t>4</w:t>
            </w:r>
          </w:p>
        </w:tc>
        <w:tc>
          <w:tcPr>
            <w:tcW w:w="1236" w:type="dxa"/>
          </w:tcPr>
          <w:p w14:paraId="38F371E0" w14:textId="586AFFE8" w:rsidR="009E6C95" w:rsidRPr="00A86427" w:rsidRDefault="009E6C95" w:rsidP="009E6C95">
            <w:pPr>
              <w:pStyle w:val="Tabletext"/>
              <w:jc w:val="center"/>
              <w:rPr>
                <w:rFonts w:eastAsia="MS PGothic"/>
                <w:sz w:val="16"/>
                <w:szCs w:val="16"/>
                <w:lang w:val="ru-RU"/>
              </w:rPr>
            </w:pPr>
            <w:r w:rsidRPr="00A86427">
              <w:rPr>
                <w:sz w:val="16"/>
                <w:szCs w:val="16"/>
              </w:rPr>
              <w:t>3</w:t>
            </w:r>
            <w:r w:rsidRPr="00A86427">
              <w:rPr>
                <w:sz w:val="16"/>
                <w:szCs w:val="16"/>
                <w:lang w:eastAsia="ja-JP"/>
              </w:rPr>
              <w:t>2</w:t>
            </w:r>
            <w:r w:rsidR="00A86427">
              <w:rPr>
                <w:sz w:val="16"/>
                <w:szCs w:val="16"/>
                <w:lang w:val="ru-RU" w:eastAsia="ja-JP"/>
              </w:rPr>
              <w:t>,</w:t>
            </w:r>
            <w:r w:rsidRPr="00A86427">
              <w:rPr>
                <w:sz w:val="16"/>
                <w:szCs w:val="16"/>
                <w:lang w:eastAsia="ja-JP"/>
              </w:rPr>
              <w:t>6</w:t>
            </w:r>
            <w:r w:rsidRPr="00A86427">
              <w:rPr>
                <w:sz w:val="16"/>
                <w:szCs w:val="16"/>
              </w:rPr>
              <w:t>…47</w:t>
            </w:r>
            <w:r w:rsidR="00A86427">
              <w:rPr>
                <w:sz w:val="16"/>
                <w:szCs w:val="16"/>
                <w:lang w:val="ru-RU"/>
              </w:rPr>
              <w:t>,</w:t>
            </w:r>
            <w:r w:rsidRPr="00A86427">
              <w:rPr>
                <w:sz w:val="16"/>
                <w:szCs w:val="16"/>
              </w:rPr>
              <w:t>4</w:t>
            </w:r>
          </w:p>
        </w:tc>
      </w:tr>
      <w:tr w:rsidR="009E6C95" w:rsidRPr="00A86427" w14:paraId="38F371ED" w14:textId="77777777" w:rsidTr="00DF6F17">
        <w:trPr>
          <w:jc w:val="center"/>
        </w:trPr>
        <w:tc>
          <w:tcPr>
            <w:tcW w:w="3301" w:type="dxa"/>
            <w:tcMar>
              <w:left w:w="57" w:type="dxa"/>
              <w:right w:w="57" w:type="dxa"/>
            </w:tcMar>
          </w:tcPr>
          <w:p w14:paraId="38F371E2" w14:textId="734BBF19" w:rsidR="009E6C95" w:rsidRPr="001334B2" w:rsidRDefault="009E6C95" w:rsidP="009E6C95">
            <w:pPr>
              <w:pStyle w:val="Tabletext"/>
              <w:jc w:val="left"/>
              <w:rPr>
                <w:sz w:val="16"/>
                <w:szCs w:val="16"/>
                <w:lang w:val="ru-RU"/>
              </w:rPr>
            </w:pPr>
            <w:r w:rsidRPr="001334B2">
              <w:rPr>
                <w:sz w:val="16"/>
                <w:szCs w:val="16"/>
                <w:lang w:val="ru-RU"/>
              </w:rPr>
              <w:t>Диапазон значений э.и.и.м. (дБВт)</w:t>
            </w:r>
          </w:p>
        </w:tc>
        <w:tc>
          <w:tcPr>
            <w:tcW w:w="841" w:type="dxa"/>
            <w:vMerge/>
          </w:tcPr>
          <w:p w14:paraId="38F371E3"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1E4" w14:textId="77777777" w:rsidR="009E6C95" w:rsidRPr="001334B2" w:rsidRDefault="009E6C95" w:rsidP="009E6C95">
            <w:pPr>
              <w:pStyle w:val="Tabletext"/>
              <w:jc w:val="center"/>
              <w:rPr>
                <w:color w:val="000000"/>
                <w:sz w:val="16"/>
                <w:szCs w:val="16"/>
                <w:lang w:val="ru-RU"/>
              </w:rPr>
            </w:pPr>
          </w:p>
        </w:tc>
        <w:tc>
          <w:tcPr>
            <w:tcW w:w="924" w:type="dxa"/>
            <w:vMerge/>
          </w:tcPr>
          <w:p w14:paraId="38F371E5" w14:textId="77777777" w:rsidR="009E6C95" w:rsidRPr="001334B2" w:rsidRDefault="009E6C95" w:rsidP="009E6C95">
            <w:pPr>
              <w:pStyle w:val="Tabletext"/>
              <w:jc w:val="center"/>
              <w:rPr>
                <w:sz w:val="16"/>
                <w:szCs w:val="16"/>
                <w:lang w:val="ru-RU" w:eastAsia="ja-JP"/>
              </w:rPr>
            </w:pPr>
          </w:p>
        </w:tc>
        <w:tc>
          <w:tcPr>
            <w:tcW w:w="1134" w:type="dxa"/>
            <w:tcBorders>
              <w:bottom w:val="nil"/>
            </w:tcBorders>
          </w:tcPr>
          <w:p w14:paraId="38F371E6" w14:textId="32C78EE5" w:rsidR="009E6C95" w:rsidRPr="001334B2" w:rsidRDefault="009E6C95" w:rsidP="009E6C95">
            <w:pPr>
              <w:pStyle w:val="Tabletext"/>
              <w:jc w:val="center"/>
              <w:rPr>
                <w:sz w:val="16"/>
                <w:szCs w:val="16"/>
                <w:lang w:val="ru-RU"/>
              </w:rPr>
            </w:pPr>
            <w:r w:rsidRPr="001334B2">
              <w:rPr>
                <w:sz w:val="16"/>
                <w:szCs w:val="16"/>
                <w:lang w:val="ru-RU" w:eastAsia="ja-JP"/>
              </w:rPr>
              <w:t>14</w:t>
            </w:r>
            <w:r w:rsidRPr="001334B2">
              <w:rPr>
                <w:sz w:val="16"/>
                <w:szCs w:val="16"/>
                <w:lang w:val="ru-RU"/>
              </w:rPr>
              <w:t>,</w:t>
            </w:r>
            <w:r w:rsidRPr="001334B2">
              <w:rPr>
                <w:sz w:val="16"/>
                <w:szCs w:val="16"/>
                <w:lang w:val="ru-RU" w:eastAsia="ja-JP"/>
              </w:rPr>
              <w:t>5</w:t>
            </w:r>
          </w:p>
        </w:tc>
        <w:tc>
          <w:tcPr>
            <w:tcW w:w="1275" w:type="dxa"/>
          </w:tcPr>
          <w:p w14:paraId="38F371E7" w14:textId="2E782325" w:rsidR="009E6C95" w:rsidRPr="001334B2" w:rsidRDefault="009E6C95" w:rsidP="009E6C95">
            <w:pPr>
              <w:pStyle w:val="Tabletext"/>
              <w:jc w:val="center"/>
              <w:rPr>
                <w:sz w:val="16"/>
                <w:szCs w:val="16"/>
                <w:lang w:val="ru-RU" w:eastAsia="ja-JP"/>
              </w:rPr>
            </w:pPr>
            <w:r w:rsidRPr="001334B2">
              <w:rPr>
                <w:sz w:val="16"/>
                <w:szCs w:val="16"/>
                <w:lang w:val="ru-RU"/>
              </w:rPr>
              <w:t>11,5</w:t>
            </w:r>
            <w:r w:rsidRPr="001334B2">
              <w:rPr>
                <w:sz w:val="16"/>
                <w:szCs w:val="16"/>
                <w:lang w:val="ru-RU" w:eastAsia="ja-JP"/>
              </w:rPr>
              <w:t>…14</w:t>
            </w:r>
            <w:r w:rsidRPr="001334B2">
              <w:rPr>
                <w:sz w:val="16"/>
                <w:szCs w:val="16"/>
                <w:lang w:val="ru-RU"/>
              </w:rPr>
              <w:t>,</w:t>
            </w:r>
            <w:r w:rsidRPr="001334B2">
              <w:rPr>
                <w:sz w:val="16"/>
                <w:szCs w:val="16"/>
                <w:lang w:val="ru-RU" w:eastAsia="ja-JP"/>
              </w:rPr>
              <w:t>5</w:t>
            </w:r>
          </w:p>
        </w:tc>
        <w:tc>
          <w:tcPr>
            <w:tcW w:w="1072" w:type="dxa"/>
          </w:tcPr>
          <w:p w14:paraId="38F371E8" w14:textId="0B9CE18A" w:rsidR="009E6C95" w:rsidRPr="001334B2" w:rsidRDefault="009E6C95" w:rsidP="009E6C95">
            <w:pPr>
              <w:pStyle w:val="Tabletext"/>
              <w:jc w:val="center"/>
              <w:rPr>
                <w:sz w:val="16"/>
                <w:szCs w:val="16"/>
                <w:lang w:val="ru-RU"/>
              </w:rPr>
            </w:pPr>
            <w:r w:rsidRPr="001334B2">
              <w:rPr>
                <w:sz w:val="16"/>
                <w:szCs w:val="16"/>
                <w:lang w:val="ru-RU" w:eastAsia="ja-JP"/>
              </w:rPr>
              <w:t>14</w:t>
            </w:r>
            <w:r w:rsidRPr="001334B2">
              <w:rPr>
                <w:sz w:val="16"/>
                <w:szCs w:val="16"/>
                <w:lang w:val="ru-RU"/>
              </w:rPr>
              <w:t>,</w:t>
            </w:r>
            <w:r w:rsidRPr="001334B2">
              <w:rPr>
                <w:sz w:val="16"/>
                <w:szCs w:val="16"/>
                <w:lang w:val="ru-RU" w:eastAsia="ja-JP"/>
              </w:rPr>
              <w:t>5</w:t>
            </w:r>
          </w:p>
        </w:tc>
        <w:tc>
          <w:tcPr>
            <w:tcW w:w="1233" w:type="dxa"/>
          </w:tcPr>
          <w:p w14:paraId="38F371E9" w14:textId="1AB47DF4" w:rsidR="009E6C95" w:rsidRPr="001334B2" w:rsidRDefault="009E6C95" w:rsidP="009E6C95">
            <w:pPr>
              <w:pStyle w:val="Tabletext"/>
              <w:jc w:val="center"/>
              <w:rPr>
                <w:sz w:val="16"/>
                <w:szCs w:val="16"/>
                <w:lang w:val="ru-RU"/>
              </w:rPr>
            </w:pPr>
            <w:r w:rsidRPr="001334B2">
              <w:rPr>
                <w:sz w:val="16"/>
                <w:szCs w:val="16"/>
                <w:lang w:val="ru-RU"/>
              </w:rPr>
              <w:t>20,6...37,5</w:t>
            </w:r>
          </w:p>
        </w:tc>
        <w:tc>
          <w:tcPr>
            <w:tcW w:w="1233" w:type="dxa"/>
          </w:tcPr>
          <w:p w14:paraId="38F371EA" w14:textId="727E2EB2" w:rsidR="009E6C95" w:rsidRPr="001334B2" w:rsidRDefault="009E6C95" w:rsidP="009E6C95">
            <w:pPr>
              <w:pStyle w:val="Tabletext"/>
              <w:jc w:val="center"/>
              <w:rPr>
                <w:sz w:val="16"/>
                <w:szCs w:val="16"/>
                <w:lang w:val="ru-RU"/>
              </w:rPr>
            </w:pPr>
            <w:r w:rsidRPr="001334B2">
              <w:rPr>
                <w:sz w:val="16"/>
                <w:szCs w:val="16"/>
                <w:lang w:val="ru-RU"/>
              </w:rPr>
              <w:t>25,7…45,9</w:t>
            </w:r>
          </w:p>
        </w:tc>
        <w:tc>
          <w:tcPr>
            <w:tcW w:w="1233" w:type="dxa"/>
          </w:tcPr>
          <w:p w14:paraId="38F371EB" w14:textId="6B60E169" w:rsidR="009E6C95" w:rsidRPr="00A86427" w:rsidRDefault="009E6C95" w:rsidP="009E6C95">
            <w:pPr>
              <w:pStyle w:val="Tabletext"/>
              <w:jc w:val="center"/>
              <w:rPr>
                <w:sz w:val="16"/>
                <w:szCs w:val="16"/>
                <w:lang w:val="ru-RU" w:eastAsia="ja-JP"/>
              </w:rPr>
            </w:pPr>
            <w:r w:rsidRPr="00A86427">
              <w:rPr>
                <w:sz w:val="16"/>
                <w:szCs w:val="16"/>
              </w:rPr>
              <w:t>27</w:t>
            </w:r>
            <w:r w:rsidR="00A86427">
              <w:rPr>
                <w:sz w:val="16"/>
                <w:szCs w:val="16"/>
                <w:lang w:val="ru-RU"/>
              </w:rPr>
              <w:t>,</w:t>
            </w:r>
            <w:r w:rsidRPr="00A86427">
              <w:rPr>
                <w:sz w:val="16"/>
                <w:szCs w:val="16"/>
              </w:rPr>
              <w:t>1…42</w:t>
            </w:r>
            <w:r w:rsidR="00A86427">
              <w:rPr>
                <w:sz w:val="16"/>
                <w:szCs w:val="16"/>
                <w:lang w:val="ru-RU"/>
              </w:rPr>
              <w:t>,</w:t>
            </w:r>
            <w:r w:rsidRPr="00A86427">
              <w:rPr>
                <w:sz w:val="16"/>
                <w:szCs w:val="16"/>
              </w:rPr>
              <w:t>2</w:t>
            </w:r>
            <w:r w:rsidRPr="00A86427" w:rsidDel="004A0320">
              <w:rPr>
                <w:sz w:val="16"/>
                <w:szCs w:val="16"/>
              </w:rPr>
              <w:t xml:space="preserve"> </w:t>
            </w:r>
          </w:p>
        </w:tc>
        <w:tc>
          <w:tcPr>
            <w:tcW w:w="1236" w:type="dxa"/>
          </w:tcPr>
          <w:p w14:paraId="38F371EC" w14:textId="39FCB4CC" w:rsidR="009E6C95" w:rsidRPr="00A86427" w:rsidRDefault="009E6C95" w:rsidP="009E6C95">
            <w:pPr>
              <w:pStyle w:val="Tabletext"/>
              <w:jc w:val="center"/>
              <w:rPr>
                <w:sz w:val="16"/>
                <w:szCs w:val="16"/>
                <w:lang w:val="ru-RU" w:eastAsia="ja-JP"/>
              </w:rPr>
            </w:pPr>
            <w:r w:rsidRPr="00A86427">
              <w:rPr>
                <w:sz w:val="16"/>
                <w:szCs w:val="16"/>
              </w:rPr>
              <w:t>15</w:t>
            </w:r>
            <w:r w:rsidR="00A86427">
              <w:rPr>
                <w:sz w:val="16"/>
                <w:szCs w:val="16"/>
                <w:lang w:val="ru-RU"/>
              </w:rPr>
              <w:t>,</w:t>
            </w:r>
            <w:r w:rsidRPr="00A86427">
              <w:rPr>
                <w:sz w:val="16"/>
                <w:szCs w:val="16"/>
              </w:rPr>
              <w:t>8…48</w:t>
            </w:r>
            <w:r w:rsidR="00A86427">
              <w:rPr>
                <w:sz w:val="16"/>
                <w:szCs w:val="16"/>
                <w:lang w:val="ru-RU"/>
              </w:rPr>
              <w:t>,</w:t>
            </w:r>
            <w:r w:rsidRPr="00A86427">
              <w:rPr>
                <w:sz w:val="16"/>
                <w:szCs w:val="16"/>
              </w:rPr>
              <w:t>8</w:t>
            </w:r>
          </w:p>
        </w:tc>
      </w:tr>
      <w:tr w:rsidR="009E6C95" w:rsidRPr="00A86427" w14:paraId="38F371FA" w14:textId="77777777" w:rsidTr="00DF6F17">
        <w:trPr>
          <w:jc w:val="center"/>
        </w:trPr>
        <w:tc>
          <w:tcPr>
            <w:tcW w:w="3301" w:type="dxa"/>
            <w:tcMar>
              <w:left w:w="57" w:type="dxa"/>
              <w:right w:w="57" w:type="dxa"/>
            </w:tcMar>
          </w:tcPr>
          <w:p w14:paraId="38F371EE" w14:textId="31C92D28" w:rsidR="009E6C95" w:rsidRPr="001334B2" w:rsidRDefault="009E6C95" w:rsidP="009E6C95">
            <w:pPr>
              <w:pStyle w:val="Tabletext"/>
              <w:jc w:val="left"/>
              <w:rPr>
                <w:sz w:val="16"/>
                <w:szCs w:val="16"/>
                <w:lang w:val="ru-RU"/>
              </w:rPr>
            </w:pPr>
            <w:r w:rsidRPr="001334B2">
              <w:rPr>
                <w:sz w:val="16"/>
                <w:szCs w:val="16"/>
                <w:lang w:val="ru-RU"/>
              </w:rPr>
              <w:t>Диапазон плотности э.и.и.м. (дБВт/МГц)</w:t>
            </w:r>
            <w:r w:rsidRPr="001334B2">
              <w:rPr>
                <w:sz w:val="16"/>
                <w:szCs w:val="16"/>
                <w:vertAlign w:val="superscript"/>
                <w:lang w:val="ru-RU"/>
              </w:rPr>
              <w:t>(1)</w:t>
            </w:r>
          </w:p>
        </w:tc>
        <w:tc>
          <w:tcPr>
            <w:tcW w:w="841" w:type="dxa"/>
            <w:vMerge/>
          </w:tcPr>
          <w:p w14:paraId="38F371EF"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1F0" w14:textId="77777777" w:rsidR="009E6C95" w:rsidRPr="001334B2" w:rsidRDefault="009E6C95" w:rsidP="009E6C95">
            <w:pPr>
              <w:pStyle w:val="Tabletext"/>
              <w:jc w:val="center"/>
              <w:rPr>
                <w:color w:val="000000"/>
                <w:sz w:val="16"/>
                <w:szCs w:val="16"/>
                <w:lang w:val="ru-RU" w:eastAsia="ja-JP"/>
              </w:rPr>
            </w:pPr>
          </w:p>
        </w:tc>
        <w:tc>
          <w:tcPr>
            <w:tcW w:w="924" w:type="dxa"/>
            <w:vMerge/>
          </w:tcPr>
          <w:p w14:paraId="38F371F1" w14:textId="77777777" w:rsidR="009E6C95" w:rsidRPr="001334B2" w:rsidRDefault="009E6C95" w:rsidP="009E6C95">
            <w:pPr>
              <w:pStyle w:val="Tabletext"/>
              <w:jc w:val="center"/>
              <w:rPr>
                <w:sz w:val="16"/>
                <w:szCs w:val="16"/>
                <w:lang w:val="ru-RU"/>
              </w:rPr>
            </w:pPr>
          </w:p>
        </w:tc>
        <w:tc>
          <w:tcPr>
            <w:tcW w:w="1134" w:type="dxa"/>
            <w:tcBorders>
              <w:top w:val="nil"/>
            </w:tcBorders>
          </w:tcPr>
          <w:p w14:paraId="38F371F2" w14:textId="1BCA2D25" w:rsidR="009E6C95" w:rsidRPr="001334B2" w:rsidRDefault="009E6C95" w:rsidP="009E6C95">
            <w:pPr>
              <w:pStyle w:val="Tabletext"/>
              <w:jc w:val="center"/>
              <w:rPr>
                <w:sz w:val="16"/>
                <w:szCs w:val="16"/>
                <w:lang w:val="ru-RU" w:eastAsia="ja-JP"/>
              </w:rPr>
            </w:pPr>
            <w:r w:rsidRPr="001334B2">
              <w:rPr>
                <w:sz w:val="16"/>
                <w:szCs w:val="16"/>
                <w:lang w:val="ru-RU" w:eastAsia="ja-JP"/>
              </w:rPr>
              <w:t>0,0…5,0</w:t>
            </w:r>
          </w:p>
        </w:tc>
        <w:tc>
          <w:tcPr>
            <w:tcW w:w="1275" w:type="dxa"/>
          </w:tcPr>
          <w:p w14:paraId="38F371F3" w14:textId="434792C2" w:rsidR="009E6C95" w:rsidRPr="001334B2" w:rsidRDefault="009E6C95" w:rsidP="009E6C95">
            <w:pPr>
              <w:pStyle w:val="Tabletext"/>
              <w:jc w:val="center"/>
              <w:rPr>
                <w:sz w:val="16"/>
                <w:szCs w:val="16"/>
                <w:lang w:val="ru-RU"/>
              </w:rPr>
            </w:pPr>
            <w:r w:rsidRPr="001334B2">
              <w:rPr>
                <w:sz w:val="16"/>
                <w:szCs w:val="16"/>
                <w:lang w:val="ru-RU"/>
              </w:rPr>
              <w:t>−</w:t>
            </w:r>
            <w:r w:rsidRPr="001334B2">
              <w:rPr>
                <w:sz w:val="16"/>
                <w:szCs w:val="16"/>
                <w:lang w:val="ru-RU" w:eastAsia="ja-JP"/>
              </w:rPr>
              <w:t>3,7…5,0</w:t>
            </w:r>
          </w:p>
        </w:tc>
        <w:tc>
          <w:tcPr>
            <w:tcW w:w="1072" w:type="dxa"/>
          </w:tcPr>
          <w:p w14:paraId="38F371F4" w14:textId="67A1963C" w:rsidR="009E6C95" w:rsidRPr="001334B2" w:rsidRDefault="009E6C95" w:rsidP="009E6C95">
            <w:pPr>
              <w:pStyle w:val="Tabletext"/>
              <w:jc w:val="center"/>
              <w:rPr>
                <w:sz w:val="16"/>
                <w:szCs w:val="16"/>
                <w:lang w:val="ru-RU"/>
              </w:rPr>
            </w:pPr>
            <w:r w:rsidRPr="001334B2">
              <w:rPr>
                <w:sz w:val="16"/>
                <w:szCs w:val="16"/>
                <w:lang w:val="ru-RU" w:eastAsia="ja-JP"/>
              </w:rPr>
              <w:t>0,0…5,0</w:t>
            </w:r>
          </w:p>
        </w:tc>
        <w:tc>
          <w:tcPr>
            <w:tcW w:w="1233" w:type="dxa"/>
          </w:tcPr>
          <w:p w14:paraId="38F371F5" w14:textId="7C95F082" w:rsidR="009E6C95" w:rsidRPr="001334B2" w:rsidRDefault="009E6C95" w:rsidP="009E6C95">
            <w:pPr>
              <w:pStyle w:val="Tabletext"/>
              <w:jc w:val="center"/>
              <w:rPr>
                <w:sz w:val="16"/>
                <w:szCs w:val="16"/>
                <w:lang w:val="ru-RU" w:eastAsia="ja-JP"/>
              </w:rPr>
            </w:pPr>
            <w:r w:rsidRPr="001334B2">
              <w:rPr>
                <w:sz w:val="16"/>
                <w:szCs w:val="16"/>
                <w:lang w:val="ru-RU"/>
              </w:rPr>
              <w:t>4</w:t>
            </w:r>
            <w:r w:rsidRPr="001334B2">
              <w:rPr>
                <w:sz w:val="16"/>
                <w:szCs w:val="16"/>
                <w:lang w:val="ru-RU" w:eastAsia="ja-JP"/>
              </w:rPr>
              <w:t>,</w:t>
            </w:r>
            <w:r w:rsidRPr="001334B2">
              <w:rPr>
                <w:sz w:val="16"/>
                <w:szCs w:val="16"/>
                <w:lang w:val="ru-RU"/>
              </w:rPr>
              <w:t>6...21</w:t>
            </w:r>
            <w:r w:rsidRPr="001334B2">
              <w:rPr>
                <w:sz w:val="16"/>
                <w:szCs w:val="16"/>
                <w:lang w:val="ru-RU" w:eastAsia="ja-JP"/>
              </w:rPr>
              <w:t>,</w:t>
            </w:r>
            <w:r w:rsidRPr="001334B2">
              <w:rPr>
                <w:sz w:val="16"/>
                <w:szCs w:val="16"/>
                <w:lang w:val="ru-RU"/>
              </w:rPr>
              <w:t>5</w:t>
            </w:r>
          </w:p>
          <w:p w14:paraId="38F371F6" w14:textId="77CBE46D" w:rsidR="009E6C95" w:rsidRPr="001334B2" w:rsidRDefault="009E6C95" w:rsidP="009E6C95">
            <w:pPr>
              <w:pStyle w:val="Tabletext"/>
              <w:ind w:left="-57" w:right="-57"/>
              <w:jc w:val="center"/>
              <w:rPr>
                <w:sz w:val="16"/>
                <w:szCs w:val="16"/>
                <w:lang w:val="ru-RU" w:eastAsia="ja-JP"/>
              </w:rPr>
            </w:pPr>
            <w:r w:rsidRPr="001334B2">
              <w:rPr>
                <w:sz w:val="16"/>
                <w:szCs w:val="16"/>
                <w:lang w:val="ru-RU" w:eastAsia="ja-JP"/>
              </w:rPr>
              <w:t>(мода 14,3)</w:t>
            </w:r>
          </w:p>
        </w:tc>
        <w:tc>
          <w:tcPr>
            <w:tcW w:w="1233" w:type="dxa"/>
          </w:tcPr>
          <w:p w14:paraId="3601BD4A" w14:textId="77777777" w:rsidR="009E6C95" w:rsidRPr="001334B2" w:rsidRDefault="009E6C95" w:rsidP="009E6C95">
            <w:pPr>
              <w:pStyle w:val="Tabletext"/>
              <w:ind w:left="-57" w:right="-57"/>
              <w:jc w:val="center"/>
              <w:rPr>
                <w:sz w:val="16"/>
                <w:szCs w:val="16"/>
                <w:lang w:val="ru-RU" w:eastAsia="ja-JP"/>
              </w:rPr>
            </w:pPr>
            <w:r w:rsidRPr="001334B2">
              <w:rPr>
                <w:sz w:val="16"/>
                <w:szCs w:val="16"/>
                <w:lang w:val="ru-RU" w:eastAsia="ja-JP"/>
              </w:rPr>
              <w:t>10,9…31,1</w:t>
            </w:r>
          </w:p>
          <w:p w14:paraId="38F371F7" w14:textId="7E1E3A35" w:rsidR="009E6C95" w:rsidRPr="001334B2" w:rsidRDefault="009E6C95" w:rsidP="009E6C95">
            <w:pPr>
              <w:pStyle w:val="Tabletext"/>
              <w:ind w:left="-57" w:right="-57"/>
              <w:jc w:val="center"/>
              <w:rPr>
                <w:sz w:val="16"/>
                <w:szCs w:val="16"/>
                <w:lang w:val="ru-RU" w:eastAsia="ja-JP"/>
              </w:rPr>
            </w:pPr>
            <w:r w:rsidRPr="001334B2">
              <w:rPr>
                <w:sz w:val="16"/>
                <w:szCs w:val="16"/>
                <w:lang w:val="ru-RU" w:eastAsia="ja-JP"/>
              </w:rPr>
              <w:t>(мода 26,9)</w:t>
            </w:r>
          </w:p>
        </w:tc>
        <w:tc>
          <w:tcPr>
            <w:tcW w:w="1233" w:type="dxa"/>
          </w:tcPr>
          <w:p w14:paraId="38F371F8" w14:textId="4506FC87" w:rsidR="009E6C95" w:rsidRPr="00A86427" w:rsidRDefault="009E6C95" w:rsidP="009E6C95">
            <w:pPr>
              <w:pStyle w:val="Tabletext"/>
              <w:ind w:left="-57" w:right="-57"/>
              <w:jc w:val="center"/>
              <w:rPr>
                <w:sz w:val="16"/>
                <w:szCs w:val="16"/>
                <w:lang w:val="ru-RU" w:eastAsia="ja-JP"/>
              </w:rPr>
            </w:pPr>
            <w:r w:rsidRPr="00A86427">
              <w:rPr>
                <w:sz w:val="16"/>
                <w:szCs w:val="16"/>
              </w:rPr>
              <w:t>14</w:t>
            </w:r>
            <w:r w:rsidR="00A86427">
              <w:rPr>
                <w:sz w:val="16"/>
                <w:szCs w:val="16"/>
                <w:lang w:val="ru-RU"/>
              </w:rPr>
              <w:t>,</w:t>
            </w:r>
            <w:r w:rsidRPr="00A86427">
              <w:rPr>
                <w:sz w:val="16"/>
                <w:szCs w:val="16"/>
              </w:rPr>
              <w:t>1…29</w:t>
            </w:r>
            <w:r w:rsidR="00A86427">
              <w:rPr>
                <w:sz w:val="16"/>
                <w:szCs w:val="16"/>
                <w:lang w:val="ru-RU"/>
              </w:rPr>
              <w:t>,</w:t>
            </w:r>
            <w:r w:rsidRPr="00A86427">
              <w:rPr>
                <w:sz w:val="16"/>
                <w:szCs w:val="16"/>
              </w:rPr>
              <w:t>1 (</w:t>
            </w:r>
            <w:r w:rsidR="00A86427" w:rsidRPr="001334B2">
              <w:rPr>
                <w:sz w:val="16"/>
                <w:szCs w:val="16"/>
                <w:lang w:val="ru-RU" w:eastAsia="ja-JP"/>
              </w:rPr>
              <w:t>мода</w:t>
            </w:r>
            <w:r w:rsidRPr="00A86427">
              <w:rPr>
                <w:sz w:val="16"/>
                <w:szCs w:val="16"/>
              </w:rPr>
              <w:t xml:space="preserve"> 21</w:t>
            </w:r>
            <w:r w:rsidR="00A86427">
              <w:rPr>
                <w:sz w:val="16"/>
                <w:szCs w:val="16"/>
                <w:lang w:val="ru-RU"/>
              </w:rPr>
              <w:t>,</w:t>
            </w:r>
            <w:r w:rsidRPr="00A86427">
              <w:rPr>
                <w:sz w:val="16"/>
                <w:szCs w:val="16"/>
              </w:rPr>
              <w:t>7)</w:t>
            </w:r>
          </w:p>
        </w:tc>
        <w:tc>
          <w:tcPr>
            <w:tcW w:w="1236" w:type="dxa"/>
          </w:tcPr>
          <w:p w14:paraId="38F371F9" w14:textId="368FDD6B" w:rsidR="009E6C95" w:rsidRPr="00A86427" w:rsidRDefault="009E6C95" w:rsidP="009E6C95">
            <w:pPr>
              <w:pStyle w:val="Tabletext"/>
              <w:ind w:left="-57" w:right="-57"/>
              <w:jc w:val="center"/>
              <w:rPr>
                <w:sz w:val="16"/>
                <w:szCs w:val="16"/>
                <w:lang w:val="ru-RU" w:eastAsia="ja-JP"/>
              </w:rPr>
            </w:pPr>
            <w:r w:rsidRPr="00A86427">
              <w:rPr>
                <w:sz w:val="16"/>
                <w:szCs w:val="16"/>
              </w:rPr>
              <w:t>−0</w:t>
            </w:r>
            <w:r w:rsidR="00A86427">
              <w:rPr>
                <w:sz w:val="16"/>
                <w:szCs w:val="16"/>
                <w:lang w:val="ru-RU"/>
              </w:rPr>
              <w:t>,</w:t>
            </w:r>
            <w:r w:rsidRPr="00A86427">
              <w:rPr>
                <w:sz w:val="16"/>
                <w:szCs w:val="16"/>
              </w:rPr>
              <w:t>2…32</w:t>
            </w:r>
            <w:r w:rsidR="00A86427">
              <w:rPr>
                <w:sz w:val="16"/>
                <w:szCs w:val="16"/>
                <w:lang w:val="ru-RU"/>
              </w:rPr>
              <w:t>,</w:t>
            </w:r>
            <w:r w:rsidRPr="00A86427">
              <w:rPr>
                <w:sz w:val="16"/>
                <w:szCs w:val="16"/>
              </w:rPr>
              <w:t>7</w:t>
            </w:r>
            <w:r w:rsidR="00A86427">
              <w:rPr>
                <w:sz w:val="16"/>
                <w:szCs w:val="16"/>
                <w:lang w:val="ru-RU"/>
              </w:rPr>
              <w:br/>
            </w:r>
            <w:r w:rsidRPr="00A86427">
              <w:rPr>
                <w:sz w:val="16"/>
                <w:szCs w:val="16"/>
              </w:rPr>
              <w:t>(</w:t>
            </w:r>
            <w:r w:rsidR="00A86427" w:rsidRPr="001334B2">
              <w:rPr>
                <w:sz w:val="16"/>
                <w:szCs w:val="16"/>
                <w:lang w:val="ru-RU" w:eastAsia="ja-JP"/>
              </w:rPr>
              <w:t>мода</w:t>
            </w:r>
            <w:r w:rsidRPr="00A86427">
              <w:rPr>
                <w:sz w:val="16"/>
                <w:szCs w:val="16"/>
              </w:rPr>
              <w:t> </w:t>
            </w:r>
            <w:r w:rsidRPr="00A86427">
              <w:rPr>
                <w:sz w:val="16"/>
                <w:szCs w:val="16"/>
                <w:lang w:eastAsia="ja-JP"/>
              </w:rPr>
              <w:t>8</w:t>
            </w:r>
            <w:r w:rsidR="00A86427">
              <w:rPr>
                <w:sz w:val="16"/>
                <w:szCs w:val="16"/>
                <w:lang w:val="ru-RU" w:eastAsia="ja-JP"/>
              </w:rPr>
              <w:t>,</w:t>
            </w:r>
            <w:r w:rsidRPr="00A86427">
              <w:rPr>
                <w:sz w:val="16"/>
                <w:szCs w:val="16"/>
                <w:lang w:eastAsia="ja-JP"/>
              </w:rPr>
              <w:t>2...</w:t>
            </w:r>
            <w:r w:rsidRPr="00A86427">
              <w:rPr>
                <w:sz w:val="16"/>
                <w:szCs w:val="16"/>
              </w:rPr>
              <w:t>24</w:t>
            </w:r>
            <w:r w:rsidR="00A86427">
              <w:rPr>
                <w:sz w:val="16"/>
                <w:szCs w:val="16"/>
                <w:lang w:val="ru-RU"/>
              </w:rPr>
              <w:t>,</w:t>
            </w:r>
            <w:r w:rsidRPr="00A86427">
              <w:rPr>
                <w:sz w:val="16"/>
                <w:szCs w:val="16"/>
              </w:rPr>
              <w:t>2)</w:t>
            </w:r>
          </w:p>
        </w:tc>
      </w:tr>
      <w:tr w:rsidR="009E6C95" w:rsidRPr="00A86427" w14:paraId="38F37206" w14:textId="77777777" w:rsidTr="00DF6F17">
        <w:trPr>
          <w:jc w:val="center"/>
        </w:trPr>
        <w:tc>
          <w:tcPr>
            <w:tcW w:w="3301" w:type="dxa"/>
            <w:tcMar>
              <w:left w:w="57" w:type="dxa"/>
              <w:right w:w="57" w:type="dxa"/>
            </w:tcMar>
          </w:tcPr>
          <w:p w14:paraId="38F371FB" w14:textId="62766749" w:rsidR="009E6C95" w:rsidRPr="001334B2" w:rsidRDefault="009E6C95" w:rsidP="009E6C95">
            <w:pPr>
              <w:pStyle w:val="Tabletext"/>
              <w:jc w:val="left"/>
              <w:rPr>
                <w:sz w:val="16"/>
                <w:szCs w:val="16"/>
                <w:lang w:val="ru-RU"/>
              </w:rPr>
            </w:pPr>
            <w:r w:rsidRPr="001334B2">
              <w:rPr>
                <w:sz w:val="16"/>
                <w:szCs w:val="16"/>
                <w:lang w:val="ru-RU"/>
              </w:rPr>
              <w:t>Типичный коэффициент шума приемника (дБ)</w:t>
            </w:r>
          </w:p>
        </w:tc>
        <w:tc>
          <w:tcPr>
            <w:tcW w:w="841" w:type="dxa"/>
            <w:vMerge/>
          </w:tcPr>
          <w:p w14:paraId="38F371FC"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1FD" w14:textId="77777777" w:rsidR="009E6C95" w:rsidRPr="001334B2" w:rsidRDefault="009E6C95" w:rsidP="009E6C95">
            <w:pPr>
              <w:pStyle w:val="Tabletext"/>
              <w:jc w:val="center"/>
              <w:rPr>
                <w:color w:val="000000"/>
                <w:sz w:val="16"/>
                <w:szCs w:val="16"/>
                <w:lang w:val="ru-RU" w:eastAsia="ja-JP"/>
              </w:rPr>
            </w:pPr>
          </w:p>
        </w:tc>
        <w:tc>
          <w:tcPr>
            <w:tcW w:w="924" w:type="dxa"/>
            <w:vMerge/>
          </w:tcPr>
          <w:p w14:paraId="38F371FE" w14:textId="77777777" w:rsidR="009E6C95" w:rsidRPr="001334B2" w:rsidRDefault="009E6C95" w:rsidP="009E6C95">
            <w:pPr>
              <w:pStyle w:val="Tabletext"/>
              <w:jc w:val="center"/>
              <w:rPr>
                <w:sz w:val="16"/>
                <w:szCs w:val="16"/>
                <w:lang w:val="ru-RU" w:eastAsia="ja-JP"/>
              </w:rPr>
            </w:pPr>
          </w:p>
        </w:tc>
        <w:tc>
          <w:tcPr>
            <w:tcW w:w="1134" w:type="dxa"/>
          </w:tcPr>
          <w:p w14:paraId="38F371FF" w14:textId="04012BF3" w:rsidR="009E6C95" w:rsidRPr="001334B2" w:rsidRDefault="009E6C95" w:rsidP="009E6C95">
            <w:pPr>
              <w:pStyle w:val="Tabletext"/>
              <w:jc w:val="center"/>
              <w:rPr>
                <w:sz w:val="16"/>
                <w:szCs w:val="16"/>
                <w:lang w:val="ru-RU"/>
              </w:rPr>
            </w:pPr>
            <w:r w:rsidRPr="001334B2">
              <w:rPr>
                <w:sz w:val="16"/>
                <w:szCs w:val="16"/>
                <w:lang w:val="ru-RU"/>
              </w:rPr>
              <w:t>6,5</w:t>
            </w:r>
          </w:p>
        </w:tc>
        <w:tc>
          <w:tcPr>
            <w:tcW w:w="1275" w:type="dxa"/>
          </w:tcPr>
          <w:p w14:paraId="38F37200" w14:textId="6D450111" w:rsidR="009E6C95" w:rsidRPr="001334B2" w:rsidRDefault="009E6C95" w:rsidP="009E6C95">
            <w:pPr>
              <w:pStyle w:val="Tabletext"/>
              <w:jc w:val="center"/>
              <w:rPr>
                <w:sz w:val="16"/>
                <w:szCs w:val="16"/>
                <w:lang w:val="ru-RU"/>
              </w:rPr>
            </w:pPr>
            <w:r w:rsidRPr="001334B2">
              <w:rPr>
                <w:sz w:val="16"/>
                <w:szCs w:val="16"/>
                <w:lang w:val="ru-RU" w:eastAsia="ja-JP"/>
              </w:rPr>
              <w:t>6</w:t>
            </w:r>
            <w:r w:rsidRPr="001334B2">
              <w:rPr>
                <w:sz w:val="16"/>
                <w:szCs w:val="16"/>
                <w:lang w:val="ru-RU"/>
              </w:rPr>
              <w:t>,</w:t>
            </w:r>
            <w:r w:rsidRPr="001334B2">
              <w:rPr>
                <w:sz w:val="16"/>
                <w:szCs w:val="16"/>
                <w:lang w:val="ru-RU" w:eastAsia="ja-JP"/>
              </w:rPr>
              <w:t>5…</w:t>
            </w:r>
            <w:r w:rsidRPr="001334B2">
              <w:rPr>
                <w:sz w:val="16"/>
                <w:szCs w:val="16"/>
                <w:lang w:val="ru-RU"/>
              </w:rPr>
              <w:t>7</w:t>
            </w:r>
          </w:p>
        </w:tc>
        <w:tc>
          <w:tcPr>
            <w:tcW w:w="1072" w:type="dxa"/>
          </w:tcPr>
          <w:p w14:paraId="38F37201" w14:textId="10FE1EFF" w:rsidR="009E6C95" w:rsidRPr="001334B2" w:rsidRDefault="009E6C95" w:rsidP="009E6C95">
            <w:pPr>
              <w:pStyle w:val="Tabletext"/>
              <w:jc w:val="center"/>
              <w:rPr>
                <w:sz w:val="16"/>
                <w:szCs w:val="16"/>
                <w:lang w:val="ru-RU"/>
              </w:rPr>
            </w:pPr>
            <w:r w:rsidRPr="001334B2">
              <w:rPr>
                <w:sz w:val="16"/>
                <w:szCs w:val="16"/>
                <w:lang w:val="ru-RU"/>
              </w:rPr>
              <w:t>6,5</w:t>
            </w:r>
          </w:p>
        </w:tc>
        <w:tc>
          <w:tcPr>
            <w:tcW w:w="1233" w:type="dxa"/>
          </w:tcPr>
          <w:p w14:paraId="38F37202"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5</w:t>
            </w:r>
          </w:p>
        </w:tc>
        <w:tc>
          <w:tcPr>
            <w:tcW w:w="1233" w:type="dxa"/>
          </w:tcPr>
          <w:p w14:paraId="38F37203" w14:textId="245B878B" w:rsidR="009E6C95" w:rsidRPr="001334B2" w:rsidRDefault="009E6C95" w:rsidP="009E6C95">
            <w:pPr>
              <w:pStyle w:val="Tabletext"/>
              <w:jc w:val="center"/>
              <w:rPr>
                <w:sz w:val="16"/>
                <w:szCs w:val="16"/>
                <w:lang w:val="ru-RU" w:eastAsia="ja-JP"/>
              </w:rPr>
            </w:pPr>
            <w:r w:rsidRPr="001334B2">
              <w:rPr>
                <w:sz w:val="16"/>
                <w:szCs w:val="16"/>
                <w:lang w:val="ru-RU" w:eastAsia="ja-JP"/>
              </w:rPr>
              <w:t>4</w:t>
            </w:r>
            <w:r w:rsidRPr="001334B2">
              <w:rPr>
                <w:sz w:val="16"/>
                <w:szCs w:val="16"/>
                <w:lang w:val="ru-RU"/>
              </w:rPr>
              <w:t>,</w:t>
            </w:r>
            <w:r w:rsidRPr="001334B2">
              <w:rPr>
                <w:sz w:val="16"/>
                <w:szCs w:val="16"/>
                <w:lang w:val="ru-RU" w:eastAsia="ja-JP"/>
              </w:rPr>
              <w:t>0</w:t>
            </w:r>
          </w:p>
        </w:tc>
        <w:tc>
          <w:tcPr>
            <w:tcW w:w="1233" w:type="dxa"/>
          </w:tcPr>
          <w:p w14:paraId="38F37204" w14:textId="6BCE2A67" w:rsidR="009E6C95" w:rsidRPr="00A86427" w:rsidRDefault="009E6C95" w:rsidP="009E6C95">
            <w:pPr>
              <w:pStyle w:val="Tabletext"/>
              <w:jc w:val="center"/>
              <w:rPr>
                <w:sz w:val="16"/>
                <w:szCs w:val="16"/>
                <w:lang w:val="ru-RU" w:eastAsia="ja-JP"/>
              </w:rPr>
            </w:pPr>
            <w:r w:rsidRPr="00A86427">
              <w:rPr>
                <w:sz w:val="16"/>
                <w:szCs w:val="16"/>
                <w:lang w:eastAsia="ja-JP"/>
              </w:rPr>
              <w:t>3</w:t>
            </w:r>
            <w:r w:rsidR="00A86427">
              <w:rPr>
                <w:sz w:val="16"/>
                <w:szCs w:val="16"/>
                <w:lang w:val="ru-RU" w:eastAsia="ja-JP"/>
              </w:rPr>
              <w:t>,</w:t>
            </w:r>
            <w:r w:rsidRPr="00A86427">
              <w:rPr>
                <w:sz w:val="16"/>
                <w:szCs w:val="16"/>
                <w:lang w:eastAsia="ja-JP"/>
              </w:rPr>
              <w:t>5</w:t>
            </w:r>
          </w:p>
        </w:tc>
        <w:tc>
          <w:tcPr>
            <w:tcW w:w="1236" w:type="dxa"/>
          </w:tcPr>
          <w:p w14:paraId="38F37205" w14:textId="701A3ACD" w:rsidR="009E6C95" w:rsidRPr="00A86427" w:rsidRDefault="009E6C95" w:rsidP="009E6C95">
            <w:pPr>
              <w:pStyle w:val="Tabletext"/>
              <w:jc w:val="center"/>
              <w:rPr>
                <w:sz w:val="16"/>
                <w:szCs w:val="16"/>
                <w:lang w:val="ru-RU" w:eastAsia="ja-JP"/>
              </w:rPr>
            </w:pPr>
            <w:r w:rsidRPr="00A86427">
              <w:rPr>
                <w:sz w:val="16"/>
                <w:szCs w:val="16"/>
                <w:lang w:eastAsia="ja-JP"/>
              </w:rPr>
              <w:t>3</w:t>
            </w:r>
            <w:r w:rsidR="00A86427">
              <w:rPr>
                <w:sz w:val="16"/>
                <w:szCs w:val="16"/>
                <w:lang w:val="ru-RU" w:eastAsia="ja-JP"/>
              </w:rPr>
              <w:t>,</w:t>
            </w:r>
            <w:r w:rsidRPr="00A86427">
              <w:rPr>
                <w:sz w:val="16"/>
                <w:szCs w:val="16"/>
                <w:lang w:eastAsia="ja-JP"/>
              </w:rPr>
              <w:t>5</w:t>
            </w:r>
          </w:p>
        </w:tc>
      </w:tr>
      <w:tr w:rsidR="009E6C95" w:rsidRPr="00A86427" w14:paraId="38F37212" w14:textId="77777777" w:rsidTr="00AC1F35">
        <w:trPr>
          <w:trHeight w:hRule="exact" w:val="618"/>
          <w:jc w:val="center"/>
        </w:trPr>
        <w:tc>
          <w:tcPr>
            <w:tcW w:w="3301" w:type="dxa"/>
            <w:tcMar>
              <w:left w:w="57" w:type="dxa"/>
              <w:right w:w="57" w:type="dxa"/>
            </w:tcMar>
          </w:tcPr>
          <w:p w14:paraId="38F37207" w14:textId="52BF44CE" w:rsidR="009E6C95" w:rsidRPr="001334B2" w:rsidRDefault="009E6C95" w:rsidP="009E6C95">
            <w:pPr>
              <w:pStyle w:val="Tabletext"/>
              <w:jc w:val="left"/>
              <w:rPr>
                <w:sz w:val="16"/>
                <w:szCs w:val="16"/>
                <w:lang w:val="ru-RU"/>
              </w:rPr>
            </w:pPr>
            <w:r w:rsidRPr="001334B2">
              <w:rPr>
                <w:sz w:val="16"/>
                <w:szCs w:val="16"/>
                <w:lang w:val="ru-RU"/>
              </w:rPr>
              <w:t xml:space="preserve">Типичная плотность мощности шума приемника (= </w:t>
            </w:r>
            <w:r w:rsidRPr="001334B2">
              <w:rPr>
                <w:i/>
                <w:sz w:val="16"/>
                <w:szCs w:val="16"/>
                <w:lang w:val="ru-RU"/>
              </w:rPr>
              <w:t>N</w:t>
            </w:r>
            <w:r w:rsidRPr="001334B2">
              <w:rPr>
                <w:i/>
                <w:sz w:val="16"/>
                <w:szCs w:val="16"/>
                <w:vertAlign w:val="subscript"/>
                <w:lang w:val="ru-RU"/>
              </w:rPr>
              <w:t>RX</w:t>
            </w:r>
            <w:r w:rsidRPr="001334B2">
              <w:rPr>
                <w:sz w:val="16"/>
                <w:szCs w:val="16"/>
                <w:lang w:val="ru-RU"/>
              </w:rPr>
              <w:t>) (дБВт/МГц)</w:t>
            </w:r>
          </w:p>
        </w:tc>
        <w:tc>
          <w:tcPr>
            <w:tcW w:w="841" w:type="dxa"/>
            <w:vMerge/>
          </w:tcPr>
          <w:p w14:paraId="38F37208"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209" w14:textId="77777777" w:rsidR="009E6C95" w:rsidRPr="001334B2" w:rsidRDefault="009E6C95" w:rsidP="009E6C95">
            <w:pPr>
              <w:pStyle w:val="Tabletext"/>
              <w:jc w:val="center"/>
              <w:rPr>
                <w:color w:val="000000"/>
                <w:sz w:val="16"/>
                <w:szCs w:val="16"/>
                <w:lang w:val="ru-RU" w:eastAsia="ja-JP"/>
              </w:rPr>
            </w:pPr>
          </w:p>
        </w:tc>
        <w:tc>
          <w:tcPr>
            <w:tcW w:w="924" w:type="dxa"/>
            <w:vMerge/>
          </w:tcPr>
          <w:p w14:paraId="38F3720A" w14:textId="77777777" w:rsidR="009E6C95" w:rsidRPr="001334B2" w:rsidRDefault="009E6C95" w:rsidP="009E6C95">
            <w:pPr>
              <w:pStyle w:val="Tabletext"/>
              <w:jc w:val="center"/>
              <w:rPr>
                <w:sz w:val="16"/>
                <w:szCs w:val="16"/>
                <w:lang w:val="ru-RU" w:eastAsia="ja-JP"/>
              </w:rPr>
            </w:pPr>
          </w:p>
        </w:tc>
        <w:tc>
          <w:tcPr>
            <w:tcW w:w="1134" w:type="dxa"/>
          </w:tcPr>
          <w:p w14:paraId="38F3720B" w14:textId="511841F4" w:rsidR="009E6C95" w:rsidRPr="001334B2" w:rsidRDefault="009E6C95" w:rsidP="009E6C95">
            <w:pPr>
              <w:pStyle w:val="Tabletext"/>
              <w:jc w:val="center"/>
              <w:rPr>
                <w:sz w:val="16"/>
                <w:szCs w:val="16"/>
                <w:lang w:val="ru-RU" w:eastAsia="ja-JP"/>
              </w:rPr>
            </w:pPr>
            <w:r w:rsidRPr="001334B2">
              <w:rPr>
                <w:sz w:val="16"/>
                <w:szCs w:val="16"/>
                <w:lang w:val="ru-RU"/>
              </w:rPr>
              <w:t>−137,5</w:t>
            </w:r>
          </w:p>
        </w:tc>
        <w:tc>
          <w:tcPr>
            <w:tcW w:w="1275" w:type="dxa"/>
          </w:tcPr>
          <w:p w14:paraId="38F3720C" w14:textId="3475A575" w:rsidR="009E6C95" w:rsidRPr="001334B2" w:rsidRDefault="009E6C95" w:rsidP="009E6C95">
            <w:pPr>
              <w:pStyle w:val="Tabletext"/>
              <w:ind w:left="-57" w:right="-57"/>
              <w:jc w:val="center"/>
              <w:rPr>
                <w:sz w:val="16"/>
                <w:szCs w:val="16"/>
                <w:lang w:val="ru-RU" w:eastAsia="ja-JP"/>
              </w:rPr>
            </w:pPr>
            <w:r w:rsidRPr="001334B2">
              <w:rPr>
                <w:sz w:val="16"/>
                <w:szCs w:val="16"/>
                <w:lang w:val="ru-RU"/>
              </w:rPr>
              <w:t>−</w:t>
            </w:r>
            <w:r w:rsidRPr="001334B2">
              <w:rPr>
                <w:sz w:val="16"/>
                <w:szCs w:val="16"/>
                <w:lang w:val="ru-RU" w:eastAsia="ja-JP"/>
              </w:rPr>
              <w:t>137</w:t>
            </w:r>
            <w:r w:rsidRPr="001334B2">
              <w:rPr>
                <w:sz w:val="16"/>
                <w:szCs w:val="16"/>
                <w:lang w:val="ru-RU"/>
              </w:rPr>
              <w:t>,</w:t>
            </w:r>
            <w:r w:rsidRPr="001334B2">
              <w:rPr>
                <w:sz w:val="16"/>
                <w:szCs w:val="16"/>
                <w:lang w:val="ru-RU" w:eastAsia="ja-JP"/>
              </w:rPr>
              <w:t>5…</w:t>
            </w:r>
            <w:r w:rsidRPr="001334B2">
              <w:rPr>
                <w:sz w:val="16"/>
                <w:szCs w:val="16"/>
                <w:lang w:val="ru-RU"/>
              </w:rPr>
              <w:t>−137</w:t>
            </w:r>
          </w:p>
        </w:tc>
        <w:tc>
          <w:tcPr>
            <w:tcW w:w="1072" w:type="dxa"/>
          </w:tcPr>
          <w:p w14:paraId="38F3720D" w14:textId="5E2D136F" w:rsidR="009E6C95" w:rsidRPr="001334B2" w:rsidRDefault="009E6C95" w:rsidP="009E6C95">
            <w:pPr>
              <w:pStyle w:val="Tabletext"/>
              <w:jc w:val="center"/>
              <w:rPr>
                <w:sz w:val="16"/>
                <w:szCs w:val="16"/>
                <w:lang w:val="ru-RU"/>
              </w:rPr>
            </w:pPr>
            <w:r w:rsidRPr="001334B2">
              <w:rPr>
                <w:sz w:val="16"/>
                <w:szCs w:val="16"/>
                <w:lang w:val="ru-RU"/>
              </w:rPr>
              <w:t>−137,5</w:t>
            </w:r>
          </w:p>
        </w:tc>
        <w:tc>
          <w:tcPr>
            <w:tcW w:w="1233" w:type="dxa"/>
          </w:tcPr>
          <w:p w14:paraId="38F3720E"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−139</w:t>
            </w:r>
          </w:p>
        </w:tc>
        <w:tc>
          <w:tcPr>
            <w:tcW w:w="1233" w:type="dxa"/>
          </w:tcPr>
          <w:p w14:paraId="38F3720F"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−140</w:t>
            </w:r>
          </w:p>
        </w:tc>
        <w:tc>
          <w:tcPr>
            <w:tcW w:w="1233" w:type="dxa"/>
          </w:tcPr>
          <w:p w14:paraId="38F37210" w14:textId="209AF98A" w:rsidR="009E6C95" w:rsidRPr="00A86427" w:rsidRDefault="009E6C95" w:rsidP="009E6C95">
            <w:pPr>
              <w:pStyle w:val="Tabletext"/>
              <w:jc w:val="center"/>
              <w:rPr>
                <w:sz w:val="16"/>
                <w:szCs w:val="16"/>
                <w:lang w:val="ru-RU" w:eastAsia="ja-JP"/>
              </w:rPr>
            </w:pPr>
            <w:r w:rsidRPr="00A86427">
              <w:rPr>
                <w:sz w:val="16"/>
                <w:szCs w:val="16"/>
              </w:rPr>
              <w:t>−</w:t>
            </w:r>
            <w:r w:rsidRPr="00A86427">
              <w:rPr>
                <w:sz w:val="16"/>
                <w:szCs w:val="16"/>
                <w:lang w:eastAsia="ja-JP"/>
              </w:rPr>
              <w:t>140</w:t>
            </w:r>
            <w:r w:rsidR="00A86427">
              <w:rPr>
                <w:sz w:val="16"/>
                <w:szCs w:val="16"/>
                <w:lang w:val="ru-RU" w:eastAsia="ja-JP"/>
              </w:rPr>
              <w:t>,</w:t>
            </w:r>
            <w:r w:rsidRPr="00A86427">
              <w:rPr>
                <w:sz w:val="16"/>
                <w:szCs w:val="16"/>
                <w:lang w:eastAsia="ja-JP"/>
              </w:rPr>
              <w:t>5</w:t>
            </w:r>
          </w:p>
        </w:tc>
        <w:tc>
          <w:tcPr>
            <w:tcW w:w="1236" w:type="dxa"/>
          </w:tcPr>
          <w:p w14:paraId="38F37211" w14:textId="6C47315C" w:rsidR="009E6C95" w:rsidRPr="00A86427" w:rsidRDefault="009E6C95" w:rsidP="009E6C95">
            <w:pPr>
              <w:pStyle w:val="Tabletext"/>
              <w:jc w:val="center"/>
              <w:rPr>
                <w:sz w:val="16"/>
                <w:szCs w:val="16"/>
                <w:lang w:val="ru-RU" w:eastAsia="ja-JP"/>
              </w:rPr>
            </w:pPr>
            <w:r w:rsidRPr="00A86427">
              <w:rPr>
                <w:sz w:val="16"/>
                <w:szCs w:val="16"/>
                <w:lang w:eastAsia="ja-JP"/>
              </w:rPr>
              <w:t>−140</w:t>
            </w:r>
            <w:r w:rsidR="00A86427">
              <w:rPr>
                <w:sz w:val="16"/>
                <w:szCs w:val="16"/>
                <w:lang w:val="ru-RU" w:eastAsia="ja-JP"/>
              </w:rPr>
              <w:t>,</w:t>
            </w:r>
            <w:r w:rsidRPr="00A86427">
              <w:rPr>
                <w:sz w:val="16"/>
                <w:szCs w:val="16"/>
                <w:lang w:eastAsia="ja-JP"/>
              </w:rPr>
              <w:t>5</w:t>
            </w:r>
          </w:p>
        </w:tc>
      </w:tr>
      <w:tr w:rsidR="009E6C95" w:rsidRPr="00A86427" w14:paraId="38F3721E" w14:textId="77777777" w:rsidTr="00DF6F17">
        <w:trPr>
          <w:jc w:val="center"/>
        </w:trPr>
        <w:tc>
          <w:tcPr>
            <w:tcW w:w="3301" w:type="dxa"/>
            <w:tcMar>
              <w:left w:w="57" w:type="dxa"/>
              <w:right w:w="57" w:type="dxa"/>
            </w:tcMar>
          </w:tcPr>
          <w:p w14:paraId="38F37213" w14:textId="4EF859CC" w:rsidR="009E6C95" w:rsidRPr="001334B2" w:rsidRDefault="009E6C95" w:rsidP="009E6C95">
            <w:pPr>
              <w:pStyle w:val="Tabletext"/>
              <w:jc w:val="left"/>
              <w:rPr>
                <w:sz w:val="16"/>
                <w:szCs w:val="16"/>
                <w:lang w:val="ru-RU"/>
              </w:rPr>
            </w:pPr>
            <w:r w:rsidRPr="001334B2">
              <w:rPr>
                <w:sz w:val="16"/>
                <w:szCs w:val="16"/>
                <w:lang w:val="ru-RU"/>
              </w:rPr>
              <w:t>Нормированный входной уровень Rx для BER 1 × 10</w:t>
            </w:r>
            <w:r w:rsidR="00AC1F35" w:rsidRPr="00AC1F35">
              <w:rPr>
                <w:sz w:val="16"/>
                <w:szCs w:val="16"/>
                <w:vertAlign w:val="superscript"/>
                <w:lang w:val="ru-RU"/>
              </w:rPr>
              <w:t>−</w:t>
            </w:r>
            <w:r w:rsidRPr="001334B2">
              <w:rPr>
                <w:sz w:val="16"/>
                <w:szCs w:val="16"/>
                <w:vertAlign w:val="superscript"/>
                <w:lang w:val="ru-RU"/>
              </w:rPr>
              <w:t>6</w:t>
            </w:r>
            <w:r w:rsidRPr="001334B2">
              <w:rPr>
                <w:sz w:val="16"/>
                <w:szCs w:val="16"/>
                <w:lang w:val="ru-RU"/>
              </w:rPr>
              <w:t xml:space="preserve"> (дБВт/МГц) </w:t>
            </w:r>
          </w:p>
        </w:tc>
        <w:tc>
          <w:tcPr>
            <w:tcW w:w="841" w:type="dxa"/>
            <w:vMerge/>
          </w:tcPr>
          <w:p w14:paraId="38F37214" w14:textId="77777777" w:rsidR="009E6C95" w:rsidRPr="001334B2" w:rsidRDefault="009E6C95" w:rsidP="009E6C95">
            <w:pPr>
              <w:pStyle w:val="Tabletext"/>
              <w:jc w:val="center"/>
              <w:rPr>
                <w:color w:val="000000"/>
                <w:sz w:val="16"/>
                <w:szCs w:val="16"/>
                <w:lang w:val="ru-RU" w:eastAsia="ja-JP"/>
              </w:rPr>
            </w:pPr>
          </w:p>
        </w:tc>
        <w:tc>
          <w:tcPr>
            <w:tcW w:w="977" w:type="dxa"/>
            <w:vMerge/>
          </w:tcPr>
          <w:p w14:paraId="38F37215" w14:textId="77777777" w:rsidR="009E6C95" w:rsidRPr="001334B2" w:rsidRDefault="009E6C95" w:rsidP="009E6C95">
            <w:pPr>
              <w:pStyle w:val="Tabletext"/>
              <w:jc w:val="center"/>
              <w:rPr>
                <w:color w:val="000000"/>
                <w:sz w:val="16"/>
                <w:szCs w:val="16"/>
                <w:lang w:val="ru-RU"/>
              </w:rPr>
            </w:pPr>
          </w:p>
        </w:tc>
        <w:tc>
          <w:tcPr>
            <w:tcW w:w="924" w:type="dxa"/>
            <w:vMerge/>
          </w:tcPr>
          <w:p w14:paraId="38F37216" w14:textId="77777777" w:rsidR="009E6C95" w:rsidRPr="001334B2" w:rsidRDefault="009E6C95" w:rsidP="009E6C95">
            <w:pPr>
              <w:pStyle w:val="Tabletext"/>
              <w:jc w:val="center"/>
              <w:rPr>
                <w:sz w:val="16"/>
                <w:szCs w:val="16"/>
                <w:lang w:val="ru-RU" w:eastAsia="ja-JP"/>
              </w:rPr>
            </w:pPr>
          </w:p>
        </w:tc>
        <w:tc>
          <w:tcPr>
            <w:tcW w:w="1134" w:type="dxa"/>
          </w:tcPr>
          <w:p w14:paraId="38F37217" w14:textId="2629AA8D" w:rsidR="009E6C95" w:rsidRPr="001334B2" w:rsidRDefault="009E6C95" w:rsidP="009E6C95">
            <w:pPr>
              <w:pStyle w:val="Tabletext"/>
              <w:jc w:val="center"/>
              <w:rPr>
                <w:sz w:val="16"/>
                <w:szCs w:val="16"/>
                <w:lang w:val="ru-RU"/>
              </w:rPr>
            </w:pPr>
            <w:r w:rsidRPr="001334B2">
              <w:rPr>
                <w:sz w:val="16"/>
                <w:szCs w:val="16"/>
                <w:lang w:val="ru-RU"/>
              </w:rPr>
              <w:t>−</w:t>
            </w:r>
            <w:r w:rsidRPr="001334B2">
              <w:rPr>
                <w:sz w:val="16"/>
                <w:szCs w:val="16"/>
                <w:lang w:val="ru-RU" w:eastAsia="ja-JP"/>
              </w:rPr>
              <w:t>104</w:t>
            </w:r>
            <w:r w:rsidRPr="001334B2">
              <w:rPr>
                <w:sz w:val="16"/>
                <w:szCs w:val="16"/>
                <w:lang w:val="ru-RU"/>
              </w:rPr>
              <w:t>,</w:t>
            </w:r>
            <w:r w:rsidRPr="001334B2">
              <w:rPr>
                <w:sz w:val="16"/>
                <w:szCs w:val="16"/>
                <w:lang w:val="ru-RU" w:eastAsia="ja-JP"/>
              </w:rPr>
              <w:t>9</w:t>
            </w:r>
          </w:p>
        </w:tc>
        <w:tc>
          <w:tcPr>
            <w:tcW w:w="1275" w:type="dxa"/>
          </w:tcPr>
          <w:p w14:paraId="38F37218" w14:textId="1D4BF12D" w:rsidR="009E6C95" w:rsidRPr="001334B2" w:rsidRDefault="009E6C95" w:rsidP="009E6C95">
            <w:pPr>
              <w:pStyle w:val="Tabletext"/>
              <w:jc w:val="center"/>
              <w:rPr>
                <w:sz w:val="16"/>
                <w:szCs w:val="16"/>
                <w:lang w:val="ru-RU"/>
              </w:rPr>
            </w:pPr>
            <w:r w:rsidRPr="001334B2">
              <w:rPr>
                <w:sz w:val="16"/>
                <w:szCs w:val="16"/>
                <w:lang w:val="ru-RU"/>
              </w:rPr>
              <w:t>−</w:t>
            </w:r>
            <w:r w:rsidRPr="001334B2">
              <w:rPr>
                <w:sz w:val="16"/>
                <w:szCs w:val="16"/>
                <w:lang w:val="ru-RU" w:eastAsia="ja-JP"/>
              </w:rPr>
              <w:t>117</w:t>
            </w:r>
            <w:r w:rsidRPr="001334B2">
              <w:rPr>
                <w:sz w:val="16"/>
                <w:szCs w:val="16"/>
                <w:lang w:val="ru-RU"/>
              </w:rPr>
              <w:t>,</w:t>
            </w:r>
            <w:r w:rsidRPr="001334B2">
              <w:rPr>
                <w:sz w:val="16"/>
                <w:szCs w:val="16"/>
                <w:lang w:val="ru-RU" w:eastAsia="ja-JP"/>
              </w:rPr>
              <w:t>0…</w:t>
            </w:r>
            <w:r w:rsidRPr="001334B2">
              <w:rPr>
                <w:sz w:val="16"/>
                <w:szCs w:val="16"/>
                <w:lang w:val="ru-RU" w:eastAsia="ja-JP"/>
              </w:rPr>
              <w:br/>
            </w:r>
            <w:r w:rsidRPr="001334B2">
              <w:rPr>
                <w:sz w:val="16"/>
                <w:szCs w:val="16"/>
                <w:lang w:val="ru-RU"/>
              </w:rPr>
              <w:t>−</w:t>
            </w:r>
            <w:r w:rsidRPr="001334B2">
              <w:rPr>
                <w:sz w:val="16"/>
                <w:szCs w:val="16"/>
                <w:lang w:val="ru-RU" w:eastAsia="ja-JP"/>
              </w:rPr>
              <w:t>116</w:t>
            </w:r>
            <w:r w:rsidRPr="001334B2">
              <w:rPr>
                <w:sz w:val="16"/>
                <w:szCs w:val="16"/>
                <w:lang w:val="ru-RU"/>
              </w:rPr>
              <w:t>,</w:t>
            </w:r>
            <w:r w:rsidRPr="001334B2">
              <w:rPr>
                <w:sz w:val="16"/>
                <w:szCs w:val="16"/>
                <w:lang w:val="ru-RU" w:eastAsia="ja-JP"/>
              </w:rPr>
              <w:t>5</w:t>
            </w:r>
          </w:p>
        </w:tc>
        <w:tc>
          <w:tcPr>
            <w:tcW w:w="1072" w:type="dxa"/>
          </w:tcPr>
          <w:p w14:paraId="38F37219" w14:textId="58F369D0" w:rsidR="009E6C95" w:rsidRPr="001334B2" w:rsidRDefault="009E6C95" w:rsidP="009E6C95">
            <w:pPr>
              <w:pStyle w:val="Tabletext"/>
              <w:jc w:val="center"/>
              <w:rPr>
                <w:sz w:val="16"/>
                <w:szCs w:val="16"/>
                <w:lang w:val="ru-RU" w:eastAsia="ja-JP"/>
              </w:rPr>
            </w:pPr>
            <w:r w:rsidRPr="001334B2">
              <w:rPr>
                <w:sz w:val="16"/>
                <w:szCs w:val="16"/>
                <w:lang w:val="ru-RU"/>
              </w:rPr>
              <w:t>−</w:t>
            </w:r>
            <w:r w:rsidRPr="001334B2">
              <w:rPr>
                <w:sz w:val="16"/>
                <w:szCs w:val="16"/>
                <w:lang w:val="ru-RU" w:eastAsia="ja-JP"/>
              </w:rPr>
              <w:t>104</w:t>
            </w:r>
            <w:r w:rsidRPr="001334B2">
              <w:rPr>
                <w:sz w:val="16"/>
                <w:szCs w:val="16"/>
                <w:lang w:val="ru-RU"/>
              </w:rPr>
              <w:t>,</w:t>
            </w:r>
            <w:r w:rsidRPr="001334B2">
              <w:rPr>
                <w:sz w:val="16"/>
                <w:szCs w:val="16"/>
                <w:lang w:val="ru-RU" w:eastAsia="ja-JP"/>
              </w:rPr>
              <w:t>9</w:t>
            </w:r>
          </w:p>
        </w:tc>
        <w:tc>
          <w:tcPr>
            <w:tcW w:w="1233" w:type="dxa"/>
          </w:tcPr>
          <w:p w14:paraId="38F3721A" w14:textId="6E6A082B" w:rsidR="009E6C95" w:rsidRPr="001334B2" w:rsidRDefault="009E6C95" w:rsidP="009E6C95">
            <w:pPr>
              <w:pStyle w:val="Tabletext"/>
              <w:jc w:val="center"/>
              <w:rPr>
                <w:sz w:val="16"/>
                <w:szCs w:val="16"/>
                <w:lang w:val="ru-RU" w:eastAsia="ja-JP"/>
              </w:rPr>
            </w:pPr>
            <w:r w:rsidRPr="001334B2">
              <w:rPr>
                <w:sz w:val="16"/>
                <w:szCs w:val="16"/>
                <w:lang w:val="ru-RU" w:eastAsia="ja-JP"/>
              </w:rPr>
              <w:t>−112</w:t>
            </w:r>
            <w:r w:rsidRPr="001334B2">
              <w:rPr>
                <w:sz w:val="16"/>
                <w:szCs w:val="16"/>
                <w:lang w:val="ru-RU"/>
              </w:rPr>
              <w:t>,</w:t>
            </w:r>
            <w:r w:rsidRPr="001334B2">
              <w:rPr>
                <w:sz w:val="16"/>
                <w:szCs w:val="16"/>
                <w:lang w:val="ru-RU" w:eastAsia="ja-JP"/>
              </w:rPr>
              <w:t>5</w:t>
            </w:r>
          </w:p>
        </w:tc>
        <w:tc>
          <w:tcPr>
            <w:tcW w:w="1233" w:type="dxa"/>
          </w:tcPr>
          <w:p w14:paraId="38F3721B" w14:textId="47C1B183" w:rsidR="009E6C95" w:rsidRPr="001334B2" w:rsidRDefault="009E6C95" w:rsidP="009E6C95">
            <w:pPr>
              <w:pStyle w:val="Tabletext"/>
              <w:jc w:val="center"/>
              <w:rPr>
                <w:sz w:val="16"/>
                <w:szCs w:val="16"/>
                <w:lang w:val="ru-RU" w:eastAsia="ja-JP"/>
              </w:rPr>
            </w:pPr>
            <w:r w:rsidRPr="001334B2">
              <w:rPr>
                <w:sz w:val="16"/>
                <w:szCs w:val="16"/>
                <w:lang w:val="ru-RU" w:eastAsia="ja-JP"/>
              </w:rPr>
              <w:t>−110</w:t>
            </w:r>
            <w:r w:rsidRPr="001334B2">
              <w:rPr>
                <w:sz w:val="16"/>
                <w:szCs w:val="16"/>
                <w:lang w:val="ru-RU"/>
              </w:rPr>
              <w:t>,</w:t>
            </w:r>
            <w:r w:rsidRPr="001334B2">
              <w:rPr>
                <w:sz w:val="16"/>
                <w:szCs w:val="16"/>
                <w:lang w:val="ru-RU" w:eastAsia="ja-JP"/>
              </w:rPr>
              <w:t>5</w:t>
            </w:r>
          </w:p>
        </w:tc>
        <w:tc>
          <w:tcPr>
            <w:tcW w:w="1233" w:type="dxa"/>
          </w:tcPr>
          <w:p w14:paraId="38F3721C" w14:textId="713ED6B3" w:rsidR="009E6C95" w:rsidRPr="00A86427" w:rsidRDefault="009E6C95" w:rsidP="009E6C95">
            <w:pPr>
              <w:pStyle w:val="Tabletext"/>
              <w:jc w:val="center"/>
              <w:rPr>
                <w:sz w:val="16"/>
                <w:szCs w:val="16"/>
                <w:lang w:val="ru-RU" w:eastAsia="ja-JP"/>
              </w:rPr>
            </w:pPr>
            <w:r w:rsidRPr="00A86427">
              <w:rPr>
                <w:sz w:val="16"/>
                <w:szCs w:val="16"/>
                <w:lang w:eastAsia="ja-JP"/>
              </w:rPr>
              <w:t>−</w:t>
            </w:r>
            <w:r w:rsidRPr="00A86427">
              <w:rPr>
                <w:sz w:val="16"/>
                <w:szCs w:val="16"/>
              </w:rPr>
              <w:t>127</w:t>
            </w:r>
          </w:p>
        </w:tc>
        <w:tc>
          <w:tcPr>
            <w:tcW w:w="1236" w:type="dxa"/>
          </w:tcPr>
          <w:p w14:paraId="38F3721D" w14:textId="58D1C603" w:rsidR="009E6C95" w:rsidRPr="00A86427" w:rsidRDefault="009E6C95" w:rsidP="009E6C95">
            <w:pPr>
              <w:pStyle w:val="Tabletext"/>
              <w:jc w:val="center"/>
              <w:rPr>
                <w:sz w:val="16"/>
                <w:szCs w:val="16"/>
                <w:lang w:val="ru-RU" w:eastAsia="ja-JP"/>
              </w:rPr>
            </w:pPr>
            <w:r w:rsidRPr="00A86427">
              <w:rPr>
                <w:sz w:val="16"/>
                <w:szCs w:val="16"/>
                <w:lang w:eastAsia="ja-JP"/>
              </w:rPr>
              <w:t>−</w:t>
            </w:r>
            <w:r w:rsidRPr="00A86427">
              <w:rPr>
                <w:sz w:val="16"/>
                <w:szCs w:val="16"/>
              </w:rPr>
              <w:t>114</w:t>
            </w:r>
          </w:p>
        </w:tc>
      </w:tr>
      <w:tr w:rsidR="009E6C95" w:rsidRPr="00A86427" w14:paraId="38F3722A" w14:textId="77777777" w:rsidTr="00DF6F17">
        <w:trPr>
          <w:jc w:val="center"/>
        </w:trPr>
        <w:tc>
          <w:tcPr>
            <w:tcW w:w="3301" w:type="dxa"/>
            <w:tcMar>
              <w:left w:w="57" w:type="dxa"/>
              <w:right w:w="57" w:type="dxa"/>
            </w:tcMar>
          </w:tcPr>
          <w:p w14:paraId="38F3721F" w14:textId="21C6BEF2" w:rsidR="009E6C95" w:rsidRPr="001334B2" w:rsidRDefault="009E6C95" w:rsidP="009E6C95">
            <w:pPr>
              <w:pStyle w:val="Tabletext"/>
              <w:jc w:val="left"/>
              <w:rPr>
                <w:sz w:val="16"/>
                <w:szCs w:val="16"/>
                <w:lang w:val="ru-RU" w:eastAsia="ja-JP"/>
              </w:rPr>
            </w:pPr>
            <w:r w:rsidRPr="001334B2">
              <w:rPr>
                <w:sz w:val="16"/>
                <w:szCs w:val="16"/>
                <w:lang w:val="ru-RU"/>
              </w:rPr>
              <w:t>Номинальная плотность мощности долговременной помехи (дБВт/МГц)</w:t>
            </w:r>
            <w:r w:rsidRPr="001334B2">
              <w:rPr>
                <w:sz w:val="16"/>
                <w:szCs w:val="16"/>
                <w:vertAlign w:val="superscript"/>
                <w:lang w:val="ru-RU"/>
              </w:rPr>
              <w:t>(2)</w:t>
            </w:r>
          </w:p>
        </w:tc>
        <w:tc>
          <w:tcPr>
            <w:tcW w:w="841" w:type="dxa"/>
          </w:tcPr>
          <w:p w14:paraId="38F37220" w14:textId="739BF031" w:rsidR="009E6C95" w:rsidRPr="001334B2" w:rsidRDefault="009E6C95" w:rsidP="009E6C95">
            <w:pPr>
              <w:pStyle w:val="Tabletext"/>
              <w:ind w:left="-57" w:right="-57"/>
              <w:jc w:val="center"/>
              <w:rPr>
                <w:color w:val="000000"/>
                <w:sz w:val="16"/>
                <w:szCs w:val="16"/>
                <w:lang w:val="ru-RU" w:eastAsia="ja-JP"/>
              </w:rPr>
            </w:pPr>
            <w:r w:rsidRPr="001334B2">
              <w:rPr>
                <w:i/>
                <w:iCs/>
                <w:sz w:val="16"/>
                <w:szCs w:val="16"/>
                <w:lang w:val="ru-RU" w:eastAsia="ja-JP"/>
              </w:rPr>
              <w:t>N</w:t>
            </w:r>
            <w:r w:rsidRPr="001334B2">
              <w:rPr>
                <w:i/>
                <w:iCs/>
                <w:sz w:val="16"/>
                <w:szCs w:val="16"/>
                <w:vertAlign w:val="subscript"/>
                <w:lang w:val="ru-RU"/>
              </w:rPr>
              <w:t>RX</w:t>
            </w:r>
            <w:r w:rsidRPr="001334B2">
              <w:rPr>
                <w:sz w:val="16"/>
                <w:szCs w:val="16"/>
                <w:lang w:val="ru-RU"/>
              </w:rPr>
              <w:t xml:space="preserve"> </w:t>
            </w:r>
            <w:r w:rsidRPr="001334B2">
              <w:rPr>
                <w:i/>
                <w:sz w:val="16"/>
                <w:szCs w:val="16"/>
                <w:lang w:val="ru-RU"/>
              </w:rPr>
              <w:t xml:space="preserve"> </w:t>
            </w:r>
            <w:r w:rsidRPr="001334B2">
              <w:rPr>
                <w:sz w:val="16"/>
                <w:szCs w:val="16"/>
                <w:lang w:val="ru-RU"/>
              </w:rPr>
              <w:t xml:space="preserve">+ </w:t>
            </w:r>
            <w:r w:rsidRPr="001334B2">
              <w:rPr>
                <w:i/>
                <w:sz w:val="16"/>
                <w:szCs w:val="16"/>
                <w:lang w:val="ru-RU"/>
              </w:rPr>
              <w:t>I</w:t>
            </w:r>
            <w:r w:rsidRPr="001334B2">
              <w:rPr>
                <w:sz w:val="16"/>
                <w:szCs w:val="16"/>
                <w:lang w:val="ru-RU"/>
              </w:rPr>
              <w:t>/</w:t>
            </w:r>
            <w:r w:rsidRPr="001334B2">
              <w:rPr>
                <w:i/>
                <w:sz w:val="16"/>
                <w:szCs w:val="16"/>
                <w:lang w:val="ru-RU"/>
              </w:rPr>
              <w:t>N</w:t>
            </w:r>
          </w:p>
        </w:tc>
        <w:tc>
          <w:tcPr>
            <w:tcW w:w="977" w:type="dxa"/>
          </w:tcPr>
          <w:p w14:paraId="38F37221" w14:textId="77777777" w:rsidR="009E6C95" w:rsidRPr="001334B2" w:rsidRDefault="009E6C95" w:rsidP="009E6C95">
            <w:pPr>
              <w:pStyle w:val="Tabletext"/>
              <w:jc w:val="center"/>
              <w:rPr>
                <w:color w:val="000000"/>
                <w:sz w:val="16"/>
                <w:szCs w:val="16"/>
                <w:lang w:val="ru-RU" w:eastAsia="ja-JP"/>
              </w:rPr>
            </w:pPr>
            <w:r w:rsidRPr="001334B2">
              <w:rPr>
                <w:i/>
                <w:iCs/>
                <w:sz w:val="16"/>
                <w:szCs w:val="16"/>
                <w:lang w:val="ru-RU" w:eastAsia="ja-JP"/>
              </w:rPr>
              <w:t>N</w:t>
            </w:r>
            <w:r w:rsidRPr="001334B2">
              <w:rPr>
                <w:i/>
                <w:iCs/>
                <w:sz w:val="16"/>
                <w:szCs w:val="16"/>
                <w:vertAlign w:val="subscript"/>
                <w:lang w:val="ru-RU"/>
              </w:rPr>
              <w:t>RX</w:t>
            </w:r>
            <w:r w:rsidRPr="001334B2">
              <w:rPr>
                <w:sz w:val="16"/>
                <w:szCs w:val="16"/>
                <w:lang w:val="ru-RU"/>
              </w:rPr>
              <w:t xml:space="preserve"> +</w:t>
            </w:r>
            <w:r w:rsidRPr="001334B2">
              <w:rPr>
                <w:i/>
                <w:sz w:val="16"/>
                <w:szCs w:val="16"/>
                <w:lang w:val="ru-RU"/>
              </w:rPr>
              <w:t xml:space="preserve"> I</w:t>
            </w:r>
            <w:r w:rsidRPr="001334B2">
              <w:rPr>
                <w:sz w:val="16"/>
                <w:szCs w:val="16"/>
                <w:lang w:val="ru-RU"/>
              </w:rPr>
              <w:t>/</w:t>
            </w:r>
            <w:r w:rsidRPr="001334B2">
              <w:rPr>
                <w:i/>
                <w:sz w:val="16"/>
                <w:szCs w:val="16"/>
                <w:lang w:val="ru-RU"/>
              </w:rPr>
              <w:t>N</w:t>
            </w:r>
          </w:p>
        </w:tc>
        <w:tc>
          <w:tcPr>
            <w:tcW w:w="924" w:type="dxa"/>
          </w:tcPr>
          <w:p w14:paraId="38F37222" w14:textId="77777777" w:rsidR="009E6C95" w:rsidRPr="001334B2" w:rsidRDefault="009E6C95" w:rsidP="009E6C95">
            <w:pPr>
              <w:pStyle w:val="Tabletext"/>
              <w:jc w:val="center"/>
              <w:rPr>
                <w:sz w:val="16"/>
                <w:szCs w:val="16"/>
                <w:lang w:val="ru-RU" w:eastAsia="ja-JP"/>
              </w:rPr>
            </w:pPr>
            <w:r w:rsidRPr="001334B2">
              <w:rPr>
                <w:i/>
                <w:iCs/>
                <w:sz w:val="16"/>
                <w:szCs w:val="16"/>
                <w:lang w:val="ru-RU" w:eastAsia="ja-JP"/>
              </w:rPr>
              <w:t>N</w:t>
            </w:r>
            <w:r w:rsidRPr="001334B2">
              <w:rPr>
                <w:i/>
                <w:iCs/>
                <w:sz w:val="16"/>
                <w:szCs w:val="16"/>
                <w:vertAlign w:val="subscript"/>
                <w:lang w:val="ru-RU"/>
              </w:rPr>
              <w:t>RX</w:t>
            </w:r>
            <w:r w:rsidRPr="001334B2">
              <w:rPr>
                <w:sz w:val="16"/>
                <w:szCs w:val="16"/>
                <w:lang w:val="ru-RU"/>
              </w:rPr>
              <w:t xml:space="preserve"> +</w:t>
            </w:r>
            <w:r w:rsidRPr="001334B2">
              <w:rPr>
                <w:i/>
                <w:sz w:val="16"/>
                <w:szCs w:val="16"/>
                <w:lang w:val="ru-RU"/>
              </w:rPr>
              <w:t xml:space="preserve"> I</w:t>
            </w:r>
            <w:r w:rsidRPr="001334B2">
              <w:rPr>
                <w:sz w:val="16"/>
                <w:szCs w:val="16"/>
                <w:lang w:val="ru-RU"/>
              </w:rPr>
              <w:t>/</w:t>
            </w:r>
            <w:r w:rsidRPr="001334B2">
              <w:rPr>
                <w:i/>
                <w:sz w:val="16"/>
                <w:szCs w:val="16"/>
                <w:lang w:val="ru-RU"/>
              </w:rPr>
              <w:t>N</w:t>
            </w:r>
          </w:p>
        </w:tc>
        <w:tc>
          <w:tcPr>
            <w:tcW w:w="1134" w:type="dxa"/>
          </w:tcPr>
          <w:p w14:paraId="38F37223" w14:textId="6D9CF01B" w:rsidR="009E6C95" w:rsidRPr="001334B2" w:rsidRDefault="009E6C95" w:rsidP="009E6C95">
            <w:pPr>
              <w:pStyle w:val="Tabletext"/>
              <w:ind w:left="-57" w:right="-57"/>
              <w:jc w:val="center"/>
              <w:rPr>
                <w:sz w:val="16"/>
                <w:szCs w:val="16"/>
                <w:lang w:val="ru-RU" w:eastAsia="ja-JP"/>
              </w:rPr>
            </w:pPr>
            <w:r w:rsidRPr="001334B2">
              <w:rPr>
                <w:sz w:val="16"/>
                <w:szCs w:val="16"/>
                <w:lang w:val="ru-RU"/>
              </w:rPr>
              <w:t>−137,5</w:t>
            </w:r>
            <w:r w:rsidRPr="001334B2">
              <w:rPr>
                <w:sz w:val="16"/>
                <w:szCs w:val="16"/>
                <w:lang w:val="ru-RU" w:eastAsia="ja-JP"/>
              </w:rPr>
              <w:t xml:space="preserve"> </w:t>
            </w:r>
            <w:r w:rsidRPr="001334B2">
              <w:rPr>
                <w:sz w:val="16"/>
                <w:szCs w:val="16"/>
                <w:lang w:val="ru-RU"/>
              </w:rPr>
              <w:t xml:space="preserve">+ </w:t>
            </w:r>
            <w:r w:rsidRPr="001334B2">
              <w:rPr>
                <w:i/>
                <w:sz w:val="16"/>
                <w:szCs w:val="16"/>
                <w:lang w:val="ru-RU"/>
              </w:rPr>
              <w:t>I</w:t>
            </w:r>
            <w:r w:rsidRPr="001334B2">
              <w:rPr>
                <w:sz w:val="16"/>
                <w:szCs w:val="16"/>
                <w:lang w:val="ru-RU"/>
              </w:rPr>
              <w:t>/</w:t>
            </w:r>
            <w:r w:rsidRPr="001334B2">
              <w:rPr>
                <w:i/>
                <w:sz w:val="16"/>
                <w:szCs w:val="16"/>
                <w:lang w:val="ru-RU"/>
              </w:rPr>
              <w:t>N</w:t>
            </w:r>
          </w:p>
        </w:tc>
        <w:tc>
          <w:tcPr>
            <w:tcW w:w="1275" w:type="dxa"/>
          </w:tcPr>
          <w:p w14:paraId="38F37224" w14:textId="134802C0" w:rsidR="009E6C95" w:rsidRPr="001334B2" w:rsidRDefault="009E6C95" w:rsidP="009E6C95">
            <w:pPr>
              <w:pStyle w:val="Tabletext"/>
              <w:jc w:val="center"/>
              <w:rPr>
                <w:sz w:val="16"/>
                <w:szCs w:val="16"/>
                <w:lang w:val="ru-RU" w:eastAsia="ja-JP"/>
              </w:rPr>
            </w:pPr>
            <w:r w:rsidRPr="001334B2">
              <w:rPr>
                <w:sz w:val="16"/>
                <w:szCs w:val="16"/>
                <w:lang w:val="ru-RU"/>
              </w:rPr>
              <w:t>−</w:t>
            </w:r>
            <w:r w:rsidRPr="001334B2">
              <w:rPr>
                <w:sz w:val="16"/>
                <w:szCs w:val="16"/>
                <w:lang w:val="ru-RU" w:eastAsia="ja-JP"/>
              </w:rPr>
              <w:t>137</w:t>
            </w:r>
            <w:r w:rsidRPr="001334B2">
              <w:rPr>
                <w:sz w:val="16"/>
                <w:szCs w:val="16"/>
                <w:lang w:val="ru-RU"/>
              </w:rPr>
              <w:t>,</w:t>
            </w:r>
            <w:r w:rsidRPr="001334B2">
              <w:rPr>
                <w:sz w:val="16"/>
                <w:szCs w:val="16"/>
                <w:lang w:val="ru-RU" w:eastAsia="ja-JP"/>
              </w:rPr>
              <w:t>5…</w:t>
            </w:r>
            <w:r w:rsidRPr="001334B2">
              <w:rPr>
                <w:sz w:val="16"/>
                <w:szCs w:val="16"/>
                <w:lang w:val="ru-RU" w:eastAsia="ja-JP"/>
              </w:rPr>
              <w:br/>
            </w:r>
            <w:r w:rsidRPr="001334B2">
              <w:rPr>
                <w:sz w:val="16"/>
                <w:szCs w:val="16"/>
                <w:lang w:val="ru-RU"/>
              </w:rPr>
              <w:t>−137</w:t>
            </w:r>
            <w:r w:rsidRPr="001334B2">
              <w:rPr>
                <w:sz w:val="16"/>
                <w:szCs w:val="16"/>
                <w:lang w:val="ru-RU" w:eastAsia="ja-JP"/>
              </w:rPr>
              <w:t xml:space="preserve"> </w:t>
            </w:r>
            <w:r w:rsidRPr="001334B2">
              <w:rPr>
                <w:sz w:val="16"/>
                <w:szCs w:val="16"/>
                <w:lang w:val="ru-RU"/>
              </w:rPr>
              <w:t xml:space="preserve">+ </w:t>
            </w:r>
            <w:r w:rsidRPr="001334B2">
              <w:rPr>
                <w:i/>
                <w:sz w:val="16"/>
                <w:szCs w:val="16"/>
                <w:lang w:val="ru-RU"/>
              </w:rPr>
              <w:t>I</w:t>
            </w:r>
            <w:r w:rsidRPr="001334B2">
              <w:rPr>
                <w:sz w:val="16"/>
                <w:szCs w:val="16"/>
                <w:lang w:val="ru-RU"/>
              </w:rPr>
              <w:t>/</w:t>
            </w:r>
            <w:r w:rsidRPr="001334B2">
              <w:rPr>
                <w:i/>
                <w:sz w:val="16"/>
                <w:szCs w:val="16"/>
                <w:lang w:val="ru-RU"/>
              </w:rPr>
              <w:t>N</w:t>
            </w:r>
          </w:p>
        </w:tc>
        <w:tc>
          <w:tcPr>
            <w:tcW w:w="1072" w:type="dxa"/>
          </w:tcPr>
          <w:p w14:paraId="38F37225" w14:textId="64C903BF" w:rsidR="009E6C95" w:rsidRPr="001334B2" w:rsidRDefault="009E6C95" w:rsidP="009E6C95">
            <w:pPr>
              <w:pStyle w:val="Tabletext"/>
              <w:jc w:val="center"/>
              <w:rPr>
                <w:sz w:val="16"/>
                <w:szCs w:val="16"/>
                <w:lang w:val="ru-RU" w:eastAsia="ja-JP"/>
              </w:rPr>
            </w:pPr>
            <w:r w:rsidRPr="001334B2">
              <w:rPr>
                <w:sz w:val="16"/>
                <w:szCs w:val="16"/>
                <w:lang w:val="ru-RU"/>
              </w:rPr>
              <w:t>−137,5</w:t>
            </w:r>
            <w:r w:rsidRPr="001334B2">
              <w:rPr>
                <w:sz w:val="16"/>
                <w:szCs w:val="16"/>
                <w:lang w:val="ru-RU" w:eastAsia="ja-JP"/>
              </w:rPr>
              <w:t xml:space="preserve"> </w:t>
            </w:r>
            <w:r w:rsidRPr="001334B2">
              <w:rPr>
                <w:sz w:val="16"/>
                <w:szCs w:val="16"/>
                <w:lang w:val="ru-RU"/>
              </w:rPr>
              <w:t xml:space="preserve">+ </w:t>
            </w:r>
            <w:r w:rsidRPr="001334B2">
              <w:rPr>
                <w:i/>
                <w:sz w:val="16"/>
                <w:szCs w:val="16"/>
                <w:lang w:val="ru-RU"/>
              </w:rPr>
              <w:t>I</w:t>
            </w:r>
            <w:r w:rsidRPr="001334B2">
              <w:rPr>
                <w:sz w:val="16"/>
                <w:szCs w:val="16"/>
                <w:lang w:val="ru-RU"/>
              </w:rPr>
              <w:t>/</w:t>
            </w:r>
            <w:r w:rsidRPr="001334B2">
              <w:rPr>
                <w:i/>
                <w:sz w:val="16"/>
                <w:szCs w:val="16"/>
                <w:lang w:val="ru-RU"/>
              </w:rPr>
              <w:t>N</w:t>
            </w:r>
          </w:p>
        </w:tc>
        <w:tc>
          <w:tcPr>
            <w:tcW w:w="1233" w:type="dxa"/>
          </w:tcPr>
          <w:p w14:paraId="38F37226"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−139</w:t>
            </w:r>
            <w:r w:rsidRPr="001334B2">
              <w:rPr>
                <w:sz w:val="16"/>
                <w:szCs w:val="16"/>
                <w:lang w:val="ru-RU"/>
              </w:rPr>
              <w:t xml:space="preserve"> +</w:t>
            </w:r>
            <w:r w:rsidRPr="001334B2">
              <w:rPr>
                <w:i/>
                <w:sz w:val="16"/>
                <w:szCs w:val="16"/>
                <w:lang w:val="ru-RU"/>
              </w:rPr>
              <w:t xml:space="preserve"> I</w:t>
            </w:r>
            <w:r w:rsidRPr="001334B2">
              <w:rPr>
                <w:sz w:val="16"/>
                <w:szCs w:val="16"/>
                <w:lang w:val="ru-RU"/>
              </w:rPr>
              <w:t>/</w:t>
            </w:r>
            <w:r w:rsidRPr="001334B2">
              <w:rPr>
                <w:i/>
                <w:sz w:val="16"/>
                <w:szCs w:val="16"/>
                <w:lang w:val="ru-RU"/>
              </w:rPr>
              <w:t>N</w:t>
            </w:r>
          </w:p>
        </w:tc>
        <w:tc>
          <w:tcPr>
            <w:tcW w:w="1233" w:type="dxa"/>
          </w:tcPr>
          <w:p w14:paraId="38F37227" w14:textId="77777777" w:rsidR="009E6C95" w:rsidRPr="001334B2" w:rsidRDefault="009E6C95" w:rsidP="009E6C95">
            <w:pPr>
              <w:pStyle w:val="Tabletext"/>
              <w:jc w:val="center"/>
              <w:rPr>
                <w:sz w:val="16"/>
                <w:szCs w:val="16"/>
                <w:lang w:val="ru-RU" w:eastAsia="ja-JP"/>
              </w:rPr>
            </w:pPr>
            <w:r w:rsidRPr="001334B2">
              <w:rPr>
                <w:sz w:val="16"/>
                <w:szCs w:val="16"/>
                <w:lang w:val="ru-RU" w:eastAsia="ja-JP"/>
              </w:rPr>
              <w:t>−140</w:t>
            </w:r>
            <w:r w:rsidRPr="001334B2">
              <w:rPr>
                <w:sz w:val="16"/>
                <w:szCs w:val="16"/>
                <w:lang w:val="ru-RU"/>
              </w:rPr>
              <w:t xml:space="preserve"> +</w:t>
            </w:r>
            <w:r w:rsidRPr="001334B2">
              <w:rPr>
                <w:i/>
                <w:sz w:val="16"/>
                <w:szCs w:val="16"/>
                <w:lang w:val="ru-RU"/>
              </w:rPr>
              <w:t xml:space="preserve"> I</w:t>
            </w:r>
            <w:r w:rsidRPr="001334B2">
              <w:rPr>
                <w:sz w:val="16"/>
                <w:szCs w:val="16"/>
                <w:lang w:val="ru-RU"/>
              </w:rPr>
              <w:t>/</w:t>
            </w:r>
            <w:r w:rsidRPr="001334B2">
              <w:rPr>
                <w:i/>
                <w:sz w:val="16"/>
                <w:szCs w:val="16"/>
                <w:lang w:val="ru-RU"/>
              </w:rPr>
              <w:t>N</w:t>
            </w:r>
          </w:p>
        </w:tc>
        <w:tc>
          <w:tcPr>
            <w:tcW w:w="1233" w:type="dxa"/>
          </w:tcPr>
          <w:p w14:paraId="38F37228" w14:textId="04D2F35D" w:rsidR="009E6C95" w:rsidRPr="00A86427" w:rsidRDefault="009E6C95" w:rsidP="009E6C95">
            <w:pPr>
              <w:pStyle w:val="Tabletext"/>
              <w:jc w:val="center"/>
              <w:rPr>
                <w:sz w:val="16"/>
                <w:szCs w:val="16"/>
                <w:lang w:val="ru-RU" w:eastAsia="ja-JP"/>
              </w:rPr>
            </w:pPr>
            <w:r w:rsidRPr="00A86427">
              <w:rPr>
                <w:sz w:val="16"/>
                <w:szCs w:val="16"/>
              </w:rPr>
              <w:t>−</w:t>
            </w:r>
            <w:r w:rsidRPr="00A86427">
              <w:rPr>
                <w:sz w:val="16"/>
                <w:szCs w:val="16"/>
                <w:lang w:eastAsia="ja-JP"/>
              </w:rPr>
              <w:t>140</w:t>
            </w:r>
            <w:r w:rsidR="00A86427">
              <w:rPr>
                <w:sz w:val="16"/>
                <w:szCs w:val="16"/>
                <w:lang w:val="ru-RU" w:eastAsia="ja-JP"/>
              </w:rPr>
              <w:t>,</w:t>
            </w:r>
            <w:r w:rsidRPr="00A86427">
              <w:rPr>
                <w:sz w:val="16"/>
                <w:szCs w:val="16"/>
                <w:lang w:eastAsia="ja-JP"/>
              </w:rPr>
              <w:t>5</w:t>
            </w:r>
            <w:r w:rsidRPr="00A86427">
              <w:rPr>
                <w:sz w:val="16"/>
                <w:szCs w:val="16"/>
              </w:rPr>
              <w:t xml:space="preserve"> + </w:t>
            </w:r>
            <w:r w:rsidRPr="00A86427">
              <w:rPr>
                <w:i/>
                <w:sz w:val="16"/>
                <w:szCs w:val="16"/>
              </w:rPr>
              <w:t>I</w:t>
            </w:r>
            <w:r w:rsidRPr="00A86427">
              <w:rPr>
                <w:sz w:val="16"/>
                <w:szCs w:val="16"/>
              </w:rPr>
              <w:t>/</w:t>
            </w:r>
            <w:r w:rsidRPr="00A86427">
              <w:rPr>
                <w:i/>
                <w:sz w:val="16"/>
                <w:szCs w:val="16"/>
              </w:rPr>
              <w:t>N</w:t>
            </w:r>
          </w:p>
        </w:tc>
        <w:tc>
          <w:tcPr>
            <w:tcW w:w="1236" w:type="dxa"/>
          </w:tcPr>
          <w:p w14:paraId="38F37229" w14:textId="7FC4C2A7" w:rsidR="009E6C95" w:rsidRPr="00A86427" w:rsidRDefault="009E6C95" w:rsidP="009E6C95">
            <w:pPr>
              <w:pStyle w:val="Tabletext"/>
              <w:jc w:val="center"/>
              <w:rPr>
                <w:sz w:val="16"/>
                <w:szCs w:val="16"/>
                <w:lang w:val="ru-RU" w:eastAsia="ja-JP"/>
              </w:rPr>
            </w:pPr>
            <w:r w:rsidRPr="00A86427">
              <w:rPr>
                <w:sz w:val="16"/>
                <w:szCs w:val="16"/>
                <w:lang w:eastAsia="ja-JP"/>
              </w:rPr>
              <w:t>−140</w:t>
            </w:r>
            <w:r w:rsidR="00A86427">
              <w:rPr>
                <w:sz w:val="16"/>
                <w:szCs w:val="16"/>
                <w:lang w:val="ru-RU" w:eastAsia="ja-JP"/>
              </w:rPr>
              <w:t>,</w:t>
            </w:r>
            <w:r w:rsidRPr="00A86427">
              <w:rPr>
                <w:sz w:val="16"/>
                <w:szCs w:val="16"/>
                <w:lang w:eastAsia="ja-JP"/>
              </w:rPr>
              <w:t xml:space="preserve">5 </w:t>
            </w:r>
            <w:r w:rsidRPr="00A86427">
              <w:rPr>
                <w:sz w:val="16"/>
                <w:szCs w:val="16"/>
              </w:rPr>
              <w:t>+</w:t>
            </w:r>
            <w:r w:rsidRPr="00A86427">
              <w:rPr>
                <w:i/>
                <w:sz w:val="16"/>
                <w:szCs w:val="16"/>
              </w:rPr>
              <w:t xml:space="preserve"> I</w:t>
            </w:r>
            <w:r w:rsidRPr="00A86427">
              <w:rPr>
                <w:sz w:val="16"/>
                <w:szCs w:val="16"/>
              </w:rPr>
              <w:t>/</w:t>
            </w:r>
            <w:r w:rsidRPr="00A86427">
              <w:rPr>
                <w:i/>
                <w:sz w:val="16"/>
                <w:szCs w:val="16"/>
              </w:rPr>
              <w:t>N</w:t>
            </w:r>
          </w:p>
        </w:tc>
      </w:tr>
      <w:tr w:rsidR="008F1D9B" w:rsidRPr="00013090" w14:paraId="38F3722F" w14:textId="77777777" w:rsidTr="00AC00AB">
        <w:trPr>
          <w:jc w:val="center"/>
        </w:trPr>
        <w:tc>
          <w:tcPr>
            <w:tcW w:w="14459" w:type="dxa"/>
            <w:gridSpan w:val="11"/>
            <w:tcBorders>
              <w:left w:val="nil"/>
              <w:bottom w:val="nil"/>
              <w:right w:val="nil"/>
            </w:tcBorders>
            <w:tcMar>
              <w:left w:w="57" w:type="dxa"/>
              <w:right w:w="57" w:type="dxa"/>
            </w:tcMar>
            <w:vAlign w:val="center"/>
          </w:tcPr>
          <w:p w14:paraId="38F3722B" w14:textId="54908CBC" w:rsidR="008F1D9B" w:rsidRPr="001334B2" w:rsidRDefault="004263D2" w:rsidP="00DF6F17">
            <w:pPr>
              <w:pStyle w:val="Tabletext"/>
              <w:rPr>
                <w:sz w:val="16"/>
                <w:szCs w:val="16"/>
                <w:lang w:val="ru-RU" w:eastAsia="ja-JP"/>
              </w:rPr>
            </w:pPr>
            <w:r w:rsidRPr="001334B2">
              <w:rPr>
                <w:sz w:val="16"/>
                <w:szCs w:val="16"/>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38F3722C" w14:textId="3E561D24" w:rsidR="008F1D9B" w:rsidRPr="001334B2" w:rsidRDefault="008F1D9B" w:rsidP="00DF6F17">
            <w:pPr>
              <w:pStyle w:val="Tabletext"/>
              <w:ind w:left="284" w:hanging="284"/>
              <w:rPr>
                <w:sz w:val="16"/>
                <w:szCs w:val="16"/>
                <w:lang w:val="ru-RU"/>
              </w:rPr>
            </w:pPr>
            <w:r w:rsidRPr="001334B2">
              <w:rPr>
                <w:sz w:val="16"/>
                <w:szCs w:val="16"/>
                <w:vertAlign w:val="superscript"/>
                <w:lang w:val="ru-RU"/>
              </w:rPr>
              <w:t>(1)</w:t>
            </w:r>
            <w:r w:rsidRPr="001334B2">
              <w:rPr>
                <w:sz w:val="16"/>
                <w:szCs w:val="16"/>
                <w:lang w:val="ru-RU"/>
              </w:rPr>
              <w:tab/>
            </w:r>
            <w:r w:rsidR="004263D2" w:rsidRPr="001334B2">
              <w:rPr>
                <w:sz w:val="16"/>
                <w:szCs w:val="16"/>
                <w:lang w:val="ru-RU"/>
              </w:rPr>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обозначенные </w:t>
            </w:r>
            <w:r w:rsidR="004263D2" w:rsidRPr="001334B2">
              <w:rPr>
                <w:b/>
                <w:sz w:val="16"/>
                <w:szCs w:val="16"/>
                <w:lang w:val="ru-RU"/>
              </w:rPr>
              <w:t>полужирным шрифтом</w:t>
            </w:r>
            <w:r w:rsidR="004263D2" w:rsidRPr="001334B2">
              <w:rPr>
                <w:sz w:val="16"/>
                <w:szCs w:val="16"/>
                <w:lang w:val="ru-RU"/>
              </w:rPr>
              <w:t>. При наличии наиболее вероятного значения (моды) его следует принимать в качестве ориентировочного в заданном диапазоне, и</w:t>
            </w:r>
            <w:r w:rsidR="00BC174B" w:rsidRPr="001334B2">
              <w:rPr>
                <w:sz w:val="16"/>
                <w:szCs w:val="16"/>
                <w:lang w:val="ru-RU"/>
              </w:rPr>
              <w:t> </w:t>
            </w:r>
            <w:r w:rsidR="004263D2" w:rsidRPr="001334B2">
              <w:rPr>
                <w:sz w:val="16"/>
                <w:szCs w:val="16"/>
                <w:lang w:val="ru-RU"/>
              </w:rPr>
              <w:t>может потребоваться дополнительный анализ чувствительности в каждом отдельном случае для оценки потенциала данной помехи, обусловленного изменениями в пределах указанного диапазона.</w:t>
            </w:r>
          </w:p>
          <w:p w14:paraId="38F3722D" w14:textId="749EC6B3" w:rsidR="008F1D9B" w:rsidRPr="001334B2" w:rsidRDefault="008F1D9B" w:rsidP="00DF6F17">
            <w:pPr>
              <w:pStyle w:val="Tabletext"/>
              <w:ind w:left="284" w:hanging="284"/>
              <w:rPr>
                <w:sz w:val="16"/>
                <w:szCs w:val="16"/>
                <w:lang w:val="ru-RU"/>
              </w:rPr>
            </w:pPr>
            <w:r w:rsidRPr="001334B2">
              <w:rPr>
                <w:sz w:val="16"/>
                <w:szCs w:val="16"/>
                <w:vertAlign w:val="superscript"/>
                <w:lang w:val="ru-RU"/>
              </w:rPr>
              <w:t>(2)</w:t>
            </w:r>
            <w:r w:rsidRPr="001334B2">
              <w:rPr>
                <w:sz w:val="16"/>
                <w:szCs w:val="16"/>
                <w:lang w:val="ru-RU"/>
              </w:rPr>
              <w:tab/>
            </w:r>
            <w:r w:rsidR="004263D2" w:rsidRPr="001334B2">
              <w:rPr>
                <w:sz w:val="16"/>
                <w:szCs w:val="16"/>
                <w:lang w:val="ru-RU"/>
              </w:rPr>
              <w:t xml:space="preserve">Номинальная плотность мощности долговременных помех определяется как "плотность мощности шума приемника + (требуемое значение </w:t>
            </w:r>
            <w:r w:rsidR="004263D2" w:rsidRPr="001334B2">
              <w:rPr>
                <w:i/>
                <w:sz w:val="16"/>
                <w:szCs w:val="16"/>
                <w:lang w:val="ru-RU"/>
              </w:rPr>
              <w:t>I</w:t>
            </w:r>
            <w:r w:rsidR="004263D2" w:rsidRPr="001334B2">
              <w:rPr>
                <w:sz w:val="16"/>
                <w:szCs w:val="16"/>
                <w:lang w:val="ru-RU"/>
              </w:rPr>
              <w:t>/</w:t>
            </w:r>
            <w:r w:rsidR="004263D2" w:rsidRPr="001334B2">
              <w:rPr>
                <w:i/>
                <w:sz w:val="16"/>
                <w:szCs w:val="16"/>
                <w:lang w:val="ru-RU"/>
              </w:rPr>
              <w:t>N</w:t>
            </w:r>
            <w:r w:rsidR="004263D2" w:rsidRPr="001334B2">
              <w:rPr>
                <w:sz w:val="16"/>
                <w:szCs w:val="16"/>
                <w:lang w:val="ru-RU"/>
              </w:rPr>
              <w:t>)", как описано в пункте 4.13 в</w:t>
            </w:r>
            <w:r w:rsidR="00BC174B" w:rsidRPr="001334B2">
              <w:rPr>
                <w:sz w:val="16"/>
                <w:szCs w:val="16"/>
                <w:lang w:val="ru-RU"/>
              </w:rPr>
              <w:t> </w:t>
            </w:r>
            <w:r w:rsidR="004263D2" w:rsidRPr="001334B2">
              <w:rPr>
                <w:sz w:val="16"/>
                <w:szCs w:val="16"/>
                <w:lang w:val="ru-RU"/>
              </w:rPr>
              <w:t>Приложении 2 (см.</w:t>
            </w:r>
            <w:r w:rsidR="00094336" w:rsidRPr="001334B2">
              <w:rPr>
                <w:sz w:val="16"/>
                <w:szCs w:val="16"/>
                <w:lang w:val="ru-RU"/>
              </w:rPr>
              <w:t> т</w:t>
            </w:r>
            <w:r w:rsidR="004263D2" w:rsidRPr="001334B2">
              <w:rPr>
                <w:sz w:val="16"/>
                <w:szCs w:val="16"/>
                <w:lang w:val="ru-RU"/>
              </w:rPr>
              <w:t>акже</w:t>
            </w:r>
            <w:r w:rsidR="00094336" w:rsidRPr="001334B2">
              <w:rPr>
                <w:sz w:val="16"/>
                <w:szCs w:val="16"/>
                <w:lang w:val="ru-RU"/>
              </w:rPr>
              <w:t> </w:t>
            </w:r>
            <w:r w:rsidR="004263D2" w:rsidRPr="001334B2">
              <w:rPr>
                <w:sz w:val="16"/>
                <w:szCs w:val="16"/>
                <w:lang w:val="ru-RU"/>
              </w:rPr>
              <w:t>пункт 4.1 в Приложении 1).</w:t>
            </w:r>
          </w:p>
          <w:p w14:paraId="38F3722E" w14:textId="13AE5601" w:rsidR="008F1D9B" w:rsidRPr="001334B2" w:rsidRDefault="008F1D9B" w:rsidP="00DF6F17">
            <w:pPr>
              <w:pStyle w:val="Tabletext"/>
              <w:rPr>
                <w:sz w:val="16"/>
                <w:szCs w:val="16"/>
                <w:lang w:val="ru-RU" w:eastAsia="ja-JP"/>
              </w:rPr>
            </w:pPr>
            <w:r w:rsidRPr="001334B2">
              <w:rPr>
                <w:sz w:val="16"/>
                <w:szCs w:val="16"/>
                <w:vertAlign w:val="superscript"/>
                <w:lang w:val="ru-RU"/>
              </w:rPr>
              <w:t>(3)</w:t>
            </w:r>
            <w:r w:rsidRPr="001334B2">
              <w:rPr>
                <w:sz w:val="16"/>
                <w:szCs w:val="16"/>
                <w:lang w:val="ru-RU"/>
              </w:rPr>
              <w:tab/>
            </w:r>
            <w:r w:rsidR="004263D2" w:rsidRPr="001334B2">
              <w:rPr>
                <w:sz w:val="16"/>
                <w:szCs w:val="16"/>
                <w:lang w:val="ru-RU"/>
              </w:rPr>
              <w:t>Данное значение разноса каналов не указано в справочной Рекомендации.</w:t>
            </w:r>
          </w:p>
        </w:tc>
      </w:tr>
    </w:tbl>
    <w:p w14:paraId="158A8AC9" w14:textId="2B8091DE" w:rsidR="00094336" w:rsidRPr="001334B2" w:rsidRDefault="00094336" w:rsidP="003B71AB">
      <w:pPr>
        <w:pStyle w:val="Tablefin"/>
        <w:rPr>
          <w:sz w:val="16"/>
          <w:szCs w:val="16"/>
          <w:lang w:val="ru-RU"/>
        </w:rPr>
      </w:pPr>
    </w:p>
    <w:p w14:paraId="7E68BE4C" w14:textId="77777777" w:rsidR="00094336" w:rsidRPr="001334B2" w:rsidRDefault="00094336">
      <w:pPr>
        <w:tabs>
          <w:tab w:val="clear" w:pos="794"/>
          <w:tab w:val="clear" w:pos="1191"/>
          <w:tab w:val="clear" w:pos="1588"/>
          <w:tab w:val="clear" w:pos="1985"/>
        </w:tabs>
        <w:overflowPunct/>
        <w:autoSpaceDE/>
        <w:autoSpaceDN/>
        <w:adjustRightInd/>
        <w:spacing w:before="0"/>
        <w:jc w:val="left"/>
        <w:textAlignment w:val="auto"/>
        <w:rPr>
          <w:sz w:val="16"/>
          <w:szCs w:val="16"/>
          <w:lang w:val="ru-RU"/>
        </w:rPr>
      </w:pPr>
      <w:r w:rsidRPr="001334B2">
        <w:rPr>
          <w:sz w:val="16"/>
          <w:szCs w:val="16"/>
          <w:lang w:val="ru-RU"/>
        </w:rPr>
        <w:br w:type="page"/>
      </w:r>
    </w:p>
    <w:p w14:paraId="6EB758A7" w14:textId="3D73A7A6" w:rsidR="00374D87" w:rsidRPr="001334B2" w:rsidRDefault="009E6C95" w:rsidP="005D1A4E">
      <w:pPr>
        <w:pStyle w:val="TableNo"/>
        <w:spacing w:before="0"/>
        <w:rPr>
          <w:lang w:val="ru-RU"/>
        </w:rPr>
      </w:pPr>
      <w:r>
        <w:rPr>
          <w:lang w:val="ru-RU"/>
        </w:rPr>
        <w:lastRenderedPageBreak/>
        <w:t>ТАБЛИЦА 9</w:t>
      </w:r>
    </w:p>
    <w:p w14:paraId="38F37233" w14:textId="0AD0EBEB" w:rsidR="008F1D9B" w:rsidRDefault="00374D87" w:rsidP="00374D87">
      <w:pPr>
        <w:pStyle w:val="Tabletitle"/>
        <w:rPr>
          <w:lang w:val="ru-RU"/>
        </w:rPr>
      </w:pPr>
      <w:r w:rsidRPr="001334B2">
        <w:rPr>
          <w:lang w:val="ru-RU"/>
        </w:rPr>
        <w:t>Параметры систем для систем PP ФС в распределенных полосах частот между 7,1 и 14 ГГц</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3"/>
        <w:gridCol w:w="1134"/>
        <w:gridCol w:w="1134"/>
        <w:gridCol w:w="1276"/>
        <w:gridCol w:w="1134"/>
        <w:gridCol w:w="1134"/>
        <w:gridCol w:w="1134"/>
        <w:gridCol w:w="992"/>
        <w:gridCol w:w="992"/>
        <w:gridCol w:w="1134"/>
        <w:gridCol w:w="992"/>
        <w:gridCol w:w="993"/>
        <w:gridCol w:w="1134"/>
      </w:tblGrid>
      <w:tr w:rsidR="009E6C95" w:rsidRPr="00560E8A" w14:paraId="30D2BCA1" w14:textId="77777777" w:rsidTr="00560E8A">
        <w:trPr>
          <w:cantSplit/>
          <w:trHeight w:val="482"/>
          <w:tblHeader/>
          <w:jc w:val="center"/>
        </w:trPr>
        <w:tc>
          <w:tcPr>
            <w:tcW w:w="1413" w:type="dxa"/>
            <w:tcMar>
              <w:left w:w="57" w:type="dxa"/>
              <w:right w:w="57" w:type="dxa"/>
            </w:tcMar>
            <w:vAlign w:val="center"/>
          </w:tcPr>
          <w:p w14:paraId="39D5F512" w14:textId="66F5630A" w:rsidR="009E6C95" w:rsidRPr="00560E8A" w:rsidRDefault="009E6C95" w:rsidP="00560E8A">
            <w:pPr>
              <w:pStyle w:val="Tablehead"/>
              <w:rPr>
                <w:sz w:val="16"/>
                <w:szCs w:val="16"/>
              </w:rPr>
            </w:pPr>
            <w:proofErr w:type="spellStart"/>
            <w:r w:rsidRPr="00560E8A">
              <w:rPr>
                <w:sz w:val="16"/>
                <w:szCs w:val="16"/>
              </w:rPr>
              <w:t>Полоса</w:t>
            </w:r>
            <w:proofErr w:type="spellEnd"/>
            <w:r w:rsidRPr="00560E8A">
              <w:rPr>
                <w:sz w:val="16"/>
                <w:szCs w:val="16"/>
              </w:rPr>
              <w:t xml:space="preserve"> </w:t>
            </w:r>
            <w:proofErr w:type="spellStart"/>
            <w:r w:rsidRPr="00560E8A">
              <w:rPr>
                <w:sz w:val="16"/>
                <w:szCs w:val="16"/>
              </w:rPr>
              <w:t>частот</w:t>
            </w:r>
            <w:proofErr w:type="spellEnd"/>
            <w:r w:rsidRPr="00560E8A">
              <w:rPr>
                <w:sz w:val="16"/>
                <w:szCs w:val="16"/>
              </w:rPr>
              <w:t xml:space="preserve"> (</w:t>
            </w:r>
            <w:proofErr w:type="spellStart"/>
            <w:r w:rsidRPr="00560E8A">
              <w:rPr>
                <w:sz w:val="16"/>
                <w:szCs w:val="16"/>
              </w:rPr>
              <w:t>ГГц</w:t>
            </w:r>
            <w:proofErr w:type="spellEnd"/>
            <w:r w:rsidRPr="00560E8A">
              <w:rPr>
                <w:sz w:val="16"/>
                <w:szCs w:val="16"/>
              </w:rPr>
              <w:t>)</w:t>
            </w:r>
          </w:p>
        </w:tc>
        <w:tc>
          <w:tcPr>
            <w:tcW w:w="2268" w:type="dxa"/>
            <w:gridSpan w:val="2"/>
            <w:vAlign w:val="center"/>
          </w:tcPr>
          <w:p w14:paraId="602778EC" w14:textId="0DF54E88" w:rsidR="009E6C95" w:rsidRPr="00560E8A" w:rsidRDefault="009E6C95" w:rsidP="00560E8A">
            <w:pPr>
              <w:pStyle w:val="Tablehead"/>
              <w:rPr>
                <w:sz w:val="16"/>
                <w:szCs w:val="16"/>
              </w:rPr>
            </w:pPr>
            <w:r w:rsidRPr="00560E8A">
              <w:rPr>
                <w:sz w:val="16"/>
                <w:szCs w:val="16"/>
              </w:rPr>
              <w:t>7</w:t>
            </w:r>
            <w:r w:rsidR="00A86427" w:rsidRPr="00560E8A">
              <w:rPr>
                <w:sz w:val="16"/>
                <w:szCs w:val="16"/>
              </w:rPr>
              <w:t>,</w:t>
            </w:r>
            <w:r w:rsidRPr="00560E8A">
              <w:rPr>
                <w:sz w:val="16"/>
                <w:szCs w:val="16"/>
              </w:rPr>
              <w:t>110</w:t>
            </w:r>
            <w:r w:rsidR="008C15E9" w:rsidRPr="00560E8A">
              <w:rPr>
                <w:sz w:val="16"/>
                <w:szCs w:val="16"/>
              </w:rPr>
              <w:t>–</w:t>
            </w:r>
            <w:r w:rsidRPr="00560E8A">
              <w:rPr>
                <w:sz w:val="16"/>
                <w:szCs w:val="16"/>
              </w:rPr>
              <w:t>7</w:t>
            </w:r>
            <w:r w:rsidR="00A86427" w:rsidRPr="00560E8A">
              <w:rPr>
                <w:sz w:val="16"/>
                <w:szCs w:val="16"/>
              </w:rPr>
              <w:t>,</w:t>
            </w:r>
            <w:r w:rsidRPr="00560E8A">
              <w:rPr>
                <w:sz w:val="16"/>
                <w:szCs w:val="16"/>
              </w:rPr>
              <w:t>900</w:t>
            </w:r>
          </w:p>
        </w:tc>
        <w:tc>
          <w:tcPr>
            <w:tcW w:w="2410" w:type="dxa"/>
            <w:gridSpan w:val="2"/>
            <w:vAlign w:val="center"/>
          </w:tcPr>
          <w:p w14:paraId="6556D737" w14:textId="16D28197" w:rsidR="009E6C95" w:rsidRPr="00560E8A" w:rsidRDefault="009E6C95" w:rsidP="00560E8A">
            <w:pPr>
              <w:pStyle w:val="Tablehead"/>
              <w:rPr>
                <w:sz w:val="16"/>
                <w:szCs w:val="16"/>
              </w:rPr>
            </w:pPr>
            <w:r w:rsidRPr="00560E8A">
              <w:rPr>
                <w:sz w:val="16"/>
                <w:szCs w:val="16"/>
              </w:rPr>
              <w:t>7</w:t>
            </w:r>
            <w:r w:rsidR="00A86427" w:rsidRPr="00560E8A">
              <w:rPr>
                <w:sz w:val="16"/>
                <w:szCs w:val="16"/>
              </w:rPr>
              <w:t>,</w:t>
            </w:r>
            <w:r w:rsidRPr="00560E8A">
              <w:rPr>
                <w:sz w:val="16"/>
                <w:szCs w:val="16"/>
              </w:rPr>
              <w:t>725</w:t>
            </w:r>
            <w:r w:rsidR="008C15E9" w:rsidRPr="00560E8A">
              <w:rPr>
                <w:sz w:val="16"/>
                <w:szCs w:val="16"/>
              </w:rPr>
              <w:t>–</w:t>
            </w:r>
            <w:r w:rsidRPr="00560E8A">
              <w:rPr>
                <w:sz w:val="16"/>
                <w:szCs w:val="16"/>
              </w:rPr>
              <w:t>8</w:t>
            </w:r>
            <w:r w:rsidR="00A86427" w:rsidRPr="00560E8A">
              <w:rPr>
                <w:sz w:val="16"/>
                <w:szCs w:val="16"/>
              </w:rPr>
              <w:t>,</w:t>
            </w:r>
            <w:r w:rsidRPr="00560E8A">
              <w:rPr>
                <w:sz w:val="16"/>
                <w:szCs w:val="16"/>
              </w:rPr>
              <w:t>500</w:t>
            </w:r>
          </w:p>
        </w:tc>
        <w:tc>
          <w:tcPr>
            <w:tcW w:w="2268" w:type="dxa"/>
            <w:gridSpan w:val="2"/>
            <w:vAlign w:val="center"/>
          </w:tcPr>
          <w:p w14:paraId="4F8B3EE2" w14:textId="27E81174" w:rsidR="009E6C95" w:rsidRPr="00560E8A" w:rsidRDefault="009E6C95" w:rsidP="00560E8A">
            <w:pPr>
              <w:pStyle w:val="Tablehead"/>
              <w:rPr>
                <w:sz w:val="16"/>
                <w:szCs w:val="16"/>
              </w:rPr>
            </w:pPr>
            <w:r w:rsidRPr="00560E8A">
              <w:rPr>
                <w:sz w:val="16"/>
                <w:szCs w:val="16"/>
              </w:rPr>
              <w:t>10</w:t>
            </w:r>
            <w:r w:rsidR="008C15E9" w:rsidRPr="00560E8A">
              <w:rPr>
                <w:sz w:val="16"/>
                <w:szCs w:val="16"/>
              </w:rPr>
              <w:t>–</w:t>
            </w:r>
            <w:r w:rsidRPr="00560E8A">
              <w:rPr>
                <w:sz w:val="16"/>
                <w:szCs w:val="16"/>
              </w:rPr>
              <w:t>10</w:t>
            </w:r>
            <w:r w:rsidR="00A86427" w:rsidRPr="00560E8A">
              <w:rPr>
                <w:sz w:val="16"/>
                <w:szCs w:val="16"/>
              </w:rPr>
              <w:t>,</w:t>
            </w:r>
            <w:r w:rsidRPr="00560E8A">
              <w:rPr>
                <w:sz w:val="16"/>
                <w:szCs w:val="16"/>
              </w:rPr>
              <w:t>5</w:t>
            </w:r>
          </w:p>
        </w:tc>
        <w:tc>
          <w:tcPr>
            <w:tcW w:w="1984" w:type="dxa"/>
            <w:gridSpan w:val="2"/>
            <w:vAlign w:val="center"/>
          </w:tcPr>
          <w:p w14:paraId="2BF83F24" w14:textId="1B30C428" w:rsidR="009E6C95" w:rsidRPr="00560E8A" w:rsidRDefault="009E6C95" w:rsidP="00560E8A">
            <w:pPr>
              <w:pStyle w:val="Tablehead"/>
              <w:rPr>
                <w:sz w:val="16"/>
                <w:szCs w:val="16"/>
              </w:rPr>
            </w:pPr>
            <w:r w:rsidRPr="00560E8A">
              <w:rPr>
                <w:sz w:val="16"/>
                <w:szCs w:val="16"/>
              </w:rPr>
              <w:t>10</w:t>
            </w:r>
            <w:r w:rsidR="00A86427" w:rsidRPr="00560E8A">
              <w:rPr>
                <w:sz w:val="16"/>
                <w:szCs w:val="16"/>
              </w:rPr>
              <w:t>,</w:t>
            </w:r>
            <w:r w:rsidRPr="00560E8A">
              <w:rPr>
                <w:sz w:val="16"/>
                <w:szCs w:val="16"/>
              </w:rPr>
              <w:t>5</w:t>
            </w:r>
            <w:r w:rsidR="008C15E9" w:rsidRPr="00560E8A">
              <w:rPr>
                <w:sz w:val="16"/>
                <w:szCs w:val="16"/>
              </w:rPr>
              <w:t>–</w:t>
            </w:r>
            <w:r w:rsidRPr="00560E8A">
              <w:rPr>
                <w:sz w:val="16"/>
                <w:szCs w:val="16"/>
              </w:rPr>
              <w:t>10</w:t>
            </w:r>
            <w:r w:rsidR="00A86427" w:rsidRPr="00560E8A">
              <w:rPr>
                <w:sz w:val="16"/>
                <w:szCs w:val="16"/>
              </w:rPr>
              <w:t>,</w:t>
            </w:r>
            <w:r w:rsidRPr="00560E8A">
              <w:rPr>
                <w:sz w:val="16"/>
                <w:szCs w:val="16"/>
              </w:rPr>
              <w:t>68</w:t>
            </w:r>
          </w:p>
        </w:tc>
        <w:tc>
          <w:tcPr>
            <w:tcW w:w="2126" w:type="dxa"/>
            <w:gridSpan w:val="2"/>
            <w:vAlign w:val="center"/>
          </w:tcPr>
          <w:p w14:paraId="6D9B1627" w14:textId="478B2EF3" w:rsidR="009E6C95" w:rsidRPr="00560E8A" w:rsidRDefault="009E6C95" w:rsidP="00560E8A">
            <w:pPr>
              <w:pStyle w:val="Tablehead"/>
              <w:rPr>
                <w:sz w:val="16"/>
                <w:szCs w:val="16"/>
              </w:rPr>
            </w:pPr>
            <w:r w:rsidRPr="00560E8A">
              <w:rPr>
                <w:sz w:val="16"/>
                <w:szCs w:val="16"/>
              </w:rPr>
              <w:t>10</w:t>
            </w:r>
            <w:r w:rsidR="00A86427" w:rsidRPr="00560E8A">
              <w:rPr>
                <w:sz w:val="16"/>
                <w:szCs w:val="16"/>
              </w:rPr>
              <w:t>,</w:t>
            </w:r>
            <w:r w:rsidRPr="00560E8A">
              <w:rPr>
                <w:sz w:val="16"/>
                <w:szCs w:val="16"/>
              </w:rPr>
              <w:t>7</w:t>
            </w:r>
            <w:r w:rsidR="008C15E9" w:rsidRPr="00560E8A">
              <w:rPr>
                <w:sz w:val="16"/>
                <w:szCs w:val="16"/>
              </w:rPr>
              <w:t>–</w:t>
            </w:r>
            <w:r w:rsidRPr="00560E8A">
              <w:rPr>
                <w:sz w:val="16"/>
                <w:szCs w:val="16"/>
              </w:rPr>
              <w:t>11</w:t>
            </w:r>
            <w:r w:rsidR="00A86427" w:rsidRPr="00560E8A">
              <w:rPr>
                <w:sz w:val="16"/>
                <w:szCs w:val="16"/>
              </w:rPr>
              <w:t>,</w:t>
            </w:r>
            <w:r w:rsidRPr="00560E8A">
              <w:rPr>
                <w:sz w:val="16"/>
                <w:szCs w:val="16"/>
              </w:rPr>
              <w:t>7</w:t>
            </w:r>
          </w:p>
        </w:tc>
        <w:tc>
          <w:tcPr>
            <w:tcW w:w="2127" w:type="dxa"/>
            <w:gridSpan w:val="2"/>
            <w:vAlign w:val="center"/>
          </w:tcPr>
          <w:p w14:paraId="71ADBA58" w14:textId="4F1E0097" w:rsidR="009E6C95" w:rsidRPr="00560E8A" w:rsidRDefault="009E6C95" w:rsidP="00560E8A">
            <w:pPr>
              <w:pStyle w:val="Tablehead"/>
              <w:rPr>
                <w:sz w:val="16"/>
                <w:szCs w:val="16"/>
              </w:rPr>
            </w:pPr>
            <w:r w:rsidRPr="00560E8A">
              <w:rPr>
                <w:sz w:val="16"/>
                <w:szCs w:val="16"/>
              </w:rPr>
              <w:t>12</w:t>
            </w:r>
            <w:r w:rsidR="00A86427" w:rsidRPr="00560E8A">
              <w:rPr>
                <w:sz w:val="16"/>
                <w:szCs w:val="16"/>
              </w:rPr>
              <w:t>,</w:t>
            </w:r>
            <w:r w:rsidRPr="00560E8A">
              <w:rPr>
                <w:sz w:val="16"/>
                <w:szCs w:val="16"/>
              </w:rPr>
              <w:t>75</w:t>
            </w:r>
            <w:r w:rsidR="008C15E9" w:rsidRPr="00560E8A">
              <w:rPr>
                <w:sz w:val="16"/>
                <w:szCs w:val="16"/>
              </w:rPr>
              <w:t>–</w:t>
            </w:r>
            <w:r w:rsidRPr="00560E8A">
              <w:rPr>
                <w:sz w:val="16"/>
                <w:szCs w:val="16"/>
              </w:rPr>
              <w:t>13</w:t>
            </w:r>
            <w:r w:rsidR="00A86427" w:rsidRPr="00560E8A">
              <w:rPr>
                <w:sz w:val="16"/>
                <w:szCs w:val="16"/>
              </w:rPr>
              <w:t>,</w:t>
            </w:r>
            <w:r w:rsidRPr="00560E8A">
              <w:rPr>
                <w:sz w:val="16"/>
                <w:szCs w:val="16"/>
              </w:rPr>
              <w:t>25</w:t>
            </w:r>
          </w:p>
        </w:tc>
      </w:tr>
      <w:tr w:rsidR="009E6C95" w:rsidRPr="00A86427" w14:paraId="0BED41FC" w14:textId="77777777" w:rsidTr="00CC2443">
        <w:trPr>
          <w:cantSplit/>
          <w:jc w:val="center"/>
        </w:trPr>
        <w:tc>
          <w:tcPr>
            <w:tcW w:w="1413" w:type="dxa"/>
            <w:tcMar>
              <w:left w:w="57" w:type="dxa"/>
              <w:right w:w="57" w:type="dxa"/>
            </w:tcMar>
          </w:tcPr>
          <w:p w14:paraId="1F9B2D4E" w14:textId="6EA61F9E" w:rsidR="009E6C95" w:rsidRPr="00A86427" w:rsidRDefault="009E6C95" w:rsidP="00A86427">
            <w:pPr>
              <w:pStyle w:val="Tabletext"/>
              <w:spacing w:before="0" w:after="0"/>
              <w:jc w:val="left"/>
              <w:rPr>
                <w:sz w:val="16"/>
                <w:szCs w:val="16"/>
                <w:lang w:val="ru-RU"/>
              </w:rPr>
            </w:pPr>
            <w:r w:rsidRPr="00A86427">
              <w:rPr>
                <w:sz w:val="16"/>
                <w:szCs w:val="16"/>
                <w:lang w:val="ru-RU"/>
              </w:rPr>
              <w:t>Ссылка на Рекомендацию МСЭ-R</w:t>
            </w:r>
          </w:p>
        </w:tc>
        <w:tc>
          <w:tcPr>
            <w:tcW w:w="2268" w:type="dxa"/>
            <w:gridSpan w:val="2"/>
            <w:vAlign w:val="center"/>
          </w:tcPr>
          <w:p w14:paraId="1F25C162" w14:textId="77777777" w:rsidR="009E6C95" w:rsidRPr="00A86427" w:rsidRDefault="009E6C95" w:rsidP="00A86427">
            <w:pPr>
              <w:pStyle w:val="Tabletext"/>
              <w:spacing w:before="0" w:after="0"/>
              <w:jc w:val="center"/>
              <w:rPr>
                <w:sz w:val="16"/>
                <w:szCs w:val="16"/>
              </w:rPr>
            </w:pPr>
            <w:r w:rsidRPr="00A86427">
              <w:rPr>
                <w:rStyle w:val="Hyperlink"/>
                <w:color w:val="auto"/>
                <w:sz w:val="16"/>
                <w:szCs w:val="16"/>
                <w:u w:val="none"/>
              </w:rPr>
              <w:t>F.385</w:t>
            </w:r>
          </w:p>
        </w:tc>
        <w:tc>
          <w:tcPr>
            <w:tcW w:w="2410" w:type="dxa"/>
            <w:gridSpan w:val="2"/>
            <w:vAlign w:val="center"/>
          </w:tcPr>
          <w:p w14:paraId="0678A159" w14:textId="77777777" w:rsidR="009E6C95" w:rsidRPr="00A86427" w:rsidRDefault="009E6C95" w:rsidP="00A86427">
            <w:pPr>
              <w:pStyle w:val="Tabletext"/>
              <w:spacing w:before="0" w:after="0"/>
              <w:jc w:val="center"/>
              <w:rPr>
                <w:sz w:val="16"/>
                <w:szCs w:val="16"/>
              </w:rPr>
            </w:pPr>
            <w:r w:rsidRPr="00A86427">
              <w:rPr>
                <w:rStyle w:val="Hyperlink"/>
                <w:color w:val="auto"/>
                <w:sz w:val="16"/>
                <w:szCs w:val="16"/>
                <w:u w:val="none"/>
              </w:rPr>
              <w:t>F.386</w:t>
            </w:r>
          </w:p>
        </w:tc>
        <w:tc>
          <w:tcPr>
            <w:tcW w:w="2268" w:type="dxa"/>
            <w:gridSpan w:val="2"/>
            <w:vAlign w:val="center"/>
          </w:tcPr>
          <w:p w14:paraId="5CD29784" w14:textId="77777777" w:rsidR="009E6C95" w:rsidRPr="00A86427" w:rsidRDefault="009E6C95" w:rsidP="00A86427">
            <w:pPr>
              <w:pStyle w:val="Tabletext"/>
              <w:spacing w:before="0" w:after="0"/>
              <w:jc w:val="center"/>
              <w:rPr>
                <w:rStyle w:val="Hyperlink"/>
                <w:color w:val="auto"/>
                <w:sz w:val="16"/>
                <w:szCs w:val="16"/>
                <w:u w:val="none"/>
              </w:rPr>
            </w:pPr>
            <w:r w:rsidRPr="00A86427">
              <w:rPr>
                <w:rStyle w:val="Hyperlink"/>
                <w:color w:val="auto"/>
                <w:sz w:val="16"/>
                <w:szCs w:val="16"/>
                <w:u w:val="none"/>
              </w:rPr>
              <w:t>F.747</w:t>
            </w:r>
          </w:p>
        </w:tc>
        <w:tc>
          <w:tcPr>
            <w:tcW w:w="1984" w:type="dxa"/>
            <w:gridSpan w:val="2"/>
            <w:vAlign w:val="center"/>
          </w:tcPr>
          <w:p w14:paraId="160B8809" w14:textId="77777777" w:rsidR="009E6C95" w:rsidRPr="00A86427" w:rsidRDefault="009E6C95" w:rsidP="00A86427">
            <w:pPr>
              <w:pStyle w:val="Tabletext"/>
              <w:spacing w:before="0" w:after="0"/>
              <w:jc w:val="center"/>
              <w:rPr>
                <w:sz w:val="16"/>
                <w:szCs w:val="16"/>
              </w:rPr>
            </w:pPr>
            <w:r w:rsidRPr="00A86427">
              <w:rPr>
                <w:rStyle w:val="Hyperlink"/>
                <w:color w:val="auto"/>
                <w:sz w:val="16"/>
                <w:szCs w:val="16"/>
                <w:u w:val="none"/>
              </w:rPr>
              <w:t>F.747</w:t>
            </w:r>
          </w:p>
        </w:tc>
        <w:tc>
          <w:tcPr>
            <w:tcW w:w="2126" w:type="dxa"/>
            <w:gridSpan w:val="2"/>
            <w:vAlign w:val="center"/>
          </w:tcPr>
          <w:p w14:paraId="536E7605" w14:textId="77777777" w:rsidR="009E6C95" w:rsidRPr="00A86427" w:rsidRDefault="009E6C95" w:rsidP="00A86427">
            <w:pPr>
              <w:pStyle w:val="Tabletext"/>
              <w:spacing w:before="0" w:after="0"/>
              <w:jc w:val="center"/>
              <w:rPr>
                <w:sz w:val="16"/>
                <w:szCs w:val="16"/>
              </w:rPr>
            </w:pPr>
            <w:r w:rsidRPr="00A86427">
              <w:rPr>
                <w:rStyle w:val="Hyperlink"/>
                <w:color w:val="auto"/>
                <w:sz w:val="16"/>
                <w:szCs w:val="16"/>
                <w:u w:val="none"/>
              </w:rPr>
              <w:t>F.387</w:t>
            </w:r>
          </w:p>
        </w:tc>
        <w:tc>
          <w:tcPr>
            <w:tcW w:w="2127" w:type="dxa"/>
            <w:gridSpan w:val="2"/>
            <w:vAlign w:val="center"/>
          </w:tcPr>
          <w:p w14:paraId="4FB272DC" w14:textId="77777777" w:rsidR="009E6C95" w:rsidRPr="00A86427" w:rsidRDefault="009E6C95" w:rsidP="00A86427">
            <w:pPr>
              <w:pStyle w:val="Tabletext"/>
              <w:spacing w:before="0" w:after="0"/>
              <w:jc w:val="center"/>
              <w:rPr>
                <w:sz w:val="16"/>
                <w:szCs w:val="16"/>
              </w:rPr>
            </w:pPr>
            <w:r w:rsidRPr="00A86427">
              <w:rPr>
                <w:rStyle w:val="Hyperlink"/>
                <w:color w:val="auto"/>
                <w:sz w:val="16"/>
                <w:szCs w:val="16"/>
                <w:u w:val="none"/>
              </w:rPr>
              <w:t>F.497</w:t>
            </w:r>
          </w:p>
        </w:tc>
      </w:tr>
      <w:tr w:rsidR="008C15E9" w:rsidRPr="00A86427" w14:paraId="3F1C973D" w14:textId="77777777" w:rsidTr="00CC2443">
        <w:trPr>
          <w:cantSplit/>
          <w:jc w:val="center"/>
        </w:trPr>
        <w:tc>
          <w:tcPr>
            <w:tcW w:w="1413" w:type="dxa"/>
            <w:tcMar>
              <w:left w:w="57" w:type="dxa"/>
              <w:right w:w="57" w:type="dxa"/>
            </w:tcMar>
          </w:tcPr>
          <w:p w14:paraId="28090EC8" w14:textId="0D81EC33" w:rsidR="009E6C95" w:rsidRPr="00A86427" w:rsidRDefault="009E6C95" w:rsidP="00A86427">
            <w:pPr>
              <w:pStyle w:val="Tabletext"/>
              <w:spacing w:before="0" w:after="0"/>
              <w:rPr>
                <w:sz w:val="16"/>
                <w:szCs w:val="16"/>
              </w:rPr>
            </w:pPr>
            <w:r w:rsidRPr="00A86427">
              <w:rPr>
                <w:sz w:val="16"/>
                <w:szCs w:val="16"/>
                <w:lang w:val="ru-RU"/>
              </w:rPr>
              <w:t>Модуляция</w:t>
            </w:r>
          </w:p>
        </w:tc>
        <w:tc>
          <w:tcPr>
            <w:tcW w:w="1134" w:type="dxa"/>
          </w:tcPr>
          <w:p w14:paraId="7E88C4E7" w14:textId="77777777" w:rsidR="009E6C95" w:rsidRPr="00A86427" w:rsidRDefault="009E6C95" w:rsidP="00A86427">
            <w:pPr>
              <w:pStyle w:val="Tabletext"/>
              <w:spacing w:before="0" w:after="0"/>
              <w:ind w:left="-57" w:right="-113"/>
              <w:jc w:val="center"/>
              <w:rPr>
                <w:sz w:val="16"/>
                <w:szCs w:val="16"/>
                <w:lang w:eastAsia="ja-JP"/>
              </w:rPr>
            </w:pPr>
            <w:r w:rsidRPr="00A86427">
              <w:rPr>
                <w:sz w:val="16"/>
                <w:szCs w:val="16"/>
                <w:lang w:eastAsia="ja-JP"/>
              </w:rPr>
              <w:t>16-QAM</w:t>
            </w:r>
          </w:p>
        </w:tc>
        <w:tc>
          <w:tcPr>
            <w:tcW w:w="1134" w:type="dxa"/>
          </w:tcPr>
          <w:p w14:paraId="5FF6BF3D" w14:textId="77777777" w:rsidR="009E6C95" w:rsidRPr="00A86427" w:rsidRDefault="009E6C95" w:rsidP="00A86427">
            <w:pPr>
              <w:pStyle w:val="Tabletext"/>
              <w:spacing w:before="0" w:after="0"/>
              <w:ind w:left="-57" w:right="-113"/>
              <w:jc w:val="center"/>
              <w:rPr>
                <w:sz w:val="16"/>
                <w:szCs w:val="16"/>
                <w:lang w:eastAsia="ja-JP"/>
              </w:rPr>
            </w:pPr>
            <w:r w:rsidRPr="00A86427">
              <w:rPr>
                <w:sz w:val="16"/>
                <w:szCs w:val="16"/>
                <w:lang w:eastAsia="ja-JP"/>
              </w:rPr>
              <w:t>128-QAM</w:t>
            </w:r>
          </w:p>
        </w:tc>
        <w:tc>
          <w:tcPr>
            <w:tcW w:w="1276" w:type="dxa"/>
          </w:tcPr>
          <w:p w14:paraId="1813619A" w14:textId="77777777" w:rsidR="009E6C95" w:rsidRPr="00A86427" w:rsidRDefault="009E6C95" w:rsidP="00A86427">
            <w:pPr>
              <w:pStyle w:val="Tabletext"/>
              <w:spacing w:before="0" w:after="0"/>
              <w:ind w:left="-57" w:right="-113"/>
              <w:jc w:val="center"/>
              <w:rPr>
                <w:sz w:val="16"/>
                <w:szCs w:val="16"/>
                <w:lang w:eastAsia="ja-JP"/>
              </w:rPr>
            </w:pPr>
            <w:r w:rsidRPr="00A86427">
              <w:rPr>
                <w:sz w:val="16"/>
                <w:szCs w:val="16"/>
                <w:lang w:eastAsia="ja-JP"/>
              </w:rPr>
              <w:t>16-QAM</w:t>
            </w:r>
          </w:p>
        </w:tc>
        <w:tc>
          <w:tcPr>
            <w:tcW w:w="1134" w:type="dxa"/>
          </w:tcPr>
          <w:p w14:paraId="3A940DA3" w14:textId="77777777" w:rsidR="009E6C95" w:rsidRPr="00A86427" w:rsidRDefault="009E6C95" w:rsidP="00A86427">
            <w:pPr>
              <w:pStyle w:val="Tabletext"/>
              <w:spacing w:before="0" w:after="0"/>
              <w:ind w:left="-57" w:right="-113"/>
              <w:jc w:val="center"/>
              <w:rPr>
                <w:sz w:val="16"/>
                <w:szCs w:val="16"/>
                <w:lang w:eastAsia="ja-JP"/>
              </w:rPr>
            </w:pPr>
            <w:r w:rsidRPr="00A86427">
              <w:rPr>
                <w:sz w:val="16"/>
                <w:szCs w:val="16"/>
                <w:lang w:eastAsia="ja-JP"/>
              </w:rPr>
              <w:t>128-QAM</w:t>
            </w:r>
          </w:p>
        </w:tc>
        <w:tc>
          <w:tcPr>
            <w:tcW w:w="1134" w:type="dxa"/>
          </w:tcPr>
          <w:p w14:paraId="5CDC04FF" w14:textId="77777777" w:rsidR="009E6C95" w:rsidRPr="00A86427" w:rsidRDefault="009E6C95" w:rsidP="00A86427">
            <w:pPr>
              <w:pStyle w:val="Tabletext"/>
              <w:spacing w:before="0" w:after="0"/>
              <w:ind w:left="-57" w:right="-113"/>
              <w:jc w:val="center"/>
              <w:rPr>
                <w:color w:val="000000"/>
                <w:sz w:val="16"/>
                <w:szCs w:val="16"/>
                <w:lang w:eastAsia="ja-JP"/>
              </w:rPr>
            </w:pPr>
            <w:r w:rsidRPr="00A86427">
              <w:rPr>
                <w:color w:val="000000"/>
                <w:sz w:val="16"/>
                <w:szCs w:val="16"/>
                <w:lang w:eastAsia="ja-JP"/>
              </w:rPr>
              <w:t>QPSK</w:t>
            </w:r>
          </w:p>
        </w:tc>
        <w:tc>
          <w:tcPr>
            <w:tcW w:w="1134" w:type="dxa"/>
          </w:tcPr>
          <w:p w14:paraId="7FB8A238" w14:textId="77777777" w:rsidR="009E6C95" w:rsidRPr="00A86427" w:rsidRDefault="009E6C95" w:rsidP="00A86427">
            <w:pPr>
              <w:pStyle w:val="Tabletext"/>
              <w:spacing w:before="0" w:after="0"/>
              <w:ind w:left="-57" w:right="-113"/>
              <w:jc w:val="center"/>
              <w:rPr>
                <w:color w:val="000000"/>
                <w:sz w:val="16"/>
                <w:szCs w:val="16"/>
                <w:lang w:eastAsia="ja-JP"/>
              </w:rPr>
            </w:pPr>
            <w:r w:rsidRPr="00A86427">
              <w:rPr>
                <w:color w:val="000000"/>
                <w:sz w:val="16"/>
                <w:szCs w:val="16"/>
                <w:lang w:eastAsia="ja-JP"/>
              </w:rPr>
              <w:t>128-QAM</w:t>
            </w:r>
          </w:p>
        </w:tc>
        <w:tc>
          <w:tcPr>
            <w:tcW w:w="992" w:type="dxa"/>
          </w:tcPr>
          <w:p w14:paraId="69343AA6" w14:textId="77777777" w:rsidR="009E6C95" w:rsidRPr="00A86427" w:rsidRDefault="009E6C95" w:rsidP="00A86427">
            <w:pPr>
              <w:pStyle w:val="Tabletext"/>
              <w:spacing w:before="0" w:after="0"/>
              <w:ind w:left="-57" w:right="-113"/>
              <w:jc w:val="center"/>
              <w:rPr>
                <w:color w:val="000000"/>
                <w:sz w:val="16"/>
                <w:szCs w:val="16"/>
              </w:rPr>
            </w:pPr>
            <w:r w:rsidRPr="00A86427">
              <w:rPr>
                <w:color w:val="000000"/>
                <w:sz w:val="16"/>
                <w:szCs w:val="16"/>
              </w:rPr>
              <w:t>QPSK</w:t>
            </w:r>
          </w:p>
        </w:tc>
        <w:tc>
          <w:tcPr>
            <w:tcW w:w="992" w:type="dxa"/>
          </w:tcPr>
          <w:p w14:paraId="13BAD956" w14:textId="77777777" w:rsidR="009E6C95" w:rsidRPr="00A86427" w:rsidRDefault="009E6C95" w:rsidP="00A86427">
            <w:pPr>
              <w:pStyle w:val="Tabletext"/>
              <w:spacing w:before="0" w:after="0"/>
              <w:ind w:left="-57" w:right="-113"/>
              <w:jc w:val="center"/>
              <w:rPr>
                <w:color w:val="000000"/>
                <w:sz w:val="16"/>
                <w:szCs w:val="16"/>
              </w:rPr>
            </w:pPr>
            <w:r w:rsidRPr="00A86427">
              <w:rPr>
                <w:color w:val="000000"/>
                <w:sz w:val="16"/>
                <w:szCs w:val="16"/>
              </w:rPr>
              <w:t>128-QAM</w:t>
            </w:r>
          </w:p>
        </w:tc>
        <w:tc>
          <w:tcPr>
            <w:tcW w:w="1134" w:type="dxa"/>
          </w:tcPr>
          <w:p w14:paraId="0230625B" w14:textId="77777777" w:rsidR="009E6C95" w:rsidRPr="00A86427" w:rsidRDefault="009E6C95" w:rsidP="00A86427">
            <w:pPr>
              <w:pStyle w:val="Tabletext"/>
              <w:spacing w:before="0" w:after="0"/>
              <w:ind w:left="-57" w:right="-113"/>
              <w:jc w:val="center"/>
              <w:rPr>
                <w:sz w:val="16"/>
                <w:szCs w:val="16"/>
                <w:lang w:eastAsia="ja-JP"/>
              </w:rPr>
            </w:pPr>
            <w:r w:rsidRPr="00A86427">
              <w:rPr>
                <w:sz w:val="16"/>
                <w:szCs w:val="16"/>
                <w:lang w:eastAsia="ja-JP"/>
              </w:rPr>
              <w:t>16-QAM</w:t>
            </w:r>
          </w:p>
        </w:tc>
        <w:tc>
          <w:tcPr>
            <w:tcW w:w="992" w:type="dxa"/>
          </w:tcPr>
          <w:p w14:paraId="1539F3AF" w14:textId="77777777" w:rsidR="009E6C95" w:rsidRPr="00A86427" w:rsidRDefault="009E6C95" w:rsidP="00A86427">
            <w:pPr>
              <w:pStyle w:val="Tabletext"/>
              <w:spacing w:before="0" w:after="0"/>
              <w:ind w:left="-57" w:right="-113"/>
              <w:jc w:val="center"/>
              <w:rPr>
                <w:sz w:val="16"/>
                <w:szCs w:val="16"/>
                <w:lang w:eastAsia="ja-JP"/>
              </w:rPr>
            </w:pPr>
            <w:r w:rsidRPr="00A86427">
              <w:rPr>
                <w:sz w:val="16"/>
                <w:szCs w:val="16"/>
                <w:lang w:eastAsia="ja-JP"/>
              </w:rPr>
              <w:t>64-QAM</w:t>
            </w:r>
          </w:p>
        </w:tc>
        <w:tc>
          <w:tcPr>
            <w:tcW w:w="993" w:type="dxa"/>
          </w:tcPr>
          <w:p w14:paraId="6B464402" w14:textId="77777777" w:rsidR="009E6C95" w:rsidRPr="00A86427" w:rsidRDefault="009E6C95" w:rsidP="00A86427">
            <w:pPr>
              <w:pStyle w:val="Tabletext"/>
              <w:spacing w:before="0" w:after="0"/>
              <w:ind w:left="-57" w:right="-113"/>
              <w:jc w:val="center"/>
              <w:rPr>
                <w:color w:val="000000"/>
                <w:sz w:val="16"/>
                <w:szCs w:val="16"/>
              </w:rPr>
            </w:pPr>
            <w:r w:rsidRPr="00A86427">
              <w:rPr>
                <w:color w:val="000000"/>
                <w:sz w:val="16"/>
                <w:szCs w:val="16"/>
              </w:rPr>
              <w:t>QPSK</w:t>
            </w:r>
          </w:p>
        </w:tc>
        <w:tc>
          <w:tcPr>
            <w:tcW w:w="1134" w:type="dxa"/>
          </w:tcPr>
          <w:p w14:paraId="01AC03DB" w14:textId="77777777" w:rsidR="009E6C95" w:rsidRPr="00A86427" w:rsidRDefault="009E6C95" w:rsidP="00A86427">
            <w:pPr>
              <w:pStyle w:val="Tabletext"/>
              <w:spacing w:before="0" w:after="0"/>
              <w:ind w:left="-57" w:right="-113"/>
              <w:jc w:val="center"/>
              <w:rPr>
                <w:color w:val="000000"/>
                <w:sz w:val="16"/>
                <w:szCs w:val="16"/>
              </w:rPr>
            </w:pPr>
            <w:r w:rsidRPr="00A86427">
              <w:rPr>
                <w:color w:val="000000"/>
                <w:sz w:val="16"/>
                <w:szCs w:val="16"/>
              </w:rPr>
              <w:t>128-QAM</w:t>
            </w:r>
          </w:p>
        </w:tc>
      </w:tr>
      <w:tr w:rsidR="008C15E9" w:rsidRPr="00A86427" w14:paraId="36600475" w14:textId="77777777" w:rsidTr="00BB70D7">
        <w:trPr>
          <w:cantSplit/>
          <w:jc w:val="center"/>
        </w:trPr>
        <w:tc>
          <w:tcPr>
            <w:tcW w:w="1413" w:type="dxa"/>
            <w:tcMar>
              <w:left w:w="57" w:type="dxa"/>
              <w:right w:w="57" w:type="dxa"/>
            </w:tcMar>
          </w:tcPr>
          <w:p w14:paraId="46E2DF38" w14:textId="0FF60517" w:rsidR="009E6C95" w:rsidRPr="00A86427" w:rsidRDefault="009E6C95" w:rsidP="00A86427">
            <w:pPr>
              <w:pStyle w:val="Tabletext"/>
              <w:spacing w:before="0" w:after="0"/>
              <w:jc w:val="left"/>
              <w:rPr>
                <w:sz w:val="16"/>
                <w:szCs w:val="16"/>
                <w:lang w:val="ru-RU"/>
              </w:rPr>
            </w:pPr>
            <w:r w:rsidRPr="00A86427">
              <w:rPr>
                <w:sz w:val="16"/>
                <w:szCs w:val="16"/>
                <w:lang w:val="ru-RU"/>
              </w:rPr>
              <w:t>Разнос каналов и ширина полосы шума приемника (МГц)</w:t>
            </w:r>
          </w:p>
        </w:tc>
        <w:tc>
          <w:tcPr>
            <w:tcW w:w="1134" w:type="dxa"/>
          </w:tcPr>
          <w:p w14:paraId="089A52F2" w14:textId="159A794C" w:rsidR="009E6C95" w:rsidRPr="00A86427" w:rsidRDefault="009E6C95" w:rsidP="00A86427">
            <w:pPr>
              <w:pStyle w:val="Tabletext"/>
              <w:spacing w:before="0" w:after="0"/>
              <w:jc w:val="center"/>
              <w:rPr>
                <w:sz w:val="16"/>
                <w:szCs w:val="16"/>
                <w:lang w:eastAsia="ja-JP"/>
              </w:rPr>
            </w:pPr>
            <w:r w:rsidRPr="00A86427">
              <w:rPr>
                <w:sz w:val="16"/>
                <w:szCs w:val="16"/>
                <w:lang w:eastAsia="ja-JP"/>
              </w:rPr>
              <w:t>3</w:t>
            </w:r>
            <w:r w:rsidR="00A86427" w:rsidRPr="00A86427">
              <w:rPr>
                <w:sz w:val="16"/>
                <w:szCs w:val="16"/>
                <w:lang w:eastAsia="ja-JP"/>
              </w:rPr>
              <w:t>,</w:t>
            </w:r>
            <w:r w:rsidRPr="00A86427">
              <w:rPr>
                <w:sz w:val="16"/>
                <w:szCs w:val="16"/>
              </w:rPr>
              <w:t>5</w:t>
            </w:r>
            <w:r w:rsidR="00A86427" w:rsidRPr="00A86427">
              <w:rPr>
                <w:sz w:val="16"/>
                <w:szCs w:val="16"/>
                <w:lang w:eastAsia="ja-JP"/>
              </w:rPr>
              <w:t>;</w:t>
            </w:r>
            <w:r w:rsidRPr="00A86427">
              <w:rPr>
                <w:sz w:val="16"/>
                <w:szCs w:val="16"/>
                <w:lang w:eastAsia="ja-JP"/>
              </w:rPr>
              <w:t xml:space="preserve"> 5</w:t>
            </w:r>
            <w:r w:rsidR="00A86427" w:rsidRPr="00A86427">
              <w:rPr>
                <w:sz w:val="16"/>
                <w:szCs w:val="16"/>
                <w:lang w:eastAsia="ja-JP"/>
              </w:rPr>
              <w:t>;</w:t>
            </w:r>
            <w:r w:rsidRPr="00A86427">
              <w:rPr>
                <w:sz w:val="16"/>
                <w:szCs w:val="16"/>
                <w:lang w:eastAsia="ja-JP"/>
              </w:rPr>
              <w:t xml:space="preserve"> 7</w:t>
            </w:r>
            <w:r w:rsidR="00A86427" w:rsidRPr="00A86427">
              <w:rPr>
                <w:sz w:val="16"/>
                <w:szCs w:val="16"/>
                <w:lang w:eastAsia="ja-JP"/>
              </w:rPr>
              <w:t>;</w:t>
            </w:r>
            <w:r w:rsidRPr="00A86427">
              <w:rPr>
                <w:sz w:val="16"/>
                <w:szCs w:val="16"/>
                <w:lang w:eastAsia="ja-JP"/>
              </w:rPr>
              <w:t xml:space="preserve"> </w:t>
            </w:r>
            <w:r w:rsidRPr="00A86427">
              <w:rPr>
                <w:b/>
                <w:sz w:val="16"/>
                <w:szCs w:val="16"/>
                <w:lang w:eastAsia="ja-JP"/>
              </w:rPr>
              <w:t>10</w:t>
            </w:r>
            <w:r w:rsidR="00A86427" w:rsidRPr="00A86427">
              <w:rPr>
                <w:sz w:val="16"/>
                <w:szCs w:val="16"/>
                <w:lang w:eastAsia="ja-JP"/>
              </w:rPr>
              <w:t>;</w:t>
            </w:r>
            <w:r w:rsidRPr="00A86427">
              <w:rPr>
                <w:sz w:val="16"/>
                <w:szCs w:val="16"/>
                <w:lang w:eastAsia="ja-JP"/>
              </w:rPr>
              <w:t xml:space="preserve"> 14</w:t>
            </w:r>
            <w:r w:rsidR="00A86427" w:rsidRPr="00A86427">
              <w:rPr>
                <w:sz w:val="16"/>
                <w:szCs w:val="16"/>
                <w:lang w:eastAsia="ja-JP"/>
              </w:rPr>
              <w:t>;</w:t>
            </w:r>
            <w:r w:rsidRPr="00A86427">
              <w:rPr>
                <w:sz w:val="16"/>
                <w:szCs w:val="16"/>
                <w:lang w:eastAsia="ja-JP"/>
              </w:rPr>
              <w:t xml:space="preserve"> </w:t>
            </w:r>
            <w:r w:rsidRPr="00A86427">
              <w:rPr>
                <w:b/>
                <w:sz w:val="16"/>
                <w:szCs w:val="16"/>
                <w:lang w:eastAsia="ja-JP"/>
              </w:rPr>
              <w:t>20</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28</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30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40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60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80</w:t>
            </w:r>
            <w:r w:rsidRPr="00A86427">
              <w:rPr>
                <w:bCs/>
                <w:caps/>
                <w:sz w:val="16"/>
                <w:szCs w:val="16"/>
                <w:vertAlign w:val="superscript"/>
                <w:lang w:eastAsia="ja-JP"/>
              </w:rPr>
              <w:t>(3)</w:t>
            </w:r>
          </w:p>
        </w:tc>
        <w:tc>
          <w:tcPr>
            <w:tcW w:w="1134" w:type="dxa"/>
          </w:tcPr>
          <w:p w14:paraId="236CBB19" w14:textId="517BFB46" w:rsidR="009E6C95" w:rsidRPr="00A86427" w:rsidRDefault="009E6C95" w:rsidP="00A86427">
            <w:pPr>
              <w:pStyle w:val="Tabletext"/>
              <w:spacing w:before="0" w:after="0"/>
              <w:jc w:val="center"/>
              <w:rPr>
                <w:sz w:val="16"/>
                <w:szCs w:val="16"/>
              </w:rPr>
            </w:pPr>
            <w:r w:rsidRPr="00A86427">
              <w:rPr>
                <w:sz w:val="16"/>
                <w:szCs w:val="16"/>
                <w:lang w:eastAsia="ja-JP"/>
              </w:rPr>
              <w:t>3</w:t>
            </w:r>
            <w:r w:rsidR="00A86427" w:rsidRPr="00A86427">
              <w:rPr>
                <w:sz w:val="16"/>
                <w:szCs w:val="16"/>
                <w:lang w:eastAsia="ja-JP"/>
              </w:rPr>
              <w:t>,</w:t>
            </w:r>
            <w:r w:rsidRPr="00A86427">
              <w:rPr>
                <w:sz w:val="16"/>
                <w:szCs w:val="16"/>
              </w:rPr>
              <w:t>5</w:t>
            </w:r>
            <w:r w:rsidR="00A86427" w:rsidRPr="00A86427">
              <w:rPr>
                <w:sz w:val="16"/>
                <w:szCs w:val="16"/>
                <w:lang w:eastAsia="ja-JP"/>
              </w:rPr>
              <w:t>;</w:t>
            </w:r>
            <w:r w:rsidRPr="00A86427">
              <w:rPr>
                <w:sz w:val="16"/>
                <w:szCs w:val="16"/>
                <w:lang w:eastAsia="ja-JP"/>
              </w:rPr>
              <w:t xml:space="preserve"> 5</w:t>
            </w:r>
            <w:r w:rsidR="00A86427" w:rsidRPr="00A86427">
              <w:rPr>
                <w:sz w:val="16"/>
                <w:szCs w:val="16"/>
                <w:lang w:eastAsia="ja-JP"/>
              </w:rPr>
              <w:t>;</w:t>
            </w:r>
            <w:r w:rsidRPr="00A86427">
              <w:rPr>
                <w:sz w:val="16"/>
                <w:szCs w:val="16"/>
                <w:lang w:eastAsia="ja-JP"/>
              </w:rPr>
              <w:t xml:space="preserve"> 7</w:t>
            </w:r>
            <w:r w:rsidR="00A86427" w:rsidRPr="00A86427">
              <w:rPr>
                <w:sz w:val="16"/>
                <w:szCs w:val="16"/>
                <w:lang w:eastAsia="ja-JP"/>
              </w:rPr>
              <w:t>;</w:t>
            </w:r>
            <w:r w:rsidRPr="00A86427">
              <w:rPr>
                <w:sz w:val="16"/>
                <w:szCs w:val="16"/>
                <w:lang w:eastAsia="ja-JP"/>
              </w:rPr>
              <w:t xml:space="preserve"> </w:t>
            </w:r>
            <w:r w:rsidRPr="00A86427">
              <w:rPr>
                <w:b/>
                <w:sz w:val="16"/>
                <w:szCs w:val="16"/>
                <w:lang w:eastAsia="ja-JP"/>
              </w:rPr>
              <w:t>10</w:t>
            </w:r>
            <w:r w:rsidR="00A86427" w:rsidRPr="00A86427">
              <w:rPr>
                <w:sz w:val="16"/>
                <w:szCs w:val="16"/>
                <w:lang w:eastAsia="ja-JP"/>
              </w:rPr>
              <w:t>;</w:t>
            </w:r>
            <w:r w:rsidRPr="00A86427">
              <w:rPr>
                <w:sz w:val="16"/>
                <w:szCs w:val="16"/>
                <w:lang w:eastAsia="ja-JP"/>
              </w:rPr>
              <w:t xml:space="preserve"> 14</w:t>
            </w:r>
            <w:r w:rsidR="00A86427" w:rsidRPr="00A86427">
              <w:rPr>
                <w:sz w:val="16"/>
                <w:szCs w:val="16"/>
                <w:lang w:eastAsia="ja-JP"/>
              </w:rPr>
              <w:t>;</w:t>
            </w:r>
            <w:r w:rsidRPr="00A86427">
              <w:rPr>
                <w:sz w:val="16"/>
                <w:szCs w:val="16"/>
                <w:lang w:eastAsia="ja-JP"/>
              </w:rPr>
              <w:t xml:space="preserve"> </w:t>
            </w:r>
            <w:r w:rsidRPr="00A86427">
              <w:rPr>
                <w:b/>
                <w:sz w:val="16"/>
                <w:szCs w:val="16"/>
                <w:lang w:eastAsia="ja-JP"/>
              </w:rPr>
              <w:t>20</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28</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30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40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60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80</w:t>
            </w:r>
            <w:r w:rsidRPr="00A86427">
              <w:rPr>
                <w:bCs/>
                <w:caps/>
                <w:sz w:val="16"/>
                <w:szCs w:val="16"/>
                <w:vertAlign w:val="superscript"/>
                <w:lang w:eastAsia="ja-JP"/>
              </w:rPr>
              <w:t>(3)</w:t>
            </w:r>
          </w:p>
        </w:tc>
        <w:tc>
          <w:tcPr>
            <w:tcW w:w="1276" w:type="dxa"/>
          </w:tcPr>
          <w:p w14:paraId="1D5275DE" w14:textId="2B03FF4A" w:rsidR="009E6C95" w:rsidRPr="00A86427" w:rsidRDefault="009E6C95" w:rsidP="00A86427">
            <w:pPr>
              <w:pStyle w:val="Tabletext"/>
              <w:spacing w:before="0" w:after="0"/>
              <w:jc w:val="center"/>
              <w:rPr>
                <w:sz w:val="16"/>
                <w:szCs w:val="16"/>
              </w:rPr>
            </w:pPr>
            <w:r w:rsidRPr="00A86427">
              <w:rPr>
                <w:caps/>
                <w:sz w:val="16"/>
                <w:szCs w:val="16"/>
                <w:lang w:eastAsia="ja-JP"/>
              </w:rPr>
              <w:t>1</w:t>
            </w:r>
            <w:r w:rsidR="00A86427" w:rsidRPr="00A86427">
              <w:rPr>
                <w:caps/>
                <w:sz w:val="16"/>
                <w:szCs w:val="16"/>
                <w:lang w:eastAsia="ja-JP"/>
              </w:rPr>
              <w:t>,</w:t>
            </w:r>
            <w:r w:rsidRPr="00A86427">
              <w:rPr>
                <w:caps/>
                <w:sz w:val="16"/>
                <w:szCs w:val="16"/>
                <w:lang w:eastAsia="ja-JP"/>
              </w:rPr>
              <w:t>25</w:t>
            </w:r>
            <w:r w:rsidR="00A86427" w:rsidRPr="00A86427">
              <w:rPr>
                <w:caps/>
                <w:sz w:val="16"/>
                <w:szCs w:val="16"/>
                <w:lang w:eastAsia="ja-JP"/>
              </w:rPr>
              <w:t>;</w:t>
            </w:r>
            <w:r w:rsidRPr="00A86427">
              <w:rPr>
                <w:caps/>
                <w:sz w:val="16"/>
                <w:szCs w:val="16"/>
                <w:lang w:eastAsia="ja-JP"/>
              </w:rPr>
              <w:t xml:space="preserve"> 2</w:t>
            </w:r>
            <w:r w:rsidR="00A86427" w:rsidRPr="00A86427">
              <w:rPr>
                <w:caps/>
                <w:sz w:val="16"/>
                <w:szCs w:val="16"/>
                <w:lang w:eastAsia="ja-JP"/>
              </w:rPr>
              <w:t>,</w:t>
            </w:r>
            <w:r w:rsidRPr="00A86427">
              <w:rPr>
                <w:caps/>
                <w:sz w:val="16"/>
                <w:szCs w:val="16"/>
                <w:lang w:eastAsia="ja-JP"/>
              </w:rPr>
              <w:t>5</w:t>
            </w:r>
            <w:r w:rsidR="00A86427" w:rsidRPr="00A86427">
              <w:rPr>
                <w:caps/>
                <w:sz w:val="16"/>
                <w:szCs w:val="16"/>
                <w:lang w:eastAsia="ja-JP"/>
              </w:rPr>
              <w:t>;</w:t>
            </w:r>
            <w:r w:rsidRPr="00A86427">
              <w:rPr>
                <w:caps/>
                <w:sz w:val="16"/>
                <w:szCs w:val="16"/>
                <w:lang w:eastAsia="ja-JP"/>
              </w:rPr>
              <w:t xml:space="preserve"> 5</w:t>
            </w:r>
            <w:r w:rsidR="00A86427" w:rsidRPr="00A86427">
              <w:rPr>
                <w:caps/>
                <w:sz w:val="16"/>
                <w:szCs w:val="16"/>
                <w:lang w:eastAsia="ja-JP"/>
              </w:rPr>
              <w:t>;</w:t>
            </w:r>
            <w:r w:rsidRPr="00A86427">
              <w:rPr>
                <w:caps/>
                <w:sz w:val="16"/>
                <w:szCs w:val="16"/>
                <w:lang w:eastAsia="ja-JP"/>
              </w:rPr>
              <w:t xml:space="preserve"> 7</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10</w:t>
            </w:r>
            <w:r w:rsidR="00A86427" w:rsidRPr="00A86427">
              <w:rPr>
                <w:caps/>
                <w:sz w:val="16"/>
                <w:szCs w:val="16"/>
                <w:lang w:eastAsia="ja-JP"/>
              </w:rPr>
              <w:t>;</w:t>
            </w:r>
            <w:r w:rsidRPr="00A86427">
              <w:rPr>
                <w:caps/>
                <w:sz w:val="16"/>
                <w:szCs w:val="16"/>
                <w:lang w:eastAsia="ja-JP"/>
              </w:rPr>
              <w:t xml:space="preserve"> 11</w:t>
            </w:r>
            <w:r w:rsidR="00A86427" w:rsidRPr="00A86427">
              <w:rPr>
                <w:caps/>
                <w:sz w:val="16"/>
                <w:szCs w:val="16"/>
                <w:lang w:eastAsia="ja-JP"/>
              </w:rPr>
              <w:t>,</w:t>
            </w:r>
            <w:r w:rsidRPr="00A86427">
              <w:rPr>
                <w:caps/>
                <w:sz w:val="16"/>
                <w:szCs w:val="16"/>
                <w:lang w:eastAsia="ja-JP"/>
              </w:rPr>
              <w:t>662</w:t>
            </w:r>
            <w:r w:rsidR="00A86427" w:rsidRPr="00A86427">
              <w:rPr>
                <w:caps/>
                <w:sz w:val="16"/>
                <w:szCs w:val="16"/>
                <w:lang w:eastAsia="ja-JP"/>
              </w:rPr>
              <w:t>;</w:t>
            </w:r>
            <w:r w:rsidRPr="00A86427">
              <w:rPr>
                <w:caps/>
                <w:sz w:val="16"/>
                <w:szCs w:val="16"/>
                <w:lang w:eastAsia="ja-JP"/>
              </w:rPr>
              <w:t xml:space="preserve"> 14</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20</w:t>
            </w:r>
            <w:r w:rsidR="00A86427" w:rsidRPr="00A86427">
              <w:rPr>
                <w:bCs/>
                <w:caps/>
                <w:sz w:val="16"/>
                <w:szCs w:val="16"/>
                <w:lang w:eastAsia="ja-JP"/>
              </w:rPr>
              <w:t>;</w:t>
            </w:r>
            <w:r w:rsidRPr="00A86427">
              <w:rPr>
                <w:bCs/>
                <w:caps/>
                <w:sz w:val="16"/>
                <w:szCs w:val="16"/>
                <w:lang w:eastAsia="ja-JP"/>
              </w:rPr>
              <w:t xml:space="preserve"> </w:t>
            </w:r>
            <w:r w:rsidRPr="00A86427">
              <w:rPr>
                <w:b/>
                <w:caps/>
                <w:sz w:val="16"/>
                <w:szCs w:val="16"/>
                <w:lang w:eastAsia="ja-JP"/>
              </w:rPr>
              <w:t>28</w:t>
            </w:r>
            <w:r w:rsidR="00A86427" w:rsidRPr="00A86427">
              <w:rPr>
                <w:caps/>
                <w:sz w:val="16"/>
                <w:szCs w:val="16"/>
                <w:lang w:eastAsia="ja-JP"/>
              </w:rPr>
              <w:t>;</w:t>
            </w:r>
            <w:r w:rsidRPr="00A86427">
              <w:rPr>
                <w:caps/>
                <w:sz w:val="16"/>
                <w:szCs w:val="16"/>
                <w:lang w:eastAsia="ja-JP"/>
              </w:rPr>
              <w:t xml:space="preserve"> 29</w:t>
            </w:r>
            <w:r w:rsidR="00A86427" w:rsidRPr="00A86427">
              <w:rPr>
                <w:caps/>
                <w:sz w:val="16"/>
                <w:szCs w:val="16"/>
                <w:lang w:eastAsia="ja-JP"/>
              </w:rPr>
              <w:t>,</w:t>
            </w:r>
            <w:r w:rsidRPr="00A86427">
              <w:rPr>
                <w:caps/>
                <w:sz w:val="16"/>
                <w:szCs w:val="16"/>
                <w:lang w:eastAsia="ja-JP"/>
              </w:rPr>
              <w:t>65</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30</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40</w:t>
            </w:r>
            <w:r w:rsidR="00A86427" w:rsidRPr="00A86427">
              <w:rPr>
                <w:bCs/>
                <w:caps/>
                <w:sz w:val="16"/>
                <w:szCs w:val="16"/>
                <w:lang w:eastAsia="ja-JP"/>
              </w:rPr>
              <w:t>;</w:t>
            </w:r>
            <w:r w:rsidRPr="00A86427">
              <w:rPr>
                <w:bCs/>
                <w:sz w:val="16"/>
                <w:szCs w:val="16"/>
                <w:lang w:eastAsia="ja-JP"/>
              </w:rPr>
              <w:t xml:space="preserve"> </w:t>
            </w:r>
            <w:r w:rsidRPr="00A86427">
              <w:rPr>
                <w:b/>
                <w:sz w:val="16"/>
                <w:szCs w:val="16"/>
                <w:lang w:eastAsia="ja-JP"/>
              </w:rPr>
              <w:t>60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80</w:t>
            </w:r>
            <w:r w:rsidRPr="00A86427">
              <w:rPr>
                <w:bCs/>
                <w:caps/>
                <w:sz w:val="16"/>
                <w:szCs w:val="16"/>
                <w:vertAlign w:val="superscript"/>
                <w:lang w:eastAsia="ja-JP"/>
              </w:rPr>
              <w:t>(3)</w:t>
            </w:r>
          </w:p>
        </w:tc>
        <w:tc>
          <w:tcPr>
            <w:tcW w:w="1134" w:type="dxa"/>
          </w:tcPr>
          <w:p w14:paraId="7F807992" w14:textId="218DA367" w:rsidR="009E6C95" w:rsidRPr="00A86427" w:rsidRDefault="009E6C95" w:rsidP="00A86427">
            <w:pPr>
              <w:pStyle w:val="Tabletext"/>
              <w:spacing w:before="0" w:after="0"/>
              <w:jc w:val="center"/>
              <w:rPr>
                <w:sz w:val="16"/>
                <w:szCs w:val="16"/>
                <w:lang w:eastAsia="ja-JP"/>
              </w:rPr>
            </w:pPr>
            <w:r w:rsidRPr="00A86427">
              <w:rPr>
                <w:caps/>
                <w:sz w:val="16"/>
                <w:szCs w:val="16"/>
                <w:lang w:eastAsia="ja-JP"/>
              </w:rPr>
              <w:t>1</w:t>
            </w:r>
            <w:r w:rsidR="00A86427" w:rsidRPr="00A86427">
              <w:rPr>
                <w:caps/>
                <w:sz w:val="16"/>
                <w:szCs w:val="16"/>
                <w:lang w:eastAsia="ja-JP"/>
              </w:rPr>
              <w:t>,</w:t>
            </w:r>
            <w:r w:rsidRPr="00A86427">
              <w:rPr>
                <w:caps/>
                <w:sz w:val="16"/>
                <w:szCs w:val="16"/>
                <w:lang w:eastAsia="ja-JP"/>
              </w:rPr>
              <w:t>25</w:t>
            </w:r>
            <w:r w:rsidR="00A86427" w:rsidRPr="00A86427">
              <w:rPr>
                <w:caps/>
                <w:sz w:val="16"/>
                <w:szCs w:val="16"/>
                <w:lang w:eastAsia="ja-JP"/>
              </w:rPr>
              <w:t>;</w:t>
            </w:r>
            <w:r w:rsidRPr="00A86427">
              <w:rPr>
                <w:caps/>
                <w:sz w:val="16"/>
                <w:szCs w:val="16"/>
                <w:lang w:eastAsia="ja-JP"/>
              </w:rPr>
              <w:t xml:space="preserve"> 2</w:t>
            </w:r>
            <w:r w:rsidR="00A86427" w:rsidRPr="00A86427">
              <w:rPr>
                <w:caps/>
                <w:sz w:val="16"/>
                <w:szCs w:val="16"/>
                <w:lang w:eastAsia="ja-JP"/>
              </w:rPr>
              <w:t>,</w:t>
            </w:r>
            <w:r w:rsidRPr="00A86427">
              <w:rPr>
                <w:caps/>
                <w:sz w:val="16"/>
                <w:szCs w:val="16"/>
                <w:lang w:eastAsia="ja-JP"/>
              </w:rPr>
              <w:t>5</w:t>
            </w:r>
            <w:r w:rsidR="00A86427" w:rsidRPr="00A86427">
              <w:rPr>
                <w:caps/>
                <w:sz w:val="16"/>
                <w:szCs w:val="16"/>
                <w:lang w:eastAsia="ja-JP"/>
              </w:rPr>
              <w:t>;</w:t>
            </w:r>
            <w:r w:rsidRPr="00A86427">
              <w:rPr>
                <w:caps/>
                <w:sz w:val="16"/>
                <w:szCs w:val="16"/>
                <w:lang w:eastAsia="ja-JP"/>
              </w:rPr>
              <w:t xml:space="preserve"> 5</w:t>
            </w:r>
            <w:r w:rsidR="00A86427" w:rsidRPr="00A86427">
              <w:rPr>
                <w:caps/>
                <w:sz w:val="16"/>
                <w:szCs w:val="16"/>
                <w:lang w:eastAsia="ja-JP"/>
              </w:rPr>
              <w:t>;</w:t>
            </w:r>
            <w:r w:rsidRPr="00A86427">
              <w:rPr>
                <w:caps/>
                <w:sz w:val="16"/>
                <w:szCs w:val="16"/>
                <w:lang w:eastAsia="ja-JP"/>
              </w:rPr>
              <w:t xml:space="preserve"> 7</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10</w:t>
            </w:r>
            <w:r w:rsidR="00A86427" w:rsidRPr="00A86427">
              <w:rPr>
                <w:bCs/>
                <w:caps/>
                <w:sz w:val="16"/>
                <w:szCs w:val="16"/>
                <w:lang w:eastAsia="ja-JP"/>
              </w:rPr>
              <w:t>;</w:t>
            </w:r>
            <w:r w:rsidRPr="00A86427">
              <w:rPr>
                <w:caps/>
                <w:sz w:val="16"/>
                <w:szCs w:val="16"/>
                <w:lang w:eastAsia="ja-JP"/>
              </w:rPr>
              <w:t xml:space="preserve"> 11</w:t>
            </w:r>
            <w:r w:rsidR="00A86427" w:rsidRPr="00A86427">
              <w:rPr>
                <w:caps/>
                <w:sz w:val="16"/>
                <w:szCs w:val="16"/>
                <w:lang w:eastAsia="ja-JP"/>
              </w:rPr>
              <w:t>,</w:t>
            </w:r>
            <w:r w:rsidRPr="00A86427">
              <w:rPr>
                <w:caps/>
                <w:sz w:val="16"/>
                <w:szCs w:val="16"/>
                <w:lang w:eastAsia="ja-JP"/>
              </w:rPr>
              <w:t>662</w:t>
            </w:r>
            <w:r w:rsidR="00A86427" w:rsidRPr="00A86427">
              <w:rPr>
                <w:caps/>
                <w:sz w:val="16"/>
                <w:szCs w:val="16"/>
                <w:lang w:eastAsia="ja-JP"/>
              </w:rPr>
              <w:t>;</w:t>
            </w:r>
            <w:r w:rsidRPr="00A86427">
              <w:rPr>
                <w:caps/>
                <w:sz w:val="16"/>
                <w:szCs w:val="16"/>
                <w:lang w:eastAsia="ja-JP"/>
              </w:rPr>
              <w:t xml:space="preserve"> 14</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20</w:t>
            </w:r>
            <w:r w:rsidR="00A86427" w:rsidRPr="00A86427">
              <w:rPr>
                <w:bCs/>
                <w:caps/>
                <w:sz w:val="16"/>
                <w:szCs w:val="16"/>
                <w:lang w:eastAsia="ja-JP"/>
              </w:rPr>
              <w:t>;</w:t>
            </w:r>
            <w:r w:rsidRPr="00A86427">
              <w:rPr>
                <w:bCs/>
                <w:caps/>
                <w:sz w:val="16"/>
                <w:szCs w:val="16"/>
                <w:lang w:eastAsia="ja-JP"/>
              </w:rPr>
              <w:t xml:space="preserve"> </w:t>
            </w:r>
            <w:r w:rsidRPr="00A86427">
              <w:rPr>
                <w:b/>
                <w:caps/>
                <w:sz w:val="16"/>
                <w:szCs w:val="16"/>
                <w:lang w:eastAsia="ja-JP"/>
              </w:rPr>
              <w:t>28</w:t>
            </w:r>
            <w:r w:rsidR="00A86427" w:rsidRPr="00A86427">
              <w:rPr>
                <w:bCs/>
                <w:caps/>
                <w:sz w:val="16"/>
                <w:szCs w:val="16"/>
                <w:lang w:eastAsia="ja-JP"/>
              </w:rPr>
              <w:t>;</w:t>
            </w:r>
            <w:r w:rsidRPr="00A86427">
              <w:rPr>
                <w:caps/>
                <w:sz w:val="16"/>
                <w:szCs w:val="16"/>
                <w:lang w:eastAsia="ja-JP"/>
              </w:rPr>
              <w:t xml:space="preserve"> 29</w:t>
            </w:r>
            <w:r w:rsidR="00A86427" w:rsidRPr="00A86427">
              <w:rPr>
                <w:caps/>
                <w:sz w:val="16"/>
                <w:szCs w:val="16"/>
                <w:lang w:eastAsia="ja-JP"/>
              </w:rPr>
              <w:t>,</w:t>
            </w:r>
            <w:r w:rsidRPr="00A86427">
              <w:rPr>
                <w:caps/>
                <w:sz w:val="16"/>
                <w:szCs w:val="16"/>
                <w:lang w:eastAsia="ja-JP"/>
              </w:rPr>
              <w:t>65</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30</w:t>
            </w:r>
            <w:r w:rsidR="00A86427" w:rsidRPr="00A86427">
              <w:rPr>
                <w:caps/>
                <w:sz w:val="16"/>
                <w:szCs w:val="16"/>
                <w:lang w:eastAsia="ja-JP"/>
              </w:rPr>
              <w:t>;</w:t>
            </w:r>
            <w:r w:rsidRPr="00A86427">
              <w:rPr>
                <w:caps/>
                <w:sz w:val="16"/>
                <w:szCs w:val="16"/>
                <w:lang w:eastAsia="ja-JP"/>
              </w:rPr>
              <w:t xml:space="preserve"> </w:t>
            </w:r>
            <w:r w:rsidRPr="00A86427">
              <w:rPr>
                <w:b/>
                <w:caps/>
                <w:sz w:val="16"/>
                <w:szCs w:val="16"/>
                <w:lang w:eastAsia="ja-JP"/>
              </w:rPr>
              <w:t>40</w:t>
            </w:r>
            <w:r w:rsidR="00A86427" w:rsidRPr="00A86427">
              <w:rPr>
                <w:bCs/>
                <w:caps/>
                <w:sz w:val="16"/>
                <w:szCs w:val="16"/>
                <w:lang w:eastAsia="ja-JP"/>
              </w:rPr>
              <w:t>;</w:t>
            </w:r>
            <w:r w:rsidRPr="00A86427">
              <w:rPr>
                <w:bCs/>
                <w:sz w:val="16"/>
                <w:szCs w:val="16"/>
                <w:lang w:eastAsia="ja-JP"/>
              </w:rPr>
              <w:t xml:space="preserve"> </w:t>
            </w:r>
            <w:r w:rsidRPr="00A86427">
              <w:rPr>
                <w:b/>
                <w:sz w:val="16"/>
                <w:szCs w:val="16"/>
                <w:lang w:eastAsia="ja-JP"/>
              </w:rPr>
              <w:t>60</w:t>
            </w:r>
            <w:r w:rsidRPr="00A86427">
              <w:rPr>
                <w:bCs/>
                <w:caps/>
                <w:sz w:val="16"/>
                <w:szCs w:val="16"/>
                <w:vertAlign w:val="superscript"/>
                <w:lang w:eastAsia="ja-JP"/>
              </w:rPr>
              <w:t>(3)</w:t>
            </w:r>
            <w:r w:rsidR="00A86427" w:rsidRPr="00A86427">
              <w:rPr>
                <w:bCs/>
                <w:sz w:val="16"/>
                <w:szCs w:val="16"/>
                <w:lang w:eastAsia="ja-JP"/>
              </w:rPr>
              <w:t>;</w:t>
            </w:r>
            <w:r w:rsidRPr="00A86427">
              <w:rPr>
                <w:bCs/>
                <w:sz w:val="16"/>
                <w:szCs w:val="16"/>
                <w:lang w:eastAsia="ja-JP"/>
              </w:rPr>
              <w:t xml:space="preserve"> </w:t>
            </w:r>
            <w:r w:rsidRPr="00A86427">
              <w:rPr>
                <w:b/>
                <w:sz w:val="16"/>
                <w:szCs w:val="16"/>
                <w:lang w:eastAsia="ja-JP"/>
              </w:rPr>
              <w:t>80</w:t>
            </w:r>
            <w:r w:rsidRPr="00A86427">
              <w:rPr>
                <w:bCs/>
                <w:caps/>
                <w:sz w:val="16"/>
                <w:szCs w:val="16"/>
                <w:vertAlign w:val="superscript"/>
                <w:lang w:eastAsia="ja-JP"/>
              </w:rPr>
              <w:t>(3)</w:t>
            </w:r>
          </w:p>
        </w:tc>
        <w:tc>
          <w:tcPr>
            <w:tcW w:w="1134" w:type="dxa"/>
          </w:tcPr>
          <w:p w14:paraId="7EC4D184" w14:textId="36CC87D0" w:rsidR="009E6C95" w:rsidRPr="00A86427" w:rsidRDefault="009E6C95" w:rsidP="00BB70D7">
            <w:pPr>
              <w:pStyle w:val="Tabletext"/>
              <w:spacing w:before="0" w:after="0"/>
              <w:jc w:val="center"/>
              <w:rPr>
                <w:caps/>
                <w:color w:val="000000"/>
                <w:sz w:val="16"/>
                <w:szCs w:val="16"/>
                <w:lang w:eastAsia="ja-JP"/>
              </w:rPr>
            </w:pPr>
            <w:r w:rsidRPr="00A86427">
              <w:rPr>
                <w:sz w:val="16"/>
                <w:szCs w:val="16"/>
                <w:lang w:eastAsia="zh-CN"/>
              </w:rPr>
              <w:t>1</w:t>
            </w:r>
            <w:r w:rsidR="00A86427" w:rsidRPr="00A86427">
              <w:rPr>
                <w:sz w:val="16"/>
                <w:szCs w:val="16"/>
                <w:lang w:eastAsia="zh-CN"/>
              </w:rPr>
              <w:t>,</w:t>
            </w:r>
            <w:r w:rsidRPr="00A86427">
              <w:rPr>
                <w:sz w:val="16"/>
                <w:szCs w:val="16"/>
                <w:lang w:eastAsia="zh-CN"/>
              </w:rPr>
              <w:t>25</w:t>
            </w:r>
            <w:r w:rsidR="00A86427" w:rsidRPr="00A86427">
              <w:rPr>
                <w:sz w:val="16"/>
                <w:szCs w:val="16"/>
                <w:lang w:eastAsia="zh-CN"/>
              </w:rPr>
              <w:t>;</w:t>
            </w:r>
            <w:r w:rsidRPr="00A86427">
              <w:rPr>
                <w:sz w:val="16"/>
                <w:szCs w:val="16"/>
                <w:lang w:eastAsia="zh-CN"/>
              </w:rPr>
              <w:t xml:space="preserve"> 2</w:t>
            </w:r>
            <w:r w:rsidR="00A86427" w:rsidRPr="00A86427">
              <w:rPr>
                <w:sz w:val="16"/>
                <w:szCs w:val="16"/>
                <w:lang w:eastAsia="zh-CN"/>
              </w:rPr>
              <w:t>,</w:t>
            </w:r>
            <w:r w:rsidRPr="00A86427">
              <w:rPr>
                <w:sz w:val="16"/>
                <w:szCs w:val="16"/>
                <w:lang w:eastAsia="zh-CN"/>
              </w:rPr>
              <w:t>5</w:t>
            </w:r>
            <w:r w:rsidR="00A86427" w:rsidRPr="00A86427">
              <w:rPr>
                <w:sz w:val="16"/>
                <w:szCs w:val="16"/>
                <w:lang w:eastAsia="zh-CN"/>
              </w:rPr>
              <w:t>;</w:t>
            </w:r>
            <w:r w:rsidRPr="00A86427">
              <w:rPr>
                <w:sz w:val="16"/>
                <w:szCs w:val="16"/>
                <w:lang w:eastAsia="zh-CN"/>
              </w:rPr>
              <w:t xml:space="preserve"> 3</w:t>
            </w:r>
            <w:r w:rsidR="00A86427" w:rsidRPr="00A86427">
              <w:rPr>
                <w:sz w:val="16"/>
                <w:szCs w:val="16"/>
                <w:lang w:eastAsia="zh-CN"/>
              </w:rPr>
              <w:t>,</w:t>
            </w:r>
            <w:r w:rsidRPr="00A86427">
              <w:rPr>
                <w:sz w:val="16"/>
                <w:szCs w:val="16"/>
                <w:lang w:eastAsia="zh-CN"/>
              </w:rPr>
              <w:t>5</w:t>
            </w:r>
            <w:r w:rsidR="00A86427" w:rsidRPr="00A86427">
              <w:rPr>
                <w:sz w:val="16"/>
                <w:szCs w:val="16"/>
                <w:lang w:eastAsia="zh-CN"/>
              </w:rPr>
              <w:t>;</w:t>
            </w:r>
            <w:r w:rsidRPr="00A86427">
              <w:rPr>
                <w:sz w:val="16"/>
                <w:szCs w:val="16"/>
                <w:lang w:eastAsia="zh-CN"/>
              </w:rPr>
              <w:t xml:space="preserve"> 7</w:t>
            </w:r>
            <w:r w:rsidR="00A86427" w:rsidRPr="00A86427">
              <w:rPr>
                <w:sz w:val="16"/>
                <w:szCs w:val="16"/>
                <w:lang w:eastAsia="zh-CN"/>
              </w:rPr>
              <w:t>;</w:t>
            </w:r>
            <w:r w:rsidRPr="00A86427">
              <w:rPr>
                <w:sz w:val="16"/>
                <w:szCs w:val="16"/>
                <w:lang w:eastAsia="zh-CN"/>
              </w:rPr>
              <w:t xml:space="preserve"> </w:t>
            </w:r>
            <w:r w:rsidRPr="00A86427">
              <w:rPr>
                <w:b/>
                <w:sz w:val="16"/>
                <w:szCs w:val="16"/>
                <w:lang w:eastAsia="zh-CN"/>
              </w:rPr>
              <w:t>14</w:t>
            </w:r>
            <w:r w:rsidR="00A86427" w:rsidRPr="00A86427">
              <w:rPr>
                <w:sz w:val="16"/>
                <w:szCs w:val="16"/>
                <w:lang w:eastAsia="zh-CN"/>
              </w:rPr>
              <w:t>;</w:t>
            </w:r>
            <w:r w:rsidRPr="00A86427">
              <w:rPr>
                <w:sz w:val="16"/>
                <w:szCs w:val="16"/>
                <w:lang w:eastAsia="zh-CN"/>
              </w:rPr>
              <w:t xml:space="preserve"> 28</w:t>
            </w:r>
            <w:r w:rsidR="00A86427" w:rsidRPr="00A86427">
              <w:rPr>
                <w:sz w:val="16"/>
                <w:szCs w:val="16"/>
                <w:lang w:eastAsia="zh-CN"/>
              </w:rPr>
              <w:t>;</w:t>
            </w:r>
            <w:r w:rsidRPr="00A86427">
              <w:rPr>
                <w:sz w:val="16"/>
                <w:szCs w:val="16"/>
                <w:lang w:eastAsia="zh-CN"/>
              </w:rPr>
              <w:t xml:space="preserve"> 56</w:t>
            </w:r>
          </w:p>
        </w:tc>
        <w:tc>
          <w:tcPr>
            <w:tcW w:w="1134" w:type="dxa"/>
          </w:tcPr>
          <w:p w14:paraId="5FA6C257" w14:textId="79FCF718" w:rsidR="009E6C95" w:rsidRPr="00A86427" w:rsidRDefault="009E6C95" w:rsidP="00BB70D7">
            <w:pPr>
              <w:pStyle w:val="Tabletext"/>
              <w:spacing w:before="0" w:after="0"/>
              <w:jc w:val="center"/>
              <w:rPr>
                <w:caps/>
                <w:color w:val="000000"/>
                <w:sz w:val="16"/>
                <w:szCs w:val="16"/>
                <w:lang w:eastAsia="ja-JP"/>
              </w:rPr>
            </w:pPr>
            <w:r w:rsidRPr="00A86427">
              <w:rPr>
                <w:sz w:val="16"/>
                <w:szCs w:val="16"/>
                <w:lang w:eastAsia="zh-CN"/>
              </w:rPr>
              <w:t>1</w:t>
            </w:r>
            <w:r w:rsidR="00A86427" w:rsidRPr="00A86427">
              <w:rPr>
                <w:sz w:val="16"/>
                <w:szCs w:val="16"/>
                <w:lang w:eastAsia="zh-CN"/>
              </w:rPr>
              <w:t>,</w:t>
            </w:r>
            <w:r w:rsidRPr="00A86427">
              <w:rPr>
                <w:sz w:val="16"/>
                <w:szCs w:val="16"/>
                <w:lang w:eastAsia="zh-CN"/>
              </w:rPr>
              <w:t>25</w:t>
            </w:r>
            <w:r w:rsidR="00A86427" w:rsidRPr="00A86427">
              <w:rPr>
                <w:sz w:val="16"/>
                <w:szCs w:val="16"/>
                <w:lang w:eastAsia="zh-CN"/>
              </w:rPr>
              <w:t>;</w:t>
            </w:r>
            <w:r w:rsidRPr="00A86427">
              <w:rPr>
                <w:sz w:val="16"/>
                <w:szCs w:val="16"/>
                <w:lang w:eastAsia="zh-CN"/>
              </w:rPr>
              <w:t xml:space="preserve"> 2</w:t>
            </w:r>
            <w:r w:rsidR="00A86427" w:rsidRPr="00A86427">
              <w:rPr>
                <w:sz w:val="16"/>
                <w:szCs w:val="16"/>
                <w:lang w:eastAsia="zh-CN"/>
              </w:rPr>
              <w:t>,</w:t>
            </w:r>
            <w:r w:rsidRPr="00A86427">
              <w:rPr>
                <w:sz w:val="16"/>
                <w:szCs w:val="16"/>
                <w:lang w:eastAsia="zh-CN"/>
              </w:rPr>
              <w:t>5</w:t>
            </w:r>
            <w:r w:rsidR="00A86427" w:rsidRPr="00A86427">
              <w:rPr>
                <w:sz w:val="16"/>
                <w:szCs w:val="16"/>
                <w:lang w:eastAsia="zh-CN"/>
              </w:rPr>
              <w:t>;</w:t>
            </w:r>
            <w:r w:rsidRPr="00A86427">
              <w:rPr>
                <w:sz w:val="16"/>
                <w:szCs w:val="16"/>
                <w:lang w:eastAsia="zh-CN"/>
              </w:rPr>
              <w:t xml:space="preserve"> 3</w:t>
            </w:r>
            <w:r w:rsidR="00A86427" w:rsidRPr="00A86427">
              <w:rPr>
                <w:sz w:val="16"/>
                <w:szCs w:val="16"/>
                <w:lang w:eastAsia="zh-CN"/>
              </w:rPr>
              <w:t>,</w:t>
            </w:r>
            <w:r w:rsidRPr="00A86427">
              <w:rPr>
                <w:sz w:val="16"/>
                <w:szCs w:val="16"/>
                <w:lang w:eastAsia="zh-CN"/>
              </w:rPr>
              <w:t>5</w:t>
            </w:r>
            <w:r w:rsidR="00A86427" w:rsidRPr="00A86427">
              <w:rPr>
                <w:sz w:val="16"/>
                <w:szCs w:val="16"/>
                <w:lang w:eastAsia="zh-CN"/>
              </w:rPr>
              <w:t>;</w:t>
            </w:r>
            <w:r w:rsidRPr="00A86427">
              <w:rPr>
                <w:sz w:val="16"/>
                <w:szCs w:val="16"/>
                <w:lang w:eastAsia="zh-CN"/>
              </w:rPr>
              <w:t xml:space="preserve"> 7</w:t>
            </w:r>
            <w:r w:rsidR="00A86427" w:rsidRPr="00A86427">
              <w:rPr>
                <w:sz w:val="16"/>
                <w:szCs w:val="16"/>
                <w:lang w:eastAsia="zh-CN"/>
              </w:rPr>
              <w:t>;</w:t>
            </w:r>
            <w:r w:rsidRPr="00A86427">
              <w:rPr>
                <w:sz w:val="16"/>
                <w:szCs w:val="16"/>
                <w:lang w:eastAsia="zh-CN"/>
              </w:rPr>
              <w:t xml:space="preserve"> </w:t>
            </w:r>
            <w:r w:rsidRPr="00A86427">
              <w:rPr>
                <w:b/>
                <w:sz w:val="16"/>
                <w:szCs w:val="16"/>
                <w:lang w:eastAsia="zh-CN"/>
              </w:rPr>
              <w:t>14</w:t>
            </w:r>
            <w:r w:rsidR="00A86427" w:rsidRPr="00A86427">
              <w:rPr>
                <w:sz w:val="16"/>
                <w:szCs w:val="16"/>
                <w:lang w:eastAsia="zh-CN"/>
              </w:rPr>
              <w:t>;</w:t>
            </w:r>
            <w:r w:rsidRPr="00A86427">
              <w:rPr>
                <w:sz w:val="16"/>
                <w:szCs w:val="16"/>
                <w:lang w:eastAsia="zh-CN"/>
              </w:rPr>
              <w:t xml:space="preserve"> 28</w:t>
            </w:r>
            <w:r w:rsidR="00A86427" w:rsidRPr="00A86427">
              <w:rPr>
                <w:sz w:val="16"/>
                <w:szCs w:val="16"/>
                <w:lang w:eastAsia="zh-CN"/>
              </w:rPr>
              <w:t>;</w:t>
            </w:r>
            <w:r w:rsidRPr="00A86427">
              <w:rPr>
                <w:sz w:val="16"/>
                <w:szCs w:val="16"/>
                <w:lang w:eastAsia="zh-CN"/>
              </w:rPr>
              <w:t xml:space="preserve"> 56</w:t>
            </w:r>
          </w:p>
        </w:tc>
        <w:tc>
          <w:tcPr>
            <w:tcW w:w="992" w:type="dxa"/>
          </w:tcPr>
          <w:p w14:paraId="1B7A7A85" w14:textId="33D7B00B" w:rsidR="009E6C95" w:rsidRPr="00A86427" w:rsidRDefault="009E6C95" w:rsidP="00A86427">
            <w:pPr>
              <w:pStyle w:val="Tabletext"/>
              <w:spacing w:before="0" w:after="0"/>
              <w:jc w:val="center"/>
              <w:rPr>
                <w:color w:val="000000"/>
                <w:sz w:val="16"/>
                <w:szCs w:val="16"/>
                <w:lang w:eastAsia="ja-JP"/>
              </w:rPr>
            </w:pPr>
            <w:r w:rsidRPr="00A86427">
              <w:rPr>
                <w:caps/>
                <w:color w:val="000000"/>
                <w:sz w:val="16"/>
                <w:szCs w:val="16"/>
                <w:lang w:eastAsia="ja-JP"/>
              </w:rPr>
              <w:t>1</w:t>
            </w:r>
            <w:r w:rsidR="00A86427" w:rsidRPr="00A86427">
              <w:rPr>
                <w:caps/>
                <w:color w:val="000000"/>
                <w:sz w:val="16"/>
                <w:szCs w:val="16"/>
                <w:lang w:eastAsia="ja-JP"/>
              </w:rPr>
              <w:t>,</w:t>
            </w:r>
            <w:r w:rsidRPr="00A86427">
              <w:rPr>
                <w:caps/>
                <w:color w:val="000000"/>
                <w:sz w:val="16"/>
                <w:szCs w:val="16"/>
                <w:lang w:eastAsia="ja-JP"/>
              </w:rPr>
              <w:t>25</w:t>
            </w:r>
            <w:r w:rsidR="00A86427" w:rsidRPr="00A86427">
              <w:rPr>
                <w:caps/>
                <w:color w:val="000000"/>
                <w:sz w:val="16"/>
                <w:szCs w:val="16"/>
                <w:lang w:eastAsia="ja-JP"/>
              </w:rPr>
              <w:t>;</w:t>
            </w:r>
            <w:r w:rsidRPr="00A86427">
              <w:rPr>
                <w:caps/>
                <w:color w:val="000000"/>
                <w:sz w:val="16"/>
                <w:szCs w:val="16"/>
                <w:lang w:eastAsia="ja-JP"/>
              </w:rPr>
              <w:t xml:space="preserve"> 2</w:t>
            </w:r>
            <w:r w:rsidR="00A86427" w:rsidRPr="00A86427">
              <w:rPr>
                <w:caps/>
                <w:color w:val="000000"/>
                <w:sz w:val="16"/>
                <w:szCs w:val="16"/>
                <w:lang w:eastAsia="ja-JP"/>
              </w:rPr>
              <w:t>,</w:t>
            </w:r>
            <w:r w:rsidRPr="00A86427">
              <w:rPr>
                <w:caps/>
                <w:color w:val="000000"/>
                <w:sz w:val="16"/>
                <w:szCs w:val="16"/>
                <w:lang w:eastAsia="ja-JP"/>
              </w:rPr>
              <w:t>5</w:t>
            </w:r>
            <w:r w:rsidR="00A86427" w:rsidRPr="00A86427">
              <w:rPr>
                <w:caps/>
                <w:color w:val="000000"/>
                <w:sz w:val="16"/>
                <w:szCs w:val="16"/>
                <w:lang w:eastAsia="ja-JP"/>
              </w:rPr>
              <w:t>;</w:t>
            </w:r>
            <w:r w:rsidRPr="00A86427">
              <w:rPr>
                <w:caps/>
                <w:color w:val="000000"/>
                <w:sz w:val="16"/>
                <w:szCs w:val="16"/>
                <w:lang w:eastAsia="ja-JP"/>
              </w:rPr>
              <w:t xml:space="preserve"> 3</w:t>
            </w:r>
            <w:r w:rsidR="00A86427" w:rsidRPr="00A86427">
              <w:rPr>
                <w:caps/>
                <w:color w:val="000000"/>
                <w:sz w:val="16"/>
                <w:szCs w:val="16"/>
                <w:lang w:eastAsia="ja-JP"/>
              </w:rPr>
              <w:t>,</w:t>
            </w:r>
            <w:r w:rsidRPr="00A86427">
              <w:rPr>
                <w:caps/>
                <w:color w:val="000000"/>
                <w:sz w:val="16"/>
                <w:szCs w:val="16"/>
                <w:lang w:eastAsia="ja-JP"/>
              </w:rPr>
              <w:t>5</w:t>
            </w:r>
            <w:r w:rsidR="00A86427" w:rsidRPr="00A86427">
              <w:rPr>
                <w:caps/>
                <w:color w:val="000000"/>
                <w:sz w:val="16"/>
                <w:szCs w:val="16"/>
                <w:lang w:eastAsia="ja-JP"/>
              </w:rPr>
              <w:t>;</w:t>
            </w:r>
            <w:r w:rsidRPr="00A86427">
              <w:rPr>
                <w:caps/>
                <w:color w:val="000000"/>
                <w:sz w:val="16"/>
                <w:szCs w:val="16"/>
                <w:lang w:eastAsia="ja-JP"/>
              </w:rPr>
              <w:t xml:space="preserve"> </w:t>
            </w:r>
            <w:r w:rsidRPr="00A86427">
              <w:rPr>
                <w:b/>
                <w:caps/>
                <w:color w:val="000000"/>
                <w:sz w:val="16"/>
                <w:szCs w:val="16"/>
                <w:lang w:eastAsia="ja-JP"/>
              </w:rPr>
              <w:t>7</w:t>
            </w:r>
          </w:p>
        </w:tc>
        <w:tc>
          <w:tcPr>
            <w:tcW w:w="992" w:type="dxa"/>
          </w:tcPr>
          <w:p w14:paraId="44BAFDE8" w14:textId="50086E70" w:rsidR="009E6C95" w:rsidRPr="00A86427" w:rsidRDefault="009E6C95" w:rsidP="00A86427">
            <w:pPr>
              <w:pStyle w:val="Tabletext"/>
              <w:spacing w:before="0" w:after="0"/>
              <w:jc w:val="center"/>
              <w:rPr>
                <w:color w:val="000000"/>
                <w:sz w:val="16"/>
                <w:szCs w:val="16"/>
                <w:lang w:eastAsia="ja-JP"/>
              </w:rPr>
            </w:pPr>
            <w:r w:rsidRPr="00A86427">
              <w:rPr>
                <w:caps/>
                <w:color w:val="000000"/>
                <w:sz w:val="16"/>
                <w:szCs w:val="16"/>
                <w:lang w:eastAsia="ja-JP"/>
              </w:rPr>
              <w:t>1</w:t>
            </w:r>
            <w:r w:rsidR="00A86427" w:rsidRPr="00A86427">
              <w:rPr>
                <w:caps/>
                <w:color w:val="000000"/>
                <w:sz w:val="16"/>
                <w:szCs w:val="16"/>
                <w:lang w:eastAsia="ja-JP"/>
              </w:rPr>
              <w:t>,</w:t>
            </w:r>
            <w:r w:rsidRPr="00A86427">
              <w:rPr>
                <w:caps/>
                <w:color w:val="000000"/>
                <w:sz w:val="16"/>
                <w:szCs w:val="16"/>
                <w:lang w:eastAsia="ja-JP"/>
              </w:rPr>
              <w:t>25</w:t>
            </w:r>
            <w:r w:rsidR="00A86427" w:rsidRPr="00A86427">
              <w:rPr>
                <w:caps/>
                <w:color w:val="000000"/>
                <w:sz w:val="16"/>
                <w:szCs w:val="16"/>
                <w:lang w:eastAsia="ja-JP"/>
              </w:rPr>
              <w:t>;</w:t>
            </w:r>
            <w:r w:rsidRPr="00A86427">
              <w:rPr>
                <w:b/>
                <w:caps/>
                <w:color w:val="000000"/>
                <w:sz w:val="16"/>
                <w:szCs w:val="16"/>
                <w:lang w:eastAsia="ja-JP"/>
              </w:rPr>
              <w:t xml:space="preserve"> 2</w:t>
            </w:r>
            <w:r w:rsidR="00A86427" w:rsidRPr="00A86427">
              <w:rPr>
                <w:b/>
                <w:caps/>
                <w:color w:val="000000"/>
                <w:sz w:val="16"/>
                <w:szCs w:val="16"/>
                <w:lang w:eastAsia="ja-JP"/>
              </w:rPr>
              <w:t>,</w:t>
            </w:r>
            <w:r w:rsidRPr="00A86427">
              <w:rPr>
                <w:b/>
                <w:caps/>
                <w:color w:val="000000"/>
                <w:sz w:val="16"/>
                <w:szCs w:val="16"/>
                <w:lang w:eastAsia="ja-JP"/>
              </w:rPr>
              <w:t>5</w:t>
            </w:r>
            <w:r w:rsidR="00A86427" w:rsidRPr="00A86427">
              <w:rPr>
                <w:caps/>
                <w:color w:val="000000"/>
                <w:sz w:val="16"/>
                <w:szCs w:val="16"/>
                <w:lang w:eastAsia="ja-JP"/>
              </w:rPr>
              <w:t>;</w:t>
            </w:r>
            <w:r w:rsidRPr="00A86427">
              <w:rPr>
                <w:caps/>
                <w:color w:val="000000"/>
                <w:sz w:val="16"/>
                <w:szCs w:val="16"/>
                <w:lang w:eastAsia="ja-JP"/>
              </w:rPr>
              <w:t xml:space="preserve"> 3</w:t>
            </w:r>
            <w:r w:rsidR="00A86427" w:rsidRPr="00A86427">
              <w:rPr>
                <w:caps/>
                <w:color w:val="000000"/>
                <w:sz w:val="16"/>
                <w:szCs w:val="16"/>
                <w:lang w:eastAsia="ja-JP"/>
              </w:rPr>
              <w:t>,</w:t>
            </w:r>
            <w:r w:rsidRPr="00A86427">
              <w:rPr>
                <w:caps/>
                <w:color w:val="000000"/>
                <w:sz w:val="16"/>
                <w:szCs w:val="16"/>
                <w:lang w:eastAsia="ja-JP"/>
              </w:rPr>
              <w:t>5</w:t>
            </w:r>
            <w:r w:rsidR="00A86427" w:rsidRPr="00A86427">
              <w:rPr>
                <w:caps/>
                <w:color w:val="000000"/>
                <w:sz w:val="16"/>
                <w:szCs w:val="16"/>
                <w:lang w:eastAsia="ja-JP"/>
              </w:rPr>
              <w:t>;</w:t>
            </w:r>
            <w:r w:rsidRPr="00A86427">
              <w:rPr>
                <w:caps/>
                <w:color w:val="000000"/>
                <w:sz w:val="16"/>
                <w:szCs w:val="16"/>
                <w:lang w:eastAsia="ja-JP"/>
              </w:rPr>
              <w:t xml:space="preserve"> 7</w:t>
            </w:r>
          </w:p>
        </w:tc>
        <w:tc>
          <w:tcPr>
            <w:tcW w:w="1134" w:type="dxa"/>
          </w:tcPr>
          <w:p w14:paraId="54AB92F5" w14:textId="1A8CBD18" w:rsidR="009E6C95" w:rsidRPr="00A86427" w:rsidRDefault="009E6C95" w:rsidP="008105A1">
            <w:pPr>
              <w:pStyle w:val="Tabletext"/>
              <w:spacing w:before="0" w:after="0"/>
              <w:jc w:val="center"/>
              <w:rPr>
                <w:sz w:val="16"/>
                <w:szCs w:val="16"/>
                <w:lang w:eastAsia="ja-JP"/>
              </w:rPr>
            </w:pPr>
            <w:r w:rsidRPr="00A86427">
              <w:rPr>
                <w:sz w:val="16"/>
                <w:szCs w:val="16"/>
              </w:rPr>
              <w:t>5</w:t>
            </w:r>
            <w:r w:rsidR="00A86427" w:rsidRPr="00A86427">
              <w:rPr>
                <w:sz w:val="16"/>
                <w:szCs w:val="16"/>
                <w:lang w:eastAsia="ja-JP"/>
              </w:rPr>
              <w:t>;</w:t>
            </w:r>
            <w:r w:rsidRPr="00A86427">
              <w:rPr>
                <w:sz w:val="16"/>
                <w:szCs w:val="16"/>
                <w:lang w:eastAsia="ja-JP"/>
              </w:rPr>
              <w:t xml:space="preserve"> 10</w:t>
            </w:r>
            <w:r w:rsidR="00A86427" w:rsidRPr="00A86427">
              <w:rPr>
                <w:sz w:val="16"/>
                <w:szCs w:val="16"/>
                <w:lang w:eastAsia="ja-JP"/>
              </w:rPr>
              <w:t>;</w:t>
            </w:r>
            <w:r w:rsidRPr="00A86427">
              <w:rPr>
                <w:sz w:val="16"/>
                <w:szCs w:val="16"/>
                <w:lang w:eastAsia="ja-JP"/>
              </w:rPr>
              <w:t xml:space="preserve"> 20</w:t>
            </w:r>
            <w:r w:rsidR="00A86427" w:rsidRPr="00A86427">
              <w:rPr>
                <w:sz w:val="16"/>
                <w:szCs w:val="16"/>
                <w:lang w:eastAsia="ja-JP"/>
              </w:rPr>
              <w:t>;</w:t>
            </w:r>
            <w:r w:rsidRPr="00A86427">
              <w:rPr>
                <w:sz w:val="16"/>
                <w:szCs w:val="16"/>
                <w:lang w:eastAsia="ja-JP"/>
              </w:rPr>
              <w:t xml:space="preserve"> 40</w:t>
            </w:r>
            <w:r w:rsidR="00A86427" w:rsidRPr="00A86427">
              <w:rPr>
                <w:sz w:val="16"/>
                <w:szCs w:val="16"/>
                <w:lang w:eastAsia="ja-JP"/>
              </w:rPr>
              <w:t>;</w:t>
            </w:r>
            <w:r w:rsidRPr="00A86427">
              <w:rPr>
                <w:sz w:val="16"/>
                <w:szCs w:val="16"/>
                <w:lang w:eastAsia="ja-JP"/>
              </w:rPr>
              <w:t xml:space="preserve"> </w:t>
            </w:r>
            <w:r w:rsidRPr="00A86427">
              <w:rPr>
                <w:b/>
                <w:sz w:val="16"/>
                <w:szCs w:val="16"/>
                <w:lang w:eastAsia="ja-JP"/>
              </w:rPr>
              <w:t>60</w:t>
            </w:r>
            <w:r w:rsidR="00A86427" w:rsidRPr="00A86427">
              <w:rPr>
                <w:sz w:val="16"/>
                <w:szCs w:val="16"/>
                <w:lang w:eastAsia="ja-JP"/>
              </w:rPr>
              <w:t>;</w:t>
            </w:r>
            <w:r w:rsidRPr="00A86427">
              <w:rPr>
                <w:sz w:val="16"/>
                <w:szCs w:val="16"/>
                <w:lang w:eastAsia="ja-JP"/>
              </w:rPr>
              <w:t xml:space="preserve"> 67</w:t>
            </w:r>
            <w:r w:rsidR="00A86427" w:rsidRPr="00A86427">
              <w:rPr>
                <w:sz w:val="16"/>
                <w:szCs w:val="16"/>
                <w:lang w:eastAsia="ja-JP"/>
              </w:rPr>
              <w:t>;</w:t>
            </w:r>
            <w:r w:rsidR="008105A1">
              <w:rPr>
                <w:sz w:val="16"/>
                <w:szCs w:val="16"/>
                <w:lang w:val="ru-RU" w:eastAsia="ja-JP"/>
              </w:rPr>
              <w:t xml:space="preserve"> </w:t>
            </w:r>
            <w:r w:rsidRPr="00A86427">
              <w:rPr>
                <w:sz w:val="16"/>
                <w:szCs w:val="16"/>
                <w:lang w:eastAsia="ja-JP"/>
              </w:rPr>
              <w:t>80</w:t>
            </w:r>
            <w:r w:rsidR="00A86427" w:rsidRPr="00A86427">
              <w:rPr>
                <w:sz w:val="16"/>
                <w:szCs w:val="16"/>
                <w:lang w:eastAsia="ja-JP"/>
              </w:rPr>
              <w:t>;</w:t>
            </w:r>
            <w:r w:rsidRPr="00A86427">
              <w:rPr>
                <w:sz w:val="16"/>
                <w:szCs w:val="16"/>
                <w:lang w:eastAsia="ja-JP"/>
              </w:rPr>
              <w:t xml:space="preserve"> 56</w:t>
            </w:r>
            <w:r w:rsidR="00A86427" w:rsidRPr="00A86427">
              <w:rPr>
                <w:sz w:val="16"/>
                <w:szCs w:val="16"/>
                <w:lang w:eastAsia="ja-JP"/>
              </w:rPr>
              <w:t>;</w:t>
            </w:r>
            <w:r w:rsidRPr="00A86427">
              <w:rPr>
                <w:sz w:val="16"/>
                <w:szCs w:val="16"/>
                <w:lang w:eastAsia="ja-JP"/>
              </w:rPr>
              <w:t xml:space="preserve"> 112</w:t>
            </w:r>
          </w:p>
        </w:tc>
        <w:tc>
          <w:tcPr>
            <w:tcW w:w="992" w:type="dxa"/>
          </w:tcPr>
          <w:p w14:paraId="5531AD80" w14:textId="1D8DD9A2" w:rsidR="009E6C95" w:rsidRPr="00A86427" w:rsidRDefault="009E6C95" w:rsidP="008105A1">
            <w:pPr>
              <w:pStyle w:val="Tabletext"/>
              <w:spacing w:before="0" w:after="0"/>
              <w:jc w:val="center"/>
              <w:rPr>
                <w:sz w:val="16"/>
                <w:szCs w:val="16"/>
              </w:rPr>
            </w:pPr>
            <w:r w:rsidRPr="00A86427">
              <w:rPr>
                <w:sz w:val="16"/>
                <w:szCs w:val="16"/>
              </w:rPr>
              <w:t>5</w:t>
            </w:r>
            <w:r w:rsidR="00A86427" w:rsidRPr="00A86427">
              <w:rPr>
                <w:sz w:val="16"/>
                <w:szCs w:val="16"/>
                <w:lang w:eastAsia="ja-JP"/>
              </w:rPr>
              <w:t>;</w:t>
            </w:r>
            <w:r w:rsidRPr="00A86427">
              <w:rPr>
                <w:sz w:val="16"/>
                <w:szCs w:val="16"/>
                <w:lang w:eastAsia="ja-JP"/>
              </w:rPr>
              <w:t xml:space="preserve"> 10</w:t>
            </w:r>
            <w:r w:rsidR="00A86427" w:rsidRPr="00A86427">
              <w:rPr>
                <w:sz w:val="16"/>
                <w:szCs w:val="16"/>
                <w:lang w:eastAsia="ja-JP"/>
              </w:rPr>
              <w:t>;</w:t>
            </w:r>
            <w:r w:rsidRPr="00A86427">
              <w:rPr>
                <w:sz w:val="16"/>
                <w:szCs w:val="16"/>
                <w:lang w:eastAsia="ja-JP"/>
              </w:rPr>
              <w:t xml:space="preserve"> 20</w:t>
            </w:r>
            <w:r w:rsidR="00A86427" w:rsidRPr="00A86427">
              <w:rPr>
                <w:sz w:val="16"/>
                <w:szCs w:val="16"/>
                <w:lang w:eastAsia="ja-JP"/>
              </w:rPr>
              <w:t>;</w:t>
            </w:r>
            <w:r w:rsidRPr="00A86427">
              <w:rPr>
                <w:sz w:val="16"/>
                <w:szCs w:val="16"/>
                <w:lang w:eastAsia="ja-JP"/>
              </w:rPr>
              <w:t xml:space="preserve"> </w:t>
            </w:r>
            <w:r w:rsidRPr="00A86427">
              <w:rPr>
                <w:b/>
                <w:sz w:val="16"/>
                <w:szCs w:val="16"/>
                <w:lang w:eastAsia="ja-JP"/>
              </w:rPr>
              <w:t>40</w:t>
            </w:r>
            <w:r w:rsidR="00A86427" w:rsidRPr="00A86427">
              <w:rPr>
                <w:sz w:val="16"/>
                <w:szCs w:val="16"/>
                <w:lang w:eastAsia="ja-JP"/>
              </w:rPr>
              <w:t>;</w:t>
            </w:r>
            <w:r w:rsidRPr="00A86427">
              <w:rPr>
                <w:sz w:val="16"/>
                <w:szCs w:val="16"/>
                <w:lang w:eastAsia="ja-JP"/>
              </w:rPr>
              <w:t xml:space="preserve"> 60</w:t>
            </w:r>
            <w:r w:rsidR="00A86427" w:rsidRPr="00A86427">
              <w:rPr>
                <w:sz w:val="16"/>
                <w:szCs w:val="16"/>
                <w:lang w:eastAsia="ja-JP"/>
              </w:rPr>
              <w:t>;</w:t>
            </w:r>
            <w:r w:rsidRPr="00A86427">
              <w:rPr>
                <w:sz w:val="16"/>
                <w:szCs w:val="16"/>
                <w:lang w:eastAsia="ja-JP"/>
              </w:rPr>
              <w:t xml:space="preserve"> 67</w:t>
            </w:r>
            <w:r w:rsidR="00A86427" w:rsidRPr="00A86427">
              <w:rPr>
                <w:sz w:val="16"/>
                <w:szCs w:val="16"/>
                <w:lang w:eastAsia="ja-JP"/>
              </w:rPr>
              <w:t>;</w:t>
            </w:r>
            <w:r w:rsidR="008105A1">
              <w:rPr>
                <w:sz w:val="16"/>
                <w:szCs w:val="16"/>
                <w:lang w:val="ru-RU" w:eastAsia="ja-JP"/>
              </w:rPr>
              <w:t xml:space="preserve"> </w:t>
            </w:r>
            <w:r w:rsidRPr="00A86427">
              <w:rPr>
                <w:sz w:val="16"/>
                <w:szCs w:val="16"/>
                <w:lang w:eastAsia="ja-JP"/>
              </w:rPr>
              <w:t>80</w:t>
            </w:r>
            <w:r w:rsidR="00A86427" w:rsidRPr="00A86427">
              <w:rPr>
                <w:sz w:val="16"/>
                <w:szCs w:val="16"/>
                <w:lang w:eastAsia="ja-JP"/>
              </w:rPr>
              <w:t>;</w:t>
            </w:r>
            <w:r w:rsidRPr="00A86427">
              <w:rPr>
                <w:sz w:val="16"/>
                <w:szCs w:val="16"/>
                <w:lang w:eastAsia="ja-JP"/>
              </w:rPr>
              <w:t xml:space="preserve"> 56</w:t>
            </w:r>
            <w:r w:rsidR="00A86427" w:rsidRPr="00A86427">
              <w:rPr>
                <w:sz w:val="16"/>
                <w:szCs w:val="16"/>
                <w:lang w:eastAsia="ja-JP"/>
              </w:rPr>
              <w:t>;</w:t>
            </w:r>
            <w:r w:rsidRPr="00A86427">
              <w:rPr>
                <w:sz w:val="16"/>
                <w:szCs w:val="16"/>
                <w:lang w:eastAsia="ja-JP"/>
              </w:rPr>
              <w:t xml:space="preserve"> 112</w:t>
            </w:r>
          </w:p>
        </w:tc>
        <w:tc>
          <w:tcPr>
            <w:tcW w:w="993" w:type="dxa"/>
          </w:tcPr>
          <w:p w14:paraId="6DD9E1F0" w14:textId="7DB6B9D9" w:rsidR="009E6C95" w:rsidRPr="00A86427" w:rsidRDefault="009E6C95" w:rsidP="00A86427">
            <w:pPr>
              <w:pStyle w:val="Tabletext"/>
              <w:spacing w:before="0" w:after="0"/>
              <w:jc w:val="center"/>
              <w:rPr>
                <w:color w:val="000000"/>
                <w:sz w:val="16"/>
                <w:szCs w:val="16"/>
                <w:lang w:eastAsia="ja-JP"/>
              </w:rPr>
            </w:pPr>
            <w:r w:rsidRPr="00A86427">
              <w:rPr>
                <w:b/>
                <w:color w:val="000000"/>
                <w:sz w:val="16"/>
                <w:szCs w:val="16"/>
                <w:lang w:eastAsia="ja-JP"/>
              </w:rPr>
              <w:t>3</w:t>
            </w:r>
            <w:r w:rsidR="00A86427" w:rsidRPr="00A86427">
              <w:rPr>
                <w:b/>
                <w:color w:val="000000"/>
                <w:sz w:val="16"/>
                <w:szCs w:val="16"/>
                <w:lang w:eastAsia="ja-JP"/>
              </w:rPr>
              <w:t>,</w:t>
            </w:r>
            <w:r w:rsidRPr="00A86427">
              <w:rPr>
                <w:b/>
                <w:color w:val="000000"/>
                <w:sz w:val="16"/>
                <w:szCs w:val="16"/>
                <w:lang w:eastAsia="ja-JP"/>
              </w:rPr>
              <w:t>5</w:t>
            </w:r>
            <w:r w:rsidR="00A86427" w:rsidRPr="00A86427">
              <w:rPr>
                <w:color w:val="000000"/>
                <w:sz w:val="16"/>
                <w:szCs w:val="16"/>
                <w:lang w:eastAsia="ja-JP"/>
              </w:rPr>
              <w:t>;</w:t>
            </w:r>
            <w:r w:rsidRPr="00A86427">
              <w:rPr>
                <w:color w:val="000000"/>
                <w:sz w:val="16"/>
                <w:szCs w:val="16"/>
                <w:lang w:eastAsia="ja-JP"/>
              </w:rPr>
              <w:t xml:space="preserve"> 7</w:t>
            </w:r>
            <w:r w:rsidR="00A86427" w:rsidRPr="00A86427">
              <w:rPr>
                <w:color w:val="000000"/>
                <w:sz w:val="16"/>
                <w:szCs w:val="16"/>
                <w:lang w:eastAsia="ja-JP"/>
              </w:rPr>
              <w:t>;</w:t>
            </w:r>
            <w:r w:rsidRPr="00A86427">
              <w:rPr>
                <w:color w:val="000000"/>
                <w:sz w:val="16"/>
                <w:szCs w:val="16"/>
                <w:lang w:eastAsia="ja-JP"/>
              </w:rPr>
              <w:t xml:space="preserve"> </w:t>
            </w:r>
            <w:r w:rsidRPr="00A86427">
              <w:rPr>
                <w:bCs/>
                <w:color w:val="000000"/>
                <w:sz w:val="16"/>
                <w:szCs w:val="16"/>
                <w:lang w:eastAsia="ja-JP"/>
              </w:rPr>
              <w:t>14</w:t>
            </w:r>
            <w:r w:rsidR="00A86427" w:rsidRPr="00A86427">
              <w:rPr>
                <w:bCs/>
                <w:color w:val="000000"/>
                <w:sz w:val="16"/>
                <w:szCs w:val="16"/>
                <w:lang w:eastAsia="ja-JP"/>
              </w:rPr>
              <w:t>;</w:t>
            </w:r>
            <w:r w:rsidRPr="00A86427">
              <w:rPr>
                <w:bCs/>
                <w:color w:val="000000"/>
                <w:sz w:val="16"/>
                <w:szCs w:val="16"/>
                <w:lang w:eastAsia="ja-JP"/>
              </w:rPr>
              <w:t xml:space="preserve"> 28</w:t>
            </w:r>
            <w:r w:rsidR="00A86427" w:rsidRPr="00A86427">
              <w:rPr>
                <w:bCs/>
                <w:color w:val="000000"/>
                <w:sz w:val="16"/>
                <w:szCs w:val="16"/>
                <w:lang w:eastAsia="ja-JP"/>
              </w:rPr>
              <w:t>;</w:t>
            </w:r>
            <w:r w:rsidRPr="00A86427">
              <w:rPr>
                <w:b/>
                <w:color w:val="000000"/>
                <w:sz w:val="16"/>
                <w:szCs w:val="16"/>
                <w:lang w:eastAsia="ja-JP"/>
              </w:rPr>
              <w:t xml:space="preserve"> </w:t>
            </w:r>
            <w:r w:rsidRPr="00A86427">
              <w:rPr>
                <w:color w:val="000000"/>
                <w:sz w:val="16"/>
                <w:szCs w:val="16"/>
                <w:lang w:eastAsia="ja-JP"/>
              </w:rPr>
              <w:t>56</w:t>
            </w:r>
          </w:p>
        </w:tc>
        <w:tc>
          <w:tcPr>
            <w:tcW w:w="1134" w:type="dxa"/>
          </w:tcPr>
          <w:p w14:paraId="5ABD973E" w14:textId="5E33BF16" w:rsidR="009E6C95" w:rsidRPr="00A86427" w:rsidRDefault="009E6C95" w:rsidP="00A86427">
            <w:pPr>
              <w:pStyle w:val="Tabletext"/>
              <w:spacing w:before="0" w:after="0"/>
              <w:jc w:val="center"/>
              <w:rPr>
                <w:color w:val="000000"/>
                <w:sz w:val="16"/>
                <w:szCs w:val="16"/>
                <w:lang w:eastAsia="ja-JP"/>
              </w:rPr>
            </w:pPr>
            <w:r w:rsidRPr="00A86427">
              <w:rPr>
                <w:color w:val="000000"/>
                <w:sz w:val="16"/>
                <w:szCs w:val="16"/>
                <w:lang w:eastAsia="ja-JP"/>
              </w:rPr>
              <w:t>3</w:t>
            </w:r>
            <w:r w:rsidR="00A86427" w:rsidRPr="00A86427">
              <w:rPr>
                <w:color w:val="000000"/>
                <w:sz w:val="16"/>
                <w:szCs w:val="16"/>
                <w:lang w:eastAsia="ja-JP"/>
              </w:rPr>
              <w:t>,</w:t>
            </w:r>
            <w:r w:rsidRPr="00A86427">
              <w:rPr>
                <w:color w:val="000000"/>
                <w:sz w:val="16"/>
                <w:szCs w:val="16"/>
                <w:lang w:eastAsia="ja-JP"/>
              </w:rPr>
              <w:t>5</w:t>
            </w:r>
            <w:r w:rsidR="00A86427" w:rsidRPr="00A86427">
              <w:rPr>
                <w:color w:val="000000"/>
                <w:sz w:val="16"/>
                <w:szCs w:val="16"/>
                <w:lang w:eastAsia="ja-JP"/>
              </w:rPr>
              <w:t>;</w:t>
            </w:r>
            <w:r w:rsidRPr="00A86427">
              <w:rPr>
                <w:color w:val="000000"/>
                <w:sz w:val="16"/>
                <w:szCs w:val="16"/>
                <w:lang w:eastAsia="ja-JP"/>
              </w:rPr>
              <w:t xml:space="preserve"> 7</w:t>
            </w:r>
            <w:r w:rsidR="00A86427" w:rsidRPr="00A86427">
              <w:rPr>
                <w:color w:val="000000"/>
                <w:sz w:val="16"/>
                <w:szCs w:val="16"/>
                <w:lang w:eastAsia="ja-JP"/>
              </w:rPr>
              <w:t>;</w:t>
            </w:r>
            <w:r w:rsidRPr="00A86427">
              <w:rPr>
                <w:color w:val="000000"/>
                <w:sz w:val="16"/>
                <w:szCs w:val="16"/>
                <w:lang w:eastAsia="ja-JP"/>
              </w:rPr>
              <w:t>14</w:t>
            </w:r>
            <w:r w:rsidR="00A86427" w:rsidRPr="008105A1">
              <w:rPr>
                <w:color w:val="000000"/>
                <w:sz w:val="16"/>
                <w:szCs w:val="16"/>
                <w:lang w:eastAsia="ja-JP"/>
              </w:rPr>
              <w:t>;</w:t>
            </w:r>
            <w:r w:rsidRPr="00A86427">
              <w:rPr>
                <w:color w:val="000000"/>
                <w:sz w:val="16"/>
                <w:szCs w:val="16"/>
                <w:lang w:eastAsia="ja-JP"/>
              </w:rPr>
              <w:t xml:space="preserve"> </w:t>
            </w:r>
            <w:r w:rsidRPr="00A86427">
              <w:rPr>
                <w:b/>
                <w:color w:val="000000"/>
                <w:sz w:val="16"/>
                <w:szCs w:val="16"/>
                <w:lang w:eastAsia="ja-JP"/>
              </w:rPr>
              <w:t>28</w:t>
            </w:r>
            <w:r w:rsidR="00A86427" w:rsidRPr="00A86427">
              <w:rPr>
                <w:color w:val="000000"/>
                <w:sz w:val="16"/>
                <w:szCs w:val="16"/>
                <w:lang w:eastAsia="ja-JP"/>
              </w:rPr>
              <w:t>;</w:t>
            </w:r>
            <w:r w:rsidRPr="00A86427">
              <w:rPr>
                <w:color w:val="000000"/>
                <w:sz w:val="16"/>
                <w:szCs w:val="16"/>
                <w:lang w:eastAsia="ja-JP"/>
              </w:rPr>
              <w:t xml:space="preserve"> 56</w:t>
            </w:r>
          </w:p>
        </w:tc>
      </w:tr>
      <w:tr w:rsidR="008C15E9" w:rsidRPr="00A86427" w14:paraId="5ECF6F13" w14:textId="77777777" w:rsidTr="00CC2443">
        <w:trPr>
          <w:cantSplit/>
          <w:jc w:val="center"/>
        </w:trPr>
        <w:tc>
          <w:tcPr>
            <w:tcW w:w="1413" w:type="dxa"/>
            <w:tcMar>
              <w:left w:w="57" w:type="dxa"/>
              <w:right w:w="57" w:type="dxa"/>
            </w:tcMar>
          </w:tcPr>
          <w:p w14:paraId="1C97DBAA" w14:textId="3D4E796D" w:rsidR="009E6C95" w:rsidRPr="00A86427" w:rsidRDefault="009E6C95" w:rsidP="00A86427">
            <w:pPr>
              <w:pStyle w:val="Tabletext"/>
              <w:spacing w:before="0" w:after="0"/>
              <w:jc w:val="left"/>
              <w:rPr>
                <w:sz w:val="16"/>
                <w:szCs w:val="16"/>
                <w:lang w:val="ru-RU"/>
              </w:rPr>
            </w:pPr>
            <w:r w:rsidRPr="00A86427">
              <w:rPr>
                <w:sz w:val="16"/>
                <w:szCs w:val="16"/>
                <w:lang w:val="ru-RU"/>
              </w:rPr>
              <w:t>Диапазон выходной мощности Тх (дБВт)</w:t>
            </w:r>
          </w:p>
        </w:tc>
        <w:tc>
          <w:tcPr>
            <w:tcW w:w="1134" w:type="dxa"/>
            <w:vAlign w:val="center"/>
          </w:tcPr>
          <w:p w14:paraId="08D2D676" w14:textId="24BE00BA" w:rsidR="009E6C95" w:rsidRPr="00A86427" w:rsidRDefault="009E6C95" w:rsidP="008C15E9">
            <w:pPr>
              <w:pStyle w:val="Tabletext"/>
              <w:spacing w:before="0" w:after="0"/>
              <w:jc w:val="center"/>
              <w:rPr>
                <w:sz w:val="16"/>
                <w:szCs w:val="16"/>
              </w:rPr>
            </w:pPr>
            <w:r w:rsidRPr="00A86427">
              <w:rPr>
                <w:sz w:val="16"/>
                <w:szCs w:val="16"/>
              </w:rPr>
              <w:t>−6</w:t>
            </w:r>
            <w:r w:rsidR="00A86427" w:rsidRPr="00A86427">
              <w:rPr>
                <w:sz w:val="16"/>
                <w:szCs w:val="16"/>
              </w:rPr>
              <w:t>,</w:t>
            </w:r>
            <w:r w:rsidRPr="00A86427">
              <w:rPr>
                <w:sz w:val="16"/>
                <w:szCs w:val="16"/>
              </w:rPr>
              <w:t>5… 13</w:t>
            </w:r>
          </w:p>
        </w:tc>
        <w:tc>
          <w:tcPr>
            <w:tcW w:w="1134" w:type="dxa"/>
            <w:vAlign w:val="center"/>
          </w:tcPr>
          <w:p w14:paraId="1B7A2E35" w14:textId="20A06471" w:rsidR="009E6C95" w:rsidRPr="00A86427" w:rsidRDefault="009E6C95" w:rsidP="008C15E9">
            <w:pPr>
              <w:pStyle w:val="Tabletext"/>
              <w:spacing w:before="0" w:after="0"/>
              <w:jc w:val="center"/>
              <w:rPr>
                <w:sz w:val="16"/>
                <w:szCs w:val="16"/>
              </w:rPr>
            </w:pPr>
            <w:r w:rsidRPr="00A86427">
              <w:rPr>
                <w:sz w:val="16"/>
                <w:szCs w:val="16"/>
              </w:rPr>
              <w:t>−6</w:t>
            </w:r>
            <w:r w:rsidR="00A86427" w:rsidRPr="00A86427">
              <w:rPr>
                <w:sz w:val="16"/>
                <w:szCs w:val="16"/>
              </w:rPr>
              <w:t>,</w:t>
            </w:r>
            <w:r w:rsidRPr="00A86427">
              <w:rPr>
                <w:sz w:val="16"/>
                <w:szCs w:val="16"/>
              </w:rPr>
              <w:t>5…13</w:t>
            </w:r>
          </w:p>
        </w:tc>
        <w:tc>
          <w:tcPr>
            <w:tcW w:w="1276" w:type="dxa"/>
            <w:vAlign w:val="center"/>
          </w:tcPr>
          <w:p w14:paraId="394B69B7" w14:textId="03FA6DF0" w:rsidR="009E6C95" w:rsidRPr="00A86427" w:rsidRDefault="009E6C95" w:rsidP="008C15E9">
            <w:pPr>
              <w:pStyle w:val="Tabletext"/>
              <w:spacing w:before="0" w:after="0"/>
              <w:jc w:val="center"/>
              <w:rPr>
                <w:sz w:val="16"/>
                <w:szCs w:val="16"/>
              </w:rPr>
            </w:pPr>
            <w:r w:rsidRPr="00A86427">
              <w:rPr>
                <w:sz w:val="16"/>
                <w:szCs w:val="16"/>
              </w:rPr>
              <w:t>−6</w:t>
            </w:r>
            <w:r w:rsidR="00A86427" w:rsidRPr="00A86427">
              <w:rPr>
                <w:sz w:val="16"/>
                <w:szCs w:val="16"/>
              </w:rPr>
              <w:t>,</w:t>
            </w:r>
            <w:r w:rsidRPr="00A86427">
              <w:rPr>
                <w:sz w:val="16"/>
                <w:szCs w:val="16"/>
              </w:rPr>
              <w:t>5… 13</w:t>
            </w:r>
          </w:p>
        </w:tc>
        <w:tc>
          <w:tcPr>
            <w:tcW w:w="1134" w:type="dxa"/>
            <w:vAlign w:val="center"/>
          </w:tcPr>
          <w:p w14:paraId="1D236FBE" w14:textId="0748C38A" w:rsidR="009E6C95" w:rsidRPr="00A86427" w:rsidRDefault="009E6C95" w:rsidP="008C15E9">
            <w:pPr>
              <w:pStyle w:val="Tabletext"/>
              <w:spacing w:before="0" w:after="0"/>
              <w:jc w:val="center"/>
              <w:rPr>
                <w:sz w:val="16"/>
                <w:szCs w:val="16"/>
              </w:rPr>
            </w:pPr>
            <w:r w:rsidRPr="00A86427">
              <w:rPr>
                <w:sz w:val="16"/>
                <w:szCs w:val="16"/>
              </w:rPr>
              <w:t>−6</w:t>
            </w:r>
            <w:r w:rsidR="00A86427" w:rsidRPr="00A86427">
              <w:rPr>
                <w:sz w:val="16"/>
                <w:szCs w:val="16"/>
              </w:rPr>
              <w:t>,</w:t>
            </w:r>
            <w:r w:rsidRPr="00A86427">
              <w:rPr>
                <w:sz w:val="16"/>
                <w:szCs w:val="16"/>
              </w:rPr>
              <w:t>5… 13</w:t>
            </w:r>
          </w:p>
        </w:tc>
        <w:tc>
          <w:tcPr>
            <w:tcW w:w="1134" w:type="dxa"/>
            <w:vAlign w:val="center"/>
          </w:tcPr>
          <w:p w14:paraId="738292D4" w14:textId="77777777" w:rsidR="009E6C95" w:rsidRPr="00A86427" w:rsidRDefault="009E6C95" w:rsidP="008C15E9">
            <w:pPr>
              <w:pStyle w:val="Tabletext"/>
              <w:spacing w:before="0" w:after="0"/>
              <w:jc w:val="center"/>
              <w:rPr>
                <w:color w:val="000000"/>
                <w:sz w:val="16"/>
                <w:szCs w:val="16"/>
              </w:rPr>
            </w:pPr>
            <w:r w:rsidRPr="00A86427">
              <w:rPr>
                <w:sz w:val="16"/>
                <w:szCs w:val="16"/>
                <w:lang w:eastAsia="zh-CN"/>
              </w:rPr>
              <w:t>0</w:t>
            </w:r>
          </w:p>
        </w:tc>
        <w:tc>
          <w:tcPr>
            <w:tcW w:w="1134" w:type="dxa"/>
            <w:vAlign w:val="center"/>
          </w:tcPr>
          <w:p w14:paraId="7347C1CE" w14:textId="77777777" w:rsidR="009E6C95" w:rsidRPr="00A86427" w:rsidRDefault="009E6C95" w:rsidP="008C15E9">
            <w:pPr>
              <w:pStyle w:val="Tabletext"/>
              <w:spacing w:before="0" w:after="0"/>
              <w:jc w:val="center"/>
              <w:rPr>
                <w:color w:val="000000"/>
                <w:sz w:val="16"/>
                <w:szCs w:val="16"/>
              </w:rPr>
            </w:pPr>
            <w:r w:rsidRPr="00A86427">
              <w:rPr>
                <w:sz w:val="16"/>
                <w:szCs w:val="16"/>
                <w:lang w:eastAsia="zh-CN"/>
              </w:rPr>
              <w:t>0</w:t>
            </w:r>
          </w:p>
        </w:tc>
        <w:tc>
          <w:tcPr>
            <w:tcW w:w="992" w:type="dxa"/>
            <w:vMerge w:val="restart"/>
          </w:tcPr>
          <w:p w14:paraId="22E2E02B" w14:textId="33FD113F" w:rsidR="009E6C95" w:rsidRPr="00A86427" w:rsidRDefault="009E6C95" w:rsidP="00803B85">
            <w:pPr>
              <w:pStyle w:val="Tabletext"/>
              <w:spacing w:before="120" w:after="0"/>
              <w:jc w:val="center"/>
              <w:rPr>
                <w:color w:val="000000"/>
                <w:sz w:val="16"/>
                <w:szCs w:val="16"/>
                <w:lang w:val="ru-RU"/>
              </w:rPr>
            </w:pPr>
            <w:r w:rsidRPr="00A86427">
              <w:rPr>
                <w:color w:val="000000"/>
                <w:sz w:val="16"/>
                <w:szCs w:val="16"/>
                <w:lang w:val="ru-RU"/>
              </w:rPr>
              <w:t>ПРИМЕ-ЧАНИЕ</w:t>
            </w:r>
          </w:p>
        </w:tc>
        <w:tc>
          <w:tcPr>
            <w:tcW w:w="992" w:type="dxa"/>
            <w:vAlign w:val="center"/>
          </w:tcPr>
          <w:p w14:paraId="74BE8D7C" w14:textId="070C8958" w:rsidR="009E6C95" w:rsidRPr="00A86427" w:rsidRDefault="009E6C95" w:rsidP="008C15E9">
            <w:pPr>
              <w:pStyle w:val="Tabletext"/>
              <w:spacing w:before="0" w:after="0"/>
              <w:jc w:val="center"/>
              <w:rPr>
                <w:color w:val="000000"/>
                <w:sz w:val="16"/>
                <w:szCs w:val="16"/>
              </w:rPr>
            </w:pPr>
            <w:r w:rsidRPr="00A86427">
              <w:rPr>
                <w:sz w:val="16"/>
                <w:szCs w:val="16"/>
              </w:rPr>
              <w:t>−</w:t>
            </w:r>
            <w:r w:rsidRPr="00A86427">
              <w:rPr>
                <w:color w:val="000000"/>
                <w:sz w:val="16"/>
                <w:szCs w:val="16"/>
                <w:lang w:eastAsia="ja-JP"/>
              </w:rPr>
              <w:t>15</w:t>
            </w:r>
            <w:r w:rsidR="00A86427" w:rsidRPr="00A86427">
              <w:rPr>
                <w:color w:val="000000"/>
                <w:sz w:val="16"/>
                <w:szCs w:val="16"/>
                <w:lang w:eastAsia="ja-JP"/>
              </w:rPr>
              <w:t>,</w:t>
            </w:r>
            <w:r w:rsidRPr="00A86427">
              <w:rPr>
                <w:color w:val="000000"/>
                <w:sz w:val="16"/>
                <w:szCs w:val="16"/>
                <w:lang w:eastAsia="ja-JP"/>
              </w:rPr>
              <w:t>0…1</w:t>
            </w:r>
            <w:r w:rsidR="00A86427" w:rsidRPr="00A86427">
              <w:rPr>
                <w:color w:val="000000"/>
                <w:sz w:val="16"/>
                <w:szCs w:val="16"/>
                <w:lang w:eastAsia="ja-JP"/>
              </w:rPr>
              <w:t>,</w:t>
            </w:r>
            <w:r w:rsidRPr="00A86427">
              <w:rPr>
                <w:color w:val="000000"/>
                <w:sz w:val="16"/>
                <w:szCs w:val="16"/>
                <w:lang w:eastAsia="ja-JP"/>
              </w:rPr>
              <w:t>0</w:t>
            </w:r>
          </w:p>
        </w:tc>
        <w:tc>
          <w:tcPr>
            <w:tcW w:w="1134" w:type="dxa"/>
            <w:vAlign w:val="center"/>
          </w:tcPr>
          <w:p w14:paraId="4D46D345" w14:textId="4A624409" w:rsidR="009E6C95" w:rsidRPr="00A86427" w:rsidRDefault="009E6C95" w:rsidP="008C15E9">
            <w:pPr>
              <w:pStyle w:val="Tabletext"/>
              <w:spacing w:before="0" w:after="0"/>
              <w:jc w:val="center"/>
              <w:rPr>
                <w:sz w:val="16"/>
                <w:szCs w:val="16"/>
                <w:lang w:eastAsia="ja-JP"/>
              </w:rPr>
            </w:pPr>
            <w:r w:rsidRPr="00A86427">
              <w:rPr>
                <w:sz w:val="16"/>
                <w:szCs w:val="16"/>
              </w:rPr>
              <w:t>3…</w:t>
            </w:r>
            <w:r w:rsidRPr="00A86427">
              <w:rPr>
                <w:sz w:val="16"/>
                <w:szCs w:val="16"/>
                <w:lang w:eastAsia="ja-JP"/>
              </w:rPr>
              <w:t>5</w:t>
            </w:r>
            <w:r w:rsidR="00A86427" w:rsidRPr="00A86427">
              <w:rPr>
                <w:sz w:val="16"/>
                <w:szCs w:val="16"/>
                <w:lang w:eastAsia="ja-JP"/>
              </w:rPr>
              <w:t>,</w:t>
            </w:r>
            <w:r w:rsidRPr="00A86427">
              <w:rPr>
                <w:sz w:val="16"/>
                <w:szCs w:val="16"/>
                <w:lang w:eastAsia="ja-JP"/>
              </w:rPr>
              <w:t>0</w:t>
            </w:r>
          </w:p>
        </w:tc>
        <w:tc>
          <w:tcPr>
            <w:tcW w:w="992" w:type="dxa"/>
            <w:vAlign w:val="center"/>
          </w:tcPr>
          <w:p w14:paraId="3123D668" w14:textId="3C65D4FB" w:rsidR="009E6C95" w:rsidRPr="00A86427" w:rsidRDefault="009E6C95" w:rsidP="008C15E9">
            <w:pPr>
              <w:pStyle w:val="Tabletext"/>
              <w:spacing w:before="0" w:after="0"/>
              <w:jc w:val="center"/>
              <w:rPr>
                <w:sz w:val="16"/>
                <w:szCs w:val="16"/>
                <w:lang w:eastAsia="ja-JP"/>
              </w:rPr>
            </w:pPr>
            <w:r w:rsidRPr="00A86427">
              <w:rPr>
                <w:sz w:val="16"/>
                <w:szCs w:val="16"/>
                <w:lang w:eastAsia="ja-JP"/>
              </w:rPr>
              <w:t>0</w:t>
            </w:r>
            <w:r w:rsidR="00A86427" w:rsidRPr="00A86427">
              <w:rPr>
                <w:sz w:val="16"/>
                <w:szCs w:val="16"/>
                <w:lang w:eastAsia="ja-JP"/>
              </w:rPr>
              <w:t>,</w:t>
            </w:r>
            <w:r w:rsidRPr="00A86427">
              <w:rPr>
                <w:sz w:val="16"/>
                <w:szCs w:val="16"/>
                <w:lang w:eastAsia="ja-JP"/>
              </w:rPr>
              <w:t>0</w:t>
            </w:r>
          </w:p>
        </w:tc>
        <w:tc>
          <w:tcPr>
            <w:tcW w:w="993" w:type="dxa"/>
            <w:vAlign w:val="center"/>
          </w:tcPr>
          <w:p w14:paraId="46E5338A" w14:textId="77777777" w:rsidR="009E6C95" w:rsidRPr="00A86427" w:rsidRDefault="009E6C95" w:rsidP="008C15E9">
            <w:pPr>
              <w:pStyle w:val="Tabletext"/>
              <w:spacing w:before="0" w:after="0"/>
              <w:jc w:val="center"/>
              <w:rPr>
                <w:color w:val="000000"/>
                <w:sz w:val="16"/>
                <w:szCs w:val="16"/>
                <w:highlight w:val="yellow"/>
              </w:rPr>
            </w:pPr>
            <w:r w:rsidRPr="00A86427">
              <w:rPr>
                <w:sz w:val="16"/>
                <w:szCs w:val="16"/>
                <w:lang w:eastAsia="zh-CN"/>
              </w:rPr>
              <w:t>0</w:t>
            </w:r>
          </w:p>
        </w:tc>
        <w:tc>
          <w:tcPr>
            <w:tcW w:w="1134" w:type="dxa"/>
            <w:vAlign w:val="center"/>
          </w:tcPr>
          <w:p w14:paraId="61F71437" w14:textId="2ECEBF37" w:rsidR="009E6C95" w:rsidRPr="00A86427" w:rsidRDefault="009E6C95" w:rsidP="008C15E9">
            <w:pPr>
              <w:pStyle w:val="Tabletext"/>
              <w:spacing w:before="0" w:after="0"/>
              <w:jc w:val="center"/>
              <w:rPr>
                <w:sz w:val="16"/>
                <w:szCs w:val="16"/>
              </w:rPr>
            </w:pPr>
            <w:r w:rsidRPr="00A86427">
              <w:rPr>
                <w:sz w:val="16"/>
                <w:szCs w:val="16"/>
              </w:rPr>
              <w:t>−15</w:t>
            </w:r>
            <w:r w:rsidR="00A86427" w:rsidRPr="00A86427">
              <w:rPr>
                <w:sz w:val="16"/>
                <w:szCs w:val="16"/>
              </w:rPr>
              <w:t>,</w:t>
            </w:r>
            <w:r w:rsidRPr="00A86427">
              <w:rPr>
                <w:sz w:val="16"/>
                <w:szCs w:val="16"/>
              </w:rPr>
              <w:t>6…−3</w:t>
            </w:r>
            <w:r w:rsidR="00A86427" w:rsidRPr="00A86427">
              <w:rPr>
                <w:sz w:val="16"/>
                <w:szCs w:val="16"/>
              </w:rPr>
              <w:t>,</w:t>
            </w:r>
            <w:r w:rsidRPr="00A86427">
              <w:rPr>
                <w:sz w:val="16"/>
                <w:szCs w:val="16"/>
              </w:rPr>
              <w:t>0</w:t>
            </w:r>
          </w:p>
        </w:tc>
      </w:tr>
      <w:tr w:rsidR="008C15E9" w:rsidRPr="00A86427" w14:paraId="375CD64A" w14:textId="77777777" w:rsidTr="00CC2443">
        <w:trPr>
          <w:cantSplit/>
          <w:jc w:val="center"/>
        </w:trPr>
        <w:tc>
          <w:tcPr>
            <w:tcW w:w="1413" w:type="dxa"/>
            <w:tcMar>
              <w:left w:w="57" w:type="dxa"/>
              <w:right w:w="57" w:type="dxa"/>
            </w:tcMar>
          </w:tcPr>
          <w:p w14:paraId="56E517B9" w14:textId="22FFAA39" w:rsidR="009E6C95" w:rsidRPr="00A86427" w:rsidRDefault="009E6C95" w:rsidP="00A86427">
            <w:pPr>
              <w:pStyle w:val="Tabletext"/>
              <w:spacing w:before="0" w:after="0"/>
              <w:jc w:val="left"/>
              <w:rPr>
                <w:sz w:val="16"/>
                <w:szCs w:val="16"/>
                <w:lang w:val="ru-RU"/>
              </w:rPr>
            </w:pPr>
            <w:r w:rsidRPr="00A86427">
              <w:rPr>
                <w:sz w:val="16"/>
                <w:szCs w:val="16"/>
                <w:lang w:val="ru-RU"/>
              </w:rPr>
              <w:t>Диапазон плотности выходной мощности Тх (дБВт/МГц)</w:t>
            </w:r>
            <w:r w:rsidRPr="00A86427">
              <w:rPr>
                <w:sz w:val="16"/>
                <w:szCs w:val="16"/>
                <w:vertAlign w:val="superscript"/>
                <w:lang w:val="ru-RU"/>
              </w:rPr>
              <w:t>(1)</w:t>
            </w:r>
          </w:p>
        </w:tc>
        <w:tc>
          <w:tcPr>
            <w:tcW w:w="1134" w:type="dxa"/>
            <w:vAlign w:val="center"/>
          </w:tcPr>
          <w:p w14:paraId="2DCBFCA9" w14:textId="77519F10" w:rsidR="009E6C95" w:rsidRPr="00A86427" w:rsidRDefault="009E6C95" w:rsidP="008C15E9">
            <w:pPr>
              <w:jc w:val="center"/>
              <w:rPr>
                <w:i/>
                <w:sz w:val="16"/>
                <w:szCs w:val="16"/>
                <w:lang w:eastAsia="ja-JP"/>
              </w:rPr>
            </w:pPr>
            <w:r w:rsidRPr="00A86427">
              <w:rPr>
                <w:sz w:val="16"/>
                <w:szCs w:val="16"/>
              </w:rPr>
              <w:t>−</w:t>
            </w:r>
            <w:r w:rsidRPr="00A86427">
              <w:rPr>
                <w:sz w:val="16"/>
                <w:szCs w:val="16"/>
                <w:lang w:eastAsia="ja-JP"/>
              </w:rPr>
              <w:t>25</w:t>
            </w:r>
            <w:r w:rsidR="00A86427" w:rsidRPr="00A86427">
              <w:rPr>
                <w:sz w:val="16"/>
                <w:szCs w:val="16"/>
                <w:lang w:eastAsia="ja-JP"/>
              </w:rPr>
              <w:t>,</w:t>
            </w:r>
            <w:r w:rsidRPr="00A86427">
              <w:rPr>
                <w:sz w:val="16"/>
                <w:szCs w:val="16"/>
                <w:lang w:eastAsia="ja-JP"/>
              </w:rPr>
              <w:t>5…3</w:t>
            </w:r>
          </w:p>
        </w:tc>
        <w:tc>
          <w:tcPr>
            <w:tcW w:w="1134" w:type="dxa"/>
            <w:vAlign w:val="center"/>
          </w:tcPr>
          <w:p w14:paraId="05A89AD1" w14:textId="48C42CE9" w:rsidR="009E6C95" w:rsidRPr="00A86427" w:rsidRDefault="009E6C95" w:rsidP="008C15E9">
            <w:pPr>
              <w:pStyle w:val="Tabletext"/>
              <w:spacing w:before="0" w:after="0"/>
              <w:jc w:val="center"/>
              <w:rPr>
                <w:sz w:val="16"/>
                <w:szCs w:val="16"/>
                <w:lang w:eastAsia="ja-JP"/>
              </w:rPr>
            </w:pPr>
            <w:r w:rsidRPr="00A86427">
              <w:rPr>
                <w:sz w:val="16"/>
                <w:szCs w:val="16"/>
              </w:rPr>
              <w:t>−</w:t>
            </w:r>
            <w:r w:rsidRPr="00A86427">
              <w:rPr>
                <w:sz w:val="16"/>
                <w:szCs w:val="16"/>
                <w:lang w:eastAsia="ja-JP"/>
              </w:rPr>
              <w:t>25</w:t>
            </w:r>
            <w:r w:rsidR="00A86427" w:rsidRPr="00A86427">
              <w:rPr>
                <w:sz w:val="16"/>
                <w:szCs w:val="16"/>
                <w:lang w:eastAsia="ja-JP"/>
              </w:rPr>
              <w:t>,</w:t>
            </w:r>
            <w:r w:rsidRPr="00A86427">
              <w:rPr>
                <w:sz w:val="16"/>
                <w:szCs w:val="16"/>
                <w:lang w:eastAsia="ja-JP"/>
              </w:rPr>
              <w:t>5…3</w:t>
            </w:r>
          </w:p>
        </w:tc>
        <w:tc>
          <w:tcPr>
            <w:tcW w:w="1276" w:type="dxa"/>
            <w:vAlign w:val="center"/>
          </w:tcPr>
          <w:p w14:paraId="3047F8FA" w14:textId="5D2E058E" w:rsidR="009E6C95" w:rsidRPr="00A86427" w:rsidRDefault="009E6C95" w:rsidP="008C15E9">
            <w:pPr>
              <w:pStyle w:val="Tabletext"/>
              <w:spacing w:before="0" w:after="0"/>
              <w:jc w:val="center"/>
              <w:rPr>
                <w:sz w:val="16"/>
                <w:szCs w:val="16"/>
              </w:rPr>
            </w:pPr>
            <w:r w:rsidRPr="00A86427">
              <w:rPr>
                <w:sz w:val="16"/>
                <w:szCs w:val="16"/>
              </w:rPr>
              <w:t>−</w:t>
            </w:r>
            <w:r w:rsidRPr="00A86427">
              <w:rPr>
                <w:sz w:val="16"/>
                <w:szCs w:val="16"/>
                <w:lang w:eastAsia="ja-JP"/>
              </w:rPr>
              <w:t>25</w:t>
            </w:r>
            <w:r w:rsidR="00A86427" w:rsidRPr="00A86427">
              <w:rPr>
                <w:sz w:val="16"/>
                <w:szCs w:val="16"/>
                <w:lang w:eastAsia="ja-JP"/>
              </w:rPr>
              <w:t>,</w:t>
            </w:r>
            <w:r w:rsidRPr="00A86427">
              <w:rPr>
                <w:sz w:val="16"/>
                <w:szCs w:val="16"/>
                <w:lang w:eastAsia="ja-JP"/>
              </w:rPr>
              <w:t>5…3</w:t>
            </w:r>
          </w:p>
        </w:tc>
        <w:tc>
          <w:tcPr>
            <w:tcW w:w="1134" w:type="dxa"/>
            <w:vAlign w:val="center"/>
          </w:tcPr>
          <w:p w14:paraId="54275960" w14:textId="655BAFD8" w:rsidR="009E6C95" w:rsidRPr="00A86427" w:rsidRDefault="009E6C95" w:rsidP="008C15E9">
            <w:pPr>
              <w:pStyle w:val="Tabletext"/>
              <w:spacing w:before="0" w:after="0"/>
              <w:jc w:val="center"/>
              <w:rPr>
                <w:sz w:val="16"/>
                <w:szCs w:val="16"/>
                <w:lang w:eastAsia="ja-JP"/>
              </w:rPr>
            </w:pPr>
            <w:r w:rsidRPr="00A86427">
              <w:rPr>
                <w:sz w:val="16"/>
                <w:szCs w:val="16"/>
              </w:rPr>
              <w:t>−</w:t>
            </w:r>
            <w:r w:rsidRPr="00A86427">
              <w:rPr>
                <w:sz w:val="16"/>
                <w:szCs w:val="16"/>
                <w:lang w:eastAsia="ja-JP"/>
              </w:rPr>
              <w:t>25</w:t>
            </w:r>
            <w:r w:rsidR="00A86427" w:rsidRPr="00A86427">
              <w:rPr>
                <w:sz w:val="16"/>
                <w:szCs w:val="16"/>
                <w:lang w:eastAsia="ja-JP"/>
              </w:rPr>
              <w:t>,</w:t>
            </w:r>
            <w:r w:rsidRPr="00A86427">
              <w:rPr>
                <w:sz w:val="16"/>
                <w:szCs w:val="16"/>
                <w:lang w:eastAsia="ja-JP"/>
              </w:rPr>
              <w:t>5…3</w:t>
            </w:r>
          </w:p>
        </w:tc>
        <w:tc>
          <w:tcPr>
            <w:tcW w:w="1134" w:type="dxa"/>
            <w:vAlign w:val="center"/>
          </w:tcPr>
          <w:p w14:paraId="049C8774" w14:textId="0BA891F7" w:rsidR="009E6C95" w:rsidRPr="00A86427" w:rsidRDefault="009E6C95" w:rsidP="008C15E9">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11</w:t>
            </w:r>
            <w:r w:rsidR="00A86427" w:rsidRPr="00A86427">
              <w:rPr>
                <w:color w:val="000000"/>
                <w:sz w:val="16"/>
                <w:szCs w:val="16"/>
                <w:lang w:eastAsia="ja-JP"/>
              </w:rPr>
              <w:t>,</w:t>
            </w:r>
            <w:r w:rsidRPr="00A86427">
              <w:rPr>
                <w:color w:val="000000"/>
                <w:sz w:val="16"/>
                <w:szCs w:val="16"/>
                <w:lang w:eastAsia="ja-JP"/>
              </w:rPr>
              <w:t>5</w:t>
            </w:r>
          </w:p>
        </w:tc>
        <w:tc>
          <w:tcPr>
            <w:tcW w:w="1134" w:type="dxa"/>
            <w:vAlign w:val="center"/>
          </w:tcPr>
          <w:p w14:paraId="04051CE0" w14:textId="248A4FE3" w:rsidR="009E6C95" w:rsidRPr="00A86427" w:rsidRDefault="009E6C95" w:rsidP="008C15E9">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11</w:t>
            </w:r>
            <w:r w:rsidR="00A86427" w:rsidRPr="00A86427">
              <w:rPr>
                <w:color w:val="000000"/>
                <w:sz w:val="16"/>
                <w:szCs w:val="16"/>
                <w:lang w:eastAsia="ja-JP"/>
              </w:rPr>
              <w:t>,</w:t>
            </w:r>
            <w:r w:rsidRPr="00A86427">
              <w:rPr>
                <w:color w:val="000000"/>
                <w:sz w:val="16"/>
                <w:szCs w:val="16"/>
                <w:lang w:eastAsia="ja-JP"/>
              </w:rPr>
              <w:t>5</w:t>
            </w:r>
          </w:p>
        </w:tc>
        <w:tc>
          <w:tcPr>
            <w:tcW w:w="992" w:type="dxa"/>
            <w:vMerge/>
            <w:vAlign w:val="center"/>
          </w:tcPr>
          <w:p w14:paraId="53316589" w14:textId="77777777" w:rsidR="009E6C95" w:rsidRPr="00A86427" w:rsidRDefault="009E6C95" w:rsidP="008C15E9">
            <w:pPr>
              <w:pStyle w:val="Tabletext"/>
              <w:spacing w:before="0" w:after="0"/>
              <w:jc w:val="center"/>
              <w:rPr>
                <w:color w:val="000000"/>
                <w:sz w:val="16"/>
                <w:szCs w:val="16"/>
                <w:lang w:eastAsia="ja-JP"/>
              </w:rPr>
            </w:pPr>
          </w:p>
        </w:tc>
        <w:tc>
          <w:tcPr>
            <w:tcW w:w="992" w:type="dxa"/>
            <w:vAlign w:val="center"/>
          </w:tcPr>
          <w:p w14:paraId="29112066" w14:textId="61213520" w:rsidR="009E6C95" w:rsidRPr="00A86427" w:rsidRDefault="009E6C95" w:rsidP="008C15E9">
            <w:pPr>
              <w:pStyle w:val="Tabletext"/>
              <w:spacing w:before="0" w:after="0"/>
              <w:jc w:val="center"/>
              <w:rPr>
                <w:sz w:val="16"/>
                <w:szCs w:val="16"/>
              </w:rPr>
            </w:pPr>
            <w:r w:rsidRPr="00A86427">
              <w:rPr>
                <w:sz w:val="16"/>
                <w:szCs w:val="16"/>
              </w:rPr>
              <w:t>−19</w:t>
            </w:r>
            <w:r w:rsidR="00A86427" w:rsidRPr="00A86427">
              <w:rPr>
                <w:sz w:val="16"/>
                <w:szCs w:val="16"/>
              </w:rPr>
              <w:t>,</w:t>
            </w:r>
            <w:r w:rsidRPr="00A86427">
              <w:rPr>
                <w:sz w:val="16"/>
                <w:szCs w:val="16"/>
              </w:rPr>
              <w:t>0…−3</w:t>
            </w:r>
            <w:r w:rsidR="00A86427" w:rsidRPr="00A86427">
              <w:rPr>
                <w:sz w:val="16"/>
                <w:szCs w:val="16"/>
              </w:rPr>
              <w:t>,</w:t>
            </w:r>
            <w:r w:rsidRPr="00A86427">
              <w:rPr>
                <w:sz w:val="16"/>
                <w:szCs w:val="16"/>
              </w:rPr>
              <w:t>0</w:t>
            </w:r>
          </w:p>
        </w:tc>
        <w:tc>
          <w:tcPr>
            <w:tcW w:w="1134" w:type="dxa"/>
            <w:vAlign w:val="center"/>
          </w:tcPr>
          <w:p w14:paraId="1114A48D" w14:textId="270CCC5E" w:rsidR="009E6C95" w:rsidRPr="00A86427" w:rsidRDefault="009E6C95" w:rsidP="008C15E9">
            <w:pPr>
              <w:pStyle w:val="Tabletext"/>
              <w:spacing w:before="0" w:after="0"/>
              <w:ind w:left="-57" w:right="-57"/>
              <w:jc w:val="center"/>
              <w:rPr>
                <w:sz w:val="16"/>
                <w:szCs w:val="16"/>
                <w:lang w:eastAsia="ja-JP"/>
              </w:rPr>
            </w:pPr>
            <w:r w:rsidRPr="00A86427">
              <w:rPr>
                <w:sz w:val="16"/>
                <w:szCs w:val="16"/>
              </w:rPr>
              <w:t>−</w:t>
            </w:r>
            <w:r w:rsidRPr="00A86427">
              <w:rPr>
                <w:sz w:val="16"/>
                <w:szCs w:val="16"/>
                <w:lang w:eastAsia="ja-JP"/>
              </w:rPr>
              <w:t>14</w:t>
            </w:r>
            <w:r w:rsidR="00A86427" w:rsidRPr="00A86427">
              <w:rPr>
                <w:sz w:val="16"/>
                <w:szCs w:val="16"/>
                <w:lang w:eastAsia="ja-JP"/>
              </w:rPr>
              <w:t>,</w:t>
            </w:r>
            <w:r w:rsidRPr="00A86427">
              <w:rPr>
                <w:sz w:val="16"/>
                <w:szCs w:val="16"/>
                <w:lang w:eastAsia="ja-JP"/>
              </w:rPr>
              <w:t>8</w:t>
            </w:r>
            <w:r w:rsidR="00A86427" w:rsidRPr="00A86427">
              <w:rPr>
                <w:sz w:val="16"/>
                <w:szCs w:val="16"/>
                <w:lang w:val="ru-RU" w:eastAsia="ja-JP"/>
              </w:rPr>
              <w:t>…</w:t>
            </w:r>
            <w:r w:rsidRPr="00A86427">
              <w:rPr>
                <w:sz w:val="16"/>
                <w:szCs w:val="16"/>
              </w:rPr>
              <w:t>−</w:t>
            </w:r>
            <w:r w:rsidRPr="00A86427">
              <w:rPr>
                <w:sz w:val="16"/>
                <w:szCs w:val="16"/>
                <w:lang w:eastAsia="ja-JP"/>
              </w:rPr>
              <w:t>12</w:t>
            </w:r>
            <w:r w:rsidR="00A86427" w:rsidRPr="00A86427">
              <w:rPr>
                <w:sz w:val="16"/>
                <w:szCs w:val="16"/>
                <w:lang w:eastAsia="ja-JP"/>
              </w:rPr>
              <w:t>,</w:t>
            </w:r>
            <w:r w:rsidRPr="00A86427">
              <w:rPr>
                <w:sz w:val="16"/>
                <w:szCs w:val="16"/>
                <w:lang w:eastAsia="ja-JP"/>
              </w:rPr>
              <w:t>8</w:t>
            </w:r>
          </w:p>
        </w:tc>
        <w:tc>
          <w:tcPr>
            <w:tcW w:w="992" w:type="dxa"/>
            <w:vAlign w:val="center"/>
          </w:tcPr>
          <w:p w14:paraId="5FF9713D" w14:textId="7B73E948" w:rsidR="009E6C95" w:rsidRPr="00A86427" w:rsidRDefault="009E6C95" w:rsidP="008C15E9">
            <w:pPr>
              <w:pStyle w:val="Tabletext"/>
              <w:spacing w:before="0" w:after="0"/>
              <w:jc w:val="center"/>
              <w:rPr>
                <w:sz w:val="16"/>
                <w:szCs w:val="16"/>
                <w:lang w:eastAsia="ja-JP"/>
              </w:rPr>
            </w:pPr>
            <w:r w:rsidRPr="00A86427">
              <w:rPr>
                <w:sz w:val="16"/>
                <w:szCs w:val="16"/>
                <w:lang w:eastAsia="ja-JP"/>
              </w:rPr>
              <w:t>−16</w:t>
            </w:r>
            <w:r w:rsidR="00A86427" w:rsidRPr="00A86427">
              <w:rPr>
                <w:sz w:val="16"/>
                <w:szCs w:val="16"/>
                <w:lang w:eastAsia="ja-JP"/>
              </w:rPr>
              <w:t>,</w:t>
            </w:r>
            <w:r w:rsidRPr="00A86427">
              <w:rPr>
                <w:sz w:val="16"/>
                <w:szCs w:val="16"/>
                <w:lang w:eastAsia="ja-JP"/>
              </w:rPr>
              <w:t>0</w:t>
            </w:r>
          </w:p>
        </w:tc>
        <w:tc>
          <w:tcPr>
            <w:tcW w:w="993" w:type="dxa"/>
            <w:vAlign w:val="center"/>
          </w:tcPr>
          <w:p w14:paraId="7F7A1DF4" w14:textId="51E1B841" w:rsidR="009E6C95" w:rsidRPr="00A86427" w:rsidRDefault="009E6C95" w:rsidP="008C15E9">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5</w:t>
            </w:r>
            <w:r w:rsidR="00A86427" w:rsidRPr="00A86427">
              <w:rPr>
                <w:color w:val="000000"/>
                <w:sz w:val="16"/>
                <w:szCs w:val="16"/>
                <w:lang w:eastAsia="ja-JP"/>
              </w:rPr>
              <w:t>,</w:t>
            </w:r>
            <w:r w:rsidRPr="00A86427">
              <w:rPr>
                <w:color w:val="000000"/>
                <w:sz w:val="16"/>
                <w:szCs w:val="16"/>
                <w:lang w:eastAsia="ja-JP"/>
              </w:rPr>
              <w:t>4</w:t>
            </w:r>
          </w:p>
        </w:tc>
        <w:tc>
          <w:tcPr>
            <w:tcW w:w="1134" w:type="dxa"/>
            <w:vAlign w:val="center"/>
          </w:tcPr>
          <w:p w14:paraId="0ADC0FF5" w14:textId="11A011D9" w:rsidR="009E6C95" w:rsidRPr="00A86427" w:rsidRDefault="009E6C95" w:rsidP="008C15E9">
            <w:pPr>
              <w:pStyle w:val="Tabletext"/>
              <w:spacing w:before="0" w:after="0"/>
              <w:jc w:val="center"/>
              <w:rPr>
                <w:sz w:val="16"/>
                <w:szCs w:val="16"/>
              </w:rPr>
            </w:pPr>
            <w:r w:rsidRPr="00A86427">
              <w:rPr>
                <w:sz w:val="16"/>
                <w:szCs w:val="16"/>
              </w:rPr>
              <w:t>−30</w:t>
            </w:r>
            <w:r w:rsidR="00A86427" w:rsidRPr="00A86427">
              <w:rPr>
                <w:sz w:val="16"/>
                <w:szCs w:val="16"/>
              </w:rPr>
              <w:t>,</w:t>
            </w:r>
            <w:r w:rsidRPr="00A86427">
              <w:rPr>
                <w:sz w:val="16"/>
                <w:szCs w:val="16"/>
              </w:rPr>
              <w:t>1…−17</w:t>
            </w:r>
            <w:r w:rsidR="00A86427" w:rsidRPr="00A86427">
              <w:rPr>
                <w:sz w:val="16"/>
                <w:szCs w:val="16"/>
              </w:rPr>
              <w:t>,</w:t>
            </w:r>
            <w:r w:rsidRPr="00A86427">
              <w:rPr>
                <w:sz w:val="16"/>
                <w:szCs w:val="16"/>
              </w:rPr>
              <w:t>5</w:t>
            </w:r>
          </w:p>
        </w:tc>
      </w:tr>
      <w:tr w:rsidR="008C15E9" w:rsidRPr="00A86427" w14:paraId="2AFF3DB2" w14:textId="77777777" w:rsidTr="00CC2443">
        <w:trPr>
          <w:cantSplit/>
          <w:jc w:val="center"/>
        </w:trPr>
        <w:tc>
          <w:tcPr>
            <w:tcW w:w="1413" w:type="dxa"/>
            <w:tcMar>
              <w:left w:w="57" w:type="dxa"/>
              <w:right w:w="57" w:type="dxa"/>
            </w:tcMar>
          </w:tcPr>
          <w:p w14:paraId="7F9595C4" w14:textId="2D687847" w:rsidR="009E6C95" w:rsidRPr="00A86427" w:rsidRDefault="009E6C95" w:rsidP="00A86427">
            <w:pPr>
              <w:pStyle w:val="Tabletext"/>
              <w:spacing w:before="0" w:after="0"/>
              <w:jc w:val="left"/>
              <w:rPr>
                <w:sz w:val="16"/>
                <w:szCs w:val="16"/>
                <w:lang w:val="ru-RU"/>
              </w:rPr>
            </w:pPr>
            <w:r w:rsidRPr="00A86427">
              <w:rPr>
                <w:sz w:val="16"/>
                <w:szCs w:val="16"/>
                <w:lang w:val="ru-RU"/>
              </w:rPr>
              <w:t>Диапазон потерь в фидере/мультиплексоре (дБ)</w:t>
            </w:r>
          </w:p>
        </w:tc>
        <w:tc>
          <w:tcPr>
            <w:tcW w:w="1134" w:type="dxa"/>
            <w:vAlign w:val="center"/>
          </w:tcPr>
          <w:p w14:paraId="289F8BF2" w14:textId="6221C41A" w:rsidR="009E6C95" w:rsidRPr="00A86427" w:rsidRDefault="009E6C95" w:rsidP="008C15E9">
            <w:pPr>
              <w:pStyle w:val="Tabletext"/>
              <w:spacing w:before="0" w:after="0"/>
              <w:jc w:val="center"/>
              <w:rPr>
                <w:sz w:val="16"/>
                <w:szCs w:val="16"/>
                <w:lang w:eastAsia="ja-JP"/>
              </w:rPr>
            </w:pPr>
            <w:r w:rsidRPr="00A86427">
              <w:rPr>
                <w:sz w:val="16"/>
                <w:szCs w:val="16"/>
                <w:lang w:eastAsia="ja-JP"/>
              </w:rPr>
              <w:t>0…3</w:t>
            </w:r>
            <w:r w:rsidR="00A86427" w:rsidRPr="00A86427">
              <w:rPr>
                <w:sz w:val="16"/>
                <w:szCs w:val="16"/>
                <w:lang w:eastAsia="ja-JP"/>
              </w:rPr>
              <w:t>,</w:t>
            </w:r>
            <w:r w:rsidRPr="00A86427">
              <w:rPr>
                <w:sz w:val="16"/>
                <w:szCs w:val="16"/>
                <w:lang w:eastAsia="ja-JP"/>
              </w:rPr>
              <w:t>0</w:t>
            </w:r>
          </w:p>
        </w:tc>
        <w:tc>
          <w:tcPr>
            <w:tcW w:w="1134" w:type="dxa"/>
            <w:vAlign w:val="center"/>
          </w:tcPr>
          <w:p w14:paraId="0BC8939E" w14:textId="27F0ED51" w:rsidR="009E6C95" w:rsidRPr="00A86427" w:rsidRDefault="009E6C95" w:rsidP="008C15E9">
            <w:pPr>
              <w:pStyle w:val="Tabletext"/>
              <w:spacing w:before="0" w:after="0"/>
              <w:jc w:val="center"/>
              <w:rPr>
                <w:sz w:val="16"/>
                <w:szCs w:val="16"/>
                <w:lang w:eastAsia="ja-JP"/>
              </w:rPr>
            </w:pPr>
            <w:r w:rsidRPr="00A86427">
              <w:rPr>
                <w:sz w:val="16"/>
                <w:szCs w:val="16"/>
                <w:lang w:eastAsia="ja-JP"/>
              </w:rPr>
              <w:t>0…3</w:t>
            </w:r>
            <w:r w:rsidR="00A86427" w:rsidRPr="00A86427">
              <w:rPr>
                <w:sz w:val="16"/>
                <w:szCs w:val="16"/>
                <w:lang w:eastAsia="ja-JP"/>
              </w:rPr>
              <w:t>,</w:t>
            </w:r>
            <w:r w:rsidRPr="00A86427">
              <w:rPr>
                <w:sz w:val="16"/>
                <w:szCs w:val="16"/>
                <w:lang w:eastAsia="ja-JP"/>
              </w:rPr>
              <w:t>0</w:t>
            </w:r>
          </w:p>
        </w:tc>
        <w:tc>
          <w:tcPr>
            <w:tcW w:w="1276" w:type="dxa"/>
            <w:vAlign w:val="center"/>
          </w:tcPr>
          <w:p w14:paraId="28D3B991" w14:textId="328F11E8" w:rsidR="009E6C95" w:rsidRPr="00A86427" w:rsidRDefault="009E6C95" w:rsidP="008C15E9">
            <w:pPr>
              <w:pStyle w:val="Tabletext"/>
              <w:spacing w:before="0" w:after="0"/>
              <w:jc w:val="center"/>
              <w:rPr>
                <w:sz w:val="16"/>
                <w:szCs w:val="16"/>
                <w:lang w:eastAsia="ja-JP"/>
              </w:rPr>
            </w:pPr>
            <w:r w:rsidRPr="00A86427">
              <w:rPr>
                <w:sz w:val="16"/>
                <w:szCs w:val="16"/>
                <w:lang w:eastAsia="ja-JP"/>
              </w:rPr>
              <w:t>0…3</w:t>
            </w:r>
            <w:r w:rsidR="00A86427" w:rsidRPr="00A86427">
              <w:rPr>
                <w:sz w:val="16"/>
                <w:szCs w:val="16"/>
                <w:lang w:eastAsia="ja-JP"/>
              </w:rPr>
              <w:t>,</w:t>
            </w:r>
            <w:r w:rsidRPr="00A86427">
              <w:rPr>
                <w:sz w:val="16"/>
                <w:szCs w:val="16"/>
                <w:lang w:eastAsia="ja-JP"/>
              </w:rPr>
              <w:t>0</w:t>
            </w:r>
          </w:p>
        </w:tc>
        <w:tc>
          <w:tcPr>
            <w:tcW w:w="1134" w:type="dxa"/>
            <w:vAlign w:val="center"/>
          </w:tcPr>
          <w:p w14:paraId="5D82A6BF" w14:textId="0E73CD46" w:rsidR="009E6C95" w:rsidRPr="00A86427" w:rsidRDefault="009E6C95" w:rsidP="008C15E9">
            <w:pPr>
              <w:pStyle w:val="Tabletext"/>
              <w:spacing w:before="0" w:after="0"/>
              <w:jc w:val="center"/>
              <w:rPr>
                <w:sz w:val="16"/>
                <w:szCs w:val="16"/>
                <w:lang w:eastAsia="ja-JP"/>
              </w:rPr>
            </w:pPr>
            <w:r w:rsidRPr="00A86427">
              <w:rPr>
                <w:sz w:val="16"/>
                <w:szCs w:val="16"/>
                <w:lang w:eastAsia="ja-JP"/>
              </w:rPr>
              <w:t>0…3</w:t>
            </w:r>
            <w:r w:rsidR="00A86427" w:rsidRPr="00A86427">
              <w:rPr>
                <w:sz w:val="16"/>
                <w:szCs w:val="16"/>
                <w:lang w:eastAsia="ja-JP"/>
              </w:rPr>
              <w:t>,</w:t>
            </w:r>
            <w:r w:rsidRPr="00A86427">
              <w:rPr>
                <w:sz w:val="16"/>
                <w:szCs w:val="16"/>
                <w:lang w:eastAsia="ja-JP"/>
              </w:rPr>
              <w:t>0</w:t>
            </w:r>
          </w:p>
        </w:tc>
        <w:tc>
          <w:tcPr>
            <w:tcW w:w="1134" w:type="dxa"/>
            <w:vAlign w:val="center"/>
          </w:tcPr>
          <w:p w14:paraId="7843DAA1" w14:textId="2CCD68CB" w:rsidR="009E6C95" w:rsidRPr="00A86427" w:rsidRDefault="009E6C95" w:rsidP="008C15E9">
            <w:pPr>
              <w:pStyle w:val="Tabletext"/>
              <w:spacing w:before="0" w:after="0"/>
              <w:jc w:val="center"/>
              <w:rPr>
                <w:color w:val="000000"/>
                <w:sz w:val="16"/>
                <w:szCs w:val="16"/>
              </w:rPr>
            </w:pPr>
            <w:r w:rsidRPr="00A86427">
              <w:rPr>
                <w:sz w:val="16"/>
                <w:szCs w:val="16"/>
                <w:lang w:eastAsia="zh-CN"/>
              </w:rPr>
              <w:t>0…6</w:t>
            </w:r>
            <w:r w:rsidR="00A86427" w:rsidRPr="00A86427">
              <w:rPr>
                <w:sz w:val="16"/>
                <w:szCs w:val="16"/>
                <w:lang w:eastAsia="zh-CN"/>
              </w:rPr>
              <w:t>,</w:t>
            </w:r>
            <w:r w:rsidRPr="00A86427">
              <w:rPr>
                <w:sz w:val="16"/>
                <w:szCs w:val="16"/>
                <w:lang w:eastAsia="zh-CN"/>
              </w:rPr>
              <w:t>3</w:t>
            </w:r>
          </w:p>
        </w:tc>
        <w:tc>
          <w:tcPr>
            <w:tcW w:w="1134" w:type="dxa"/>
            <w:vAlign w:val="center"/>
          </w:tcPr>
          <w:p w14:paraId="5E274C3F" w14:textId="4E2E476F" w:rsidR="009E6C95" w:rsidRPr="00A86427" w:rsidRDefault="009E6C95" w:rsidP="008C15E9">
            <w:pPr>
              <w:pStyle w:val="Tabletext"/>
              <w:spacing w:before="0" w:after="0"/>
              <w:jc w:val="center"/>
              <w:rPr>
                <w:color w:val="000000"/>
                <w:sz w:val="16"/>
                <w:szCs w:val="16"/>
              </w:rPr>
            </w:pPr>
            <w:r w:rsidRPr="00A86427">
              <w:rPr>
                <w:sz w:val="16"/>
                <w:szCs w:val="16"/>
                <w:lang w:eastAsia="zh-CN"/>
              </w:rPr>
              <w:t>0…6</w:t>
            </w:r>
            <w:r w:rsidR="00A86427" w:rsidRPr="00A86427">
              <w:rPr>
                <w:sz w:val="16"/>
                <w:szCs w:val="16"/>
                <w:lang w:eastAsia="zh-CN"/>
              </w:rPr>
              <w:t>,</w:t>
            </w:r>
            <w:r w:rsidRPr="00A86427">
              <w:rPr>
                <w:sz w:val="16"/>
                <w:szCs w:val="16"/>
                <w:lang w:eastAsia="zh-CN"/>
              </w:rPr>
              <w:t>3</w:t>
            </w:r>
          </w:p>
        </w:tc>
        <w:tc>
          <w:tcPr>
            <w:tcW w:w="992" w:type="dxa"/>
            <w:vMerge/>
            <w:vAlign w:val="center"/>
          </w:tcPr>
          <w:p w14:paraId="24A4ED2C" w14:textId="77777777" w:rsidR="009E6C95" w:rsidRPr="00A86427" w:rsidRDefault="009E6C95" w:rsidP="008C15E9">
            <w:pPr>
              <w:pStyle w:val="Tabletext"/>
              <w:spacing w:before="0" w:after="0"/>
              <w:jc w:val="center"/>
              <w:rPr>
                <w:color w:val="000000"/>
                <w:sz w:val="16"/>
                <w:szCs w:val="16"/>
              </w:rPr>
            </w:pPr>
          </w:p>
        </w:tc>
        <w:tc>
          <w:tcPr>
            <w:tcW w:w="992" w:type="dxa"/>
            <w:vAlign w:val="center"/>
          </w:tcPr>
          <w:p w14:paraId="662B741E" w14:textId="082D6EAB" w:rsidR="009E6C95" w:rsidRPr="00A86427" w:rsidRDefault="009E6C95" w:rsidP="008C15E9">
            <w:pPr>
              <w:pStyle w:val="Tabletext"/>
              <w:spacing w:before="0" w:after="0"/>
              <w:jc w:val="center"/>
              <w:rPr>
                <w:color w:val="000000"/>
                <w:sz w:val="16"/>
                <w:szCs w:val="16"/>
              </w:rPr>
            </w:pPr>
            <w:r w:rsidRPr="00A86427">
              <w:rPr>
                <w:color w:val="000000"/>
                <w:sz w:val="16"/>
                <w:szCs w:val="16"/>
              </w:rPr>
              <w:t>2</w:t>
            </w:r>
            <w:r w:rsidR="00A86427" w:rsidRPr="00A86427">
              <w:rPr>
                <w:color w:val="000000"/>
                <w:sz w:val="16"/>
                <w:szCs w:val="16"/>
              </w:rPr>
              <w:t>,</w:t>
            </w:r>
            <w:r w:rsidRPr="00A86427">
              <w:rPr>
                <w:color w:val="000000"/>
                <w:sz w:val="16"/>
                <w:szCs w:val="16"/>
              </w:rPr>
              <w:t>1…10</w:t>
            </w:r>
            <w:r w:rsidR="00A86427" w:rsidRPr="00A86427">
              <w:rPr>
                <w:color w:val="000000"/>
                <w:sz w:val="16"/>
                <w:szCs w:val="16"/>
              </w:rPr>
              <w:t>,</w:t>
            </w:r>
            <w:r w:rsidRPr="00A86427">
              <w:rPr>
                <w:color w:val="000000"/>
                <w:sz w:val="16"/>
                <w:szCs w:val="16"/>
              </w:rPr>
              <w:t>0</w:t>
            </w:r>
          </w:p>
        </w:tc>
        <w:tc>
          <w:tcPr>
            <w:tcW w:w="1134" w:type="dxa"/>
            <w:vAlign w:val="center"/>
          </w:tcPr>
          <w:p w14:paraId="2C129983" w14:textId="31AD73F6" w:rsidR="009E6C95" w:rsidRPr="00A86427" w:rsidRDefault="009E6C95" w:rsidP="008C15E9">
            <w:pPr>
              <w:pStyle w:val="Tabletext"/>
              <w:spacing w:before="0" w:after="0"/>
              <w:jc w:val="center"/>
              <w:rPr>
                <w:sz w:val="16"/>
                <w:szCs w:val="16"/>
                <w:lang w:eastAsia="ja-JP"/>
              </w:rPr>
            </w:pPr>
            <w:r w:rsidRPr="00A86427">
              <w:rPr>
                <w:sz w:val="16"/>
                <w:szCs w:val="16"/>
                <w:lang w:eastAsia="ja-JP"/>
              </w:rPr>
              <w:t>0</w:t>
            </w:r>
            <w:r w:rsidRPr="00A86427">
              <w:rPr>
                <w:sz w:val="16"/>
                <w:szCs w:val="16"/>
              </w:rPr>
              <w:t>…9</w:t>
            </w:r>
            <w:r w:rsidR="00A86427" w:rsidRPr="00A86427">
              <w:rPr>
                <w:sz w:val="16"/>
                <w:szCs w:val="16"/>
              </w:rPr>
              <w:t>,</w:t>
            </w:r>
            <w:r w:rsidRPr="00A86427">
              <w:rPr>
                <w:sz w:val="16"/>
                <w:szCs w:val="16"/>
              </w:rPr>
              <w:t>5</w:t>
            </w:r>
          </w:p>
        </w:tc>
        <w:tc>
          <w:tcPr>
            <w:tcW w:w="992" w:type="dxa"/>
            <w:vAlign w:val="center"/>
          </w:tcPr>
          <w:p w14:paraId="6097FEAB" w14:textId="363FAD23" w:rsidR="009E6C95" w:rsidRPr="00A86427" w:rsidRDefault="009E6C95" w:rsidP="008C15E9">
            <w:pPr>
              <w:pStyle w:val="Tabletext"/>
              <w:spacing w:before="0" w:after="0"/>
              <w:jc w:val="center"/>
              <w:rPr>
                <w:sz w:val="16"/>
                <w:szCs w:val="16"/>
                <w:lang w:eastAsia="ja-JP"/>
              </w:rPr>
            </w:pPr>
            <w:r w:rsidRPr="00A86427">
              <w:rPr>
                <w:sz w:val="16"/>
                <w:szCs w:val="16"/>
                <w:lang w:eastAsia="ja-JP"/>
              </w:rPr>
              <w:t>0</w:t>
            </w:r>
            <w:r w:rsidRPr="00A86427">
              <w:rPr>
                <w:sz w:val="16"/>
                <w:szCs w:val="16"/>
              </w:rPr>
              <w:t>…7</w:t>
            </w:r>
            <w:r w:rsidR="00A86427" w:rsidRPr="00A86427">
              <w:rPr>
                <w:sz w:val="16"/>
                <w:szCs w:val="16"/>
              </w:rPr>
              <w:t>,</w:t>
            </w:r>
            <w:r w:rsidRPr="00A86427">
              <w:rPr>
                <w:sz w:val="16"/>
                <w:szCs w:val="16"/>
              </w:rPr>
              <w:t>6</w:t>
            </w:r>
          </w:p>
        </w:tc>
        <w:tc>
          <w:tcPr>
            <w:tcW w:w="993" w:type="dxa"/>
            <w:vAlign w:val="center"/>
          </w:tcPr>
          <w:p w14:paraId="4211DC49" w14:textId="4E5E61DC" w:rsidR="009E6C95" w:rsidRPr="00A86427" w:rsidRDefault="009E6C95" w:rsidP="008C15E9">
            <w:pPr>
              <w:pStyle w:val="Tabletext"/>
              <w:spacing w:before="0" w:after="0"/>
              <w:jc w:val="center"/>
              <w:rPr>
                <w:color w:val="000000"/>
                <w:sz w:val="16"/>
                <w:szCs w:val="16"/>
              </w:rPr>
            </w:pPr>
            <w:r w:rsidRPr="00A86427">
              <w:rPr>
                <w:sz w:val="16"/>
                <w:szCs w:val="16"/>
              </w:rPr>
              <w:t>0…9</w:t>
            </w:r>
            <w:r w:rsidR="00A86427" w:rsidRPr="00A86427">
              <w:rPr>
                <w:sz w:val="16"/>
                <w:szCs w:val="16"/>
              </w:rPr>
              <w:t>,</w:t>
            </w:r>
            <w:r w:rsidRPr="00A86427">
              <w:rPr>
                <w:sz w:val="16"/>
                <w:szCs w:val="16"/>
              </w:rPr>
              <w:t>5</w:t>
            </w:r>
          </w:p>
        </w:tc>
        <w:tc>
          <w:tcPr>
            <w:tcW w:w="1134" w:type="dxa"/>
            <w:vAlign w:val="center"/>
          </w:tcPr>
          <w:p w14:paraId="423CA127" w14:textId="5E7A8A44" w:rsidR="009E6C95" w:rsidRPr="00A86427" w:rsidRDefault="009E6C95" w:rsidP="008C15E9">
            <w:pPr>
              <w:pStyle w:val="Tabletext"/>
              <w:spacing w:before="0" w:after="0"/>
              <w:jc w:val="center"/>
              <w:rPr>
                <w:color w:val="000000"/>
                <w:sz w:val="16"/>
                <w:szCs w:val="16"/>
              </w:rPr>
            </w:pPr>
            <w:r w:rsidRPr="00A86427">
              <w:rPr>
                <w:sz w:val="16"/>
                <w:szCs w:val="16"/>
              </w:rPr>
              <w:t>0…7</w:t>
            </w:r>
            <w:r w:rsidR="00A86427" w:rsidRPr="00A86427">
              <w:rPr>
                <w:sz w:val="16"/>
                <w:szCs w:val="16"/>
              </w:rPr>
              <w:t>,</w:t>
            </w:r>
            <w:r w:rsidRPr="00A86427">
              <w:rPr>
                <w:sz w:val="16"/>
                <w:szCs w:val="16"/>
              </w:rPr>
              <w:t>6</w:t>
            </w:r>
          </w:p>
        </w:tc>
      </w:tr>
      <w:tr w:rsidR="008C15E9" w:rsidRPr="00A86427" w14:paraId="020BFA0B" w14:textId="77777777" w:rsidTr="00CC2443">
        <w:trPr>
          <w:cantSplit/>
          <w:jc w:val="center"/>
        </w:trPr>
        <w:tc>
          <w:tcPr>
            <w:tcW w:w="1413" w:type="dxa"/>
            <w:tcMar>
              <w:left w:w="57" w:type="dxa"/>
              <w:right w:w="57" w:type="dxa"/>
            </w:tcMar>
          </w:tcPr>
          <w:p w14:paraId="1CEE980E" w14:textId="3D194DB3" w:rsidR="009E6C95" w:rsidRPr="00A86427" w:rsidRDefault="009E6C95" w:rsidP="00A86427">
            <w:pPr>
              <w:pStyle w:val="Tabletext"/>
              <w:spacing w:before="0" w:after="0"/>
              <w:jc w:val="left"/>
              <w:rPr>
                <w:sz w:val="16"/>
                <w:szCs w:val="16"/>
                <w:lang w:val="ru-RU"/>
              </w:rPr>
            </w:pPr>
            <w:r w:rsidRPr="00A86427">
              <w:rPr>
                <w:sz w:val="16"/>
                <w:szCs w:val="16"/>
                <w:lang w:val="ru-RU"/>
              </w:rPr>
              <w:t>Диапазон коэффициента усиления антенны (дБи)</w:t>
            </w:r>
          </w:p>
        </w:tc>
        <w:tc>
          <w:tcPr>
            <w:tcW w:w="1134" w:type="dxa"/>
            <w:vAlign w:val="center"/>
          </w:tcPr>
          <w:p w14:paraId="084C0205" w14:textId="7D05C048" w:rsidR="009E6C95" w:rsidRPr="00A86427" w:rsidRDefault="009E6C95" w:rsidP="008C15E9">
            <w:pPr>
              <w:pStyle w:val="Tabletext"/>
              <w:spacing w:before="0" w:after="0"/>
              <w:jc w:val="center"/>
              <w:rPr>
                <w:sz w:val="16"/>
                <w:szCs w:val="16"/>
              </w:rPr>
            </w:pPr>
            <w:r w:rsidRPr="00A86427">
              <w:rPr>
                <w:sz w:val="16"/>
                <w:szCs w:val="16"/>
              </w:rPr>
              <w:t>12…48</w:t>
            </w:r>
            <w:r w:rsidR="00A86427" w:rsidRPr="00A86427">
              <w:rPr>
                <w:sz w:val="16"/>
                <w:szCs w:val="16"/>
              </w:rPr>
              <w:t>,</w:t>
            </w:r>
            <w:r w:rsidRPr="00A86427">
              <w:rPr>
                <w:sz w:val="16"/>
                <w:szCs w:val="16"/>
              </w:rPr>
              <w:t>6</w:t>
            </w:r>
          </w:p>
        </w:tc>
        <w:tc>
          <w:tcPr>
            <w:tcW w:w="1134" w:type="dxa"/>
            <w:vAlign w:val="center"/>
          </w:tcPr>
          <w:p w14:paraId="66F61E61" w14:textId="2218C784" w:rsidR="009E6C95" w:rsidRPr="00A86427" w:rsidRDefault="009E6C95" w:rsidP="008C15E9">
            <w:pPr>
              <w:pStyle w:val="Tabletext"/>
              <w:spacing w:before="0" w:after="0"/>
              <w:jc w:val="center"/>
              <w:rPr>
                <w:sz w:val="16"/>
                <w:szCs w:val="16"/>
                <w:lang w:eastAsia="ja-JP"/>
              </w:rPr>
            </w:pPr>
            <w:r w:rsidRPr="00A86427">
              <w:rPr>
                <w:sz w:val="16"/>
                <w:szCs w:val="16"/>
              </w:rPr>
              <w:t>12…48</w:t>
            </w:r>
            <w:r w:rsidR="00A86427" w:rsidRPr="00A86427">
              <w:rPr>
                <w:sz w:val="16"/>
                <w:szCs w:val="16"/>
              </w:rPr>
              <w:t>,</w:t>
            </w:r>
            <w:r w:rsidRPr="00A86427">
              <w:rPr>
                <w:sz w:val="16"/>
                <w:szCs w:val="16"/>
              </w:rPr>
              <w:t>6</w:t>
            </w:r>
          </w:p>
        </w:tc>
        <w:tc>
          <w:tcPr>
            <w:tcW w:w="1276" w:type="dxa"/>
            <w:vAlign w:val="center"/>
          </w:tcPr>
          <w:p w14:paraId="0AF861A8" w14:textId="55EF2911" w:rsidR="009E6C95" w:rsidRPr="00A86427" w:rsidRDefault="009E6C95" w:rsidP="008C15E9">
            <w:pPr>
              <w:pStyle w:val="Tabletext"/>
              <w:spacing w:before="0" w:after="0"/>
              <w:jc w:val="center"/>
              <w:rPr>
                <w:sz w:val="16"/>
                <w:szCs w:val="16"/>
                <w:lang w:eastAsia="ja-JP"/>
              </w:rPr>
            </w:pPr>
            <w:r w:rsidRPr="00A86427">
              <w:rPr>
                <w:sz w:val="16"/>
                <w:szCs w:val="16"/>
              </w:rPr>
              <w:t>12…48</w:t>
            </w:r>
            <w:r w:rsidR="00A86427" w:rsidRPr="00A86427">
              <w:rPr>
                <w:sz w:val="16"/>
                <w:szCs w:val="16"/>
              </w:rPr>
              <w:t>,</w:t>
            </w:r>
            <w:r w:rsidRPr="00A86427">
              <w:rPr>
                <w:sz w:val="16"/>
                <w:szCs w:val="16"/>
              </w:rPr>
              <w:t>6</w:t>
            </w:r>
          </w:p>
        </w:tc>
        <w:tc>
          <w:tcPr>
            <w:tcW w:w="1134" w:type="dxa"/>
            <w:vAlign w:val="center"/>
          </w:tcPr>
          <w:p w14:paraId="75C72B84" w14:textId="59C18B07" w:rsidR="009E6C95" w:rsidRPr="00A86427" w:rsidRDefault="009E6C95" w:rsidP="008C15E9">
            <w:pPr>
              <w:pStyle w:val="Tabletext"/>
              <w:spacing w:before="0" w:after="0"/>
              <w:jc w:val="center"/>
              <w:rPr>
                <w:sz w:val="16"/>
                <w:szCs w:val="16"/>
              </w:rPr>
            </w:pPr>
            <w:r w:rsidRPr="00A86427">
              <w:rPr>
                <w:sz w:val="16"/>
                <w:szCs w:val="16"/>
              </w:rPr>
              <w:t>12…48</w:t>
            </w:r>
            <w:r w:rsidR="00A86427" w:rsidRPr="00A86427">
              <w:rPr>
                <w:sz w:val="16"/>
                <w:szCs w:val="16"/>
              </w:rPr>
              <w:t>,</w:t>
            </w:r>
            <w:r w:rsidRPr="00A86427">
              <w:rPr>
                <w:sz w:val="16"/>
                <w:szCs w:val="16"/>
              </w:rPr>
              <w:t>6</w:t>
            </w:r>
          </w:p>
        </w:tc>
        <w:tc>
          <w:tcPr>
            <w:tcW w:w="1134" w:type="dxa"/>
            <w:vAlign w:val="center"/>
          </w:tcPr>
          <w:p w14:paraId="74DD5DB6" w14:textId="1C22633C" w:rsidR="009E6C95" w:rsidRPr="00A86427" w:rsidRDefault="009E6C95" w:rsidP="008C15E9">
            <w:pPr>
              <w:pStyle w:val="Tabletext"/>
              <w:spacing w:before="0" w:after="0"/>
              <w:jc w:val="center"/>
              <w:rPr>
                <w:color w:val="000000"/>
                <w:sz w:val="16"/>
                <w:szCs w:val="16"/>
              </w:rPr>
            </w:pPr>
            <w:r w:rsidRPr="00A86427">
              <w:rPr>
                <w:sz w:val="16"/>
                <w:szCs w:val="16"/>
                <w:lang w:eastAsia="zh-CN"/>
              </w:rPr>
              <w:t>33</w:t>
            </w:r>
            <w:r w:rsidR="00A86427" w:rsidRPr="00A86427">
              <w:rPr>
                <w:sz w:val="16"/>
                <w:szCs w:val="16"/>
                <w:lang w:eastAsia="zh-CN"/>
              </w:rPr>
              <w:t>,</w:t>
            </w:r>
            <w:r w:rsidRPr="00A86427">
              <w:rPr>
                <w:sz w:val="16"/>
                <w:szCs w:val="16"/>
                <w:lang w:eastAsia="zh-CN"/>
              </w:rPr>
              <w:t>7…48</w:t>
            </w:r>
            <w:r w:rsidR="00A86427" w:rsidRPr="00A86427">
              <w:rPr>
                <w:sz w:val="16"/>
                <w:szCs w:val="16"/>
                <w:lang w:eastAsia="zh-CN"/>
              </w:rPr>
              <w:t>,</w:t>
            </w:r>
            <w:r w:rsidRPr="00A86427">
              <w:rPr>
                <w:sz w:val="16"/>
                <w:szCs w:val="16"/>
                <w:lang w:eastAsia="zh-CN"/>
              </w:rPr>
              <w:t>6</w:t>
            </w:r>
          </w:p>
        </w:tc>
        <w:tc>
          <w:tcPr>
            <w:tcW w:w="1134" w:type="dxa"/>
            <w:vAlign w:val="center"/>
          </w:tcPr>
          <w:p w14:paraId="6B610B92" w14:textId="3ACDC0F3" w:rsidR="009E6C95" w:rsidRPr="00A86427" w:rsidRDefault="009E6C95" w:rsidP="008C15E9">
            <w:pPr>
              <w:pStyle w:val="Tabletext"/>
              <w:spacing w:before="0" w:after="0"/>
              <w:jc w:val="center"/>
              <w:rPr>
                <w:color w:val="000000"/>
                <w:sz w:val="16"/>
                <w:szCs w:val="16"/>
              </w:rPr>
            </w:pPr>
            <w:r w:rsidRPr="00A86427">
              <w:rPr>
                <w:sz w:val="16"/>
                <w:szCs w:val="16"/>
                <w:lang w:eastAsia="zh-CN"/>
              </w:rPr>
              <w:t>33</w:t>
            </w:r>
            <w:r w:rsidR="00A86427" w:rsidRPr="00A86427">
              <w:rPr>
                <w:sz w:val="16"/>
                <w:szCs w:val="16"/>
                <w:lang w:eastAsia="zh-CN"/>
              </w:rPr>
              <w:t>,</w:t>
            </w:r>
            <w:r w:rsidRPr="00A86427">
              <w:rPr>
                <w:sz w:val="16"/>
                <w:szCs w:val="16"/>
                <w:lang w:eastAsia="zh-CN"/>
              </w:rPr>
              <w:t>7…48</w:t>
            </w:r>
            <w:r w:rsidR="00A86427" w:rsidRPr="00A86427">
              <w:rPr>
                <w:sz w:val="16"/>
                <w:szCs w:val="16"/>
                <w:lang w:eastAsia="zh-CN"/>
              </w:rPr>
              <w:t>,</w:t>
            </w:r>
            <w:r w:rsidRPr="00A86427">
              <w:rPr>
                <w:sz w:val="16"/>
                <w:szCs w:val="16"/>
                <w:lang w:eastAsia="zh-CN"/>
              </w:rPr>
              <w:t>6</w:t>
            </w:r>
          </w:p>
        </w:tc>
        <w:tc>
          <w:tcPr>
            <w:tcW w:w="992" w:type="dxa"/>
            <w:vMerge/>
            <w:vAlign w:val="center"/>
          </w:tcPr>
          <w:p w14:paraId="0505D502" w14:textId="77777777" w:rsidR="009E6C95" w:rsidRPr="00A86427" w:rsidRDefault="009E6C95" w:rsidP="008C15E9">
            <w:pPr>
              <w:pStyle w:val="Tabletext"/>
              <w:spacing w:before="0" w:after="0"/>
              <w:jc w:val="center"/>
              <w:rPr>
                <w:color w:val="000000"/>
                <w:sz w:val="16"/>
                <w:szCs w:val="16"/>
              </w:rPr>
            </w:pPr>
          </w:p>
        </w:tc>
        <w:tc>
          <w:tcPr>
            <w:tcW w:w="992" w:type="dxa"/>
            <w:vAlign w:val="center"/>
          </w:tcPr>
          <w:p w14:paraId="4BC94FAB" w14:textId="0D672D0E" w:rsidR="009E6C95" w:rsidRPr="00A86427" w:rsidRDefault="009E6C95" w:rsidP="008C15E9">
            <w:pPr>
              <w:pStyle w:val="Tabletext"/>
              <w:spacing w:before="0" w:after="0"/>
              <w:jc w:val="center"/>
              <w:rPr>
                <w:color w:val="000000"/>
                <w:sz w:val="16"/>
                <w:szCs w:val="16"/>
              </w:rPr>
            </w:pPr>
            <w:r w:rsidRPr="00A86427">
              <w:rPr>
                <w:color w:val="000000"/>
                <w:sz w:val="16"/>
                <w:szCs w:val="16"/>
              </w:rPr>
              <w:t>37</w:t>
            </w:r>
            <w:r w:rsidR="00A86427" w:rsidRPr="00A86427">
              <w:rPr>
                <w:color w:val="000000"/>
                <w:sz w:val="16"/>
                <w:szCs w:val="16"/>
              </w:rPr>
              <w:t>,</w:t>
            </w:r>
            <w:r w:rsidRPr="00A86427">
              <w:rPr>
                <w:color w:val="000000"/>
                <w:sz w:val="16"/>
                <w:szCs w:val="16"/>
              </w:rPr>
              <w:t>1…45</w:t>
            </w:r>
            <w:r w:rsidR="00A86427" w:rsidRPr="00A86427">
              <w:rPr>
                <w:color w:val="000000"/>
                <w:sz w:val="16"/>
                <w:szCs w:val="16"/>
              </w:rPr>
              <w:t>,</w:t>
            </w:r>
            <w:r w:rsidRPr="00A86427">
              <w:rPr>
                <w:color w:val="000000"/>
                <w:sz w:val="16"/>
                <w:szCs w:val="16"/>
              </w:rPr>
              <w:t>9</w:t>
            </w:r>
          </w:p>
        </w:tc>
        <w:tc>
          <w:tcPr>
            <w:tcW w:w="1134" w:type="dxa"/>
            <w:vAlign w:val="center"/>
          </w:tcPr>
          <w:p w14:paraId="050237D4" w14:textId="77777777" w:rsidR="009E6C95" w:rsidRPr="00A86427" w:rsidRDefault="009E6C95" w:rsidP="008C15E9">
            <w:pPr>
              <w:pStyle w:val="Tabletext"/>
              <w:spacing w:before="0" w:after="0"/>
              <w:jc w:val="center"/>
              <w:rPr>
                <w:sz w:val="16"/>
                <w:szCs w:val="16"/>
                <w:lang w:eastAsia="ja-JP"/>
              </w:rPr>
            </w:pPr>
            <w:r w:rsidRPr="00A86427">
              <w:rPr>
                <w:sz w:val="16"/>
                <w:szCs w:val="16"/>
              </w:rPr>
              <w:t>44…51</w:t>
            </w:r>
          </w:p>
        </w:tc>
        <w:tc>
          <w:tcPr>
            <w:tcW w:w="992" w:type="dxa"/>
            <w:vAlign w:val="center"/>
          </w:tcPr>
          <w:p w14:paraId="41247849" w14:textId="66F1B7E3" w:rsidR="009E6C95" w:rsidRPr="00A86427" w:rsidRDefault="009E6C95" w:rsidP="008C15E9">
            <w:pPr>
              <w:pStyle w:val="Tabletext"/>
              <w:spacing w:before="0" w:after="0"/>
              <w:jc w:val="center"/>
              <w:rPr>
                <w:sz w:val="16"/>
                <w:szCs w:val="16"/>
                <w:lang w:eastAsia="ja-JP"/>
              </w:rPr>
            </w:pPr>
            <w:r w:rsidRPr="00A86427">
              <w:rPr>
                <w:sz w:val="16"/>
                <w:szCs w:val="16"/>
                <w:lang w:eastAsia="ja-JP"/>
              </w:rPr>
              <w:t>36</w:t>
            </w:r>
            <w:r w:rsidRPr="00A86427">
              <w:rPr>
                <w:sz w:val="16"/>
                <w:szCs w:val="16"/>
              </w:rPr>
              <w:t>…</w:t>
            </w:r>
            <w:r w:rsidRPr="00A86427">
              <w:rPr>
                <w:sz w:val="16"/>
                <w:szCs w:val="16"/>
                <w:lang w:eastAsia="ja-JP"/>
              </w:rPr>
              <w:t>48</w:t>
            </w:r>
            <w:r w:rsidR="00A86427" w:rsidRPr="00A86427">
              <w:rPr>
                <w:sz w:val="16"/>
                <w:szCs w:val="16"/>
                <w:lang w:eastAsia="ja-JP"/>
              </w:rPr>
              <w:t>,</w:t>
            </w:r>
            <w:r w:rsidRPr="00A86427">
              <w:rPr>
                <w:sz w:val="16"/>
                <w:szCs w:val="16"/>
                <w:lang w:eastAsia="ja-JP"/>
              </w:rPr>
              <w:t>0</w:t>
            </w:r>
          </w:p>
        </w:tc>
        <w:tc>
          <w:tcPr>
            <w:tcW w:w="993" w:type="dxa"/>
            <w:vAlign w:val="center"/>
          </w:tcPr>
          <w:p w14:paraId="2F27722B" w14:textId="453845FE" w:rsidR="009E6C95" w:rsidRPr="00A86427" w:rsidRDefault="009E6C95" w:rsidP="008C15E9">
            <w:pPr>
              <w:pStyle w:val="Tabletext"/>
              <w:spacing w:before="0" w:after="0"/>
              <w:jc w:val="center"/>
              <w:rPr>
                <w:color w:val="000000"/>
                <w:sz w:val="16"/>
                <w:szCs w:val="16"/>
              </w:rPr>
            </w:pPr>
            <w:r w:rsidRPr="00A86427">
              <w:rPr>
                <w:sz w:val="16"/>
                <w:szCs w:val="16"/>
              </w:rPr>
              <w:t>29</w:t>
            </w:r>
            <w:r w:rsidRPr="00A86427" w:rsidDel="0029516C">
              <w:rPr>
                <w:sz w:val="16"/>
                <w:szCs w:val="16"/>
              </w:rPr>
              <w:t>…</w:t>
            </w:r>
            <w:r w:rsidRPr="00A86427">
              <w:rPr>
                <w:sz w:val="16"/>
                <w:szCs w:val="16"/>
                <w:lang w:eastAsia="zh-CN"/>
              </w:rPr>
              <w:t>49</w:t>
            </w:r>
            <w:r w:rsidR="00A86427" w:rsidRPr="00A86427">
              <w:rPr>
                <w:sz w:val="16"/>
                <w:szCs w:val="16"/>
                <w:lang w:eastAsia="zh-CN"/>
              </w:rPr>
              <w:t>,</w:t>
            </w:r>
            <w:r w:rsidRPr="00A86427">
              <w:rPr>
                <w:sz w:val="16"/>
                <w:szCs w:val="16"/>
                <w:lang w:eastAsia="zh-CN"/>
              </w:rPr>
              <w:t>5</w:t>
            </w:r>
          </w:p>
        </w:tc>
        <w:tc>
          <w:tcPr>
            <w:tcW w:w="1134" w:type="dxa"/>
            <w:vAlign w:val="center"/>
          </w:tcPr>
          <w:p w14:paraId="1753B9CF" w14:textId="6C00A6F8" w:rsidR="009E6C95" w:rsidRPr="00A86427" w:rsidRDefault="009E6C95" w:rsidP="008C15E9">
            <w:pPr>
              <w:pStyle w:val="Tabletext"/>
              <w:spacing w:before="0" w:after="0"/>
              <w:jc w:val="center"/>
              <w:rPr>
                <w:color w:val="000000"/>
                <w:sz w:val="16"/>
                <w:szCs w:val="16"/>
              </w:rPr>
            </w:pPr>
            <w:r w:rsidRPr="00A86427">
              <w:rPr>
                <w:sz w:val="16"/>
                <w:szCs w:val="16"/>
              </w:rPr>
              <w:t>30…47</w:t>
            </w:r>
            <w:r w:rsidR="00A86427" w:rsidRPr="00A86427">
              <w:rPr>
                <w:sz w:val="16"/>
                <w:szCs w:val="16"/>
              </w:rPr>
              <w:t>,</w:t>
            </w:r>
            <w:r w:rsidRPr="00A86427">
              <w:rPr>
                <w:sz w:val="16"/>
                <w:szCs w:val="16"/>
              </w:rPr>
              <w:t>6</w:t>
            </w:r>
          </w:p>
        </w:tc>
      </w:tr>
      <w:tr w:rsidR="008C15E9" w:rsidRPr="00A86427" w14:paraId="16D5FA33" w14:textId="77777777" w:rsidTr="00CC2443">
        <w:trPr>
          <w:cantSplit/>
          <w:jc w:val="center"/>
        </w:trPr>
        <w:tc>
          <w:tcPr>
            <w:tcW w:w="1413" w:type="dxa"/>
            <w:tcMar>
              <w:left w:w="57" w:type="dxa"/>
              <w:right w:w="57" w:type="dxa"/>
            </w:tcMar>
          </w:tcPr>
          <w:p w14:paraId="2084222F" w14:textId="74605821" w:rsidR="009E6C95" w:rsidRPr="00A86427" w:rsidRDefault="009E6C95" w:rsidP="00A86427">
            <w:pPr>
              <w:pStyle w:val="Tabletext"/>
              <w:spacing w:before="0" w:after="0"/>
              <w:jc w:val="left"/>
              <w:rPr>
                <w:sz w:val="16"/>
                <w:szCs w:val="16"/>
                <w:lang w:val="ru-RU"/>
              </w:rPr>
            </w:pPr>
            <w:r w:rsidRPr="00A86427">
              <w:rPr>
                <w:sz w:val="16"/>
                <w:szCs w:val="16"/>
                <w:lang w:val="ru-RU"/>
              </w:rPr>
              <w:t>Диапазон значений э.и.и.м. (дБВт)</w:t>
            </w:r>
          </w:p>
        </w:tc>
        <w:tc>
          <w:tcPr>
            <w:tcW w:w="1134" w:type="dxa"/>
            <w:vAlign w:val="center"/>
          </w:tcPr>
          <w:p w14:paraId="082022AC" w14:textId="0EB4F7E9" w:rsidR="009E6C95" w:rsidRPr="00A86427" w:rsidRDefault="009E6C95" w:rsidP="008C15E9">
            <w:pPr>
              <w:pStyle w:val="Tabletext"/>
              <w:spacing w:before="0" w:after="0"/>
              <w:jc w:val="center"/>
              <w:rPr>
                <w:sz w:val="16"/>
                <w:szCs w:val="16"/>
              </w:rPr>
            </w:pPr>
            <w:r w:rsidRPr="00A86427">
              <w:rPr>
                <w:sz w:val="16"/>
                <w:szCs w:val="16"/>
              </w:rPr>
              <w:t>5</w:t>
            </w:r>
            <w:r w:rsidR="00A86427" w:rsidRPr="00A86427">
              <w:rPr>
                <w:sz w:val="16"/>
                <w:szCs w:val="16"/>
              </w:rPr>
              <w:t>,</w:t>
            </w:r>
            <w:r w:rsidRPr="00A86427">
              <w:rPr>
                <w:sz w:val="16"/>
                <w:szCs w:val="16"/>
              </w:rPr>
              <w:t>5…55</w:t>
            </w:r>
          </w:p>
        </w:tc>
        <w:tc>
          <w:tcPr>
            <w:tcW w:w="1134" w:type="dxa"/>
            <w:vAlign w:val="center"/>
          </w:tcPr>
          <w:p w14:paraId="53DED070" w14:textId="7C93484F" w:rsidR="009E6C95" w:rsidRPr="00A86427" w:rsidRDefault="009E6C95" w:rsidP="008C15E9">
            <w:pPr>
              <w:pStyle w:val="Tabletext"/>
              <w:spacing w:before="0" w:after="0"/>
              <w:jc w:val="center"/>
              <w:rPr>
                <w:sz w:val="16"/>
                <w:szCs w:val="16"/>
                <w:lang w:eastAsia="ja-JP"/>
              </w:rPr>
            </w:pPr>
            <w:r w:rsidRPr="00A86427">
              <w:rPr>
                <w:sz w:val="16"/>
                <w:szCs w:val="16"/>
              </w:rPr>
              <w:t>5</w:t>
            </w:r>
            <w:r w:rsidR="00A86427" w:rsidRPr="00A86427">
              <w:rPr>
                <w:sz w:val="16"/>
                <w:szCs w:val="16"/>
              </w:rPr>
              <w:t>,</w:t>
            </w:r>
            <w:r w:rsidRPr="00A86427">
              <w:rPr>
                <w:sz w:val="16"/>
                <w:szCs w:val="16"/>
              </w:rPr>
              <w:t>5…55</w:t>
            </w:r>
          </w:p>
        </w:tc>
        <w:tc>
          <w:tcPr>
            <w:tcW w:w="1276" w:type="dxa"/>
            <w:vAlign w:val="center"/>
          </w:tcPr>
          <w:p w14:paraId="25EF3C1F" w14:textId="10498436" w:rsidR="009E6C95" w:rsidRPr="00A86427" w:rsidRDefault="009E6C95" w:rsidP="008C15E9">
            <w:pPr>
              <w:pStyle w:val="Tabletext"/>
              <w:spacing w:before="0" w:after="0"/>
              <w:jc w:val="center"/>
              <w:rPr>
                <w:sz w:val="16"/>
                <w:szCs w:val="16"/>
                <w:lang w:eastAsia="ja-JP"/>
              </w:rPr>
            </w:pPr>
            <w:r w:rsidRPr="00A86427">
              <w:rPr>
                <w:sz w:val="16"/>
                <w:szCs w:val="16"/>
                <w:lang w:eastAsia="ja-JP"/>
              </w:rPr>
              <w:t>5</w:t>
            </w:r>
            <w:r w:rsidR="00A86427" w:rsidRPr="00A86427">
              <w:rPr>
                <w:sz w:val="16"/>
                <w:szCs w:val="16"/>
                <w:lang w:eastAsia="ja-JP"/>
              </w:rPr>
              <w:t>,</w:t>
            </w:r>
            <w:r w:rsidRPr="00A86427">
              <w:rPr>
                <w:sz w:val="16"/>
                <w:szCs w:val="16"/>
                <w:lang w:eastAsia="ja-JP"/>
              </w:rPr>
              <w:t>5…55</w:t>
            </w:r>
          </w:p>
        </w:tc>
        <w:tc>
          <w:tcPr>
            <w:tcW w:w="1134" w:type="dxa"/>
            <w:vAlign w:val="center"/>
          </w:tcPr>
          <w:p w14:paraId="65E22629" w14:textId="7D73F5F9" w:rsidR="009E6C95" w:rsidRPr="00A86427" w:rsidRDefault="009E6C95" w:rsidP="008C15E9">
            <w:pPr>
              <w:pStyle w:val="Tabletext"/>
              <w:spacing w:before="0" w:after="0"/>
              <w:jc w:val="center"/>
              <w:rPr>
                <w:sz w:val="16"/>
                <w:szCs w:val="16"/>
              </w:rPr>
            </w:pPr>
            <w:r w:rsidRPr="00A86427">
              <w:rPr>
                <w:sz w:val="16"/>
                <w:szCs w:val="16"/>
                <w:lang w:eastAsia="ja-JP"/>
              </w:rPr>
              <w:t>5</w:t>
            </w:r>
            <w:r w:rsidR="00A86427" w:rsidRPr="00A86427">
              <w:rPr>
                <w:sz w:val="16"/>
                <w:szCs w:val="16"/>
                <w:lang w:eastAsia="ja-JP"/>
              </w:rPr>
              <w:t>,</w:t>
            </w:r>
            <w:r w:rsidRPr="00A86427">
              <w:rPr>
                <w:sz w:val="16"/>
                <w:szCs w:val="16"/>
                <w:lang w:eastAsia="ja-JP"/>
              </w:rPr>
              <w:t>5…55</w:t>
            </w:r>
          </w:p>
        </w:tc>
        <w:tc>
          <w:tcPr>
            <w:tcW w:w="1134" w:type="dxa"/>
            <w:vAlign w:val="center"/>
          </w:tcPr>
          <w:p w14:paraId="2FDED5E0" w14:textId="6F61C995"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27</w:t>
            </w:r>
            <w:r w:rsidR="00A86427" w:rsidRPr="00A86427">
              <w:rPr>
                <w:color w:val="000000"/>
                <w:sz w:val="16"/>
                <w:szCs w:val="16"/>
                <w:lang w:eastAsia="ja-JP"/>
              </w:rPr>
              <w:t>,</w:t>
            </w:r>
            <w:r w:rsidRPr="00A86427">
              <w:rPr>
                <w:color w:val="000000"/>
                <w:sz w:val="16"/>
                <w:szCs w:val="16"/>
                <w:lang w:eastAsia="ja-JP"/>
              </w:rPr>
              <w:t>4…48</w:t>
            </w:r>
            <w:r w:rsidR="00A86427" w:rsidRPr="00A86427">
              <w:rPr>
                <w:color w:val="000000"/>
                <w:sz w:val="16"/>
                <w:szCs w:val="16"/>
                <w:lang w:eastAsia="ja-JP"/>
              </w:rPr>
              <w:t>,</w:t>
            </w:r>
            <w:r w:rsidRPr="00A86427">
              <w:rPr>
                <w:color w:val="000000"/>
                <w:sz w:val="16"/>
                <w:szCs w:val="16"/>
                <w:lang w:eastAsia="ja-JP"/>
              </w:rPr>
              <w:t>6</w:t>
            </w:r>
          </w:p>
        </w:tc>
        <w:tc>
          <w:tcPr>
            <w:tcW w:w="1134" w:type="dxa"/>
            <w:vAlign w:val="center"/>
          </w:tcPr>
          <w:p w14:paraId="12BFCA32" w14:textId="157F3B4A" w:rsidR="009E6C95" w:rsidRPr="00A86427" w:rsidRDefault="009E6C95" w:rsidP="008C15E9">
            <w:pPr>
              <w:pStyle w:val="Tabletext"/>
              <w:spacing w:before="0" w:after="0"/>
              <w:jc w:val="center"/>
              <w:rPr>
                <w:color w:val="000000"/>
                <w:sz w:val="16"/>
                <w:szCs w:val="16"/>
              </w:rPr>
            </w:pPr>
            <w:r w:rsidRPr="00A86427">
              <w:rPr>
                <w:color w:val="000000"/>
                <w:sz w:val="16"/>
                <w:szCs w:val="16"/>
                <w:lang w:eastAsia="ja-JP"/>
              </w:rPr>
              <w:t>27</w:t>
            </w:r>
            <w:r w:rsidR="00A86427" w:rsidRPr="00A86427">
              <w:rPr>
                <w:color w:val="000000"/>
                <w:sz w:val="16"/>
                <w:szCs w:val="16"/>
                <w:lang w:eastAsia="ja-JP"/>
              </w:rPr>
              <w:t>,</w:t>
            </w:r>
            <w:r w:rsidRPr="00A86427">
              <w:rPr>
                <w:color w:val="000000"/>
                <w:sz w:val="16"/>
                <w:szCs w:val="16"/>
                <w:lang w:eastAsia="ja-JP"/>
              </w:rPr>
              <w:t>4…48</w:t>
            </w:r>
            <w:r w:rsidR="00A86427" w:rsidRPr="00A86427">
              <w:rPr>
                <w:color w:val="000000"/>
                <w:sz w:val="16"/>
                <w:szCs w:val="16"/>
                <w:lang w:eastAsia="ja-JP"/>
              </w:rPr>
              <w:t>,</w:t>
            </w:r>
            <w:r w:rsidRPr="00A86427">
              <w:rPr>
                <w:color w:val="000000"/>
                <w:sz w:val="16"/>
                <w:szCs w:val="16"/>
                <w:lang w:eastAsia="ja-JP"/>
              </w:rPr>
              <w:t>6</w:t>
            </w:r>
          </w:p>
        </w:tc>
        <w:tc>
          <w:tcPr>
            <w:tcW w:w="992" w:type="dxa"/>
            <w:vMerge/>
            <w:vAlign w:val="center"/>
          </w:tcPr>
          <w:p w14:paraId="62BC8F24" w14:textId="77777777" w:rsidR="009E6C95" w:rsidRPr="00A86427" w:rsidRDefault="009E6C95" w:rsidP="008C15E9">
            <w:pPr>
              <w:pStyle w:val="Tabletext"/>
              <w:spacing w:before="0" w:after="0"/>
              <w:jc w:val="center"/>
              <w:rPr>
                <w:color w:val="000000"/>
                <w:sz w:val="16"/>
                <w:szCs w:val="16"/>
              </w:rPr>
            </w:pPr>
          </w:p>
        </w:tc>
        <w:tc>
          <w:tcPr>
            <w:tcW w:w="992" w:type="dxa"/>
            <w:vAlign w:val="center"/>
          </w:tcPr>
          <w:p w14:paraId="76CC5402" w14:textId="6B179567" w:rsidR="009E6C95" w:rsidRPr="00A86427" w:rsidRDefault="009E6C95" w:rsidP="008C15E9">
            <w:pPr>
              <w:pStyle w:val="Tabletext"/>
              <w:spacing w:before="0" w:after="0"/>
              <w:jc w:val="center"/>
              <w:rPr>
                <w:color w:val="000000"/>
                <w:sz w:val="16"/>
                <w:szCs w:val="16"/>
              </w:rPr>
            </w:pPr>
            <w:r w:rsidRPr="00A86427">
              <w:rPr>
                <w:color w:val="000000"/>
                <w:sz w:val="16"/>
                <w:szCs w:val="16"/>
              </w:rPr>
              <w:t>20</w:t>
            </w:r>
            <w:r w:rsidR="00A86427" w:rsidRPr="00A86427">
              <w:rPr>
                <w:color w:val="000000"/>
                <w:sz w:val="16"/>
                <w:szCs w:val="16"/>
              </w:rPr>
              <w:t>,</w:t>
            </w:r>
            <w:r w:rsidRPr="00A86427">
              <w:rPr>
                <w:color w:val="000000"/>
                <w:sz w:val="16"/>
                <w:szCs w:val="16"/>
              </w:rPr>
              <w:t>5…36</w:t>
            </w:r>
            <w:r w:rsidR="00A86427" w:rsidRPr="00A86427">
              <w:rPr>
                <w:color w:val="000000"/>
                <w:sz w:val="16"/>
                <w:szCs w:val="16"/>
              </w:rPr>
              <w:t>,</w:t>
            </w:r>
            <w:r w:rsidRPr="00A86427">
              <w:rPr>
                <w:color w:val="000000"/>
                <w:sz w:val="16"/>
                <w:szCs w:val="16"/>
              </w:rPr>
              <w:t>4</w:t>
            </w:r>
          </w:p>
        </w:tc>
        <w:tc>
          <w:tcPr>
            <w:tcW w:w="1134" w:type="dxa"/>
            <w:vAlign w:val="center"/>
          </w:tcPr>
          <w:p w14:paraId="17BFBB34" w14:textId="0E3CEC0C" w:rsidR="009E6C95" w:rsidRPr="00A86427" w:rsidRDefault="009E6C95" w:rsidP="008C15E9">
            <w:pPr>
              <w:pStyle w:val="Tabletext"/>
              <w:spacing w:before="0" w:after="0"/>
              <w:jc w:val="center"/>
              <w:rPr>
                <w:sz w:val="16"/>
                <w:szCs w:val="16"/>
                <w:lang w:eastAsia="ja-JP"/>
              </w:rPr>
            </w:pPr>
            <w:r w:rsidRPr="00A86427">
              <w:rPr>
                <w:sz w:val="16"/>
                <w:szCs w:val="16"/>
              </w:rPr>
              <w:t>33</w:t>
            </w:r>
            <w:r w:rsidR="00A86427" w:rsidRPr="00A86427">
              <w:rPr>
                <w:sz w:val="16"/>
                <w:szCs w:val="16"/>
              </w:rPr>
              <w:t>,</w:t>
            </w:r>
            <w:r w:rsidRPr="00A86427">
              <w:rPr>
                <w:sz w:val="16"/>
                <w:szCs w:val="16"/>
              </w:rPr>
              <w:t>1</w:t>
            </w:r>
            <w:r w:rsidR="00A86427" w:rsidRPr="00A86427">
              <w:rPr>
                <w:sz w:val="16"/>
                <w:szCs w:val="16"/>
                <w:lang w:val="ru-RU"/>
              </w:rPr>
              <w:t>…</w:t>
            </w:r>
            <w:r w:rsidRPr="00A86427">
              <w:rPr>
                <w:sz w:val="16"/>
                <w:szCs w:val="16"/>
              </w:rPr>
              <w:t>51</w:t>
            </w:r>
            <w:r w:rsidR="00A86427" w:rsidRPr="00A86427">
              <w:rPr>
                <w:sz w:val="16"/>
                <w:szCs w:val="16"/>
              </w:rPr>
              <w:t>,</w:t>
            </w:r>
            <w:r w:rsidRPr="00A86427">
              <w:rPr>
                <w:sz w:val="16"/>
                <w:szCs w:val="16"/>
              </w:rPr>
              <w:t>2</w:t>
            </w:r>
          </w:p>
        </w:tc>
        <w:tc>
          <w:tcPr>
            <w:tcW w:w="992" w:type="dxa"/>
            <w:vAlign w:val="center"/>
          </w:tcPr>
          <w:p w14:paraId="317D71B7" w14:textId="64092632" w:rsidR="009E6C95" w:rsidRPr="00A86427" w:rsidRDefault="009E6C95" w:rsidP="008C15E9">
            <w:pPr>
              <w:pStyle w:val="Tabletext"/>
              <w:spacing w:before="0" w:after="0"/>
              <w:jc w:val="center"/>
              <w:rPr>
                <w:sz w:val="16"/>
                <w:szCs w:val="16"/>
                <w:lang w:eastAsia="ja-JP"/>
              </w:rPr>
            </w:pPr>
            <w:r w:rsidRPr="00A86427">
              <w:rPr>
                <w:sz w:val="16"/>
                <w:szCs w:val="16"/>
                <w:lang w:eastAsia="ja-JP"/>
              </w:rPr>
              <w:t>13</w:t>
            </w:r>
            <w:r w:rsidR="00A86427" w:rsidRPr="00A86427">
              <w:rPr>
                <w:sz w:val="16"/>
                <w:szCs w:val="16"/>
                <w:lang w:eastAsia="ja-JP"/>
              </w:rPr>
              <w:t>,</w:t>
            </w:r>
            <w:r w:rsidRPr="00A86427">
              <w:rPr>
                <w:sz w:val="16"/>
                <w:szCs w:val="16"/>
                <w:lang w:eastAsia="ja-JP"/>
              </w:rPr>
              <w:t>3</w:t>
            </w:r>
            <w:r w:rsidRPr="00A86427">
              <w:rPr>
                <w:sz w:val="16"/>
                <w:szCs w:val="16"/>
              </w:rPr>
              <w:t>…</w:t>
            </w:r>
            <w:r w:rsidRPr="00A86427">
              <w:rPr>
                <w:sz w:val="16"/>
                <w:szCs w:val="16"/>
                <w:lang w:eastAsia="ja-JP"/>
              </w:rPr>
              <w:t>43</w:t>
            </w:r>
            <w:r w:rsidR="00A86427" w:rsidRPr="00A86427">
              <w:rPr>
                <w:sz w:val="16"/>
                <w:szCs w:val="16"/>
                <w:lang w:eastAsia="ja-JP"/>
              </w:rPr>
              <w:t>,</w:t>
            </w:r>
            <w:r w:rsidRPr="00A86427">
              <w:rPr>
                <w:sz w:val="16"/>
                <w:szCs w:val="16"/>
                <w:lang w:eastAsia="ja-JP"/>
              </w:rPr>
              <w:t>0</w:t>
            </w:r>
          </w:p>
        </w:tc>
        <w:tc>
          <w:tcPr>
            <w:tcW w:w="993" w:type="dxa"/>
            <w:vAlign w:val="center"/>
          </w:tcPr>
          <w:p w14:paraId="34803952" w14:textId="19BCF3DF"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19</w:t>
            </w:r>
            <w:r w:rsidR="00A86427" w:rsidRPr="00A86427">
              <w:rPr>
                <w:color w:val="000000"/>
                <w:sz w:val="16"/>
                <w:szCs w:val="16"/>
                <w:lang w:eastAsia="ja-JP"/>
              </w:rPr>
              <w:t>,</w:t>
            </w:r>
            <w:r w:rsidRPr="00A86427">
              <w:rPr>
                <w:color w:val="000000"/>
                <w:sz w:val="16"/>
                <w:szCs w:val="16"/>
                <w:lang w:eastAsia="ja-JP"/>
              </w:rPr>
              <w:t>5…49</w:t>
            </w:r>
            <w:r w:rsidR="00A86427" w:rsidRPr="00A86427">
              <w:rPr>
                <w:color w:val="000000"/>
                <w:sz w:val="16"/>
                <w:szCs w:val="16"/>
                <w:lang w:eastAsia="ja-JP"/>
              </w:rPr>
              <w:t>,</w:t>
            </w:r>
            <w:r w:rsidRPr="00A86427">
              <w:rPr>
                <w:color w:val="000000"/>
                <w:sz w:val="16"/>
                <w:szCs w:val="16"/>
                <w:lang w:eastAsia="ja-JP"/>
              </w:rPr>
              <w:t>5</w:t>
            </w:r>
          </w:p>
        </w:tc>
        <w:tc>
          <w:tcPr>
            <w:tcW w:w="1134" w:type="dxa"/>
            <w:vAlign w:val="center"/>
          </w:tcPr>
          <w:p w14:paraId="3623CF57" w14:textId="45301170"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rPr>
              <w:t>23</w:t>
            </w:r>
            <w:r w:rsidR="00A86427" w:rsidRPr="00A86427">
              <w:rPr>
                <w:color w:val="000000"/>
                <w:sz w:val="16"/>
                <w:szCs w:val="16"/>
              </w:rPr>
              <w:t>,</w:t>
            </w:r>
            <w:r w:rsidRPr="00A86427">
              <w:rPr>
                <w:color w:val="000000"/>
                <w:sz w:val="16"/>
                <w:szCs w:val="16"/>
              </w:rPr>
              <w:t>5…38</w:t>
            </w:r>
            <w:r w:rsidR="00A86427" w:rsidRPr="00A86427">
              <w:rPr>
                <w:color w:val="000000"/>
                <w:sz w:val="16"/>
                <w:szCs w:val="16"/>
              </w:rPr>
              <w:t>,</w:t>
            </w:r>
            <w:r w:rsidRPr="00A86427">
              <w:rPr>
                <w:color w:val="000000"/>
                <w:sz w:val="16"/>
                <w:szCs w:val="16"/>
              </w:rPr>
              <w:t>9</w:t>
            </w:r>
          </w:p>
        </w:tc>
      </w:tr>
      <w:tr w:rsidR="008C15E9" w:rsidRPr="00A86427" w14:paraId="3D74ABF1" w14:textId="77777777" w:rsidTr="00CC2443">
        <w:trPr>
          <w:cantSplit/>
          <w:jc w:val="center"/>
        </w:trPr>
        <w:tc>
          <w:tcPr>
            <w:tcW w:w="1413" w:type="dxa"/>
            <w:tcMar>
              <w:left w:w="57" w:type="dxa"/>
              <w:right w:w="57" w:type="dxa"/>
            </w:tcMar>
          </w:tcPr>
          <w:p w14:paraId="29EC35D8" w14:textId="42DD2EA7" w:rsidR="009E6C95" w:rsidRPr="00A86427" w:rsidRDefault="009E6C95" w:rsidP="00A86427">
            <w:pPr>
              <w:pStyle w:val="Tabletext"/>
              <w:spacing w:before="0" w:after="0"/>
              <w:jc w:val="left"/>
              <w:rPr>
                <w:sz w:val="16"/>
                <w:szCs w:val="16"/>
                <w:lang w:val="ru-RU"/>
              </w:rPr>
            </w:pPr>
            <w:r w:rsidRPr="00A86427">
              <w:rPr>
                <w:sz w:val="16"/>
                <w:szCs w:val="16"/>
                <w:lang w:val="ru-RU"/>
              </w:rPr>
              <w:t>Диапазон плотности э.и.и.м. (дБВт/МГц)</w:t>
            </w:r>
            <w:r w:rsidRPr="00A86427">
              <w:rPr>
                <w:sz w:val="16"/>
                <w:szCs w:val="16"/>
                <w:vertAlign w:val="superscript"/>
                <w:lang w:val="ru-RU"/>
              </w:rPr>
              <w:t>(1)</w:t>
            </w:r>
          </w:p>
        </w:tc>
        <w:tc>
          <w:tcPr>
            <w:tcW w:w="1134" w:type="dxa"/>
            <w:vAlign w:val="center"/>
          </w:tcPr>
          <w:p w14:paraId="65DA659A" w14:textId="58132D09" w:rsidR="009E6C95" w:rsidRPr="00A86427" w:rsidRDefault="009E6C95" w:rsidP="008C15E9">
            <w:pPr>
              <w:pStyle w:val="Tabletext"/>
              <w:spacing w:before="0" w:after="0"/>
              <w:jc w:val="center"/>
              <w:rPr>
                <w:sz w:val="16"/>
                <w:szCs w:val="16"/>
              </w:rPr>
            </w:pPr>
            <w:r w:rsidRPr="00A86427">
              <w:rPr>
                <w:sz w:val="16"/>
                <w:szCs w:val="16"/>
              </w:rPr>
              <w:t>−</w:t>
            </w:r>
            <w:r w:rsidRPr="00A86427">
              <w:rPr>
                <w:sz w:val="16"/>
                <w:szCs w:val="16"/>
                <w:lang w:eastAsia="ja-JP"/>
              </w:rPr>
              <w:t>13</w:t>
            </w:r>
            <w:r w:rsidR="00A86427" w:rsidRPr="00A86427">
              <w:rPr>
                <w:sz w:val="16"/>
                <w:szCs w:val="16"/>
                <w:lang w:eastAsia="ja-JP"/>
              </w:rPr>
              <w:t>,</w:t>
            </w:r>
            <w:r w:rsidRPr="00A86427">
              <w:rPr>
                <w:sz w:val="16"/>
                <w:szCs w:val="16"/>
                <w:lang w:eastAsia="ja-JP"/>
              </w:rPr>
              <w:t>5…45</w:t>
            </w:r>
          </w:p>
        </w:tc>
        <w:tc>
          <w:tcPr>
            <w:tcW w:w="1134" w:type="dxa"/>
            <w:vAlign w:val="center"/>
          </w:tcPr>
          <w:p w14:paraId="06789F63" w14:textId="6D607C59" w:rsidR="009E6C95" w:rsidRPr="00A86427" w:rsidRDefault="009E6C95" w:rsidP="008C15E9">
            <w:pPr>
              <w:pStyle w:val="Tabletext"/>
              <w:spacing w:before="0" w:after="0"/>
              <w:jc w:val="center"/>
              <w:rPr>
                <w:sz w:val="16"/>
                <w:szCs w:val="16"/>
                <w:lang w:eastAsia="ja-JP"/>
              </w:rPr>
            </w:pPr>
            <w:r w:rsidRPr="00A86427">
              <w:rPr>
                <w:sz w:val="16"/>
                <w:szCs w:val="16"/>
              </w:rPr>
              <w:t>−</w:t>
            </w:r>
            <w:r w:rsidRPr="00A86427">
              <w:rPr>
                <w:sz w:val="16"/>
                <w:szCs w:val="16"/>
                <w:lang w:eastAsia="ja-JP"/>
              </w:rPr>
              <w:t>13</w:t>
            </w:r>
            <w:r w:rsidR="00A86427" w:rsidRPr="00A86427">
              <w:rPr>
                <w:sz w:val="16"/>
                <w:szCs w:val="16"/>
                <w:lang w:eastAsia="ja-JP"/>
              </w:rPr>
              <w:t>,</w:t>
            </w:r>
            <w:r w:rsidRPr="00A86427">
              <w:rPr>
                <w:sz w:val="16"/>
                <w:szCs w:val="16"/>
                <w:lang w:eastAsia="ja-JP"/>
              </w:rPr>
              <w:t>5…45</w:t>
            </w:r>
          </w:p>
        </w:tc>
        <w:tc>
          <w:tcPr>
            <w:tcW w:w="1276" w:type="dxa"/>
            <w:vAlign w:val="center"/>
          </w:tcPr>
          <w:p w14:paraId="5C8755A8" w14:textId="7D482D90" w:rsidR="009E6C95" w:rsidRPr="00A86427" w:rsidRDefault="009E6C95" w:rsidP="008C15E9">
            <w:pPr>
              <w:pStyle w:val="Tabletext"/>
              <w:spacing w:before="0" w:after="0"/>
              <w:jc w:val="center"/>
              <w:rPr>
                <w:sz w:val="16"/>
                <w:szCs w:val="16"/>
              </w:rPr>
            </w:pPr>
            <w:r w:rsidRPr="00A86427">
              <w:rPr>
                <w:sz w:val="16"/>
                <w:szCs w:val="16"/>
              </w:rPr>
              <w:t>−</w:t>
            </w:r>
            <w:r w:rsidRPr="00A86427">
              <w:rPr>
                <w:sz w:val="16"/>
                <w:szCs w:val="16"/>
                <w:lang w:eastAsia="ja-JP"/>
              </w:rPr>
              <w:t>13</w:t>
            </w:r>
            <w:r w:rsidR="00A86427" w:rsidRPr="00A86427">
              <w:rPr>
                <w:sz w:val="16"/>
                <w:szCs w:val="16"/>
                <w:lang w:eastAsia="ja-JP"/>
              </w:rPr>
              <w:t>,</w:t>
            </w:r>
            <w:r w:rsidRPr="00A86427">
              <w:rPr>
                <w:sz w:val="16"/>
                <w:szCs w:val="16"/>
                <w:lang w:eastAsia="ja-JP"/>
              </w:rPr>
              <w:t>5…45</w:t>
            </w:r>
          </w:p>
        </w:tc>
        <w:tc>
          <w:tcPr>
            <w:tcW w:w="1134" w:type="dxa"/>
            <w:vAlign w:val="center"/>
          </w:tcPr>
          <w:p w14:paraId="4EEDECD1" w14:textId="53DD037E" w:rsidR="009E6C95" w:rsidRPr="00A86427" w:rsidRDefault="009E6C95" w:rsidP="008C15E9">
            <w:pPr>
              <w:pStyle w:val="Tabletext"/>
              <w:spacing w:before="0" w:after="0"/>
              <w:jc w:val="center"/>
              <w:rPr>
                <w:sz w:val="16"/>
                <w:szCs w:val="16"/>
                <w:lang w:eastAsia="ja-JP"/>
              </w:rPr>
            </w:pPr>
            <w:r w:rsidRPr="00A86427">
              <w:rPr>
                <w:sz w:val="16"/>
                <w:szCs w:val="16"/>
              </w:rPr>
              <w:t>−</w:t>
            </w:r>
            <w:r w:rsidRPr="00A86427">
              <w:rPr>
                <w:sz w:val="16"/>
                <w:szCs w:val="16"/>
                <w:lang w:eastAsia="ja-JP"/>
              </w:rPr>
              <w:t>13</w:t>
            </w:r>
            <w:r w:rsidR="00A86427" w:rsidRPr="00A86427">
              <w:rPr>
                <w:sz w:val="16"/>
                <w:szCs w:val="16"/>
                <w:lang w:eastAsia="ja-JP"/>
              </w:rPr>
              <w:t>,</w:t>
            </w:r>
            <w:r w:rsidRPr="00A86427">
              <w:rPr>
                <w:sz w:val="16"/>
                <w:szCs w:val="16"/>
                <w:lang w:eastAsia="ja-JP"/>
              </w:rPr>
              <w:t>5…45</w:t>
            </w:r>
          </w:p>
        </w:tc>
        <w:tc>
          <w:tcPr>
            <w:tcW w:w="1134" w:type="dxa"/>
            <w:vAlign w:val="center"/>
          </w:tcPr>
          <w:p w14:paraId="18A2DF27" w14:textId="2F815C43"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15</w:t>
            </w:r>
            <w:r w:rsidR="00A86427" w:rsidRPr="00A86427">
              <w:rPr>
                <w:color w:val="000000"/>
                <w:sz w:val="16"/>
                <w:szCs w:val="16"/>
                <w:lang w:eastAsia="ja-JP"/>
              </w:rPr>
              <w:t>,</w:t>
            </w:r>
            <w:r w:rsidRPr="00A86427">
              <w:rPr>
                <w:color w:val="000000"/>
                <w:sz w:val="16"/>
                <w:szCs w:val="16"/>
                <w:lang w:eastAsia="ja-JP"/>
              </w:rPr>
              <w:t>9…37</w:t>
            </w:r>
            <w:r w:rsidR="00A86427" w:rsidRPr="00A86427">
              <w:rPr>
                <w:color w:val="000000"/>
                <w:sz w:val="16"/>
                <w:szCs w:val="16"/>
                <w:lang w:eastAsia="ja-JP"/>
              </w:rPr>
              <w:t>,</w:t>
            </w:r>
            <w:r w:rsidRPr="00A86427">
              <w:rPr>
                <w:color w:val="000000"/>
                <w:sz w:val="16"/>
                <w:szCs w:val="16"/>
                <w:lang w:eastAsia="ja-JP"/>
              </w:rPr>
              <w:t>1</w:t>
            </w:r>
          </w:p>
        </w:tc>
        <w:tc>
          <w:tcPr>
            <w:tcW w:w="1134" w:type="dxa"/>
            <w:vAlign w:val="center"/>
          </w:tcPr>
          <w:p w14:paraId="3B578AC0" w14:textId="22ED71F5"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15</w:t>
            </w:r>
            <w:r w:rsidR="00A86427" w:rsidRPr="00A86427">
              <w:rPr>
                <w:color w:val="000000"/>
                <w:sz w:val="16"/>
                <w:szCs w:val="16"/>
                <w:lang w:eastAsia="ja-JP"/>
              </w:rPr>
              <w:t>,</w:t>
            </w:r>
            <w:r w:rsidRPr="00A86427">
              <w:rPr>
                <w:color w:val="000000"/>
                <w:sz w:val="16"/>
                <w:szCs w:val="16"/>
                <w:lang w:eastAsia="ja-JP"/>
              </w:rPr>
              <w:t>9…37</w:t>
            </w:r>
            <w:r w:rsidR="00A86427" w:rsidRPr="00A86427">
              <w:rPr>
                <w:color w:val="000000"/>
                <w:sz w:val="16"/>
                <w:szCs w:val="16"/>
                <w:lang w:eastAsia="ja-JP"/>
              </w:rPr>
              <w:t>,</w:t>
            </w:r>
            <w:r w:rsidRPr="00A86427">
              <w:rPr>
                <w:color w:val="000000"/>
                <w:sz w:val="16"/>
                <w:szCs w:val="16"/>
                <w:lang w:eastAsia="ja-JP"/>
              </w:rPr>
              <w:t>1</w:t>
            </w:r>
          </w:p>
        </w:tc>
        <w:tc>
          <w:tcPr>
            <w:tcW w:w="992" w:type="dxa"/>
            <w:vMerge/>
            <w:vAlign w:val="center"/>
          </w:tcPr>
          <w:p w14:paraId="2872A857" w14:textId="77777777" w:rsidR="009E6C95" w:rsidRPr="00A86427" w:rsidRDefault="009E6C95" w:rsidP="008C15E9">
            <w:pPr>
              <w:pStyle w:val="Tabletext"/>
              <w:spacing w:before="0" w:after="0"/>
              <w:jc w:val="center"/>
              <w:rPr>
                <w:color w:val="000000"/>
                <w:sz w:val="16"/>
                <w:szCs w:val="16"/>
                <w:lang w:eastAsia="ja-JP"/>
              </w:rPr>
            </w:pPr>
          </w:p>
        </w:tc>
        <w:tc>
          <w:tcPr>
            <w:tcW w:w="992" w:type="dxa"/>
            <w:vAlign w:val="center"/>
          </w:tcPr>
          <w:p w14:paraId="51B0DB1C" w14:textId="5B06D32D"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16</w:t>
            </w:r>
            <w:r w:rsidR="00A86427" w:rsidRPr="00A86427">
              <w:rPr>
                <w:color w:val="000000"/>
                <w:sz w:val="16"/>
                <w:szCs w:val="16"/>
                <w:lang w:eastAsia="ja-JP"/>
              </w:rPr>
              <w:t>,</w:t>
            </w:r>
            <w:r w:rsidRPr="00A86427">
              <w:rPr>
                <w:color w:val="000000"/>
                <w:sz w:val="16"/>
                <w:szCs w:val="16"/>
                <w:lang w:eastAsia="ja-JP"/>
              </w:rPr>
              <w:t>5…32</w:t>
            </w:r>
            <w:r w:rsidR="00A86427" w:rsidRPr="00A86427">
              <w:rPr>
                <w:color w:val="000000"/>
                <w:sz w:val="16"/>
                <w:szCs w:val="16"/>
                <w:lang w:eastAsia="ja-JP"/>
              </w:rPr>
              <w:t>,</w:t>
            </w:r>
            <w:r w:rsidRPr="00A86427">
              <w:rPr>
                <w:color w:val="000000"/>
                <w:sz w:val="16"/>
                <w:szCs w:val="16"/>
                <w:lang w:eastAsia="ja-JP"/>
              </w:rPr>
              <w:t>4</w:t>
            </w:r>
          </w:p>
        </w:tc>
        <w:tc>
          <w:tcPr>
            <w:tcW w:w="1134" w:type="dxa"/>
            <w:vAlign w:val="center"/>
          </w:tcPr>
          <w:p w14:paraId="08D2A248" w14:textId="4C96974A" w:rsidR="009E6C95" w:rsidRPr="00A86427" w:rsidRDefault="009E6C95" w:rsidP="008C15E9">
            <w:pPr>
              <w:pStyle w:val="Tabletext"/>
              <w:spacing w:before="0" w:after="0"/>
              <w:ind w:left="-57" w:right="-57"/>
              <w:jc w:val="center"/>
              <w:rPr>
                <w:sz w:val="16"/>
                <w:szCs w:val="16"/>
                <w:lang w:eastAsia="ja-JP"/>
              </w:rPr>
            </w:pPr>
            <w:r w:rsidRPr="00A86427">
              <w:rPr>
                <w:sz w:val="16"/>
                <w:szCs w:val="16"/>
              </w:rPr>
              <w:t>15</w:t>
            </w:r>
            <w:r w:rsidR="00A86427" w:rsidRPr="00A86427">
              <w:rPr>
                <w:sz w:val="16"/>
                <w:szCs w:val="16"/>
              </w:rPr>
              <w:t>,</w:t>
            </w:r>
            <w:r w:rsidRPr="00A86427">
              <w:rPr>
                <w:sz w:val="16"/>
                <w:szCs w:val="16"/>
              </w:rPr>
              <w:t>3</w:t>
            </w:r>
            <w:r w:rsidR="00A86427" w:rsidRPr="00A86427">
              <w:rPr>
                <w:sz w:val="16"/>
                <w:szCs w:val="16"/>
                <w:lang w:val="ru-RU"/>
              </w:rPr>
              <w:t>…</w:t>
            </w:r>
            <w:r w:rsidRPr="00A86427">
              <w:rPr>
                <w:sz w:val="16"/>
                <w:szCs w:val="16"/>
              </w:rPr>
              <w:t>33</w:t>
            </w:r>
            <w:r w:rsidR="00A86427" w:rsidRPr="00A86427">
              <w:rPr>
                <w:sz w:val="16"/>
                <w:szCs w:val="16"/>
              </w:rPr>
              <w:t>,</w:t>
            </w:r>
            <w:r w:rsidRPr="00A86427">
              <w:rPr>
                <w:sz w:val="16"/>
                <w:szCs w:val="16"/>
              </w:rPr>
              <w:t>4</w:t>
            </w:r>
            <w:r w:rsidRPr="00A86427">
              <w:rPr>
                <w:sz w:val="16"/>
                <w:szCs w:val="16"/>
                <w:lang w:eastAsia="ja-JP"/>
              </w:rPr>
              <w:br/>
              <w:t>(</w:t>
            </w:r>
            <w:r w:rsidR="008C15E9">
              <w:rPr>
                <w:sz w:val="16"/>
                <w:szCs w:val="16"/>
                <w:lang w:val="ru-RU" w:eastAsia="ja-JP"/>
              </w:rPr>
              <w:t>мода</w:t>
            </w:r>
            <w:r w:rsidRPr="00A86427">
              <w:rPr>
                <w:sz w:val="16"/>
                <w:szCs w:val="16"/>
                <w:lang w:eastAsia="ja-JP"/>
              </w:rPr>
              <w:t xml:space="preserve"> 28</w:t>
            </w:r>
            <w:r w:rsidR="00A86427" w:rsidRPr="00A86427">
              <w:rPr>
                <w:sz w:val="16"/>
                <w:szCs w:val="16"/>
                <w:lang w:eastAsia="ja-JP"/>
              </w:rPr>
              <w:t>,</w:t>
            </w:r>
            <w:r w:rsidRPr="00A86427">
              <w:rPr>
                <w:sz w:val="16"/>
                <w:szCs w:val="16"/>
                <w:lang w:eastAsia="ja-JP"/>
              </w:rPr>
              <w:t>5)</w:t>
            </w:r>
          </w:p>
        </w:tc>
        <w:tc>
          <w:tcPr>
            <w:tcW w:w="992" w:type="dxa"/>
            <w:vAlign w:val="center"/>
          </w:tcPr>
          <w:p w14:paraId="13A86738" w14:textId="57E254BC" w:rsidR="009E6C95" w:rsidRPr="00A86427" w:rsidRDefault="009E6C95" w:rsidP="008C15E9">
            <w:pPr>
              <w:pStyle w:val="Tabletext"/>
              <w:spacing w:before="0" w:after="0"/>
              <w:ind w:left="-57" w:right="-57"/>
              <w:jc w:val="center"/>
              <w:rPr>
                <w:sz w:val="16"/>
                <w:szCs w:val="16"/>
                <w:lang w:eastAsia="ja-JP"/>
              </w:rPr>
            </w:pPr>
            <w:r w:rsidRPr="00A86427">
              <w:rPr>
                <w:sz w:val="16"/>
                <w:szCs w:val="16"/>
                <w:lang w:eastAsia="ja-JP"/>
              </w:rPr>
              <w:t>−2</w:t>
            </w:r>
            <w:r w:rsidR="00A86427" w:rsidRPr="00A86427">
              <w:rPr>
                <w:sz w:val="16"/>
                <w:szCs w:val="16"/>
                <w:lang w:eastAsia="ja-JP"/>
              </w:rPr>
              <w:t>,</w:t>
            </w:r>
            <w:r w:rsidRPr="00A86427">
              <w:rPr>
                <w:sz w:val="16"/>
                <w:szCs w:val="16"/>
                <w:lang w:eastAsia="ja-JP"/>
              </w:rPr>
              <w:t>7…27</w:t>
            </w:r>
            <w:r w:rsidR="00A86427" w:rsidRPr="00A86427">
              <w:rPr>
                <w:sz w:val="16"/>
                <w:szCs w:val="16"/>
                <w:lang w:eastAsia="ja-JP"/>
              </w:rPr>
              <w:t>,</w:t>
            </w:r>
            <w:r w:rsidRPr="00A86427">
              <w:rPr>
                <w:sz w:val="16"/>
                <w:szCs w:val="16"/>
                <w:lang w:eastAsia="ja-JP"/>
              </w:rPr>
              <w:t>0</w:t>
            </w:r>
            <w:r w:rsidRPr="00A86427">
              <w:rPr>
                <w:sz w:val="16"/>
                <w:szCs w:val="16"/>
                <w:lang w:eastAsia="ja-JP"/>
              </w:rPr>
              <w:br/>
              <w:t>(</w:t>
            </w:r>
            <w:r w:rsidR="008C15E9">
              <w:rPr>
                <w:sz w:val="16"/>
                <w:szCs w:val="16"/>
                <w:lang w:val="ru-RU" w:eastAsia="ja-JP"/>
              </w:rPr>
              <w:t>мода</w:t>
            </w:r>
            <w:r w:rsidRPr="00A86427">
              <w:rPr>
                <w:sz w:val="16"/>
                <w:szCs w:val="16"/>
                <w:lang w:eastAsia="ja-JP"/>
              </w:rPr>
              <w:t xml:space="preserve"> 15</w:t>
            </w:r>
            <w:r w:rsidR="00A86427" w:rsidRPr="00A86427">
              <w:rPr>
                <w:sz w:val="16"/>
                <w:szCs w:val="16"/>
                <w:lang w:eastAsia="ja-JP"/>
              </w:rPr>
              <w:t>,</w:t>
            </w:r>
            <w:r w:rsidRPr="00A86427">
              <w:rPr>
                <w:sz w:val="16"/>
                <w:szCs w:val="16"/>
                <w:lang w:eastAsia="ja-JP"/>
              </w:rPr>
              <w:t>9)</w:t>
            </w:r>
          </w:p>
        </w:tc>
        <w:tc>
          <w:tcPr>
            <w:tcW w:w="993" w:type="dxa"/>
            <w:vAlign w:val="center"/>
          </w:tcPr>
          <w:p w14:paraId="3E8C98A0" w14:textId="05B9A775"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14</w:t>
            </w:r>
            <w:r w:rsidR="00A86427" w:rsidRPr="00A86427">
              <w:rPr>
                <w:color w:val="000000"/>
                <w:sz w:val="16"/>
                <w:szCs w:val="16"/>
                <w:lang w:eastAsia="ja-JP"/>
              </w:rPr>
              <w:t>,</w:t>
            </w:r>
            <w:r w:rsidRPr="00A86427">
              <w:rPr>
                <w:color w:val="000000"/>
                <w:sz w:val="16"/>
                <w:szCs w:val="16"/>
                <w:lang w:eastAsia="ja-JP"/>
              </w:rPr>
              <w:t>1…44</w:t>
            </w:r>
            <w:r w:rsidR="00A86427" w:rsidRPr="00A86427">
              <w:rPr>
                <w:color w:val="000000"/>
                <w:sz w:val="16"/>
                <w:szCs w:val="16"/>
                <w:lang w:eastAsia="ja-JP"/>
              </w:rPr>
              <w:t>,</w:t>
            </w:r>
            <w:r w:rsidRPr="00A86427">
              <w:rPr>
                <w:color w:val="000000"/>
                <w:sz w:val="16"/>
                <w:szCs w:val="16"/>
                <w:lang w:eastAsia="ja-JP"/>
              </w:rPr>
              <w:t>1</w:t>
            </w:r>
          </w:p>
        </w:tc>
        <w:tc>
          <w:tcPr>
            <w:tcW w:w="1134" w:type="dxa"/>
            <w:vAlign w:val="center"/>
          </w:tcPr>
          <w:p w14:paraId="32C7FE54" w14:textId="1316497E"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9</w:t>
            </w:r>
            <w:r w:rsidR="00A86427" w:rsidRPr="00A86427">
              <w:rPr>
                <w:color w:val="000000"/>
                <w:sz w:val="16"/>
                <w:szCs w:val="16"/>
                <w:lang w:eastAsia="ja-JP"/>
              </w:rPr>
              <w:t>,</w:t>
            </w:r>
            <w:r w:rsidRPr="00A86427">
              <w:rPr>
                <w:color w:val="000000"/>
                <w:sz w:val="16"/>
                <w:szCs w:val="16"/>
                <w:lang w:eastAsia="ja-JP"/>
              </w:rPr>
              <w:t>0…24</w:t>
            </w:r>
            <w:r w:rsidR="00A86427" w:rsidRPr="00A86427">
              <w:rPr>
                <w:color w:val="000000"/>
                <w:sz w:val="16"/>
                <w:szCs w:val="16"/>
                <w:lang w:eastAsia="ja-JP"/>
              </w:rPr>
              <w:t>,</w:t>
            </w:r>
            <w:r w:rsidRPr="00A86427">
              <w:rPr>
                <w:color w:val="000000"/>
                <w:sz w:val="16"/>
                <w:szCs w:val="16"/>
                <w:lang w:eastAsia="ja-JP"/>
              </w:rPr>
              <w:t>4</w:t>
            </w:r>
          </w:p>
        </w:tc>
      </w:tr>
      <w:tr w:rsidR="008C15E9" w:rsidRPr="00A86427" w14:paraId="58F2887D" w14:textId="77777777" w:rsidTr="00CC2443">
        <w:trPr>
          <w:cantSplit/>
          <w:jc w:val="center"/>
        </w:trPr>
        <w:tc>
          <w:tcPr>
            <w:tcW w:w="1413" w:type="dxa"/>
            <w:tcMar>
              <w:left w:w="57" w:type="dxa"/>
              <w:right w:w="57" w:type="dxa"/>
            </w:tcMar>
          </w:tcPr>
          <w:p w14:paraId="3FF504B5" w14:textId="324EFB95" w:rsidR="009E6C95" w:rsidRPr="00A86427" w:rsidRDefault="009E6C95" w:rsidP="00A86427">
            <w:pPr>
              <w:pStyle w:val="Tabletext"/>
              <w:spacing w:before="0" w:after="0"/>
              <w:jc w:val="left"/>
              <w:rPr>
                <w:sz w:val="16"/>
                <w:szCs w:val="16"/>
                <w:lang w:val="ru-RU"/>
              </w:rPr>
            </w:pPr>
            <w:r w:rsidRPr="00A86427">
              <w:rPr>
                <w:sz w:val="16"/>
                <w:szCs w:val="16"/>
                <w:lang w:val="ru-RU"/>
              </w:rPr>
              <w:t>Типичный коэффициент шума приемника (дБ)</w:t>
            </w:r>
          </w:p>
        </w:tc>
        <w:tc>
          <w:tcPr>
            <w:tcW w:w="1134" w:type="dxa"/>
            <w:vAlign w:val="center"/>
          </w:tcPr>
          <w:p w14:paraId="35C26A86" w14:textId="0D231A26" w:rsidR="009E6C95" w:rsidRPr="00A86427" w:rsidRDefault="009E6C95" w:rsidP="008C15E9">
            <w:pPr>
              <w:pStyle w:val="Tabletext"/>
              <w:spacing w:before="0" w:after="0"/>
              <w:jc w:val="center"/>
              <w:rPr>
                <w:sz w:val="16"/>
                <w:szCs w:val="16"/>
              </w:rPr>
            </w:pPr>
            <w:r w:rsidRPr="00A86427">
              <w:rPr>
                <w:sz w:val="16"/>
                <w:szCs w:val="16"/>
              </w:rPr>
              <w:t>2</w:t>
            </w:r>
            <w:r w:rsidR="00A86427" w:rsidRPr="00A86427">
              <w:rPr>
                <w:sz w:val="16"/>
                <w:szCs w:val="16"/>
              </w:rPr>
              <w:t>,</w:t>
            </w:r>
            <w:r w:rsidRPr="00A86427">
              <w:rPr>
                <w:sz w:val="16"/>
                <w:szCs w:val="16"/>
              </w:rPr>
              <w:t>5…6</w:t>
            </w:r>
          </w:p>
        </w:tc>
        <w:tc>
          <w:tcPr>
            <w:tcW w:w="1134" w:type="dxa"/>
            <w:vAlign w:val="center"/>
          </w:tcPr>
          <w:p w14:paraId="7E7D5731" w14:textId="4E7FA011" w:rsidR="009E6C95" w:rsidRPr="00A86427" w:rsidRDefault="009E6C95" w:rsidP="008C15E9">
            <w:pPr>
              <w:pStyle w:val="Tabletext"/>
              <w:spacing w:before="0" w:after="0"/>
              <w:jc w:val="center"/>
              <w:rPr>
                <w:sz w:val="16"/>
                <w:szCs w:val="16"/>
                <w:lang w:eastAsia="ja-JP"/>
              </w:rPr>
            </w:pPr>
            <w:r w:rsidRPr="00A86427">
              <w:rPr>
                <w:sz w:val="16"/>
                <w:szCs w:val="16"/>
              </w:rPr>
              <w:t>2</w:t>
            </w:r>
            <w:r w:rsidR="00A86427" w:rsidRPr="00A86427">
              <w:rPr>
                <w:sz w:val="16"/>
                <w:szCs w:val="16"/>
              </w:rPr>
              <w:t>,</w:t>
            </w:r>
            <w:r w:rsidRPr="00A86427">
              <w:rPr>
                <w:sz w:val="16"/>
                <w:szCs w:val="16"/>
              </w:rPr>
              <w:t>5…6</w:t>
            </w:r>
          </w:p>
        </w:tc>
        <w:tc>
          <w:tcPr>
            <w:tcW w:w="1276" w:type="dxa"/>
            <w:vAlign w:val="center"/>
          </w:tcPr>
          <w:p w14:paraId="2986DBB4" w14:textId="7496D3B1" w:rsidR="009E6C95" w:rsidRPr="00A86427" w:rsidRDefault="009E6C95" w:rsidP="008C15E9">
            <w:pPr>
              <w:pStyle w:val="Tabletext"/>
              <w:spacing w:before="0" w:after="0"/>
              <w:jc w:val="center"/>
              <w:rPr>
                <w:sz w:val="16"/>
                <w:szCs w:val="16"/>
                <w:lang w:eastAsia="ja-JP"/>
              </w:rPr>
            </w:pPr>
            <w:r w:rsidRPr="00A86427">
              <w:rPr>
                <w:sz w:val="16"/>
                <w:szCs w:val="16"/>
                <w:lang w:eastAsia="ja-JP"/>
              </w:rPr>
              <w:t>2</w:t>
            </w:r>
            <w:r w:rsidR="00A86427" w:rsidRPr="00A86427">
              <w:rPr>
                <w:sz w:val="16"/>
                <w:szCs w:val="16"/>
                <w:lang w:eastAsia="ja-JP"/>
              </w:rPr>
              <w:t>,</w:t>
            </w:r>
            <w:r w:rsidRPr="00A86427">
              <w:rPr>
                <w:sz w:val="16"/>
                <w:szCs w:val="16"/>
                <w:lang w:eastAsia="ja-JP"/>
              </w:rPr>
              <w:t>5…6</w:t>
            </w:r>
          </w:p>
        </w:tc>
        <w:tc>
          <w:tcPr>
            <w:tcW w:w="1134" w:type="dxa"/>
            <w:vAlign w:val="center"/>
          </w:tcPr>
          <w:p w14:paraId="35A74742" w14:textId="24902245" w:rsidR="009E6C95" w:rsidRPr="00A86427" w:rsidRDefault="009E6C95" w:rsidP="008C15E9">
            <w:pPr>
              <w:pStyle w:val="Tabletext"/>
              <w:spacing w:before="0" w:after="0"/>
              <w:jc w:val="center"/>
              <w:rPr>
                <w:sz w:val="16"/>
                <w:szCs w:val="16"/>
                <w:lang w:eastAsia="ja-JP"/>
              </w:rPr>
            </w:pPr>
            <w:r w:rsidRPr="00A86427">
              <w:rPr>
                <w:sz w:val="16"/>
                <w:szCs w:val="16"/>
                <w:lang w:eastAsia="ja-JP"/>
              </w:rPr>
              <w:t>2</w:t>
            </w:r>
            <w:r w:rsidR="00A86427" w:rsidRPr="00A86427">
              <w:rPr>
                <w:sz w:val="16"/>
                <w:szCs w:val="16"/>
                <w:lang w:eastAsia="ja-JP"/>
              </w:rPr>
              <w:t>,</w:t>
            </w:r>
            <w:r w:rsidRPr="00A86427">
              <w:rPr>
                <w:sz w:val="16"/>
                <w:szCs w:val="16"/>
                <w:lang w:eastAsia="ja-JP"/>
              </w:rPr>
              <w:t>5…8</w:t>
            </w:r>
          </w:p>
        </w:tc>
        <w:tc>
          <w:tcPr>
            <w:tcW w:w="1134" w:type="dxa"/>
            <w:vAlign w:val="center"/>
          </w:tcPr>
          <w:p w14:paraId="6D6571A9" w14:textId="77777777" w:rsidR="009E6C95" w:rsidRPr="00A86427" w:rsidRDefault="009E6C95" w:rsidP="008C15E9">
            <w:pPr>
              <w:pStyle w:val="Tabletext"/>
              <w:spacing w:before="0" w:after="0"/>
              <w:jc w:val="center"/>
              <w:rPr>
                <w:color w:val="000000"/>
                <w:sz w:val="16"/>
                <w:szCs w:val="16"/>
                <w:lang w:eastAsia="ja-JP"/>
              </w:rPr>
            </w:pPr>
            <w:r w:rsidRPr="00A86427">
              <w:rPr>
                <w:sz w:val="16"/>
                <w:szCs w:val="16"/>
                <w:lang w:eastAsia="zh-CN"/>
              </w:rPr>
              <w:t>4</w:t>
            </w:r>
          </w:p>
        </w:tc>
        <w:tc>
          <w:tcPr>
            <w:tcW w:w="1134" w:type="dxa"/>
            <w:vAlign w:val="center"/>
          </w:tcPr>
          <w:p w14:paraId="67C6538F" w14:textId="77777777" w:rsidR="009E6C95" w:rsidRPr="00A86427" w:rsidRDefault="009E6C95" w:rsidP="008C15E9">
            <w:pPr>
              <w:pStyle w:val="Tabletext"/>
              <w:spacing w:before="0" w:after="0"/>
              <w:jc w:val="center"/>
              <w:rPr>
                <w:color w:val="000000"/>
                <w:sz w:val="16"/>
                <w:szCs w:val="16"/>
                <w:lang w:eastAsia="ja-JP"/>
              </w:rPr>
            </w:pPr>
            <w:r w:rsidRPr="00A86427">
              <w:rPr>
                <w:sz w:val="16"/>
                <w:szCs w:val="16"/>
                <w:lang w:eastAsia="zh-CN"/>
              </w:rPr>
              <w:t>4</w:t>
            </w:r>
          </w:p>
        </w:tc>
        <w:tc>
          <w:tcPr>
            <w:tcW w:w="992" w:type="dxa"/>
            <w:vMerge/>
            <w:vAlign w:val="center"/>
          </w:tcPr>
          <w:p w14:paraId="3E8075D5" w14:textId="77777777" w:rsidR="009E6C95" w:rsidRPr="00A86427" w:rsidRDefault="009E6C95" w:rsidP="008C15E9">
            <w:pPr>
              <w:pStyle w:val="Tabletext"/>
              <w:spacing w:before="0" w:after="0"/>
              <w:jc w:val="center"/>
              <w:rPr>
                <w:color w:val="000000"/>
                <w:sz w:val="16"/>
                <w:szCs w:val="16"/>
                <w:lang w:eastAsia="ja-JP"/>
              </w:rPr>
            </w:pPr>
          </w:p>
        </w:tc>
        <w:tc>
          <w:tcPr>
            <w:tcW w:w="992" w:type="dxa"/>
            <w:vAlign w:val="center"/>
          </w:tcPr>
          <w:p w14:paraId="613540E5" w14:textId="77777777" w:rsidR="009E6C95" w:rsidRPr="00A86427" w:rsidRDefault="009E6C95" w:rsidP="008C15E9">
            <w:pPr>
              <w:pStyle w:val="Tabletext"/>
              <w:spacing w:before="0" w:after="0"/>
              <w:jc w:val="center"/>
              <w:rPr>
                <w:color w:val="000000"/>
                <w:sz w:val="16"/>
                <w:szCs w:val="16"/>
                <w:lang w:eastAsia="ja-JP"/>
              </w:rPr>
            </w:pPr>
            <w:r w:rsidRPr="00A86427">
              <w:rPr>
                <w:color w:val="000000"/>
                <w:sz w:val="16"/>
                <w:szCs w:val="16"/>
                <w:lang w:eastAsia="ja-JP"/>
              </w:rPr>
              <w:t>4</w:t>
            </w:r>
          </w:p>
        </w:tc>
        <w:tc>
          <w:tcPr>
            <w:tcW w:w="1134" w:type="dxa"/>
            <w:vAlign w:val="center"/>
          </w:tcPr>
          <w:p w14:paraId="53078D32" w14:textId="77777777" w:rsidR="009E6C95" w:rsidRPr="00A86427" w:rsidRDefault="009E6C95" w:rsidP="008C15E9">
            <w:pPr>
              <w:pStyle w:val="Tabletext"/>
              <w:spacing w:before="0" w:after="0"/>
              <w:jc w:val="center"/>
              <w:rPr>
                <w:sz w:val="16"/>
                <w:szCs w:val="16"/>
                <w:lang w:eastAsia="ja-JP"/>
              </w:rPr>
            </w:pPr>
            <w:r w:rsidRPr="00A86427">
              <w:rPr>
                <w:sz w:val="16"/>
                <w:szCs w:val="16"/>
                <w:lang w:eastAsia="ja-JP"/>
              </w:rPr>
              <w:t>5</w:t>
            </w:r>
          </w:p>
        </w:tc>
        <w:tc>
          <w:tcPr>
            <w:tcW w:w="992" w:type="dxa"/>
            <w:vAlign w:val="center"/>
          </w:tcPr>
          <w:p w14:paraId="63C0A89B" w14:textId="77777777" w:rsidR="009E6C95" w:rsidRPr="00A86427" w:rsidRDefault="009E6C95" w:rsidP="008C15E9">
            <w:pPr>
              <w:pStyle w:val="Tabletext"/>
              <w:spacing w:before="0" w:after="0"/>
              <w:jc w:val="center"/>
              <w:rPr>
                <w:sz w:val="16"/>
                <w:szCs w:val="16"/>
                <w:lang w:eastAsia="ja-JP"/>
              </w:rPr>
            </w:pPr>
            <w:r w:rsidRPr="00A86427">
              <w:rPr>
                <w:sz w:val="16"/>
                <w:szCs w:val="16"/>
                <w:lang w:eastAsia="ja-JP"/>
              </w:rPr>
              <w:t>5</w:t>
            </w:r>
          </w:p>
        </w:tc>
        <w:tc>
          <w:tcPr>
            <w:tcW w:w="993" w:type="dxa"/>
            <w:vAlign w:val="center"/>
          </w:tcPr>
          <w:p w14:paraId="71111C4B" w14:textId="4D12378F" w:rsidR="009E6C95" w:rsidRPr="00A86427" w:rsidRDefault="009E6C95" w:rsidP="008C15E9">
            <w:pPr>
              <w:pStyle w:val="Tabletext"/>
              <w:spacing w:before="0" w:after="0"/>
              <w:jc w:val="center"/>
              <w:rPr>
                <w:color w:val="000000"/>
                <w:sz w:val="16"/>
                <w:szCs w:val="16"/>
                <w:lang w:eastAsia="ja-JP"/>
              </w:rPr>
            </w:pPr>
            <w:r w:rsidRPr="00A86427">
              <w:rPr>
                <w:sz w:val="16"/>
                <w:szCs w:val="16"/>
                <w:lang w:eastAsia="zh-CN"/>
              </w:rPr>
              <w:t>4</w:t>
            </w:r>
            <w:r w:rsidR="00A86427" w:rsidRPr="00A86427">
              <w:rPr>
                <w:sz w:val="16"/>
                <w:szCs w:val="16"/>
                <w:lang w:eastAsia="zh-CN"/>
              </w:rPr>
              <w:t>,</w:t>
            </w:r>
            <w:r w:rsidRPr="00A86427">
              <w:rPr>
                <w:sz w:val="16"/>
                <w:szCs w:val="16"/>
                <w:lang w:eastAsia="zh-CN"/>
              </w:rPr>
              <w:t>5…5</w:t>
            </w:r>
          </w:p>
        </w:tc>
        <w:tc>
          <w:tcPr>
            <w:tcW w:w="1134" w:type="dxa"/>
            <w:vAlign w:val="center"/>
          </w:tcPr>
          <w:p w14:paraId="38776F38" w14:textId="77777777" w:rsidR="009E6C95" w:rsidRPr="00A86427" w:rsidRDefault="009E6C95" w:rsidP="008C15E9">
            <w:pPr>
              <w:pStyle w:val="Tabletext"/>
              <w:spacing w:before="0" w:after="0"/>
              <w:jc w:val="center"/>
              <w:rPr>
                <w:color w:val="000000"/>
                <w:sz w:val="16"/>
                <w:szCs w:val="16"/>
                <w:highlight w:val="yellow"/>
                <w:lang w:eastAsia="ja-JP"/>
              </w:rPr>
            </w:pPr>
            <w:r w:rsidRPr="00A86427">
              <w:rPr>
                <w:sz w:val="16"/>
                <w:szCs w:val="16"/>
                <w:lang w:eastAsia="zh-CN"/>
              </w:rPr>
              <w:t>4</w:t>
            </w:r>
          </w:p>
        </w:tc>
      </w:tr>
      <w:tr w:rsidR="008C15E9" w:rsidRPr="00A86427" w14:paraId="311671F8" w14:textId="77777777" w:rsidTr="00CC2443">
        <w:trPr>
          <w:cantSplit/>
          <w:jc w:val="center"/>
        </w:trPr>
        <w:tc>
          <w:tcPr>
            <w:tcW w:w="1413" w:type="dxa"/>
            <w:tcMar>
              <w:left w:w="57" w:type="dxa"/>
              <w:right w:w="57" w:type="dxa"/>
            </w:tcMar>
          </w:tcPr>
          <w:p w14:paraId="6B6B18BF" w14:textId="431651FC" w:rsidR="009E6C95" w:rsidRPr="00A86427" w:rsidRDefault="009E6C95" w:rsidP="00A86427">
            <w:pPr>
              <w:pStyle w:val="Tabletext"/>
              <w:spacing w:before="0" w:after="0"/>
              <w:jc w:val="left"/>
              <w:rPr>
                <w:sz w:val="16"/>
                <w:szCs w:val="16"/>
                <w:lang w:val="ru-RU"/>
              </w:rPr>
            </w:pPr>
            <w:r w:rsidRPr="00A86427">
              <w:rPr>
                <w:sz w:val="16"/>
                <w:szCs w:val="16"/>
                <w:lang w:val="ru-RU"/>
              </w:rPr>
              <w:t xml:space="preserve">Типичная плотность мощности шума приемника (= </w:t>
            </w:r>
            <w:r w:rsidRPr="00A86427">
              <w:rPr>
                <w:i/>
                <w:sz w:val="16"/>
                <w:szCs w:val="16"/>
                <w:lang w:val="ru-RU"/>
              </w:rPr>
              <w:t>N</w:t>
            </w:r>
            <w:r w:rsidRPr="00A86427">
              <w:rPr>
                <w:i/>
                <w:sz w:val="16"/>
                <w:szCs w:val="16"/>
                <w:vertAlign w:val="subscript"/>
                <w:lang w:val="ru-RU"/>
              </w:rPr>
              <w:t>RX</w:t>
            </w:r>
            <w:r w:rsidRPr="00A86427">
              <w:rPr>
                <w:sz w:val="16"/>
                <w:szCs w:val="16"/>
                <w:lang w:val="ru-RU"/>
              </w:rPr>
              <w:t>) (дБВт/МГц)</w:t>
            </w:r>
          </w:p>
        </w:tc>
        <w:tc>
          <w:tcPr>
            <w:tcW w:w="1134" w:type="dxa"/>
            <w:vAlign w:val="center"/>
          </w:tcPr>
          <w:p w14:paraId="06A14277" w14:textId="33ED0AAD" w:rsidR="009E6C95" w:rsidRPr="00A86427" w:rsidRDefault="009E6C95" w:rsidP="008C15E9">
            <w:pPr>
              <w:pStyle w:val="Tabletext"/>
              <w:spacing w:before="0" w:after="0"/>
              <w:jc w:val="center"/>
              <w:rPr>
                <w:sz w:val="16"/>
                <w:szCs w:val="16"/>
              </w:rPr>
            </w:pPr>
            <w:r w:rsidRPr="00A86427">
              <w:rPr>
                <w:sz w:val="16"/>
                <w:szCs w:val="16"/>
              </w:rPr>
              <w:t>−141</w:t>
            </w:r>
            <w:r w:rsidR="00CC2443">
              <w:rPr>
                <w:sz w:val="16"/>
                <w:szCs w:val="16"/>
              </w:rPr>
              <w:t>,</w:t>
            </w:r>
            <w:r w:rsidRPr="00A86427">
              <w:rPr>
                <w:sz w:val="16"/>
                <w:szCs w:val="16"/>
              </w:rPr>
              <w:t>5…</w:t>
            </w:r>
            <w:r w:rsidRPr="00A86427">
              <w:rPr>
                <w:sz w:val="16"/>
                <w:szCs w:val="16"/>
              </w:rPr>
              <w:br/>
              <w:t>−138</w:t>
            </w:r>
            <w:r w:rsidR="00CC2443">
              <w:rPr>
                <w:sz w:val="16"/>
                <w:szCs w:val="16"/>
              </w:rPr>
              <w:t>,</w:t>
            </w:r>
            <w:r w:rsidRPr="00A86427">
              <w:rPr>
                <w:sz w:val="16"/>
                <w:szCs w:val="16"/>
              </w:rPr>
              <w:t>0</w:t>
            </w:r>
          </w:p>
        </w:tc>
        <w:tc>
          <w:tcPr>
            <w:tcW w:w="1134" w:type="dxa"/>
            <w:vAlign w:val="center"/>
          </w:tcPr>
          <w:p w14:paraId="737F7212" w14:textId="42ED7059" w:rsidR="009E6C95" w:rsidRPr="00A86427" w:rsidRDefault="009E6C95" w:rsidP="008C15E9">
            <w:pPr>
              <w:pStyle w:val="Tabletext"/>
              <w:spacing w:before="0" w:after="0"/>
              <w:jc w:val="center"/>
              <w:rPr>
                <w:sz w:val="16"/>
                <w:szCs w:val="16"/>
                <w:lang w:eastAsia="ja-JP"/>
              </w:rPr>
            </w:pPr>
            <w:r w:rsidRPr="00A86427">
              <w:rPr>
                <w:sz w:val="16"/>
                <w:szCs w:val="16"/>
              </w:rPr>
              <w:t>−141</w:t>
            </w:r>
            <w:r w:rsidR="00CC2443">
              <w:rPr>
                <w:sz w:val="16"/>
                <w:szCs w:val="16"/>
              </w:rPr>
              <w:t>,</w:t>
            </w:r>
            <w:r w:rsidRPr="00A86427">
              <w:rPr>
                <w:sz w:val="16"/>
                <w:szCs w:val="16"/>
              </w:rPr>
              <w:t>5…</w:t>
            </w:r>
            <w:r w:rsidRPr="00A86427">
              <w:rPr>
                <w:sz w:val="16"/>
                <w:szCs w:val="16"/>
              </w:rPr>
              <w:br/>
              <w:t>−138</w:t>
            </w:r>
            <w:r w:rsidR="00CC2443">
              <w:rPr>
                <w:sz w:val="16"/>
                <w:szCs w:val="16"/>
              </w:rPr>
              <w:t>,</w:t>
            </w:r>
            <w:r w:rsidRPr="00A86427">
              <w:rPr>
                <w:sz w:val="16"/>
                <w:szCs w:val="16"/>
              </w:rPr>
              <w:t>0</w:t>
            </w:r>
          </w:p>
        </w:tc>
        <w:tc>
          <w:tcPr>
            <w:tcW w:w="1276" w:type="dxa"/>
            <w:vAlign w:val="center"/>
          </w:tcPr>
          <w:p w14:paraId="7B480822" w14:textId="76379F02" w:rsidR="009E6C95" w:rsidRPr="00A86427" w:rsidRDefault="009E6C95" w:rsidP="008C15E9">
            <w:pPr>
              <w:pStyle w:val="Tabletext"/>
              <w:spacing w:before="0" w:after="0"/>
              <w:jc w:val="center"/>
              <w:rPr>
                <w:sz w:val="16"/>
                <w:szCs w:val="16"/>
                <w:lang w:eastAsia="ja-JP"/>
              </w:rPr>
            </w:pPr>
            <w:r w:rsidRPr="00A86427">
              <w:rPr>
                <w:sz w:val="16"/>
                <w:szCs w:val="16"/>
                <w:lang w:eastAsia="ja-JP"/>
              </w:rPr>
              <w:t>−141</w:t>
            </w:r>
            <w:r w:rsidR="00CC2443">
              <w:rPr>
                <w:sz w:val="16"/>
                <w:szCs w:val="16"/>
                <w:lang w:eastAsia="ja-JP"/>
              </w:rPr>
              <w:t>,</w:t>
            </w:r>
            <w:r w:rsidRPr="00A86427">
              <w:rPr>
                <w:sz w:val="16"/>
                <w:szCs w:val="16"/>
                <w:lang w:eastAsia="ja-JP"/>
              </w:rPr>
              <w:t>5…</w:t>
            </w:r>
            <w:r w:rsidR="00CC2443">
              <w:rPr>
                <w:sz w:val="16"/>
                <w:szCs w:val="16"/>
                <w:lang w:val="ru-RU" w:eastAsia="ja-JP"/>
              </w:rPr>
              <w:br/>
            </w:r>
            <w:r w:rsidRPr="00A86427">
              <w:rPr>
                <w:sz w:val="16"/>
                <w:szCs w:val="16"/>
              </w:rPr>
              <w:t>−</w:t>
            </w:r>
            <w:r w:rsidRPr="00A86427">
              <w:rPr>
                <w:sz w:val="16"/>
                <w:szCs w:val="16"/>
                <w:lang w:eastAsia="ja-JP"/>
              </w:rPr>
              <w:t>138</w:t>
            </w:r>
            <w:r w:rsidR="00CC2443">
              <w:rPr>
                <w:sz w:val="16"/>
                <w:szCs w:val="16"/>
                <w:lang w:eastAsia="ja-JP"/>
              </w:rPr>
              <w:t>,</w:t>
            </w:r>
            <w:r w:rsidRPr="00A86427">
              <w:rPr>
                <w:sz w:val="16"/>
                <w:szCs w:val="16"/>
                <w:lang w:eastAsia="ja-JP"/>
              </w:rPr>
              <w:t>0</w:t>
            </w:r>
          </w:p>
        </w:tc>
        <w:tc>
          <w:tcPr>
            <w:tcW w:w="1134" w:type="dxa"/>
            <w:vAlign w:val="center"/>
          </w:tcPr>
          <w:p w14:paraId="156CFA43" w14:textId="0EC8DD10" w:rsidR="009E6C95" w:rsidRPr="00A86427" w:rsidRDefault="009E6C95" w:rsidP="008C15E9">
            <w:pPr>
              <w:pStyle w:val="Tabletext"/>
              <w:spacing w:before="0" w:after="0"/>
              <w:jc w:val="center"/>
              <w:rPr>
                <w:sz w:val="16"/>
                <w:szCs w:val="16"/>
                <w:lang w:eastAsia="ja-JP"/>
              </w:rPr>
            </w:pPr>
            <w:r w:rsidRPr="00A86427">
              <w:rPr>
                <w:sz w:val="16"/>
                <w:szCs w:val="16"/>
                <w:lang w:eastAsia="ja-JP"/>
              </w:rPr>
              <w:t>−141</w:t>
            </w:r>
            <w:r w:rsidR="00CC2443">
              <w:rPr>
                <w:sz w:val="16"/>
                <w:szCs w:val="16"/>
                <w:lang w:eastAsia="ja-JP"/>
              </w:rPr>
              <w:t>,</w:t>
            </w:r>
            <w:r w:rsidRPr="00A86427">
              <w:rPr>
                <w:sz w:val="16"/>
                <w:szCs w:val="16"/>
                <w:lang w:eastAsia="ja-JP"/>
              </w:rPr>
              <w:t>5…</w:t>
            </w:r>
            <w:r w:rsidR="00CC2443">
              <w:rPr>
                <w:sz w:val="16"/>
                <w:szCs w:val="16"/>
                <w:lang w:val="ru-RU" w:eastAsia="ja-JP"/>
              </w:rPr>
              <w:br/>
            </w:r>
            <w:r w:rsidRPr="00A86427">
              <w:rPr>
                <w:sz w:val="16"/>
                <w:szCs w:val="16"/>
                <w:lang w:eastAsia="ja-JP"/>
              </w:rPr>
              <w:t>−136</w:t>
            </w:r>
          </w:p>
        </w:tc>
        <w:tc>
          <w:tcPr>
            <w:tcW w:w="1134" w:type="dxa"/>
            <w:vAlign w:val="center"/>
          </w:tcPr>
          <w:p w14:paraId="10C9A433" w14:textId="77777777" w:rsidR="009E6C95" w:rsidRPr="00A86427" w:rsidRDefault="009E6C95" w:rsidP="008C15E9">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140</w:t>
            </w:r>
          </w:p>
        </w:tc>
        <w:tc>
          <w:tcPr>
            <w:tcW w:w="1134" w:type="dxa"/>
            <w:vAlign w:val="center"/>
          </w:tcPr>
          <w:p w14:paraId="22ACF36C" w14:textId="77777777" w:rsidR="009E6C95" w:rsidRPr="00A86427" w:rsidRDefault="009E6C95" w:rsidP="008C15E9">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140</w:t>
            </w:r>
          </w:p>
        </w:tc>
        <w:tc>
          <w:tcPr>
            <w:tcW w:w="992" w:type="dxa"/>
            <w:vMerge/>
            <w:vAlign w:val="center"/>
          </w:tcPr>
          <w:p w14:paraId="6003473B" w14:textId="77777777" w:rsidR="009E6C95" w:rsidRPr="00A86427" w:rsidRDefault="009E6C95" w:rsidP="008C15E9">
            <w:pPr>
              <w:pStyle w:val="Tabletext"/>
              <w:spacing w:before="0" w:after="0"/>
              <w:jc w:val="center"/>
              <w:rPr>
                <w:color w:val="000000"/>
                <w:sz w:val="16"/>
                <w:szCs w:val="16"/>
                <w:lang w:eastAsia="ja-JP"/>
              </w:rPr>
            </w:pPr>
          </w:p>
        </w:tc>
        <w:tc>
          <w:tcPr>
            <w:tcW w:w="992" w:type="dxa"/>
            <w:vAlign w:val="center"/>
          </w:tcPr>
          <w:p w14:paraId="78D089D5" w14:textId="77777777" w:rsidR="009E6C95" w:rsidRPr="00A86427" w:rsidRDefault="009E6C95" w:rsidP="008C15E9">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140</w:t>
            </w:r>
          </w:p>
        </w:tc>
        <w:tc>
          <w:tcPr>
            <w:tcW w:w="1134" w:type="dxa"/>
            <w:vAlign w:val="center"/>
          </w:tcPr>
          <w:p w14:paraId="7344A3B1" w14:textId="77777777" w:rsidR="009E6C95" w:rsidRPr="00A86427" w:rsidRDefault="009E6C95" w:rsidP="008C15E9">
            <w:pPr>
              <w:pStyle w:val="Tabletext"/>
              <w:spacing w:before="0" w:after="0"/>
              <w:jc w:val="center"/>
              <w:rPr>
                <w:sz w:val="16"/>
                <w:szCs w:val="16"/>
                <w:lang w:eastAsia="ja-JP"/>
              </w:rPr>
            </w:pPr>
            <w:r w:rsidRPr="00A86427">
              <w:rPr>
                <w:sz w:val="16"/>
                <w:szCs w:val="16"/>
                <w:lang w:eastAsia="ja-JP"/>
              </w:rPr>
              <w:t>−139</w:t>
            </w:r>
          </w:p>
        </w:tc>
        <w:tc>
          <w:tcPr>
            <w:tcW w:w="992" w:type="dxa"/>
            <w:vAlign w:val="center"/>
          </w:tcPr>
          <w:p w14:paraId="2B48AC1F" w14:textId="77777777" w:rsidR="009E6C95" w:rsidRPr="00A86427" w:rsidRDefault="009E6C95" w:rsidP="008C15E9">
            <w:pPr>
              <w:pStyle w:val="Tabletext"/>
              <w:spacing w:before="0" w:after="0"/>
              <w:jc w:val="center"/>
              <w:rPr>
                <w:sz w:val="16"/>
                <w:szCs w:val="16"/>
                <w:lang w:eastAsia="ja-JP"/>
              </w:rPr>
            </w:pPr>
            <w:r w:rsidRPr="00A86427">
              <w:rPr>
                <w:sz w:val="16"/>
                <w:szCs w:val="16"/>
                <w:lang w:eastAsia="ja-JP"/>
              </w:rPr>
              <w:t>−139</w:t>
            </w:r>
          </w:p>
        </w:tc>
        <w:tc>
          <w:tcPr>
            <w:tcW w:w="993" w:type="dxa"/>
            <w:vAlign w:val="center"/>
          </w:tcPr>
          <w:p w14:paraId="1DFFED9E" w14:textId="0CFC5CAA" w:rsidR="009E6C95" w:rsidRPr="00A86427" w:rsidRDefault="009E6C95" w:rsidP="008C15E9">
            <w:pPr>
              <w:pStyle w:val="Tabletext"/>
              <w:spacing w:before="0" w:after="0"/>
              <w:jc w:val="center"/>
              <w:rPr>
                <w:color w:val="000000"/>
                <w:sz w:val="16"/>
                <w:szCs w:val="16"/>
                <w:lang w:eastAsia="ja-JP"/>
              </w:rPr>
            </w:pPr>
            <w:r w:rsidRPr="00A86427">
              <w:rPr>
                <w:sz w:val="16"/>
                <w:szCs w:val="16"/>
              </w:rPr>
              <w:t>−139</w:t>
            </w:r>
            <w:r w:rsidR="00CC2443">
              <w:rPr>
                <w:sz w:val="16"/>
                <w:szCs w:val="16"/>
                <w:lang w:val="ru-RU"/>
              </w:rPr>
              <w:t>,</w:t>
            </w:r>
            <w:r w:rsidRPr="00A86427">
              <w:rPr>
                <w:sz w:val="16"/>
                <w:szCs w:val="16"/>
              </w:rPr>
              <w:t>5…</w:t>
            </w:r>
            <w:r w:rsidR="00CC2443">
              <w:rPr>
                <w:sz w:val="16"/>
                <w:szCs w:val="16"/>
                <w:lang w:val="ru-RU"/>
              </w:rPr>
              <w:br/>
            </w:r>
            <w:r w:rsidRPr="00A86427">
              <w:rPr>
                <w:sz w:val="16"/>
                <w:szCs w:val="16"/>
              </w:rPr>
              <w:t>−139</w:t>
            </w:r>
          </w:p>
        </w:tc>
        <w:tc>
          <w:tcPr>
            <w:tcW w:w="1134" w:type="dxa"/>
            <w:vAlign w:val="center"/>
          </w:tcPr>
          <w:p w14:paraId="7E4B7D64" w14:textId="77777777" w:rsidR="009E6C95" w:rsidRPr="00A86427" w:rsidRDefault="009E6C95" w:rsidP="008C15E9">
            <w:pPr>
              <w:pStyle w:val="Tabletext"/>
              <w:spacing w:before="0" w:after="0"/>
              <w:jc w:val="center"/>
              <w:rPr>
                <w:color w:val="000000"/>
                <w:sz w:val="16"/>
                <w:szCs w:val="16"/>
                <w:highlight w:val="lightGray"/>
                <w:lang w:eastAsia="ja-JP"/>
              </w:rPr>
            </w:pPr>
            <w:r w:rsidRPr="00A86427">
              <w:rPr>
                <w:sz w:val="16"/>
                <w:szCs w:val="16"/>
              </w:rPr>
              <w:t>−</w:t>
            </w:r>
            <w:r w:rsidRPr="00A86427">
              <w:rPr>
                <w:color w:val="000000"/>
                <w:sz w:val="16"/>
                <w:szCs w:val="16"/>
                <w:lang w:eastAsia="ja-JP"/>
              </w:rPr>
              <w:t>140</w:t>
            </w:r>
          </w:p>
        </w:tc>
      </w:tr>
    </w:tbl>
    <w:p w14:paraId="30ACBF10" w14:textId="3C6F904B" w:rsidR="00CC2443" w:rsidRPr="00A86427" w:rsidRDefault="00CC2443" w:rsidP="00CC2443">
      <w:pPr>
        <w:pStyle w:val="TableNo"/>
        <w:spacing w:before="120"/>
        <w:rPr>
          <w:sz w:val="16"/>
          <w:szCs w:val="16"/>
          <w:lang w:eastAsia="ja-JP"/>
        </w:rPr>
      </w:pPr>
      <w:r>
        <w:rPr>
          <w:lang w:val="ru-RU"/>
        </w:rPr>
        <w:lastRenderedPageBreak/>
        <w:t>ТАБЛИЦА 9 (</w:t>
      </w:r>
      <w:r w:rsidRPr="00CC2443">
        <w:rPr>
          <w:i/>
          <w:iCs/>
          <w:lang w:val="ru-RU"/>
        </w:rPr>
        <w:t>окончание</w:t>
      </w:r>
      <w:r>
        <w:rPr>
          <w:lang w:val="ru-RU"/>
        </w:rPr>
        <w: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3"/>
        <w:gridCol w:w="1134"/>
        <w:gridCol w:w="1134"/>
        <w:gridCol w:w="1276"/>
        <w:gridCol w:w="1134"/>
        <w:gridCol w:w="1134"/>
        <w:gridCol w:w="1134"/>
        <w:gridCol w:w="992"/>
        <w:gridCol w:w="992"/>
        <w:gridCol w:w="1134"/>
        <w:gridCol w:w="992"/>
        <w:gridCol w:w="993"/>
        <w:gridCol w:w="1134"/>
      </w:tblGrid>
      <w:tr w:rsidR="00CC2443" w:rsidRPr="00A86427" w14:paraId="18EDB18C" w14:textId="77777777" w:rsidTr="001F0FDC">
        <w:trPr>
          <w:cantSplit/>
          <w:trHeight w:val="482"/>
          <w:tblHeader/>
          <w:jc w:val="center"/>
        </w:trPr>
        <w:tc>
          <w:tcPr>
            <w:tcW w:w="1413" w:type="dxa"/>
            <w:tcMar>
              <w:left w:w="57" w:type="dxa"/>
              <w:right w:w="57" w:type="dxa"/>
            </w:tcMar>
            <w:vAlign w:val="center"/>
          </w:tcPr>
          <w:p w14:paraId="6CCB5D65" w14:textId="77777777" w:rsidR="00CC2443" w:rsidRPr="00A86427" w:rsidRDefault="00CC2443" w:rsidP="00B559BB">
            <w:pPr>
              <w:pStyle w:val="Tablehead"/>
              <w:spacing w:before="20" w:after="20"/>
              <w:rPr>
                <w:sz w:val="16"/>
                <w:szCs w:val="16"/>
              </w:rPr>
            </w:pPr>
            <w:r w:rsidRPr="00A86427">
              <w:rPr>
                <w:sz w:val="16"/>
                <w:szCs w:val="16"/>
                <w:lang w:val="ru-RU"/>
              </w:rPr>
              <w:t>Полоса частот (ГГц)</w:t>
            </w:r>
          </w:p>
        </w:tc>
        <w:tc>
          <w:tcPr>
            <w:tcW w:w="2268" w:type="dxa"/>
            <w:gridSpan w:val="2"/>
          </w:tcPr>
          <w:p w14:paraId="50CAD32B" w14:textId="77777777" w:rsidR="00CC2443" w:rsidRPr="00A86427" w:rsidRDefault="00CC2443" w:rsidP="00B559BB">
            <w:pPr>
              <w:pStyle w:val="Tablehead"/>
              <w:spacing w:before="20" w:after="20"/>
              <w:rPr>
                <w:sz w:val="16"/>
                <w:szCs w:val="16"/>
              </w:rPr>
            </w:pPr>
            <w:r w:rsidRPr="00A86427">
              <w:rPr>
                <w:sz w:val="16"/>
                <w:szCs w:val="16"/>
              </w:rPr>
              <w:t>7,110</w:t>
            </w:r>
            <w:r>
              <w:rPr>
                <w:sz w:val="16"/>
                <w:szCs w:val="16"/>
                <w:lang w:val="ru-RU"/>
              </w:rPr>
              <w:t>–</w:t>
            </w:r>
            <w:r w:rsidRPr="00A86427">
              <w:rPr>
                <w:sz w:val="16"/>
                <w:szCs w:val="16"/>
              </w:rPr>
              <w:t xml:space="preserve">7,900 </w:t>
            </w:r>
          </w:p>
        </w:tc>
        <w:tc>
          <w:tcPr>
            <w:tcW w:w="2410" w:type="dxa"/>
            <w:gridSpan w:val="2"/>
          </w:tcPr>
          <w:p w14:paraId="1013EC9E" w14:textId="77777777" w:rsidR="00CC2443" w:rsidRPr="00A86427" w:rsidRDefault="00CC2443" w:rsidP="00B559BB">
            <w:pPr>
              <w:pStyle w:val="Tablehead"/>
              <w:spacing w:before="20" w:after="20"/>
              <w:rPr>
                <w:sz w:val="16"/>
                <w:szCs w:val="16"/>
              </w:rPr>
            </w:pPr>
            <w:r w:rsidRPr="00A86427">
              <w:rPr>
                <w:sz w:val="16"/>
                <w:szCs w:val="16"/>
              </w:rPr>
              <w:t>7,725</w:t>
            </w:r>
            <w:r>
              <w:rPr>
                <w:sz w:val="16"/>
                <w:szCs w:val="16"/>
                <w:lang w:val="ru-RU"/>
              </w:rPr>
              <w:t>–</w:t>
            </w:r>
            <w:r w:rsidRPr="00A86427">
              <w:rPr>
                <w:sz w:val="16"/>
                <w:szCs w:val="16"/>
              </w:rPr>
              <w:t xml:space="preserve">8,500 </w:t>
            </w:r>
          </w:p>
        </w:tc>
        <w:tc>
          <w:tcPr>
            <w:tcW w:w="2268" w:type="dxa"/>
            <w:gridSpan w:val="2"/>
          </w:tcPr>
          <w:p w14:paraId="676934A0" w14:textId="77777777" w:rsidR="00CC2443" w:rsidRPr="00A86427" w:rsidRDefault="00CC2443" w:rsidP="00B559BB">
            <w:pPr>
              <w:pStyle w:val="Tablehead"/>
              <w:spacing w:before="20" w:after="20"/>
              <w:rPr>
                <w:sz w:val="16"/>
                <w:szCs w:val="16"/>
                <w:lang w:eastAsia="ja-JP"/>
              </w:rPr>
            </w:pPr>
            <w:r w:rsidRPr="00A86427">
              <w:rPr>
                <w:sz w:val="16"/>
                <w:szCs w:val="16"/>
                <w:lang w:eastAsia="ja-JP"/>
              </w:rPr>
              <w:t>10</w:t>
            </w:r>
            <w:r>
              <w:rPr>
                <w:sz w:val="16"/>
                <w:szCs w:val="16"/>
                <w:lang w:val="ru-RU" w:eastAsia="ja-JP"/>
              </w:rPr>
              <w:t>–</w:t>
            </w:r>
            <w:r w:rsidRPr="00A86427">
              <w:rPr>
                <w:sz w:val="16"/>
                <w:szCs w:val="16"/>
                <w:lang w:eastAsia="ja-JP"/>
              </w:rPr>
              <w:t>10,5</w:t>
            </w:r>
          </w:p>
        </w:tc>
        <w:tc>
          <w:tcPr>
            <w:tcW w:w="1984" w:type="dxa"/>
            <w:gridSpan w:val="2"/>
          </w:tcPr>
          <w:p w14:paraId="4A14C60D" w14:textId="77777777" w:rsidR="00CC2443" w:rsidRPr="00A86427" w:rsidRDefault="00CC2443" w:rsidP="00B559BB">
            <w:pPr>
              <w:pStyle w:val="Tablehead"/>
              <w:spacing w:before="20" w:after="20"/>
              <w:rPr>
                <w:sz w:val="16"/>
                <w:szCs w:val="16"/>
              </w:rPr>
            </w:pPr>
            <w:r w:rsidRPr="00A86427">
              <w:rPr>
                <w:sz w:val="16"/>
                <w:szCs w:val="16"/>
              </w:rPr>
              <w:t>10,5</w:t>
            </w:r>
            <w:r>
              <w:rPr>
                <w:sz w:val="16"/>
                <w:szCs w:val="16"/>
                <w:lang w:val="ru-RU"/>
              </w:rPr>
              <w:t>–</w:t>
            </w:r>
            <w:r w:rsidRPr="00A86427">
              <w:rPr>
                <w:sz w:val="16"/>
                <w:szCs w:val="16"/>
              </w:rPr>
              <w:t>10,68</w:t>
            </w:r>
          </w:p>
        </w:tc>
        <w:tc>
          <w:tcPr>
            <w:tcW w:w="2126" w:type="dxa"/>
            <w:gridSpan w:val="2"/>
          </w:tcPr>
          <w:p w14:paraId="19FEB817" w14:textId="77777777" w:rsidR="00CC2443" w:rsidRPr="00A86427" w:rsidRDefault="00CC2443" w:rsidP="00B559BB">
            <w:pPr>
              <w:pStyle w:val="Tablehead"/>
              <w:spacing w:before="20" w:after="20"/>
              <w:rPr>
                <w:sz w:val="16"/>
                <w:szCs w:val="16"/>
              </w:rPr>
            </w:pPr>
            <w:r w:rsidRPr="00A86427">
              <w:rPr>
                <w:sz w:val="16"/>
                <w:szCs w:val="16"/>
              </w:rPr>
              <w:t>10,7</w:t>
            </w:r>
            <w:r>
              <w:rPr>
                <w:sz w:val="16"/>
                <w:szCs w:val="16"/>
                <w:lang w:val="ru-RU"/>
              </w:rPr>
              <w:t>–</w:t>
            </w:r>
            <w:r w:rsidRPr="00A86427">
              <w:rPr>
                <w:sz w:val="16"/>
                <w:szCs w:val="16"/>
              </w:rPr>
              <w:t>11,7</w:t>
            </w:r>
          </w:p>
        </w:tc>
        <w:tc>
          <w:tcPr>
            <w:tcW w:w="2127" w:type="dxa"/>
            <w:gridSpan w:val="2"/>
          </w:tcPr>
          <w:p w14:paraId="5BE91C40" w14:textId="77777777" w:rsidR="00CC2443" w:rsidRPr="00A86427" w:rsidRDefault="00CC2443" w:rsidP="00B559BB">
            <w:pPr>
              <w:pStyle w:val="Tablehead"/>
              <w:spacing w:before="20" w:after="20"/>
              <w:rPr>
                <w:sz w:val="16"/>
                <w:szCs w:val="16"/>
              </w:rPr>
            </w:pPr>
            <w:r w:rsidRPr="00A86427">
              <w:rPr>
                <w:sz w:val="16"/>
                <w:szCs w:val="16"/>
              </w:rPr>
              <w:t>12,75</w:t>
            </w:r>
            <w:r>
              <w:rPr>
                <w:sz w:val="16"/>
                <w:szCs w:val="16"/>
                <w:lang w:val="ru-RU"/>
              </w:rPr>
              <w:t>–</w:t>
            </w:r>
            <w:r w:rsidRPr="00A86427">
              <w:rPr>
                <w:sz w:val="16"/>
                <w:szCs w:val="16"/>
              </w:rPr>
              <w:t>13,25</w:t>
            </w:r>
          </w:p>
        </w:tc>
      </w:tr>
      <w:tr w:rsidR="008C15E9" w:rsidRPr="00A86427" w14:paraId="63A67C04" w14:textId="77777777" w:rsidTr="001F0FDC">
        <w:trPr>
          <w:cantSplit/>
          <w:jc w:val="center"/>
        </w:trPr>
        <w:tc>
          <w:tcPr>
            <w:tcW w:w="1413" w:type="dxa"/>
            <w:tcMar>
              <w:left w:w="57" w:type="dxa"/>
              <w:right w:w="57" w:type="dxa"/>
            </w:tcMar>
          </w:tcPr>
          <w:p w14:paraId="451F0EAF" w14:textId="55BBDC35" w:rsidR="009E6C95" w:rsidRPr="00A86427" w:rsidRDefault="009E6C95" w:rsidP="00A86427">
            <w:pPr>
              <w:pStyle w:val="Tabletext"/>
              <w:spacing w:before="0" w:after="0"/>
              <w:jc w:val="left"/>
              <w:rPr>
                <w:sz w:val="16"/>
                <w:szCs w:val="16"/>
                <w:lang w:val="ru-RU"/>
              </w:rPr>
            </w:pPr>
            <w:r w:rsidRPr="00A86427">
              <w:rPr>
                <w:sz w:val="16"/>
                <w:szCs w:val="16"/>
                <w:lang w:val="ru-RU"/>
              </w:rPr>
              <w:t>Нормированный входной уровень Rx для BER 1 × </w:t>
            </w:r>
            <w:proofErr w:type="gramStart"/>
            <w:r w:rsidRPr="00A86427">
              <w:rPr>
                <w:sz w:val="16"/>
                <w:szCs w:val="16"/>
                <w:lang w:val="ru-RU"/>
              </w:rPr>
              <w:t>10</w:t>
            </w:r>
            <w:r w:rsidR="00BB70D7" w:rsidRPr="00BB70D7">
              <w:rPr>
                <w:sz w:val="16"/>
                <w:szCs w:val="16"/>
                <w:vertAlign w:val="superscript"/>
                <w:lang w:val="ru-RU"/>
              </w:rPr>
              <w:t>−</w:t>
            </w:r>
            <w:r w:rsidRPr="00A86427">
              <w:rPr>
                <w:sz w:val="16"/>
                <w:szCs w:val="16"/>
                <w:vertAlign w:val="superscript"/>
                <w:lang w:val="ru-RU"/>
              </w:rPr>
              <w:t>6</w:t>
            </w:r>
            <w:proofErr w:type="gramEnd"/>
            <w:r w:rsidRPr="00A86427">
              <w:rPr>
                <w:sz w:val="16"/>
                <w:szCs w:val="16"/>
                <w:lang w:val="ru-RU"/>
              </w:rPr>
              <w:t xml:space="preserve"> (дБВт/МГц) </w:t>
            </w:r>
          </w:p>
        </w:tc>
        <w:tc>
          <w:tcPr>
            <w:tcW w:w="1134" w:type="dxa"/>
          </w:tcPr>
          <w:p w14:paraId="53833660" w14:textId="11DC0C32" w:rsidR="009E6C95" w:rsidRPr="00A86427" w:rsidRDefault="009E6C95" w:rsidP="00A86427">
            <w:pPr>
              <w:pStyle w:val="Tabletext"/>
              <w:spacing w:before="0" w:after="0"/>
              <w:jc w:val="center"/>
              <w:rPr>
                <w:sz w:val="16"/>
                <w:szCs w:val="16"/>
              </w:rPr>
            </w:pPr>
            <w:r w:rsidRPr="00A86427">
              <w:rPr>
                <w:sz w:val="16"/>
                <w:szCs w:val="16"/>
              </w:rPr>
              <w:t>−</w:t>
            </w:r>
            <w:r w:rsidRPr="00A86427">
              <w:rPr>
                <w:sz w:val="16"/>
                <w:szCs w:val="16"/>
                <w:lang w:eastAsia="ja-JP"/>
              </w:rPr>
              <w:t>121</w:t>
            </w:r>
            <w:r w:rsidR="00CC2443">
              <w:rPr>
                <w:sz w:val="16"/>
                <w:szCs w:val="16"/>
                <w:lang w:eastAsia="ja-JP"/>
              </w:rPr>
              <w:t>,</w:t>
            </w:r>
            <w:r w:rsidRPr="00A86427">
              <w:rPr>
                <w:sz w:val="16"/>
                <w:szCs w:val="16"/>
                <w:lang w:eastAsia="ja-JP"/>
              </w:rPr>
              <w:t>0…</w:t>
            </w:r>
            <w:r w:rsidRPr="00A86427">
              <w:rPr>
                <w:sz w:val="16"/>
                <w:szCs w:val="16"/>
                <w:lang w:eastAsia="ja-JP"/>
              </w:rPr>
              <w:br/>
            </w:r>
            <w:r w:rsidRPr="00A86427">
              <w:rPr>
                <w:sz w:val="16"/>
                <w:szCs w:val="16"/>
              </w:rPr>
              <w:t>−</w:t>
            </w:r>
            <w:r w:rsidRPr="00A86427">
              <w:rPr>
                <w:sz w:val="16"/>
                <w:szCs w:val="16"/>
                <w:lang w:eastAsia="ja-JP"/>
              </w:rPr>
              <w:t>117</w:t>
            </w:r>
            <w:r w:rsidR="00CC2443">
              <w:rPr>
                <w:sz w:val="16"/>
                <w:szCs w:val="16"/>
                <w:lang w:eastAsia="ja-JP"/>
              </w:rPr>
              <w:t>,</w:t>
            </w:r>
            <w:r w:rsidRPr="00A86427">
              <w:rPr>
                <w:sz w:val="16"/>
                <w:szCs w:val="16"/>
                <w:lang w:eastAsia="ja-JP"/>
              </w:rPr>
              <w:t>5</w:t>
            </w:r>
          </w:p>
        </w:tc>
        <w:tc>
          <w:tcPr>
            <w:tcW w:w="1134" w:type="dxa"/>
          </w:tcPr>
          <w:p w14:paraId="6BC9E2CE" w14:textId="1E969BC5" w:rsidR="009E6C95" w:rsidRPr="00A86427" w:rsidRDefault="009E6C95" w:rsidP="00A86427">
            <w:pPr>
              <w:pStyle w:val="Tabletext"/>
              <w:spacing w:before="0" w:after="0"/>
              <w:jc w:val="center"/>
              <w:rPr>
                <w:sz w:val="16"/>
                <w:szCs w:val="16"/>
                <w:lang w:eastAsia="ja-JP"/>
              </w:rPr>
            </w:pPr>
            <w:r w:rsidRPr="00A86427">
              <w:rPr>
                <w:sz w:val="16"/>
                <w:szCs w:val="16"/>
                <w:lang w:eastAsia="ja-JP"/>
              </w:rPr>
              <w:t>−112</w:t>
            </w:r>
            <w:r w:rsidR="00CC2443">
              <w:rPr>
                <w:sz w:val="16"/>
                <w:szCs w:val="16"/>
                <w:lang w:eastAsia="ja-JP"/>
              </w:rPr>
              <w:t>,</w:t>
            </w:r>
            <w:r w:rsidRPr="00A86427">
              <w:rPr>
                <w:sz w:val="16"/>
                <w:szCs w:val="16"/>
                <w:lang w:eastAsia="ja-JP"/>
              </w:rPr>
              <w:t>5…</w:t>
            </w:r>
            <w:r w:rsidRPr="00A86427">
              <w:rPr>
                <w:sz w:val="16"/>
                <w:szCs w:val="16"/>
                <w:lang w:eastAsia="ja-JP"/>
              </w:rPr>
              <w:br/>
            </w:r>
            <w:r w:rsidRPr="00A86427">
              <w:rPr>
                <w:sz w:val="16"/>
                <w:szCs w:val="16"/>
              </w:rPr>
              <w:t>−</w:t>
            </w:r>
            <w:r w:rsidRPr="00A86427">
              <w:rPr>
                <w:sz w:val="16"/>
                <w:szCs w:val="16"/>
                <w:lang w:eastAsia="ja-JP"/>
              </w:rPr>
              <w:t>115</w:t>
            </w:r>
            <w:r w:rsidR="00CC2443">
              <w:rPr>
                <w:sz w:val="16"/>
                <w:szCs w:val="16"/>
                <w:lang w:eastAsia="ja-JP"/>
              </w:rPr>
              <w:t>,</w:t>
            </w:r>
            <w:r w:rsidRPr="00A86427">
              <w:rPr>
                <w:sz w:val="16"/>
                <w:szCs w:val="16"/>
                <w:lang w:eastAsia="ja-JP"/>
              </w:rPr>
              <w:t>0</w:t>
            </w:r>
          </w:p>
        </w:tc>
        <w:tc>
          <w:tcPr>
            <w:tcW w:w="1276" w:type="dxa"/>
          </w:tcPr>
          <w:p w14:paraId="3B0EE230" w14:textId="36A2C736" w:rsidR="009E6C95" w:rsidRPr="00A86427" w:rsidRDefault="009E6C95" w:rsidP="00A86427">
            <w:pPr>
              <w:pStyle w:val="Tabletext"/>
              <w:spacing w:before="0" w:after="0"/>
              <w:jc w:val="center"/>
              <w:rPr>
                <w:sz w:val="16"/>
                <w:szCs w:val="16"/>
                <w:lang w:eastAsia="ja-JP"/>
              </w:rPr>
            </w:pPr>
            <w:r w:rsidRPr="00A86427">
              <w:rPr>
                <w:sz w:val="16"/>
                <w:szCs w:val="16"/>
              </w:rPr>
              <w:t>−</w:t>
            </w:r>
            <w:r w:rsidRPr="00A86427">
              <w:rPr>
                <w:sz w:val="16"/>
                <w:szCs w:val="16"/>
                <w:lang w:eastAsia="ja-JP"/>
              </w:rPr>
              <w:t>121</w:t>
            </w:r>
            <w:r w:rsidR="00CC2443">
              <w:rPr>
                <w:sz w:val="16"/>
                <w:szCs w:val="16"/>
                <w:lang w:eastAsia="ja-JP"/>
              </w:rPr>
              <w:t>,</w:t>
            </w:r>
            <w:r w:rsidRPr="00A86427">
              <w:rPr>
                <w:sz w:val="16"/>
                <w:szCs w:val="16"/>
                <w:lang w:eastAsia="ja-JP"/>
              </w:rPr>
              <w:t>0…</w:t>
            </w:r>
            <w:r w:rsidR="00CC2443">
              <w:rPr>
                <w:sz w:val="16"/>
                <w:szCs w:val="16"/>
                <w:lang w:val="ru-RU" w:eastAsia="ja-JP"/>
              </w:rPr>
              <w:br/>
            </w:r>
            <w:r w:rsidRPr="00A86427">
              <w:rPr>
                <w:sz w:val="16"/>
                <w:szCs w:val="16"/>
              </w:rPr>
              <w:t>−</w:t>
            </w:r>
            <w:r w:rsidRPr="00A86427">
              <w:rPr>
                <w:sz w:val="16"/>
                <w:szCs w:val="16"/>
                <w:lang w:eastAsia="ja-JP"/>
              </w:rPr>
              <w:t>117</w:t>
            </w:r>
            <w:r w:rsidR="00CC2443">
              <w:rPr>
                <w:sz w:val="16"/>
                <w:szCs w:val="16"/>
                <w:lang w:eastAsia="ja-JP"/>
              </w:rPr>
              <w:t>,</w:t>
            </w:r>
            <w:r w:rsidRPr="00A86427">
              <w:rPr>
                <w:sz w:val="16"/>
                <w:szCs w:val="16"/>
                <w:lang w:eastAsia="ja-JP"/>
              </w:rPr>
              <w:t>5</w:t>
            </w:r>
          </w:p>
        </w:tc>
        <w:tc>
          <w:tcPr>
            <w:tcW w:w="1134" w:type="dxa"/>
          </w:tcPr>
          <w:p w14:paraId="45080DE6" w14:textId="066DAEB0" w:rsidR="009E6C95" w:rsidRPr="00A86427" w:rsidRDefault="009E6C95" w:rsidP="00A86427">
            <w:pPr>
              <w:pStyle w:val="Tabletext"/>
              <w:spacing w:before="0" w:after="0"/>
              <w:jc w:val="center"/>
              <w:rPr>
                <w:sz w:val="16"/>
                <w:szCs w:val="16"/>
                <w:lang w:eastAsia="ja-JP"/>
              </w:rPr>
            </w:pPr>
            <w:r w:rsidRPr="00A86427">
              <w:rPr>
                <w:sz w:val="16"/>
                <w:szCs w:val="16"/>
                <w:lang w:eastAsia="ja-JP"/>
              </w:rPr>
              <w:t>−111</w:t>
            </w:r>
            <w:r w:rsidR="00CC2443">
              <w:rPr>
                <w:sz w:val="16"/>
                <w:szCs w:val="16"/>
                <w:lang w:eastAsia="ja-JP"/>
              </w:rPr>
              <w:t>,</w:t>
            </w:r>
            <w:r w:rsidRPr="00A86427">
              <w:rPr>
                <w:sz w:val="16"/>
                <w:szCs w:val="16"/>
                <w:lang w:eastAsia="ja-JP"/>
              </w:rPr>
              <w:t>3…</w:t>
            </w:r>
            <w:r w:rsidR="00CC2443">
              <w:rPr>
                <w:sz w:val="16"/>
                <w:szCs w:val="16"/>
                <w:lang w:val="ru-RU" w:eastAsia="ja-JP"/>
              </w:rPr>
              <w:br/>
            </w:r>
            <w:r w:rsidRPr="00A86427">
              <w:rPr>
                <w:sz w:val="16"/>
                <w:szCs w:val="16"/>
                <w:lang w:eastAsia="ja-JP"/>
              </w:rPr>
              <w:t>−106</w:t>
            </w:r>
            <w:r w:rsidR="00CC2443">
              <w:rPr>
                <w:sz w:val="16"/>
                <w:szCs w:val="16"/>
                <w:lang w:eastAsia="ja-JP"/>
              </w:rPr>
              <w:t>,</w:t>
            </w:r>
            <w:r w:rsidRPr="00A86427">
              <w:rPr>
                <w:sz w:val="16"/>
                <w:szCs w:val="16"/>
                <w:lang w:eastAsia="ja-JP"/>
              </w:rPr>
              <w:t>5</w:t>
            </w:r>
          </w:p>
        </w:tc>
        <w:tc>
          <w:tcPr>
            <w:tcW w:w="1134" w:type="dxa"/>
          </w:tcPr>
          <w:p w14:paraId="610A0ED0" w14:textId="0FEE35BA" w:rsidR="009E6C95" w:rsidRPr="00A86427" w:rsidRDefault="009E6C95" w:rsidP="00A86427">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126</w:t>
            </w:r>
            <w:r w:rsidR="00CC2443">
              <w:rPr>
                <w:color w:val="000000"/>
                <w:sz w:val="16"/>
                <w:szCs w:val="16"/>
                <w:lang w:eastAsia="ja-JP"/>
              </w:rPr>
              <w:t>,</w:t>
            </w:r>
            <w:r w:rsidRPr="00A86427">
              <w:rPr>
                <w:color w:val="000000"/>
                <w:sz w:val="16"/>
                <w:szCs w:val="16"/>
                <w:lang w:eastAsia="ja-JP"/>
              </w:rPr>
              <w:t>5</w:t>
            </w:r>
          </w:p>
        </w:tc>
        <w:tc>
          <w:tcPr>
            <w:tcW w:w="1134" w:type="dxa"/>
          </w:tcPr>
          <w:p w14:paraId="59E72EBB" w14:textId="6A984D14" w:rsidR="009E6C95" w:rsidRPr="00A86427" w:rsidRDefault="009E6C95" w:rsidP="00A86427">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110</w:t>
            </w:r>
            <w:r w:rsidR="00CC2443">
              <w:rPr>
                <w:color w:val="000000"/>
                <w:sz w:val="16"/>
                <w:szCs w:val="16"/>
                <w:lang w:eastAsia="ja-JP"/>
              </w:rPr>
              <w:t>,</w:t>
            </w:r>
            <w:r w:rsidRPr="00A86427">
              <w:rPr>
                <w:color w:val="000000"/>
                <w:sz w:val="16"/>
                <w:szCs w:val="16"/>
                <w:lang w:eastAsia="ja-JP"/>
              </w:rPr>
              <w:t>5</w:t>
            </w:r>
          </w:p>
        </w:tc>
        <w:tc>
          <w:tcPr>
            <w:tcW w:w="992" w:type="dxa"/>
          </w:tcPr>
          <w:p w14:paraId="14F8AEBA" w14:textId="77777777" w:rsidR="009E6C95" w:rsidRPr="00A86427" w:rsidRDefault="009E6C95" w:rsidP="00A86427">
            <w:pPr>
              <w:pStyle w:val="Tabletext"/>
              <w:spacing w:before="0" w:after="0"/>
              <w:jc w:val="center"/>
              <w:rPr>
                <w:color w:val="000000"/>
                <w:sz w:val="16"/>
                <w:szCs w:val="16"/>
                <w:lang w:eastAsia="ja-JP"/>
              </w:rPr>
            </w:pPr>
          </w:p>
        </w:tc>
        <w:tc>
          <w:tcPr>
            <w:tcW w:w="992" w:type="dxa"/>
          </w:tcPr>
          <w:p w14:paraId="2353D38A" w14:textId="77777777" w:rsidR="009E6C95" w:rsidRPr="00A86427" w:rsidRDefault="009E6C95" w:rsidP="00A86427">
            <w:pPr>
              <w:pStyle w:val="Tabletext"/>
              <w:spacing w:before="0" w:after="0"/>
              <w:jc w:val="center"/>
              <w:rPr>
                <w:color w:val="000000"/>
                <w:sz w:val="16"/>
                <w:szCs w:val="16"/>
                <w:highlight w:val="red"/>
                <w:lang w:eastAsia="ja-JP"/>
              </w:rPr>
            </w:pPr>
            <w:r w:rsidRPr="00A86427">
              <w:rPr>
                <w:sz w:val="16"/>
                <w:szCs w:val="16"/>
              </w:rPr>
              <w:t>−</w:t>
            </w:r>
            <w:r w:rsidRPr="00A86427">
              <w:rPr>
                <w:color w:val="000000"/>
                <w:sz w:val="16"/>
                <w:szCs w:val="16"/>
                <w:lang w:eastAsia="ja-JP"/>
              </w:rPr>
              <w:t>117</w:t>
            </w:r>
          </w:p>
        </w:tc>
        <w:tc>
          <w:tcPr>
            <w:tcW w:w="1134" w:type="dxa"/>
          </w:tcPr>
          <w:p w14:paraId="61E710ED" w14:textId="62D480AE" w:rsidR="009E6C95" w:rsidRPr="00A86427" w:rsidRDefault="009E6C95" w:rsidP="00A86427">
            <w:pPr>
              <w:pStyle w:val="Tabletext"/>
              <w:spacing w:before="0" w:after="0"/>
              <w:jc w:val="center"/>
              <w:rPr>
                <w:sz w:val="16"/>
                <w:szCs w:val="16"/>
                <w:lang w:eastAsia="ja-JP"/>
              </w:rPr>
            </w:pPr>
            <w:r w:rsidRPr="00A86427">
              <w:rPr>
                <w:sz w:val="16"/>
                <w:szCs w:val="16"/>
                <w:lang w:eastAsia="ja-JP"/>
              </w:rPr>
              <w:t>−118</w:t>
            </w:r>
            <w:r w:rsidR="00CC2443">
              <w:rPr>
                <w:sz w:val="16"/>
                <w:szCs w:val="16"/>
                <w:lang w:eastAsia="ja-JP"/>
              </w:rPr>
              <w:t>,</w:t>
            </w:r>
            <w:r w:rsidRPr="00A86427">
              <w:rPr>
                <w:sz w:val="16"/>
                <w:szCs w:val="16"/>
                <w:lang w:eastAsia="ja-JP"/>
              </w:rPr>
              <w:t>5</w:t>
            </w:r>
          </w:p>
        </w:tc>
        <w:tc>
          <w:tcPr>
            <w:tcW w:w="992" w:type="dxa"/>
          </w:tcPr>
          <w:p w14:paraId="78812BFC" w14:textId="3F202AB3" w:rsidR="009E6C95" w:rsidRPr="00A86427" w:rsidRDefault="009E6C95" w:rsidP="00A86427">
            <w:pPr>
              <w:pStyle w:val="Tabletext"/>
              <w:spacing w:before="0" w:after="0"/>
              <w:jc w:val="center"/>
              <w:rPr>
                <w:sz w:val="16"/>
                <w:szCs w:val="16"/>
                <w:lang w:eastAsia="ja-JP"/>
              </w:rPr>
            </w:pPr>
            <w:r w:rsidRPr="00A86427">
              <w:rPr>
                <w:sz w:val="16"/>
                <w:szCs w:val="16"/>
                <w:lang w:eastAsia="ja-JP"/>
              </w:rPr>
              <w:t>−112</w:t>
            </w:r>
            <w:r w:rsidR="00CC2443">
              <w:rPr>
                <w:sz w:val="16"/>
                <w:szCs w:val="16"/>
                <w:lang w:eastAsia="ja-JP"/>
              </w:rPr>
              <w:t>,</w:t>
            </w:r>
            <w:r w:rsidRPr="00A86427">
              <w:rPr>
                <w:sz w:val="16"/>
                <w:szCs w:val="16"/>
                <w:lang w:eastAsia="ja-JP"/>
              </w:rPr>
              <w:t>5</w:t>
            </w:r>
          </w:p>
        </w:tc>
        <w:tc>
          <w:tcPr>
            <w:tcW w:w="993" w:type="dxa"/>
          </w:tcPr>
          <w:p w14:paraId="0E81653A" w14:textId="348F784D" w:rsidR="009E6C95" w:rsidRPr="00A86427" w:rsidRDefault="009E6C95" w:rsidP="00A86427">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126…</w:t>
            </w:r>
            <w:r w:rsidR="00CC2443">
              <w:rPr>
                <w:color w:val="000000"/>
                <w:sz w:val="16"/>
                <w:szCs w:val="16"/>
                <w:lang w:val="ru-RU" w:eastAsia="ja-JP"/>
              </w:rPr>
              <w:br/>
            </w:r>
            <w:r w:rsidRPr="00A86427">
              <w:rPr>
                <w:sz w:val="16"/>
                <w:szCs w:val="16"/>
              </w:rPr>
              <w:t>−</w:t>
            </w:r>
            <w:r w:rsidRPr="00A86427">
              <w:rPr>
                <w:color w:val="000000"/>
                <w:sz w:val="16"/>
                <w:szCs w:val="16"/>
                <w:lang w:eastAsia="ja-JP"/>
              </w:rPr>
              <w:t>125</w:t>
            </w:r>
            <w:r w:rsidR="00CC2443">
              <w:rPr>
                <w:color w:val="000000"/>
                <w:sz w:val="16"/>
                <w:szCs w:val="16"/>
                <w:lang w:eastAsia="ja-JP"/>
              </w:rPr>
              <w:t>,</w:t>
            </w:r>
            <w:r w:rsidRPr="00A86427">
              <w:rPr>
                <w:color w:val="000000"/>
                <w:sz w:val="16"/>
                <w:szCs w:val="16"/>
                <w:lang w:eastAsia="ja-JP"/>
              </w:rPr>
              <w:t>5</w:t>
            </w:r>
          </w:p>
        </w:tc>
        <w:tc>
          <w:tcPr>
            <w:tcW w:w="1134" w:type="dxa"/>
          </w:tcPr>
          <w:p w14:paraId="15150D28" w14:textId="77777777" w:rsidR="009E6C95" w:rsidRPr="00A86427" w:rsidRDefault="009E6C95" w:rsidP="00A86427">
            <w:pPr>
              <w:pStyle w:val="Tabletext"/>
              <w:spacing w:before="0" w:after="0"/>
              <w:jc w:val="center"/>
              <w:rPr>
                <w:color w:val="000000"/>
                <w:sz w:val="16"/>
                <w:szCs w:val="16"/>
                <w:lang w:eastAsia="ja-JP"/>
              </w:rPr>
            </w:pPr>
            <w:r w:rsidRPr="00A86427">
              <w:rPr>
                <w:sz w:val="16"/>
                <w:szCs w:val="16"/>
              </w:rPr>
              <w:t>−</w:t>
            </w:r>
            <w:r w:rsidRPr="00A86427">
              <w:rPr>
                <w:color w:val="000000"/>
                <w:sz w:val="16"/>
                <w:szCs w:val="16"/>
                <w:lang w:eastAsia="ja-JP"/>
              </w:rPr>
              <w:t>117</w:t>
            </w:r>
          </w:p>
        </w:tc>
      </w:tr>
      <w:tr w:rsidR="009E6C95" w:rsidRPr="00A86427" w14:paraId="2879A0C0" w14:textId="77777777" w:rsidTr="001F0FDC">
        <w:tblPrEx>
          <w:tblCellMar>
            <w:left w:w="108" w:type="dxa"/>
            <w:right w:w="108" w:type="dxa"/>
          </w:tblCellMar>
        </w:tblPrEx>
        <w:trPr>
          <w:cantSplit/>
          <w:jc w:val="center"/>
        </w:trPr>
        <w:tc>
          <w:tcPr>
            <w:tcW w:w="1413" w:type="dxa"/>
            <w:tcMar>
              <w:left w:w="57" w:type="dxa"/>
              <w:right w:w="57" w:type="dxa"/>
            </w:tcMar>
          </w:tcPr>
          <w:p w14:paraId="55094C18" w14:textId="43AB6C1F" w:rsidR="009E6C95" w:rsidRPr="00A86427" w:rsidRDefault="009E6C95" w:rsidP="00A86427">
            <w:pPr>
              <w:pStyle w:val="Tabletext"/>
              <w:spacing w:before="0" w:after="0"/>
              <w:jc w:val="left"/>
              <w:rPr>
                <w:sz w:val="16"/>
                <w:szCs w:val="16"/>
                <w:lang w:val="ru-RU" w:eastAsia="ja-JP"/>
              </w:rPr>
            </w:pPr>
            <w:r w:rsidRPr="00A86427">
              <w:rPr>
                <w:sz w:val="16"/>
                <w:szCs w:val="16"/>
                <w:lang w:val="ru-RU"/>
              </w:rPr>
              <w:t>Номинальная плотность мощности долговременной помехи (дБВт/МГц)</w:t>
            </w:r>
            <w:r w:rsidRPr="00A86427">
              <w:rPr>
                <w:sz w:val="16"/>
                <w:szCs w:val="16"/>
                <w:vertAlign w:val="superscript"/>
                <w:lang w:val="ru-RU"/>
              </w:rPr>
              <w:t>(2</w:t>
            </w:r>
            <w:r w:rsidRPr="00A86427">
              <w:rPr>
                <w:sz w:val="16"/>
                <w:szCs w:val="16"/>
                <w:vertAlign w:val="superscript"/>
                <w:lang w:val="ru-RU" w:eastAsia="ja-JP"/>
              </w:rPr>
              <w:t>)</w:t>
            </w:r>
          </w:p>
        </w:tc>
        <w:tc>
          <w:tcPr>
            <w:tcW w:w="1134" w:type="dxa"/>
          </w:tcPr>
          <w:p w14:paraId="60B9258F" w14:textId="0E3DE888" w:rsidR="009E6C95" w:rsidRPr="00A86427" w:rsidRDefault="009E6C95" w:rsidP="00A86427">
            <w:pPr>
              <w:pStyle w:val="Tabletext"/>
              <w:spacing w:before="0" w:after="0"/>
              <w:jc w:val="center"/>
              <w:rPr>
                <w:sz w:val="16"/>
                <w:szCs w:val="16"/>
                <w:lang w:eastAsia="ja-JP"/>
              </w:rPr>
            </w:pPr>
            <w:r w:rsidRPr="00A86427">
              <w:rPr>
                <w:sz w:val="16"/>
                <w:szCs w:val="16"/>
              </w:rPr>
              <w:t>−141</w:t>
            </w:r>
            <w:r w:rsidR="00CC2443">
              <w:rPr>
                <w:sz w:val="16"/>
                <w:szCs w:val="16"/>
              </w:rPr>
              <w:t>,</w:t>
            </w:r>
            <w:r w:rsidRPr="00A86427">
              <w:rPr>
                <w:sz w:val="16"/>
                <w:szCs w:val="16"/>
              </w:rPr>
              <w:t>5…</w:t>
            </w:r>
            <w:r w:rsidRPr="00A86427">
              <w:rPr>
                <w:sz w:val="16"/>
                <w:szCs w:val="16"/>
              </w:rPr>
              <w:br/>
              <w:t>−138</w:t>
            </w:r>
            <w:r w:rsidR="00CC2443">
              <w:rPr>
                <w:sz w:val="16"/>
                <w:szCs w:val="16"/>
              </w:rPr>
              <w:t>,</w:t>
            </w:r>
            <w:r w:rsidRPr="00A86427">
              <w:rPr>
                <w:sz w:val="16"/>
                <w:szCs w:val="16"/>
              </w:rPr>
              <w:t>0 +</w:t>
            </w:r>
            <w:r w:rsidRPr="00A86427">
              <w:rPr>
                <w:i/>
                <w:sz w:val="16"/>
                <w:szCs w:val="16"/>
              </w:rPr>
              <w:t xml:space="preserve"> I</w:t>
            </w:r>
            <w:r w:rsidRPr="00A86427">
              <w:rPr>
                <w:sz w:val="16"/>
                <w:szCs w:val="16"/>
              </w:rPr>
              <w:t>/</w:t>
            </w:r>
            <w:r w:rsidRPr="00A86427">
              <w:rPr>
                <w:i/>
                <w:sz w:val="16"/>
                <w:szCs w:val="16"/>
              </w:rPr>
              <w:t>N</w:t>
            </w:r>
          </w:p>
        </w:tc>
        <w:tc>
          <w:tcPr>
            <w:tcW w:w="1134" w:type="dxa"/>
          </w:tcPr>
          <w:p w14:paraId="39E2CDEB" w14:textId="58143289" w:rsidR="009E6C95" w:rsidRPr="00A86427" w:rsidRDefault="009E6C95" w:rsidP="00A86427">
            <w:pPr>
              <w:pStyle w:val="Tabletext"/>
              <w:spacing w:before="0" w:after="0"/>
              <w:jc w:val="center"/>
              <w:rPr>
                <w:sz w:val="16"/>
                <w:szCs w:val="16"/>
                <w:lang w:eastAsia="ja-JP"/>
              </w:rPr>
            </w:pPr>
            <w:r w:rsidRPr="00A86427">
              <w:rPr>
                <w:sz w:val="16"/>
                <w:szCs w:val="16"/>
              </w:rPr>
              <w:t>−138</w:t>
            </w:r>
            <w:r w:rsidR="00CC2443">
              <w:rPr>
                <w:sz w:val="16"/>
                <w:szCs w:val="16"/>
              </w:rPr>
              <w:t>,</w:t>
            </w:r>
            <w:r w:rsidRPr="00A86427">
              <w:rPr>
                <w:sz w:val="16"/>
                <w:szCs w:val="16"/>
              </w:rPr>
              <w:t>0 +</w:t>
            </w:r>
            <w:r w:rsidRPr="00A86427">
              <w:rPr>
                <w:i/>
                <w:sz w:val="16"/>
                <w:szCs w:val="16"/>
              </w:rPr>
              <w:t xml:space="preserve"> I</w:t>
            </w:r>
            <w:r w:rsidRPr="00A86427">
              <w:rPr>
                <w:iCs/>
                <w:sz w:val="16"/>
                <w:szCs w:val="16"/>
              </w:rPr>
              <w:t>/</w:t>
            </w:r>
            <w:r w:rsidRPr="00A86427">
              <w:rPr>
                <w:i/>
                <w:sz w:val="16"/>
                <w:szCs w:val="16"/>
              </w:rPr>
              <w:t>N</w:t>
            </w:r>
          </w:p>
        </w:tc>
        <w:tc>
          <w:tcPr>
            <w:tcW w:w="1276" w:type="dxa"/>
          </w:tcPr>
          <w:p w14:paraId="4D028A96" w14:textId="52C48B1A" w:rsidR="009E6C95" w:rsidRPr="00A86427" w:rsidRDefault="009E6C95" w:rsidP="00A86427">
            <w:pPr>
              <w:pStyle w:val="Tabletext"/>
              <w:spacing w:before="0" w:after="0"/>
              <w:jc w:val="center"/>
              <w:rPr>
                <w:sz w:val="16"/>
                <w:szCs w:val="16"/>
                <w:lang w:eastAsia="ja-JP"/>
              </w:rPr>
            </w:pPr>
            <w:r w:rsidRPr="00A86427">
              <w:rPr>
                <w:sz w:val="16"/>
                <w:szCs w:val="16"/>
              </w:rPr>
              <w:t>−141</w:t>
            </w:r>
            <w:r w:rsidR="00CC2443">
              <w:rPr>
                <w:sz w:val="16"/>
                <w:szCs w:val="16"/>
              </w:rPr>
              <w:t>,</w:t>
            </w:r>
            <w:r w:rsidRPr="00A86427">
              <w:rPr>
                <w:sz w:val="16"/>
                <w:szCs w:val="16"/>
              </w:rPr>
              <w:t>5…</w:t>
            </w:r>
            <w:r w:rsidRPr="00A86427">
              <w:rPr>
                <w:sz w:val="16"/>
                <w:szCs w:val="16"/>
              </w:rPr>
              <w:br/>
              <w:t>−138</w:t>
            </w:r>
            <w:r w:rsidR="00CC2443">
              <w:rPr>
                <w:sz w:val="16"/>
                <w:szCs w:val="16"/>
              </w:rPr>
              <w:t>,</w:t>
            </w:r>
            <w:r w:rsidRPr="00A86427">
              <w:rPr>
                <w:sz w:val="16"/>
                <w:szCs w:val="16"/>
              </w:rPr>
              <w:t xml:space="preserve">0 + </w:t>
            </w:r>
            <w:r w:rsidRPr="00A86427">
              <w:rPr>
                <w:i/>
                <w:sz w:val="16"/>
                <w:szCs w:val="16"/>
              </w:rPr>
              <w:t>I</w:t>
            </w:r>
            <w:r w:rsidRPr="00A86427">
              <w:rPr>
                <w:sz w:val="16"/>
                <w:szCs w:val="16"/>
              </w:rPr>
              <w:t>/</w:t>
            </w:r>
            <w:r w:rsidRPr="00A86427">
              <w:rPr>
                <w:i/>
                <w:sz w:val="16"/>
                <w:szCs w:val="16"/>
              </w:rPr>
              <w:t>N</w:t>
            </w:r>
          </w:p>
        </w:tc>
        <w:tc>
          <w:tcPr>
            <w:tcW w:w="1134" w:type="dxa"/>
          </w:tcPr>
          <w:p w14:paraId="758B6AA4" w14:textId="3ACD2D4B" w:rsidR="009E6C95" w:rsidRPr="00A86427" w:rsidRDefault="009E6C95" w:rsidP="00A86427">
            <w:pPr>
              <w:pStyle w:val="Tabletext"/>
              <w:spacing w:before="0" w:after="0"/>
              <w:jc w:val="center"/>
              <w:rPr>
                <w:sz w:val="16"/>
                <w:szCs w:val="16"/>
                <w:lang w:eastAsia="ja-JP"/>
              </w:rPr>
            </w:pPr>
            <w:r w:rsidRPr="00A86427">
              <w:rPr>
                <w:sz w:val="16"/>
                <w:szCs w:val="16"/>
                <w:lang w:eastAsia="ja-JP"/>
              </w:rPr>
              <w:t>−141</w:t>
            </w:r>
            <w:r w:rsidR="00CC2443">
              <w:rPr>
                <w:sz w:val="16"/>
                <w:szCs w:val="16"/>
                <w:lang w:eastAsia="ja-JP"/>
              </w:rPr>
              <w:t>,</w:t>
            </w:r>
            <w:r w:rsidRPr="00A86427">
              <w:rPr>
                <w:sz w:val="16"/>
                <w:szCs w:val="16"/>
                <w:lang w:eastAsia="ja-JP"/>
              </w:rPr>
              <w:t>5…</w:t>
            </w:r>
            <w:r w:rsidRPr="00A86427">
              <w:rPr>
                <w:sz w:val="16"/>
                <w:szCs w:val="16"/>
                <w:lang w:eastAsia="ja-JP"/>
              </w:rPr>
              <w:br/>
              <w:t>−136</w:t>
            </w:r>
            <w:r w:rsidRPr="00A86427">
              <w:rPr>
                <w:sz w:val="16"/>
                <w:szCs w:val="16"/>
              </w:rPr>
              <w:t>+</w:t>
            </w:r>
            <w:r w:rsidRPr="00A86427">
              <w:rPr>
                <w:i/>
                <w:sz w:val="16"/>
                <w:szCs w:val="16"/>
              </w:rPr>
              <w:t xml:space="preserve"> I</w:t>
            </w:r>
            <w:r w:rsidRPr="00A86427">
              <w:rPr>
                <w:sz w:val="16"/>
                <w:szCs w:val="16"/>
              </w:rPr>
              <w:t>/</w:t>
            </w:r>
            <w:r w:rsidRPr="00A86427">
              <w:rPr>
                <w:i/>
                <w:sz w:val="16"/>
                <w:szCs w:val="16"/>
              </w:rPr>
              <w:t>N</w:t>
            </w:r>
          </w:p>
        </w:tc>
        <w:tc>
          <w:tcPr>
            <w:tcW w:w="1134" w:type="dxa"/>
          </w:tcPr>
          <w:p w14:paraId="008700BB" w14:textId="77777777" w:rsidR="009E6C95" w:rsidRPr="00A86427" w:rsidRDefault="009E6C95" w:rsidP="00A86427">
            <w:pPr>
              <w:pStyle w:val="Tabletext"/>
              <w:spacing w:before="0" w:after="0"/>
              <w:jc w:val="center"/>
              <w:rPr>
                <w:i/>
                <w:iCs/>
                <w:sz w:val="16"/>
                <w:szCs w:val="16"/>
                <w:lang w:eastAsia="ja-JP"/>
              </w:rPr>
            </w:pPr>
            <w:r w:rsidRPr="00A86427">
              <w:rPr>
                <w:sz w:val="16"/>
                <w:szCs w:val="16"/>
                <w:lang w:eastAsia="ja-JP"/>
              </w:rPr>
              <w:t xml:space="preserve">−140 </w:t>
            </w:r>
            <w:r w:rsidRPr="00A86427">
              <w:rPr>
                <w:sz w:val="16"/>
                <w:szCs w:val="16"/>
              </w:rPr>
              <w:t>+</w:t>
            </w:r>
            <w:r w:rsidRPr="00A86427">
              <w:rPr>
                <w:i/>
                <w:sz w:val="16"/>
                <w:szCs w:val="16"/>
              </w:rPr>
              <w:t xml:space="preserve"> I</w:t>
            </w:r>
            <w:r w:rsidRPr="00A86427">
              <w:rPr>
                <w:sz w:val="16"/>
                <w:szCs w:val="16"/>
              </w:rPr>
              <w:t>/</w:t>
            </w:r>
            <w:r w:rsidRPr="00A86427">
              <w:rPr>
                <w:i/>
                <w:sz w:val="16"/>
                <w:szCs w:val="16"/>
              </w:rPr>
              <w:t>N</w:t>
            </w:r>
          </w:p>
        </w:tc>
        <w:tc>
          <w:tcPr>
            <w:tcW w:w="1134" w:type="dxa"/>
          </w:tcPr>
          <w:p w14:paraId="5633AFD1" w14:textId="77777777" w:rsidR="009E6C95" w:rsidRPr="00A86427" w:rsidRDefault="009E6C95" w:rsidP="00A86427">
            <w:pPr>
              <w:pStyle w:val="Tabletext"/>
              <w:spacing w:before="0" w:after="0"/>
              <w:jc w:val="center"/>
              <w:rPr>
                <w:i/>
                <w:iCs/>
                <w:sz w:val="16"/>
                <w:szCs w:val="16"/>
                <w:lang w:eastAsia="ja-JP"/>
              </w:rPr>
            </w:pPr>
            <w:r w:rsidRPr="00A86427">
              <w:rPr>
                <w:sz w:val="16"/>
                <w:szCs w:val="16"/>
                <w:lang w:eastAsia="ja-JP"/>
              </w:rPr>
              <w:t xml:space="preserve">−140 </w:t>
            </w:r>
            <w:r w:rsidRPr="00A86427">
              <w:rPr>
                <w:sz w:val="16"/>
                <w:szCs w:val="16"/>
              </w:rPr>
              <w:t>+</w:t>
            </w:r>
            <w:r w:rsidRPr="00A86427">
              <w:rPr>
                <w:i/>
                <w:sz w:val="16"/>
                <w:szCs w:val="16"/>
              </w:rPr>
              <w:t xml:space="preserve"> I</w:t>
            </w:r>
            <w:r w:rsidRPr="00A86427">
              <w:rPr>
                <w:sz w:val="16"/>
                <w:szCs w:val="16"/>
              </w:rPr>
              <w:t>/</w:t>
            </w:r>
            <w:r w:rsidRPr="00A86427">
              <w:rPr>
                <w:i/>
                <w:sz w:val="16"/>
                <w:szCs w:val="16"/>
              </w:rPr>
              <w:t>N</w:t>
            </w:r>
          </w:p>
        </w:tc>
        <w:tc>
          <w:tcPr>
            <w:tcW w:w="992" w:type="dxa"/>
          </w:tcPr>
          <w:p w14:paraId="17ECD360" w14:textId="77777777" w:rsidR="009E6C95" w:rsidRPr="00A86427" w:rsidRDefault="009E6C95" w:rsidP="00A86427">
            <w:pPr>
              <w:pStyle w:val="Tabletext"/>
              <w:spacing w:before="0" w:after="0"/>
              <w:jc w:val="center"/>
              <w:rPr>
                <w:color w:val="000000"/>
                <w:sz w:val="16"/>
                <w:szCs w:val="16"/>
                <w:lang w:eastAsia="ja-JP"/>
              </w:rPr>
            </w:pPr>
            <w:r w:rsidRPr="00A86427">
              <w:rPr>
                <w:i/>
                <w:iCs/>
                <w:sz w:val="16"/>
                <w:szCs w:val="16"/>
                <w:lang w:eastAsia="ja-JP"/>
              </w:rPr>
              <w:t>N</w:t>
            </w:r>
            <w:r w:rsidRPr="00A86427">
              <w:rPr>
                <w:i/>
                <w:iCs/>
                <w:sz w:val="16"/>
                <w:szCs w:val="16"/>
                <w:vertAlign w:val="subscript"/>
              </w:rPr>
              <w:t>RX</w:t>
            </w:r>
            <w:r w:rsidRPr="00A86427">
              <w:rPr>
                <w:sz w:val="16"/>
                <w:szCs w:val="16"/>
              </w:rPr>
              <w:t xml:space="preserve"> +</w:t>
            </w:r>
            <w:r w:rsidRPr="00A86427">
              <w:rPr>
                <w:i/>
                <w:sz w:val="16"/>
                <w:szCs w:val="16"/>
              </w:rPr>
              <w:t xml:space="preserve"> I</w:t>
            </w:r>
            <w:r w:rsidRPr="00A86427">
              <w:rPr>
                <w:sz w:val="16"/>
                <w:szCs w:val="16"/>
              </w:rPr>
              <w:t>/</w:t>
            </w:r>
            <w:r w:rsidRPr="00A86427">
              <w:rPr>
                <w:i/>
                <w:sz w:val="16"/>
                <w:szCs w:val="16"/>
              </w:rPr>
              <w:t>N</w:t>
            </w:r>
          </w:p>
        </w:tc>
        <w:tc>
          <w:tcPr>
            <w:tcW w:w="992" w:type="dxa"/>
          </w:tcPr>
          <w:p w14:paraId="7375BEC6" w14:textId="77777777" w:rsidR="009E6C95" w:rsidRPr="00A86427" w:rsidRDefault="009E6C95" w:rsidP="00A86427">
            <w:pPr>
              <w:pStyle w:val="Tabletext"/>
              <w:spacing w:before="0" w:after="0"/>
              <w:jc w:val="center"/>
              <w:rPr>
                <w:color w:val="000000"/>
                <w:sz w:val="16"/>
                <w:szCs w:val="16"/>
                <w:lang w:eastAsia="ja-JP"/>
              </w:rPr>
            </w:pPr>
            <w:r w:rsidRPr="00A86427">
              <w:rPr>
                <w:i/>
                <w:iCs/>
                <w:sz w:val="16"/>
                <w:szCs w:val="16"/>
                <w:lang w:eastAsia="ja-JP"/>
              </w:rPr>
              <w:t>N</w:t>
            </w:r>
            <w:r w:rsidRPr="00A86427">
              <w:rPr>
                <w:i/>
                <w:iCs/>
                <w:sz w:val="16"/>
                <w:szCs w:val="16"/>
                <w:vertAlign w:val="subscript"/>
              </w:rPr>
              <w:t>RX</w:t>
            </w:r>
            <w:r w:rsidRPr="00A86427">
              <w:rPr>
                <w:sz w:val="16"/>
                <w:szCs w:val="16"/>
              </w:rPr>
              <w:t xml:space="preserve"> +</w:t>
            </w:r>
            <w:r w:rsidRPr="00A86427">
              <w:rPr>
                <w:i/>
                <w:sz w:val="16"/>
                <w:szCs w:val="16"/>
              </w:rPr>
              <w:t xml:space="preserve"> I</w:t>
            </w:r>
            <w:r w:rsidRPr="00A86427">
              <w:rPr>
                <w:sz w:val="16"/>
                <w:szCs w:val="16"/>
              </w:rPr>
              <w:t>/</w:t>
            </w:r>
            <w:r w:rsidRPr="00A86427">
              <w:rPr>
                <w:i/>
                <w:sz w:val="16"/>
                <w:szCs w:val="16"/>
              </w:rPr>
              <w:t>N</w:t>
            </w:r>
          </w:p>
        </w:tc>
        <w:tc>
          <w:tcPr>
            <w:tcW w:w="1134" w:type="dxa"/>
          </w:tcPr>
          <w:p w14:paraId="072494EA" w14:textId="77777777" w:rsidR="009E6C95" w:rsidRPr="00A86427" w:rsidRDefault="009E6C95" w:rsidP="00A86427">
            <w:pPr>
              <w:pStyle w:val="Tabletext"/>
              <w:spacing w:before="0" w:after="0"/>
              <w:jc w:val="center"/>
              <w:rPr>
                <w:sz w:val="16"/>
                <w:szCs w:val="16"/>
                <w:lang w:eastAsia="ja-JP"/>
              </w:rPr>
            </w:pPr>
            <w:r w:rsidRPr="00A86427">
              <w:rPr>
                <w:sz w:val="16"/>
                <w:szCs w:val="16"/>
                <w:lang w:eastAsia="ja-JP"/>
              </w:rPr>
              <w:t xml:space="preserve">−139 </w:t>
            </w:r>
            <w:r w:rsidRPr="00A86427">
              <w:rPr>
                <w:sz w:val="16"/>
                <w:szCs w:val="16"/>
              </w:rPr>
              <w:t>+</w:t>
            </w:r>
            <w:r w:rsidRPr="00A86427">
              <w:rPr>
                <w:i/>
                <w:sz w:val="16"/>
                <w:szCs w:val="16"/>
              </w:rPr>
              <w:t xml:space="preserve"> I</w:t>
            </w:r>
            <w:r w:rsidRPr="00A86427">
              <w:rPr>
                <w:sz w:val="16"/>
                <w:szCs w:val="16"/>
              </w:rPr>
              <w:t>/</w:t>
            </w:r>
            <w:r w:rsidRPr="00A86427">
              <w:rPr>
                <w:i/>
                <w:sz w:val="16"/>
                <w:szCs w:val="16"/>
              </w:rPr>
              <w:t>N</w:t>
            </w:r>
          </w:p>
        </w:tc>
        <w:tc>
          <w:tcPr>
            <w:tcW w:w="992" w:type="dxa"/>
          </w:tcPr>
          <w:p w14:paraId="2171868A" w14:textId="77777777" w:rsidR="009E6C95" w:rsidRPr="00A86427" w:rsidRDefault="009E6C95" w:rsidP="00A86427">
            <w:pPr>
              <w:pStyle w:val="Tabletext"/>
              <w:spacing w:before="0" w:after="0"/>
              <w:jc w:val="center"/>
              <w:rPr>
                <w:sz w:val="16"/>
                <w:szCs w:val="16"/>
                <w:lang w:eastAsia="ja-JP"/>
              </w:rPr>
            </w:pPr>
            <w:r w:rsidRPr="00A86427">
              <w:rPr>
                <w:sz w:val="16"/>
                <w:szCs w:val="16"/>
                <w:lang w:eastAsia="ja-JP"/>
              </w:rPr>
              <w:t>−139</w:t>
            </w:r>
            <w:r w:rsidRPr="00A86427">
              <w:rPr>
                <w:sz w:val="16"/>
                <w:szCs w:val="16"/>
              </w:rPr>
              <w:t xml:space="preserve"> + </w:t>
            </w:r>
            <w:r w:rsidRPr="00A86427">
              <w:rPr>
                <w:i/>
                <w:sz w:val="16"/>
                <w:szCs w:val="16"/>
              </w:rPr>
              <w:t>I</w:t>
            </w:r>
            <w:r w:rsidRPr="00A86427">
              <w:rPr>
                <w:sz w:val="16"/>
                <w:szCs w:val="16"/>
              </w:rPr>
              <w:t>/</w:t>
            </w:r>
            <w:r w:rsidRPr="00A86427">
              <w:rPr>
                <w:i/>
                <w:sz w:val="16"/>
                <w:szCs w:val="16"/>
              </w:rPr>
              <w:t>N</w:t>
            </w:r>
          </w:p>
        </w:tc>
        <w:tc>
          <w:tcPr>
            <w:tcW w:w="993" w:type="dxa"/>
          </w:tcPr>
          <w:p w14:paraId="1B431215" w14:textId="6CEF9A28" w:rsidR="009E6C95" w:rsidRPr="00A86427" w:rsidRDefault="009E6C95" w:rsidP="00A86427">
            <w:pPr>
              <w:pStyle w:val="Tabletext"/>
              <w:spacing w:before="0" w:after="0"/>
              <w:jc w:val="center"/>
              <w:rPr>
                <w:color w:val="000000"/>
                <w:sz w:val="16"/>
                <w:szCs w:val="16"/>
                <w:highlight w:val="lightGray"/>
                <w:lang w:eastAsia="ja-JP"/>
              </w:rPr>
            </w:pPr>
            <w:r w:rsidRPr="00A86427">
              <w:rPr>
                <w:sz w:val="16"/>
                <w:szCs w:val="16"/>
              </w:rPr>
              <w:t>−139</w:t>
            </w:r>
            <w:r w:rsidR="00CC2443">
              <w:rPr>
                <w:sz w:val="16"/>
                <w:szCs w:val="16"/>
              </w:rPr>
              <w:t>,</w:t>
            </w:r>
            <w:r w:rsidRPr="00A86427">
              <w:rPr>
                <w:sz w:val="16"/>
                <w:szCs w:val="16"/>
              </w:rPr>
              <w:t>5…</w:t>
            </w:r>
            <w:r w:rsidR="00AD1CAF">
              <w:rPr>
                <w:sz w:val="16"/>
                <w:szCs w:val="16"/>
                <w:lang w:val="ru-RU"/>
              </w:rPr>
              <w:br/>
            </w:r>
            <w:r w:rsidRPr="00A86427">
              <w:rPr>
                <w:sz w:val="16"/>
                <w:szCs w:val="16"/>
              </w:rPr>
              <w:t xml:space="preserve">−139 + </w:t>
            </w:r>
            <w:r w:rsidRPr="00A86427">
              <w:rPr>
                <w:i/>
                <w:iCs/>
                <w:sz w:val="16"/>
                <w:szCs w:val="16"/>
              </w:rPr>
              <w:t>I</w:t>
            </w:r>
            <w:r w:rsidRPr="00A86427">
              <w:rPr>
                <w:sz w:val="16"/>
                <w:szCs w:val="16"/>
              </w:rPr>
              <w:t>/</w:t>
            </w:r>
            <w:r w:rsidRPr="00A86427">
              <w:rPr>
                <w:i/>
                <w:iCs/>
                <w:sz w:val="16"/>
                <w:szCs w:val="16"/>
              </w:rPr>
              <w:t>N</w:t>
            </w:r>
          </w:p>
        </w:tc>
        <w:tc>
          <w:tcPr>
            <w:tcW w:w="1134" w:type="dxa"/>
          </w:tcPr>
          <w:p w14:paraId="77198113" w14:textId="77777777" w:rsidR="009E6C95" w:rsidRPr="00A86427" w:rsidRDefault="009E6C95" w:rsidP="00A86427">
            <w:pPr>
              <w:pStyle w:val="Tabletext"/>
              <w:spacing w:before="0" w:after="0"/>
              <w:jc w:val="center"/>
              <w:rPr>
                <w:color w:val="000000"/>
                <w:sz w:val="16"/>
                <w:szCs w:val="16"/>
                <w:highlight w:val="lightGray"/>
                <w:lang w:eastAsia="ja-JP"/>
              </w:rPr>
            </w:pPr>
            <w:r w:rsidRPr="00A86427">
              <w:rPr>
                <w:sz w:val="16"/>
                <w:szCs w:val="16"/>
              </w:rPr>
              <w:t xml:space="preserve">−140 + </w:t>
            </w:r>
            <w:r w:rsidRPr="00A86427">
              <w:rPr>
                <w:i/>
                <w:iCs/>
                <w:sz w:val="16"/>
                <w:szCs w:val="16"/>
              </w:rPr>
              <w:t>I</w:t>
            </w:r>
            <w:r w:rsidRPr="00A86427">
              <w:rPr>
                <w:sz w:val="16"/>
                <w:szCs w:val="16"/>
              </w:rPr>
              <w:t>/</w:t>
            </w:r>
            <w:r w:rsidRPr="00A86427">
              <w:rPr>
                <w:i/>
                <w:iCs/>
                <w:sz w:val="16"/>
                <w:szCs w:val="16"/>
              </w:rPr>
              <w:t>N</w:t>
            </w:r>
          </w:p>
        </w:tc>
      </w:tr>
      <w:tr w:rsidR="001F0FDC" w:rsidRPr="00013090" w14:paraId="286C236B" w14:textId="77777777" w:rsidTr="001F0FDC">
        <w:tblPrEx>
          <w:tblCellMar>
            <w:left w:w="108" w:type="dxa"/>
            <w:right w:w="108" w:type="dxa"/>
          </w:tblCellMar>
        </w:tblPrEx>
        <w:trPr>
          <w:jc w:val="center"/>
        </w:trPr>
        <w:tc>
          <w:tcPr>
            <w:tcW w:w="14596" w:type="dxa"/>
            <w:gridSpan w:val="13"/>
            <w:tcBorders>
              <w:left w:val="nil"/>
              <w:bottom w:val="nil"/>
              <w:right w:val="nil"/>
            </w:tcBorders>
            <w:tcMar>
              <w:left w:w="57" w:type="dxa"/>
              <w:right w:w="57" w:type="dxa"/>
            </w:tcMar>
            <w:vAlign w:val="center"/>
          </w:tcPr>
          <w:p w14:paraId="3EFAA71C" w14:textId="77777777" w:rsidR="001F0FDC" w:rsidRPr="001334B2" w:rsidRDefault="001F0FDC" w:rsidP="00B559BB">
            <w:pPr>
              <w:pStyle w:val="Tabletext"/>
              <w:rPr>
                <w:sz w:val="16"/>
                <w:szCs w:val="16"/>
                <w:lang w:val="ru-RU"/>
              </w:rPr>
            </w:pPr>
            <w:r w:rsidRPr="001334B2">
              <w:rPr>
                <w:sz w:val="16"/>
                <w:szCs w:val="16"/>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30E9B5D0" w14:textId="77777777" w:rsidR="001F0FDC" w:rsidRPr="001334B2" w:rsidRDefault="001F0FDC" w:rsidP="00B559BB">
            <w:pPr>
              <w:pStyle w:val="Tabletext"/>
              <w:ind w:left="284" w:hanging="284"/>
              <w:rPr>
                <w:sz w:val="16"/>
                <w:szCs w:val="16"/>
                <w:lang w:val="ru-RU"/>
              </w:rPr>
            </w:pPr>
            <w:r w:rsidRPr="001334B2">
              <w:rPr>
                <w:sz w:val="16"/>
                <w:szCs w:val="16"/>
                <w:vertAlign w:val="superscript"/>
                <w:lang w:val="ru-RU"/>
              </w:rPr>
              <w:t>(1)</w:t>
            </w:r>
            <w:r w:rsidRPr="001334B2">
              <w:rPr>
                <w:sz w:val="16"/>
                <w:szCs w:val="16"/>
                <w:lang w:val="ru-RU"/>
              </w:rPr>
              <w:tab/>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обозначенные </w:t>
            </w:r>
            <w:r w:rsidRPr="001334B2">
              <w:rPr>
                <w:b/>
                <w:sz w:val="16"/>
                <w:szCs w:val="16"/>
                <w:lang w:val="ru-RU"/>
              </w:rPr>
              <w:t>полужирным шрифтом</w:t>
            </w:r>
            <w:r w:rsidRPr="001334B2">
              <w:rPr>
                <w:sz w:val="16"/>
                <w:szCs w:val="16"/>
                <w:lang w:val="ru-RU"/>
              </w:rPr>
              <w:t>. При наличии наиболее вероятного значения (моды) его следует принимать в качестве ориентировочного в заданном диапазоне, и может потребоваться дополнительный анализ чувствительности в каждом отдельном случае для оценки потенциала данной помехи, обусловленного изменениями в пределах указанного диапазона.</w:t>
            </w:r>
          </w:p>
          <w:p w14:paraId="10F0C1D6" w14:textId="77777777" w:rsidR="001F0FDC" w:rsidRPr="001334B2" w:rsidRDefault="001F0FDC" w:rsidP="00B559BB">
            <w:pPr>
              <w:pStyle w:val="Tabletext"/>
              <w:ind w:left="284" w:hanging="284"/>
              <w:rPr>
                <w:sz w:val="16"/>
                <w:szCs w:val="16"/>
                <w:lang w:val="ru-RU"/>
              </w:rPr>
            </w:pPr>
            <w:r w:rsidRPr="001334B2">
              <w:rPr>
                <w:sz w:val="16"/>
                <w:szCs w:val="16"/>
                <w:vertAlign w:val="superscript"/>
                <w:lang w:val="ru-RU"/>
              </w:rPr>
              <w:t>(2)</w:t>
            </w:r>
            <w:r w:rsidRPr="001334B2">
              <w:rPr>
                <w:sz w:val="16"/>
                <w:szCs w:val="16"/>
                <w:lang w:val="ru-RU"/>
              </w:rPr>
              <w:tab/>
              <w:t xml:space="preserve">Номинальная плотность мощности долговременных помех определяется как "плотность мощности шума приемника + (требуемое значение </w:t>
            </w:r>
            <w:r w:rsidRPr="001334B2">
              <w:rPr>
                <w:i/>
                <w:sz w:val="16"/>
                <w:szCs w:val="16"/>
                <w:lang w:val="ru-RU"/>
              </w:rPr>
              <w:t>I</w:t>
            </w:r>
            <w:r w:rsidRPr="001334B2">
              <w:rPr>
                <w:sz w:val="16"/>
                <w:szCs w:val="16"/>
                <w:lang w:val="ru-RU"/>
              </w:rPr>
              <w:t>/</w:t>
            </w:r>
            <w:r w:rsidRPr="001334B2">
              <w:rPr>
                <w:i/>
                <w:sz w:val="16"/>
                <w:szCs w:val="16"/>
                <w:lang w:val="ru-RU"/>
              </w:rPr>
              <w:t>N</w:t>
            </w:r>
            <w:r w:rsidRPr="001334B2">
              <w:rPr>
                <w:sz w:val="16"/>
                <w:szCs w:val="16"/>
                <w:lang w:val="ru-RU"/>
              </w:rPr>
              <w:t>)", как описано в пункте 4.13 в Приложении 2 (см. также пункт 4.1 в Приложении 1).</w:t>
            </w:r>
          </w:p>
          <w:p w14:paraId="7F48D6FA" w14:textId="77777777" w:rsidR="001F0FDC" w:rsidRPr="001334B2" w:rsidRDefault="001F0FDC" w:rsidP="00B559BB">
            <w:pPr>
              <w:pStyle w:val="Tabletext"/>
              <w:rPr>
                <w:sz w:val="16"/>
                <w:szCs w:val="16"/>
                <w:lang w:val="ru-RU"/>
              </w:rPr>
            </w:pPr>
            <w:r w:rsidRPr="001334B2">
              <w:rPr>
                <w:sz w:val="16"/>
                <w:szCs w:val="16"/>
                <w:vertAlign w:val="superscript"/>
                <w:lang w:val="ru-RU"/>
              </w:rPr>
              <w:t>(3)</w:t>
            </w:r>
            <w:r w:rsidRPr="001334B2">
              <w:rPr>
                <w:sz w:val="16"/>
                <w:szCs w:val="16"/>
                <w:lang w:val="ru-RU"/>
              </w:rPr>
              <w:tab/>
              <w:t>Данное значение разноса каналов не указано в справочной Рекомендации.</w:t>
            </w:r>
          </w:p>
        </w:tc>
      </w:tr>
    </w:tbl>
    <w:p w14:paraId="12376E2B" w14:textId="77777777" w:rsidR="00A86427" w:rsidRDefault="00A86427" w:rsidP="00A86427">
      <w:pPr>
        <w:pStyle w:val="TableNo"/>
        <w:spacing w:before="0"/>
        <w:rPr>
          <w:lang w:val="ru-RU"/>
        </w:rPr>
      </w:pPr>
    </w:p>
    <w:p w14:paraId="38F372D8" w14:textId="77777777" w:rsidR="008F1D9B" w:rsidRPr="001334B2" w:rsidRDefault="008F1D9B" w:rsidP="008F1D9B">
      <w:pPr>
        <w:overflowPunct/>
        <w:autoSpaceDE/>
        <w:autoSpaceDN/>
        <w:adjustRightInd/>
        <w:spacing w:before="0"/>
        <w:textAlignment w:val="auto"/>
        <w:rPr>
          <w:lang w:val="ru-RU"/>
        </w:rPr>
      </w:pPr>
      <w:r w:rsidRPr="001334B2">
        <w:rPr>
          <w:lang w:val="ru-RU"/>
        </w:rPr>
        <w:br w:type="page"/>
      </w:r>
    </w:p>
    <w:p w14:paraId="533A53CD" w14:textId="0D6E118E" w:rsidR="00B9398E" w:rsidRPr="001334B2" w:rsidRDefault="001C2D42" w:rsidP="005D1A4E">
      <w:pPr>
        <w:pStyle w:val="TableNo"/>
        <w:tabs>
          <w:tab w:val="left" w:pos="7797"/>
        </w:tabs>
        <w:spacing w:before="0" w:after="60"/>
        <w:rPr>
          <w:lang w:val="ru-RU"/>
        </w:rPr>
      </w:pPr>
      <w:r>
        <w:rPr>
          <w:lang w:val="ru-RU"/>
        </w:rPr>
        <w:lastRenderedPageBreak/>
        <w:t>ТАБЛИЦА 10</w:t>
      </w:r>
    </w:p>
    <w:p w14:paraId="5310F805" w14:textId="77777777" w:rsidR="00B9398E" w:rsidRPr="001334B2" w:rsidRDefault="00B9398E" w:rsidP="00B9398E">
      <w:pPr>
        <w:pStyle w:val="Tabletitle"/>
        <w:rPr>
          <w:b w:val="0"/>
          <w:lang w:val="ru-RU"/>
        </w:rPr>
      </w:pPr>
      <w:r w:rsidRPr="001334B2">
        <w:rPr>
          <w:lang w:val="ru-RU"/>
        </w:rPr>
        <w:t>Параметры систем для систем PP ФС в распределенных полосах частот между 14 и 34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88"/>
        <w:gridCol w:w="1029"/>
        <w:gridCol w:w="1028"/>
        <w:gridCol w:w="1344"/>
        <w:gridCol w:w="1131"/>
        <w:gridCol w:w="1074"/>
        <w:gridCol w:w="1182"/>
        <w:gridCol w:w="1235"/>
        <w:gridCol w:w="1337"/>
        <w:gridCol w:w="1029"/>
        <w:gridCol w:w="1060"/>
        <w:gridCol w:w="22"/>
      </w:tblGrid>
      <w:tr w:rsidR="00B9398E" w:rsidRPr="001F0FDC" w14:paraId="63365A52" w14:textId="77777777" w:rsidTr="001F0FDC">
        <w:trPr>
          <w:jc w:val="center"/>
        </w:trPr>
        <w:tc>
          <w:tcPr>
            <w:tcW w:w="29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07AFB5" w14:textId="77777777" w:rsidR="00B9398E" w:rsidRPr="001F0FDC" w:rsidRDefault="00B9398E" w:rsidP="001A482C">
            <w:pPr>
              <w:pStyle w:val="Tablehead"/>
              <w:spacing w:line="174" w:lineRule="exact"/>
              <w:rPr>
                <w:sz w:val="16"/>
                <w:szCs w:val="16"/>
                <w:lang w:val="ru-RU"/>
              </w:rPr>
            </w:pPr>
            <w:r w:rsidRPr="001F0FDC">
              <w:rPr>
                <w:sz w:val="16"/>
                <w:szCs w:val="16"/>
                <w:lang w:val="ru-RU"/>
              </w:rPr>
              <w:t>Полоса частот (ГГц)</w:t>
            </w:r>
          </w:p>
        </w:tc>
        <w:tc>
          <w:tcPr>
            <w:tcW w:w="2057" w:type="dxa"/>
            <w:gridSpan w:val="2"/>
            <w:tcBorders>
              <w:top w:val="single" w:sz="4" w:space="0" w:color="auto"/>
              <w:left w:val="single" w:sz="4" w:space="0" w:color="auto"/>
              <w:bottom w:val="single" w:sz="4" w:space="0" w:color="auto"/>
              <w:right w:val="single" w:sz="4" w:space="0" w:color="auto"/>
            </w:tcBorders>
          </w:tcPr>
          <w:p w14:paraId="3AEC9A88" w14:textId="77777777" w:rsidR="00B9398E" w:rsidRPr="001F0FDC" w:rsidRDefault="00B9398E" w:rsidP="001A482C">
            <w:pPr>
              <w:pStyle w:val="Tablehead"/>
              <w:spacing w:line="174" w:lineRule="exact"/>
              <w:rPr>
                <w:sz w:val="16"/>
                <w:szCs w:val="16"/>
                <w:lang w:val="ru-RU"/>
              </w:rPr>
            </w:pPr>
            <w:r w:rsidRPr="001F0FDC">
              <w:rPr>
                <w:sz w:val="16"/>
                <w:szCs w:val="16"/>
                <w:lang w:val="ru-RU"/>
              </w:rPr>
              <w:t>14,4–15,35</w:t>
            </w:r>
          </w:p>
        </w:tc>
        <w:tc>
          <w:tcPr>
            <w:tcW w:w="2475" w:type="dxa"/>
            <w:gridSpan w:val="2"/>
            <w:tcBorders>
              <w:top w:val="single" w:sz="4" w:space="0" w:color="auto"/>
              <w:left w:val="single" w:sz="4" w:space="0" w:color="auto"/>
              <w:bottom w:val="single" w:sz="4" w:space="0" w:color="auto"/>
              <w:right w:val="single" w:sz="4" w:space="0" w:color="auto"/>
            </w:tcBorders>
          </w:tcPr>
          <w:p w14:paraId="21F11CD7" w14:textId="77777777" w:rsidR="00B9398E" w:rsidRPr="001F0FDC" w:rsidRDefault="00B9398E" w:rsidP="001A482C">
            <w:pPr>
              <w:pStyle w:val="Tablehead"/>
              <w:spacing w:line="174" w:lineRule="exact"/>
              <w:rPr>
                <w:sz w:val="16"/>
                <w:szCs w:val="16"/>
                <w:lang w:val="ru-RU"/>
              </w:rPr>
            </w:pPr>
            <w:r w:rsidRPr="001F0FDC">
              <w:rPr>
                <w:sz w:val="16"/>
                <w:szCs w:val="16"/>
                <w:lang w:val="ru-RU"/>
              </w:rPr>
              <w:t>17,7–19,7</w:t>
            </w:r>
          </w:p>
        </w:tc>
        <w:tc>
          <w:tcPr>
            <w:tcW w:w="2256" w:type="dxa"/>
            <w:gridSpan w:val="2"/>
            <w:tcBorders>
              <w:top w:val="single" w:sz="4" w:space="0" w:color="auto"/>
              <w:left w:val="single" w:sz="4" w:space="0" w:color="auto"/>
              <w:bottom w:val="single" w:sz="4" w:space="0" w:color="auto"/>
              <w:right w:val="single" w:sz="4" w:space="0" w:color="auto"/>
            </w:tcBorders>
          </w:tcPr>
          <w:p w14:paraId="39EC17E2" w14:textId="77777777" w:rsidR="00B9398E" w:rsidRPr="001F0FDC" w:rsidRDefault="00B9398E" w:rsidP="001A482C">
            <w:pPr>
              <w:pStyle w:val="Tablehead"/>
              <w:spacing w:line="174" w:lineRule="exact"/>
              <w:rPr>
                <w:sz w:val="16"/>
                <w:szCs w:val="16"/>
                <w:lang w:val="ru-RU"/>
              </w:rPr>
            </w:pPr>
            <w:r w:rsidRPr="001F0FDC">
              <w:rPr>
                <w:sz w:val="16"/>
                <w:szCs w:val="16"/>
                <w:lang w:val="ru-RU"/>
              </w:rPr>
              <w:t>21,2–23,6</w:t>
            </w:r>
          </w:p>
        </w:tc>
        <w:tc>
          <w:tcPr>
            <w:tcW w:w="2572" w:type="dxa"/>
            <w:gridSpan w:val="2"/>
            <w:tcBorders>
              <w:top w:val="single" w:sz="4" w:space="0" w:color="auto"/>
              <w:left w:val="single" w:sz="4" w:space="0" w:color="auto"/>
              <w:bottom w:val="single" w:sz="4" w:space="0" w:color="auto"/>
              <w:right w:val="single" w:sz="4" w:space="0" w:color="auto"/>
            </w:tcBorders>
          </w:tcPr>
          <w:p w14:paraId="315D0049" w14:textId="77777777" w:rsidR="00B9398E" w:rsidRPr="001F0FDC" w:rsidRDefault="00B9398E" w:rsidP="001A482C">
            <w:pPr>
              <w:pStyle w:val="Tablehead"/>
              <w:spacing w:line="174" w:lineRule="exact"/>
              <w:rPr>
                <w:sz w:val="16"/>
                <w:szCs w:val="16"/>
                <w:lang w:val="ru-RU"/>
              </w:rPr>
            </w:pPr>
            <w:r w:rsidRPr="001F0FDC">
              <w:rPr>
                <w:sz w:val="16"/>
                <w:szCs w:val="16"/>
                <w:lang w:val="ru-RU"/>
              </w:rPr>
              <w:t>24,25–29,50</w:t>
            </w:r>
          </w:p>
        </w:tc>
        <w:tc>
          <w:tcPr>
            <w:tcW w:w="2111" w:type="dxa"/>
            <w:gridSpan w:val="3"/>
            <w:tcBorders>
              <w:top w:val="single" w:sz="4" w:space="0" w:color="auto"/>
              <w:left w:val="single" w:sz="4" w:space="0" w:color="auto"/>
              <w:bottom w:val="single" w:sz="4" w:space="0" w:color="auto"/>
              <w:right w:val="single" w:sz="4" w:space="0" w:color="auto"/>
            </w:tcBorders>
          </w:tcPr>
          <w:p w14:paraId="57E0B96C" w14:textId="77777777" w:rsidR="00B9398E" w:rsidRPr="001F0FDC" w:rsidRDefault="00B9398E" w:rsidP="001A482C">
            <w:pPr>
              <w:pStyle w:val="Tablehead"/>
              <w:spacing w:line="174" w:lineRule="exact"/>
              <w:rPr>
                <w:sz w:val="16"/>
                <w:szCs w:val="16"/>
                <w:lang w:val="ru-RU"/>
              </w:rPr>
            </w:pPr>
            <w:r w:rsidRPr="001F0FDC">
              <w:rPr>
                <w:sz w:val="16"/>
                <w:szCs w:val="16"/>
                <w:lang w:val="ru-RU"/>
              </w:rPr>
              <w:t>31,8–33,4</w:t>
            </w:r>
          </w:p>
        </w:tc>
      </w:tr>
      <w:tr w:rsidR="005708E1" w:rsidRPr="001F0FDC" w14:paraId="38F372E8" w14:textId="77777777" w:rsidTr="001F0FDC">
        <w:trPr>
          <w:jc w:val="center"/>
        </w:trPr>
        <w:tc>
          <w:tcPr>
            <w:tcW w:w="2988" w:type="dxa"/>
            <w:tcMar>
              <w:left w:w="57" w:type="dxa"/>
              <w:right w:w="57" w:type="dxa"/>
            </w:tcMar>
            <w:vAlign w:val="center"/>
          </w:tcPr>
          <w:p w14:paraId="38F372E2" w14:textId="2C3A7E29" w:rsidR="005708E1" w:rsidRPr="001F0FDC" w:rsidRDefault="005708E1" w:rsidP="001A482C">
            <w:pPr>
              <w:pStyle w:val="Tabletext"/>
              <w:spacing w:line="174" w:lineRule="exact"/>
              <w:jc w:val="left"/>
              <w:rPr>
                <w:sz w:val="16"/>
                <w:szCs w:val="16"/>
                <w:lang w:val="ru-RU"/>
              </w:rPr>
            </w:pPr>
            <w:r w:rsidRPr="001F0FDC">
              <w:rPr>
                <w:sz w:val="16"/>
                <w:szCs w:val="16"/>
                <w:lang w:val="ru-RU"/>
              </w:rPr>
              <w:t>Ссылка на Рекомендацию МСЭ-R</w:t>
            </w:r>
          </w:p>
        </w:tc>
        <w:tc>
          <w:tcPr>
            <w:tcW w:w="2057" w:type="dxa"/>
            <w:gridSpan w:val="2"/>
          </w:tcPr>
          <w:p w14:paraId="38F372E3" w14:textId="77777777" w:rsidR="005708E1" w:rsidRPr="001F0FDC" w:rsidRDefault="005708E1" w:rsidP="001A482C">
            <w:pPr>
              <w:pStyle w:val="Tabletext"/>
              <w:spacing w:line="174" w:lineRule="exact"/>
              <w:jc w:val="center"/>
              <w:rPr>
                <w:sz w:val="16"/>
                <w:szCs w:val="16"/>
                <w:lang w:val="ru-RU"/>
              </w:rPr>
            </w:pPr>
            <w:r w:rsidRPr="001F0FDC">
              <w:rPr>
                <w:rStyle w:val="Hyperlink"/>
                <w:color w:val="auto"/>
                <w:sz w:val="16"/>
                <w:szCs w:val="16"/>
                <w:u w:val="none"/>
                <w:lang w:val="ru-RU"/>
              </w:rPr>
              <w:t>F.636</w:t>
            </w:r>
          </w:p>
        </w:tc>
        <w:tc>
          <w:tcPr>
            <w:tcW w:w="2475" w:type="dxa"/>
            <w:gridSpan w:val="2"/>
          </w:tcPr>
          <w:p w14:paraId="38F372E4" w14:textId="77777777" w:rsidR="005708E1" w:rsidRPr="001F0FDC" w:rsidRDefault="005708E1" w:rsidP="001A482C">
            <w:pPr>
              <w:pStyle w:val="Tabletext"/>
              <w:spacing w:line="174" w:lineRule="exact"/>
              <w:jc w:val="center"/>
              <w:rPr>
                <w:sz w:val="16"/>
                <w:szCs w:val="16"/>
                <w:lang w:val="ru-RU"/>
              </w:rPr>
            </w:pPr>
            <w:r w:rsidRPr="001F0FDC">
              <w:rPr>
                <w:rStyle w:val="Hyperlink"/>
                <w:color w:val="auto"/>
                <w:sz w:val="16"/>
                <w:szCs w:val="16"/>
                <w:u w:val="none"/>
                <w:lang w:val="ru-RU"/>
              </w:rPr>
              <w:t>F.595</w:t>
            </w:r>
          </w:p>
        </w:tc>
        <w:tc>
          <w:tcPr>
            <w:tcW w:w="2256" w:type="dxa"/>
            <w:gridSpan w:val="2"/>
          </w:tcPr>
          <w:p w14:paraId="38F372E5" w14:textId="77777777" w:rsidR="005708E1" w:rsidRPr="001F0FDC" w:rsidRDefault="005708E1" w:rsidP="001A482C">
            <w:pPr>
              <w:pStyle w:val="Tabletext"/>
              <w:spacing w:line="174" w:lineRule="exact"/>
              <w:jc w:val="center"/>
              <w:rPr>
                <w:sz w:val="16"/>
                <w:szCs w:val="16"/>
                <w:lang w:val="ru-RU"/>
              </w:rPr>
            </w:pPr>
            <w:r w:rsidRPr="001F0FDC">
              <w:rPr>
                <w:rStyle w:val="Hyperlink"/>
                <w:color w:val="auto"/>
                <w:sz w:val="16"/>
                <w:szCs w:val="16"/>
                <w:u w:val="none"/>
                <w:lang w:val="ru-RU"/>
              </w:rPr>
              <w:t>F.637</w:t>
            </w:r>
          </w:p>
        </w:tc>
        <w:tc>
          <w:tcPr>
            <w:tcW w:w="2572" w:type="dxa"/>
            <w:gridSpan w:val="2"/>
          </w:tcPr>
          <w:p w14:paraId="38F372E6" w14:textId="77777777" w:rsidR="005708E1" w:rsidRPr="001F0FDC" w:rsidRDefault="005708E1" w:rsidP="001A482C">
            <w:pPr>
              <w:pStyle w:val="Tabletext"/>
              <w:spacing w:line="174" w:lineRule="exact"/>
              <w:jc w:val="center"/>
              <w:rPr>
                <w:sz w:val="16"/>
                <w:szCs w:val="16"/>
                <w:lang w:val="ru-RU"/>
              </w:rPr>
            </w:pPr>
            <w:r w:rsidRPr="001F0FDC">
              <w:rPr>
                <w:rStyle w:val="Hyperlink"/>
                <w:color w:val="auto"/>
                <w:sz w:val="16"/>
                <w:szCs w:val="16"/>
                <w:u w:val="none"/>
                <w:lang w:val="ru-RU"/>
              </w:rPr>
              <w:t>F.748</w:t>
            </w:r>
          </w:p>
        </w:tc>
        <w:tc>
          <w:tcPr>
            <w:tcW w:w="2111" w:type="dxa"/>
            <w:gridSpan w:val="3"/>
          </w:tcPr>
          <w:p w14:paraId="38F372E7" w14:textId="77777777" w:rsidR="005708E1" w:rsidRPr="001F0FDC" w:rsidRDefault="005708E1" w:rsidP="001A482C">
            <w:pPr>
              <w:pStyle w:val="Tabletext"/>
              <w:spacing w:line="174" w:lineRule="exact"/>
              <w:jc w:val="center"/>
              <w:rPr>
                <w:sz w:val="16"/>
                <w:szCs w:val="16"/>
                <w:lang w:val="ru-RU"/>
              </w:rPr>
            </w:pPr>
            <w:r w:rsidRPr="001F0FDC">
              <w:rPr>
                <w:rStyle w:val="Hyperlink"/>
                <w:color w:val="auto"/>
                <w:sz w:val="16"/>
                <w:szCs w:val="16"/>
                <w:u w:val="none"/>
                <w:lang w:val="ru-RU"/>
              </w:rPr>
              <w:t>F.1520</w:t>
            </w:r>
          </w:p>
        </w:tc>
      </w:tr>
      <w:tr w:rsidR="001C2D42" w:rsidRPr="001F0FDC" w14:paraId="38F372F4" w14:textId="77777777" w:rsidTr="001F0FDC">
        <w:trPr>
          <w:gridAfter w:val="1"/>
          <w:wAfter w:w="22" w:type="dxa"/>
          <w:jc w:val="center"/>
        </w:trPr>
        <w:tc>
          <w:tcPr>
            <w:tcW w:w="2988" w:type="dxa"/>
            <w:tcMar>
              <w:left w:w="57" w:type="dxa"/>
              <w:right w:w="57" w:type="dxa"/>
            </w:tcMar>
            <w:vAlign w:val="center"/>
          </w:tcPr>
          <w:p w14:paraId="38F372E9" w14:textId="2BEA46AA" w:rsidR="001C2D42" w:rsidRPr="001F0FDC" w:rsidRDefault="001C2D42" w:rsidP="001C2D42">
            <w:pPr>
              <w:pStyle w:val="Tabletext"/>
              <w:spacing w:line="174" w:lineRule="exact"/>
              <w:jc w:val="left"/>
              <w:rPr>
                <w:sz w:val="16"/>
                <w:szCs w:val="16"/>
                <w:lang w:val="ru-RU"/>
              </w:rPr>
            </w:pPr>
            <w:r w:rsidRPr="001F0FDC">
              <w:rPr>
                <w:sz w:val="16"/>
                <w:szCs w:val="16"/>
                <w:lang w:val="ru-RU"/>
              </w:rPr>
              <w:t>Модуляция</w:t>
            </w:r>
          </w:p>
        </w:tc>
        <w:tc>
          <w:tcPr>
            <w:tcW w:w="1029" w:type="dxa"/>
          </w:tcPr>
          <w:p w14:paraId="38F372EA" w14:textId="36F2E043"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QPSK</w:t>
            </w:r>
          </w:p>
        </w:tc>
        <w:tc>
          <w:tcPr>
            <w:tcW w:w="1028" w:type="dxa"/>
          </w:tcPr>
          <w:p w14:paraId="38F372EB" w14:textId="6CF819C1"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128-QAM</w:t>
            </w:r>
          </w:p>
        </w:tc>
        <w:tc>
          <w:tcPr>
            <w:tcW w:w="1344" w:type="dxa"/>
          </w:tcPr>
          <w:p w14:paraId="38F372EC" w14:textId="0F3DF8F9"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QPSK</w:t>
            </w:r>
          </w:p>
        </w:tc>
        <w:tc>
          <w:tcPr>
            <w:tcW w:w="1131" w:type="dxa"/>
          </w:tcPr>
          <w:p w14:paraId="38F372ED" w14:textId="2AD4F73F"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64-QAM</w:t>
            </w:r>
          </w:p>
        </w:tc>
        <w:tc>
          <w:tcPr>
            <w:tcW w:w="1074" w:type="dxa"/>
          </w:tcPr>
          <w:p w14:paraId="38F372EE" w14:textId="611A186E"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QPSK</w:t>
            </w:r>
          </w:p>
        </w:tc>
        <w:tc>
          <w:tcPr>
            <w:tcW w:w="1182" w:type="dxa"/>
          </w:tcPr>
          <w:p w14:paraId="38F372EF" w14:textId="38A36346"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128-QAM</w:t>
            </w:r>
          </w:p>
        </w:tc>
        <w:tc>
          <w:tcPr>
            <w:tcW w:w="1235" w:type="dxa"/>
            <w:shd w:val="clear" w:color="auto" w:fill="auto"/>
          </w:tcPr>
          <w:p w14:paraId="38F372F0" w14:textId="5F685866"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16-QAM</w:t>
            </w:r>
            <w:r w:rsidRPr="001F0FDC">
              <w:rPr>
                <w:sz w:val="16"/>
                <w:szCs w:val="16"/>
                <w:vertAlign w:val="superscript"/>
                <w:lang w:eastAsia="ja-JP"/>
              </w:rPr>
              <w:t>(4)</w:t>
            </w:r>
          </w:p>
        </w:tc>
        <w:tc>
          <w:tcPr>
            <w:tcW w:w="1337" w:type="dxa"/>
            <w:shd w:val="clear" w:color="auto" w:fill="auto"/>
          </w:tcPr>
          <w:p w14:paraId="38F372F1" w14:textId="3F85E4C1" w:rsidR="001C2D42" w:rsidRPr="001F0FDC" w:rsidRDefault="001C2D42" w:rsidP="001C2D42">
            <w:pPr>
              <w:pStyle w:val="Tabletext"/>
              <w:spacing w:line="174" w:lineRule="exact"/>
              <w:jc w:val="center"/>
              <w:rPr>
                <w:b/>
                <w:sz w:val="16"/>
                <w:szCs w:val="16"/>
                <w:lang w:val="ru-RU" w:eastAsia="ja-JP"/>
              </w:rPr>
            </w:pPr>
            <w:r w:rsidRPr="001F0FDC">
              <w:rPr>
                <w:sz w:val="16"/>
                <w:szCs w:val="16"/>
                <w:lang w:eastAsia="ja-JP"/>
              </w:rPr>
              <w:t>128-QAM</w:t>
            </w:r>
            <w:r w:rsidRPr="001F0FDC">
              <w:rPr>
                <w:sz w:val="16"/>
                <w:szCs w:val="16"/>
                <w:vertAlign w:val="superscript"/>
                <w:lang w:eastAsia="ja-JP"/>
              </w:rPr>
              <w:t>(5)</w:t>
            </w:r>
          </w:p>
        </w:tc>
        <w:tc>
          <w:tcPr>
            <w:tcW w:w="1029" w:type="dxa"/>
          </w:tcPr>
          <w:p w14:paraId="38F372F2" w14:textId="02383582"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QPSK</w:t>
            </w:r>
          </w:p>
        </w:tc>
        <w:tc>
          <w:tcPr>
            <w:tcW w:w="1060" w:type="dxa"/>
          </w:tcPr>
          <w:p w14:paraId="38F372F3" w14:textId="01F84036"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256-QAM</w:t>
            </w:r>
          </w:p>
        </w:tc>
      </w:tr>
      <w:tr w:rsidR="001C2D42" w:rsidRPr="001F0FDC" w14:paraId="38F37300" w14:textId="77777777" w:rsidTr="001F0FDC">
        <w:trPr>
          <w:gridAfter w:val="1"/>
          <w:wAfter w:w="22" w:type="dxa"/>
          <w:jc w:val="center"/>
        </w:trPr>
        <w:tc>
          <w:tcPr>
            <w:tcW w:w="2988" w:type="dxa"/>
            <w:tcMar>
              <w:left w:w="57" w:type="dxa"/>
              <w:right w:w="57" w:type="dxa"/>
            </w:tcMar>
          </w:tcPr>
          <w:p w14:paraId="38F372F5" w14:textId="4E43D2D4" w:rsidR="001C2D42" w:rsidRPr="001F0FDC" w:rsidRDefault="001C2D42" w:rsidP="001C2D42">
            <w:pPr>
              <w:pStyle w:val="Tabletext"/>
              <w:spacing w:line="174" w:lineRule="exact"/>
              <w:jc w:val="left"/>
              <w:rPr>
                <w:sz w:val="16"/>
                <w:szCs w:val="16"/>
                <w:lang w:val="ru-RU"/>
              </w:rPr>
            </w:pPr>
            <w:r w:rsidRPr="001F0FDC">
              <w:rPr>
                <w:sz w:val="16"/>
                <w:szCs w:val="16"/>
                <w:lang w:val="ru-RU"/>
              </w:rPr>
              <w:t>Разнос каналов и ширина полосы шума приемника (МГц)</w:t>
            </w:r>
          </w:p>
        </w:tc>
        <w:tc>
          <w:tcPr>
            <w:tcW w:w="1029" w:type="dxa"/>
          </w:tcPr>
          <w:p w14:paraId="38F372F6" w14:textId="25A25FCE"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2</w:t>
            </w:r>
            <w:r w:rsidR="001F0FDC">
              <w:rPr>
                <w:sz w:val="16"/>
                <w:szCs w:val="16"/>
                <w:lang w:eastAsia="ja-JP"/>
              </w:rPr>
              <w:t>,</w:t>
            </w:r>
            <w:r w:rsidRPr="001F0FDC">
              <w:rPr>
                <w:sz w:val="16"/>
                <w:szCs w:val="16"/>
              </w:rPr>
              <w:t>5</w:t>
            </w:r>
            <w:r w:rsidR="001F0FDC">
              <w:rPr>
                <w:sz w:val="16"/>
                <w:szCs w:val="16"/>
                <w:lang w:eastAsia="ja-JP"/>
              </w:rPr>
              <w:t>;</w:t>
            </w:r>
            <w:r w:rsidRPr="001F0FDC">
              <w:rPr>
                <w:sz w:val="16"/>
                <w:szCs w:val="16"/>
                <w:lang w:eastAsia="ja-JP"/>
              </w:rPr>
              <w:t xml:space="preserve"> </w:t>
            </w:r>
            <w:r w:rsidRPr="001F0FDC">
              <w:rPr>
                <w:b/>
                <w:sz w:val="16"/>
                <w:szCs w:val="16"/>
                <w:lang w:eastAsia="ja-JP"/>
              </w:rPr>
              <w:t>3</w:t>
            </w:r>
            <w:r w:rsidR="001F0FDC">
              <w:rPr>
                <w:b/>
                <w:sz w:val="16"/>
                <w:szCs w:val="16"/>
                <w:lang w:eastAsia="ja-JP"/>
              </w:rPr>
              <w:t>,</w:t>
            </w:r>
            <w:r w:rsidRPr="001F0FDC">
              <w:rPr>
                <w:b/>
                <w:sz w:val="16"/>
                <w:szCs w:val="16"/>
                <w:lang w:eastAsia="ja-JP"/>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sz w:val="16"/>
                <w:szCs w:val="16"/>
                <w:lang w:eastAsia="ja-JP"/>
              </w:rPr>
              <w:t xml:space="preserve"> 28</w:t>
            </w:r>
            <w:r w:rsidR="001F0FDC">
              <w:rPr>
                <w:sz w:val="16"/>
                <w:szCs w:val="16"/>
                <w:lang w:eastAsia="ja-JP"/>
              </w:rPr>
              <w:t>;</w:t>
            </w:r>
            <w:r w:rsidRPr="001F0FDC">
              <w:rPr>
                <w:sz w:val="16"/>
                <w:szCs w:val="16"/>
                <w:lang w:eastAsia="ja-JP"/>
              </w:rPr>
              <w:t xml:space="preserve"> 40</w:t>
            </w:r>
            <w:r w:rsidR="001F0FDC">
              <w:rPr>
                <w:sz w:val="16"/>
                <w:szCs w:val="16"/>
                <w:lang w:eastAsia="ja-JP"/>
              </w:rPr>
              <w:t>;</w:t>
            </w:r>
            <w:r w:rsidRPr="001F0FDC">
              <w:rPr>
                <w:sz w:val="16"/>
                <w:szCs w:val="16"/>
                <w:lang w:eastAsia="ja-JP"/>
              </w:rPr>
              <w:t xml:space="preserve"> 56</w:t>
            </w:r>
            <w:r w:rsidR="001F0FDC">
              <w:rPr>
                <w:sz w:val="16"/>
                <w:szCs w:val="16"/>
                <w:lang w:eastAsia="ja-JP"/>
              </w:rPr>
              <w:t>;</w:t>
            </w:r>
            <w:r w:rsidRPr="001F0FDC">
              <w:rPr>
                <w:sz w:val="16"/>
                <w:szCs w:val="16"/>
                <w:lang w:eastAsia="ja-JP"/>
              </w:rPr>
              <w:t xml:space="preserve"> 112</w:t>
            </w:r>
          </w:p>
        </w:tc>
        <w:tc>
          <w:tcPr>
            <w:tcW w:w="1028" w:type="dxa"/>
          </w:tcPr>
          <w:p w14:paraId="38F372F7" w14:textId="0F68AB1B" w:rsidR="001C2D42" w:rsidRPr="001F0FDC" w:rsidRDefault="001C2D42" w:rsidP="001C2D42">
            <w:pPr>
              <w:pStyle w:val="Tabletext"/>
              <w:spacing w:line="174" w:lineRule="exact"/>
              <w:jc w:val="center"/>
              <w:rPr>
                <w:sz w:val="16"/>
                <w:szCs w:val="16"/>
                <w:lang w:val="ru-RU"/>
              </w:rPr>
            </w:pPr>
            <w:r w:rsidRPr="001F0FDC">
              <w:rPr>
                <w:sz w:val="16"/>
                <w:szCs w:val="16"/>
                <w:lang w:eastAsia="ja-JP"/>
              </w:rPr>
              <w:t>2</w:t>
            </w:r>
            <w:r w:rsidR="001F0FDC">
              <w:rPr>
                <w:sz w:val="16"/>
                <w:szCs w:val="16"/>
                <w:lang w:eastAsia="ja-JP"/>
              </w:rPr>
              <w:t>,</w:t>
            </w:r>
            <w:r w:rsidRPr="001F0FDC">
              <w:rPr>
                <w:sz w:val="16"/>
                <w:szCs w:val="16"/>
              </w:rPr>
              <w:t>5</w:t>
            </w:r>
            <w:r w:rsidR="001F0FDC">
              <w:rPr>
                <w:sz w:val="16"/>
                <w:szCs w:val="16"/>
                <w:lang w:eastAsia="ja-JP"/>
              </w:rPr>
              <w:t>;</w:t>
            </w:r>
            <w:r w:rsidRPr="001F0FDC">
              <w:rPr>
                <w:sz w:val="16"/>
                <w:szCs w:val="16"/>
                <w:lang w:eastAsia="ja-JP"/>
              </w:rPr>
              <w:t xml:space="preserve"> 3</w:t>
            </w:r>
            <w:r w:rsidR="001F0FDC">
              <w:rPr>
                <w:sz w:val="16"/>
                <w:szCs w:val="16"/>
                <w:lang w:eastAsia="ja-JP"/>
              </w:rPr>
              <w:t>,</w:t>
            </w:r>
            <w:r w:rsidRPr="001F0FDC">
              <w:rPr>
                <w:sz w:val="16"/>
                <w:szCs w:val="16"/>
                <w:lang w:eastAsia="ja-JP"/>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sz w:val="16"/>
                <w:szCs w:val="16"/>
                <w:lang w:eastAsia="ja-JP"/>
              </w:rPr>
              <w:t xml:space="preserve"> </w:t>
            </w:r>
            <w:r w:rsidRPr="001F0FDC">
              <w:rPr>
                <w:b/>
                <w:sz w:val="16"/>
                <w:szCs w:val="16"/>
                <w:lang w:eastAsia="ja-JP"/>
              </w:rPr>
              <w:t>28</w:t>
            </w:r>
            <w:r w:rsidR="001F0FDC">
              <w:rPr>
                <w:b/>
                <w:sz w:val="16"/>
                <w:szCs w:val="16"/>
                <w:lang w:eastAsia="ja-JP"/>
              </w:rPr>
              <w:t>;</w:t>
            </w:r>
            <w:r w:rsidRPr="001F0FDC">
              <w:rPr>
                <w:b/>
                <w:sz w:val="16"/>
                <w:szCs w:val="16"/>
                <w:lang w:eastAsia="ja-JP"/>
              </w:rPr>
              <w:t xml:space="preserve"> </w:t>
            </w:r>
            <w:r w:rsidRPr="001F0FDC">
              <w:rPr>
                <w:sz w:val="16"/>
                <w:szCs w:val="16"/>
                <w:lang w:eastAsia="ja-JP"/>
              </w:rPr>
              <w:t>40</w:t>
            </w:r>
            <w:r w:rsidR="001F0FDC">
              <w:rPr>
                <w:sz w:val="16"/>
                <w:szCs w:val="16"/>
                <w:lang w:eastAsia="ja-JP"/>
              </w:rPr>
              <w:t>;</w:t>
            </w:r>
            <w:r w:rsidRPr="001F0FDC">
              <w:rPr>
                <w:sz w:val="16"/>
                <w:szCs w:val="16"/>
                <w:lang w:eastAsia="ja-JP"/>
              </w:rPr>
              <w:t xml:space="preserve"> 56</w:t>
            </w:r>
            <w:r w:rsidR="001F0FDC">
              <w:rPr>
                <w:sz w:val="16"/>
                <w:szCs w:val="16"/>
                <w:lang w:eastAsia="ja-JP"/>
              </w:rPr>
              <w:t>;</w:t>
            </w:r>
            <w:r w:rsidRPr="001F0FDC">
              <w:rPr>
                <w:sz w:val="16"/>
                <w:szCs w:val="16"/>
                <w:lang w:eastAsia="ja-JP"/>
              </w:rPr>
              <w:t xml:space="preserve"> 112</w:t>
            </w:r>
          </w:p>
        </w:tc>
        <w:tc>
          <w:tcPr>
            <w:tcW w:w="1344" w:type="dxa"/>
          </w:tcPr>
          <w:p w14:paraId="38F372F8" w14:textId="1025D0A9" w:rsidR="001C2D42" w:rsidRPr="001F0FDC" w:rsidRDefault="001C2D42" w:rsidP="001C2D42">
            <w:pPr>
              <w:pStyle w:val="Tabletext"/>
              <w:spacing w:line="174" w:lineRule="exact"/>
              <w:jc w:val="center"/>
              <w:rPr>
                <w:sz w:val="16"/>
                <w:szCs w:val="16"/>
                <w:lang w:val="ru-RU"/>
              </w:rPr>
            </w:pPr>
            <w:r w:rsidRPr="001F0FDC">
              <w:rPr>
                <w:sz w:val="16"/>
                <w:szCs w:val="16"/>
              </w:rPr>
              <w:t>1</w:t>
            </w:r>
            <w:r w:rsidR="001F0FDC">
              <w:rPr>
                <w:sz w:val="16"/>
                <w:szCs w:val="16"/>
              </w:rPr>
              <w:t>,</w:t>
            </w:r>
            <w:r w:rsidRPr="001F0FDC">
              <w:rPr>
                <w:sz w:val="16"/>
                <w:szCs w:val="16"/>
              </w:rPr>
              <w:t>25</w:t>
            </w:r>
            <w:r w:rsidR="001F0FDC">
              <w:rPr>
                <w:sz w:val="16"/>
                <w:szCs w:val="16"/>
              </w:rPr>
              <w:t>;</w:t>
            </w:r>
            <w:r w:rsidRPr="001F0FDC">
              <w:rPr>
                <w:sz w:val="16"/>
                <w:szCs w:val="16"/>
              </w:rPr>
              <w:t xml:space="preserve"> 1</w:t>
            </w:r>
            <w:r w:rsidR="001F0FDC">
              <w:rPr>
                <w:sz w:val="16"/>
                <w:szCs w:val="16"/>
              </w:rPr>
              <w:t>,</w:t>
            </w:r>
            <w:r w:rsidRPr="001F0FDC">
              <w:rPr>
                <w:sz w:val="16"/>
                <w:szCs w:val="16"/>
              </w:rPr>
              <w:t>75</w:t>
            </w:r>
            <w:r w:rsidR="001F0FDC">
              <w:rPr>
                <w:sz w:val="16"/>
                <w:szCs w:val="16"/>
              </w:rPr>
              <w:t>;</w:t>
            </w:r>
            <w:r w:rsidRPr="001F0FDC">
              <w:rPr>
                <w:sz w:val="16"/>
                <w:szCs w:val="16"/>
              </w:rPr>
              <w:t xml:space="preserve"> 2</w:t>
            </w:r>
            <w:r w:rsidR="001F0FDC">
              <w:rPr>
                <w:sz w:val="16"/>
                <w:szCs w:val="16"/>
              </w:rPr>
              <w:t>,</w:t>
            </w:r>
            <w:r w:rsidRPr="001F0FDC">
              <w:rPr>
                <w:sz w:val="16"/>
                <w:szCs w:val="16"/>
              </w:rPr>
              <w:t>5</w:t>
            </w:r>
            <w:r w:rsidR="001F0FDC">
              <w:rPr>
                <w:sz w:val="16"/>
                <w:szCs w:val="16"/>
              </w:rPr>
              <w:t>;</w:t>
            </w:r>
            <w:r w:rsidRPr="001F0FDC">
              <w:rPr>
                <w:sz w:val="16"/>
                <w:szCs w:val="16"/>
              </w:rPr>
              <w:t xml:space="preserve"> 3</w:t>
            </w:r>
            <w:r w:rsidR="001F0FDC">
              <w:rPr>
                <w:sz w:val="16"/>
                <w:szCs w:val="16"/>
              </w:rPr>
              <w:t>,</w:t>
            </w:r>
            <w:r w:rsidRPr="001F0FDC">
              <w:rPr>
                <w:sz w:val="16"/>
                <w:szCs w:val="16"/>
              </w:rPr>
              <w:t>5</w:t>
            </w:r>
            <w:r w:rsidR="001F0FDC">
              <w:rPr>
                <w:sz w:val="16"/>
                <w:szCs w:val="16"/>
              </w:rPr>
              <w:t>;</w:t>
            </w:r>
            <w:r w:rsidRPr="001F0FDC">
              <w:rPr>
                <w:sz w:val="16"/>
                <w:szCs w:val="16"/>
              </w:rPr>
              <w:t xml:space="preserve"> 5</w:t>
            </w:r>
            <w:r w:rsidR="001F0FDC">
              <w:rPr>
                <w:sz w:val="16"/>
                <w:szCs w:val="16"/>
              </w:rPr>
              <w:t>;</w:t>
            </w:r>
            <w:r w:rsidRPr="001F0FDC">
              <w:rPr>
                <w:sz w:val="16"/>
                <w:szCs w:val="16"/>
              </w:rPr>
              <w:t xml:space="preserve"> </w:t>
            </w:r>
            <w:r w:rsidRPr="001F0FDC">
              <w:rPr>
                <w:b/>
                <w:bCs/>
                <w:sz w:val="16"/>
                <w:szCs w:val="16"/>
              </w:rPr>
              <w:t>7</w:t>
            </w:r>
            <w:r w:rsidR="001F0FDC">
              <w:rPr>
                <w:sz w:val="16"/>
                <w:szCs w:val="16"/>
              </w:rPr>
              <w:t>;</w:t>
            </w:r>
            <w:r w:rsidRPr="001F0FDC">
              <w:rPr>
                <w:sz w:val="16"/>
                <w:szCs w:val="16"/>
              </w:rPr>
              <w:t xml:space="preserve"> 7</w:t>
            </w:r>
            <w:r w:rsidR="001F0FDC">
              <w:rPr>
                <w:sz w:val="16"/>
                <w:szCs w:val="16"/>
              </w:rPr>
              <w:t>,</w:t>
            </w:r>
            <w:r w:rsidRPr="001F0FDC">
              <w:rPr>
                <w:sz w:val="16"/>
                <w:szCs w:val="16"/>
              </w:rPr>
              <w:t>5</w:t>
            </w:r>
            <w:r w:rsidR="001F0FDC">
              <w:rPr>
                <w:sz w:val="16"/>
                <w:szCs w:val="16"/>
              </w:rPr>
              <w:t>;</w:t>
            </w:r>
            <w:r w:rsidRPr="001F0FDC">
              <w:rPr>
                <w:sz w:val="16"/>
                <w:szCs w:val="16"/>
              </w:rPr>
              <w:t xml:space="preserve"> 10</w:t>
            </w:r>
            <w:r w:rsidR="001F0FDC">
              <w:rPr>
                <w:sz w:val="16"/>
                <w:szCs w:val="16"/>
              </w:rPr>
              <w:t>;</w:t>
            </w:r>
            <w:r w:rsidRPr="001F0FDC">
              <w:rPr>
                <w:sz w:val="16"/>
                <w:szCs w:val="16"/>
              </w:rPr>
              <w:t>13</w:t>
            </w:r>
            <w:r w:rsidR="001F0FDC">
              <w:rPr>
                <w:sz w:val="16"/>
                <w:szCs w:val="16"/>
              </w:rPr>
              <w:t>,</w:t>
            </w:r>
            <w:r w:rsidRPr="001F0FDC">
              <w:rPr>
                <w:sz w:val="16"/>
                <w:szCs w:val="16"/>
              </w:rPr>
              <w:t>75</w:t>
            </w:r>
            <w:r w:rsidR="001F0FDC">
              <w:rPr>
                <w:sz w:val="16"/>
                <w:szCs w:val="16"/>
              </w:rPr>
              <w:t>;</w:t>
            </w:r>
            <w:r w:rsidRPr="001F0FDC">
              <w:rPr>
                <w:sz w:val="16"/>
                <w:szCs w:val="16"/>
              </w:rPr>
              <w:t xml:space="preserve"> 20</w:t>
            </w:r>
            <w:r w:rsidR="001F0FDC">
              <w:rPr>
                <w:sz w:val="16"/>
                <w:szCs w:val="16"/>
              </w:rPr>
              <w:t>;</w:t>
            </w:r>
            <w:r w:rsidRPr="001F0FDC">
              <w:rPr>
                <w:sz w:val="16"/>
                <w:szCs w:val="16"/>
              </w:rPr>
              <w:t xml:space="preserve"> </w:t>
            </w:r>
            <w:r w:rsidRPr="001F0FDC">
              <w:rPr>
                <w:b/>
                <w:bCs/>
                <w:sz w:val="16"/>
                <w:szCs w:val="16"/>
              </w:rPr>
              <w:t>27</w:t>
            </w:r>
            <w:r w:rsidR="001F0FDC">
              <w:rPr>
                <w:b/>
                <w:bCs/>
                <w:sz w:val="16"/>
                <w:szCs w:val="16"/>
              </w:rPr>
              <w:t>,</w:t>
            </w:r>
            <w:r w:rsidRPr="001F0FDC">
              <w:rPr>
                <w:b/>
                <w:bCs/>
                <w:sz w:val="16"/>
                <w:szCs w:val="16"/>
              </w:rPr>
              <w:t>5</w:t>
            </w:r>
            <w:r w:rsidR="001F0FDC">
              <w:rPr>
                <w:sz w:val="16"/>
                <w:szCs w:val="16"/>
              </w:rPr>
              <w:t>;</w:t>
            </w:r>
            <w:r w:rsidRPr="001F0FDC">
              <w:rPr>
                <w:sz w:val="16"/>
                <w:szCs w:val="16"/>
              </w:rPr>
              <w:t xml:space="preserve"> 30</w:t>
            </w:r>
            <w:r w:rsidR="001F0FDC">
              <w:rPr>
                <w:sz w:val="16"/>
                <w:szCs w:val="16"/>
              </w:rPr>
              <w:t>;</w:t>
            </w:r>
            <w:r w:rsidRPr="001F0FDC">
              <w:rPr>
                <w:sz w:val="16"/>
                <w:szCs w:val="16"/>
              </w:rPr>
              <w:t xml:space="preserve"> </w:t>
            </w:r>
            <w:r w:rsidRPr="001F0FDC">
              <w:rPr>
                <w:b/>
                <w:bCs/>
                <w:sz w:val="16"/>
                <w:szCs w:val="16"/>
              </w:rPr>
              <w:t>40</w:t>
            </w:r>
            <w:r w:rsidR="001F0FDC">
              <w:rPr>
                <w:sz w:val="16"/>
                <w:szCs w:val="16"/>
              </w:rPr>
              <w:t>;</w:t>
            </w:r>
            <w:r w:rsidRPr="001F0FDC">
              <w:rPr>
                <w:sz w:val="16"/>
                <w:szCs w:val="16"/>
              </w:rPr>
              <w:t xml:space="preserve"> 50</w:t>
            </w:r>
            <w:r w:rsidR="001F0FDC">
              <w:rPr>
                <w:sz w:val="16"/>
                <w:szCs w:val="16"/>
              </w:rPr>
              <w:t>;</w:t>
            </w:r>
            <w:r w:rsidRPr="001F0FDC">
              <w:rPr>
                <w:sz w:val="16"/>
                <w:szCs w:val="16"/>
              </w:rPr>
              <w:t xml:space="preserve"> </w:t>
            </w:r>
            <w:r w:rsidRPr="001F0FDC">
              <w:rPr>
                <w:b/>
                <w:bCs/>
                <w:sz w:val="16"/>
                <w:szCs w:val="16"/>
              </w:rPr>
              <w:t>55</w:t>
            </w:r>
            <w:r w:rsidR="001F0FDC">
              <w:rPr>
                <w:sz w:val="16"/>
                <w:szCs w:val="16"/>
              </w:rPr>
              <w:t>;</w:t>
            </w:r>
            <w:r w:rsidRPr="001F0FDC">
              <w:rPr>
                <w:sz w:val="16"/>
                <w:szCs w:val="16"/>
              </w:rPr>
              <w:t xml:space="preserve"> 60</w:t>
            </w:r>
            <w:r w:rsidRPr="001F0FDC">
              <w:rPr>
                <w:sz w:val="16"/>
                <w:szCs w:val="16"/>
                <w:vertAlign w:val="superscript"/>
              </w:rPr>
              <w:t>(6)</w:t>
            </w:r>
            <w:r w:rsidR="001F0FDC">
              <w:rPr>
                <w:sz w:val="16"/>
                <w:szCs w:val="16"/>
              </w:rPr>
              <w:t>;</w:t>
            </w:r>
            <w:r w:rsidRPr="001F0FDC">
              <w:rPr>
                <w:sz w:val="16"/>
                <w:szCs w:val="16"/>
              </w:rPr>
              <w:t xml:space="preserve"> </w:t>
            </w:r>
            <w:r w:rsidRPr="001F0FDC">
              <w:rPr>
                <w:b/>
                <w:bCs/>
                <w:sz w:val="16"/>
                <w:szCs w:val="16"/>
              </w:rPr>
              <w:t>110</w:t>
            </w:r>
            <w:r w:rsidR="001F0FDC">
              <w:rPr>
                <w:sz w:val="16"/>
                <w:szCs w:val="16"/>
              </w:rPr>
              <w:t>;</w:t>
            </w:r>
            <w:r w:rsidRPr="001F0FDC">
              <w:rPr>
                <w:sz w:val="16"/>
                <w:szCs w:val="16"/>
              </w:rPr>
              <w:t xml:space="preserve"> 220</w:t>
            </w:r>
          </w:p>
        </w:tc>
        <w:tc>
          <w:tcPr>
            <w:tcW w:w="1131" w:type="dxa"/>
          </w:tcPr>
          <w:p w14:paraId="38F372F9" w14:textId="35B51FA9" w:rsidR="001C2D42" w:rsidRPr="001F0FDC" w:rsidRDefault="001C2D42" w:rsidP="001C2D42">
            <w:pPr>
              <w:pStyle w:val="Tabletext"/>
              <w:spacing w:line="174" w:lineRule="exact"/>
              <w:jc w:val="center"/>
              <w:rPr>
                <w:sz w:val="16"/>
                <w:szCs w:val="16"/>
                <w:lang w:val="ru-RU" w:eastAsia="ja-JP"/>
              </w:rPr>
            </w:pPr>
            <w:r w:rsidRPr="001F0FDC">
              <w:rPr>
                <w:caps/>
                <w:sz w:val="16"/>
                <w:szCs w:val="16"/>
                <w:lang w:eastAsia="ja-JP"/>
              </w:rPr>
              <w:t>1</w:t>
            </w:r>
            <w:r w:rsidR="001F0FDC">
              <w:rPr>
                <w:caps/>
                <w:sz w:val="16"/>
                <w:szCs w:val="16"/>
                <w:lang w:eastAsia="ja-JP"/>
              </w:rPr>
              <w:t>,</w:t>
            </w:r>
            <w:r w:rsidRPr="001F0FDC">
              <w:rPr>
                <w:caps/>
                <w:sz w:val="16"/>
                <w:szCs w:val="16"/>
                <w:lang w:eastAsia="ja-JP"/>
              </w:rPr>
              <w:t>25</w:t>
            </w:r>
            <w:r w:rsidR="001F0FDC">
              <w:rPr>
                <w:caps/>
                <w:sz w:val="16"/>
                <w:szCs w:val="16"/>
                <w:lang w:eastAsia="ja-JP"/>
              </w:rPr>
              <w:t>;</w:t>
            </w:r>
            <w:r w:rsidRPr="001F0FDC">
              <w:rPr>
                <w:caps/>
                <w:sz w:val="16"/>
                <w:szCs w:val="16"/>
                <w:lang w:eastAsia="ja-JP"/>
              </w:rPr>
              <w:t xml:space="preserve"> 1</w:t>
            </w:r>
            <w:r w:rsidR="001F0FDC">
              <w:rPr>
                <w:caps/>
                <w:sz w:val="16"/>
                <w:szCs w:val="16"/>
                <w:lang w:eastAsia="ja-JP"/>
              </w:rPr>
              <w:t>,</w:t>
            </w:r>
            <w:r w:rsidRPr="001F0FDC">
              <w:rPr>
                <w:caps/>
                <w:sz w:val="16"/>
                <w:szCs w:val="16"/>
                <w:lang w:eastAsia="ja-JP"/>
              </w:rPr>
              <w:t>75</w:t>
            </w:r>
            <w:r w:rsidR="001F0FDC">
              <w:rPr>
                <w:caps/>
                <w:sz w:val="16"/>
                <w:szCs w:val="16"/>
                <w:lang w:eastAsia="ja-JP"/>
              </w:rPr>
              <w:t>;</w:t>
            </w:r>
            <w:r w:rsidRPr="001F0FDC">
              <w:rPr>
                <w:caps/>
                <w:sz w:val="16"/>
                <w:szCs w:val="16"/>
                <w:lang w:eastAsia="ja-JP"/>
              </w:rPr>
              <w:t xml:space="preserve"> 2</w:t>
            </w:r>
            <w:r w:rsidR="001F0FDC">
              <w:rPr>
                <w:caps/>
                <w:sz w:val="16"/>
                <w:szCs w:val="16"/>
                <w:lang w:eastAsia="ja-JP"/>
              </w:rPr>
              <w:t>,</w:t>
            </w:r>
            <w:r w:rsidRPr="001F0FDC">
              <w:rPr>
                <w:caps/>
                <w:sz w:val="16"/>
                <w:szCs w:val="16"/>
                <w:lang w:eastAsia="ja-JP"/>
              </w:rPr>
              <w:t>5</w:t>
            </w:r>
            <w:r w:rsidR="001F0FDC">
              <w:rPr>
                <w:caps/>
                <w:sz w:val="16"/>
                <w:szCs w:val="16"/>
                <w:lang w:eastAsia="ja-JP"/>
              </w:rPr>
              <w:t>;</w:t>
            </w:r>
            <w:r w:rsidRPr="001F0FDC">
              <w:rPr>
                <w:caps/>
                <w:sz w:val="16"/>
                <w:szCs w:val="16"/>
                <w:lang w:eastAsia="ja-JP"/>
              </w:rPr>
              <w:t xml:space="preserve"> 3</w:t>
            </w:r>
            <w:r w:rsidR="001F0FDC">
              <w:rPr>
                <w:caps/>
                <w:sz w:val="16"/>
                <w:szCs w:val="16"/>
                <w:lang w:eastAsia="ja-JP"/>
              </w:rPr>
              <w:t>,</w:t>
            </w:r>
            <w:r w:rsidRPr="001F0FDC">
              <w:rPr>
                <w:caps/>
                <w:sz w:val="16"/>
                <w:szCs w:val="16"/>
                <w:lang w:eastAsia="ja-JP"/>
              </w:rPr>
              <w:t>5</w:t>
            </w:r>
            <w:r w:rsidR="001F0FDC">
              <w:rPr>
                <w:caps/>
                <w:sz w:val="16"/>
                <w:szCs w:val="16"/>
                <w:lang w:eastAsia="ja-JP"/>
              </w:rPr>
              <w:t>;</w:t>
            </w:r>
            <w:r w:rsidRPr="001F0FDC">
              <w:rPr>
                <w:caps/>
                <w:sz w:val="16"/>
                <w:szCs w:val="16"/>
                <w:lang w:eastAsia="ja-JP"/>
              </w:rPr>
              <w:t xml:space="preserve"> 5</w:t>
            </w:r>
            <w:r w:rsidR="001F0FDC">
              <w:rPr>
                <w:caps/>
                <w:sz w:val="16"/>
                <w:szCs w:val="16"/>
                <w:lang w:eastAsia="ja-JP"/>
              </w:rPr>
              <w:t>;</w:t>
            </w:r>
            <w:r w:rsidRPr="001F0FDC">
              <w:rPr>
                <w:caps/>
                <w:sz w:val="16"/>
                <w:szCs w:val="16"/>
                <w:lang w:eastAsia="ja-JP"/>
              </w:rPr>
              <w:t xml:space="preserve"> 7</w:t>
            </w:r>
            <w:r w:rsidR="001F0FDC">
              <w:rPr>
                <w:caps/>
                <w:sz w:val="16"/>
                <w:szCs w:val="16"/>
                <w:lang w:eastAsia="ja-JP"/>
              </w:rPr>
              <w:t>;</w:t>
            </w:r>
            <w:r w:rsidRPr="001F0FDC">
              <w:rPr>
                <w:caps/>
                <w:sz w:val="16"/>
                <w:szCs w:val="16"/>
                <w:lang w:eastAsia="ja-JP"/>
              </w:rPr>
              <w:t xml:space="preserve"> 7</w:t>
            </w:r>
            <w:r w:rsidR="001F0FDC">
              <w:rPr>
                <w:caps/>
                <w:sz w:val="16"/>
                <w:szCs w:val="16"/>
                <w:lang w:eastAsia="ja-JP"/>
              </w:rPr>
              <w:t>,</w:t>
            </w:r>
            <w:r w:rsidRPr="001F0FDC">
              <w:rPr>
                <w:caps/>
                <w:sz w:val="16"/>
                <w:szCs w:val="16"/>
                <w:lang w:eastAsia="ja-JP"/>
              </w:rPr>
              <w:t>5</w:t>
            </w:r>
            <w:r w:rsidR="001F0FDC">
              <w:rPr>
                <w:caps/>
                <w:sz w:val="16"/>
                <w:szCs w:val="16"/>
                <w:lang w:eastAsia="ja-JP"/>
              </w:rPr>
              <w:t>;</w:t>
            </w:r>
            <w:r w:rsidRPr="001F0FDC">
              <w:rPr>
                <w:caps/>
                <w:sz w:val="16"/>
                <w:szCs w:val="16"/>
                <w:lang w:eastAsia="ja-JP"/>
              </w:rPr>
              <w:t xml:space="preserve"> 10</w:t>
            </w:r>
            <w:r w:rsidR="001F0FDC">
              <w:rPr>
                <w:caps/>
                <w:sz w:val="16"/>
                <w:szCs w:val="16"/>
                <w:lang w:eastAsia="ja-JP"/>
              </w:rPr>
              <w:t>;</w:t>
            </w:r>
            <w:r w:rsidRPr="001F0FDC">
              <w:rPr>
                <w:caps/>
                <w:sz w:val="16"/>
                <w:szCs w:val="16"/>
                <w:lang w:eastAsia="ja-JP"/>
              </w:rPr>
              <w:t xml:space="preserve"> 13</w:t>
            </w:r>
            <w:r w:rsidR="001F0FDC">
              <w:rPr>
                <w:caps/>
                <w:sz w:val="16"/>
                <w:szCs w:val="16"/>
                <w:lang w:eastAsia="ja-JP"/>
              </w:rPr>
              <w:t>,</w:t>
            </w:r>
            <w:r w:rsidRPr="001F0FDC">
              <w:rPr>
                <w:caps/>
                <w:sz w:val="16"/>
                <w:szCs w:val="16"/>
                <w:lang w:eastAsia="ja-JP"/>
              </w:rPr>
              <w:t>75</w:t>
            </w:r>
            <w:r w:rsidR="001F0FDC">
              <w:rPr>
                <w:caps/>
                <w:sz w:val="16"/>
                <w:szCs w:val="16"/>
                <w:lang w:eastAsia="ja-JP"/>
              </w:rPr>
              <w:t>;</w:t>
            </w:r>
            <w:r w:rsidRPr="001F0FDC">
              <w:rPr>
                <w:caps/>
                <w:sz w:val="16"/>
                <w:szCs w:val="16"/>
                <w:lang w:eastAsia="ja-JP"/>
              </w:rPr>
              <w:t xml:space="preserve"> 20</w:t>
            </w:r>
            <w:r w:rsidR="001F0FDC">
              <w:rPr>
                <w:caps/>
                <w:sz w:val="16"/>
                <w:szCs w:val="16"/>
                <w:lang w:eastAsia="ja-JP"/>
              </w:rPr>
              <w:t>;</w:t>
            </w:r>
            <w:r w:rsidRPr="001F0FDC">
              <w:rPr>
                <w:caps/>
                <w:sz w:val="16"/>
                <w:szCs w:val="16"/>
                <w:lang w:eastAsia="ja-JP"/>
              </w:rPr>
              <w:t xml:space="preserve"> 27</w:t>
            </w:r>
            <w:r w:rsidR="001F0FDC">
              <w:rPr>
                <w:caps/>
                <w:sz w:val="16"/>
                <w:szCs w:val="16"/>
                <w:lang w:eastAsia="ja-JP"/>
              </w:rPr>
              <w:t>,</w:t>
            </w:r>
            <w:r w:rsidRPr="001F0FDC">
              <w:rPr>
                <w:caps/>
                <w:sz w:val="16"/>
                <w:szCs w:val="16"/>
                <w:lang w:eastAsia="ja-JP"/>
              </w:rPr>
              <w:t>5</w:t>
            </w:r>
            <w:r w:rsidR="001F0FDC">
              <w:rPr>
                <w:caps/>
                <w:sz w:val="16"/>
                <w:szCs w:val="16"/>
                <w:lang w:eastAsia="ja-JP"/>
              </w:rPr>
              <w:t>;</w:t>
            </w:r>
            <w:r w:rsidRPr="001F0FDC">
              <w:rPr>
                <w:caps/>
                <w:sz w:val="16"/>
                <w:szCs w:val="16"/>
                <w:lang w:eastAsia="ja-JP"/>
              </w:rPr>
              <w:t xml:space="preserve"> 30</w:t>
            </w:r>
            <w:r w:rsidR="001F0FDC">
              <w:rPr>
                <w:caps/>
                <w:sz w:val="16"/>
                <w:szCs w:val="16"/>
                <w:lang w:eastAsia="ja-JP"/>
              </w:rPr>
              <w:t>;</w:t>
            </w:r>
            <w:r w:rsidRPr="001F0FDC">
              <w:rPr>
                <w:caps/>
                <w:sz w:val="16"/>
                <w:szCs w:val="16"/>
                <w:lang w:eastAsia="ja-JP"/>
              </w:rPr>
              <w:t xml:space="preserve"> </w:t>
            </w:r>
            <w:r w:rsidRPr="001F0FDC">
              <w:rPr>
                <w:b/>
                <w:caps/>
                <w:sz w:val="16"/>
                <w:szCs w:val="16"/>
                <w:lang w:eastAsia="ja-JP"/>
              </w:rPr>
              <w:t>40</w:t>
            </w:r>
            <w:r w:rsidR="001F0FDC">
              <w:rPr>
                <w:caps/>
                <w:sz w:val="16"/>
                <w:szCs w:val="16"/>
                <w:lang w:eastAsia="ja-JP"/>
              </w:rPr>
              <w:t>;</w:t>
            </w:r>
            <w:r w:rsidRPr="001F0FDC">
              <w:rPr>
                <w:caps/>
                <w:sz w:val="16"/>
                <w:szCs w:val="16"/>
                <w:lang w:eastAsia="ja-JP"/>
              </w:rPr>
              <w:t xml:space="preserve"> 50</w:t>
            </w:r>
            <w:r w:rsidR="001F0FDC">
              <w:rPr>
                <w:caps/>
                <w:sz w:val="16"/>
                <w:szCs w:val="16"/>
                <w:lang w:eastAsia="ja-JP"/>
              </w:rPr>
              <w:t>;</w:t>
            </w:r>
            <w:r w:rsidRPr="001F0FDC">
              <w:rPr>
                <w:caps/>
                <w:sz w:val="16"/>
                <w:szCs w:val="16"/>
                <w:lang w:eastAsia="ja-JP"/>
              </w:rPr>
              <w:t xml:space="preserve"> 55</w:t>
            </w:r>
            <w:r w:rsidR="001F0FDC">
              <w:rPr>
                <w:caps/>
                <w:sz w:val="16"/>
                <w:szCs w:val="16"/>
                <w:lang w:eastAsia="ja-JP"/>
              </w:rPr>
              <w:t>;</w:t>
            </w:r>
            <w:r w:rsidRPr="001F0FDC">
              <w:rPr>
                <w:caps/>
                <w:sz w:val="16"/>
                <w:szCs w:val="16"/>
                <w:lang w:eastAsia="ja-JP"/>
              </w:rPr>
              <w:t xml:space="preserve"> 60</w:t>
            </w:r>
            <w:r w:rsidRPr="001F0FDC">
              <w:rPr>
                <w:caps/>
                <w:sz w:val="16"/>
                <w:szCs w:val="16"/>
                <w:vertAlign w:val="superscript"/>
                <w:lang w:eastAsia="ja-JP"/>
              </w:rPr>
              <w:t>(6)</w:t>
            </w:r>
            <w:r w:rsidR="001F0FDC">
              <w:rPr>
                <w:caps/>
                <w:sz w:val="16"/>
                <w:szCs w:val="16"/>
                <w:lang w:eastAsia="ja-JP"/>
              </w:rPr>
              <w:t>;</w:t>
            </w:r>
            <w:r w:rsidRPr="001F0FDC">
              <w:rPr>
                <w:caps/>
                <w:sz w:val="16"/>
                <w:szCs w:val="16"/>
                <w:lang w:eastAsia="ja-JP"/>
              </w:rPr>
              <w:t xml:space="preserve"> 110</w:t>
            </w:r>
            <w:r w:rsidR="001F0FDC">
              <w:rPr>
                <w:caps/>
                <w:sz w:val="16"/>
                <w:szCs w:val="16"/>
                <w:lang w:eastAsia="ja-JP"/>
              </w:rPr>
              <w:t>;</w:t>
            </w:r>
            <w:r w:rsidRPr="001F0FDC">
              <w:rPr>
                <w:caps/>
                <w:sz w:val="16"/>
                <w:szCs w:val="16"/>
                <w:lang w:eastAsia="ja-JP"/>
              </w:rPr>
              <w:t xml:space="preserve"> 220</w:t>
            </w:r>
          </w:p>
        </w:tc>
        <w:tc>
          <w:tcPr>
            <w:tcW w:w="1074" w:type="dxa"/>
          </w:tcPr>
          <w:p w14:paraId="38F372FA" w14:textId="60A2AFCB"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2</w:t>
            </w:r>
            <w:r w:rsidR="001F0FDC">
              <w:rPr>
                <w:sz w:val="16"/>
                <w:szCs w:val="16"/>
              </w:rPr>
              <w:t>,</w:t>
            </w:r>
            <w:r w:rsidRPr="001F0FDC">
              <w:rPr>
                <w:sz w:val="16"/>
                <w:szCs w:val="16"/>
              </w:rPr>
              <w:t>5</w:t>
            </w:r>
            <w:r w:rsidR="001F0FDC">
              <w:rPr>
                <w:sz w:val="16"/>
                <w:szCs w:val="16"/>
                <w:lang w:eastAsia="ja-JP"/>
              </w:rPr>
              <w:t>;</w:t>
            </w:r>
            <w:r w:rsidRPr="001F0FDC">
              <w:rPr>
                <w:sz w:val="16"/>
                <w:szCs w:val="16"/>
                <w:lang w:eastAsia="ja-JP"/>
              </w:rPr>
              <w:t xml:space="preserve"> 3</w:t>
            </w:r>
            <w:r w:rsidR="001F0FDC">
              <w:rPr>
                <w:sz w:val="16"/>
                <w:szCs w:val="16"/>
                <w:lang w:eastAsia="ja-JP"/>
              </w:rPr>
              <w:t>,</w:t>
            </w:r>
            <w:r w:rsidRPr="001F0FDC">
              <w:rPr>
                <w:sz w:val="16"/>
                <w:szCs w:val="16"/>
                <w:lang w:eastAsia="ja-JP"/>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b/>
                <w:sz w:val="16"/>
                <w:szCs w:val="16"/>
                <w:lang w:eastAsia="ja-JP"/>
              </w:rPr>
              <w:t xml:space="preserve"> 25</w:t>
            </w:r>
            <w:r w:rsidRPr="001F0FDC">
              <w:rPr>
                <w:caps/>
                <w:sz w:val="16"/>
                <w:szCs w:val="16"/>
                <w:vertAlign w:val="superscript"/>
                <w:lang w:eastAsia="ja-JP"/>
              </w:rPr>
              <w:t>(3)</w:t>
            </w:r>
            <w:r w:rsidR="001F0FDC">
              <w:rPr>
                <w:sz w:val="16"/>
                <w:szCs w:val="16"/>
                <w:lang w:eastAsia="ja-JP"/>
              </w:rPr>
              <w:t>;</w:t>
            </w:r>
            <w:r w:rsidRPr="001F0FDC">
              <w:rPr>
                <w:sz w:val="16"/>
                <w:szCs w:val="16"/>
                <w:lang w:eastAsia="ja-JP"/>
              </w:rPr>
              <w:t xml:space="preserve"> 28</w:t>
            </w:r>
            <w:r w:rsidR="001F0FDC">
              <w:rPr>
                <w:sz w:val="16"/>
                <w:szCs w:val="16"/>
                <w:lang w:eastAsia="ja-JP"/>
              </w:rPr>
              <w:t>;</w:t>
            </w:r>
            <w:r w:rsidRPr="001F0FDC">
              <w:rPr>
                <w:sz w:val="16"/>
                <w:szCs w:val="16"/>
                <w:lang w:eastAsia="ja-JP"/>
              </w:rPr>
              <w:t xml:space="preserve"> 30</w:t>
            </w:r>
            <w:r w:rsidR="001F0FDC">
              <w:rPr>
                <w:sz w:val="16"/>
                <w:szCs w:val="16"/>
                <w:lang w:eastAsia="ja-JP"/>
              </w:rPr>
              <w:t>;</w:t>
            </w:r>
            <w:r w:rsidRPr="001F0FDC">
              <w:rPr>
                <w:sz w:val="16"/>
                <w:szCs w:val="16"/>
                <w:lang w:eastAsia="ja-JP"/>
              </w:rPr>
              <w:t xml:space="preserve"> 50</w:t>
            </w:r>
            <w:r w:rsidR="001F0FDC">
              <w:rPr>
                <w:sz w:val="16"/>
                <w:szCs w:val="16"/>
                <w:lang w:eastAsia="ja-JP"/>
              </w:rPr>
              <w:t>;</w:t>
            </w:r>
            <w:r w:rsidRPr="001F0FDC">
              <w:rPr>
                <w:sz w:val="16"/>
                <w:szCs w:val="16"/>
                <w:lang w:eastAsia="ja-JP"/>
              </w:rPr>
              <w:t xml:space="preserve"> 56</w:t>
            </w:r>
            <w:r w:rsidR="001F0FDC">
              <w:rPr>
                <w:sz w:val="16"/>
                <w:szCs w:val="16"/>
                <w:lang w:eastAsia="ja-JP"/>
              </w:rPr>
              <w:t>;</w:t>
            </w:r>
            <w:r w:rsidRPr="001F0FDC">
              <w:rPr>
                <w:sz w:val="16"/>
                <w:szCs w:val="16"/>
                <w:lang w:eastAsia="ja-JP"/>
              </w:rPr>
              <w:t xml:space="preserve"> 112</w:t>
            </w:r>
            <w:r w:rsidR="001F0FDC">
              <w:rPr>
                <w:sz w:val="16"/>
                <w:szCs w:val="16"/>
                <w:lang w:eastAsia="ja-JP"/>
              </w:rPr>
              <w:t>;</w:t>
            </w:r>
            <w:r w:rsidRPr="001F0FDC">
              <w:rPr>
                <w:sz w:val="16"/>
                <w:szCs w:val="16"/>
                <w:lang w:eastAsia="ja-JP"/>
              </w:rPr>
              <w:t xml:space="preserve"> 224</w:t>
            </w:r>
          </w:p>
        </w:tc>
        <w:tc>
          <w:tcPr>
            <w:tcW w:w="1182" w:type="dxa"/>
          </w:tcPr>
          <w:p w14:paraId="38F372FB" w14:textId="30FD3C73"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2</w:t>
            </w:r>
            <w:r w:rsidR="001F0FDC">
              <w:rPr>
                <w:sz w:val="16"/>
                <w:szCs w:val="16"/>
              </w:rPr>
              <w:t>,</w:t>
            </w:r>
            <w:r w:rsidRPr="001F0FDC">
              <w:rPr>
                <w:sz w:val="16"/>
                <w:szCs w:val="16"/>
              </w:rPr>
              <w:t>5</w:t>
            </w:r>
            <w:r w:rsidR="001F0FDC">
              <w:rPr>
                <w:sz w:val="16"/>
                <w:szCs w:val="16"/>
                <w:lang w:eastAsia="ja-JP"/>
              </w:rPr>
              <w:t>;</w:t>
            </w:r>
            <w:r w:rsidRPr="001F0FDC">
              <w:rPr>
                <w:sz w:val="16"/>
                <w:szCs w:val="16"/>
                <w:lang w:eastAsia="ja-JP"/>
              </w:rPr>
              <w:t xml:space="preserve"> 3</w:t>
            </w:r>
            <w:r w:rsidR="001F0FDC">
              <w:rPr>
                <w:sz w:val="16"/>
                <w:szCs w:val="16"/>
                <w:lang w:eastAsia="ja-JP"/>
              </w:rPr>
              <w:t>,</w:t>
            </w:r>
            <w:r w:rsidRPr="001F0FDC">
              <w:rPr>
                <w:sz w:val="16"/>
                <w:szCs w:val="16"/>
                <w:lang w:eastAsia="ja-JP"/>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sz w:val="16"/>
                <w:szCs w:val="16"/>
                <w:lang w:eastAsia="ja-JP"/>
              </w:rPr>
              <w:t xml:space="preserve"> 28</w:t>
            </w:r>
            <w:r w:rsidR="001F0FDC">
              <w:rPr>
                <w:sz w:val="16"/>
                <w:szCs w:val="16"/>
                <w:lang w:eastAsia="ja-JP"/>
              </w:rPr>
              <w:t>;</w:t>
            </w:r>
            <w:r w:rsidRPr="001F0FDC">
              <w:rPr>
                <w:sz w:val="16"/>
                <w:szCs w:val="16"/>
                <w:lang w:eastAsia="ja-JP"/>
              </w:rPr>
              <w:t xml:space="preserve"> </w:t>
            </w:r>
            <w:r w:rsidRPr="001F0FDC">
              <w:rPr>
                <w:b/>
                <w:sz w:val="16"/>
                <w:szCs w:val="16"/>
                <w:lang w:eastAsia="ja-JP"/>
              </w:rPr>
              <w:t>30</w:t>
            </w:r>
            <w:r w:rsidRPr="001F0FDC">
              <w:rPr>
                <w:caps/>
                <w:sz w:val="16"/>
                <w:szCs w:val="16"/>
                <w:vertAlign w:val="superscript"/>
                <w:lang w:eastAsia="ja-JP"/>
              </w:rPr>
              <w:t>(3)</w:t>
            </w:r>
            <w:r w:rsidR="001F0FDC">
              <w:rPr>
                <w:sz w:val="16"/>
                <w:szCs w:val="16"/>
                <w:lang w:eastAsia="ja-JP"/>
              </w:rPr>
              <w:t>;</w:t>
            </w:r>
            <w:r w:rsidRPr="001F0FDC">
              <w:rPr>
                <w:sz w:val="16"/>
                <w:szCs w:val="16"/>
                <w:lang w:eastAsia="ja-JP"/>
              </w:rPr>
              <w:t xml:space="preserve"> 50</w:t>
            </w:r>
            <w:r w:rsidR="001F0FDC">
              <w:rPr>
                <w:sz w:val="16"/>
                <w:szCs w:val="16"/>
                <w:lang w:eastAsia="ja-JP"/>
              </w:rPr>
              <w:t>;</w:t>
            </w:r>
            <w:r w:rsidRPr="001F0FDC">
              <w:rPr>
                <w:sz w:val="16"/>
                <w:szCs w:val="16"/>
                <w:lang w:eastAsia="ja-JP"/>
              </w:rPr>
              <w:t xml:space="preserve"> 56</w:t>
            </w:r>
            <w:r w:rsidR="001F0FDC">
              <w:rPr>
                <w:sz w:val="16"/>
                <w:szCs w:val="16"/>
                <w:lang w:eastAsia="ja-JP"/>
              </w:rPr>
              <w:t>;</w:t>
            </w:r>
            <w:r w:rsidRPr="001F0FDC">
              <w:rPr>
                <w:sz w:val="16"/>
                <w:szCs w:val="16"/>
                <w:lang w:eastAsia="ja-JP"/>
              </w:rPr>
              <w:t xml:space="preserve"> 112</w:t>
            </w:r>
            <w:r w:rsidR="001F0FDC">
              <w:rPr>
                <w:sz w:val="16"/>
                <w:szCs w:val="16"/>
                <w:lang w:eastAsia="ja-JP"/>
              </w:rPr>
              <w:t>;</w:t>
            </w:r>
            <w:r w:rsidRPr="001F0FDC">
              <w:rPr>
                <w:sz w:val="16"/>
                <w:szCs w:val="16"/>
                <w:lang w:eastAsia="ja-JP"/>
              </w:rPr>
              <w:t xml:space="preserve"> 224</w:t>
            </w:r>
          </w:p>
        </w:tc>
        <w:tc>
          <w:tcPr>
            <w:tcW w:w="1235" w:type="dxa"/>
            <w:shd w:val="clear" w:color="auto" w:fill="auto"/>
          </w:tcPr>
          <w:p w14:paraId="38F372FC" w14:textId="75646C33" w:rsidR="001C2D42" w:rsidRPr="001F0FDC" w:rsidRDefault="001C2D42" w:rsidP="001C2D42">
            <w:pPr>
              <w:pStyle w:val="Tabletext"/>
              <w:spacing w:line="174" w:lineRule="exact"/>
              <w:jc w:val="center"/>
              <w:rPr>
                <w:sz w:val="16"/>
                <w:szCs w:val="16"/>
                <w:lang w:val="ru-RU"/>
              </w:rPr>
            </w:pPr>
            <w:r w:rsidRPr="001F0FDC">
              <w:rPr>
                <w:sz w:val="16"/>
                <w:szCs w:val="16"/>
                <w:lang w:eastAsia="ja-JP"/>
              </w:rPr>
              <w:t>2</w:t>
            </w:r>
            <w:r w:rsidR="001F0FDC">
              <w:rPr>
                <w:sz w:val="16"/>
                <w:szCs w:val="16"/>
              </w:rPr>
              <w:t>,</w:t>
            </w:r>
            <w:r w:rsidRPr="001F0FDC">
              <w:rPr>
                <w:sz w:val="16"/>
                <w:szCs w:val="16"/>
              </w:rPr>
              <w:t>5</w:t>
            </w:r>
            <w:r w:rsidR="001F0FDC">
              <w:rPr>
                <w:sz w:val="16"/>
                <w:szCs w:val="16"/>
                <w:lang w:eastAsia="ja-JP"/>
              </w:rPr>
              <w:t>;</w:t>
            </w:r>
            <w:r w:rsidRPr="001F0FDC">
              <w:rPr>
                <w:sz w:val="16"/>
                <w:szCs w:val="16"/>
                <w:lang w:eastAsia="ja-JP"/>
              </w:rPr>
              <w:t xml:space="preserve"> 3</w:t>
            </w:r>
            <w:r w:rsidR="001F0FDC">
              <w:rPr>
                <w:sz w:val="16"/>
                <w:szCs w:val="16"/>
                <w:lang w:eastAsia="ja-JP"/>
              </w:rPr>
              <w:t>,</w:t>
            </w:r>
            <w:r w:rsidRPr="001F0FDC">
              <w:rPr>
                <w:sz w:val="16"/>
                <w:szCs w:val="16"/>
                <w:lang w:eastAsia="ja-JP"/>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sz w:val="16"/>
                <w:szCs w:val="16"/>
                <w:lang w:eastAsia="ja-JP"/>
              </w:rPr>
              <w:t xml:space="preserve"> 28</w:t>
            </w:r>
            <w:r w:rsidR="001F0FDC">
              <w:rPr>
                <w:sz w:val="16"/>
                <w:szCs w:val="16"/>
                <w:lang w:eastAsia="ja-JP"/>
              </w:rPr>
              <w:t>;</w:t>
            </w:r>
            <w:r w:rsidRPr="001F0FDC">
              <w:rPr>
                <w:sz w:val="16"/>
                <w:szCs w:val="16"/>
                <w:lang w:eastAsia="ja-JP"/>
              </w:rPr>
              <w:t xml:space="preserve"> 30</w:t>
            </w:r>
            <w:r w:rsidR="001F0FDC">
              <w:rPr>
                <w:sz w:val="16"/>
                <w:szCs w:val="16"/>
                <w:lang w:eastAsia="ja-JP"/>
              </w:rPr>
              <w:t>;</w:t>
            </w:r>
            <w:r w:rsidRPr="001F0FDC">
              <w:rPr>
                <w:sz w:val="16"/>
                <w:szCs w:val="16"/>
                <w:lang w:eastAsia="ja-JP"/>
              </w:rPr>
              <w:t>40</w:t>
            </w:r>
            <w:r w:rsidRPr="001F0FDC">
              <w:rPr>
                <w:caps/>
                <w:sz w:val="16"/>
                <w:szCs w:val="16"/>
                <w:vertAlign w:val="superscript"/>
                <w:lang w:eastAsia="ja-JP"/>
              </w:rPr>
              <w:t>(6)</w:t>
            </w:r>
            <w:r w:rsidR="001F0FDC">
              <w:rPr>
                <w:sz w:val="16"/>
                <w:szCs w:val="16"/>
                <w:lang w:eastAsia="ja-JP"/>
              </w:rPr>
              <w:t>;</w:t>
            </w:r>
            <w:r w:rsidRPr="001F0FDC">
              <w:rPr>
                <w:sz w:val="16"/>
                <w:szCs w:val="16"/>
                <w:lang w:eastAsia="ja-JP"/>
              </w:rPr>
              <w:t xml:space="preserve"> 56</w:t>
            </w:r>
            <w:r w:rsidR="001F0FDC">
              <w:rPr>
                <w:sz w:val="16"/>
                <w:szCs w:val="16"/>
                <w:lang w:eastAsia="ja-JP"/>
              </w:rPr>
              <w:t>;</w:t>
            </w:r>
            <w:r w:rsidRPr="001F0FDC">
              <w:rPr>
                <w:sz w:val="16"/>
                <w:szCs w:val="16"/>
                <w:lang w:eastAsia="ja-JP"/>
              </w:rPr>
              <w:t xml:space="preserve"> </w:t>
            </w:r>
            <w:r w:rsidRPr="001F0FDC">
              <w:rPr>
                <w:b/>
                <w:sz w:val="16"/>
                <w:szCs w:val="16"/>
                <w:lang w:eastAsia="ja-JP"/>
              </w:rPr>
              <w:t>60</w:t>
            </w:r>
            <w:r w:rsidRPr="001F0FDC">
              <w:rPr>
                <w:caps/>
                <w:sz w:val="16"/>
                <w:szCs w:val="16"/>
                <w:vertAlign w:val="superscript"/>
                <w:lang w:eastAsia="ja-JP"/>
              </w:rPr>
              <w:t>(6)</w:t>
            </w:r>
            <w:r w:rsidR="001F0FDC">
              <w:rPr>
                <w:sz w:val="16"/>
                <w:szCs w:val="16"/>
                <w:lang w:eastAsia="ja-JP"/>
              </w:rPr>
              <w:t>;</w:t>
            </w:r>
            <w:r w:rsidRPr="001F0FDC">
              <w:rPr>
                <w:sz w:val="16"/>
                <w:szCs w:val="16"/>
                <w:lang w:eastAsia="ja-JP"/>
              </w:rPr>
              <w:t xml:space="preserve"> 112</w:t>
            </w:r>
          </w:p>
        </w:tc>
        <w:tc>
          <w:tcPr>
            <w:tcW w:w="1337" w:type="dxa"/>
            <w:shd w:val="clear" w:color="auto" w:fill="auto"/>
          </w:tcPr>
          <w:p w14:paraId="38F372FD" w14:textId="79EBB627" w:rsidR="001C2D42" w:rsidRPr="001F0FDC" w:rsidRDefault="001C2D42" w:rsidP="001C2D42">
            <w:pPr>
              <w:pStyle w:val="Tabletext"/>
              <w:spacing w:line="174" w:lineRule="exact"/>
              <w:jc w:val="center"/>
              <w:rPr>
                <w:b/>
                <w:sz w:val="16"/>
                <w:szCs w:val="16"/>
                <w:lang w:val="ru-RU"/>
              </w:rPr>
            </w:pPr>
            <w:r w:rsidRPr="001F0FDC">
              <w:rPr>
                <w:sz w:val="16"/>
                <w:szCs w:val="16"/>
                <w:lang w:eastAsia="ja-JP"/>
              </w:rPr>
              <w:t>2</w:t>
            </w:r>
            <w:r w:rsidR="001F0FDC">
              <w:rPr>
                <w:sz w:val="16"/>
                <w:szCs w:val="16"/>
              </w:rPr>
              <w:t>,</w:t>
            </w:r>
            <w:r w:rsidRPr="001F0FDC">
              <w:rPr>
                <w:sz w:val="16"/>
                <w:szCs w:val="16"/>
              </w:rPr>
              <w:t>5</w:t>
            </w:r>
            <w:r w:rsidR="001F0FDC">
              <w:rPr>
                <w:sz w:val="16"/>
                <w:szCs w:val="16"/>
                <w:lang w:eastAsia="ja-JP"/>
              </w:rPr>
              <w:t>;</w:t>
            </w:r>
            <w:r w:rsidRPr="001F0FDC">
              <w:rPr>
                <w:sz w:val="16"/>
                <w:szCs w:val="16"/>
                <w:lang w:eastAsia="ja-JP"/>
              </w:rPr>
              <w:t xml:space="preserve"> 3</w:t>
            </w:r>
            <w:r w:rsidR="001F0FDC">
              <w:rPr>
                <w:sz w:val="16"/>
                <w:szCs w:val="16"/>
                <w:lang w:eastAsia="ja-JP"/>
              </w:rPr>
              <w:t>,</w:t>
            </w:r>
            <w:r w:rsidRPr="001F0FDC">
              <w:rPr>
                <w:sz w:val="16"/>
                <w:szCs w:val="16"/>
                <w:lang w:eastAsia="ja-JP"/>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14</w:t>
            </w:r>
            <w:r w:rsidR="001F0FDC">
              <w:rPr>
                <w:sz w:val="16"/>
                <w:szCs w:val="16"/>
                <w:lang w:eastAsia="ja-JP"/>
              </w:rPr>
              <w:t>;</w:t>
            </w:r>
            <w:r w:rsidRPr="001F0FDC">
              <w:rPr>
                <w:sz w:val="16"/>
                <w:szCs w:val="16"/>
                <w:lang w:eastAsia="ja-JP"/>
              </w:rPr>
              <w:t xml:space="preserve"> 28</w:t>
            </w:r>
            <w:r w:rsidR="001F0FDC">
              <w:rPr>
                <w:sz w:val="16"/>
                <w:szCs w:val="16"/>
                <w:lang w:eastAsia="ja-JP"/>
              </w:rPr>
              <w:t>;</w:t>
            </w:r>
            <w:r w:rsidRPr="001F0FDC">
              <w:rPr>
                <w:sz w:val="16"/>
                <w:szCs w:val="16"/>
                <w:lang w:eastAsia="ja-JP"/>
              </w:rPr>
              <w:t xml:space="preserve"> </w:t>
            </w:r>
            <w:r w:rsidRPr="001F0FDC">
              <w:rPr>
                <w:b/>
                <w:sz w:val="16"/>
                <w:szCs w:val="16"/>
                <w:lang w:eastAsia="ja-JP"/>
              </w:rPr>
              <w:t>30</w:t>
            </w:r>
            <w:r w:rsidR="001F0FDC">
              <w:rPr>
                <w:b/>
                <w:sz w:val="16"/>
                <w:szCs w:val="16"/>
                <w:lang w:eastAsia="ja-JP"/>
              </w:rPr>
              <w:t>;</w:t>
            </w:r>
            <w:r w:rsidRPr="001F0FDC">
              <w:rPr>
                <w:b/>
                <w:sz w:val="16"/>
                <w:szCs w:val="16"/>
                <w:lang w:eastAsia="ja-JP"/>
              </w:rPr>
              <w:t xml:space="preserve"> </w:t>
            </w:r>
            <w:r w:rsidRPr="001F0FDC">
              <w:rPr>
                <w:sz w:val="16"/>
                <w:szCs w:val="16"/>
                <w:lang w:eastAsia="ja-JP"/>
              </w:rPr>
              <w:t>40</w:t>
            </w:r>
            <w:r w:rsidRPr="001F0FDC">
              <w:rPr>
                <w:caps/>
                <w:sz w:val="16"/>
                <w:szCs w:val="16"/>
                <w:vertAlign w:val="superscript"/>
                <w:lang w:eastAsia="ja-JP"/>
              </w:rPr>
              <w:t>(4)(6)</w:t>
            </w:r>
            <w:r w:rsidR="001F0FDC">
              <w:rPr>
                <w:sz w:val="16"/>
                <w:szCs w:val="16"/>
                <w:lang w:eastAsia="ja-JP"/>
              </w:rPr>
              <w:t>;</w:t>
            </w:r>
            <w:r w:rsidRPr="001F0FDC">
              <w:rPr>
                <w:sz w:val="16"/>
                <w:szCs w:val="16"/>
                <w:lang w:eastAsia="ja-JP"/>
              </w:rPr>
              <w:t xml:space="preserve"> 56</w:t>
            </w:r>
            <w:r w:rsidR="001F0FDC">
              <w:rPr>
                <w:sz w:val="16"/>
                <w:szCs w:val="16"/>
                <w:lang w:eastAsia="ja-JP"/>
              </w:rPr>
              <w:t>;</w:t>
            </w:r>
            <w:r w:rsidRPr="001F0FDC">
              <w:rPr>
                <w:sz w:val="16"/>
                <w:szCs w:val="16"/>
                <w:lang w:eastAsia="ja-JP"/>
              </w:rPr>
              <w:t xml:space="preserve"> </w:t>
            </w:r>
            <w:r w:rsidRPr="001F0FDC">
              <w:rPr>
                <w:b/>
                <w:sz w:val="16"/>
                <w:szCs w:val="16"/>
              </w:rPr>
              <w:t>60</w:t>
            </w:r>
            <w:r w:rsidRPr="001F0FDC">
              <w:rPr>
                <w:caps/>
                <w:sz w:val="16"/>
                <w:szCs w:val="16"/>
                <w:vertAlign w:val="superscript"/>
                <w:lang w:eastAsia="ja-JP"/>
              </w:rPr>
              <w:t>(4)(6)</w:t>
            </w:r>
            <w:r w:rsidR="001F0FDC">
              <w:rPr>
                <w:sz w:val="16"/>
                <w:szCs w:val="16"/>
                <w:lang w:eastAsia="ja-JP"/>
              </w:rPr>
              <w:t>;</w:t>
            </w:r>
            <w:r w:rsidRPr="001F0FDC">
              <w:rPr>
                <w:sz w:val="16"/>
                <w:szCs w:val="16"/>
                <w:lang w:eastAsia="ja-JP"/>
              </w:rPr>
              <w:t xml:space="preserve"> </w:t>
            </w:r>
            <w:r w:rsidRPr="001F0FDC">
              <w:rPr>
                <w:b/>
                <w:sz w:val="16"/>
                <w:szCs w:val="16"/>
              </w:rPr>
              <w:t>112</w:t>
            </w:r>
          </w:p>
        </w:tc>
        <w:tc>
          <w:tcPr>
            <w:tcW w:w="1029" w:type="dxa"/>
          </w:tcPr>
          <w:p w14:paraId="38F372FE" w14:textId="4F25FA69" w:rsidR="001C2D42" w:rsidRPr="001F0FDC" w:rsidRDefault="001C2D42" w:rsidP="006B2ECD">
            <w:pPr>
              <w:pStyle w:val="Tabletext"/>
              <w:spacing w:line="174" w:lineRule="exact"/>
              <w:jc w:val="center"/>
              <w:rPr>
                <w:sz w:val="16"/>
                <w:szCs w:val="16"/>
                <w:lang w:val="ru-RU" w:eastAsia="ja-JP"/>
              </w:rPr>
            </w:pPr>
            <w:r w:rsidRPr="001F0FDC">
              <w:rPr>
                <w:sz w:val="16"/>
                <w:szCs w:val="16"/>
                <w:lang w:eastAsia="ja-JP"/>
              </w:rPr>
              <w:t>3</w:t>
            </w:r>
            <w:r w:rsidR="001F0FDC">
              <w:rPr>
                <w:sz w:val="16"/>
                <w:szCs w:val="16"/>
                <w:lang w:eastAsia="ja-JP"/>
              </w:rPr>
              <w:t>,</w:t>
            </w:r>
            <w:r w:rsidRPr="001F0FDC">
              <w:rPr>
                <w:sz w:val="16"/>
                <w:szCs w:val="16"/>
              </w:rPr>
              <w:t>5</w:t>
            </w:r>
            <w:r w:rsidR="001F0FDC">
              <w:rPr>
                <w:sz w:val="16"/>
                <w:szCs w:val="16"/>
                <w:lang w:eastAsia="ja-JP"/>
              </w:rPr>
              <w:t>;</w:t>
            </w:r>
            <w:r w:rsidRPr="001F0FDC">
              <w:rPr>
                <w:color w:val="0000FF"/>
                <w:sz w:val="16"/>
                <w:szCs w:val="16"/>
                <w:lang w:eastAsia="ja-JP"/>
              </w:rPr>
              <w:t xml:space="preserve"> </w:t>
            </w:r>
            <w:r w:rsidRPr="001F0FDC">
              <w:rPr>
                <w:b/>
                <w:sz w:val="16"/>
                <w:szCs w:val="16"/>
                <w:lang w:eastAsia="ja-JP"/>
              </w:rPr>
              <w:t>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sz w:val="16"/>
                <w:szCs w:val="16"/>
                <w:lang w:eastAsia="ja-JP"/>
              </w:rPr>
              <w:t xml:space="preserve"> 28</w:t>
            </w:r>
            <w:r w:rsidR="001F0FDC">
              <w:rPr>
                <w:sz w:val="16"/>
                <w:szCs w:val="16"/>
                <w:lang w:eastAsia="ja-JP"/>
              </w:rPr>
              <w:t>;</w:t>
            </w:r>
            <w:r w:rsidRPr="001F0FDC">
              <w:rPr>
                <w:sz w:val="16"/>
                <w:szCs w:val="16"/>
                <w:lang w:eastAsia="ja-JP"/>
              </w:rPr>
              <w:t xml:space="preserve"> 56</w:t>
            </w:r>
            <w:r w:rsidRPr="001F0FDC">
              <w:rPr>
                <w:caps/>
                <w:sz w:val="16"/>
                <w:szCs w:val="16"/>
                <w:vertAlign w:val="superscript"/>
                <w:lang w:eastAsia="ja-JP"/>
              </w:rPr>
              <w:t>(6)</w:t>
            </w:r>
            <w:r w:rsidR="001F0FDC">
              <w:rPr>
                <w:sz w:val="16"/>
                <w:szCs w:val="16"/>
                <w:lang w:eastAsia="ja-JP"/>
              </w:rPr>
              <w:t>;</w:t>
            </w:r>
            <w:r w:rsidR="006B2ECD">
              <w:rPr>
                <w:sz w:val="16"/>
                <w:szCs w:val="16"/>
                <w:lang w:val="ru-RU" w:eastAsia="ja-JP"/>
              </w:rPr>
              <w:t xml:space="preserve"> </w:t>
            </w:r>
            <w:r w:rsidRPr="001F0FDC">
              <w:rPr>
                <w:sz w:val="16"/>
                <w:szCs w:val="16"/>
                <w:lang w:eastAsia="ja-JP"/>
              </w:rPr>
              <w:t>112</w:t>
            </w:r>
          </w:p>
        </w:tc>
        <w:tc>
          <w:tcPr>
            <w:tcW w:w="1060" w:type="dxa"/>
          </w:tcPr>
          <w:p w14:paraId="38F372FF" w14:textId="690A29B7" w:rsidR="001C2D42" w:rsidRPr="001F0FDC" w:rsidRDefault="001C2D42" w:rsidP="006B2ECD">
            <w:pPr>
              <w:pStyle w:val="Tabletext"/>
              <w:spacing w:line="174" w:lineRule="exact"/>
              <w:jc w:val="center"/>
              <w:rPr>
                <w:sz w:val="16"/>
                <w:szCs w:val="16"/>
                <w:lang w:val="ru-RU" w:eastAsia="ja-JP"/>
              </w:rPr>
            </w:pPr>
            <w:r w:rsidRPr="001F0FDC">
              <w:rPr>
                <w:sz w:val="16"/>
                <w:szCs w:val="16"/>
                <w:lang w:eastAsia="ja-JP"/>
              </w:rPr>
              <w:t>3</w:t>
            </w:r>
            <w:r w:rsidR="001F0FDC">
              <w:rPr>
                <w:sz w:val="16"/>
                <w:szCs w:val="16"/>
                <w:lang w:eastAsia="ja-JP"/>
              </w:rPr>
              <w:t>,</w:t>
            </w:r>
            <w:r w:rsidRPr="001F0FDC">
              <w:rPr>
                <w:sz w:val="16"/>
                <w:szCs w:val="16"/>
              </w:rPr>
              <w:t>5</w:t>
            </w:r>
            <w:r w:rsidR="001F0FDC">
              <w:rPr>
                <w:sz w:val="16"/>
                <w:szCs w:val="16"/>
                <w:lang w:eastAsia="ja-JP"/>
              </w:rPr>
              <w:t>;</w:t>
            </w:r>
            <w:r w:rsidRPr="001F0FDC">
              <w:rPr>
                <w:sz w:val="16"/>
                <w:szCs w:val="16"/>
                <w:lang w:eastAsia="ja-JP"/>
              </w:rPr>
              <w:t xml:space="preserve"> 7</w:t>
            </w:r>
            <w:r w:rsidR="001F0FDC">
              <w:rPr>
                <w:sz w:val="16"/>
                <w:szCs w:val="16"/>
                <w:lang w:eastAsia="ja-JP"/>
              </w:rPr>
              <w:t>;</w:t>
            </w:r>
            <w:r w:rsidRPr="001F0FDC">
              <w:rPr>
                <w:sz w:val="16"/>
                <w:szCs w:val="16"/>
                <w:lang w:eastAsia="ja-JP"/>
              </w:rPr>
              <w:t xml:space="preserve"> 14</w:t>
            </w:r>
            <w:r w:rsidR="001F0FDC">
              <w:rPr>
                <w:sz w:val="16"/>
                <w:szCs w:val="16"/>
                <w:lang w:eastAsia="ja-JP"/>
              </w:rPr>
              <w:t>;</w:t>
            </w:r>
            <w:r w:rsidRPr="001F0FDC">
              <w:rPr>
                <w:sz w:val="16"/>
                <w:szCs w:val="16"/>
                <w:lang w:eastAsia="ja-JP"/>
              </w:rPr>
              <w:t xml:space="preserve"> </w:t>
            </w:r>
            <w:r w:rsidRPr="001F0FDC">
              <w:rPr>
                <w:b/>
                <w:sz w:val="16"/>
                <w:szCs w:val="16"/>
                <w:lang w:eastAsia="ja-JP"/>
              </w:rPr>
              <w:t>28</w:t>
            </w:r>
            <w:r w:rsidR="001F0FDC">
              <w:rPr>
                <w:sz w:val="16"/>
                <w:szCs w:val="16"/>
                <w:lang w:eastAsia="ja-JP"/>
              </w:rPr>
              <w:t>;</w:t>
            </w:r>
            <w:r w:rsidRPr="001F0FDC">
              <w:rPr>
                <w:sz w:val="16"/>
                <w:szCs w:val="16"/>
                <w:lang w:eastAsia="ja-JP"/>
              </w:rPr>
              <w:t xml:space="preserve"> 56</w:t>
            </w:r>
            <w:r w:rsidRPr="001F0FDC">
              <w:rPr>
                <w:caps/>
                <w:sz w:val="16"/>
                <w:szCs w:val="16"/>
                <w:vertAlign w:val="superscript"/>
                <w:lang w:eastAsia="ja-JP"/>
              </w:rPr>
              <w:t>(6)</w:t>
            </w:r>
            <w:r w:rsidR="001F0FDC">
              <w:rPr>
                <w:sz w:val="16"/>
                <w:szCs w:val="16"/>
                <w:lang w:eastAsia="ja-JP"/>
              </w:rPr>
              <w:t>;</w:t>
            </w:r>
            <w:r w:rsidR="006B2ECD">
              <w:rPr>
                <w:sz w:val="16"/>
                <w:szCs w:val="16"/>
                <w:lang w:val="ru-RU" w:eastAsia="ja-JP"/>
              </w:rPr>
              <w:t xml:space="preserve"> </w:t>
            </w:r>
            <w:r w:rsidRPr="001F0FDC">
              <w:rPr>
                <w:sz w:val="16"/>
                <w:szCs w:val="16"/>
                <w:lang w:eastAsia="ja-JP"/>
              </w:rPr>
              <w:t>112</w:t>
            </w:r>
          </w:p>
        </w:tc>
      </w:tr>
      <w:tr w:rsidR="001C2D42" w:rsidRPr="001F0FDC" w14:paraId="38F3730D" w14:textId="77777777" w:rsidTr="001F0FDC">
        <w:trPr>
          <w:gridAfter w:val="1"/>
          <w:wAfter w:w="22" w:type="dxa"/>
          <w:jc w:val="center"/>
        </w:trPr>
        <w:tc>
          <w:tcPr>
            <w:tcW w:w="2988" w:type="dxa"/>
            <w:tcMar>
              <w:left w:w="57" w:type="dxa"/>
              <w:right w:w="57" w:type="dxa"/>
            </w:tcMar>
          </w:tcPr>
          <w:p w14:paraId="38F37301" w14:textId="4EF85605" w:rsidR="001C2D42" w:rsidRPr="001F0FDC" w:rsidRDefault="001C2D42" w:rsidP="001C2D42">
            <w:pPr>
              <w:pStyle w:val="Tabletext"/>
              <w:spacing w:line="174" w:lineRule="exact"/>
              <w:jc w:val="left"/>
              <w:rPr>
                <w:sz w:val="16"/>
                <w:szCs w:val="16"/>
                <w:lang w:val="ru-RU"/>
              </w:rPr>
            </w:pPr>
            <w:r w:rsidRPr="001F0FDC">
              <w:rPr>
                <w:sz w:val="16"/>
                <w:szCs w:val="16"/>
                <w:lang w:val="ru-RU"/>
              </w:rPr>
              <w:t>Диапазон выходной мощности Тх (дБВт)</w:t>
            </w:r>
          </w:p>
        </w:tc>
        <w:tc>
          <w:tcPr>
            <w:tcW w:w="1029" w:type="dxa"/>
          </w:tcPr>
          <w:p w14:paraId="38F37302" w14:textId="5F0E3670"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21</w:t>
            </w:r>
            <w:r w:rsidR="001F0FDC">
              <w:rPr>
                <w:sz w:val="16"/>
                <w:szCs w:val="16"/>
                <w:lang w:eastAsia="ja-JP"/>
              </w:rPr>
              <w:t>,</w:t>
            </w:r>
            <w:r w:rsidRPr="001F0FDC">
              <w:rPr>
                <w:sz w:val="16"/>
                <w:szCs w:val="16"/>
                <w:lang w:eastAsia="ja-JP"/>
              </w:rPr>
              <w:t>0…</w:t>
            </w:r>
            <w:r w:rsidRPr="001F0FDC">
              <w:rPr>
                <w:sz w:val="16"/>
                <w:szCs w:val="16"/>
              </w:rPr>
              <w:t>−</w:t>
            </w:r>
            <w:r w:rsidRPr="001F0FDC">
              <w:rPr>
                <w:sz w:val="16"/>
                <w:szCs w:val="16"/>
                <w:lang w:eastAsia="ja-JP"/>
              </w:rPr>
              <w:t>3</w:t>
            </w:r>
            <w:r w:rsidR="001F0FDC">
              <w:rPr>
                <w:sz w:val="16"/>
                <w:szCs w:val="16"/>
                <w:lang w:eastAsia="ja-JP"/>
              </w:rPr>
              <w:t>,</w:t>
            </w:r>
            <w:r w:rsidRPr="001F0FDC">
              <w:rPr>
                <w:sz w:val="16"/>
                <w:szCs w:val="16"/>
                <w:lang w:eastAsia="ja-JP"/>
              </w:rPr>
              <w:t>0</w:t>
            </w:r>
          </w:p>
        </w:tc>
        <w:tc>
          <w:tcPr>
            <w:tcW w:w="1028" w:type="dxa"/>
          </w:tcPr>
          <w:p w14:paraId="38F37304" w14:textId="4605808F" w:rsidR="001C2D42" w:rsidRPr="001F0FDC" w:rsidRDefault="001C2D42" w:rsidP="001C2D42">
            <w:pPr>
              <w:pStyle w:val="Tabletext"/>
              <w:spacing w:line="174" w:lineRule="exact"/>
              <w:jc w:val="center"/>
              <w:rPr>
                <w:sz w:val="16"/>
                <w:szCs w:val="16"/>
                <w:lang w:val="ru-RU" w:eastAsia="ja-JP"/>
              </w:rPr>
            </w:pPr>
            <w:r w:rsidRPr="001F0FDC">
              <w:rPr>
                <w:sz w:val="16"/>
                <w:szCs w:val="16"/>
              </w:rPr>
              <w:t>−18</w:t>
            </w:r>
            <w:r w:rsidR="001F0FDC">
              <w:rPr>
                <w:sz w:val="16"/>
                <w:szCs w:val="16"/>
              </w:rPr>
              <w:t>,</w:t>
            </w:r>
            <w:r w:rsidRPr="001F0FDC">
              <w:rPr>
                <w:sz w:val="16"/>
                <w:szCs w:val="16"/>
              </w:rPr>
              <w:t>6…−4</w:t>
            </w:r>
          </w:p>
        </w:tc>
        <w:tc>
          <w:tcPr>
            <w:tcW w:w="1344" w:type="dxa"/>
          </w:tcPr>
          <w:p w14:paraId="38F37305" w14:textId="1659694D"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w:t>
            </w:r>
            <w:r w:rsidRPr="001F0FDC">
              <w:rPr>
                <w:sz w:val="16"/>
                <w:szCs w:val="16"/>
                <w:lang w:eastAsia="ja-JP"/>
              </w:rPr>
              <w:t>37…−3</w:t>
            </w:r>
            <w:r w:rsidR="001F0FDC">
              <w:rPr>
                <w:sz w:val="16"/>
                <w:szCs w:val="16"/>
                <w:lang w:eastAsia="ja-JP"/>
              </w:rPr>
              <w:t>,</w:t>
            </w:r>
            <w:r w:rsidRPr="001F0FDC">
              <w:rPr>
                <w:sz w:val="16"/>
                <w:szCs w:val="16"/>
                <w:lang w:eastAsia="ja-JP"/>
              </w:rPr>
              <w:t>0</w:t>
            </w:r>
          </w:p>
        </w:tc>
        <w:tc>
          <w:tcPr>
            <w:tcW w:w="1131" w:type="dxa"/>
          </w:tcPr>
          <w:p w14:paraId="38F37306" w14:textId="4DC9F2F1" w:rsidR="001C2D42" w:rsidRPr="001F0FDC" w:rsidRDefault="001C2D42" w:rsidP="001C2D42">
            <w:pPr>
              <w:pStyle w:val="Tabletext"/>
              <w:spacing w:line="174" w:lineRule="exact"/>
              <w:jc w:val="center"/>
              <w:rPr>
                <w:sz w:val="16"/>
                <w:szCs w:val="16"/>
                <w:lang w:val="ru-RU" w:eastAsia="ja-JP"/>
              </w:rPr>
            </w:pPr>
            <w:r w:rsidRPr="001F0FDC">
              <w:rPr>
                <w:sz w:val="16"/>
                <w:szCs w:val="16"/>
              </w:rPr>
              <w:t>−10</w:t>
            </w:r>
            <w:r w:rsidR="001F0FDC">
              <w:rPr>
                <w:sz w:val="16"/>
                <w:szCs w:val="16"/>
                <w:lang w:val="ru-RU" w:eastAsia="ja-JP"/>
              </w:rPr>
              <w:t>…</w:t>
            </w:r>
            <w:r w:rsidRPr="001F0FDC">
              <w:rPr>
                <w:sz w:val="16"/>
                <w:szCs w:val="16"/>
                <w:lang w:eastAsia="ja-JP"/>
              </w:rPr>
              <w:t>0</w:t>
            </w:r>
          </w:p>
        </w:tc>
        <w:tc>
          <w:tcPr>
            <w:tcW w:w="1074" w:type="dxa"/>
          </w:tcPr>
          <w:p w14:paraId="38F37307" w14:textId="4A115823" w:rsidR="001C2D42" w:rsidRPr="001F0FDC" w:rsidRDefault="001C2D42" w:rsidP="001C2D42">
            <w:pPr>
              <w:pStyle w:val="Tabletext"/>
              <w:spacing w:line="174" w:lineRule="exact"/>
              <w:jc w:val="center"/>
              <w:rPr>
                <w:sz w:val="16"/>
                <w:szCs w:val="16"/>
                <w:lang w:val="ru-RU"/>
              </w:rPr>
            </w:pPr>
            <w:r w:rsidRPr="001F0FDC">
              <w:rPr>
                <w:sz w:val="16"/>
                <w:szCs w:val="16"/>
              </w:rPr>
              <w:t>−</w:t>
            </w:r>
            <w:r w:rsidRPr="001F0FDC">
              <w:rPr>
                <w:sz w:val="16"/>
                <w:szCs w:val="16"/>
                <w:lang w:eastAsia="ja-JP"/>
              </w:rPr>
              <w:t>28</w:t>
            </w:r>
            <w:r w:rsidR="001F0FDC">
              <w:rPr>
                <w:sz w:val="16"/>
                <w:szCs w:val="16"/>
                <w:lang w:eastAsia="ja-JP"/>
              </w:rPr>
              <w:t>,</w:t>
            </w:r>
            <w:r w:rsidRPr="001F0FDC">
              <w:rPr>
                <w:sz w:val="16"/>
                <w:szCs w:val="16"/>
                <w:lang w:eastAsia="ja-JP"/>
              </w:rPr>
              <w:t>0…</w:t>
            </w:r>
            <w:r w:rsidRPr="001F0FDC">
              <w:rPr>
                <w:sz w:val="16"/>
                <w:szCs w:val="16"/>
              </w:rPr>
              <w:t>−3</w:t>
            </w:r>
            <w:r w:rsidR="001F0FDC">
              <w:rPr>
                <w:sz w:val="16"/>
                <w:szCs w:val="16"/>
              </w:rPr>
              <w:t>,</w:t>
            </w:r>
            <w:r w:rsidRPr="001F0FDC">
              <w:rPr>
                <w:sz w:val="16"/>
                <w:szCs w:val="16"/>
              </w:rPr>
              <w:t>0</w:t>
            </w:r>
          </w:p>
        </w:tc>
        <w:tc>
          <w:tcPr>
            <w:tcW w:w="1182" w:type="dxa"/>
          </w:tcPr>
          <w:p w14:paraId="38F37308" w14:textId="7173902D" w:rsidR="001C2D42" w:rsidRPr="001F0FDC" w:rsidRDefault="001C2D42" w:rsidP="001C2D42">
            <w:pPr>
              <w:pStyle w:val="Tabletext"/>
              <w:spacing w:line="174" w:lineRule="exact"/>
              <w:jc w:val="center"/>
              <w:rPr>
                <w:sz w:val="16"/>
                <w:szCs w:val="16"/>
                <w:lang w:val="ru-RU"/>
              </w:rPr>
            </w:pPr>
            <w:r w:rsidRPr="001F0FDC">
              <w:rPr>
                <w:sz w:val="16"/>
                <w:szCs w:val="16"/>
              </w:rPr>
              <w:t>−</w:t>
            </w:r>
            <w:r w:rsidRPr="001F0FDC">
              <w:rPr>
                <w:sz w:val="16"/>
                <w:szCs w:val="16"/>
                <w:lang w:eastAsia="ja-JP"/>
              </w:rPr>
              <w:t>27</w:t>
            </w:r>
            <w:r w:rsidR="001F0FDC">
              <w:rPr>
                <w:sz w:val="16"/>
                <w:szCs w:val="16"/>
                <w:lang w:eastAsia="ja-JP"/>
              </w:rPr>
              <w:t>,</w:t>
            </w:r>
            <w:r w:rsidRPr="001F0FDC">
              <w:rPr>
                <w:sz w:val="16"/>
                <w:szCs w:val="16"/>
                <w:lang w:eastAsia="ja-JP"/>
              </w:rPr>
              <w:t>0…</w:t>
            </w:r>
            <w:r w:rsidRPr="001F0FDC">
              <w:rPr>
                <w:sz w:val="16"/>
                <w:szCs w:val="16"/>
              </w:rPr>
              <w:t>−</w:t>
            </w:r>
            <w:r w:rsidRPr="001F0FDC">
              <w:rPr>
                <w:sz w:val="16"/>
                <w:szCs w:val="16"/>
                <w:lang w:eastAsia="ja-JP"/>
              </w:rPr>
              <w:t>10</w:t>
            </w:r>
            <w:r w:rsidR="001F0FDC">
              <w:rPr>
                <w:sz w:val="16"/>
                <w:szCs w:val="16"/>
                <w:lang w:eastAsia="ja-JP"/>
              </w:rPr>
              <w:t>,</w:t>
            </w:r>
            <w:r w:rsidRPr="001F0FDC">
              <w:rPr>
                <w:sz w:val="16"/>
                <w:szCs w:val="16"/>
                <w:lang w:eastAsia="ja-JP"/>
              </w:rPr>
              <w:t>0</w:t>
            </w:r>
          </w:p>
        </w:tc>
        <w:tc>
          <w:tcPr>
            <w:tcW w:w="1235" w:type="dxa"/>
            <w:shd w:val="clear" w:color="auto" w:fill="auto"/>
          </w:tcPr>
          <w:p w14:paraId="38F37309" w14:textId="0E23B4FE"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w:t>
            </w:r>
            <w:r w:rsidRPr="001F0FDC">
              <w:rPr>
                <w:sz w:val="16"/>
                <w:szCs w:val="16"/>
                <w:lang w:eastAsia="ja-JP"/>
              </w:rPr>
              <w:t>39…−19</w:t>
            </w:r>
          </w:p>
        </w:tc>
        <w:tc>
          <w:tcPr>
            <w:tcW w:w="1337" w:type="dxa"/>
            <w:shd w:val="clear" w:color="auto" w:fill="auto"/>
          </w:tcPr>
          <w:p w14:paraId="38F3730A" w14:textId="460F0143"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–10</w:t>
            </w:r>
            <w:r w:rsidR="001F0FDC">
              <w:rPr>
                <w:sz w:val="16"/>
                <w:szCs w:val="16"/>
                <w:lang w:val="ru-RU" w:eastAsia="ja-JP"/>
              </w:rPr>
              <w:t>…</w:t>
            </w:r>
            <w:r w:rsidRPr="001F0FDC">
              <w:rPr>
                <w:sz w:val="16"/>
                <w:szCs w:val="16"/>
                <w:lang w:eastAsia="ja-JP"/>
              </w:rPr>
              <w:t>0</w:t>
            </w:r>
          </w:p>
        </w:tc>
        <w:tc>
          <w:tcPr>
            <w:tcW w:w="1029" w:type="dxa"/>
          </w:tcPr>
          <w:p w14:paraId="38F3730B" w14:textId="36E27095"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29…</w:t>
            </w:r>
            <w:r w:rsidRPr="001F0FDC">
              <w:rPr>
                <w:sz w:val="16"/>
                <w:szCs w:val="16"/>
              </w:rPr>
              <w:t>−</w:t>
            </w:r>
            <w:r w:rsidRPr="001F0FDC">
              <w:rPr>
                <w:sz w:val="16"/>
                <w:szCs w:val="16"/>
                <w:lang w:eastAsia="ja-JP"/>
              </w:rPr>
              <w:t>9</w:t>
            </w:r>
          </w:p>
        </w:tc>
        <w:tc>
          <w:tcPr>
            <w:tcW w:w="1060" w:type="dxa"/>
          </w:tcPr>
          <w:p w14:paraId="38F3730C" w14:textId="026C586D"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w:t>
            </w:r>
            <w:r w:rsidRPr="001F0FDC">
              <w:rPr>
                <w:sz w:val="16"/>
                <w:szCs w:val="16"/>
                <w:lang w:eastAsia="ja-JP"/>
              </w:rPr>
              <w:t>29…</w:t>
            </w:r>
            <w:r w:rsidRPr="001F0FDC">
              <w:rPr>
                <w:sz w:val="16"/>
                <w:szCs w:val="16"/>
              </w:rPr>
              <w:t>−</w:t>
            </w:r>
            <w:r w:rsidRPr="001F0FDC">
              <w:rPr>
                <w:sz w:val="16"/>
                <w:szCs w:val="16"/>
                <w:lang w:eastAsia="ja-JP"/>
              </w:rPr>
              <w:t>15</w:t>
            </w:r>
          </w:p>
        </w:tc>
      </w:tr>
      <w:tr w:rsidR="001C2D42" w:rsidRPr="001F0FDC" w14:paraId="38F37319" w14:textId="77777777" w:rsidTr="001F0FDC">
        <w:trPr>
          <w:gridAfter w:val="1"/>
          <w:wAfter w:w="22" w:type="dxa"/>
          <w:jc w:val="center"/>
        </w:trPr>
        <w:tc>
          <w:tcPr>
            <w:tcW w:w="2988" w:type="dxa"/>
            <w:tcMar>
              <w:left w:w="57" w:type="dxa"/>
              <w:right w:w="57" w:type="dxa"/>
            </w:tcMar>
          </w:tcPr>
          <w:p w14:paraId="38F3730E" w14:textId="78684121" w:rsidR="001C2D42" w:rsidRPr="001F0FDC" w:rsidRDefault="001C2D42" w:rsidP="001C2D42">
            <w:pPr>
              <w:pStyle w:val="Tabletext"/>
              <w:spacing w:line="174" w:lineRule="exact"/>
              <w:jc w:val="left"/>
              <w:rPr>
                <w:sz w:val="16"/>
                <w:szCs w:val="16"/>
                <w:lang w:val="ru-RU"/>
              </w:rPr>
            </w:pPr>
            <w:r w:rsidRPr="001F0FDC">
              <w:rPr>
                <w:sz w:val="16"/>
                <w:szCs w:val="16"/>
                <w:lang w:val="ru-RU"/>
              </w:rPr>
              <w:t>Диапазон плотности выходной мощности Тх (дБВт/МГц)</w:t>
            </w:r>
            <w:r w:rsidRPr="001F0FDC">
              <w:rPr>
                <w:sz w:val="16"/>
                <w:szCs w:val="16"/>
                <w:vertAlign w:val="superscript"/>
                <w:lang w:val="ru-RU"/>
              </w:rPr>
              <w:t>(1)</w:t>
            </w:r>
          </w:p>
        </w:tc>
        <w:tc>
          <w:tcPr>
            <w:tcW w:w="1029" w:type="dxa"/>
          </w:tcPr>
          <w:p w14:paraId="38F3730F" w14:textId="37B14975"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26</w:t>
            </w:r>
            <w:r w:rsidR="001F0FDC">
              <w:rPr>
                <w:sz w:val="16"/>
                <w:szCs w:val="16"/>
                <w:lang w:eastAsia="ja-JP"/>
              </w:rPr>
              <w:t>,</w:t>
            </w:r>
            <w:r w:rsidRPr="001F0FDC">
              <w:rPr>
                <w:sz w:val="16"/>
                <w:szCs w:val="16"/>
                <w:lang w:eastAsia="ja-JP"/>
              </w:rPr>
              <w:t>4…</w:t>
            </w:r>
            <w:r w:rsidRPr="001F0FDC">
              <w:rPr>
                <w:sz w:val="16"/>
                <w:szCs w:val="16"/>
              </w:rPr>
              <w:t>−8</w:t>
            </w:r>
            <w:r w:rsidR="001F0FDC">
              <w:rPr>
                <w:sz w:val="16"/>
                <w:szCs w:val="16"/>
              </w:rPr>
              <w:t>,</w:t>
            </w:r>
            <w:r w:rsidRPr="001F0FDC">
              <w:rPr>
                <w:sz w:val="16"/>
                <w:szCs w:val="16"/>
              </w:rPr>
              <w:t>4</w:t>
            </w:r>
          </w:p>
        </w:tc>
        <w:tc>
          <w:tcPr>
            <w:tcW w:w="1028" w:type="dxa"/>
          </w:tcPr>
          <w:p w14:paraId="38F37310" w14:textId="7C612A00" w:rsidR="001C2D42" w:rsidRPr="001F0FDC" w:rsidRDefault="001C2D42" w:rsidP="001C2D42">
            <w:pPr>
              <w:pStyle w:val="Tabletext"/>
              <w:spacing w:line="174" w:lineRule="exact"/>
              <w:jc w:val="center"/>
              <w:rPr>
                <w:sz w:val="16"/>
                <w:szCs w:val="16"/>
                <w:lang w:val="ru-RU" w:eastAsia="ja-JP"/>
              </w:rPr>
            </w:pPr>
            <w:r w:rsidRPr="001F0FDC">
              <w:rPr>
                <w:sz w:val="16"/>
                <w:szCs w:val="16"/>
              </w:rPr>
              <w:t>−33</w:t>
            </w:r>
            <w:r w:rsidR="001F0FDC">
              <w:rPr>
                <w:sz w:val="16"/>
                <w:szCs w:val="16"/>
              </w:rPr>
              <w:t>,</w:t>
            </w:r>
            <w:r w:rsidRPr="001F0FDC">
              <w:rPr>
                <w:sz w:val="16"/>
                <w:szCs w:val="16"/>
              </w:rPr>
              <w:t>1…</w:t>
            </w:r>
            <w:r w:rsidR="001F0FDC">
              <w:rPr>
                <w:sz w:val="16"/>
                <w:szCs w:val="16"/>
                <w:lang w:val="ru-RU"/>
              </w:rPr>
              <w:br/>
            </w:r>
            <w:r w:rsidRPr="001F0FDC">
              <w:rPr>
                <w:sz w:val="16"/>
                <w:szCs w:val="16"/>
              </w:rPr>
              <w:t>−18</w:t>
            </w:r>
            <w:r w:rsidR="001F0FDC">
              <w:rPr>
                <w:sz w:val="16"/>
                <w:szCs w:val="16"/>
              </w:rPr>
              <w:t>,</w:t>
            </w:r>
            <w:r w:rsidRPr="001F0FDC">
              <w:rPr>
                <w:sz w:val="16"/>
                <w:szCs w:val="16"/>
              </w:rPr>
              <w:t>5</w:t>
            </w:r>
          </w:p>
        </w:tc>
        <w:tc>
          <w:tcPr>
            <w:tcW w:w="1344" w:type="dxa"/>
          </w:tcPr>
          <w:p w14:paraId="38F37311" w14:textId="26B17042"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45</w:t>
            </w:r>
            <w:r w:rsidR="001F0FDC">
              <w:rPr>
                <w:sz w:val="16"/>
                <w:szCs w:val="16"/>
                <w:lang w:eastAsia="ja-JP"/>
              </w:rPr>
              <w:t>,</w:t>
            </w:r>
            <w:r w:rsidRPr="001F0FDC">
              <w:rPr>
                <w:sz w:val="16"/>
                <w:szCs w:val="16"/>
                <w:lang w:eastAsia="ja-JP"/>
              </w:rPr>
              <w:t>4…−19</w:t>
            </w:r>
            <w:r w:rsidR="001F0FDC">
              <w:rPr>
                <w:sz w:val="16"/>
                <w:szCs w:val="16"/>
                <w:lang w:eastAsia="ja-JP"/>
              </w:rPr>
              <w:t>,</w:t>
            </w:r>
            <w:r w:rsidRPr="001F0FDC">
              <w:rPr>
                <w:sz w:val="16"/>
                <w:szCs w:val="16"/>
                <w:lang w:eastAsia="ja-JP"/>
              </w:rPr>
              <w:t>0</w:t>
            </w:r>
          </w:p>
        </w:tc>
        <w:tc>
          <w:tcPr>
            <w:tcW w:w="1131" w:type="dxa"/>
          </w:tcPr>
          <w:p w14:paraId="38F37312" w14:textId="7892AAA7" w:rsidR="001C2D42" w:rsidRPr="001F0FDC" w:rsidRDefault="001C2D42" w:rsidP="001C2D42">
            <w:pPr>
              <w:pStyle w:val="Tabletext"/>
              <w:spacing w:line="174" w:lineRule="exact"/>
              <w:jc w:val="center"/>
              <w:rPr>
                <w:sz w:val="16"/>
                <w:szCs w:val="16"/>
                <w:lang w:val="ru-RU" w:eastAsia="ja-JP"/>
              </w:rPr>
            </w:pPr>
            <w:r w:rsidRPr="001F0FDC">
              <w:rPr>
                <w:sz w:val="16"/>
                <w:szCs w:val="16"/>
              </w:rPr>
              <w:t>−26</w:t>
            </w:r>
          </w:p>
        </w:tc>
        <w:tc>
          <w:tcPr>
            <w:tcW w:w="1074" w:type="dxa"/>
          </w:tcPr>
          <w:p w14:paraId="38F37313" w14:textId="6CAE76BE"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42</w:t>
            </w:r>
            <w:r w:rsidR="001F0FDC">
              <w:rPr>
                <w:sz w:val="16"/>
                <w:szCs w:val="16"/>
                <w:lang w:eastAsia="ja-JP"/>
              </w:rPr>
              <w:t>,</w:t>
            </w:r>
            <w:r w:rsidRPr="001F0FDC">
              <w:rPr>
                <w:sz w:val="16"/>
                <w:szCs w:val="16"/>
                <w:lang w:eastAsia="ja-JP"/>
              </w:rPr>
              <w:t>0…</w:t>
            </w:r>
            <w:r w:rsidRPr="001F0FDC">
              <w:rPr>
                <w:sz w:val="16"/>
                <w:szCs w:val="16"/>
              </w:rPr>
              <w:t>−17</w:t>
            </w:r>
            <w:r w:rsidR="001F0FDC">
              <w:rPr>
                <w:sz w:val="16"/>
                <w:szCs w:val="16"/>
              </w:rPr>
              <w:t>,</w:t>
            </w:r>
            <w:r w:rsidRPr="001F0FDC">
              <w:rPr>
                <w:sz w:val="16"/>
                <w:szCs w:val="16"/>
              </w:rPr>
              <w:t>0</w:t>
            </w:r>
          </w:p>
        </w:tc>
        <w:tc>
          <w:tcPr>
            <w:tcW w:w="1182" w:type="dxa"/>
          </w:tcPr>
          <w:p w14:paraId="38F37314" w14:textId="5CF0AD4C"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41</w:t>
            </w:r>
            <w:r w:rsidR="001F0FDC">
              <w:rPr>
                <w:sz w:val="16"/>
                <w:szCs w:val="16"/>
                <w:lang w:eastAsia="ja-JP"/>
              </w:rPr>
              <w:t>,</w:t>
            </w:r>
            <w:r w:rsidRPr="001F0FDC">
              <w:rPr>
                <w:sz w:val="16"/>
                <w:szCs w:val="16"/>
                <w:lang w:eastAsia="ja-JP"/>
              </w:rPr>
              <w:t>8…</w:t>
            </w:r>
            <w:r w:rsidRPr="001F0FDC">
              <w:rPr>
                <w:sz w:val="16"/>
                <w:szCs w:val="16"/>
              </w:rPr>
              <w:t>−24</w:t>
            </w:r>
            <w:r w:rsidR="001F0FDC">
              <w:rPr>
                <w:sz w:val="16"/>
                <w:szCs w:val="16"/>
              </w:rPr>
              <w:t>,</w:t>
            </w:r>
            <w:r w:rsidRPr="001F0FDC">
              <w:rPr>
                <w:sz w:val="16"/>
                <w:szCs w:val="16"/>
              </w:rPr>
              <w:t>8</w:t>
            </w:r>
          </w:p>
        </w:tc>
        <w:tc>
          <w:tcPr>
            <w:tcW w:w="1235" w:type="dxa"/>
            <w:shd w:val="clear" w:color="auto" w:fill="auto"/>
          </w:tcPr>
          <w:p w14:paraId="38F37315" w14:textId="42689C37"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53</w:t>
            </w:r>
            <w:r w:rsidR="001F0FDC">
              <w:rPr>
                <w:sz w:val="16"/>
                <w:szCs w:val="16"/>
                <w:lang w:eastAsia="ja-JP"/>
              </w:rPr>
              <w:t>,</w:t>
            </w:r>
            <w:r w:rsidRPr="001F0FDC">
              <w:rPr>
                <w:sz w:val="16"/>
                <w:szCs w:val="16"/>
                <w:lang w:eastAsia="ja-JP"/>
              </w:rPr>
              <w:t>8…−33</w:t>
            </w:r>
            <w:r w:rsidR="001F0FDC">
              <w:rPr>
                <w:sz w:val="16"/>
                <w:szCs w:val="16"/>
                <w:lang w:eastAsia="ja-JP"/>
              </w:rPr>
              <w:t>,</w:t>
            </w:r>
            <w:r w:rsidRPr="001F0FDC">
              <w:rPr>
                <w:sz w:val="16"/>
                <w:szCs w:val="16"/>
                <w:lang w:eastAsia="ja-JP"/>
              </w:rPr>
              <w:t>8</w:t>
            </w:r>
            <w:r w:rsidRPr="001F0FDC">
              <w:rPr>
                <w:sz w:val="16"/>
                <w:szCs w:val="16"/>
                <w:vertAlign w:val="superscript"/>
                <w:lang w:eastAsia="ja-JP"/>
              </w:rPr>
              <w:t>(7)</w:t>
            </w:r>
          </w:p>
        </w:tc>
        <w:tc>
          <w:tcPr>
            <w:tcW w:w="1337" w:type="dxa"/>
            <w:shd w:val="clear" w:color="auto" w:fill="auto"/>
          </w:tcPr>
          <w:p w14:paraId="38F37316" w14:textId="5FBE4A76"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24</w:t>
            </w:r>
            <w:r w:rsidR="001F0FDC">
              <w:rPr>
                <w:sz w:val="16"/>
                <w:szCs w:val="16"/>
                <w:lang w:eastAsia="ja-JP"/>
              </w:rPr>
              <w:t>,</w:t>
            </w:r>
            <w:r w:rsidRPr="001F0FDC">
              <w:rPr>
                <w:sz w:val="16"/>
                <w:szCs w:val="16"/>
                <w:lang w:eastAsia="ja-JP"/>
              </w:rPr>
              <w:t>8…</w:t>
            </w:r>
            <w:r w:rsidRPr="001F0FDC">
              <w:rPr>
                <w:sz w:val="16"/>
                <w:szCs w:val="16"/>
              </w:rPr>
              <w:t>−</w:t>
            </w:r>
            <w:r w:rsidRPr="001F0FDC">
              <w:rPr>
                <w:sz w:val="16"/>
                <w:szCs w:val="16"/>
                <w:lang w:eastAsia="ja-JP"/>
              </w:rPr>
              <w:t>14</w:t>
            </w:r>
            <w:r w:rsidR="001F0FDC">
              <w:rPr>
                <w:sz w:val="16"/>
                <w:szCs w:val="16"/>
                <w:lang w:eastAsia="ja-JP"/>
              </w:rPr>
              <w:t>,</w:t>
            </w:r>
            <w:r w:rsidRPr="001F0FDC">
              <w:rPr>
                <w:sz w:val="16"/>
                <w:szCs w:val="16"/>
                <w:lang w:eastAsia="ja-JP"/>
              </w:rPr>
              <w:t>8</w:t>
            </w:r>
          </w:p>
        </w:tc>
        <w:tc>
          <w:tcPr>
            <w:tcW w:w="1029" w:type="dxa"/>
          </w:tcPr>
          <w:p w14:paraId="38F37317" w14:textId="258D4D84" w:rsidR="001C2D42" w:rsidRPr="00A21772" w:rsidRDefault="001C2D42" w:rsidP="001C2D42">
            <w:pPr>
              <w:pStyle w:val="Tabletext"/>
              <w:spacing w:line="174" w:lineRule="exact"/>
              <w:jc w:val="center"/>
              <w:rPr>
                <w:spacing w:val="-4"/>
                <w:sz w:val="16"/>
                <w:szCs w:val="16"/>
                <w:lang w:val="ru-RU" w:eastAsia="ja-JP"/>
              </w:rPr>
            </w:pPr>
            <w:r w:rsidRPr="00A21772">
              <w:rPr>
                <w:spacing w:val="-4"/>
                <w:sz w:val="16"/>
                <w:szCs w:val="16"/>
              </w:rPr>
              <w:t>−</w:t>
            </w:r>
            <w:r w:rsidRPr="00A21772">
              <w:rPr>
                <w:spacing w:val="-4"/>
                <w:sz w:val="16"/>
                <w:szCs w:val="16"/>
                <w:lang w:eastAsia="ja-JP"/>
              </w:rPr>
              <w:t>37</w:t>
            </w:r>
            <w:r w:rsidR="001F0FDC" w:rsidRPr="00A21772">
              <w:rPr>
                <w:spacing w:val="-4"/>
                <w:sz w:val="16"/>
                <w:szCs w:val="16"/>
              </w:rPr>
              <w:t>,</w:t>
            </w:r>
            <w:r w:rsidRPr="00A21772">
              <w:rPr>
                <w:spacing w:val="-4"/>
                <w:sz w:val="16"/>
                <w:szCs w:val="16"/>
              </w:rPr>
              <w:t>5…−</w:t>
            </w:r>
            <w:r w:rsidRPr="00A21772">
              <w:rPr>
                <w:spacing w:val="-4"/>
                <w:sz w:val="16"/>
                <w:szCs w:val="16"/>
                <w:lang w:eastAsia="ja-JP"/>
              </w:rPr>
              <w:t>17</w:t>
            </w:r>
            <w:r w:rsidR="001F0FDC" w:rsidRPr="00A21772">
              <w:rPr>
                <w:spacing w:val="-4"/>
                <w:sz w:val="16"/>
                <w:szCs w:val="16"/>
              </w:rPr>
              <w:t>,</w:t>
            </w:r>
            <w:r w:rsidRPr="00A21772">
              <w:rPr>
                <w:spacing w:val="-4"/>
                <w:sz w:val="16"/>
                <w:szCs w:val="16"/>
              </w:rPr>
              <w:t>5</w:t>
            </w:r>
          </w:p>
        </w:tc>
        <w:tc>
          <w:tcPr>
            <w:tcW w:w="1060" w:type="dxa"/>
          </w:tcPr>
          <w:p w14:paraId="38F37318" w14:textId="1AE15EF8" w:rsidR="001C2D42" w:rsidRPr="001F0FDC" w:rsidRDefault="001C2D42" w:rsidP="001C2D42">
            <w:pPr>
              <w:pStyle w:val="Tabletext"/>
              <w:spacing w:line="174" w:lineRule="exact"/>
              <w:jc w:val="center"/>
              <w:rPr>
                <w:sz w:val="16"/>
                <w:szCs w:val="16"/>
                <w:lang w:val="ru-RU" w:eastAsia="ja-JP"/>
              </w:rPr>
            </w:pPr>
            <w:r w:rsidRPr="001F0FDC">
              <w:rPr>
                <w:sz w:val="16"/>
                <w:szCs w:val="16"/>
              </w:rPr>
              <w:t>−4</w:t>
            </w:r>
            <w:r w:rsidRPr="001F0FDC">
              <w:rPr>
                <w:sz w:val="16"/>
                <w:szCs w:val="16"/>
                <w:lang w:eastAsia="ja-JP"/>
              </w:rPr>
              <w:t>3</w:t>
            </w:r>
            <w:r w:rsidR="001F0FDC">
              <w:rPr>
                <w:sz w:val="16"/>
                <w:szCs w:val="16"/>
              </w:rPr>
              <w:t>,</w:t>
            </w:r>
            <w:r w:rsidRPr="001F0FDC">
              <w:rPr>
                <w:sz w:val="16"/>
                <w:szCs w:val="16"/>
              </w:rPr>
              <w:t>5…</w:t>
            </w:r>
            <w:r w:rsidR="001F0FDC">
              <w:rPr>
                <w:sz w:val="16"/>
                <w:szCs w:val="16"/>
                <w:lang w:val="ru-RU"/>
              </w:rPr>
              <w:br/>
            </w:r>
            <w:r w:rsidRPr="001F0FDC">
              <w:rPr>
                <w:sz w:val="16"/>
                <w:szCs w:val="16"/>
              </w:rPr>
              <w:t>−</w:t>
            </w:r>
            <w:r w:rsidRPr="001F0FDC">
              <w:rPr>
                <w:sz w:val="16"/>
                <w:szCs w:val="16"/>
                <w:lang w:eastAsia="ja-JP"/>
              </w:rPr>
              <w:t>29</w:t>
            </w:r>
            <w:r w:rsidR="001F0FDC">
              <w:rPr>
                <w:sz w:val="16"/>
                <w:szCs w:val="16"/>
              </w:rPr>
              <w:t>,</w:t>
            </w:r>
            <w:r w:rsidRPr="001F0FDC">
              <w:rPr>
                <w:sz w:val="16"/>
                <w:szCs w:val="16"/>
              </w:rPr>
              <w:t>5</w:t>
            </w:r>
          </w:p>
        </w:tc>
      </w:tr>
      <w:tr w:rsidR="001C2D42" w:rsidRPr="001F0FDC" w14:paraId="38F37326" w14:textId="77777777" w:rsidTr="001F0FDC">
        <w:trPr>
          <w:gridAfter w:val="1"/>
          <w:wAfter w:w="22" w:type="dxa"/>
          <w:jc w:val="center"/>
        </w:trPr>
        <w:tc>
          <w:tcPr>
            <w:tcW w:w="2988" w:type="dxa"/>
            <w:tcMar>
              <w:left w:w="57" w:type="dxa"/>
              <w:right w:w="57" w:type="dxa"/>
            </w:tcMar>
          </w:tcPr>
          <w:p w14:paraId="38F3731A" w14:textId="43F3BC41" w:rsidR="001C2D42" w:rsidRPr="001F0FDC" w:rsidRDefault="001C2D42" w:rsidP="001C2D42">
            <w:pPr>
              <w:pStyle w:val="Tabletext"/>
              <w:spacing w:line="174" w:lineRule="exact"/>
              <w:jc w:val="left"/>
              <w:rPr>
                <w:sz w:val="16"/>
                <w:szCs w:val="16"/>
                <w:lang w:val="ru-RU"/>
              </w:rPr>
            </w:pPr>
            <w:r w:rsidRPr="001F0FDC">
              <w:rPr>
                <w:sz w:val="16"/>
                <w:szCs w:val="16"/>
                <w:lang w:val="ru-RU"/>
              </w:rPr>
              <w:t>Диапазон потерь в фидере/мультиплексоре (дБ)</w:t>
            </w:r>
          </w:p>
        </w:tc>
        <w:tc>
          <w:tcPr>
            <w:tcW w:w="1029" w:type="dxa"/>
          </w:tcPr>
          <w:p w14:paraId="38F3731B" w14:textId="07B7DD64"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w:t>
            </w:r>
            <w:r w:rsidR="001F0FDC">
              <w:rPr>
                <w:sz w:val="16"/>
                <w:szCs w:val="16"/>
                <w:lang w:val="ru-RU" w:eastAsia="ja-JP"/>
              </w:rPr>
              <w:t>…</w:t>
            </w:r>
            <w:r w:rsidRPr="001F0FDC">
              <w:rPr>
                <w:sz w:val="16"/>
                <w:szCs w:val="16"/>
                <w:lang w:eastAsia="ja-JP"/>
              </w:rPr>
              <w:t>10</w:t>
            </w:r>
            <w:r w:rsidR="001F0FDC">
              <w:rPr>
                <w:sz w:val="16"/>
                <w:szCs w:val="16"/>
                <w:lang w:eastAsia="ja-JP"/>
              </w:rPr>
              <w:t>,</w:t>
            </w:r>
            <w:r w:rsidRPr="001F0FDC">
              <w:rPr>
                <w:sz w:val="16"/>
                <w:szCs w:val="16"/>
                <w:lang w:eastAsia="ja-JP"/>
              </w:rPr>
              <w:t>0</w:t>
            </w:r>
          </w:p>
        </w:tc>
        <w:tc>
          <w:tcPr>
            <w:tcW w:w="1028" w:type="dxa"/>
          </w:tcPr>
          <w:p w14:paraId="38F3731D" w14:textId="506F3B0B"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0…10</w:t>
            </w:r>
            <w:r w:rsidR="001F0FDC">
              <w:rPr>
                <w:sz w:val="16"/>
                <w:szCs w:val="16"/>
                <w:lang w:eastAsia="ja-JP"/>
              </w:rPr>
              <w:t>,</w:t>
            </w:r>
            <w:r w:rsidRPr="001F0FDC">
              <w:rPr>
                <w:sz w:val="16"/>
                <w:szCs w:val="16"/>
                <w:lang w:eastAsia="ja-JP"/>
              </w:rPr>
              <w:t>0</w:t>
            </w:r>
          </w:p>
        </w:tc>
        <w:tc>
          <w:tcPr>
            <w:tcW w:w="1344" w:type="dxa"/>
          </w:tcPr>
          <w:p w14:paraId="38F3731E" w14:textId="266A6FE8"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w:t>
            </w:r>
            <w:r w:rsidR="001F0FDC">
              <w:rPr>
                <w:sz w:val="16"/>
                <w:szCs w:val="16"/>
                <w:lang w:eastAsia="ja-JP"/>
              </w:rPr>
              <w:t>,</w:t>
            </w:r>
            <w:r w:rsidRPr="001F0FDC">
              <w:rPr>
                <w:sz w:val="16"/>
                <w:szCs w:val="16"/>
                <w:lang w:eastAsia="ja-JP"/>
              </w:rPr>
              <w:t>0</w:t>
            </w:r>
            <w:r w:rsidR="001F0FDC">
              <w:rPr>
                <w:sz w:val="16"/>
                <w:szCs w:val="16"/>
                <w:lang w:val="ru-RU" w:eastAsia="ja-JP"/>
              </w:rPr>
              <w:t>…</w:t>
            </w:r>
            <w:r w:rsidRPr="001F0FDC">
              <w:rPr>
                <w:sz w:val="16"/>
                <w:szCs w:val="16"/>
                <w:lang w:eastAsia="ja-JP"/>
              </w:rPr>
              <w:t>9</w:t>
            </w:r>
            <w:r w:rsidR="001F0FDC">
              <w:rPr>
                <w:sz w:val="16"/>
                <w:szCs w:val="16"/>
                <w:lang w:eastAsia="ja-JP"/>
              </w:rPr>
              <w:t>,</w:t>
            </w:r>
            <w:r w:rsidRPr="001F0FDC">
              <w:rPr>
                <w:sz w:val="16"/>
                <w:szCs w:val="16"/>
                <w:lang w:eastAsia="ja-JP"/>
              </w:rPr>
              <w:t>3</w:t>
            </w:r>
          </w:p>
        </w:tc>
        <w:tc>
          <w:tcPr>
            <w:tcW w:w="1131" w:type="dxa"/>
          </w:tcPr>
          <w:p w14:paraId="38F3731F" w14:textId="068F74D9"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w:t>
            </w:r>
            <w:r w:rsidRPr="001F0FDC">
              <w:rPr>
                <w:sz w:val="16"/>
                <w:szCs w:val="16"/>
              </w:rPr>
              <w:t>…9</w:t>
            </w:r>
            <w:r w:rsidR="001F0FDC">
              <w:rPr>
                <w:sz w:val="16"/>
                <w:szCs w:val="16"/>
              </w:rPr>
              <w:t>,</w:t>
            </w:r>
            <w:r w:rsidRPr="001F0FDC">
              <w:rPr>
                <w:sz w:val="16"/>
                <w:szCs w:val="16"/>
              </w:rPr>
              <w:t>3</w:t>
            </w:r>
          </w:p>
        </w:tc>
        <w:tc>
          <w:tcPr>
            <w:tcW w:w="1074" w:type="dxa"/>
          </w:tcPr>
          <w:p w14:paraId="38F37320" w14:textId="723B4069" w:rsidR="001C2D42" w:rsidRPr="001F0FDC" w:rsidRDefault="001C2D42" w:rsidP="001C2D42">
            <w:pPr>
              <w:pStyle w:val="Tabletext"/>
              <w:spacing w:line="174" w:lineRule="exact"/>
              <w:jc w:val="center"/>
              <w:rPr>
                <w:sz w:val="16"/>
                <w:szCs w:val="16"/>
                <w:lang w:val="ru-RU"/>
              </w:rPr>
            </w:pPr>
            <w:r w:rsidRPr="001F0FDC">
              <w:rPr>
                <w:sz w:val="16"/>
                <w:szCs w:val="16"/>
                <w:lang w:eastAsia="ja-JP"/>
              </w:rPr>
              <w:t>0</w:t>
            </w:r>
            <w:r w:rsidR="001F0FDC">
              <w:rPr>
                <w:sz w:val="16"/>
                <w:szCs w:val="16"/>
                <w:lang w:eastAsia="ja-JP"/>
              </w:rPr>
              <w:t>,</w:t>
            </w:r>
            <w:r w:rsidRPr="001F0FDC">
              <w:rPr>
                <w:sz w:val="16"/>
                <w:szCs w:val="16"/>
                <w:lang w:eastAsia="ja-JP"/>
              </w:rPr>
              <w:t>0</w:t>
            </w:r>
            <w:r w:rsidR="001F0FDC">
              <w:rPr>
                <w:sz w:val="16"/>
                <w:szCs w:val="16"/>
                <w:lang w:val="ru-RU" w:eastAsia="ja-JP"/>
              </w:rPr>
              <w:t>…</w:t>
            </w:r>
            <w:r w:rsidRPr="001F0FDC">
              <w:rPr>
                <w:sz w:val="16"/>
                <w:szCs w:val="16"/>
                <w:lang w:eastAsia="ja-JP"/>
              </w:rPr>
              <w:t>6</w:t>
            </w:r>
            <w:r w:rsidR="001F0FDC">
              <w:rPr>
                <w:sz w:val="16"/>
                <w:szCs w:val="16"/>
                <w:lang w:eastAsia="ja-JP"/>
              </w:rPr>
              <w:t>,</w:t>
            </w:r>
            <w:r w:rsidRPr="001F0FDC">
              <w:rPr>
                <w:sz w:val="16"/>
                <w:szCs w:val="16"/>
                <w:lang w:eastAsia="ja-JP"/>
              </w:rPr>
              <w:t>3</w:t>
            </w:r>
          </w:p>
        </w:tc>
        <w:tc>
          <w:tcPr>
            <w:tcW w:w="1182" w:type="dxa"/>
          </w:tcPr>
          <w:p w14:paraId="38F37321" w14:textId="7AF0D4B7" w:rsidR="001C2D42" w:rsidRPr="001F0FDC" w:rsidRDefault="001C2D42" w:rsidP="001C2D42">
            <w:pPr>
              <w:pStyle w:val="Tabletext"/>
              <w:spacing w:line="174" w:lineRule="exact"/>
              <w:jc w:val="center"/>
              <w:rPr>
                <w:sz w:val="16"/>
                <w:szCs w:val="16"/>
                <w:lang w:val="ru-RU"/>
              </w:rPr>
            </w:pPr>
            <w:r w:rsidRPr="001F0FDC">
              <w:rPr>
                <w:sz w:val="16"/>
                <w:szCs w:val="16"/>
                <w:lang w:eastAsia="ja-JP"/>
              </w:rPr>
              <w:t>0</w:t>
            </w:r>
            <w:r w:rsidRPr="001F0FDC">
              <w:rPr>
                <w:sz w:val="16"/>
                <w:szCs w:val="16"/>
              </w:rPr>
              <w:t>…5</w:t>
            </w:r>
            <w:r w:rsidR="001F0FDC">
              <w:rPr>
                <w:sz w:val="16"/>
                <w:szCs w:val="16"/>
              </w:rPr>
              <w:t>,</w:t>
            </w:r>
            <w:r w:rsidRPr="001F0FDC">
              <w:rPr>
                <w:sz w:val="16"/>
                <w:szCs w:val="16"/>
              </w:rPr>
              <w:t>9</w:t>
            </w:r>
          </w:p>
        </w:tc>
        <w:tc>
          <w:tcPr>
            <w:tcW w:w="1235" w:type="dxa"/>
            <w:shd w:val="clear" w:color="auto" w:fill="auto"/>
          </w:tcPr>
          <w:p w14:paraId="38F37322" w14:textId="55E222A0"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w:t>
            </w:r>
            <w:r w:rsidR="001F0FDC">
              <w:rPr>
                <w:sz w:val="16"/>
                <w:szCs w:val="16"/>
                <w:lang w:eastAsia="ja-JP"/>
              </w:rPr>
              <w:t>,</w:t>
            </w:r>
            <w:r w:rsidRPr="001F0FDC">
              <w:rPr>
                <w:sz w:val="16"/>
                <w:szCs w:val="16"/>
                <w:lang w:eastAsia="ja-JP"/>
              </w:rPr>
              <w:t>0</w:t>
            </w:r>
            <w:r w:rsidR="001F0FDC">
              <w:rPr>
                <w:sz w:val="16"/>
                <w:szCs w:val="16"/>
                <w:lang w:val="ru-RU" w:eastAsia="ja-JP"/>
              </w:rPr>
              <w:t>…</w:t>
            </w:r>
            <w:r w:rsidRPr="001F0FDC">
              <w:rPr>
                <w:sz w:val="16"/>
                <w:szCs w:val="16"/>
                <w:lang w:eastAsia="ja-JP"/>
              </w:rPr>
              <w:t>6</w:t>
            </w:r>
            <w:r w:rsidR="001F0FDC">
              <w:rPr>
                <w:sz w:val="16"/>
                <w:szCs w:val="16"/>
                <w:lang w:eastAsia="ja-JP"/>
              </w:rPr>
              <w:t>,</w:t>
            </w:r>
            <w:r w:rsidRPr="001F0FDC">
              <w:rPr>
                <w:sz w:val="16"/>
                <w:szCs w:val="16"/>
                <w:lang w:eastAsia="ja-JP"/>
              </w:rPr>
              <w:t>3</w:t>
            </w:r>
          </w:p>
        </w:tc>
        <w:tc>
          <w:tcPr>
            <w:tcW w:w="1337" w:type="dxa"/>
            <w:shd w:val="clear" w:color="auto" w:fill="auto"/>
          </w:tcPr>
          <w:p w14:paraId="38F37323" w14:textId="61E55082"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w:t>
            </w:r>
            <w:r w:rsidR="001F0FDC">
              <w:rPr>
                <w:sz w:val="16"/>
                <w:szCs w:val="16"/>
                <w:lang w:eastAsia="ja-JP"/>
              </w:rPr>
              <w:t>,</w:t>
            </w:r>
            <w:r w:rsidRPr="001F0FDC">
              <w:rPr>
                <w:sz w:val="16"/>
                <w:szCs w:val="16"/>
                <w:lang w:eastAsia="ja-JP"/>
              </w:rPr>
              <w:t>0</w:t>
            </w:r>
            <w:r w:rsidR="001F0FDC">
              <w:rPr>
                <w:sz w:val="16"/>
                <w:szCs w:val="16"/>
                <w:lang w:val="ru-RU" w:eastAsia="ja-JP"/>
              </w:rPr>
              <w:t>…</w:t>
            </w:r>
            <w:r w:rsidRPr="001F0FDC">
              <w:rPr>
                <w:sz w:val="16"/>
                <w:szCs w:val="16"/>
                <w:lang w:eastAsia="ja-JP"/>
              </w:rPr>
              <w:t>6</w:t>
            </w:r>
            <w:r w:rsidR="001F0FDC">
              <w:rPr>
                <w:sz w:val="16"/>
                <w:szCs w:val="16"/>
                <w:lang w:eastAsia="ja-JP"/>
              </w:rPr>
              <w:t>,</w:t>
            </w:r>
            <w:r w:rsidRPr="001F0FDC">
              <w:rPr>
                <w:sz w:val="16"/>
                <w:szCs w:val="16"/>
                <w:lang w:eastAsia="ja-JP"/>
              </w:rPr>
              <w:t>3</w:t>
            </w:r>
          </w:p>
        </w:tc>
        <w:tc>
          <w:tcPr>
            <w:tcW w:w="1029" w:type="dxa"/>
          </w:tcPr>
          <w:p w14:paraId="38F37324" w14:textId="42C12933"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0…1</w:t>
            </w:r>
            <w:r w:rsidR="001F0FDC">
              <w:rPr>
                <w:sz w:val="16"/>
                <w:szCs w:val="16"/>
                <w:lang w:eastAsia="ja-JP"/>
              </w:rPr>
              <w:t>,</w:t>
            </w:r>
            <w:r w:rsidRPr="001F0FDC">
              <w:rPr>
                <w:sz w:val="16"/>
                <w:szCs w:val="16"/>
                <w:lang w:eastAsia="ja-JP"/>
              </w:rPr>
              <w:t>5</w:t>
            </w:r>
          </w:p>
        </w:tc>
        <w:tc>
          <w:tcPr>
            <w:tcW w:w="1060" w:type="dxa"/>
          </w:tcPr>
          <w:p w14:paraId="38F37325" w14:textId="1A98E305"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0…1</w:t>
            </w:r>
            <w:r w:rsidR="001F0FDC">
              <w:rPr>
                <w:sz w:val="16"/>
                <w:szCs w:val="16"/>
                <w:lang w:eastAsia="ja-JP"/>
              </w:rPr>
              <w:t>,</w:t>
            </w:r>
            <w:r w:rsidRPr="001F0FDC">
              <w:rPr>
                <w:sz w:val="16"/>
                <w:szCs w:val="16"/>
                <w:lang w:eastAsia="ja-JP"/>
              </w:rPr>
              <w:t>5</w:t>
            </w:r>
          </w:p>
        </w:tc>
      </w:tr>
      <w:tr w:rsidR="001C2D42" w:rsidRPr="001F0FDC" w14:paraId="38F37333" w14:textId="77777777" w:rsidTr="001F0FDC">
        <w:trPr>
          <w:gridAfter w:val="1"/>
          <w:wAfter w:w="22" w:type="dxa"/>
          <w:jc w:val="center"/>
        </w:trPr>
        <w:tc>
          <w:tcPr>
            <w:tcW w:w="2988" w:type="dxa"/>
            <w:tcMar>
              <w:left w:w="57" w:type="dxa"/>
              <w:right w:w="57" w:type="dxa"/>
            </w:tcMar>
          </w:tcPr>
          <w:p w14:paraId="38F37327" w14:textId="52470DA6" w:rsidR="001C2D42" w:rsidRPr="001F0FDC" w:rsidRDefault="001C2D42" w:rsidP="001C2D42">
            <w:pPr>
              <w:pStyle w:val="Tabletext"/>
              <w:spacing w:line="174" w:lineRule="exact"/>
              <w:jc w:val="left"/>
              <w:rPr>
                <w:sz w:val="16"/>
                <w:szCs w:val="16"/>
                <w:lang w:val="ru-RU"/>
              </w:rPr>
            </w:pPr>
            <w:r w:rsidRPr="001F0FDC">
              <w:rPr>
                <w:sz w:val="16"/>
                <w:szCs w:val="16"/>
                <w:lang w:val="ru-RU"/>
              </w:rPr>
              <w:t xml:space="preserve">Диапазон коэффициента усиления антенны (дБи) </w:t>
            </w:r>
          </w:p>
        </w:tc>
        <w:tc>
          <w:tcPr>
            <w:tcW w:w="1029" w:type="dxa"/>
          </w:tcPr>
          <w:p w14:paraId="38F37328" w14:textId="4F180BC8" w:rsidR="001C2D42" w:rsidRPr="001F0FDC" w:rsidRDefault="001C2D42" w:rsidP="001C2D42">
            <w:pPr>
              <w:pStyle w:val="Tabletext"/>
              <w:spacing w:line="174" w:lineRule="exact"/>
              <w:jc w:val="center"/>
              <w:rPr>
                <w:sz w:val="16"/>
                <w:szCs w:val="16"/>
                <w:lang w:val="ru-RU"/>
              </w:rPr>
            </w:pPr>
            <w:r w:rsidRPr="001F0FDC">
              <w:rPr>
                <w:sz w:val="16"/>
                <w:szCs w:val="16"/>
                <w:lang w:eastAsia="ja-JP"/>
              </w:rPr>
              <w:t>31</w:t>
            </w:r>
            <w:r w:rsidR="001F0FDC">
              <w:rPr>
                <w:sz w:val="16"/>
                <w:szCs w:val="16"/>
                <w:lang w:eastAsia="ja-JP"/>
              </w:rPr>
              <w:t>,</w:t>
            </w:r>
            <w:r w:rsidRPr="001F0FDC">
              <w:rPr>
                <w:sz w:val="16"/>
                <w:szCs w:val="16"/>
                <w:lang w:eastAsia="ja-JP"/>
              </w:rPr>
              <w:t>9…49</w:t>
            </w:r>
            <w:r w:rsidR="001F0FDC">
              <w:rPr>
                <w:sz w:val="16"/>
                <w:szCs w:val="16"/>
                <w:lang w:eastAsia="ja-JP"/>
              </w:rPr>
              <w:t>,</w:t>
            </w:r>
            <w:r w:rsidRPr="001F0FDC">
              <w:rPr>
                <w:sz w:val="16"/>
                <w:szCs w:val="16"/>
                <w:lang w:eastAsia="ja-JP"/>
              </w:rPr>
              <w:t>0</w:t>
            </w:r>
          </w:p>
        </w:tc>
        <w:tc>
          <w:tcPr>
            <w:tcW w:w="1028" w:type="dxa"/>
          </w:tcPr>
          <w:p w14:paraId="38F3732A" w14:textId="2DD5A6B2"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31</w:t>
            </w:r>
            <w:r w:rsidR="001F0FDC">
              <w:rPr>
                <w:sz w:val="16"/>
                <w:szCs w:val="16"/>
                <w:lang w:eastAsia="ja-JP"/>
              </w:rPr>
              <w:t>,</w:t>
            </w:r>
            <w:r w:rsidRPr="001F0FDC">
              <w:rPr>
                <w:sz w:val="16"/>
                <w:szCs w:val="16"/>
                <w:lang w:eastAsia="ja-JP"/>
              </w:rPr>
              <w:t>9…49</w:t>
            </w:r>
            <w:r w:rsidR="001F0FDC">
              <w:rPr>
                <w:sz w:val="16"/>
                <w:szCs w:val="16"/>
                <w:lang w:eastAsia="ja-JP"/>
              </w:rPr>
              <w:t>,</w:t>
            </w:r>
            <w:r w:rsidRPr="001F0FDC">
              <w:rPr>
                <w:sz w:val="16"/>
                <w:szCs w:val="16"/>
                <w:lang w:eastAsia="ja-JP"/>
              </w:rPr>
              <w:t>0</w:t>
            </w:r>
          </w:p>
        </w:tc>
        <w:tc>
          <w:tcPr>
            <w:tcW w:w="1344" w:type="dxa"/>
          </w:tcPr>
          <w:p w14:paraId="38F3732B" w14:textId="70502537"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21</w:t>
            </w:r>
            <w:r w:rsidR="001F0FDC">
              <w:rPr>
                <w:sz w:val="16"/>
                <w:szCs w:val="16"/>
                <w:lang w:eastAsia="ja-JP"/>
              </w:rPr>
              <w:t>,</w:t>
            </w:r>
            <w:r w:rsidRPr="001F0FDC">
              <w:rPr>
                <w:sz w:val="16"/>
                <w:szCs w:val="16"/>
                <w:lang w:eastAsia="ja-JP"/>
              </w:rPr>
              <w:t>7…48</w:t>
            </w:r>
            <w:r w:rsidR="001F0FDC">
              <w:rPr>
                <w:sz w:val="16"/>
                <w:szCs w:val="16"/>
                <w:lang w:eastAsia="ja-JP"/>
              </w:rPr>
              <w:t>,</w:t>
            </w:r>
            <w:r w:rsidRPr="001F0FDC">
              <w:rPr>
                <w:sz w:val="16"/>
                <w:szCs w:val="16"/>
                <w:lang w:eastAsia="ja-JP"/>
              </w:rPr>
              <w:t>3</w:t>
            </w:r>
          </w:p>
        </w:tc>
        <w:tc>
          <w:tcPr>
            <w:tcW w:w="1131" w:type="dxa"/>
          </w:tcPr>
          <w:p w14:paraId="38F3732C" w14:textId="7CF763FC" w:rsidR="001C2D42" w:rsidRPr="001F0FDC" w:rsidRDefault="001C2D42" w:rsidP="001C2D42">
            <w:pPr>
              <w:pStyle w:val="Tabletext"/>
              <w:spacing w:line="174" w:lineRule="exact"/>
              <w:jc w:val="center"/>
              <w:rPr>
                <w:sz w:val="16"/>
                <w:szCs w:val="16"/>
                <w:lang w:val="ru-RU" w:eastAsia="ja-JP"/>
              </w:rPr>
            </w:pPr>
            <w:r w:rsidRPr="001F0FDC">
              <w:rPr>
                <w:sz w:val="16"/>
                <w:szCs w:val="16"/>
              </w:rPr>
              <w:t>32…</w:t>
            </w:r>
            <w:r w:rsidRPr="001F0FDC">
              <w:rPr>
                <w:sz w:val="16"/>
                <w:szCs w:val="16"/>
                <w:lang w:eastAsia="zh-CN"/>
              </w:rPr>
              <w:t>48</w:t>
            </w:r>
          </w:p>
        </w:tc>
        <w:tc>
          <w:tcPr>
            <w:tcW w:w="1074" w:type="dxa"/>
          </w:tcPr>
          <w:p w14:paraId="38F3732D" w14:textId="4BD6C290"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32</w:t>
            </w:r>
            <w:r w:rsidR="001F0FDC">
              <w:rPr>
                <w:sz w:val="16"/>
                <w:szCs w:val="16"/>
                <w:lang w:eastAsia="ja-JP"/>
              </w:rPr>
              <w:t>,</w:t>
            </w:r>
            <w:r w:rsidRPr="001F0FDC">
              <w:rPr>
                <w:sz w:val="16"/>
                <w:szCs w:val="16"/>
                <w:lang w:eastAsia="ja-JP"/>
              </w:rPr>
              <w:t>3</w:t>
            </w:r>
            <w:r w:rsidR="001F0FDC">
              <w:rPr>
                <w:sz w:val="16"/>
                <w:szCs w:val="16"/>
                <w:lang w:val="ru-RU" w:eastAsia="ja-JP"/>
              </w:rPr>
              <w:t>…</w:t>
            </w:r>
            <w:r w:rsidRPr="001F0FDC">
              <w:rPr>
                <w:sz w:val="16"/>
                <w:szCs w:val="16"/>
                <w:lang w:eastAsia="ja-JP"/>
              </w:rPr>
              <w:t>49</w:t>
            </w:r>
            <w:r w:rsidR="001F0FDC">
              <w:rPr>
                <w:sz w:val="16"/>
                <w:szCs w:val="16"/>
                <w:lang w:eastAsia="ja-JP"/>
              </w:rPr>
              <w:t>,</w:t>
            </w:r>
            <w:r w:rsidRPr="001F0FDC">
              <w:rPr>
                <w:sz w:val="16"/>
                <w:szCs w:val="16"/>
                <w:lang w:eastAsia="ja-JP"/>
              </w:rPr>
              <w:t>7</w:t>
            </w:r>
          </w:p>
        </w:tc>
        <w:tc>
          <w:tcPr>
            <w:tcW w:w="1182" w:type="dxa"/>
          </w:tcPr>
          <w:p w14:paraId="38F3732E" w14:textId="4746584E" w:rsidR="001C2D42" w:rsidRPr="001F0FDC" w:rsidRDefault="001C2D42" w:rsidP="001C2D42">
            <w:pPr>
              <w:pStyle w:val="Tabletext"/>
              <w:spacing w:line="174" w:lineRule="exact"/>
              <w:jc w:val="center"/>
              <w:rPr>
                <w:sz w:val="16"/>
                <w:szCs w:val="16"/>
                <w:lang w:val="ru-RU"/>
              </w:rPr>
            </w:pPr>
            <w:r w:rsidRPr="001F0FDC">
              <w:rPr>
                <w:sz w:val="16"/>
                <w:szCs w:val="16"/>
              </w:rPr>
              <w:t>32</w:t>
            </w:r>
            <w:r w:rsidR="001F0FDC">
              <w:rPr>
                <w:sz w:val="16"/>
                <w:szCs w:val="16"/>
              </w:rPr>
              <w:t>,</w:t>
            </w:r>
            <w:r w:rsidRPr="001F0FDC">
              <w:rPr>
                <w:sz w:val="16"/>
                <w:szCs w:val="16"/>
              </w:rPr>
              <w:t>3</w:t>
            </w:r>
            <w:r w:rsidR="001F0FDC">
              <w:rPr>
                <w:sz w:val="16"/>
                <w:szCs w:val="16"/>
                <w:lang w:val="ru-RU"/>
              </w:rPr>
              <w:t>…</w:t>
            </w:r>
            <w:r w:rsidRPr="001F0FDC">
              <w:rPr>
                <w:sz w:val="16"/>
                <w:szCs w:val="16"/>
              </w:rPr>
              <w:t>49</w:t>
            </w:r>
            <w:r w:rsidR="001F0FDC">
              <w:rPr>
                <w:sz w:val="16"/>
                <w:szCs w:val="16"/>
              </w:rPr>
              <w:t>,</w:t>
            </w:r>
            <w:r w:rsidRPr="001F0FDC">
              <w:rPr>
                <w:sz w:val="16"/>
                <w:szCs w:val="16"/>
              </w:rPr>
              <w:t>7</w:t>
            </w:r>
          </w:p>
        </w:tc>
        <w:tc>
          <w:tcPr>
            <w:tcW w:w="1235" w:type="dxa"/>
            <w:shd w:val="clear" w:color="auto" w:fill="auto"/>
          </w:tcPr>
          <w:p w14:paraId="38F3732F" w14:textId="043BA4EB" w:rsidR="001C2D42" w:rsidRPr="001F0FDC" w:rsidRDefault="001C2D42" w:rsidP="001C2D42">
            <w:pPr>
              <w:pStyle w:val="Tabletext"/>
              <w:spacing w:line="174" w:lineRule="exact"/>
              <w:jc w:val="center"/>
              <w:rPr>
                <w:sz w:val="16"/>
                <w:szCs w:val="16"/>
                <w:lang w:val="ru-RU"/>
              </w:rPr>
            </w:pPr>
            <w:r w:rsidRPr="001F0FDC">
              <w:rPr>
                <w:sz w:val="16"/>
                <w:szCs w:val="16"/>
                <w:lang w:eastAsia="ja-JP"/>
              </w:rPr>
              <w:t>31</w:t>
            </w:r>
            <w:r w:rsidR="001F0FDC">
              <w:rPr>
                <w:sz w:val="16"/>
                <w:szCs w:val="16"/>
                <w:lang w:eastAsia="ja-JP"/>
              </w:rPr>
              <w:t>,</w:t>
            </w:r>
            <w:r w:rsidRPr="001F0FDC">
              <w:rPr>
                <w:sz w:val="16"/>
                <w:szCs w:val="16"/>
                <w:lang w:eastAsia="ja-JP"/>
              </w:rPr>
              <w:t>5</w:t>
            </w:r>
            <w:r w:rsidR="001F0FDC">
              <w:rPr>
                <w:sz w:val="16"/>
                <w:szCs w:val="16"/>
                <w:lang w:val="ru-RU" w:eastAsia="ja-JP"/>
              </w:rPr>
              <w:t>…</w:t>
            </w:r>
            <w:r w:rsidRPr="001F0FDC">
              <w:rPr>
                <w:sz w:val="16"/>
                <w:szCs w:val="16"/>
                <w:lang w:eastAsia="ja-JP"/>
              </w:rPr>
              <w:t>48</w:t>
            </w:r>
          </w:p>
        </w:tc>
        <w:tc>
          <w:tcPr>
            <w:tcW w:w="1337" w:type="dxa"/>
            <w:shd w:val="clear" w:color="auto" w:fill="auto"/>
          </w:tcPr>
          <w:p w14:paraId="38F37330" w14:textId="7144721E"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31</w:t>
            </w:r>
            <w:r w:rsidR="001F0FDC">
              <w:rPr>
                <w:sz w:val="16"/>
                <w:szCs w:val="16"/>
                <w:lang w:eastAsia="ja-JP"/>
              </w:rPr>
              <w:t>,</w:t>
            </w:r>
            <w:r w:rsidRPr="001F0FDC">
              <w:rPr>
                <w:sz w:val="16"/>
                <w:szCs w:val="16"/>
                <w:lang w:eastAsia="ja-JP"/>
              </w:rPr>
              <w:t>5…48</w:t>
            </w:r>
          </w:p>
        </w:tc>
        <w:tc>
          <w:tcPr>
            <w:tcW w:w="1029" w:type="dxa"/>
          </w:tcPr>
          <w:p w14:paraId="38F37331" w14:textId="0C1C73FE" w:rsidR="001C2D42" w:rsidRPr="001F0FDC" w:rsidRDefault="001C2D42" w:rsidP="001C2D42">
            <w:pPr>
              <w:pStyle w:val="Tabletext"/>
              <w:spacing w:line="174" w:lineRule="exact"/>
              <w:jc w:val="center"/>
              <w:rPr>
                <w:sz w:val="16"/>
                <w:szCs w:val="16"/>
                <w:lang w:val="ru-RU" w:eastAsia="ja-JP"/>
              </w:rPr>
            </w:pPr>
            <w:r w:rsidRPr="001F0FDC">
              <w:rPr>
                <w:sz w:val="16"/>
                <w:szCs w:val="16"/>
              </w:rPr>
              <w:t>37</w:t>
            </w:r>
            <w:r w:rsidR="001F0FDC">
              <w:rPr>
                <w:sz w:val="16"/>
                <w:szCs w:val="16"/>
              </w:rPr>
              <w:t>,</w:t>
            </w:r>
            <w:r w:rsidRPr="001F0FDC">
              <w:rPr>
                <w:sz w:val="16"/>
                <w:szCs w:val="16"/>
              </w:rPr>
              <w:t>8…43</w:t>
            </w:r>
          </w:p>
        </w:tc>
        <w:tc>
          <w:tcPr>
            <w:tcW w:w="1060" w:type="dxa"/>
          </w:tcPr>
          <w:p w14:paraId="38F37332" w14:textId="556ADDB0"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37</w:t>
            </w:r>
            <w:r w:rsidR="001F0FDC">
              <w:rPr>
                <w:sz w:val="16"/>
                <w:szCs w:val="16"/>
                <w:lang w:eastAsia="ja-JP"/>
              </w:rPr>
              <w:t>,</w:t>
            </w:r>
            <w:r w:rsidRPr="001F0FDC">
              <w:rPr>
                <w:sz w:val="16"/>
                <w:szCs w:val="16"/>
                <w:lang w:eastAsia="ja-JP"/>
              </w:rPr>
              <w:t>8…43</w:t>
            </w:r>
          </w:p>
        </w:tc>
      </w:tr>
      <w:tr w:rsidR="001C2D42" w:rsidRPr="001F0FDC" w14:paraId="38F3733F" w14:textId="77777777" w:rsidTr="001F0FDC">
        <w:trPr>
          <w:gridAfter w:val="1"/>
          <w:wAfter w:w="22" w:type="dxa"/>
          <w:jc w:val="center"/>
        </w:trPr>
        <w:tc>
          <w:tcPr>
            <w:tcW w:w="2988" w:type="dxa"/>
            <w:tcMar>
              <w:left w:w="57" w:type="dxa"/>
              <w:right w:w="57" w:type="dxa"/>
            </w:tcMar>
          </w:tcPr>
          <w:p w14:paraId="38F37334" w14:textId="5579E4F2" w:rsidR="001C2D42" w:rsidRPr="001F0FDC" w:rsidRDefault="001C2D42" w:rsidP="001C2D42">
            <w:pPr>
              <w:pStyle w:val="Tabletext"/>
              <w:spacing w:line="174" w:lineRule="exact"/>
              <w:jc w:val="left"/>
              <w:rPr>
                <w:sz w:val="16"/>
                <w:szCs w:val="16"/>
                <w:lang w:val="ru-RU"/>
              </w:rPr>
            </w:pPr>
            <w:r w:rsidRPr="001F0FDC">
              <w:rPr>
                <w:sz w:val="16"/>
                <w:szCs w:val="16"/>
                <w:lang w:val="ru-RU"/>
              </w:rPr>
              <w:t>Диапазон значений э.и.и.м. (дБВт)</w:t>
            </w:r>
          </w:p>
        </w:tc>
        <w:tc>
          <w:tcPr>
            <w:tcW w:w="1029" w:type="dxa"/>
          </w:tcPr>
          <w:p w14:paraId="38F37335" w14:textId="27019AA9" w:rsidR="001C2D42" w:rsidRPr="001F0FDC" w:rsidRDefault="001C2D42" w:rsidP="001C2D42">
            <w:pPr>
              <w:pStyle w:val="Tabletext"/>
              <w:spacing w:line="174" w:lineRule="exact"/>
              <w:jc w:val="center"/>
              <w:rPr>
                <w:sz w:val="16"/>
                <w:szCs w:val="16"/>
                <w:lang w:val="ru-RU"/>
              </w:rPr>
            </w:pPr>
            <w:r w:rsidRPr="001F0FDC" w:rsidDel="0048446E">
              <w:rPr>
                <w:sz w:val="16"/>
                <w:szCs w:val="16"/>
                <w:lang w:val="ru-RU" w:eastAsia="ja-JP"/>
              </w:rPr>
              <w:t xml:space="preserve"> </w:t>
            </w:r>
            <w:r w:rsidRPr="001F0FDC">
              <w:rPr>
                <w:sz w:val="16"/>
                <w:szCs w:val="16"/>
                <w:lang w:eastAsia="ja-JP"/>
              </w:rPr>
              <w:t>16</w:t>
            </w:r>
            <w:r w:rsidR="001F0FDC">
              <w:rPr>
                <w:sz w:val="16"/>
                <w:szCs w:val="16"/>
                <w:lang w:eastAsia="ja-JP"/>
              </w:rPr>
              <w:t>,</w:t>
            </w:r>
            <w:r w:rsidRPr="001F0FDC">
              <w:rPr>
                <w:sz w:val="16"/>
                <w:szCs w:val="16"/>
                <w:lang w:eastAsia="ja-JP"/>
              </w:rPr>
              <w:t>9…37</w:t>
            </w:r>
          </w:p>
        </w:tc>
        <w:tc>
          <w:tcPr>
            <w:tcW w:w="1028" w:type="dxa"/>
          </w:tcPr>
          <w:p w14:paraId="38F37336" w14:textId="55A7A8B6" w:rsidR="001C2D42" w:rsidRPr="001F0FDC" w:rsidRDefault="001C2D42" w:rsidP="001C2D42">
            <w:pPr>
              <w:pStyle w:val="Tabletext"/>
              <w:spacing w:line="174" w:lineRule="exact"/>
              <w:ind w:left="-57" w:right="-57"/>
              <w:jc w:val="center"/>
              <w:rPr>
                <w:sz w:val="16"/>
                <w:szCs w:val="16"/>
                <w:lang w:val="ru-RU"/>
              </w:rPr>
            </w:pPr>
            <w:r w:rsidRPr="001F0FDC">
              <w:rPr>
                <w:sz w:val="16"/>
                <w:szCs w:val="16"/>
                <w:lang w:eastAsia="ja-JP"/>
              </w:rPr>
              <w:t>19</w:t>
            </w:r>
            <w:r w:rsidR="001F0FDC">
              <w:rPr>
                <w:sz w:val="16"/>
                <w:szCs w:val="16"/>
                <w:lang w:eastAsia="ja-JP"/>
              </w:rPr>
              <w:t>,</w:t>
            </w:r>
            <w:r w:rsidRPr="001F0FDC">
              <w:rPr>
                <w:sz w:val="16"/>
                <w:szCs w:val="16"/>
                <w:lang w:eastAsia="ja-JP"/>
              </w:rPr>
              <w:t>9…36</w:t>
            </w:r>
          </w:p>
        </w:tc>
        <w:tc>
          <w:tcPr>
            <w:tcW w:w="1344" w:type="dxa"/>
          </w:tcPr>
          <w:p w14:paraId="38F37337" w14:textId="4FB5D4E5"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11</w:t>
            </w:r>
            <w:r w:rsidR="001F0FDC">
              <w:rPr>
                <w:sz w:val="16"/>
                <w:szCs w:val="16"/>
                <w:lang w:eastAsia="ja-JP"/>
              </w:rPr>
              <w:t>,</w:t>
            </w:r>
            <w:r w:rsidRPr="001F0FDC">
              <w:rPr>
                <w:sz w:val="16"/>
                <w:szCs w:val="16"/>
                <w:lang w:eastAsia="ja-JP"/>
              </w:rPr>
              <w:t>7…43</w:t>
            </w:r>
          </w:p>
        </w:tc>
        <w:tc>
          <w:tcPr>
            <w:tcW w:w="1131" w:type="dxa"/>
          </w:tcPr>
          <w:p w14:paraId="38F37338" w14:textId="6FE9457E" w:rsidR="001C2D42" w:rsidRPr="001F0FDC" w:rsidRDefault="001C2D42" w:rsidP="001C2D42">
            <w:pPr>
              <w:pStyle w:val="Tabletext"/>
              <w:spacing w:line="174" w:lineRule="exact"/>
              <w:jc w:val="center"/>
              <w:rPr>
                <w:sz w:val="16"/>
                <w:szCs w:val="16"/>
                <w:lang w:val="ru-RU" w:eastAsia="ja-JP"/>
              </w:rPr>
            </w:pPr>
            <w:r w:rsidRPr="001F0FDC">
              <w:rPr>
                <w:sz w:val="16"/>
                <w:szCs w:val="16"/>
              </w:rPr>
              <w:t>−1</w:t>
            </w:r>
            <w:r w:rsidR="001F0FDC">
              <w:rPr>
                <w:sz w:val="16"/>
                <w:szCs w:val="16"/>
              </w:rPr>
              <w:t>,</w:t>
            </w:r>
            <w:r w:rsidRPr="001F0FDC">
              <w:rPr>
                <w:sz w:val="16"/>
                <w:szCs w:val="16"/>
              </w:rPr>
              <w:t>1</w:t>
            </w:r>
            <w:r w:rsidR="001F0FDC">
              <w:rPr>
                <w:sz w:val="16"/>
                <w:szCs w:val="16"/>
                <w:lang w:val="ru-RU"/>
              </w:rPr>
              <w:t>…</w:t>
            </w:r>
            <w:r w:rsidRPr="001F0FDC">
              <w:rPr>
                <w:sz w:val="16"/>
                <w:szCs w:val="16"/>
              </w:rPr>
              <w:t>36</w:t>
            </w:r>
          </w:p>
        </w:tc>
        <w:tc>
          <w:tcPr>
            <w:tcW w:w="1074" w:type="dxa"/>
          </w:tcPr>
          <w:p w14:paraId="38F37339" w14:textId="397D7CBE" w:rsidR="001C2D42" w:rsidRPr="001F0FDC" w:rsidRDefault="001C2D42" w:rsidP="001C2D42">
            <w:pPr>
              <w:pStyle w:val="Tabletext"/>
              <w:spacing w:line="174" w:lineRule="exact"/>
              <w:jc w:val="center"/>
              <w:rPr>
                <w:sz w:val="16"/>
                <w:szCs w:val="16"/>
                <w:lang w:val="ru-RU"/>
              </w:rPr>
            </w:pPr>
            <w:r w:rsidRPr="001F0FDC">
              <w:rPr>
                <w:sz w:val="16"/>
                <w:szCs w:val="16"/>
                <w:lang w:eastAsia="ja-JP"/>
              </w:rPr>
              <w:t>9</w:t>
            </w:r>
            <w:r w:rsidR="001F0FDC">
              <w:rPr>
                <w:sz w:val="16"/>
                <w:szCs w:val="16"/>
                <w:lang w:eastAsia="ja-JP"/>
              </w:rPr>
              <w:t>,</w:t>
            </w:r>
            <w:r w:rsidRPr="001F0FDC">
              <w:rPr>
                <w:sz w:val="16"/>
                <w:szCs w:val="16"/>
                <w:lang w:eastAsia="ja-JP"/>
              </w:rPr>
              <w:t>4…34</w:t>
            </w:r>
            <w:r w:rsidR="001F0FDC">
              <w:rPr>
                <w:sz w:val="16"/>
                <w:szCs w:val="16"/>
                <w:lang w:eastAsia="ja-JP"/>
              </w:rPr>
              <w:t>,</w:t>
            </w:r>
            <w:r w:rsidRPr="001F0FDC">
              <w:rPr>
                <w:sz w:val="16"/>
                <w:szCs w:val="16"/>
                <w:lang w:eastAsia="ja-JP"/>
              </w:rPr>
              <w:t>7</w:t>
            </w:r>
          </w:p>
        </w:tc>
        <w:tc>
          <w:tcPr>
            <w:tcW w:w="1182" w:type="dxa"/>
          </w:tcPr>
          <w:p w14:paraId="38F3733A" w14:textId="69590C04" w:rsidR="001C2D42" w:rsidRPr="001F0FDC" w:rsidRDefault="001C2D42" w:rsidP="001C2D42">
            <w:pPr>
              <w:pStyle w:val="Tabletext"/>
              <w:spacing w:line="174" w:lineRule="exact"/>
              <w:jc w:val="center"/>
              <w:rPr>
                <w:sz w:val="16"/>
                <w:szCs w:val="16"/>
                <w:lang w:val="ru-RU"/>
              </w:rPr>
            </w:pPr>
            <w:r w:rsidRPr="001F0FDC">
              <w:rPr>
                <w:sz w:val="16"/>
                <w:szCs w:val="16"/>
              </w:rPr>
              <w:t>12</w:t>
            </w:r>
            <w:r w:rsidR="001F0FDC">
              <w:rPr>
                <w:sz w:val="16"/>
                <w:szCs w:val="16"/>
              </w:rPr>
              <w:t>,</w:t>
            </w:r>
            <w:r w:rsidRPr="001F0FDC">
              <w:rPr>
                <w:sz w:val="16"/>
                <w:szCs w:val="16"/>
              </w:rPr>
              <w:t>8…29</w:t>
            </w:r>
            <w:r w:rsidR="001F0FDC">
              <w:rPr>
                <w:sz w:val="16"/>
                <w:szCs w:val="16"/>
              </w:rPr>
              <w:t>,</w:t>
            </w:r>
            <w:r w:rsidRPr="001F0FDC">
              <w:rPr>
                <w:sz w:val="16"/>
                <w:szCs w:val="16"/>
              </w:rPr>
              <w:t>6</w:t>
            </w:r>
          </w:p>
        </w:tc>
        <w:tc>
          <w:tcPr>
            <w:tcW w:w="1235" w:type="dxa"/>
            <w:shd w:val="clear" w:color="auto" w:fill="auto"/>
          </w:tcPr>
          <w:p w14:paraId="38F3733B" w14:textId="594BA577" w:rsidR="001C2D42" w:rsidRPr="001F0FDC" w:rsidRDefault="001C2D42" w:rsidP="001C2D42">
            <w:pPr>
              <w:pStyle w:val="Tabletext"/>
              <w:spacing w:line="174" w:lineRule="exact"/>
              <w:jc w:val="center"/>
              <w:rPr>
                <w:sz w:val="16"/>
                <w:szCs w:val="16"/>
                <w:lang w:val="ru-RU"/>
              </w:rPr>
            </w:pPr>
            <w:r w:rsidRPr="001F0FDC">
              <w:rPr>
                <w:sz w:val="16"/>
                <w:szCs w:val="16"/>
              </w:rPr>
              <w:t>−</w:t>
            </w:r>
            <w:r w:rsidRPr="001F0FDC">
              <w:rPr>
                <w:sz w:val="16"/>
                <w:szCs w:val="16"/>
                <w:lang w:eastAsia="ja-JP"/>
              </w:rPr>
              <w:t>13</w:t>
            </w:r>
            <w:r w:rsidR="001F0FDC">
              <w:rPr>
                <w:sz w:val="16"/>
                <w:szCs w:val="16"/>
                <w:lang w:eastAsia="ja-JP"/>
              </w:rPr>
              <w:t>,</w:t>
            </w:r>
            <w:r w:rsidRPr="001F0FDC">
              <w:rPr>
                <w:sz w:val="16"/>
                <w:szCs w:val="16"/>
                <w:lang w:eastAsia="ja-JP"/>
              </w:rPr>
              <w:t>9…29</w:t>
            </w:r>
          </w:p>
        </w:tc>
        <w:tc>
          <w:tcPr>
            <w:tcW w:w="1337" w:type="dxa"/>
            <w:shd w:val="clear" w:color="auto" w:fill="auto"/>
          </w:tcPr>
          <w:p w14:paraId="38F3733C" w14:textId="156FCCAD"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15</w:t>
            </w:r>
            <w:r w:rsidR="001F0FDC">
              <w:rPr>
                <w:sz w:val="16"/>
                <w:szCs w:val="16"/>
                <w:lang w:eastAsia="ja-JP"/>
              </w:rPr>
              <w:t>,</w:t>
            </w:r>
            <w:r w:rsidRPr="001F0FDC">
              <w:rPr>
                <w:sz w:val="16"/>
                <w:szCs w:val="16"/>
                <w:lang w:eastAsia="ja-JP"/>
              </w:rPr>
              <w:t>2…48</w:t>
            </w:r>
          </w:p>
        </w:tc>
        <w:tc>
          <w:tcPr>
            <w:tcW w:w="1029" w:type="dxa"/>
          </w:tcPr>
          <w:p w14:paraId="38F3733D" w14:textId="72B629C7" w:rsidR="001C2D42" w:rsidRPr="001F0FDC" w:rsidRDefault="001C2D42" w:rsidP="001C2D42">
            <w:pPr>
              <w:pStyle w:val="Tabletext"/>
              <w:spacing w:line="174" w:lineRule="exact"/>
              <w:jc w:val="center"/>
              <w:rPr>
                <w:sz w:val="16"/>
                <w:szCs w:val="16"/>
                <w:lang w:val="ru-RU" w:eastAsia="ja-JP"/>
              </w:rPr>
            </w:pPr>
            <w:r w:rsidRPr="001F0FDC">
              <w:rPr>
                <w:sz w:val="16"/>
                <w:szCs w:val="16"/>
              </w:rPr>
              <w:t>7</w:t>
            </w:r>
            <w:r w:rsidR="001F0FDC">
              <w:rPr>
                <w:sz w:val="16"/>
                <w:szCs w:val="16"/>
              </w:rPr>
              <w:t>,</w:t>
            </w:r>
            <w:r w:rsidRPr="001F0FDC">
              <w:rPr>
                <w:sz w:val="16"/>
                <w:szCs w:val="16"/>
              </w:rPr>
              <w:t>3…</w:t>
            </w:r>
            <w:r w:rsidRPr="001F0FDC">
              <w:rPr>
                <w:sz w:val="16"/>
                <w:szCs w:val="16"/>
                <w:lang w:eastAsia="ja-JP"/>
              </w:rPr>
              <w:t>34</w:t>
            </w:r>
            <w:r w:rsidR="001F0FDC">
              <w:rPr>
                <w:sz w:val="16"/>
                <w:szCs w:val="16"/>
                <w:lang w:eastAsia="ja-JP"/>
              </w:rPr>
              <w:t>,</w:t>
            </w:r>
            <w:r w:rsidRPr="001F0FDC">
              <w:rPr>
                <w:sz w:val="16"/>
                <w:szCs w:val="16"/>
                <w:lang w:eastAsia="ja-JP"/>
              </w:rPr>
              <w:t>0</w:t>
            </w:r>
          </w:p>
        </w:tc>
        <w:tc>
          <w:tcPr>
            <w:tcW w:w="1060" w:type="dxa"/>
          </w:tcPr>
          <w:p w14:paraId="38F3733E" w14:textId="3B1F26F3" w:rsidR="001C2D42" w:rsidRPr="001F0FDC" w:rsidRDefault="001C2D42" w:rsidP="001C2D42">
            <w:pPr>
              <w:pStyle w:val="Tabletext"/>
              <w:spacing w:line="174" w:lineRule="exact"/>
              <w:jc w:val="center"/>
              <w:rPr>
                <w:sz w:val="16"/>
                <w:szCs w:val="16"/>
                <w:lang w:val="ru-RU" w:eastAsia="ja-JP"/>
              </w:rPr>
            </w:pPr>
            <w:r w:rsidRPr="001F0FDC">
              <w:rPr>
                <w:sz w:val="16"/>
                <w:szCs w:val="16"/>
              </w:rPr>
              <w:t>7</w:t>
            </w:r>
            <w:r w:rsidR="001F0FDC">
              <w:rPr>
                <w:sz w:val="16"/>
                <w:szCs w:val="16"/>
              </w:rPr>
              <w:t>,</w:t>
            </w:r>
            <w:r w:rsidRPr="001F0FDC">
              <w:rPr>
                <w:sz w:val="16"/>
                <w:szCs w:val="16"/>
              </w:rPr>
              <w:t>3…</w:t>
            </w:r>
            <w:r w:rsidRPr="001F0FDC">
              <w:rPr>
                <w:sz w:val="16"/>
                <w:szCs w:val="16"/>
                <w:lang w:eastAsia="ja-JP"/>
              </w:rPr>
              <w:t>28</w:t>
            </w:r>
            <w:r w:rsidR="001F0FDC">
              <w:rPr>
                <w:sz w:val="16"/>
                <w:szCs w:val="16"/>
                <w:lang w:eastAsia="ja-JP"/>
              </w:rPr>
              <w:t>,</w:t>
            </w:r>
            <w:r w:rsidRPr="001F0FDC">
              <w:rPr>
                <w:sz w:val="16"/>
                <w:szCs w:val="16"/>
                <w:lang w:eastAsia="ja-JP"/>
              </w:rPr>
              <w:t>0</w:t>
            </w:r>
            <w:r w:rsidRPr="001F0FDC">
              <w:rPr>
                <w:sz w:val="16"/>
                <w:szCs w:val="16"/>
              </w:rPr>
              <w:t>5</w:t>
            </w:r>
          </w:p>
        </w:tc>
      </w:tr>
      <w:tr w:rsidR="001C2D42" w:rsidRPr="001F0FDC" w14:paraId="38F3734B" w14:textId="77777777" w:rsidTr="001F0FDC">
        <w:trPr>
          <w:gridAfter w:val="1"/>
          <w:wAfter w:w="22" w:type="dxa"/>
          <w:jc w:val="center"/>
        </w:trPr>
        <w:tc>
          <w:tcPr>
            <w:tcW w:w="2988" w:type="dxa"/>
            <w:tcMar>
              <w:left w:w="57" w:type="dxa"/>
              <w:right w:w="57" w:type="dxa"/>
            </w:tcMar>
          </w:tcPr>
          <w:p w14:paraId="38F37340" w14:textId="7CE9E430" w:rsidR="001C2D42" w:rsidRPr="001F0FDC" w:rsidRDefault="001C2D42" w:rsidP="001C2D42">
            <w:pPr>
              <w:pStyle w:val="Tabletext"/>
              <w:spacing w:line="174" w:lineRule="exact"/>
              <w:jc w:val="left"/>
              <w:rPr>
                <w:sz w:val="16"/>
                <w:szCs w:val="16"/>
                <w:lang w:val="ru-RU"/>
              </w:rPr>
            </w:pPr>
            <w:r w:rsidRPr="001F0FDC">
              <w:rPr>
                <w:sz w:val="16"/>
                <w:szCs w:val="16"/>
                <w:lang w:val="ru-RU"/>
              </w:rPr>
              <w:t>Диапазон плотности э.и.и.м. (дБВт/МГц)</w:t>
            </w:r>
            <w:r w:rsidRPr="001F0FDC">
              <w:rPr>
                <w:sz w:val="16"/>
                <w:szCs w:val="16"/>
                <w:vertAlign w:val="superscript"/>
                <w:lang w:val="ru-RU"/>
              </w:rPr>
              <w:t>(1)</w:t>
            </w:r>
          </w:p>
        </w:tc>
        <w:tc>
          <w:tcPr>
            <w:tcW w:w="1029" w:type="dxa"/>
          </w:tcPr>
          <w:p w14:paraId="38F37341" w14:textId="3DC38486"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lang w:eastAsia="ja-JP"/>
              </w:rPr>
              <w:t>11</w:t>
            </w:r>
            <w:r w:rsidR="001F0FDC">
              <w:rPr>
                <w:sz w:val="16"/>
                <w:szCs w:val="16"/>
                <w:lang w:eastAsia="ja-JP"/>
              </w:rPr>
              <w:t>,</w:t>
            </w:r>
            <w:r w:rsidRPr="001F0FDC">
              <w:rPr>
                <w:sz w:val="16"/>
                <w:szCs w:val="16"/>
                <w:lang w:eastAsia="ja-JP"/>
              </w:rPr>
              <w:t>5…31</w:t>
            </w:r>
            <w:r w:rsidR="001F0FDC">
              <w:rPr>
                <w:sz w:val="16"/>
                <w:szCs w:val="16"/>
                <w:lang w:eastAsia="ja-JP"/>
              </w:rPr>
              <w:t>,</w:t>
            </w:r>
            <w:r w:rsidRPr="001F0FDC">
              <w:rPr>
                <w:sz w:val="16"/>
                <w:szCs w:val="16"/>
                <w:lang w:eastAsia="ja-JP"/>
              </w:rPr>
              <w:t>6</w:t>
            </w:r>
          </w:p>
        </w:tc>
        <w:tc>
          <w:tcPr>
            <w:tcW w:w="1028" w:type="dxa"/>
          </w:tcPr>
          <w:p w14:paraId="38F37342" w14:textId="70255775"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lang w:eastAsia="ja-JP"/>
              </w:rPr>
              <w:t>5</w:t>
            </w:r>
            <w:r w:rsidR="001F0FDC">
              <w:rPr>
                <w:sz w:val="16"/>
                <w:szCs w:val="16"/>
                <w:lang w:eastAsia="ja-JP"/>
              </w:rPr>
              <w:t>,</w:t>
            </w:r>
            <w:r w:rsidRPr="001F0FDC">
              <w:rPr>
                <w:sz w:val="16"/>
                <w:szCs w:val="16"/>
                <w:lang w:eastAsia="ja-JP"/>
              </w:rPr>
              <w:t>4…21</w:t>
            </w:r>
            <w:r w:rsidR="001F0FDC">
              <w:rPr>
                <w:sz w:val="16"/>
                <w:szCs w:val="16"/>
                <w:lang w:eastAsia="ja-JP"/>
              </w:rPr>
              <w:t>,</w:t>
            </w:r>
            <w:r w:rsidRPr="001F0FDC">
              <w:rPr>
                <w:sz w:val="16"/>
                <w:szCs w:val="16"/>
                <w:lang w:eastAsia="ja-JP"/>
              </w:rPr>
              <w:t>5</w:t>
            </w:r>
          </w:p>
        </w:tc>
        <w:tc>
          <w:tcPr>
            <w:tcW w:w="1344" w:type="dxa"/>
          </w:tcPr>
          <w:p w14:paraId="38F37343" w14:textId="76A74CFC"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w:t>
            </w:r>
            <w:r w:rsidRPr="001F0FDC">
              <w:rPr>
                <w:sz w:val="16"/>
                <w:szCs w:val="16"/>
                <w:lang w:eastAsia="ja-JP"/>
              </w:rPr>
              <w:t>20</w:t>
            </w:r>
            <w:r w:rsidR="001F0FDC">
              <w:rPr>
                <w:sz w:val="16"/>
                <w:szCs w:val="16"/>
                <w:lang w:eastAsia="ja-JP"/>
              </w:rPr>
              <w:t>,</w:t>
            </w:r>
            <w:r w:rsidRPr="001F0FDC">
              <w:rPr>
                <w:sz w:val="16"/>
                <w:szCs w:val="16"/>
                <w:lang w:eastAsia="ja-JP"/>
              </w:rPr>
              <w:t>4…27</w:t>
            </w:r>
            <w:r w:rsidR="001F0FDC">
              <w:rPr>
                <w:sz w:val="16"/>
                <w:szCs w:val="16"/>
                <w:lang w:eastAsia="ja-JP"/>
              </w:rPr>
              <w:t>,</w:t>
            </w:r>
            <w:r w:rsidRPr="001F0FDC">
              <w:rPr>
                <w:sz w:val="16"/>
                <w:szCs w:val="16"/>
                <w:lang w:eastAsia="ja-JP"/>
              </w:rPr>
              <w:t>3</w:t>
            </w:r>
            <w:r w:rsidRPr="001F0FDC">
              <w:rPr>
                <w:sz w:val="16"/>
                <w:szCs w:val="16"/>
                <w:lang w:eastAsia="ja-JP"/>
              </w:rPr>
              <w:br/>
              <w:t>(</w:t>
            </w:r>
            <w:r w:rsidR="001F0FDC">
              <w:rPr>
                <w:sz w:val="16"/>
                <w:szCs w:val="16"/>
                <w:lang w:val="ru-RU" w:eastAsia="ja-JP"/>
              </w:rPr>
              <w:t>мода</w:t>
            </w:r>
            <w:r w:rsidRPr="001F0FDC">
              <w:rPr>
                <w:sz w:val="16"/>
                <w:szCs w:val="16"/>
                <w:lang w:eastAsia="ja-JP"/>
              </w:rPr>
              <w:t xml:space="preserve"> 16</w:t>
            </w:r>
            <w:r w:rsidR="001F0FDC">
              <w:rPr>
                <w:sz w:val="16"/>
                <w:szCs w:val="16"/>
                <w:lang w:eastAsia="ja-JP"/>
              </w:rPr>
              <w:t>,</w:t>
            </w:r>
            <w:r w:rsidRPr="001F0FDC">
              <w:rPr>
                <w:sz w:val="16"/>
                <w:szCs w:val="16"/>
                <w:lang w:eastAsia="ja-JP"/>
              </w:rPr>
              <w:t>2)</w:t>
            </w:r>
          </w:p>
        </w:tc>
        <w:tc>
          <w:tcPr>
            <w:tcW w:w="1131" w:type="dxa"/>
          </w:tcPr>
          <w:p w14:paraId="38F37344" w14:textId="25F7A536"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−17</w:t>
            </w:r>
            <w:r w:rsidR="001F0FDC">
              <w:rPr>
                <w:sz w:val="16"/>
                <w:szCs w:val="16"/>
              </w:rPr>
              <w:t>,</w:t>
            </w:r>
            <w:r w:rsidRPr="001F0FDC">
              <w:rPr>
                <w:sz w:val="16"/>
                <w:szCs w:val="16"/>
              </w:rPr>
              <w:t>1</w:t>
            </w:r>
            <w:r w:rsidR="001F0FDC">
              <w:rPr>
                <w:sz w:val="16"/>
                <w:szCs w:val="16"/>
                <w:lang w:val="ru-RU"/>
              </w:rPr>
              <w:t>…</w:t>
            </w:r>
            <w:r w:rsidRPr="001F0FDC">
              <w:rPr>
                <w:sz w:val="16"/>
                <w:szCs w:val="16"/>
              </w:rPr>
              <w:t>20</w:t>
            </w:r>
            <w:r w:rsidRPr="001F0FDC">
              <w:rPr>
                <w:sz w:val="16"/>
                <w:szCs w:val="16"/>
                <w:lang w:eastAsia="ja-JP"/>
              </w:rPr>
              <w:br/>
              <w:t>(</w:t>
            </w:r>
            <w:r w:rsidR="001F0FDC">
              <w:rPr>
                <w:sz w:val="16"/>
                <w:szCs w:val="16"/>
                <w:lang w:val="ru-RU" w:eastAsia="ja-JP"/>
              </w:rPr>
              <w:t>мода</w:t>
            </w:r>
            <w:r w:rsidRPr="001F0FDC">
              <w:rPr>
                <w:sz w:val="16"/>
                <w:szCs w:val="16"/>
                <w:lang w:eastAsia="ja-JP"/>
              </w:rPr>
              <w:t xml:space="preserve"> 8</w:t>
            </w:r>
            <w:r w:rsidR="001F0FDC">
              <w:rPr>
                <w:sz w:val="16"/>
                <w:szCs w:val="16"/>
                <w:lang w:eastAsia="ja-JP"/>
              </w:rPr>
              <w:t>,</w:t>
            </w:r>
            <w:r w:rsidRPr="001F0FDC">
              <w:rPr>
                <w:sz w:val="16"/>
                <w:szCs w:val="16"/>
                <w:lang w:eastAsia="ja-JP"/>
              </w:rPr>
              <w:t>0)</w:t>
            </w:r>
          </w:p>
        </w:tc>
        <w:tc>
          <w:tcPr>
            <w:tcW w:w="1074" w:type="dxa"/>
          </w:tcPr>
          <w:p w14:paraId="38F37345" w14:textId="753425C4"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−4</w:t>
            </w:r>
            <w:r w:rsidR="001F0FDC">
              <w:rPr>
                <w:sz w:val="16"/>
                <w:szCs w:val="16"/>
              </w:rPr>
              <w:t>,</w:t>
            </w:r>
            <w:r w:rsidRPr="001F0FDC">
              <w:rPr>
                <w:sz w:val="16"/>
                <w:szCs w:val="16"/>
              </w:rPr>
              <w:t>6…20</w:t>
            </w:r>
            <w:r w:rsidR="001F0FDC">
              <w:rPr>
                <w:sz w:val="16"/>
                <w:szCs w:val="16"/>
              </w:rPr>
              <w:t>,</w:t>
            </w:r>
            <w:r w:rsidRPr="001F0FDC">
              <w:rPr>
                <w:sz w:val="16"/>
                <w:szCs w:val="16"/>
              </w:rPr>
              <w:t>7</w:t>
            </w:r>
          </w:p>
        </w:tc>
        <w:tc>
          <w:tcPr>
            <w:tcW w:w="1182" w:type="dxa"/>
          </w:tcPr>
          <w:p w14:paraId="38F37346" w14:textId="6CA4A3FD" w:rsidR="001C2D42" w:rsidRPr="001F0FDC" w:rsidRDefault="001C2D42" w:rsidP="001C2D42">
            <w:pPr>
              <w:pStyle w:val="Tabletext"/>
              <w:spacing w:line="174" w:lineRule="exact"/>
              <w:jc w:val="center"/>
              <w:rPr>
                <w:sz w:val="16"/>
                <w:szCs w:val="16"/>
                <w:lang w:val="ru-RU" w:eastAsia="ja-JP"/>
              </w:rPr>
            </w:pPr>
            <w:r w:rsidRPr="001F0FDC">
              <w:rPr>
                <w:sz w:val="16"/>
                <w:szCs w:val="16"/>
              </w:rPr>
              <w:t>−2</w:t>
            </w:r>
            <w:r w:rsidR="001F0FDC">
              <w:rPr>
                <w:sz w:val="16"/>
                <w:szCs w:val="16"/>
              </w:rPr>
              <w:t>,</w:t>
            </w:r>
            <w:r w:rsidRPr="001F0FDC">
              <w:rPr>
                <w:sz w:val="16"/>
                <w:szCs w:val="16"/>
              </w:rPr>
              <w:t>0…14</w:t>
            </w:r>
            <w:r w:rsidR="001F0FDC">
              <w:rPr>
                <w:sz w:val="16"/>
                <w:szCs w:val="16"/>
              </w:rPr>
              <w:t>,</w:t>
            </w:r>
            <w:r w:rsidRPr="001F0FDC">
              <w:rPr>
                <w:sz w:val="16"/>
                <w:szCs w:val="16"/>
              </w:rPr>
              <w:t>8</w:t>
            </w:r>
          </w:p>
        </w:tc>
        <w:tc>
          <w:tcPr>
            <w:tcW w:w="1235" w:type="dxa"/>
            <w:shd w:val="clear" w:color="auto" w:fill="auto"/>
          </w:tcPr>
          <w:p w14:paraId="38F37347" w14:textId="58E54460"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28</w:t>
            </w:r>
            <w:r w:rsidR="001F0FDC">
              <w:rPr>
                <w:sz w:val="16"/>
                <w:szCs w:val="16"/>
                <w:lang w:eastAsia="ja-JP"/>
              </w:rPr>
              <w:t>,</w:t>
            </w:r>
            <w:r w:rsidRPr="001F0FDC">
              <w:rPr>
                <w:sz w:val="16"/>
                <w:szCs w:val="16"/>
                <w:lang w:eastAsia="ja-JP"/>
              </w:rPr>
              <w:t>7…</w:t>
            </w:r>
            <w:r w:rsidRPr="001F0FDC">
              <w:rPr>
                <w:sz w:val="16"/>
                <w:szCs w:val="16"/>
              </w:rPr>
              <w:t>14</w:t>
            </w:r>
            <w:r w:rsidR="001F0FDC">
              <w:rPr>
                <w:sz w:val="16"/>
                <w:szCs w:val="16"/>
              </w:rPr>
              <w:t>,</w:t>
            </w:r>
            <w:r w:rsidRPr="001F0FDC">
              <w:rPr>
                <w:sz w:val="16"/>
                <w:szCs w:val="16"/>
              </w:rPr>
              <w:t>2</w:t>
            </w:r>
            <w:r w:rsidRPr="001F0FDC">
              <w:rPr>
                <w:sz w:val="16"/>
                <w:szCs w:val="16"/>
                <w:vertAlign w:val="superscript"/>
                <w:lang w:eastAsia="ja-JP"/>
              </w:rPr>
              <w:t>(7)</w:t>
            </w:r>
            <w:r w:rsidRPr="001F0FDC">
              <w:rPr>
                <w:sz w:val="16"/>
                <w:szCs w:val="16"/>
                <w:lang w:eastAsia="ja-JP"/>
              </w:rPr>
              <w:t xml:space="preserve"> </w:t>
            </w:r>
          </w:p>
        </w:tc>
        <w:tc>
          <w:tcPr>
            <w:tcW w:w="1337" w:type="dxa"/>
            <w:shd w:val="clear" w:color="auto" w:fill="auto"/>
          </w:tcPr>
          <w:p w14:paraId="38F37348" w14:textId="38492F46"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0</w:t>
            </w:r>
            <w:r w:rsidR="001F0FDC">
              <w:rPr>
                <w:sz w:val="16"/>
                <w:szCs w:val="16"/>
                <w:lang w:eastAsia="ja-JP"/>
              </w:rPr>
              <w:t>,</w:t>
            </w:r>
            <w:r w:rsidRPr="001F0FDC">
              <w:rPr>
                <w:sz w:val="16"/>
                <w:szCs w:val="16"/>
                <w:lang w:eastAsia="ja-JP"/>
              </w:rPr>
              <w:t>4…33</w:t>
            </w:r>
            <w:r w:rsidR="001F0FDC">
              <w:rPr>
                <w:sz w:val="16"/>
                <w:szCs w:val="16"/>
                <w:lang w:eastAsia="ja-JP"/>
              </w:rPr>
              <w:t>,</w:t>
            </w:r>
            <w:r w:rsidRPr="001F0FDC">
              <w:rPr>
                <w:sz w:val="16"/>
                <w:szCs w:val="16"/>
                <w:lang w:eastAsia="ja-JP"/>
              </w:rPr>
              <w:t>2</w:t>
            </w:r>
          </w:p>
        </w:tc>
        <w:tc>
          <w:tcPr>
            <w:tcW w:w="1029" w:type="dxa"/>
          </w:tcPr>
          <w:p w14:paraId="38F37349" w14:textId="47053D87" w:rsidR="001C2D42" w:rsidRPr="001F0FDC" w:rsidRDefault="001C2D42" w:rsidP="001C2D42">
            <w:pPr>
              <w:pStyle w:val="Tabletext"/>
              <w:spacing w:line="174" w:lineRule="exact"/>
              <w:jc w:val="center"/>
              <w:rPr>
                <w:sz w:val="16"/>
                <w:szCs w:val="16"/>
                <w:lang w:val="ru-RU" w:eastAsia="ja-JP"/>
              </w:rPr>
            </w:pPr>
            <w:r w:rsidRPr="001F0FDC">
              <w:rPr>
                <w:sz w:val="16"/>
                <w:szCs w:val="16"/>
              </w:rPr>
              <w:t>−1</w:t>
            </w:r>
            <w:r w:rsidR="001F0FDC">
              <w:rPr>
                <w:sz w:val="16"/>
                <w:szCs w:val="16"/>
              </w:rPr>
              <w:t>,</w:t>
            </w:r>
            <w:r w:rsidRPr="001F0FDC">
              <w:rPr>
                <w:sz w:val="16"/>
                <w:szCs w:val="16"/>
              </w:rPr>
              <w:t>1…</w:t>
            </w:r>
            <w:r w:rsidRPr="001F0FDC">
              <w:rPr>
                <w:sz w:val="16"/>
                <w:szCs w:val="16"/>
                <w:lang w:eastAsia="ja-JP"/>
              </w:rPr>
              <w:t>25</w:t>
            </w:r>
            <w:r w:rsidR="001F0FDC">
              <w:rPr>
                <w:sz w:val="16"/>
                <w:szCs w:val="16"/>
                <w:lang w:eastAsia="ja-JP"/>
              </w:rPr>
              <w:t>,</w:t>
            </w:r>
            <w:r w:rsidRPr="001F0FDC">
              <w:rPr>
                <w:sz w:val="16"/>
                <w:szCs w:val="16"/>
                <w:lang w:eastAsia="ja-JP"/>
              </w:rPr>
              <w:t>5</w:t>
            </w:r>
          </w:p>
        </w:tc>
        <w:tc>
          <w:tcPr>
            <w:tcW w:w="1060" w:type="dxa"/>
          </w:tcPr>
          <w:p w14:paraId="38F3734A" w14:textId="27FFAB83" w:rsidR="001C2D42" w:rsidRPr="001F0FDC" w:rsidRDefault="001C2D42" w:rsidP="001C2D42">
            <w:pPr>
              <w:pStyle w:val="Tabletext"/>
              <w:spacing w:line="174" w:lineRule="exact"/>
              <w:jc w:val="center"/>
              <w:rPr>
                <w:sz w:val="16"/>
                <w:szCs w:val="16"/>
                <w:lang w:val="ru-RU" w:eastAsia="ja-JP"/>
              </w:rPr>
            </w:pPr>
            <w:r w:rsidRPr="001F0FDC">
              <w:rPr>
                <w:sz w:val="16"/>
                <w:szCs w:val="16"/>
              </w:rPr>
              <w:t>−7</w:t>
            </w:r>
            <w:r w:rsidR="001F0FDC">
              <w:rPr>
                <w:sz w:val="16"/>
                <w:szCs w:val="16"/>
              </w:rPr>
              <w:t>,</w:t>
            </w:r>
            <w:r w:rsidRPr="001F0FDC">
              <w:rPr>
                <w:sz w:val="16"/>
                <w:szCs w:val="16"/>
              </w:rPr>
              <w:t>2…1</w:t>
            </w:r>
            <w:r w:rsidRPr="001F0FDC">
              <w:rPr>
                <w:sz w:val="16"/>
                <w:szCs w:val="16"/>
                <w:lang w:eastAsia="ja-JP"/>
              </w:rPr>
              <w:t>3</w:t>
            </w:r>
            <w:r w:rsidR="001F0FDC">
              <w:rPr>
                <w:sz w:val="16"/>
                <w:szCs w:val="16"/>
                <w:lang w:eastAsia="ja-JP"/>
              </w:rPr>
              <w:t>,</w:t>
            </w:r>
            <w:r w:rsidRPr="001F0FDC">
              <w:rPr>
                <w:sz w:val="16"/>
                <w:szCs w:val="16"/>
                <w:lang w:eastAsia="ja-JP"/>
              </w:rPr>
              <w:t>5</w:t>
            </w:r>
          </w:p>
        </w:tc>
      </w:tr>
      <w:tr w:rsidR="001C2D42" w:rsidRPr="001F0FDC" w14:paraId="38F37357" w14:textId="77777777" w:rsidTr="001F0FDC">
        <w:trPr>
          <w:gridAfter w:val="1"/>
          <w:wAfter w:w="22" w:type="dxa"/>
          <w:jc w:val="center"/>
        </w:trPr>
        <w:tc>
          <w:tcPr>
            <w:tcW w:w="2988" w:type="dxa"/>
            <w:tcMar>
              <w:left w:w="57" w:type="dxa"/>
              <w:right w:w="57" w:type="dxa"/>
            </w:tcMar>
          </w:tcPr>
          <w:p w14:paraId="38F3734C" w14:textId="4AE7B6B6" w:rsidR="001C2D42" w:rsidRPr="001F0FDC" w:rsidRDefault="001C2D42" w:rsidP="001C2D42">
            <w:pPr>
              <w:pStyle w:val="Tabletext"/>
              <w:spacing w:line="174" w:lineRule="exact"/>
              <w:jc w:val="left"/>
              <w:rPr>
                <w:sz w:val="16"/>
                <w:szCs w:val="16"/>
                <w:lang w:val="ru-RU"/>
              </w:rPr>
            </w:pPr>
            <w:r w:rsidRPr="001F0FDC">
              <w:rPr>
                <w:sz w:val="16"/>
                <w:szCs w:val="16"/>
                <w:lang w:val="ru-RU"/>
              </w:rPr>
              <w:t>Типичный коэффициент шума приемника</w:t>
            </w:r>
          </w:p>
        </w:tc>
        <w:tc>
          <w:tcPr>
            <w:tcW w:w="1029" w:type="dxa"/>
          </w:tcPr>
          <w:p w14:paraId="38F3734D" w14:textId="5C9B93F9"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5</w:t>
            </w:r>
          </w:p>
        </w:tc>
        <w:tc>
          <w:tcPr>
            <w:tcW w:w="1028" w:type="dxa"/>
          </w:tcPr>
          <w:p w14:paraId="38F3734E" w14:textId="2FFE0278"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5</w:t>
            </w:r>
          </w:p>
        </w:tc>
        <w:tc>
          <w:tcPr>
            <w:tcW w:w="1344" w:type="dxa"/>
          </w:tcPr>
          <w:p w14:paraId="38F3734F" w14:textId="1E3B7A35"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5</w:t>
            </w:r>
            <w:r w:rsidR="001F0FDC">
              <w:rPr>
                <w:sz w:val="16"/>
                <w:szCs w:val="16"/>
                <w:lang w:eastAsia="ja-JP"/>
              </w:rPr>
              <w:t>,</w:t>
            </w:r>
            <w:r w:rsidRPr="001F0FDC">
              <w:rPr>
                <w:sz w:val="16"/>
                <w:szCs w:val="16"/>
                <w:lang w:eastAsia="ja-JP"/>
              </w:rPr>
              <w:t>0</w:t>
            </w:r>
          </w:p>
        </w:tc>
        <w:tc>
          <w:tcPr>
            <w:tcW w:w="1131" w:type="dxa"/>
          </w:tcPr>
          <w:p w14:paraId="38F37350" w14:textId="516A9359" w:rsidR="001C2D42" w:rsidRPr="001F0FDC" w:rsidRDefault="001C2D42" w:rsidP="001C2D42">
            <w:pPr>
              <w:pStyle w:val="Tabletext"/>
              <w:spacing w:line="174" w:lineRule="exact"/>
              <w:jc w:val="center"/>
              <w:rPr>
                <w:sz w:val="16"/>
                <w:szCs w:val="16"/>
                <w:lang w:val="ru-RU" w:eastAsia="ja-JP"/>
              </w:rPr>
            </w:pPr>
            <w:r w:rsidRPr="001F0FDC">
              <w:rPr>
                <w:sz w:val="16"/>
                <w:szCs w:val="16"/>
              </w:rPr>
              <w:t>5</w:t>
            </w:r>
          </w:p>
        </w:tc>
        <w:tc>
          <w:tcPr>
            <w:tcW w:w="1074" w:type="dxa"/>
          </w:tcPr>
          <w:p w14:paraId="38F37351" w14:textId="200AB7BA"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6</w:t>
            </w:r>
          </w:p>
        </w:tc>
        <w:tc>
          <w:tcPr>
            <w:tcW w:w="1182" w:type="dxa"/>
          </w:tcPr>
          <w:p w14:paraId="38F37352" w14:textId="1A8CEF3E"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5</w:t>
            </w:r>
          </w:p>
        </w:tc>
        <w:tc>
          <w:tcPr>
            <w:tcW w:w="1235" w:type="dxa"/>
            <w:shd w:val="clear" w:color="auto" w:fill="auto"/>
          </w:tcPr>
          <w:p w14:paraId="38F37353" w14:textId="2E15B1FC"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6</w:t>
            </w:r>
            <w:r w:rsidR="001F0FDC">
              <w:rPr>
                <w:sz w:val="16"/>
                <w:szCs w:val="16"/>
                <w:lang w:eastAsia="ja-JP"/>
              </w:rPr>
              <w:t>,</w:t>
            </w:r>
            <w:r w:rsidRPr="001F0FDC">
              <w:rPr>
                <w:sz w:val="16"/>
                <w:szCs w:val="16"/>
                <w:lang w:eastAsia="ja-JP"/>
              </w:rPr>
              <w:t>5</w:t>
            </w:r>
          </w:p>
        </w:tc>
        <w:tc>
          <w:tcPr>
            <w:tcW w:w="1337" w:type="dxa"/>
            <w:shd w:val="clear" w:color="auto" w:fill="auto"/>
          </w:tcPr>
          <w:p w14:paraId="38F37354" w14:textId="416AAAAC"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6</w:t>
            </w:r>
            <w:r w:rsidR="001F0FDC">
              <w:rPr>
                <w:sz w:val="16"/>
                <w:szCs w:val="16"/>
                <w:lang w:eastAsia="ja-JP"/>
              </w:rPr>
              <w:t>,</w:t>
            </w:r>
            <w:r w:rsidRPr="001F0FDC">
              <w:rPr>
                <w:sz w:val="16"/>
                <w:szCs w:val="16"/>
                <w:lang w:eastAsia="ja-JP"/>
              </w:rPr>
              <w:t>5</w:t>
            </w:r>
          </w:p>
        </w:tc>
        <w:tc>
          <w:tcPr>
            <w:tcW w:w="1029" w:type="dxa"/>
          </w:tcPr>
          <w:p w14:paraId="38F37355" w14:textId="763F3AF4"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6</w:t>
            </w:r>
          </w:p>
        </w:tc>
        <w:tc>
          <w:tcPr>
            <w:tcW w:w="1060" w:type="dxa"/>
          </w:tcPr>
          <w:p w14:paraId="38F37356" w14:textId="2335E7F2"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6</w:t>
            </w:r>
          </w:p>
        </w:tc>
      </w:tr>
      <w:tr w:rsidR="001C2D42" w:rsidRPr="001F0FDC" w14:paraId="38F37363" w14:textId="77777777" w:rsidTr="001F0FDC">
        <w:trPr>
          <w:gridAfter w:val="1"/>
          <w:wAfter w:w="22" w:type="dxa"/>
          <w:jc w:val="center"/>
        </w:trPr>
        <w:tc>
          <w:tcPr>
            <w:tcW w:w="2988" w:type="dxa"/>
            <w:tcMar>
              <w:left w:w="57" w:type="dxa"/>
              <w:right w:w="57" w:type="dxa"/>
            </w:tcMar>
          </w:tcPr>
          <w:p w14:paraId="38F37358" w14:textId="1862D4E9" w:rsidR="001C2D42" w:rsidRPr="001F0FDC" w:rsidRDefault="001C2D42" w:rsidP="001C2D42">
            <w:pPr>
              <w:pStyle w:val="Tabletext"/>
              <w:spacing w:line="174" w:lineRule="exact"/>
              <w:jc w:val="left"/>
              <w:rPr>
                <w:sz w:val="16"/>
                <w:szCs w:val="16"/>
                <w:lang w:val="ru-RU"/>
              </w:rPr>
            </w:pPr>
            <w:r w:rsidRPr="001F0FDC">
              <w:rPr>
                <w:sz w:val="16"/>
                <w:szCs w:val="16"/>
                <w:lang w:val="ru-RU"/>
              </w:rPr>
              <w:t>Типичная плотность мощности шума приемника (=</w:t>
            </w:r>
            <w:r w:rsidRPr="001F0FDC">
              <w:rPr>
                <w:i/>
                <w:sz w:val="16"/>
                <w:szCs w:val="16"/>
                <w:lang w:val="ru-RU"/>
              </w:rPr>
              <w:t>N</w:t>
            </w:r>
            <w:r w:rsidRPr="001F0FDC">
              <w:rPr>
                <w:i/>
                <w:sz w:val="16"/>
                <w:szCs w:val="16"/>
                <w:vertAlign w:val="subscript"/>
                <w:lang w:val="ru-RU"/>
              </w:rPr>
              <w:t>RX</w:t>
            </w:r>
            <w:r w:rsidRPr="001F0FDC">
              <w:rPr>
                <w:sz w:val="16"/>
                <w:szCs w:val="16"/>
                <w:lang w:val="ru-RU"/>
              </w:rPr>
              <w:t>) (дБВт/МГц)</w:t>
            </w:r>
          </w:p>
        </w:tc>
        <w:tc>
          <w:tcPr>
            <w:tcW w:w="1029" w:type="dxa"/>
          </w:tcPr>
          <w:p w14:paraId="38F37359" w14:textId="660FE8AF"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139</w:t>
            </w:r>
          </w:p>
        </w:tc>
        <w:tc>
          <w:tcPr>
            <w:tcW w:w="1028" w:type="dxa"/>
          </w:tcPr>
          <w:p w14:paraId="38F3735A" w14:textId="3E27E035"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−139</w:t>
            </w:r>
          </w:p>
        </w:tc>
        <w:tc>
          <w:tcPr>
            <w:tcW w:w="1344" w:type="dxa"/>
          </w:tcPr>
          <w:p w14:paraId="38F3735B" w14:textId="62A90955"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−139</w:t>
            </w:r>
          </w:p>
        </w:tc>
        <w:tc>
          <w:tcPr>
            <w:tcW w:w="1131" w:type="dxa"/>
          </w:tcPr>
          <w:p w14:paraId="38F3735C" w14:textId="3C1470FC" w:rsidR="001C2D42" w:rsidRPr="001F0FDC" w:rsidRDefault="001C2D42" w:rsidP="001C2D42">
            <w:pPr>
              <w:pStyle w:val="Tabletext"/>
              <w:spacing w:line="174" w:lineRule="exact"/>
              <w:jc w:val="center"/>
              <w:rPr>
                <w:sz w:val="16"/>
                <w:szCs w:val="16"/>
                <w:lang w:val="ru-RU" w:eastAsia="ja-JP"/>
              </w:rPr>
            </w:pPr>
            <w:r w:rsidRPr="001F0FDC">
              <w:rPr>
                <w:sz w:val="16"/>
                <w:szCs w:val="16"/>
              </w:rPr>
              <w:t>−139</w:t>
            </w:r>
          </w:p>
        </w:tc>
        <w:tc>
          <w:tcPr>
            <w:tcW w:w="1074" w:type="dxa"/>
          </w:tcPr>
          <w:p w14:paraId="38F3735D" w14:textId="544BEC55" w:rsidR="001C2D42" w:rsidRPr="001F0FDC" w:rsidRDefault="001C2D42" w:rsidP="001C2D42">
            <w:pPr>
              <w:pStyle w:val="Tabletext"/>
              <w:tabs>
                <w:tab w:val="clear" w:pos="284"/>
                <w:tab w:val="left" w:pos="285"/>
                <w:tab w:val="center" w:pos="478"/>
              </w:tabs>
              <w:spacing w:line="174" w:lineRule="exact"/>
              <w:jc w:val="center"/>
              <w:rPr>
                <w:sz w:val="16"/>
                <w:szCs w:val="16"/>
                <w:lang w:val="ru-RU" w:eastAsia="ja-JP"/>
              </w:rPr>
            </w:pPr>
            <w:r w:rsidRPr="001F0FDC">
              <w:rPr>
                <w:sz w:val="16"/>
                <w:szCs w:val="16"/>
                <w:lang w:eastAsia="ja-JP"/>
              </w:rPr>
              <w:t>−138</w:t>
            </w:r>
          </w:p>
        </w:tc>
        <w:tc>
          <w:tcPr>
            <w:tcW w:w="1182" w:type="dxa"/>
          </w:tcPr>
          <w:p w14:paraId="38F3735E" w14:textId="21578E0C" w:rsidR="001C2D42" w:rsidRPr="001F0FDC" w:rsidRDefault="001C2D42" w:rsidP="00A21772">
            <w:pPr>
              <w:pStyle w:val="Tabletext"/>
              <w:spacing w:line="174" w:lineRule="exact"/>
              <w:jc w:val="center"/>
              <w:rPr>
                <w:sz w:val="16"/>
                <w:szCs w:val="16"/>
                <w:lang w:val="ru-RU" w:eastAsia="ja-JP"/>
              </w:rPr>
            </w:pPr>
            <w:r w:rsidRPr="001F0FDC">
              <w:rPr>
                <w:sz w:val="16"/>
                <w:szCs w:val="16"/>
                <w:lang w:eastAsia="ja-JP"/>
              </w:rPr>
              <w:t>−139…</w:t>
            </w:r>
          </w:p>
        </w:tc>
        <w:tc>
          <w:tcPr>
            <w:tcW w:w="1235" w:type="dxa"/>
            <w:shd w:val="clear" w:color="auto" w:fill="auto"/>
          </w:tcPr>
          <w:p w14:paraId="38F3735F" w14:textId="24D28F68"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−137</w:t>
            </w:r>
            <w:r w:rsidR="001F0FDC">
              <w:rPr>
                <w:sz w:val="16"/>
                <w:szCs w:val="16"/>
                <w:lang w:eastAsia="ja-JP"/>
              </w:rPr>
              <w:t>,</w:t>
            </w:r>
            <w:r w:rsidRPr="001F0FDC">
              <w:rPr>
                <w:sz w:val="16"/>
                <w:szCs w:val="16"/>
                <w:lang w:eastAsia="ja-JP"/>
              </w:rPr>
              <w:t>5…</w:t>
            </w:r>
          </w:p>
        </w:tc>
        <w:tc>
          <w:tcPr>
            <w:tcW w:w="1337" w:type="dxa"/>
            <w:shd w:val="clear" w:color="auto" w:fill="auto"/>
          </w:tcPr>
          <w:p w14:paraId="38F37360" w14:textId="39A78D25"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–137</w:t>
            </w:r>
            <w:r w:rsidR="001F0FDC">
              <w:rPr>
                <w:sz w:val="16"/>
                <w:szCs w:val="16"/>
                <w:lang w:eastAsia="ja-JP"/>
              </w:rPr>
              <w:t>,</w:t>
            </w:r>
            <w:r w:rsidRPr="001F0FDC">
              <w:rPr>
                <w:sz w:val="16"/>
                <w:szCs w:val="16"/>
                <w:lang w:eastAsia="ja-JP"/>
              </w:rPr>
              <w:t>5</w:t>
            </w:r>
          </w:p>
        </w:tc>
        <w:tc>
          <w:tcPr>
            <w:tcW w:w="1029" w:type="dxa"/>
          </w:tcPr>
          <w:p w14:paraId="38F37361" w14:textId="40237F64"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138</w:t>
            </w:r>
          </w:p>
        </w:tc>
        <w:tc>
          <w:tcPr>
            <w:tcW w:w="1060" w:type="dxa"/>
          </w:tcPr>
          <w:p w14:paraId="38F37362" w14:textId="683C70CA" w:rsidR="001C2D42" w:rsidRPr="001F0FDC" w:rsidRDefault="001C2D42" w:rsidP="001C2D42">
            <w:pPr>
              <w:pStyle w:val="Tabletext"/>
              <w:spacing w:line="174" w:lineRule="exact"/>
              <w:jc w:val="center"/>
              <w:rPr>
                <w:sz w:val="16"/>
                <w:szCs w:val="16"/>
                <w:lang w:val="ru-RU" w:eastAsia="ja-JP"/>
              </w:rPr>
            </w:pPr>
            <w:r w:rsidRPr="001F0FDC">
              <w:rPr>
                <w:sz w:val="16"/>
                <w:szCs w:val="16"/>
              </w:rPr>
              <w:t>−138</w:t>
            </w:r>
          </w:p>
        </w:tc>
      </w:tr>
      <w:tr w:rsidR="001C2D42" w:rsidRPr="001F0FDC" w14:paraId="38F3736F" w14:textId="77777777" w:rsidTr="001F0FDC">
        <w:trPr>
          <w:gridAfter w:val="1"/>
          <w:wAfter w:w="22" w:type="dxa"/>
          <w:jc w:val="center"/>
        </w:trPr>
        <w:tc>
          <w:tcPr>
            <w:tcW w:w="2988" w:type="dxa"/>
            <w:tcMar>
              <w:left w:w="57" w:type="dxa"/>
              <w:right w:w="57" w:type="dxa"/>
            </w:tcMar>
          </w:tcPr>
          <w:p w14:paraId="38F37364" w14:textId="1ED7135C" w:rsidR="001C2D42" w:rsidRPr="001F0FDC" w:rsidRDefault="001C2D42" w:rsidP="001C2D42">
            <w:pPr>
              <w:pStyle w:val="Tabletext"/>
              <w:spacing w:line="174" w:lineRule="exact"/>
              <w:jc w:val="left"/>
              <w:rPr>
                <w:sz w:val="16"/>
                <w:szCs w:val="16"/>
                <w:lang w:val="ru-RU"/>
              </w:rPr>
            </w:pPr>
            <w:r w:rsidRPr="001F0FDC">
              <w:rPr>
                <w:sz w:val="16"/>
                <w:szCs w:val="16"/>
                <w:lang w:val="ru-RU"/>
              </w:rPr>
              <w:t>Нормированный входной уровень Rx для BER 1 × </w:t>
            </w:r>
            <w:proofErr w:type="gramStart"/>
            <w:r w:rsidRPr="001F0FDC">
              <w:rPr>
                <w:sz w:val="16"/>
                <w:szCs w:val="16"/>
                <w:lang w:val="ru-RU"/>
              </w:rPr>
              <w:t>10</w:t>
            </w:r>
            <w:r w:rsidR="00AC1F35" w:rsidRPr="00AC1F35">
              <w:rPr>
                <w:sz w:val="16"/>
                <w:szCs w:val="16"/>
                <w:vertAlign w:val="superscript"/>
                <w:lang w:val="ru-RU"/>
              </w:rPr>
              <w:t>−</w:t>
            </w:r>
            <w:r w:rsidRPr="001F0FDC">
              <w:rPr>
                <w:sz w:val="16"/>
                <w:szCs w:val="16"/>
                <w:vertAlign w:val="superscript"/>
                <w:lang w:val="ru-RU"/>
              </w:rPr>
              <w:t>6</w:t>
            </w:r>
            <w:proofErr w:type="gramEnd"/>
            <w:r w:rsidRPr="001F0FDC">
              <w:rPr>
                <w:sz w:val="16"/>
                <w:szCs w:val="16"/>
                <w:lang w:val="ru-RU"/>
              </w:rPr>
              <w:t xml:space="preserve"> (дБВт/МГц)</w:t>
            </w:r>
          </w:p>
        </w:tc>
        <w:tc>
          <w:tcPr>
            <w:tcW w:w="1029" w:type="dxa"/>
          </w:tcPr>
          <w:p w14:paraId="38F37365" w14:textId="52D32B36"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125</w:t>
            </w:r>
            <w:r w:rsidR="001F0FDC">
              <w:rPr>
                <w:sz w:val="16"/>
                <w:szCs w:val="16"/>
                <w:lang w:eastAsia="ja-JP"/>
              </w:rPr>
              <w:t>,</w:t>
            </w:r>
            <w:r w:rsidRPr="001F0FDC">
              <w:rPr>
                <w:sz w:val="16"/>
                <w:szCs w:val="16"/>
                <w:lang w:eastAsia="ja-JP"/>
              </w:rPr>
              <w:t xml:space="preserve">5 </w:t>
            </w:r>
          </w:p>
        </w:tc>
        <w:tc>
          <w:tcPr>
            <w:tcW w:w="1028" w:type="dxa"/>
          </w:tcPr>
          <w:p w14:paraId="38F37366" w14:textId="132811DE"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109</w:t>
            </w:r>
            <w:r w:rsidR="001F0FDC">
              <w:rPr>
                <w:sz w:val="16"/>
                <w:szCs w:val="16"/>
                <w:lang w:eastAsia="ja-JP"/>
              </w:rPr>
              <w:t>,</w:t>
            </w:r>
            <w:r w:rsidRPr="001F0FDC">
              <w:rPr>
                <w:sz w:val="16"/>
                <w:szCs w:val="16"/>
                <w:lang w:eastAsia="ja-JP"/>
              </w:rPr>
              <w:t>5</w:t>
            </w:r>
          </w:p>
        </w:tc>
        <w:tc>
          <w:tcPr>
            <w:tcW w:w="1344" w:type="dxa"/>
          </w:tcPr>
          <w:p w14:paraId="38F37367" w14:textId="1A665C02"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−125</w:t>
            </w:r>
            <w:r w:rsidR="001F0FDC">
              <w:rPr>
                <w:sz w:val="16"/>
                <w:szCs w:val="16"/>
                <w:lang w:eastAsia="ja-JP"/>
              </w:rPr>
              <w:t>,</w:t>
            </w:r>
            <w:r w:rsidRPr="001F0FDC">
              <w:rPr>
                <w:sz w:val="16"/>
                <w:szCs w:val="16"/>
                <w:lang w:eastAsia="ja-JP"/>
              </w:rPr>
              <w:t>5</w:t>
            </w:r>
          </w:p>
        </w:tc>
        <w:tc>
          <w:tcPr>
            <w:tcW w:w="1131" w:type="dxa"/>
          </w:tcPr>
          <w:p w14:paraId="38F37368" w14:textId="4F3FD6BC" w:rsidR="001C2D42" w:rsidRPr="001F0FDC" w:rsidRDefault="001C2D42" w:rsidP="001C2D42">
            <w:pPr>
              <w:pStyle w:val="Tabletext"/>
              <w:spacing w:line="174" w:lineRule="exact"/>
              <w:jc w:val="center"/>
              <w:rPr>
                <w:sz w:val="16"/>
                <w:szCs w:val="16"/>
                <w:lang w:val="ru-RU" w:eastAsia="ja-JP"/>
              </w:rPr>
            </w:pPr>
            <w:r w:rsidRPr="001F0FDC">
              <w:rPr>
                <w:sz w:val="16"/>
                <w:szCs w:val="16"/>
              </w:rPr>
              <w:t>−112</w:t>
            </w:r>
            <w:r w:rsidR="001F0FDC">
              <w:rPr>
                <w:sz w:val="16"/>
                <w:szCs w:val="16"/>
              </w:rPr>
              <w:t>,</w:t>
            </w:r>
            <w:r w:rsidRPr="001F0FDC">
              <w:rPr>
                <w:sz w:val="16"/>
                <w:szCs w:val="16"/>
              </w:rPr>
              <w:t>5</w:t>
            </w:r>
          </w:p>
        </w:tc>
        <w:tc>
          <w:tcPr>
            <w:tcW w:w="1074" w:type="dxa"/>
          </w:tcPr>
          <w:p w14:paraId="38F37369" w14:textId="36F134DB"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124</w:t>
            </w:r>
            <w:r w:rsidR="001F0FDC">
              <w:rPr>
                <w:sz w:val="16"/>
                <w:szCs w:val="16"/>
                <w:lang w:eastAsia="ja-JP"/>
              </w:rPr>
              <w:t>,</w:t>
            </w:r>
            <w:r w:rsidRPr="001F0FDC">
              <w:rPr>
                <w:sz w:val="16"/>
                <w:szCs w:val="16"/>
                <w:lang w:eastAsia="ja-JP"/>
              </w:rPr>
              <w:t>5…</w:t>
            </w:r>
            <w:r w:rsidR="00A21772">
              <w:rPr>
                <w:sz w:val="16"/>
                <w:szCs w:val="16"/>
                <w:lang w:val="ru-RU" w:eastAsia="ja-JP"/>
              </w:rPr>
              <w:br/>
            </w:r>
            <w:r w:rsidRPr="001F0FDC">
              <w:rPr>
                <w:sz w:val="16"/>
                <w:szCs w:val="16"/>
              </w:rPr>
              <w:t>−</w:t>
            </w:r>
            <w:r w:rsidRPr="001F0FDC">
              <w:rPr>
                <w:sz w:val="16"/>
                <w:szCs w:val="16"/>
                <w:lang w:eastAsia="ja-JP"/>
              </w:rPr>
              <w:t>119</w:t>
            </w:r>
            <w:r w:rsidR="001F0FDC">
              <w:rPr>
                <w:sz w:val="16"/>
                <w:szCs w:val="16"/>
                <w:lang w:eastAsia="ja-JP"/>
              </w:rPr>
              <w:t>,</w:t>
            </w:r>
            <w:r w:rsidRPr="001F0FDC">
              <w:rPr>
                <w:sz w:val="16"/>
                <w:szCs w:val="16"/>
                <w:lang w:eastAsia="ja-JP"/>
              </w:rPr>
              <w:t>5</w:t>
            </w:r>
          </w:p>
        </w:tc>
        <w:tc>
          <w:tcPr>
            <w:tcW w:w="1182" w:type="dxa"/>
          </w:tcPr>
          <w:p w14:paraId="38F3736A" w14:textId="4B1A7A5B"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−116</w:t>
            </w:r>
          </w:p>
        </w:tc>
        <w:tc>
          <w:tcPr>
            <w:tcW w:w="1235" w:type="dxa"/>
            <w:shd w:val="clear" w:color="auto" w:fill="auto"/>
          </w:tcPr>
          <w:p w14:paraId="38F3736B" w14:textId="6E11C834"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 xml:space="preserve">117 </w:t>
            </w:r>
          </w:p>
        </w:tc>
        <w:tc>
          <w:tcPr>
            <w:tcW w:w="1337" w:type="dxa"/>
            <w:shd w:val="clear" w:color="auto" w:fill="auto"/>
          </w:tcPr>
          <w:p w14:paraId="38F3736C" w14:textId="4B9ABA42"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–108</w:t>
            </w:r>
          </w:p>
        </w:tc>
        <w:tc>
          <w:tcPr>
            <w:tcW w:w="1029" w:type="dxa"/>
          </w:tcPr>
          <w:p w14:paraId="38F3736D" w14:textId="5CB55154" w:rsidR="001C2D42" w:rsidRPr="001F0FDC" w:rsidRDefault="001C2D42" w:rsidP="001C2D42">
            <w:pPr>
              <w:pStyle w:val="Tabletext"/>
              <w:spacing w:line="174" w:lineRule="exact"/>
              <w:jc w:val="center"/>
              <w:rPr>
                <w:sz w:val="16"/>
                <w:szCs w:val="16"/>
                <w:lang w:val="ru-RU" w:eastAsia="ja-JP"/>
              </w:rPr>
            </w:pPr>
            <w:r w:rsidRPr="001F0FDC">
              <w:rPr>
                <w:sz w:val="16"/>
                <w:szCs w:val="16"/>
              </w:rPr>
              <w:t>−1</w:t>
            </w:r>
            <w:r w:rsidRPr="001F0FDC">
              <w:rPr>
                <w:sz w:val="16"/>
                <w:szCs w:val="16"/>
                <w:lang w:eastAsia="ja-JP"/>
              </w:rPr>
              <w:t>31</w:t>
            </w:r>
            <w:r w:rsidR="001F0FDC">
              <w:rPr>
                <w:sz w:val="16"/>
                <w:szCs w:val="16"/>
                <w:lang w:eastAsia="ja-JP"/>
              </w:rPr>
              <w:t>,</w:t>
            </w:r>
            <w:r w:rsidRPr="001F0FDC">
              <w:rPr>
                <w:sz w:val="16"/>
                <w:szCs w:val="16"/>
                <w:lang w:eastAsia="ja-JP"/>
              </w:rPr>
              <w:t>3</w:t>
            </w:r>
          </w:p>
        </w:tc>
        <w:tc>
          <w:tcPr>
            <w:tcW w:w="1060" w:type="dxa"/>
          </w:tcPr>
          <w:p w14:paraId="38F3736E" w14:textId="50D3F5B6" w:rsidR="001C2D42" w:rsidRPr="001F0FDC" w:rsidRDefault="001C2D42" w:rsidP="001C2D42">
            <w:pPr>
              <w:pStyle w:val="Tabletext"/>
              <w:spacing w:line="174" w:lineRule="exact"/>
              <w:jc w:val="center"/>
              <w:rPr>
                <w:sz w:val="16"/>
                <w:szCs w:val="16"/>
                <w:lang w:val="ru-RU" w:eastAsia="ja-JP"/>
              </w:rPr>
            </w:pPr>
            <w:r w:rsidRPr="001F0FDC">
              <w:rPr>
                <w:sz w:val="16"/>
                <w:szCs w:val="16"/>
              </w:rPr>
              <w:t>−</w:t>
            </w:r>
            <w:r w:rsidRPr="001F0FDC">
              <w:rPr>
                <w:sz w:val="16"/>
                <w:szCs w:val="16"/>
                <w:lang w:eastAsia="ja-JP"/>
              </w:rPr>
              <w:t>107</w:t>
            </w:r>
            <w:r w:rsidR="001F0FDC">
              <w:rPr>
                <w:sz w:val="16"/>
                <w:szCs w:val="16"/>
                <w:lang w:eastAsia="ja-JP"/>
              </w:rPr>
              <w:t>,</w:t>
            </w:r>
            <w:r w:rsidRPr="001F0FDC">
              <w:rPr>
                <w:sz w:val="16"/>
                <w:szCs w:val="16"/>
                <w:lang w:eastAsia="ja-JP"/>
              </w:rPr>
              <w:t>3</w:t>
            </w:r>
          </w:p>
        </w:tc>
      </w:tr>
      <w:tr w:rsidR="001C2D42" w:rsidRPr="001F0FDC" w14:paraId="38F3737B" w14:textId="77777777" w:rsidTr="001F0FDC">
        <w:trPr>
          <w:gridAfter w:val="1"/>
          <w:wAfter w:w="22" w:type="dxa"/>
          <w:jc w:val="center"/>
        </w:trPr>
        <w:tc>
          <w:tcPr>
            <w:tcW w:w="2988" w:type="dxa"/>
            <w:tcBorders>
              <w:bottom w:val="single" w:sz="4" w:space="0" w:color="auto"/>
            </w:tcBorders>
            <w:tcMar>
              <w:left w:w="57" w:type="dxa"/>
              <w:right w:w="57" w:type="dxa"/>
            </w:tcMar>
          </w:tcPr>
          <w:p w14:paraId="38F37370" w14:textId="7703B428" w:rsidR="001C2D42" w:rsidRPr="001F0FDC" w:rsidRDefault="001C2D42" w:rsidP="001C2D42">
            <w:pPr>
              <w:pStyle w:val="Tabletext"/>
              <w:spacing w:line="174" w:lineRule="exact"/>
              <w:jc w:val="left"/>
              <w:rPr>
                <w:sz w:val="16"/>
                <w:szCs w:val="16"/>
                <w:lang w:val="ru-RU"/>
              </w:rPr>
            </w:pPr>
            <w:r w:rsidRPr="001F0FDC">
              <w:rPr>
                <w:sz w:val="16"/>
                <w:szCs w:val="16"/>
                <w:lang w:val="ru-RU"/>
              </w:rPr>
              <w:t>Номинальная плотность мощности долговременной помехи (дБВт/МГц)</w:t>
            </w:r>
            <w:r w:rsidRPr="001F0FDC">
              <w:rPr>
                <w:sz w:val="16"/>
                <w:szCs w:val="16"/>
                <w:vertAlign w:val="superscript"/>
                <w:lang w:val="ru-RU"/>
              </w:rPr>
              <w:t>(2)</w:t>
            </w:r>
          </w:p>
        </w:tc>
        <w:tc>
          <w:tcPr>
            <w:tcW w:w="1029" w:type="dxa"/>
            <w:tcBorders>
              <w:bottom w:val="single" w:sz="4" w:space="0" w:color="auto"/>
            </w:tcBorders>
          </w:tcPr>
          <w:p w14:paraId="38F37371" w14:textId="2E2DB7A1"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−139</w:t>
            </w:r>
            <w:r w:rsidRPr="001F0FDC">
              <w:rPr>
                <w:sz w:val="16"/>
                <w:szCs w:val="16"/>
              </w:rPr>
              <w:t xml:space="preserve">+ </w:t>
            </w:r>
            <w:r w:rsidRPr="001F0FDC">
              <w:rPr>
                <w:i/>
                <w:sz w:val="16"/>
                <w:szCs w:val="16"/>
              </w:rPr>
              <w:t>I</w:t>
            </w:r>
            <w:r w:rsidRPr="001F0FDC">
              <w:rPr>
                <w:sz w:val="16"/>
                <w:szCs w:val="16"/>
              </w:rPr>
              <w:t>/</w:t>
            </w:r>
            <w:r w:rsidRPr="001F0FDC">
              <w:rPr>
                <w:i/>
                <w:sz w:val="16"/>
                <w:szCs w:val="16"/>
              </w:rPr>
              <w:t>N</w:t>
            </w:r>
          </w:p>
        </w:tc>
        <w:tc>
          <w:tcPr>
            <w:tcW w:w="1028" w:type="dxa"/>
            <w:tcBorders>
              <w:bottom w:val="single" w:sz="4" w:space="0" w:color="auto"/>
            </w:tcBorders>
          </w:tcPr>
          <w:p w14:paraId="38F37372" w14:textId="7F536CCE"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w:t>
            </w:r>
            <w:r w:rsidRPr="001F0FDC">
              <w:rPr>
                <w:sz w:val="16"/>
                <w:szCs w:val="16"/>
                <w:lang w:eastAsia="ja-JP"/>
              </w:rPr>
              <w:t>139…</w:t>
            </w:r>
            <w:r w:rsidRPr="001F0FDC">
              <w:rPr>
                <w:sz w:val="16"/>
                <w:szCs w:val="16"/>
              </w:rPr>
              <w:t>−</w:t>
            </w:r>
            <w:r w:rsidRPr="001F0FDC">
              <w:rPr>
                <w:sz w:val="16"/>
                <w:szCs w:val="16"/>
                <w:lang w:eastAsia="ja-JP"/>
              </w:rPr>
              <w:t xml:space="preserve">136 </w:t>
            </w:r>
            <w:r w:rsidRPr="001F0FDC">
              <w:rPr>
                <w:sz w:val="16"/>
                <w:szCs w:val="16"/>
              </w:rPr>
              <w:t xml:space="preserve">+ </w:t>
            </w:r>
            <w:r w:rsidRPr="001F0FDC">
              <w:rPr>
                <w:i/>
                <w:sz w:val="16"/>
                <w:szCs w:val="16"/>
              </w:rPr>
              <w:t>I</w:t>
            </w:r>
            <w:r w:rsidRPr="001F0FDC">
              <w:rPr>
                <w:sz w:val="16"/>
                <w:szCs w:val="16"/>
              </w:rPr>
              <w:t>/</w:t>
            </w:r>
            <w:r w:rsidRPr="001F0FDC">
              <w:rPr>
                <w:i/>
                <w:sz w:val="16"/>
                <w:szCs w:val="16"/>
              </w:rPr>
              <w:t>N</w:t>
            </w:r>
          </w:p>
        </w:tc>
        <w:tc>
          <w:tcPr>
            <w:tcW w:w="1344" w:type="dxa"/>
            <w:tcBorders>
              <w:bottom w:val="single" w:sz="4" w:space="0" w:color="auto"/>
            </w:tcBorders>
          </w:tcPr>
          <w:p w14:paraId="38F37373" w14:textId="204E60A4"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−139</w:t>
            </w:r>
            <w:r w:rsidRPr="001F0FDC">
              <w:rPr>
                <w:sz w:val="16"/>
                <w:szCs w:val="16"/>
              </w:rPr>
              <w:t xml:space="preserve"> + </w:t>
            </w:r>
            <w:r w:rsidRPr="001F0FDC">
              <w:rPr>
                <w:i/>
                <w:sz w:val="16"/>
                <w:szCs w:val="16"/>
              </w:rPr>
              <w:t>I</w:t>
            </w:r>
            <w:r w:rsidRPr="001F0FDC">
              <w:rPr>
                <w:sz w:val="16"/>
                <w:szCs w:val="16"/>
              </w:rPr>
              <w:t>/</w:t>
            </w:r>
            <w:r w:rsidRPr="001F0FDC">
              <w:rPr>
                <w:i/>
                <w:sz w:val="16"/>
                <w:szCs w:val="16"/>
              </w:rPr>
              <w:t>N</w:t>
            </w:r>
          </w:p>
        </w:tc>
        <w:tc>
          <w:tcPr>
            <w:tcW w:w="1131" w:type="dxa"/>
            <w:tcBorders>
              <w:bottom w:val="single" w:sz="4" w:space="0" w:color="auto"/>
            </w:tcBorders>
          </w:tcPr>
          <w:p w14:paraId="38F37374" w14:textId="5CC35C47" w:rsidR="001C2D42" w:rsidRPr="001F0FDC" w:rsidRDefault="001C2D42" w:rsidP="001C2D42">
            <w:pPr>
              <w:pStyle w:val="Tabletext"/>
              <w:spacing w:line="174" w:lineRule="exact"/>
              <w:jc w:val="center"/>
              <w:rPr>
                <w:sz w:val="16"/>
                <w:szCs w:val="16"/>
                <w:lang w:val="ru-RU" w:eastAsia="ja-JP"/>
              </w:rPr>
            </w:pPr>
            <w:r w:rsidRPr="001F0FDC">
              <w:rPr>
                <w:sz w:val="16"/>
                <w:szCs w:val="16"/>
              </w:rPr>
              <w:t xml:space="preserve">−139 + </w:t>
            </w:r>
            <w:r w:rsidRPr="001F0FDC">
              <w:rPr>
                <w:i/>
                <w:sz w:val="16"/>
                <w:szCs w:val="16"/>
              </w:rPr>
              <w:t>I</w:t>
            </w:r>
            <w:r w:rsidRPr="001F0FDC">
              <w:rPr>
                <w:sz w:val="16"/>
                <w:szCs w:val="16"/>
              </w:rPr>
              <w:t>/</w:t>
            </w:r>
            <w:r w:rsidRPr="001F0FDC">
              <w:rPr>
                <w:i/>
                <w:sz w:val="16"/>
                <w:szCs w:val="16"/>
              </w:rPr>
              <w:t>N</w:t>
            </w:r>
          </w:p>
        </w:tc>
        <w:tc>
          <w:tcPr>
            <w:tcW w:w="1074" w:type="dxa"/>
            <w:tcBorders>
              <w:bottom w:val="single" w:sz="4" w:space="0" w:color="auto"/>
            </w:tcBorders>
          </w:tcPr>
          <w:p w14:paraId="38F37375" w14:textId="284D86B1" w:rsidR="001C2D42" w:rsidRPr="001F0FDC" w:rsidRDefault="001C2D42" w:rsidP="001C2D42">
            <w:pPr>
              <w:pStyle w:val="Tabletext"/>
              <w:spacing w:line="174" w:lineRule="exact"/>
              <w:ind w:left="-113" w:right="-113"/>
              <w:jc w:val="center"/>
              <w:rPr>
                <w:sz w:val="16"/>
                <w:szCs w:val="16"/>
                <w:lang w:val="ru-RU" w:eastAsia="ja-JP"/>
              </w:rPr>
            </w:pPr>
            <w:r w:rsidRPr="001F0FDC">
              <w:rPr>
                <w:sz w:val="16"/>
                <w:szCs w:val="16"/>
                <w:lang w:eastAsia="ja-JP"/>
              </w:rPr>
              <w:t xml:space="preserve">−138 </w:t>
            </w:r>
            <w:r w:rsidRPr="001F0FDC">
              <w:rPr>
                <w:sz w:val="16"/>
                <w:szCs w:val="16"/>
              </w:rPr>
              <w:t xml:space="preserve">+ </w:t>
            </w:r>
            <w:r w:rsidRPr="001F0FDC">
              <w:rPr>
                <w:i/>
                <w:sz w:val="16"/>
                <w:szCs w:val="16"/>
              </w:rPr>
              <w:t>I</w:t>
            </w:r>
            <w:r w:rsidRPr="001F0FDC">
              <w:rPr>
                <w:sz w:val="16"/>
                <w:szCs w:val="16"/>
              </w:rPr>
              <w:t>/</w:t>
            </w:r>
            <w:r w:rsidRPr="001F0FDC">
              <w:rPr>
                <w:i/>
                <w:sz w:val="16"/>
                <w:szCs w:val="16"/>
              </w:rPr>
              <w:t>N</w:t>
            </w:r>
          </w:p>
        </w:tc>
        <w:tc>
          <w:tcPr>
            <w:tcW w:w="1182" w:type="dxa"/>
            <w:tcBorders>
              <w:bottom w:val="single" w:sz="4" w:space="0" w:color="auto"/>
            </w:tcBorders>
          </w:tcPr>
          <w:p w14:paraId="38F37376" w14:textId="283631BD"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lang w:eastAsia="ja-JP"/>
              </w:rPr>
              <w:t>−139</w:t>
            </w:r>
            <w:r w:rsidRPr="001F0FDC">
              <w:rPr>
                <w:sz w:val="16"/>
                <w:szCs w:val="16"/>
              </w:rPr>
              <w:t xml:space="preserve"> + </w:t>
            </w:r>
            <w:r w:rsidRPr="001F0FDC">
              <w:rPr>
                <w:i/>
                <w:sz w:val="16"/>
                <w:szCs w:val="16"/>
              </w:rPr>
              <w:t>I</w:t>
            </w:r>
            <w:r w:rsidRPr="001F0FDC">
              <w:rPr>
                <w:sz w:val="16"/>
                <w:szCs w:val="16"/>
              </w:rPr>
              <w:t>/</w:t>
            </w:r>
            <w:r w:rsidRPr="001F0FDC">
              <w:rPr>
                <w:i/>
                <w:sz w:val="16"/>
                <w:szCs w:val="16"/>
              </w:rPr>
              <w:t>N</w:t>
            </w:r>
          </w:p>
        </w:tc>
        <w:tc>
          <w:tcPr>
            <w:tcW w:w="1235" w:type="dxa"/>
            <w:tcBorders>
              <w:bottom w:val="single" w:sz="4" w:space="0" w:color="auto"/>
            </w:tcBorders>
            <w:shd w:val="clear" w:color="auto" w:fill="auto"/>
          </w:tcPr>
          <w:p w14:paraId="38F37377" w14:textId="2C8E12F3" w:rsidR="001C2D42" w:rsidRPr="001F0FDC" w:rsidRDefault="001C2D42" w:rsidP="001C2D42">
            <w:pPr>
              <w:pStyle w:val="Tabletext"/>
              <w:spacing w:line="174" w:lineRule="exact"/>
              <w:jc w:val="center"/>
              <w:rPr>
                <w:sz w:val="16"/>
                <w:szCs w:val="16"/>
                <w:lang w:val="ru-RU" w:eastAsia="ja-JP"/>
              </w:rPr>
            </w:pPr>
            <w:r w:rsidRPr="001F0FDC">
              <w:rPr>
                <w:sz w:val="16"/>
                <w:szCs w:val="16"/>
                <w:lang w:eastAsia="ja-JP"/>
              </w:rPr>
              <w:t>−137</w:t>
            </w:r>
            <w:r w:rsidR="001F0FDC">
              <w:rPr>
                <w:sz w:val="16"/>
                <w:szCs w:val="16"/>
                <w:lang w:eastAsia="ja-JP"/>
              </w:rPr>
              <w:t>,</w:t>
            </w:r>
            <w:r w:rsidRPr="001F0FDC">
              <w:rPr>
                <w:sz w:val="16"/>
                <w:szCs w:val="16"/>
                <w:lang w:eastAsia="ja-JP"/>
              </w:rPr>
              <w:t>5</w:t>
            </w:r>
            <w:r w:rsidRPr="001F0FDC">
              <w:rPr>
                <w:sz w:val="16"/>
                <w:szCs w:val="16"/>
              </w:rPr>
              <w:t xml:space="preserve"> + </w:t>
            </w:r>
            <w:r w:rsidRPr="001F0FDC">
              <w:rPr>
                <w:i/>
                <w:sz w:val="16"/>
                <w:szCs w:val="16"/>
              </w:rPr>
              <w:t>I</w:t>
            </w:r>
            <w:r w:rsidRPr="001F0FDC">
              <w:rPr>
                <w:sz w:val="16"/>
                <w:szCs w:val="16"/>
              </w:rPr>
              <w:t>/</w:t>
            </w:r>
            <w:r w:rsidRPr="001F0FDC">
              <w:rPr>
                <w:i/>
                <w:sz w:val="16"/>
                <w:szCs w:val="16"/>
              </w:rPr>
              <w:t>N</w:t>
            </w:r>
          </w:p>
        </w:tc>
        <w:tc>
          <w:tcPr>
            <w:tcW w:w="1337" w:type="dxa"/>
            <w:tcBorders>
              <w:bottom w:val="single" w:sz="4" w:space="0" w:color="auto"/>
            </w:tcBorders>
            <w:shd w:val="clear" w:color="auto" w:fill="auto"/>
          </w:tcPr>
          <w:p w14:paraId="38F37378" w14:textId="1894AA32" w:rsidR="001C2D42" w:rsidRPr="001F0FDC" w:rsidRDefault="001C2D42" w:rsidP="001C2D42">
            <w:pPr>
              <w:pStyle w:val="Tabletext"/>
              <w:spacing w:line="174" w:lineRule="exact"/>
              <w:jc w:val="center"/>
              <w:rPr>
                <w:i/>
                <w:sz w:val="16"/>
                <w:szCs w:val="16"/>
                <w:lang w:val="ru-RU"/>
              </w:rPr>
            </w:pPr>
            <w:r w:rsidRPr="001F0FDC">
              <w:rPr>
                <w:sz w:val="16"/>
                <w:szCs w:val="16"/>
                <w:lang w:eastAsia="ja-JP"/>
              </w:rPr>
              <w:t>−137</w:t>
            </w:r>
            <w:r w:rsidR="001F0FDC">
              <w:rPr>
                <w:sz w:val="16"/>
                <w:szCs w:val="16"/>
                <w:lang w:eastAsia="ja-JP"/>
              </w:rPr>
              <w:t>,</w:t>
            </w:r>
            <w:r w:rsidRPr="001F0FDC">
              <w:rPr>
                <w:sz w:val="16"/>
                <w:szCs w:val="16"/>
                <w:lang w:eastAsia="ja-JP"/>
              </w:rPr>
              <w:t>5</w:t>
            </w:r>
            <w:r w:rsidRPr="001F0FDC">
              <w:rPr>
                <w:sz w:val="16"/>
                <w:szCs w:val="16"/>
              </w:rPr>
              <w:t xml:space="preserve"> + </w:t>
            </w:r>
            <w:r w:rsidRPr="001F0FDC">
              <w:rPr>
                <w:i/>
                <w:sz w:val="16"/>
                <w:szCs w:val="16"/>
              </w:rPr>
              <w:t>I</w:t>
            </w:r>
            <w:r w:rsidRPr="001F0FDC">
              <w:rPr>
                <w:sz w:val="16"/>
                <w:szCs w:val="16"/>
              </w:rPr>
              <w:t>/</w:t>
            </w:r>
            <w:r w:rsidRPr="001F0FDC">
              <w:rPr>
                <w:i/>
                <w:sz w:val="16"/>
                <w:szCs w:val="16"/>
              </w:rPr>
              <w:t>N</w:t>
            </w:r>
          </w:p>
        </w:tc>
        <w:tc>
          <w:tcPr>
            <w:tcW w:w="1029" w:type="dxa"/>
            <w:tcBorders>
              <w:bottom w:val="single" w:sz="4" w:space="0" w:color="auto"/>
            </w:tcBorders>
          </w:tcPr>
          <w:p w14:paraId="38F37379" w14:textId="0D24425B"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−13</w:t>
            </w:r>
            <w:r w:rsidRPr="001F0FDC">
              <w:rPr>
                <w:sz w:val="16"/>
                <w:szCs w:val="16"/>
                <w:lang w:eastAsia="ja-JP"/>
              </w:rPr>
              <w:t>8</w:t>
            </w:r>
            <w:r w:rsidRPr="001F0FDC">
              <w:rPr>
                <w:sz w:val="16"/>
                <w:szCs w:val="16"/>
              </w:rPr>
              <w:t xml:space="preserve"> + </w:t>
            </w:r>
            <w:r w:rsidRPr="001F0FDC">
              <w:rPr>
                <w:i/>
                <w:sz w:val="16"/>
                <w:szCs w:val="16"/>
              </w:rPr>
              <w:t>I</w:t>
            </w:r>
            <w:r w:rsidRPr="001F0FDC">
              <w:rPr>
                <w:sz w:val="16"/>
                <w:szCs w:val="16"/>
              </w:rPr>
              <w:t>/</w:t>
            </w:r>
            <w:r w:rsidRPr="001F0FDC">
              <w:rPr>
                <w:i/>
                <w:sz w:val="16"/>
                <w:szCs w:val="16"/>
              </w:rPr>
              <w:t>N</w:t>
            </w:r>
          </w:p>
        </w:tc>
        <w:tc>
          <w:tcPr>
            <w:tcW w:w="1060" w:type="dxa"/>
            <w:tcBorders>
              <w:bottom w:val="single" w:sz="4" w:space="0" w:color="auto"/>
            </w:tcBorders>
          </w:tcPr>
          <w:p w14:paraId="38F3737A" w14:textId="30692C4A" w:rsidR="001C2D42" w:rsidRPr="001F0FDC" w:rsidRDefault="001C2D42" w:rsidP="001C2D42">
            <w:pPr>
              <w:pStyle w:val="Tabletext"/>
              <w:spacing w:line="174" w:lineRule="exact"/>
              <w:ind w:left="-57" w:right="-57"/>
              <w:jc w:val="center"/>
              <w:rPr>
                <w:sz w:val="16"/>
                <w:szCs w:val="16"/>
                <w:lang w:val="ru-RU" w:eastAsia="ja-JP"/>
              </w:rPr>
            </w:pPr>
            <w:r w:rsidRPr="001F0FDC">
              <w:rPr>
                <w:sz w:val="16"/>
                <w:szCs w:val="16"/>
              </w:rPr>
              <w:t xml:space="preserve">−138 + </w:t>
            </w:r>
            <w:r w:rsidRPr="001F0FDC">
              <w:rPr>
                <w:i/>
                <w:sz w:val="16"/>
                <w:szCs w:val="16"/>
              </w:rPr>
              <w:t>I</w:t>
            </w:r>
            <w:r w:rsidRPr="001F0FDC">
              <w:rPr>
                <w:sz w:val="16"/>
                <w:szCs w:val="16"/>
              </w:rPr>
              <w:t>/</w:t>
            </w:r>
            <w:r w:rsidRPr="001F0FDC">
              <w:rPr>
                <w:i/>
                <w:sz w:val="16"/>
                <w:szCs w:val="16"/>
              </w:rPr>
              <w:t>N</w:t>
            </w:r>
          </w:p>
        </w:tc>
      </w:tr>
      <w:tr w:rsidR="008F1D9B" w:rsidRPr="00013090" w14:paraId="38F37384" w14:textId="77777777" w:rsidTr="005D1A4E">
        <w:trPr>
          <w:jc w:val="center"/>
        </w:trPr>
        <w:tc>
          <w:tcPr>
            <w:tcW w:w="14459" w:type="dxa"/>
            <w:gridSpan w:val="12"/>
            <w:tcBorders>
              <w:left w:val="nil"/>
              <w:bottom w:val="nil"/>
              <w:right w:val="nil"/>
            </w:tcBorders>
          </w:tcPr>
          <w:p w14:paraId="534DFFEA" w14:textId="77777777" w:rsidR="005708E1" w:rsidRPr="001334B2" w:rsidRDefault="005708E1" w:rsidP="001A482C">
            <w:pPr>
              <w:pStyle w:val="Tabletext"/>
              <w:spacing w:line="174" w:lineRule="exact"/>
              <w:rPr>
                <w:sz w:val="16"/>
                <w:szCs w:val="16"/>
                <w:lang w:val="ru-RU"/>
              </w:rPr>
            </w:pPr>
            <w:r w:rsidRPr="001334B2">
              <w:rPr>
                <w:sz w:val="16"/>
                <w:szCs w:val="16"/>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725F9FAD" w14:textId="0ABC7925" w:rsidR="005708E1" w:rsidRPr="001334B2" w:rsidRDefault="005708E1" w:rsidP="001A482C">
            <w:pPr>
              <w:pStyle w:val="Tabletext"/>
              <w:spacing w:line="174" w:lineRule="exact"/>
              <w:ind w:left="284" w:hanging="284"/>
              <w:rPr>
                <w:sz w:val="16"/>
                <w:szCs w:val="16"/>
                <w:lang w:val="ru-RU"/>
              </w:rPr>
            </w:pPr>
            <w:r w:rsidRPr="001334B2">
              <w:rPr>
                <w:sz w:val="16"/>
                <w:szCs w:val="16"/>
                <w:vertAlign w:val="superscript"/>
                <w:lang w:val="ru-RU"/>
              </w:rPr>
              <w:t>(1)</w:t>
            </w:r>
            <w:r w:rsidRPr="001334B2">
              <w:rPr>
                <w:sz w:val="16"/>
                <w:szCs w:val="16"/>
                <w:lang w:val="ru-RU"/>
              </w:rPr>
              <w:tab/>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обозначенные </w:t>
            </w:r>
            <w:r w:rsidRPr="00715539">
              <w:rPr>
                <w:b/>
                <w:bCs/>
                <w:sz w:val="16"/>
                <w:szCs w:val="16"/>
                <w:lang w:val="ru-RU"/>
              </w:rPr>
              <w:t>полужирным шрифтом</w:t>
            </w:r>
            <w:r w:rsidRPr="001334B2">
              <w:rPr>
                <w:sz w:val="16"/>
                <w:szCs w:val="16"/>
                <w:lang w:val="ru-RU"/>
              </w:rPr>
              <w:t>. При наличии наиболее вероятного значения (моды) его следует принимать в качестве ориентировочного в заданном диапазоне, и может потребоваться дополнительный анализ чувствительности в каждом отдельном случае для оценки потенциала данной помехи, обусловленного изменениями в пределах указанного диапазона.</w:t>
            </w:r>
          </w:p>
          <w:p w14:paraId="597DB0B9" w14:textId="464B5E8E" w:rsidR="005708E1" w:rsidRPr="001334B2" w:rsidRDefault="005708E1" w:rsidP="001A482C">
            <w:pPr>
              <w:pStyle w:val="Tabletext"/>
              <w:spacing w:line="174" w:lineRule="exact"/>
              <w:ind w:left="284" w:hanging="284"/>
              <w:rPr>
                <w:sz w:val="16"/>
                <w:szCs w:val="16"/>
                <w:lang w:val="ru-RU"/>
              </w:rPr>
            </w:pPr>
            <w:r w:rsidRPr="001334B2">
              <w:rPr>
                <w:sz w:val="16"/>
                <w:szCs w:val="16"/>
                <w:vertAlign w:val="superscript"/>
                <w:lang w:val="ru-RU"/>
              </w:rPr>
              <w:t>(2)</w:t>
            </w:r>
            <w:r w:rsidRPr="001334B2">
              <w:rPr>
                <w:sz w:val="16"/>
                <w:szCs w:val="16"/>
                <w:lang w:val="ru-RU"/>
              </w:rPr>
              <w:tab/>
              <w:t>Номинальная плотность мощности долговременных помех определяется как "плотность мощности шума приемника + (требуемое значение I/N)", как описано в пункте 4.13 в Приложении 2 (см.</w:t>
            </w:r>
            <w:r w:rsidR="0022208E" w:rsidRPr="001334B2">
              <w:rPr>
                <w:sz w:val="16"/>
                <w:szCs w:val="16"/>
                <w:lang w:val="ru-RU"/>
              </w:rPr>
              <w:t> </w:t>
            </w:r>
            <w:r w:rsidRPr="001334B2">
              <w:rPr>
                <w:sz w:val="16"/>
                <w:szCs w:val="16"/>
                <w:lang w:val="ru-RU"/>
              </w:rPr>
              <w:t>также</w:t>
            </w:r>
            <w:r w:rsidR="0022208E" w:rsidRPr="001334B2">
              <w:rPr>
                <w:sz w:val="16"/>
                <w:szCs w:val="16"/>
                <w:lang w:val="ru-RU"/>
              </w:rPr>
              <w:t> </w:t>
            </w:r>
            <w:r w:rsidRPr="001334B2">
              <w:rPr>
                <w:sz w:val="16"/>
                <w:szCs w:val="16"/>
                <w:lang w:val="ru-RU"/>
              </w:rPr>
              <w:t>пункт 4.1 в Приложении 1).</w:t>
            </w:r>
          </w:p>
          <w:p w14:paraId="45F1933B" w14:textId="77777777" w:rsidR="005708E1" w:rsidRPr="001334B2" w:rsidRDefault="005708E1" w:rsidP="001A482C">
            <w:pPr>
              <w:pStyle w:val="Tabletext"/>
              <w:spacing w:line="174" w:lineRule="exact"/>
              <w:ind w:left="284" w:hanging="284"/>
              <w:rPr>
                <w:sz w:val="16"/>
                <w:szCs w:val="16"/>
                <w:lang w:val="ru-RU"/>
              </w:rPr>
            </w:pPr>
            <w:r w:rsidRPr="001334B2">
              <w:rPr>
                <w:sz w:val="16"/>
                <w:szCs w:val="16"/>
                <w:vertAlign w:val="superscript"/>
                <w:lang w:val="ru-RU"/>
              </w:rPr>
              <w:t>(3)</w:t>
            </w:r>
            <w:r w:rsidRPr="001334B2">
              <w:rPr>
                <w:sz w:val="16"/>
                <w:szCs w:val="16"/>
                <w:lang w:val="ru-RU"/>
              </w:rPr>
              <w:tab/>
              <w:t>Данное значение разноса каналов не указано в справочной Рекомендации.</w:t>
            </w:r>
          </w:p>
          <w:p w14:paraId="5FAA1918" w14:textId="0DA43C8C" w:rsidR="005708E1" w:rsidRPr="00E6392C" w:rsidRDefault="005708E1" w:rsidP="001A482C">
            <w:pPr>
              <w:pStyle w:val="Tabletext"/>
              <w:spacing w:line="174" w:lineRule="exact"/>
              <w:ind w:left="284" w:hanging="284"/>
              <w:rPr>
                <w:spacing w:val="-4"/>
                <w:sz w:val="16"/>
                <w:szCs w:val="16"/>
                <w:lang w:val="ru-RU"/>
              </w:rPr>
            </w:pPr>
            <w:r w:rsidRPr="001334B2">
              <w:rPr>
                <w:sz w:val="16"/>
                <w:szCs w:val="16"/>
                <w:vertAlign w:val="superscript"/>
                <w:lang w:val="ru-RU"/>
              </w:rPr>
              <w:t>(4)</w:t>
            </w:r>
            <w:r w:rsidRPr="001334B2">
              <w:rPr>
                <w:sz w:val="16"/>
                <w:szCs w:val="16"/>
                <w:lang w:val="ru-RU"/>
              </w:rPr>
              <w:tab/>
            </w:r>
            <w:r w:rsidRPr="00E6392C">
              <w:rPr>
                <w:sz w:val="16"/>
                <w:szCs w:val="16"/>
                <w:lang w:val="ru-RU"/>
              </w:rPr>
              <w:t xml:space="preserve">В </w:t>
            </w:r>
            <w:r w:rsidR="00E6392C">
              <w:rPr>
                <w:sz w:val="16"/>
                <w:szCs w:val="16"/>
                <w:lang w:val="ru-RU"/>
              </w:rPr>
              <w:t>данной</w:t>
            </w:r>
            <w:r w:rsidR="00E6392C" w:rsidRPr="00E6392C">
              <w:rPr>
                <w:sz w:val="16"/>
                <w:szCs w:val="16"/>
                <w:lang w:val="ru-RU"/>
              </w:rPr>
              <w:t xml:space="preserve"> </w:t>
            </w:r>
            <w:r w:rsidRPr="00E6392C">
              <w:rPr>
                <w:sz w:val="16"/>
                <w:szCs w:val="16"/>
                <w:lang w:val="ru-RU"/>
              </w:rPr>
              <w:t>системе применяется адаптивная модуляция между QPSK и 16-QAM, а при обычных условиях выбирается 16-QAM.</w:t>
            </w:r>
            <w:r w:rsidR="00E6392C" w:rsidRPr="00E6392C">
              <w:rPr>
                <w:sz w:val="16"/>
                <w:szCs w:val="16"/>
                <w:lang w:val="ru-RU"/>
              </w:rPr>
              <w:t xml:space="preserve"> </w:t>
            </w:r>
            <w:r w:rsidRPr="00E6392C">
              <w:rPr>
                <w:sz w:val="16"/>
                <w:szCs w:val="16"/>
                <w:lang w:val="ru-RU"/>
              </w:rPr>
              <w:t>В</w:t>
            </w:r>
            <w:r w:rsidR="00E6392C" w:rsidRPr="00E6392C">
              <w:rPr>
                <w:sz w:val="16"/>
                <w:szCs w:val="16"/>
                <w:lang w:val="ru-RU"/>
              </w:rPr>
              <w:t xml:space="preserve"> этой </w:t>
            </w:r>
            <w:r w:rsidRPr="00E6392C">
              <w:rPr>
                <w:sz w:val="16"/>
                <w:szCs w:val="16"/>
                <w:lang w:val="ru-RU"/>
              </w:rPr>
              <w:t>системе используется полоса</w:t>
            </w:r>
            <w:r w:rsidR="00E6392C" w:rsidRPr="00E6392C">
              <w:rPr>
                <w:sz w:val="16"/>
                <w:szCs w:val="16"/>
                <w:lang w:val="ru-RU"/>
              </w:rPr>
              <w:t xml:space="preserve"> </w:t>
            </w:r>
            <w:r w:rsidRPr="00E6392C">
              <w:rPr>
                <w:sz w:val="16"/>
                <w:szCs w:val="16"/>
                <w:lang w:val="ru-RU"/>
              </w:rPr>
              <w:t>частот 25,27–26,98 ГГц.</w:t>
            </w:r>
          </w:p>
          <w:p w14:paraId="1B91A5AE" w14:textId="2DE99A42" w:rsidR="005708E1" w:rsidRPr="001334B2" w:rsidRDefault="005708E1" w:rsidP="001A482C">
            <w:pPr>
              <w:pStyle w:val="Tabletext"/>
              <w:spacing w:line="174" w:lineRule="exact"/>
              <w:ind w:left="284" w:hanging="284"/>
              <w:rPr>
                <w:sz w:val="16"/>
                <w:szCs w:val="16"/>
                <w:lang w:val="ru-RU"/>
              </w:rPr>
            </w:pPr>
            <w:r w:rsidRPr="001334B2">
              <w:rPr>
                <w:sz w:val="16"/>
                <w:szCs w:val="16"/>
                <w:vertAlign w:val="superscript"/>
                <w:lang w:val="ru-RU"/>
              </w:rPr>
              <w:t>(5)</w:t>
            </w:r>
            <w:r w:rsidRPr="001334B2">
              <w:rPr>
                <w:sz w:val="16"/>
                <w:szCs w:val="16"/>
                <w:lang w:val="ru-RU"/>
              </w:rPr>
              <w:tab/>
              <w:t>В Районе 2 эта система использует</w:t>
            </w:r>
            <w:r w:rsidR="00E6392C">
              <w:rPr>
                <w:sz w:val="16"/>
                <w:szCs w:val="16"/>
                <w:lang w:val="ru-RU"/>
              </w:rPr>
              <w:t>ся в</w:t>
            </w:r>
            <w:r w:rsidRPr="001334B2">
              <w:rPr>
                <w:sz w:val="16"/>
                <w:szCs w:val="16"/>
                <w:lang w:val="ru-RU"/>
              </w:rPr>
              <w:t xml:space="preserve"> полос</w:t>
            </w:r>
            <w:r w:rsidR="00E6392C">
              <w:rPr>
                <w:sz w:val="16"/>
                <w:szCs w:val="16"/>
                <w:lang w:val="ru-RU"/>
              </w:rPr>
              <w:t>е</w:t>
            </w:r>
            <w:r w:rsidRPr="001334B2">
              <w:rPr>
                <w:sz w:val="16"/>
                <w:szCs w:val="16"/>
                <w:lang w:val="ru-RU"/>
              </w:rPr>
              <w:t xml:space="preserve"> частот 25,25–27,3 ГГц.</w:t>
            </w:r>
          </w:p>
          <w:p w14:paraId="3D8DD6A2" w14:textId="1917A4C9" w:rsidR="005708E1" w:rsidRPr="001334B2" w:rsidRDefault="005708E1" w:rsidP="001A482C">
            <w:pPr>
              <w:pStyle w:val="Tabletext"/>
              <w:spacing w:line="174" w:lineRule="exact"/>
              <w:ind w:left="284" w:hanging="284"/>
              <w:rPr>
                <w:sz w:val="16"/>
                <w:szCs w:val="16"/>
                <w:lang w:val="ru-RU"/>
              </w:rPr>
            </w:pPr>
            <w:r w:rsidRPr="001334B2">
              <w:rPr>
                <w:sz w:val="16"/>
                <w:szCs w:val="16"/>
                <w:vertAlign w:val="superscript"/>
                <w:lang w:val="ru-RU"/>
              </w:rPr>
              <w:t>(6)</w:t>
            </w:r>
            <w:r w:rsidRPr="001334B2">
              <w:rPr>
                <w:sz w:val="16"/>
                <w:szCs w:val="16"/>
                <w:lang w:val="ru-RU"/>
              </w:rPr>
              <w:tab/>
              <w:t>Ширина полосы частотного блока.</w:t>
            </w:r>
          </w:p>
          <w:p w14:paraId="38F37383" w14:textId="19DE2D93" w:rsidR="008F1D9B" w:rsidRPr="001334B2" w:rsidRDefault="005708E1" w:rsidP="001A482C">
            <w:pPr>
              <w:pStyle w:val="Tabletext"/>
              <w:spacing w:line="174" w:lineRule="exact"/>
              <w:ind w:left="284" w:hanging="284"/>
              <w:rPr>
                <w:sz w:val="16"/>
                <w:szCs w:val="16"/>
                <w:lang w:val="ru-RU"/>
              </w:rPr>
            </w:pPr>
            <w:r w:rsidRPr="001334B2">
              <w:rPr>
                <w:sz w:val="16"/>
                <w:szCs w:val="16"/>
                <w:vertAlign w:val="superscript"/>
                <w:lang w:val="ru-RU"/>
              </w:rPr>
              <w:t>(7)</w:t>
            </w:r>
            <w:r w:rsidRPr="001334B2">
              <w:rPr>
                <w:sz w:val="16"/>
                <w:szCs w:val="16"/>
                <w:lang w:val="ru-RU"/>
              </w:rPr>
              <w:tab/>
              <w:t>Эти значения плотности э.и.и.м. Тх получены из разноса канала (ширины полосы) 30 МГц в пределах частотного блока 60 МГц.</w:t>
            </w:r>
          </w:p>
        </w:tc>
      </w:tr>
    </w:tbl>
    <w:p w14:paraId="38F37385" w14:textId="77777777" w:rsidR="008F1D9B" w:rsidRPr="001334B2" w:rsidRDefault="008F1D9B" w:rsidP="005708E1">
      <w:pPr>
        <w:pStyle w:val="Tablefin"/>
        <w:rPr>
          <w:sz w:val="8"/>
          <w:lang w:val="ru-RU"/>
        </w:rPr>
      </w:pPr>
    </w:p>
    <w:p w14:paraId="5D9E656B" w14:textId="5C7CAB6D" w:rsidR="005A00D9" w:rsidRPr="001334B2" w:rsidRDefault="001C2D42" w:rsidP="001A482C">
      <w:pPr>
        <w:pStyle w:val="TableNo"/>
        <w:spacing w:before="0"/>
        <w:rPr>
          <w:lang w:val="ru-RU"/>
        </w:rPr>
      </w:pPr>
      <w:r>
        <w:rPr>
          <w:lang w:val="ru-RU"/>
        </w:rPr>
        <w:lastRenderedPageBreak/>
        <w:t>ТАБЛИЦА 11</w:t>
      </w:r>
    </w:p>
    <w:p w14:paraId="38F37388" w14:textId="20A5A937" w:rsidR="008F1D9B" w:rsidRPr="001334B2" w:rsidRDefault="005A00D9" w:rsidP="005A00D9">
      <w:pPr>
        <w:pStyle w:val="Tabletitle"/>
        <w:rPr>
          <w:lang w:val="ru-RU" w:eastAsia="ja-JP"/>
        </w:rPr>
      </w:pPr>
      <w:r w:rsidRPr="001334B2">
        <w:rPr>
          <w:lang w:val="ru-RU"/>
        </w:rPr>
        <w:t>Параметры систем для систем PP ФС в распределенных полосах частот между 36 и 59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1575"/>
        <w:gridCol w:w="1433"/>
        <w:gridCol w:w="1288"/>
        <w:gridCol w:w="1289"/>
        <w:gridCol w:w="1288"/>
        <w:gridCol w:w="1289"/>
        <w:gridCol w:w="1604"/>
        <w:gridCol w:w="1329"/>
      </w:tblGrid>
      <w:tr w:rsidR="00994CD4" w:rsidRPr="001334B2" w14:paraId="38F3738E" w14:textId="77777777" w:rsidTr="001A482C">
        <w:trPr>
          <w:jc w:val="center"/>
        </w:trPr>
        <w:tc>
          <w:tcPr>
            <w:tcW w:w="3364" w:type="dxa"/>
            <w:tcMar>
              <w:left w:w="85" w:type="dxa"/>
              <w:right w:w="85" w:type="dxa"/>
            </w:tcMar>
            <w:vAlign w:val="center"/>
          </w:tcPr>
          <w:p w14:paraId="38F37389" w14:textId="41CFE307" w:rsidR="00994CD4" w:rsidRPr="001334B2" w:rsidRDefault="00994CD4" w:rsidP="001A482C">
            <w:pPr>
              <w:pStyle w:val="Tablehead"/>
              <w:spacing w:line="180" w:lineRule="exact"/>
              <w:rPr>
                <w:sz w:val="18"/>
                <w:szCs w:val="18"/>
                <w:lang w:val="ru-RU"/>
              </w:rPr>
            </w:pPr>
            <w:r w:rsidRPr="001334B2">
              <w:rPr>
                <w:sz w:val="18"/>
                <w:lang w:val="ru-RU"/>
              </w:rPr>
              <w:t xml:space="preserve">Полоса частот </w:t>
            </w:r>
            <w:r w:rsidRPr="001334B2">
              <w:rPr>
                <w:sz w:val="18"/>
                <w:szCs w:val="18"/>
                <w:lang w:val="ru-RU"/>
              </w:rPr>
              <w:br/>
            </w:r>
            <w:r w:rsidRPr="001334B2">
              <w:rPr>
                <w:sz w:val="18"/>
                <w:lang w:val="ru-RU"/>
              </w:rPr>
              <w:t>(ГГц)</w:t>
            </w:r>
          </w:p>
        </w:tc>
        <w:tc>
          <w:tcPr>
            <w:tcW w:w="3008" w:type="dxa"/>
            <w:gridSpan w:val="2"/>
            <w:tcMar>
              <w:left w:w="85" w:type="dxa"/>
              <w:right w:w="85" w:type="dxa"/>
            </w:tcMar>
            <w:vAlign w:val="center"/>
          </w:tcPr>
          <w:p w14:paraId="38F3738A" w14:textId="030F109F" w:rsidR="00994CD4" w:rsidRPr="001334B2" w:rsidRDefault="00994CD4" w:rsidP="001A482C">
            <w:pPr>
              <w:pStyle w:val="Tablehead"/>
              <w:spacing w:line="180" w:lineRule="exact"/>
              <w:rPr>
                <w:sz w:val="18"/>
                <w:szCs w:val="18"/>
                <w:lang w:val="ru-RU"/>
              </w:rPr>
            </w:pPr>
            <w:r w:rsidRPr="001334B2">
              <w:rPr>
                <w:sz w:val="18"/>
                <w:lang w:val="ru-RU"/>
              </w:rPr>
              <w:t>36,0</w:t>
            </w:r>
            <w:r w:rsidR="00DF2C9B">
              <w:rPr>
                <w:sz w:val="18"/>
                <w:lang w:val="ru-RU"/>
              </w:rPr>
              <w:t>–</w:t>
            </w:r>
            <w:r w:rsidRPr="001334B2">
              <w:rPr>
                <w:sz w:val="18"/>
                <w:lang w:val="ru-RU"/>
              </w:rPr>
              <w:t>40,5</w:t>
            </w:r>
          </w:p>
        </w:tc>
        <w:tc>
          <w:tcPr>
            <w:tcW w:w="2577" w:type="dxa"/>
            <w:gridSpan w:val="2"/>
            <w:tcMar>
              <w:left w:w="85" w:type="dxa"/>
              <w:right w:w="85" w:type="dxa"/>
            </w:tcMar>
            <w:vAlign w:val="center"/>
          </w:tcPr>
          <w:p w14:paraId="38F3738B" w14:textId="7711FCD8" w:rsidR="00994CD4" w:rsidRPr="001334B2" w:rsidRDefault="00994CD4" w:rsidP="001A482C">
            <w:pPr>
              <w:pStyle w:val="Tablehead"/>
              <w:spacing w:line="180" w:lineRule="exact"/>
              <w:rPr>
                <w:sz w:val="18"/>
                <w:szCs w:val="18"/>
                <w:lang w:val="ru-RU" w:eastAsia="ja-JP"/>
              </w:rPr>
            </w:pPr>
            <w:r w:rsidRPr="001334B2">
              <w:rPr>
                <w:sz w:val="18"/>
                <w:lang w:val="ru-RU"/>
              </w:rPr>
              <w:t>40,5</w:t>
            </w:r>
            <w:r w:rsidR="00DF2C9B">
              <w:rPr>
                <w:sz w:val="18"/>
                <w:lang w:val="ru-RU"/>
              </w:rPr>
              <w:t>–</w:t>
            </w:r>
            <w:r w:rsidRPr="001334B2">
              <w:rPr>
                <w:sz w:val="18"/>
                <w:lang w:val="ru-RU"/>
              </w:rPr>
              <w:t>43,5</w:t>
            </w:r>
          </w:p>
        </w:tc>
        <w:tc>
          <w:tcPr>
            <w:tcW w:w="2577" w:type="dxa"/>
            <w:gridSpan w:val="2"/>
            <w:tcMar>
              <w:left w:w="85" w:type="dxa"/>
              <w:right w:w="85" w:type="dxa"/>
            </w:tcMar>
            <w:vAlign w:val="center"/>
          </w:tcPr>
          <w:p w14:paraId="38F3738C" w14:textId="7BA17E2E" w:rsidR="00994CD4" w:rsidRPr="001334B2" w:rsidRDefault="00994CD4" w:rsidP="001A482C">
            <w:pPr>
              <w:pStyle w:val="Tablehead"/>
              <w:spacing w:line="180" w:lineRule="exact"/>
              <w:rPr>
                <w:sz w:val="18"/>
                <w:szCs w:val="18"/>
                <w:lang w:val="ru-RU"/>
              </w:rPr>
            </w:pPr>
            <w:r w:rsidRPr="001334B2">
              <w:rPr>
                <w:sz w:val="18"/>
                <w:lang w:val="ru-RU"/>
              </w:rPr>
              <w:t>51,4</w:t>
            </w:r>
            <w:r w:rsidR="00DF2C9B">
              <w:rPr>
                <w:sz w:val="18"/>
                <w:lang w:val="ru-RU"/>
              </w:rPr>
              <w:t>–</w:t>
            </w:r>
            <w:r w:rsidRPr="001334B2">
              <w:rPr>
                <w:sz w:val="18"/>
                <w:lang w:val="ru-RU"/>
              </w:rPr>
              <w:t>52,6</w:t>
            </w:r>
          </w:p>
        </w:tc>
        <w:tc>
          <w:tcPr>
            <w:tcW w:w="2933" w:type="dxa"/>
            <w:gridSpan w:val="2"/>
            <w:tcMar>
              <w:left w:w="85" w:type="dxa"/>
              <w:right w:w="85" w:type="dxa"/>
            </w:tcMar>
            <w:vAlign w:val="center"/>
          </w:tcPr>
          <w:p w14:paraId="38F3738D" w14:textId="3344827B" w:rsidR="00994CD4" w:rsidRPr="001334B2" w:rsidRDefault="00994CD4" w:rsidP="001A482C">
            <w:pPr>
              <w:pStyle w:val="Tablehead"/>
              <w:spacing w:line="180" w:lineRule="exact"/>
              <w:rPr>
                <w:sz w:val="18"/>
                <w:szCs w:val="18"/>
                <w:lang w:val="ru-RU" w:eastAsia="ja-JP"/>
              </w:rPr>
            </w:pPr>
            <w:r w:rsidRPr="001334B2">
              <w:rPr>
                <w:sz w:val="18"/>
                <w:lang w:val="ru-RU"/>
              </w:rPr>
              <w:t>55,78</w:t>
            </w:r>
            <w:r w:rsidR="00DF2C9B">
              <w:rPr>
                <w:sz w:val="18"/>
                <w:lang w:val="ru-RU"/>
              </w:rPr>
              <w:t>–</w:t>
            </w:r>
            <w:r w:rsidRPr="001334B2">
              <w:rPr>
                <w:sz w:val="18"/>
                <w:lang w:val="ru-RU"/>
              </w:rPr>
              <w:t>59,0</w:t>
            </w:r>
          </w:p>
        </w:tc>
      </w:tr>
      <w:tr w:rsidR="00994CD4" w:rsidRPr="001334B2" w14:paraId="38F37394" w14:textId="77777777" w:rsidTr="001A482C">
        <w:trPr>
          <w:jc w:val="center"/>
        </w:trPr>
        <w:tc>
          <w:tcPr>
            <w:tcW w:w="3364" w:type="dxa"/>
            <w:tcMar>
              <w:left w:w="85" w:type="dxa"/>
              <w:right w:w="85" w:type="dxa"/>
            </w:tcMar>
            <w:vAlign w:val="center"/>
          </w:tcPr>
          <w:p w14:paraId="38F3738F" w14:textId="73FB12B8" w:rsidR="00994CD4" w:rsidRPr="001334B2" w:rsidRDefault="00994CD4" w:rsidP="001A482C">
            <w:pPr>
              <w:pStyle w:val="Tabletext"/>
              <w:spacing w:line="180" w:lineRule="exact"/>
              <w:jc w:val="left"/>
              <w:rPr>
                <w:sz w:val="18"/>
                <w:szCs w:val="18"/>
                <w:lang w:val="ru-RU"/>
              </w:rPr>
            </w:pPr>
            <w:r w:rsidRPr="001334B2">
              <w:rPr>
                <w:sz w:val="18"/>
                <w:lang w:val="ru-RU"/>
              </w:rPr>
              <w:t>Ссылка на Рекомендацию МСЭ-R</w:t>
            </w:r>
          </w:p>
        </w:tc>
        <w:tc>
          <w:tcPr>
            <w:tcW w:w="3008" w:type="dxa"/>
            <w:gridSpan w:val="2"/>
            <w:tcMar>
              <w:left w:w="85" w:type="dxa"/>
              <w:right w:w="85" w:type="dxa"/>
            </w:tcMar>
          </w:tcPr>
          <w:p w14:paraId="38F37390" w14:textId="77777777" w:rsidR="00994CD4" w:rsidRPr="001334B2" w:rsidRDefault="00994CD4" w:rsidP="001A482C">
            <w:pPr>
              <w:pStyle w:val="Tabletext"/>
              <w:spacing w:line="180" w:lineRule="exact"/>
              <w:jc w:val="center"/>
              <w:rPr>
                <w:sz w:val="18"/>
                <w:szCs w:val="18"/>
                <w:lang w:val="ru-RU"/>
              </w:rPr>
            </w:pPr>
            <w:r w:rsidRPr="001334B2">
              <w:rPr>
                <w:rStyle w:val="Hyperlink"/>
                <w:color w:val="auto"/>
                <w:sz w:val="18"/>
                <w:szCs w:val="18"/>
                <w:u w:val="none"/>
                <w:lang w:val="ru-RU"/>
              </w:rPr>
              <w:t>F.749</w:t>
            </w:r>
          </w:p>
        </w:tc>
        <w:tc>
          <w:tcPr>
            <w:tcW w:w="2577" w:type="dxa"/>
            <w:gridSpan w:val="2"/>
            <w:tcMar>
              <w:left w:w="85" w:type="dxa"/>
              <w:right w:w="85" w:type="dxa"/>
            </w:tcMar>
          </w:tcPr>
          <w:p w14:paraId="38F37391" w14:textId="77777777" w:rsidR="00994CD4" w:rsidRPr="001334B2" w:rsidRDefault="00994CD4" w:rsidP="001A482C">
            <w:pPr>
              <w:pStyle w:val="Tabletext"/>
              <w:spacing w:line="180" w:lineRule="exact"/>
              <w:jc w:val="center"/>
              <w:rPr>
                <w:sz w:val="18"/>
                <w:szCs w:val="18"/>
                <w:lang w:val="ru-RU"/>
              </w:rPr>
            </w:pPr>
            <w:r w:rsidRPr="001334B2">
              <w:rPr>
                <w:rStyle w:val="Hyperlink"/>
                <w:color w:val="auto"/>
                <w:sz w:val="18"/>
                <w:szCs w:val="18"/>
                <w:u w:val="none"/>
                <w:lang w:val="ru-RU"/>
              </w:rPr>
              <w:t>F.2005</w:t>
            </w:r>
          </w:p>
        </w:tc>
        <w:tc>
          <w:tcPr>
            <w:tcW w:w="2577" w:type="dxa"/>
            <w:gridSpan w:val="2"/>
            <w:tcMar>
              <w:left w:w="85" w:type="dxa"/>
              <w:right w:w="85" w:type="dxa"/>
            </w:tcMar>
          </w:tcPr>
          <w:p w14:paraId="38F37392" w14:textId="77777777" w:rsidR="00994CD4" w:rsidRPr="001334B2" w:rsidRDefault="00994CD4" w:rsidP="001A482C">
            <w:pPr>
              <w:pStyle w:val="Tabletext"/>
              <w:spacing w:line="180" w:lineRule="exact"/>
              <w:jc w:val="center"/>
              <w:rPr>
                <w:sz w:val="18"/>
                <w:szCs w:val="18"/>
                <w:lang w:val="ru-RU"/>
              </w:rPr>
            </w:pPr>
            <w:r w:rsidRPr="001334B2">
              <w:rPr>
                <w:rStyle w:val="Hyperlink"/>
                <w:color w:val="auto"/>
                <w:sz w:val="18"/>
                <w:szCs w:val="18"/>
                <w:u w:val="none"/>
                <w:lang w:val="ru-RU"/>
              </w:rPr>
              <w:t>F.1496</w:t>
            </w:r>
          </w:p>
        </w:tc>
        <w:tc>
          <w:tcPr>
            <w:tcW w:w="2933" w:type="dxa"/>
            <w:gridSpan w:val="2"/>
            <w:tcMar>
              <w:left w:w="85" w:type="dxa"/>
              <w:right w:w="85" w:type="dxa"/>
            </w:tcMar>
          </w:tcPr>
          <w:p w14:paraId="38F37393" w14:textId="77777777" w:rsidR="00994CD4" w:rsidRPr="001334B2" w:rsidRDefault="00994CD4" w:rsidP="001A482C">
            <w:pPr>
              <w:pStyle w:val="Tabletext"/>
              <w:spacing w:line="180" w:lineRule="exact"/>
              <w:jc w:val="center"/>
              <w:rPr>
                <w:sz w:val="18"/>
                <w:szCs w:val="18"/>
                <w:lang w:val="ru-RU"/>
              </w:rPr>
            </w:pPr>
            <w:r w:rsidRPr="001334B2">
              <w:rPr>
                <w:rStyle w:val="Hyperlink"/>
                <w:color w:val="auto"/>
                <w:sz w:val="18"/>
                <w:szCs w:val="18"/>
                <w:u w:val="none"/>
                <w:lang w:val="ru-RU"/>
              </w:rPr>
              <w:t>F.1497</w:t>
            </w:r>
          </w:p>
        </w:tc>
      </w:tr>
      <w:tr w:rsidR="00994CD4" w:rsidRPr="001334B2" w14:paraId="38F3739E" w14:textId="77777777" w:rsidTr="0085079F">
        <w:trPr>
          <w:jc w:val="center"/>
        </w:trPr>
        <w:tc>
          <w:tcPr>
            <w:tcW w:w="3364" w:type="dxa"/>
            <w:tcMar>
              <w:left w:w="85" w:type="dxa"/>
              <w:right w:w="85" w:type="dxa"/>
            </w:tcMar>
            <w:vAlign w:val="center"/>
          </w:tcPr>
          <w:p w14:paraId="38F37395" w14:textId="59C11ED4" w:rsidR="00994CD4" w:rsidRPr="001334B2" w:rsidRDefault="00994CD4" w:rsidP="001A482C">
            <w:pPr>
              <w:pStyle w:val="Tabletext"/>
              <w:spacing w:line="180" w:lineRule="exact"/>
              <w:jc w:val="left"/>
              <w:rPr>
                <w:sz w:val="18"/>
                <w:szCs w:val="18"/>
                <w:lang w:val="ru-RU"/>
              </w:rPr>
            </w:pPr>
            <w:r w:rsidRPr="001334B2">
              <w:rPr>
                <w:sz w:val="18"/>
                <w:lang w:val="ru-RU"/>
              </w:rPr>
              <w:t>Модуляция</w:t>
            </w:r>
          </w:p>
        </w:tc>
        <w:tc>
          <w:tcPr>
            <w:tcW w:w="1575" w:type="dxa"/>
            <w:tcMar>
              <w:left w:w="85" w:type="dxa"/>
              <w:right w:w="85" w:type="dxa"/>
            </w:tcMar>
          </w:tcPr>
          <w:p w14:paraId="38F37396"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QPSK</w:t>
            </w:r>
          </w:p>
        </w:tc>
        <w:tc>
          <w:tcPr>
            <w:tcW w:w="1433" w:type="dxa"/>
            <w:tcMar>
              <w:left w:w="85" w:type="dxa"/>
              <w:right w:w="85" w:type="dxa"/>
            </w:tcMar>
          </w:tcPr>
          <w:p w14:paraId="38F37397"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32-QAM</w:t>
            </w:r>
          </w:p>
        </w:tc>
        <w:tc>
          <w:tcPr>
            <w:tcW w:w="1288" w:type="dxa"/>
            <w:tcMar>
              <w:left w:w="85" w:type="dxa"/>
              <w:right w:w="85" w:type="dxa"/>
            </w:tcMar>
          </w:tcPr>
          <w:p w14:paraId="38F37398"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QPSK</w:t>
            </w:r>
          </w:p>
        </w:tc>
        <w:tc>
          <w:tcPr>
            <w:tcW w:w="1289" w:type="dxa"/>
            <w:tcMar>
              <w:left w:w="85" w:type="dxa"/>
              <w:right w:w="85" w:type="dxa"/>
            </w:tcMar>
          </w:tcPr>
          <w:p w14:paraId="38F37399"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256-QAM</w:t>
            </w:r>
          </w:p>
        </w:tc>
        <w:tc>
          <w:tcPr>
            <w:tcW w:w="1288" w:type="dxa"/>
            <w:tcMar>
              <w:left w:w="85" w:type="dxa"/>
              <w:right w:w="85" w:type="dxa"/>
            </w:tcMar>
          </w:tcPr>
          <w:p w14:paraId="38F3739A"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w:t>
            </w:r>
          </w:p>
        </w:tc>
        <w:tc>
          <w:tcPr>
            <w:tcW w:w="1289" w:type="dxa"/>
            <w:tcMar>
              <w:left w:w="85" w:type="dxa"/>
              <w:right w:w="85" w:type="dxa"/>
            </w:tcMar>
          </w:tcPr>
          <w:p w14:paraId="38F3739B"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w:t>
            </w:r>
          </w:p>
        </w:tc>
        <w:tc>
          <w:tcPr>
            <w:tcW w:w="1604" w:type="dxa"/>
            <w:tcMar>
              <w:left w:w="85" w:type="dxa"/>
              <w:right w:w="85" w:type="dxa"/>
            </w:tcMar>
          </w:tcPr>
          <w:p w14:paraId="38F3739C"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FSK</w:t>
            </w:r>
          </w:p>
        </w:tc>
        <w:tc>
          <w:tcPr>
            <w:tcW w:w="1329" w:type="dxa"/>
            <w:tcMar>
              <w:left w:w="85" w:type="dxa"/>
              <w:right w:w="85" w:type="dxa"/>
            </w:tcMar>
          </w:tcPr>
          <w:p w14:paraId="38F3739D"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w:t>
            </w:r>
          </w:p>
        </w:tc>
      </w:tr>
      <w:tr w:rsidR="00994CD4" w:rsidRPr="001334B2" w14:paraId="38F373A8" w14:textId="77777777" w:rsidTr="0085079F">
        <w:trPr>
          <w:jc w:val="center"/>
        </w:trPr>
        <w:tc>
          <w:tcPr>
            <w:tcW w:w="3364" w:type="dxa"/>
            <w:tcMar>
              <w:left w:w="85" w:type="dxa"/>
              <w:right w:w="85" w:type="dxa"/>
            </w:tcMar>
          </w:tcPr>
          <w:p w14:paraId="38F3739F" w14:textId="094FBAB5" w:rsidR="00994CD4" w:rsidRPr="001334B2" w:rsidRDefault="00994CD4" w:rsidP="001A482C">
            <w:pPr>
              <w:pStyle w:val="Tabletext"/>
              <w:spacing w:line="180" w:lineRule="exact"/>
              <w:jc w:val="left"/>
              <w:rPr>
                <w:sz w:val="18"/>
                <w:szCs w:val="18"/>
                <w:lang w:val="ru-RU"/>
              </w:rPr>
            </w:pPr>
            <w:r w:rsidRPr="001334B2">
              <w:rPr>
                <w:sz w:val="18"/>
                <w:lang w:val="ru-RU"/>
              </w:rPr>
              <w:t>Разнос каналов и ширина полосы шума приемника (МГц)</w:t>
            </w:r>
          </w:p>
        </w:tc>
        <w:tc>
          <w:tcPr>
            <w:tcW w:w="1575" w:type="dxa"/>
            <w:tcMar>
              <w:left w:w="85" w:type="dxa"/>
              <w:right w:w="85" w:type="dxa"/>
            </w:tcMar>
          </w:tcPr>
          <w:p w14:paraId="38F373A0" w14:textId="5944A3BE"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2,</w:t>
            </w:r>
            <w:r w:rsidRPr="001334B2">
              <w:rPr>
                <w:sz w:val="18"/>
                <w:szCs w:val="18"/>
                <w:lang w:val="ru-RU"/>
              </w:rPr>
              <w:t>5</w:t>
            </w:r>
            <w:r w:rsidR="004F2259" w:rsidRPr="001334B2">
              <w:rPr>
                <w:sz w:val="18"/>
                <w:szCs w:val="18"/>
                <w:lang w:val="ru-RU" w:eastAsia="ja-JP"/>
              </w:rPr>
              <w:t>;</w:t>
            </w:r>
            <w:r w:rsidRPr="001334B2">
              <w:rPr>
                <w:sz w:val="18"/>
                <w:szCs w:val="18"/>
                <w:lang w:val="ru-RU" w:eastAsia="ja-JP"/>
              </w:rPr>
              <w:t xml:space="preserve"> 3,5</w:t>
            </w:r>
            <w:r w:rsidR="004F2259" w:rsidRPr="001334B2">
              <w:rPr>
                <w:sz w:val="18"/>
                <w:szCs w:val="18"/>
                <w:lang w:val="ru-RU" w:eastAsia="ja-JP"/>
              </w:rPr>
              <w:t>;</w:t>
            </w:r>
            <w:r w:rsidRPr="001334B2">
              <w:rPr>
                <w:sz w:val="18"/>
                <w:szCs w:val="18"/>
                <w:lang w:val="ru-RU" w:eastAsia="ja-JP"/>
              </w:rPr>
              <w:t xml:space="preserve"> 7</w:t>
            </w:r>
            <w:r w:rsidR="004F2259" w:rsidRPr="001334B2">
              <w:rPr>
                <w:sz w:val="18"/>
                <w:szCs w:val="18"/>
                <w:lang w:val="ru-RU" w:eastAsia="ja-JP"/>
              </w:rPr>
              <w:t>;</w:t>
            </w:r>
            <w:r w:rsidRPr="001334B2">
              <w:rPr>
                <w:sz w:val="18"/>
                <w:szCs w:val="18"/>
                <w:lang w:val="ru-RU" w:eastAsia="ja-JP"/>
              </w:rPr>
              <w:t xml:space="preserve"> 14</w:t>
            </w:r>
            <w:r w:rsidR="004F2259" w:rsidRPr="001334B2">
              <w:rPr>
                <w:sz w:val="18"/>
                <w:szCs w:val="18"/>
                <w:lang w:val="ru-RU" w:eastAsia="ja-JP"/>
              </w:rPr>
              <w:t xml:space="preserve">; </w:t>
            </w:r>
            <w:r w:rsidRPr="001334B2">
              <w:rPr>
                <w:b/>
                <w:sz w:val="18"/>
                <w:szCs w:val="18"/>
                <w:lang w:val="ru-RU" w:eastAsia="ja-JP"/>
              </w:rPr>
              <w:t>28</w:t>
            </w:r>
            <w:r w:rsidR="004F2259" w:rsidRPr="001334B2">
              <w:rPr>
                <w:sz w:val="18"/>
                <w:szCs w:val="18"/>
                <w:lang w:val="ru-RU" w:eastAsia="ja-JP"/>
              </w:rPr>
              <w:t>;</w:t>
            </w:r>
            <w:r w:rsidRPr="001334B2">
              <w:rPr>
                <w:sz w:val="18"/>
                <w:szCs w:val="18"/>
                <w:lang w:val="ru-RU" w:eastAsia="ja-JP"/>
              </w:rPr>
              <w:t xml:space="preserve"> 56</w:t>
            </w:r>
            <w:r w:rsidR="004F2259" w:rsidRPr="001334B2">
              <w:rPr>
                <w:sz w:val="18"/>
                <w:szCs w:val="18"/>
                <w:lang w:val="ru-RU" w:eastAsia="ja-JP"/>
              </w:rPr>
              <w:t>;</w:t>
            </w:r>
            <w:r w:rsidRPr="001334B2">
              <w:rPr>
                <w:sz w:val="18"/>
                <w:szCs w:val="18"/>
                <w:lang w:val="ru-RU" w:eastAsia="ja-JP"/>
              </w:rPr>
              <w:t xml:space="preserve"> 112</w:t>
            </w:r>
            <w:r w:rsidR="004F2259" w:rsidRPr="001334B2">
              <w:rPr>
                <w:sz w:val="18"/>
                <w:szCs w:val="18"/>
                <w:lang w:val="ru-RU" w:eastAsia="ja-JP"/>
              </w:rPr>
              <w:t>;</w:t>
            </w:r>
            <w:r w:rsidRPr="001334B2">
              <w:rPr>
                <w:sz w:val="18"/>
                <w:szCs w:val="18"/>
                <w:lang w:val="ru-RU" w:eastAsia="ja-JP"/>
              </w:rPr>
              <w:t xml:space="preserve"> 140</w:t>
            </w:r>
            <w:r w:rsidR="009A575C">
              <w:rPr>
                <w:sz w:val="18"/>
                <w:szCs w:val="18"/>
                <w:lang w:val="ru-RU" w:eastAsia="ja-JP"/>
              </w:rPr>
              <w:t>; 224</w:t>
            </w:r>
          </w:p>
        </w:tc>
        <w:tc>
          <w:tcPr>
            <w:tcW w:w="1433" w:type="dxa"/>
            <w:tcMar>
              <w:left w:w="85" w:type="dxa"/>
              <w:right w:w="85" w:type="dxa"/>
            </w:tcMar>
          </w:tcPr>
          <w:p w14:paraId="38F373A1" w14:textId="394A9CF8"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2,</w:t>
            </w:r>
            <w:r w:rsidRPr="001334B2">
              <w:rPr>
                <w:sz w:val="18"/>
                <w:szCs w:val="18"/>
                <w:lang w:val="ru-RU"/>
              </w:rPr>
              <w:t>5</w:t>
            </w:r>
            <w:r w:rsidR="004F2259" w:rsidRPr="001334B2">
              <w:rPr>
                <w:sz w:val="18"/>
                <w:szCs w:val="18"/>
                <w:lang w:val="ru-RU" w:eastAsia="ja-JP"/>
              </w:rPr>
              <w:t>;</w:t>
            </w:r>
            <w:r w:rsidRPr="001334B2">
              <w:rPr>
                <w:sz w:val="18"/>
                <w:szCs w:val="18"/>
                <w:lang w:val="ru-RU" w:eastAsia="ja-JP"/>
              </w:rPr>
              <w:t xml:space="preserve"> 3,5</w:t>
            </w:r>
            <w:r w:rsidR="004F2259" w:rsidRPr="001334B2">
              <w:rPr>
                <w:sz w:val="18"/>
                <w:szCs w:val="18"/>
                <w:lang w:val="ru-RU" w:eastAsia="ja-JP"/>
              </w:rPr>
              <w:t>;</w:t>
            </w:r>
            <w:r w:rsidRPr="001334B2">
              <w:rPr>
                <w:sz w:val="18"/>
                <w:szCs w:val="18"/>
                <w:lang w:val="ru-RU" w:eastAsia="ja-JP"/>
              </w:rPr>
              <w:t xml:space="preserve"> 7</w:t>
            </w:r>
            <w:r w:rsidR="004F2259" w:rsidRPr="001334B2">
              <w:rPr>
                <w:sz w:val="18"/>
                <w:szCs w:val="18"/>
                <w:lang w:val="ru-RU" w:eastAsia="ja-JP"/>
              </w:rPr>
              <w:t>;</w:t>
            </w:r>
            <w:r w:rsidRPr="001334B2">
              <w:rPr>
                <w:sz w:val="18"/>
                <w:szCs w:val="18"/>
                <w:lang w:val="ru-RU" w:eastAsia="ja-JP"/>
              </w:rPr>
              <w:t xml:space="preserve"> 10</w:t>
            </w:r>
            <w:r w:rsidR="004F2259" w:rsidRPr="001334B2">
              <w:rPr>
                <w:sz w:val="18"/>
                <w:szCs w:val="18"/>
                <w:lang w:val="ru-RU" w:eastAsia="ja-JP"/>
              </w:rPr>
              <w:t xml:space="preserve">; </w:t>
            </w:r>
            <w:r w:rsidRPr="001334B2">
              <w:rPr>
                <w:sz w:val="18"/>
                <w:szCs w:val="18"/>
                <w:lang w:val="ru-RU" w:eastAsia="ja-JP"/>
              </w:rPr>
              <w:t>14</w:t>
            </w:r>
            <w:r w:rsidR="004F2259" w:rsidRPr="001334B2">
              <w:rPr>
                <w:sz w:val="18"/>
                <w:szCs w:val="18"/>
                <w:lang w:val="ru-RU" w:eastAsia="ja-JP"/>
              </w:rPr>
              <w:t>;</w:t>
            </w:r>
            <w:r w:rsidRPr="001334B2">
              <w:rPr>
                <w:sz w:val="18"/>
                <w:szCs w:val="18"/>
                <w:lang w:val="ru-RU" w:eastAsia="ja-JP"/>
              </w:rPr>
              <w:t xml:space="preserve"> 28</w:t>
            </w:r>
            <w:r w:rsidR="004F2259" w:rsidRPr="001334B2">
              <w:rPr>
                <w:sz w:val="18"/>
                <w:szCs w:val="18"/>
                <w:lang w:val="ru-RU" w:eastAsia="ja-JP"/>
              </w:rPr>
              <w:t>;</w:t>
            </w:r>
            <w:r w:rsidRPr="001334B2">
              <w:rPr>
                <w:sz w:val="18"/>
                <w:szCs w:val="18"/>
                <w:lang w:val="ru-RU" w:eastAsia="ja-JP"/>
              </w:rPr>
              <w:t xml:space="preserve"> 30</w:t>
            </w:r>
            <w:r w:rsidR="004F2259" w:rsidRPr="001334B2">
              <w:rPr>
                <w:sz w:val="18"/>
                <w:szCs w:val="18"/>
                <w:lang w:val="ru-RU" w:eastAsia="ja-JP"/>
              </w:rPr>
              <w:t>;</w:t>
            </w:r>
            <w:r w:rsidRPr="001334B2">
              <w:rPr>
                <w:sz w:val="18"/>
                <w:szCs w:val="18"/>
                <w:lang w:val="ru-RU" w:eastAsia="ja-JP"/>
              </w:rPr>
              <w:t xml:space="preserve"> 40</w:t>
            </w:r>
            <w:r w:rsidR="004F2259" w:rsidRPr="001334B2">
              <w:rPr>
                <w:sz w:val="18"/>
                <w:szCs w:val="18"/>
                <w:lang w:val="ru-RU" w:eastAsia="ja-JP"/>
              </w:rPr>
              <w:t>;</w:t>
            </w:r>
            <w:r w:rsidRPr="001334B2">
              <w:rPr>
                <w:sz w:val="18"/>
                <w:szCs w:val="18"/>
                <w:lang w:val="ru-RU" w:eastAsia="ja-JP"/>
              </w:rPr>
              <w:t xml:space="preserve"> 50</w:t>
            </w:r>
            <w:r w:rsidR="004F2259" w:rsidRPr="001334B2">
              <w:rPr>
                <w:sz w:val="18"/>
                <w:szCs w:val="18"/>
                <w:lang w:val="ru-RU" w:eastAsia="ja-JP"/>
              </w:rPr>
              <w:t>;</w:t>
            </w:r>
            <w:r w:rsidRPr="001334B2">
              <w:rPr>
                <w:sz w:val="18"/>
                <w:szCs w:val="18"/>
                <w:lang w:val="ru-RU" w:eastAsia="ja-JP"/>
              </w:rPr>
              <w:t xml:space="preserve"> </w:t>
            </w:r>
            <w:r w:rsidRPr="001334B2">
              <w:rPr>
                <w:b/>
                <w:sz w:val="18"/>
                <w:szCs w:val="18"/>
                <w:lang w:val="ru-RU" w:eastAsia="ja-JP"/>
              </w:rPr>
              <w:t>56</w:t>
            </w:r>
            <w:r w:rsidR="004F2259" w:rsidRPr="001334B2">
              <w:rPr>
                <w:sz w:val="18"/>
                <w:szCs w:val="18"/>
                <w:lang w:val="ru-RU" w:eastAsia="ja-JP"/>
              </w:rPr>
              <w:t>;</w:t>
            </w:r>
            <w:r w:rsidRPr="001334B2">
              <w:rPr>
                <w:sz w:val="18"/>
                <w:szCs w:val="18"/>
                <w:lang w:val="ru-RU" w:eastAsia="ja-JP"/>
              </w:rPr>
              <w:t xml:space="preserve"> 112</w:t>
            </w:r>
            <w:r w:rsidR="004F2259" w:rsidRPr="001334B2">
              <w:rPr>
                <w:sz w:val="18"/>
                <w:szCs w:val="18"/>
                <w:lang w:val="ru-RU" w:eastAsia="ja-JP"/>
              </w:rPr>
              <w:t>;</w:t>
            </w:r>
            <w:r w:rsidRPr="001334B2">
              <w:rPr>
                <w:sz w:val="18"/>
                <w:szCs w:val="18"/>
                <w:lang w:val="ru-RU" w:eastAsia="ja-JP"/>
              </w:rPr>
              <w:t xml:space="preserve"> 140</w:t>
            </w:r>
            <w:r w:rsidR="009A575C">
              <w:rPr>
                <w:sz w:val="18"/>
                <w:szCs w:val="18"/>
                <w:lang w:val="ru-RU" w:eastAsia="ja-JP"/>
              </w:rPr>
              <w:t>; 224</w:t>
            </w:r>
          </w:p>
        </w:tc>
        <w:tc>
          <w:tcPr>
            <w:tcW w:w="1288" w:type="dxa"/>
            <w:tcMar>
              <w:left w:w="85" w:type="dxa"/>
              <w:right w:w="85" w:type="dxa"/>
            </w:tcMar>
          </w:tcPr>
          <w:p w14:paraId="38F373A2" w14:textId="7E74B3FA"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7</w:t>
            </w:r>
            <w:r w:rsidR="00DF2C9B">
              <w:rPr>
                <w:sz w:val="18"/>
                <w:szCs w:val="18"/>
                <w:lang w:val="ru-RU" w:eastAsia="ja-JP"/>
              </w:rPr>
              <w:t>;</w:t>
            </w:r>
            <w:r w:rsidRPr="001334B2">
              <w:rPr>
                <w:sz w:val="18"/>
                <w:szCs w:val="18"/>
                <w:lang w:val="ru-RU" w:eastAsia="ja-JP"/>
              </w:rPr>
              <w:t xml:space="preserve"> 14</w:t>
            </w:r>
            <w:r w:rsidR="00DF2C9B">
              <w:rPr>
                <w:sz w:val="18"/>
                <w:szCs w:val="18"/>
                <w:lang w:val="ru-RU" w:eastAsia="ja-JP"/>
              </w:rPr>
              <w:t>;</w:t>
            </w:r>
            <w:r w:rsidRPr="001334B2">
              <w:rPr>
                <w:sz w:val="18"/>
                <w:szCs w:val="18"/>
                <w:lang w:val="ru-RU" w:eastAsia="ja-JP"/>
              </w:rPr>
              <w:t xml:space="preserve"> </w:t>
            </w:r>
            <w:r w:rsidRPr="001334B2">
              <w:rPr>
                <w:b/>
                <w:sz w:val="18"/>
                <w:szCs w:val="18"/>
                <w:lang w:val="ru-RU" w:eastAsia="ja-JP"/>
              </w:rPr>
              <w:t>28</w:t>
            </w:r>
            <w:r w:rsidR="00DF2C9B">
              <w:rPr>
                <w:sz w:val="18"/>
                <w:szCs w:val="18"/>
                <w:lang w:val="ru-RU" w:eastAsia="ja-JP"/>
              </w:rPr>
              <w:t>;</w:t>
            </w:r>
            <w:r w:rsidRPr="001334B2">
              <w:rPr>
                <w:sz w:val="18"/>
                <w:szCs w:val="18"/>
                <w:lang w:val="ru-RU" w:eastAsia="ja-JP"/>
              </w:rPr>
              <w:t xml:space="preserve"> 56</w:t>
            </w:r>
            <w:r w:rsidR="00DF2C9B">
              <w:rPr>
                <w:sz w:val="18"/>
                <w:szCs w:val="18"/>
                <w:lang w:val="ru-RU" w:eastAsia="ja-JP"/>
              </w:rPr>
              <w:t>;</w:t>
            </w:r>
            <w:r w:rsidRPr="001334B2">
              <w:rPr>
                <w:sz w:val="18"/>
                <w:szCs w:val="18"/>
                <w:lang w:val="ru-RU" w:eastAsia="ja-JP"/>
              </w:rPr>
              <w:t xml:space="preserve"> 112</w:t>
            </w:r>
            <w:r w:rsidR="009A575C">
              <w:rPr>
                <w:sz w:val="18"/>
                <w:szCs w:val="18"/>
                <w:lang w:val="ru-RU" w:eastAsia="ja-JP"/>
              </w:rPr>
              <w:t>; 224</w:t>
            </w:r>
          </w:p>
        </w:tc>
        <w:tc>
          <w:tcPr>
            <w:tcW w:w="1289" w:type="dxa"/>
            <w:tcMar>
              <w:left w:w="85" w:type="dxa"/>
              <w:right w:w="85" w:type="dxa"/>
            </w:tcMar>
          </w:tcPr>
          <w:p w14:paraId="38F373A3" w14:textId="5E296E83"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7</w:t>
            </w:r>
            <w:r w:rsidR="00DF2C9B">
              <w:rPr>
                <w:sz w:val="18"/>
                <w:szCs w:val="18"/>
                <w:lang w:val="ru-RU" w:eastAsia="ja-JP"/>
              </w:rPr>
              <w:t>;</w:t>
            </w:r>
            <w:r w:rsidRPr="001334B2">
              <w:rPr>
                <w:sz w:val="18"/>
                <w:szCs w:val="18"/>
                <w:lang w:val="ru-RU" w:eastAsia="ja-JP"/>
              </w:rPr>
              <w:t xml:space="preserve"> 14</w:t>
            </w:r>
            <w:r w:rsidR="00DF2C9B">
              <w:rPr>
                <w:sz w:val="18"/>
                <w:szCs w:val="18"/>
                <w:lang w:val="ru-RU" w:eastAsia="ja-JP"/>
              </w:rPr>
              <w:t>;</w:t>
            </w:r>
            <w:r w:rsidRPr="001334B2">
              <w:rPr>
                <w:sz w:val="18"/>
                <w:szCs w:val="18"/>
                <w:lang w:val="ru-RU" w:eastAsia="ja-JP"/>
              </w:rPr>
              <w:t xml:space="preserve"> 28</w:t>
            </w:r>
            <w:r w:rsidR="00DF2C9B">
              <w:rPr>
                <w:sz w:val="18"/>
                <w:szCs w:val="18"/>
                <w:lang w:val="ru-RU" w:eastAsia="ja-JP"/>
              </w:rPr>
              <w:t>;</w:t>
            </w:r>
            <w:r w:rsidRPr="001334B2">
              <w:rPr>
                <w:sz w:val="18"/>
                <w:szCs w:val="18"/>
                <w:lang w:val="ru-RU" w:eastAsia="ja-JP"/>
              </w:rPr>
              <w:t xml:space="preserve"> </w:t>
            </w:r>
            <w:r w:rsidRPr="001334B2">
              <w:rPr>
                <w:b/>
                <w:sz w:val="18"/>
                <w:szCs w:val="18"/>
                <w:lang w:val="ru-RU" w:eastAsia="ja-JP"/>
              </w:rPr>
              <w:t>56</w:t>
            </w:r>
            <w:r w:rsidR="00DF2C9B">
              <w:rPr>
                <w:sz w:val="18"/>
                <w:szCs w:val="18"/>
                <w:lang w:val="ru-RU" w:eastAsia="ja-JP"/>
              </w:rPr>
              <w:t>;</w:t>
            </w:r>
            <w:r w:rsidRPr="001334B2">
              <w:rPr>
                <w:sz w:val="18"/>
                <w:szCs w:val="18"/>
                <w:lang w:val="ru-RU" w:eastAsia="ja-JP"/>
              </w:rPr>
              <w:t xml:space="preserve"> 112</w:t>
            </w:r>
            <w:r w:rsidR="009A575C">
              <w:rPr>
                <w:sz w:val="18"/>
                <w:szCs w:val="18"/>
                <w:lang w:val="ru-RU" w:eastAsia="ja-JP"/>
              </w:rPr>
              <w:t>; 224</w:t>
            </w:r>
          </w:p>
        </w:tc>
        <w:tc>
          <w:tcPr>
            <w:tcW w:w="1288" w:type="dxa"/>
            <w:tcMar>
              <w:left w:w="85" w:type="dxa"/>
              <w:right w:w="85" w:type="dxa"/>
            </w:tcMar>
          </w:tcPr>
          <w:p w14:paraId="38F373A4" w14:textId="2D3A58DD" w:rsidR="00994CD4" w:rsidRPr="001334B2" w:rsidRDefault="00994CD4" w:rsidP="001A482C">
            <w:pPr>
              <w:pStyle w:val="Tabletext"/>
              <w:spacing w:line="180" w:lineRule="exact"/>
              <w:jc w:val="center"/>
              <w:rPr>
                <w:sz w:val="18"/>
                <w:szCs w:val="18"/>
                <w:lang w:val="ru-RU"/>
              </w:rPr>
            </w:pPr>
            <w:r w:rsidRPr="001334B2">
              <w:rPr>
                <w:caps/>
                <w:sz w:val="18"/>
                <w:szCs w:val="18"/>
                <w:lang w:val="ru-RU" w:eastAsia="ja-JP"/>
              </w:rPr>
              <w:t>3,5</w:t>
            </w:r>
            <w:r w:rsidR="004F2259" w:rsidRPr="001334B2">
              <w:rPr>
                <w:sz w:val="18"/>
                <w:szCs w:val="18"/>
                <w:lang w:val="ru-RU" w:eastAsia="ja-JP"/>
              </w:rPr>
              <w:t>;</w:t>
            </w:r>
            <w:r w:rsidRPr="001334B2">
              <w:rPr>
                <w:caps/>
                <w:sz w:val="18"/>
                <w:szCs w:val="18"/>
                <w:lang w:val="ru-RU" w:eastAsia="ja-JP"/>
              </w:rPr>
              <w:t xml:space="preserve"> 7</w:t>
            </w:r>
            <w:r w:rsidR="004F2259" w:rsidRPr="001334B2">
              <w:rPr>
                <w:sz w:val="18"/>
                <w:szCs w:val="18"/>
                <w:lang w:val="ru-RU" w:eastAsia="ja-JP"/>
              </w:rPr>
              <w:t>;</w:t>
            </w:r>
            <w:r w:rsidRPr="001334B2">
              <w:rPr>
                <w:caps/>
                <w:sz w:val="18"/>
                <w:szCs w:val="18"/>
                <w:lang w:val="ru-RU" w:eastAsia="ja-JP"/>
              </w:rPr>
              <w:t xml:space="preserve"> 14</w:t>
            </w:r>
            <w:r w:rsidR="004F2259" w:rsidRPr="001334B2">
              <w:rPr>
                <w:sz w:val="18"/>
                <w:szCs w:val="18"/>
                <w:lang w:val="ru-RU" w:eastAsia="ja-JP"/>
              </w:rPr>
              <w:t>;</w:t>
            </w:r>
            <w:r w:rsidRPr="001334B2">
              <w:rPr>
                <w:caps/>
                <w:sz w:val="18"/>
                <w:szCs w:val="18"/>
                <w:lang w:val="ru-RU" w:eastAsia="ja-JP"/>
              </w:rPr>
              <w:t xml:space="preserve"> 28</w:t>
            </w:r>
            <w:r w:rsidR="004F2259" w:rsidRPr="001334B2">
              <w:rPr>
                <w:sz w:val="18"/>
                <w:szCs w:val="18"/>
                <w:lang w:val="ru-RU" w:eastAsia="ja-JP"/>
              </w:rPr>
              <w:t>;</w:t>
            </w:r>
            <w:r w:rsidRPr="001334B2">
              <w:rPr>
                <w:caps/>
                <w:sz w:val="18"/>
                <w:szCs w:val="18"/>
                <w:lang w:val="ru-RU" w:eastAsia="ja-JP"/>
              </w:rPr>
              <w:t xml:space="preserve"> 56</w:t>
            </w:r>
          </w:p>
        </w:tc>
        <w:tc>
          <w:tcPr>
            <w:tcW w:w="1289" w:type="dxa"/>
            <w:tcMar>
              <w:left w:w="85" w:type="dxa"/>
              <w:right w:w="85" w:type="dxa"/>
            </w:tcMar>
          </w:tcPr>
          <w:p w14:paraId="38F373A5" w14:textId="363F4FE0" w:rsidR="00994CD4" w:rsidRPr="001334B2" w:rsidRDefault="00994CD4" w:rsidP="001A482C">
            <w:pPr>
              <w:pStyle w:val="Tabletext"/>
              <w:spacing w:line="180" w:lineRule="exact"/>
              <w:jc w:val="center"/>
              <w:rPr>
                <w:sz w:val="18"/>
                <w:szCs w:val="18"/>
                <w:lang w:val="ru-RU" w:eastAsia="ja-JP"/>
              </w:rPr>
            </w:pPr>
            <w:r w:rsidRPr="001334B2">
              <w:rPr>
                <w:caps/>
                <w:sz w:val="18"/>
                <w:szCs w:val="18"/>
                <w:lang w:val="ru-RU" w:eastAsia="ja-JP"/>
              </w:rPr>
              <w:t>3,5</w:t>
            </w:r>
            <w:r w:rsidR="004F2259" w:rsidRPr="001334B2">
              <w:rPr>
                <w:sz w:val="18"/>
                <w:szCs w:val="18"/>
                <w:lang w:val="ru-RU" w:eastAsia="ja-JP"/>
              </w:rPr>
              <w:t>;</w:t>
            </w:r>
            <w:r w:rsidRPr="001334B2">
              <w:rPr>
                <w:caps/>
                <w:sz w:val="18"/>
                <w:szCs w:val="18"/>
                <w:lang w:val="ru-RU" w:eastAsia="ja-JP"/>
              </w:rPr>
              <w:t xml:space="preserve"> 7</w:t>
            </w:r>
            <w:r w:rsidR="004F2259" w:rsidRPr="001334B2">
              <w:rPr>
                <w:sz w:val="18"/>
                <w:szCs w:val="18"/>
                <w:lang w:val="ru-RU" w:eastAsia="ja-JP"/>
              </w:rPr>
              <w:t>;</w:t>
            </w:r>
            <w:r w:rsidRPr="001334B2">
              <w:rPr>
                <w:caps/>
                <w:sz w:val="18"/>
                <w:szCs w:val="18"/>
                <w:lang w:val="ru-RU" w:eastAsia="ja-JP"/>
              </w:rPr>
              <w:t xml:space="preserve"> 14</w:t>
            </w:r>
            <w:r w:rsidR="004F2259" w:rsidRPr="001334B2">
              <w:rPr>
                <w:sz w:val="18"/>
                <w:szCs w:val="18"/>
                <w:lang w:val="ru-RU" w:eastAsia="ja-JP"/>
              </w:rPr>
              <w:t>;</w:t>
            </w:r>
            <w:r w:rsidRPr="001334B2">
              <w:rPr>
                <w:caps/>
                <w:sz w:val="18"/>
                <w:szCs w:val="18"/>
                <w:lang w:val="ru-RU" w:eastAsia="ja-JP"/>
              </w:rPr>
              <w:t xml:space="preserve"> 28</w:t>
            </w:r>
            <w:r w:rsidR="004F2259" w:rsidRPr="001334B2">
              <w:rPr>
                <w:sz w:val="18"/>
                <w:szCs w:val="18"/>
                <w:lang w:val="ru-RU" w:eastAsia="ja-JP"/>
              </w:rPr>
              <w:t>;</w:t>
            </w:r>
            <w:r w:rsidRPr="001334B2">
              <w:rPr>
                <w:caps/>
                <w:sz w:val="18"/>
                <w:szCs w:val="18"/>
                <w:lang w:val="ru-RU" w:eastAsia="ja-JP"/>
              </w:rPr>
              <w:t xml:space="preserve"> 56</w:t>
            </w:r>
          </w:p>
        </w:tc>
        <w:tc>
          <w:tcPr>
            <w:tcW w:w="1604" w:type="dxa"/>
            <w:tcMar>
              <w:left w:w="85" w:type="dxa"/>
              <w:right w:w="85" w:type="dxa"/>
            </w:tcMar>
          </w:tcPr>
          <w:p w14:paraId="38F373A6" w14:textId="49869A89"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3,5</w:t>
            </w:r>
            <w:r w:rsidR="009C041A" w:rsidRPr="001334B2">
              <w:rPr>
                <w:sz w:val="18"/>
                <w:szCs w:val="18"/>
                <w:lang w:val="ru-RU" w:eastAsia="ja-JP"/>
              </w:rPr>
              <w:t>;</w:t>
            </w:r>
            <w:r w:rsidRPr="001334B2">
              <w:rPr>
                <w:sz w:val="18"/>
                <w:szCs w:val="18"/>
                <w:lang w:val="ru-RU" w:eastAsia="ja-JP"/>
              </w:rPr>
              <w:t xml:space="preserve"> 7</w:t>
            </w:r>
            <w:r w:rsidR="009C041A" w:rsidRPr="001334B2">
              <w:rPr>
                <w:sz w:val="18"/>
                <w:szCs w:val="18"/>
                <w:lang w:val="ru-RU" w:eastAsia="ja-JP"/>
              </w:rPr>
              <w:t>;</w:t>
            </w:r>
            <w:r w:rsidRPr="001334B2">
              <w:rPr>
                <w:sz w:val="18"/>
                <w:szCs w:val="18"/>
                <w:lang w:val="ru-RU" w:eastAsia="ja-JP"/>
              </w:rPr>
              <w:t xml:space="preserve"> </w:t>
            </w:r>
            <w:r w:rsidRPr="001334B2">
              <w:rPr>
                <w:b/>
                <w:sz w:val="18"/>
                <w:szCs w:val="18"/>
                <w:lang w:val="ru-RU" w:eastAsia="ja-JP"/>
              </w:rPr>
              <w:t>10</w:t>
            </w:r>
            <w:r w:rsidRPr="001334B2">
              <w:rPr>
                <w:caps/>
                <w:sz w:val="18"/>
                <w:szCs w:val="18"/>
                <w:vertAlign w:val="superscript"/>
                <w:lang w:val="ru-RU" w:eastAsia="ja-JP"/>
              </w:rPr>
              <w:t>(3)</w:t>
            </w:r>
            <w:r w:rsidR="009C041A" w:rsidRPr="001334B2">
              <w:rPr>
                <w:sz w:val="18"/>
                <w:szCs w:val="18"/>
                <w:lang w:val="ru-RU" w:eastAsia="ja-JP"/>
              </w:rPr>
              <w:t>;</w:t>
            </w:r>
            <w:r w:rsidRPr="001334B2">
              <w:rPr>
                <w:sz w:val="18"/>
                <w:szCs w:val="18"/>
                <w:lang w:val="ru-RU" w:eastAsia="ja-JP"/>
              </w:rPr>
              <w:t xml:space="preserve"> 14</w:t>
            </w:r>
            <w:r w:rsidR="009C041A" w:rsidRPr="001334B2">
              <w:rPr>
                <w:sz w:val="18"/>
                <w:szCs w:val="18"/>
                <w:lang w:val="ru-RU" w:eastAsia="ja-JP"/>
              </w:rPr>
              <w:t>;</w:t>
            </w:r>
            <w:r w:rsidRPr="001334B2">
              <w:rPr>
                <w:sz w:val="18"/>
                <w:szCs w:val="18"/>
                <w:lang w:val="ru-RU" w:eastAsia="ja-JP"/>
              </w:rPr>
              <w:t xml:space="preserve"> </w:t>
            </w:r>
            <w:r w:rsidRPr="001334B2">
              <w:rPr>
                <w:b/>
                <w:sz w:val="18"/>
                <w:szCs w:val="18"/>
                <w:lang w:val="ru-RU" w:eastAsia="ja-JP"/>
              </w:rPr>
              <w:t>20</w:t>
            </w:r>
            <w:r w:rsidRPr="001334B2">
              <w:rPr>
                <w:caps/>
                <w:sz w:val="18"/>
                <w:szCs w:val="18"/>
                <w:vertAlign w:val="superscript"/>
                <w:lang w:val="ru-RU" w:eastAsia="ja-JP"/>
              </w:rPr>
              <w:t>(3)</w:t>
            </w:r>
            <w:r w:rsidR="009C041A" w:rsidRPr="001334B2">
              <w:rPr>
                <w:sz w:val="18"/>
                <w:szCs w:val="18"/>
                <w:lang w:val="ru-RU" w:eastAsia="ja-JP"/>
              </w:rPr>
              <w:t>;</w:t>
            </w:r>
            <w:r w:rsidRPr="001334B2">
              <w:rPr>
                <w:sz w:val="18"/>
                <w:szCs w:val="18"/>
                <w:lang w:val="ru-RU" w:eastAsia="ja-JP"/>
              </w:rPr>
              <w:t xml:space="preserve"> 28</w:t>
            </w:r>
            <w:r w:rsidR="009C041A" w:rsidRPr="001334B2">
              <w:rPr>
                <w:sz w:val="18"/>
                <w:szCs w:val="18"/>
                <w:lang w:val="ru-RU" w:eastAsia="ja-JP"/>
              </w:rPr>
              <w:t>;</w:t>
            </w:r>
            <w:r w:rsidRPr="001334B2">
              <w:rPr>
                <w:sz w:val="18"/>
                <w:szCs w:val="18"/>
                <w:lang w:val="ru-RU" w:eastAsia="ja-JP"/>
              </w:rPr>
              <w:t xml:space="preserve"> </w:t>
            </w:r>
            <w:r w:rsidRPr="001334B2">
              <w:rPr>
                <w:b/>
                <w:sz w:val="18"/>
                <w:szCs w:val="18"/>
                <w:lang w:val="ru-RU" w:eastAsia="ja-JP"/>
              </w:rPr>
              <w:t>30</w:t>
            </w:r>
            <w:r w:rsidRPr="001334B2">
              <w:rPr>
                <w:caps/>
                <w:sz w:val="18"/>
                <w:szCs w:val="18"/>
                <w:vertAlign w:val="superscript"/>
                <w:lang w:val="ru-RU" w:eastAsia="ja-JP"/>
              </w:rPr>
              <w:t>(3)</w:t>
            </w:r>
            <w:r w:rsidR="009C041A" w:rsidRPr="001334B2">
              <w:rPr>
                <w:sz w:val="18"/>
                <w:szCs w:val="18"/>
                <w:lang w:val="ru-RU" w:eastAsia="ja-JP"/>
              </w:rPr>
              <w:t>;</w:t>
            </w:r>
            <w:r w:rsidRPr="001334B2">
              <w:rPr>
                <w:b/>
                <w:sz w:val="18"/>
                <w:szCs w:val="18"/>
                <w:lang w:val="ru-RU" w:eastAsia="ja-JP"/>
              </w:rPr>
              <w:t xml:space="preserve"> 40</w:t>
            </w:r>
            <w:r w:rsidRPr="001334B2">
              <w:rPr>
                <w:caps/>
                <w:sz w:val="18"/>
                <w:szCs w:val="18"/>
                <w:vertAlign w:val="superscript"/>
                <w:lang w:val="ru-RU" w:eastAsia="ja-JP"/>
              </w:rPr>
              <w:t>(3)</w:t>
            </w:r>
            <w:r w:rsidR="009C041A" w:rsidRPr="001334B2">
              <w:rPr>
                <w:sz w:val="18"/>
                <w:szCs w:val="18"/>
                <w:lang w:val="ru-RU" w:eastAsia="ja-JP"/>
              </w:rPr>
              <w:t>;</w:t>
            </w:r>
            <w:r w:rsidRPr="001334B2">
              <w:rPr>
                <w:sz w:val="18"/>
                <w:szCs w:val="18"/>
                <w:lang w:val="ru-RU" w:eastAsia="ja-JP"/>
              </w:rPr>
              <w:t xml:space="preserve"> </w:t>
            </w:r>
            <w:r w:rsidRPr="001334B2">
              <w:rPr>
                <w:b/>
                <w:sz w:val="18"/>
                <w:szCs w:val="18"/>
                <w:lang w:val="ru-RU" w:eastAsia="ja-JP"/>
              </w:rPr>
              <w:t>50</w:t>
            </w:r>
            <w:r w:rsidR="009C041A" w:rsidRPr="001334B2">
              <w:rPr>
                <w:sz w:val="18"/>
                <w:szCs w:val="18"/>
                <w:lang w:val="ru-RU" w:eastAsia="ja-JP"/>
              </w:rPr>
              <w:t>;</w:t>
            </w:r>
            <w:r w:rsidRPr="001334B2">
              <w:rPr>
                <w:sz w:val="18"/>
                <w:szCs w:val="18"/>
                <w:lang w:val="ru-RU" w:eastAsia="ja-JP"/>
              </w:rPr>
              <w:t xml:space="preserve"> 56</w:t>
            </w:r>
            <w:r w:rsidR="009C041A" w:rsidRPr="001334B2">
              <w:rPr>
                <w:sz w:val="18"/>
                <w:szCs w:val="18"/>
                <w:lang w:val="ru-RU" w:eastAsia="ja-JP"/>
              </w:rPr>
              <w:t>;</w:t>
            </w:r>
            <w:r w:rsidRPr="001334B2">
              <w:rPr>
                <w:sz w:val="18"/>
                <w:szCs w:val="18"/>
                <w:lang w:val="ru-RU"/>
              </w:rPr>
              <w:t xml:space="preserve"> </w:t>
            </w:r>
            <w:r w:rsidRPr="001334B2">
              <w:rPr>
                <w:sz w:val="18"/>
                <w:szCs w:val="18"/>
                <w:lang w:val="ru-RU" w:eastAsia="ja-JP"/>
              </w:rPr>
              <w:t>100</w:t>
            </w:r>
          </w:p>
        </w:tc>
        <w:tc>
          <w:tcPr>
            <w:tcW w:w="1329" w:type="dxa"/>
            <w:tcMar>
              <w:left w:w="85" w:type="dxa"/>
              <w:right w:w="85" w:type="dxa"/>
            </w:tcMar>
          </w:tcPr>
          <w:p w14:paraId="38F373A7" w14:textId="2ECE7680"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3,5</w:t>
            </w:r>
            <w:r w:rsidR="009C041A" w:rsidRPr="001334B2">
              <w:rPr>
                <w:sz w:val="18"/>
                <w:szCs w:val="18"/>
                <w:lang w:val="ru-RU" w:eastAsia="ja-JP"/>
              </w:rPr>
              <w:t>;</w:t>
            </w:r>
            <w:r w:rsidRPr="001334B2">
              <w:rPr>
                <w:sz w:val="18"/>
                <w:szCs w:val="18"/>
                <w:lang w:val="ru-RU" w:eastAsia="ja-JP"/>
              </w:rPr>
              <w:t xml:space="preserve"> 7</w:t>
            </w:r>
            <w:r w:rsidR="009C041A" w:rsidRPr="001334B2">
              <w:rPr>
                <w:sz w:val="18"/>
                <w:szCs w:val="18"/>
                <w:lang w:val="ru-RU" w:eastAsia="ja-JP"/>
              </w:rPr>
              <w:t>;</w:t>
            </w:r>
            <w:r w:rsidRPr="001334B2">
              <w:rPr>
                <w:sz w:val="18"/>
                <w:szCs w:val="18"/>
                <w:lang w:val="ru-RU" w:eastAsia="ja-JP"/>
              </w:rPr>
              <w:t xml:space="preserve"> 14</w:t>
            </w:r>
            <w:r w:rsidR="009C041A" w:rsidRPr="001334B2">
              <w:rPr>
                <w:sz w:val="18"/>
                <w:szCs w:val="18"/>
                <w:lang w:val="ru-RU" w:eastAsia="ja-JP"/>
              </w:rPr>
              <w:t>;</w:t>
            </w:r>
            <w:r w:rsidRPr="001334B2">
              <w:rPr>
                <w:sz w:val="18"/>
                <w:szCs w:val="18"/>
                <w:lang w:val="ru-RU" w:eastAsia="ja-JP"/>
              </w:rPr>
              <w:t xml:space="preserve"> 28</w:t>
            </w:r>
            <w:r w:rsidR="009C041A" w:rsidRPr="001334B2">
              <w:rPr>
                <w:sz w:val="18"/>
                <w:szCs w:val="18"/>
                <w:lang w:val="ru-RU" w:eastAsia="ja-JP"/>
              </w:rPr>
              <w:t>;</w:t>
            </w:r>
            <w:r w:rsidRPr="001334B2">
              <w:rPr>
                <w:sz w:val="18"/>
                <w:szCs w:val="18"/>
                <w:lang w:val="ru-RU" w:eastAsia="ja-JP"/>
              </w:rPr>
              <w:t xml:space="preserve"> 50</w:t>
            </w:r>
            <w:r w:rsidR="009C041A" w:rsidRPr="001334B2">
              <w:rPr>
                <w:sz w:val="18"/>
                <w:szCs w:val="18"/>
                <w:lang w:val="ru-RU" w:eastAsia="ja-JP"/>
              </w:rPr>
              <w:t>;</w:t>
            </w:r>
            <w:r w:rsidRPr="001334B2">
              <w:rPr>
                <w:sz w:val="18"/>
                <w:szCs w:val="18"/>
                <w:lang w:val="ru-RU" w:eastAsia="ja-JP"/>
              </w:rPr>
              <w:t xml:space="preserve"> 56</w:t>
            </w:r>
            <w:r w:rsidR="009C041A" w:rsidRPr="001334B2">
              <w:rPr>
                <w:sz w:val="18"/>
                <w:szCs w:val="18"/>
                <w:lang w:val="ru-RU" w:eastAsia="ja-JP"/>
              </w:rPr>
              <w:t>;</w:t>
            </w:r>
            <w:r w:rsidRPr="001334B2">
              <w:rPr>
                <w:sz w:val="18"/>
                <w:szCs w:val="18"/>
                <w:lang w:val="ru-RU" w:eastAsia="ja-JP"/>
              </w:rPr>
              <w:t xml:space="preserve"> 100</w:t>
            </w:r>
          </w:p>
        </w:tc>
      </w:tr>
      <w:tr w:rsidR="00994CD4" w:rsidRPr="001334B2" w14:paraId="38F373B2" w14:textId="77777777" w:rsidTr="0085079F">
        <w:trPr>
          <w:jc w:val="center"/>
        </w:trPr>
        <w:tc>
          <w:tcPr>
            <w:tcW w:w="3364" w:type="dxa"/>
            <w:tcMar>
              <w:left w:w="85" w:type="dxa"/>
              <w:right w:w="85" w:type="dxa"/>
            </w:tcMar>
            <w:vAlign w:val="center"/>
          </w:tcPr>
          <w:p w14:paraId="38F373A9" w14:textId="56D836ED" w:rsidR="00994CD4" w:rsidRPr="001334B2" w:rsidRDefault="00994CD4" w:rsidP="001A482C">
            <w:pPr>
              <w:pStyle w:val="Tabletext"/>
              <w:spacing w:line="180" w:lineRule="exact"/>
              <w:jc w:val="left"/>
              <w:rPr>
                <w:sz w:val="18"/>
                <w:szCs w:val="18"/>
                <w:lang w:val="ru-RU"/>
              </w:rPr>
            </w:pPr>
            <w:r w:rsidRPr="001334B2">
              <w:rPr>
                <w:sz w:val="18"/>
                <w:lang w:val="ru-RU"/>
              </w:rPr>
              <w:t xml:space="preserve">Диапазон выходной мощности Тх (дБВт) </w:t>
            </w:r>
          </w:p>
        </w:tc>
        <w:tc>
          <w:tcPr>
            <w:tcW w:w="1575" w:type="dxa"/>
            <w:tcMar>
              <w:left w:w="85" w:type="dxa"/>
              <w:right w:w="85" w:type="dxa"/>
            </w:tcMar>
          </w:tcPr>
          <w:p w14:paraId="38F373AA"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−60…−15</w:t>
            </w:r>
          </w:p>
        </w:tc>
        <w:tc>
          <w:tcPr>
            <w:tcW w:w="1433" w:type="dxa"/>
            <w:tcMar>
              <w:left w:w="85" w:type="dxa"/>
              <w:right w:w="85" w:type="dxa"/>
            </w:tcMar>
          </w:tcPr>
          <w:p w14:paraId="38F373AB" w14:textId="62818F0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−37,5…−16</w:t>
            </w:r>
            <w:r w:rsidR="001F0FDC">
              <w:rPr>
                <w:sz w:val="18"/>
                <w:szCs w:val="18"/>
                <w:lang w:val="ru-RU"/>
              </w:rPr>
              <w:t>,</w:t>
            </w:r>
            <w:r w:rsidRPr="001334B2">
              <w:rPr>
                <w:sz w:val="18"/>
                <w:szCs w:val="18"/>
                <w:lang w:val="ru-RU"/>
              </w:rPr>
              <w:t>5</w:t>
            </w:r>
          </w:p>
        </w:tc>
        <w:tc>
          <w:tcPr>
            <w:tcW w:w="1288" w:type="dxa"/>
            <w:tcMar>
              <w:left w:w="85" w:type="dxa"/>
              <w:right w:w="85" w:type="dxa"/>
            </w:tcMar>
          </w:tcPr>
          <w:p w14:paraId="38F373AC"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1334B2">
              <w:rPr>
                <w:sz w:val="18"/>
                <w:szCs w:val="18"/>
                <w:lang w:val="ru-RU" w:eastAsia="ja-JP"/>
              </w:rPr>
              <w:t>10</w:t>
            </w:r>
          </w:p>
        </w:tc>
        <w:tc>
          <w:tcPr>
            <w:tcW w:w="1289" w:type="dxa"/>
            <w:tcMar>
              <w:left w:w="85" w:type="dxa"/>
              <w:right w:w="85" w:type="dxa"/>
            </w:tcMar>
          </w:tcPr>
          <w:p w14:paraId="38F373AD"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1334B2">
              <w:rPr>
                <w:sz w:val="18"/>
                <w:szCs w:val="18"/>
                <w:lang w:val="ru-RU" w:eastAsia="ja-JP"/>
              </w:rPr>
              <w:t>17</w:t>
            </w:r>
          </w:p>
        </w:tc>
        <w:tc>
          <w:tcPr>
            <w:tcW w:w="1288" w:type="dxa"/>
            <w:vMerge w:val="restart"/>
            <w:tcMar>
              <w:left w:w="85" w:type="dxa"/>
              <w:right w:w="85" w:type="dxa"/>
            </w:tcMar>
          </w:tcPr>
          <w:p w14:paraId="38F373AE" w14:textId="436B3F9C" w:rsidR="00994CD4" w:rsidRPr="001334B2" w:rsidRDefault="00994CD4" w:rsidP="001A482C">
            <w:pPr>
              <w:pStyle w:val="Tabletext"/>
              <w:spacing w:line="180" w:lineRule="exact"/>
              <w:jc w:val="center"/>
              <w:rPr>
                <w:sz w:val="18"/>
                <w:szCs w:val="18"/>
                <w:lang w:val="ru-RU"/>
              </w:rPr>
            </w:pPr>
            <w:r w:rsidRPr="001334B2">
              <w:rPr>
                <w:sz w:val="18"/>
                <w:szCs w:val="16"/>
                <w:lang w:val="ru-RU"/>
              </w:rPr>
              <w:t>ПРИМЕ-ЧАНИЕ</w:t>
            </w:r>
          </w:p>
        </w:tc>
        <w:tc>
          <w:tcPr>
            <w:tcW w:w="1289" w:type="dxa"/>
            <w:vMerge w:val="restart"/>
            <w:tcMar>
              <w:left w:w="85" w:type="dxa"/>
              <w:right w:w="85" w:type="dxa"/>
            </w:tcMar>
          </w:tcPr>
          <w:p w14:paraId="38F373AF" w14:textId="0DBCE598" w:rsidR="00994CD4" w:rsidRPr="001334B2" w:rsidRDefault="00994CD4" w:rsidP="001A482C">
            <w:pPr>
              <w:pStyle w:val="Tabletext"/>
              <w:spacing w:line="180" w:lineRule="exact"/>
              <w:jc w:val="center"/>
              <w:rPr>
                <w:sz w:val="18"/>
                <w:szCs w:val="18"/>
                <w:lang w:val="ru-RU"/>
              </w:rPr>
            </w:pPr>
            <w:r w:rsidRPr="001334B2">
              <w:rPr>
                <w:sz w:val="18"/>
                <w:szCs w:val="16"/>
                <w:lang w:val="ru-RU"/>
              </w:rPr>
              <w:t>ПРИМЕ-ЧАНИЕ</w:t>
            </w:r>
          </w:p>
        </w:tc>
        <w:tc>
          <w:tcPr>
            <w:tcW w:w="1604" w:type="dxa"/>
            <w:tcMar>
              <w:left w:w="85" w:type="dxa"/>
              <w:right w:w="85" w:type="dxa"/>
            </w:tcMar>
          </w:tcPr>
          <w:p w14:paraId="38F373B0"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−20…3</w:t>
            </w:r>
          </w:p>
        </w:tc>
        <w:tc>
          <w:tcPr>
            <w:tcW w:w="1329" w:type="dxa"/>
            <w:vMerge w:val="restart"/>
            <w:tcMar>
              <w:left w:w="85" w:type="dxa"/>
              <w:right w:w="85" w:type="dxa"/>
            </w:tcMar>
          </w:tcPr>
          <w:p w14:paraId="38F373B1" w14:textId="114EE573" w:rsidR="00994CD4" w:rsidRPr="001334B2" w:rsidRDefault="00994CD4" w:rsidP="001A482C">
            <w:pPr>
              <w:pStyle w:val="Tabletext"/>
              <w:spacing w:line="180" w:lineRule="exact"/>
              <w:jc w:val="center"/>
              <w:rPr>
                <w:sz w:val="18"/>
                <w:szCs w:val="18"/>
                <w:lang w:val="ru-RU" w:eastAsia="ja-JP"/>
              </w:rPr>
            </w:pPr>
            <w:r w:rsidRPr="001334B2">
              <w:rPr>
                <w:sz w:val="18"/>
                <w:szCs w:val="16"/>
                <w:lang w:val="ru-RU"/>
              </w:rPr>
              <w:t>ПРИМЕ-</w:t>
            </w:r>
            <w:r w:rsidR="0085079F">
              <w:rPr>
                <w:sz w:val="18"/>
                <w:szCs w:val="16"/>
                <w:lang w:val="ru-RU"/>
              </w:rPr>
              <w:br/>
            </w:r>
            <w:r w:rsidRPr="001334B2">
              <w:rPr>
                <w:sz w:val="18"/>
                <w:szCs w:val="16"/>
                <w:lang w:val="ru-RU"/>
              </w:rPr>
              <w:t>ЧАНИЕ</w:t>
            </w:r>
          </w:p>
        </w:tc>
      </w:tr>
      <w:tr w:rsidR="00994CD4" w:rsidRPr="001334B2" w14:paraId="38F373BC" w14:textId="77777777" w:rsidTr="0085079F">
        <w:trPr>
          <w:jc w:val="center"/>
        </w:trPr>
        <w:tc>
          <w:tcPr>
            <w:tcW w:w="3364" w:type="dxa"/>
            <w:tcMar>
              <w:left w:w="85" w:type="dxa"/>
              <w:right w:w="85" w:type="dxa"/>
            </w:tcMar>
            <w:vAlign w:val="center"/>
          </w:tcPr>
          <w:p w14:paraId="38F373B3" w14:textId="479D84E8" w:rsidR="00994CD4" w:rsidRPr="001334B2" w:rsidRDefault="00994CD4" w:rsidP="001A482C">
            <w:pPr>
              <w:pStyle w:val="Tabletext"/>
              <w:spacing w:line="180" w:lineRule="exact"/>
              <w:jc w:val="left"/>
              <w:rPr>
                <w:sz w:val="18"/>
                <w:szCs w:val="18"/>
                <w:lang w:val="ru-RU"/>
              </w:rPr>
            </w:pPr>
            <w:r w:rsidRPr="001334B2">
              <w:rPr>
                <w:sz w:val="18"/>
                <w:lang w:val="ru-RU"/>
              </w:rPr>
              <w:t>Диапазон плотности выходной мощности Тх (дБВт/МГц)</w:t>
            </w:r>
            <w:r w:rsidRPr="001334B2">
              <w:rPr>
                <w:sz w:val="18"/>
                <w:vertAlign w:val="superscript"/>
                <w:lang w:val="ru-RU"/>
              </w:rPr>
              <w:t>(1)</w:t>
            </w:r>
          </w:p>
        </w:tc>
        <w:tc>
          <w:tcPr>
            <w:tcW w:w="1575" w:type="dxa"/>
            <w:tcMar>
              <w:left w:w="85" w:type="dxa"/>
              <w:right w:w="85" w:type="dxa"/>
            </w:tcMar>
          </w:tcPr>
          <w:p w14:paraId="38F373B4" w14:textId="0F2CD083"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−68,4…−23,4</w:t>
            </w:r>
          </w:p>
        </w:tc>
        <w:tc>
          <w:tcPr>
            <w:tcW w:w="1433" w:type="dxa"/>
            <w:tcMar>
              <w:left w:w="85" w:type="dxa"/>
              <w:right w:w="85" w:type="dxa"/>
            </w:tcMar>
          </w:tcPr>
          <w:p w14:paraId="38F373B5" w14:textId="032162D0"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1334B2">
              <w:rPr>
                <w:sz w:val="18"/>
                <w:szCs w:val="18"/>
                <w:lang w:val="ru-RU" w:eastAsia="ja-JP"/>
              </w:rPr>
              <w:t>45</w:t>
            </w:r>
            <w:r w:rsidRPr="001334B2">
              <w:rPr>
                <w:sz w:val="18"/>
                <w:szCs w:val="18"/>
                <w:lang w:val="ru-RU"/>
              </w:rPr>
              <w:t>,9…−33,9</w:t>
            </w:r>
          </w:p>
        </w:tc>
        <w:tc>
          <w:tcPr>
            <w:tcW w:w="1288" w:type="dxa"/>
            <w:tcMar>
              <w:left w:w="85" w:type="dxa"/>
              <w:right w:w="85" w:type="dxa"/>
            </w:tcMar>
          </w:tcPr>
          <w:p w14:paraId="38F373B6" w14:textId="529C3C50" w:rsidR="00994CD4" w:rsidRPr="001334B2" w:rsidRDefault="00994CD4" w:rsidP="001A482C">
            <w:pPr>
              <w:pStyle w:val="Tabletext"/>
              <w:spacing w:line="180" w:lineRule="exact"/>
              <w:jc w:val="center"/>
              <w:rPr>
                <w:sz w:val="18"/>
                <w:szCs w:val="18"/>
                <w:lang w:val="ru-RU"/>
              </w:rPr>
            </w:pPr>
            <w:r w:rsidRPr="001334B2">
              <w:rPr>
                <w:sz w:val="18"/>
                <w:szCs w:val="18"/>
                <w:lang w:val="ru-RU"/>
              </w:rPr>
              <w:t>−24,5</w:t>
            </w:r>
          </w:p>
        </w:tc>
        <w:tc>
          <w:tcPr>
            <w:tcW w:w="1289" w:type="dxa"/>
            <w:tcMar>
              <w:left w:w="85" w:type="dxa"/>
              <w:right w:w="85" w:type="dxa"/>
            </w:tcMar>
          </w:tcPr>
          <w:p w14:paraId="38F373B7" w14:textId="1E8B2B97" w:rsidR="00994CD4" w:rsidRPr="001334B2" w:rsidRDefault="00994CD4" w:rsidP="001A482C">
            <w:pPr>
              <w:pStyle w:val="Tabletext"/>
              <w:spacing w:line="180" w:lineRule="exact"/>
              <w:jc w:val="center"/>
              <w:rPr>
                <w:sz w:val="18"/>
                <w:szCs w:val="18"/>
                <w:lang w:val="ru-RU"/>
              </w:rPr>
            </w:pPr>
            <w:r w:rsidRPr="001334B2">
              <w:rPr>
                <w:sz w:val="18"/>
                <w:szCs w:val="18"/>
                <w:lang w:val="ru-RU"/>
              </w:rPr>
              <w:t>−34,5</w:t>
            </w:r>
          </w:p>
        </w:tc>
        <w:tc>
          <w:tcPr>
            <w:tcW w:w="1288" w:type="dxa"/>
            <w:vMerge/>
            <w:tcMar>
              <w:left w:w="85" w:type="dxa"/>
              <w:right w:w="85" w:type="dxa"/>
            </w:tcMar>
          </w:tcPr>
          <w:p w14:paraId="38F373B8" w14:textId="77777777" w:rsidR="00994CD4" w:rsidRPr="001334B2" w:rsidRDefault="00994CD4" w:rsidP="001A482C">
            <w:pPr>
              <w:pStyle w:val="Tabletext"/>
              <w:spacing w:line="180" w:lineRule="exact"/>
              <w:jc w:val="center"/>
              <w:rPr>
                <w:sz w:val="18"/>
                <w:szCs w:val="18"/>
                <w:lang w:val="ru-RU"/>
              </w:rPr>
            </w:pPr>
          </w:p>
        </w:tc>
        <w:tc>
          <w:tcPr>
            <w:tcW w:w="1289" w:type="dxa"/>
            <w:vMerge/>
            <w:tcMar>
              <w:left w:w="85" w:type="dxa"/>
              <w:right w:w="85" w:type="dxa"/>
            </w:tcMar>
          </w:tcPr>
          <w:p w14:paraId="38F373B9" w14:textId="77777777" w:rsidR="00994CD4" w:rsidRPr="001334B2" w:rsidRDefault="00994CD4" w:rsidP="001A482C">
            <w:pPr>
              <w:pStyle w:val="Tabletext"/>
              <w:spacing w:line="180" w:lineRule="exact"/>
              <w:jc w:val="center"/>
              <w:rPr>
                <w:sz w:val="18"/>
                <w:szCs w:val="18"/>
                <w:lang w:val="ru-RU"/>
              </w:rPr>
            </w:pPr>
          </w:p>
        </w:tc>
        <w:tc>
          <w:tcPr>
            <w:tcW w:w="1604" w:type="dxa"/>
            <w:tcMar>
              <w:left w:w="85" w:type="dxa"/>
              <w:right w:w="85" w:type="dxa"/>
            </w:tcMar>
          </w:tcPr>
          <w:p w14:paraId="38F373BA" w14:textId="30A93E7B"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−37,0…−7</w:t>
            </w:r>
            <w:r w:rsidR="001F0FDC">
              <w:rPr>
                <w:sz w:val="18"/>
                <w:szCs w:val="18"/>
                <w:lang w:val="ru-RU" w:eastAsia="ja-JP"/>
              </w:rPr>
              <w:t>,</w:t>
            </w:r>
            <w:r w:rsidRPr="001334B2">
              <w:rPr>
                <w:sz w:val="18"/>
                <w:szCs w:val="18"/>
                <w:lang w:val="ru-RU" w:eastAsia="ja-JP"/>
              </w:rPr>
              <w:t>0</w:t>
            </w:r>
          </w:p>
        </w:tc>
        <w:tc>
          <w:tcPr>
            <w:tcW w:w="1329" w:type="dxa"/>
            <w:vMerge/>
            <w:tcMar>
              <w:left w:w="85" w:type="dxa"/>
              <w:right w:w="85" w:type="dxa"/>
            </w:tcMar>
          </w:tcPr>
          <w:p w14:paraId="38F373BB" w14:textId="77777777" w:rsidR="00994CD4" w:rsidRPr="001334B2" w:rsidRDefault="00994CD4" w:rsidP="001A482C">
            <w:pPr>
              <w:pStyle w:val="Tabletext"/>
              <w:spacing w:line="180" w:lineRule="exact"/>
              <w:jc w:val="center"/>
              <w:rPr>
                <w:sz w:val="18"/>
                <w:szCs w:val="18"/>
                <w:lang w:val="ru-RU" w:eastAsia="ja-JP"/>
              </w:rPr>
            </w:pPr>
          </w:p>
        </w:tc>
      </w:tr>
      <w:tr w:rsidR="00994CD4" w:rsidRPr="001334B2" w14:paraId="38F373C6" w14:textId="77777777" w:rsidTr="0085079F">
        <w:trPr>
          <w:jc w:val="center"/>
        </w:trPr>
        <w:tc>
          <w:tcPr>
            <w:tcW w:w="3364" w:type="dxa"/>
            <w:tcMar>
              <w:left w:w="85" w:type="dxa"/>
              <w:right w:w="85" w:type="dxa"/>
            </w:tcMar>
            <w:vAlign w:val="center"/>
          </w:tcPr>
          <w:p w14:paraId="38F373BD" w14:textId="0C04172E" w:rsidR="00994CD4" w:rsidRPr="001334B2" w:rsidRDefault="00994CD4" w:rsidP="001A482C">
            <w:pPr>
              <w:pStyle w:val="Tabletext"/>
              <w:spacing w:line="180" w:lineRule="exact"/>
              <w:jc w:val="left"/>
              <w:rPr>
                <w:sz w:val="18"/>
                <w:szCs w:val="18"/>
                <w:lang w:val="ru-RU"/>
              </w:rPr>
            </w:pPr>
            <w:r w:rsidRPr="001334B2">
              <w:rPr>
                <w:sz w:val="18"/>
                <w:lang w:val="ru-RU"/>
              </w:rPr>
              <w:t>Диапазон потерь в фидере/мультиплексоре (дБ)</w:t>
            </w:r>
          </w:p>
        </w:tc>
        <w:tc>
          <w:tcPr>
            <w:tcW w:w="1575" w:type="dxa"/>
            <w:tcMar>
              <w:left w:w="85" w:type="dxa"/>
              <w:right w:w="85" w:type="dxa"/>
            </w:tcMar>
          </w:tcPr>
          <w:p w14:paraId="38F373BE"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0</w:t>
            </w:r>
          </w:p>
        </w:tc>
        <w:tc>
          <w:tcPr>
            <w:tcW w:w="1433" w:type="dxa"/>
            <w:tcMar>
              <w:left w:w="85" w:type="dxa"/>
              <w:right w:w="85" w:type="dxa"/>
            </w:tcMar>
          </w:tcPr>
          <w:p w14:paraId="38F373BF"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0</w:t>
            </w:r>
          </w:p>
        </w:tc>
        <w:tc>
          <w:tcPr>
            <w:tcW w:w="1288" w:type="dxa"/>
            <w:tcMar>
              <w:left w:w="85" w:type="dxa"/>
              <w:right w:w="85" w:type="dxa"/>
            </w:tcMar>
          </w:tcPr>
          <w:p w14:paraId="38F373C0" w14:textId="3D367A4E" w:rsidR="00994CD4" w:rsidRPr="001334B2" w:rsidRDefault="00994CD4" w:rsidP="001A482C">
            <w:pPr>
              <w:pStyle w:val="Tabletext"/>
              <w:spacing w:line="180" w:lineRule="exact"/>
              <w:jc w:val="center"/>
              <w:rPr>
                <w:sz w:val="18"/>
                <w:szCs w:val="18"/>
                <w:lang w:val="ru-RU"/>
              </w:rPr>
            </w:pPr>
            <w:r w:rsidRPr="001334B2">
              <w:rPr>
                <w:sz w:val="18"/>
                <w:szCs w:val="18"/>
                <w:lang w:val="ru-RU"/>
              </w:rPr>
              <w:t>0</w:t>
            </w:r>
            <w:r w:rsidR="001F0FDC">
              <w:rPr>
                <w:sz w:val="18"/>
                <w:szCs w:val="18"/>
                <w:lang w:val="ru-RU"/>
              </w:rPr>
              <w:t>…</w:t>
            </w:r>
            <w:r w:rsidRPr="001334B2">
              <w:rPr>
                <w:sz w:val="18"/>
                <w:szCs w:val="18"/>
                <w:lang w:val="ru-RU"/>
              </w:rPr>
              <w:t>2,5</w:t>
            </w:r>
          </w:p>
        </w:tc>
        <w:tc>
          <w:tcPr>
            <w:tcW w:w="1289" w:type="dxa"/>
            <w:tcMar>
              <w:left w:w="85" w:type="dxa"/>
              <w:right w:w="85" w:type="dxa"/>
            </w:tcMar>
          </w:tcPr>
          <w:p w14:paraId="38F373C1" w14:textId="7CDC3907" w:rsidR="00994CD4" w:rsidRPr="001334B2" w:rsidRDefault="00994CD4" w:rsidP="001A482C">
            <w:pPr>
              <w:pStyle w:val="Tabletext"/>
              <w:spacing w:line="180" w:lineRule="exact"/>
              <w:jc w:val="center"/>
              <w:rPr>
                <w:sz w:val="18"/>
                <w:szCs w:val="18"/>
                <w:lang w:val="ru-RU"/>
              </w:rPr>
            </w:pPr>
            <w:r w:rsidRPr="001334B2">
              <w:rPr>
                <w:sz w:val="18"/>
                <w:szCs w:val="18"/>
                <w:lang w:val="ru-RU"/>
              </w:rPr>
              <w:t>0</w:t>
            </w:r>
            <w:r w:rsidR="001F0FDC">
              <w:rPr>
                <w:sz w:val="18"/>
                <w:szCs w:val="18"/>
                <w:lang w:val="ru-RU"/>
              </w:rPr>
              <w:t>…</w:t>
            </w:r>
            <w:r w:rsidRPr="001334B2">
              <w:rPr>
                <w:sz w:val="18"/>
                <w:szCs w:val="18"/>
                <w:lang w:val="ru-RU"/>
              </w:rPr>
              <w:t>2,5</w:t>
            </w:r>
          </w:p>
        </w:tc>
        <w:tc>
          <w:tcPr>
            <w:tcW w:w="1288" w:type="dxa"/>
            <w:vMerge/>
            <w:tcMar>
              <w:left w:w="85" w:type="dxa"/>
              <w:right w:w="85" w:type="dxa"/>
            </w:tcMar>
          </w:tcPr>
          <w:p w14:paraId="38F373C2"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C3"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3C4" w14:textId="4F3F55C3" w:rsidR="00994CD4" w:rsidRPr="001334B2" w:rsidRDefault="00994CD4" w:rsidP="001A482C">
            <w:pPr>
              <w:pStyle w:val="Tabletext"/>
              <w:spacing w:line="180" w:lineRule="exact"/>
              <w:jc w:val="center"/>
              <w:rPr>
                <w:sz w:val="18"/>
                <w:szCs w:val="18"/>
                <w:lang w:val="ru-RU"/>
              </w:rPr>
            </w:pPr>
            <w:r w:rsidRPr="001334B2">
              <w:rPr>
                <w:sz w:val="18"/>
                <w:szCs w:val="18"/>
                <w:lang w:val="ru-RU"/>
              </w:rPr>
              <w:t>0…2,5</w:t>
            </w:r>
          </w:p>
        </w:tc>
        <w:tc>
          <w:tcPr>
            <w:tcW w:w="1329" w:type="dxa"/>
            <w:vMerge/>
            <w:tcMar>
              <w:left w:w="85" w:type="dxa"/>
              <w:right w:w="85" w:type="dxa"/>
            </w:tcMar>
          </w:tcPr>
          <w:p w14:paraId="38F373C5" w14:textId="77777777" w:rsidR="00994CD4" w:rsidRPr="001334B2" w:rsidRDefault="00994CD4" w:rsidP="001A482C">
            <w:pPr>
              <w:pStyle w:val="Tabletext"/>
              <w:spacing w:line="180" w:lineRule="exact"/>
              <w:jc w:val="center"/>
              <w:rPr>
                <w:sz w:val="18"/>
                <w:szCs w:val="18"/>
                <w:lang w:val="ru-RU"/>
              </w:rPr>
            </w:pPr>
          </w:p>
        </w:tc>
      </w:tr>
      <w:tr w:rsidR="00994CD4" w:rsidRPr="001334B2" w14:paraId="38F373D0" w14:textId="77777777" w:rsidTr="0085079F">
        <w:trPr>
          <w:jc w:val="center"/>
        </w:trPr>
        <w:tc>
          <w:tcPr>
            <w:tcW w:w="3364" w:type="dxa"/>
            <w:tcMar>
              <w:left w:w="85" w:type="dxa"/>
              <w:right w:w="85" w:type="dxa"/>
            </w:tcMar>
            <w:vAlign w:val="center"/>
          </w:tcPr>
          <w:p w14:paraId="38F373C7" w14:textId="799F76D4" w:rsidR="00994CD4" w:rsidRPr="001334B2" w:rsidRDefault="00994CD4" w:rsidP="001A482C">
            <w:pPr>
              <w:pStyle w:val="Tabletext"/>
              <w:spacing w:line="180" w:lineRule="exact"/>
              <w:jc w:val="left"/>
              <w:rPr>
                <w:sz w:val="18"/>
                <w:szCs w:val="18"/>
                <w:lang w:val="ru-RU"/>
              </w:rPr>
            </w:pPr>
            <w:r w:rsidRPr="001334B2">
              <w:rPr>
                <w:sz w:val="18"/>
                <w:lang w:val="ru-RU"/>
              </w:rPr>
              <w:t>Диапазон коэффициента усиления антенны (дБи)</w:t>
            </w:r>
          </w:p>
        </w:tc>
        <w:tc>
          <w:tcPr>
            <w:tcW w:w="1575" w:type="dxa"/>
            <w:tcMar>
              <w:left w:w="85" w:type="dxa"/>
              <w:right w:w="85" w:type="dxa"/>
            </w:tcMar>
          </w:tcPr>
          <w:p w14:paraId="38F373C8"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34…45</w:t>
            </w:r>
          </w:p>
        </w:tc>
        <w:tc>
          <w:tcPr>
            <w:tcW w:w="1433" w:type="dxa"/>
            <w:tcMar>
              <w:left w:w="85" w:type="dxa"/>
              <w:right w:w="85" w:type="dxa"/>
            </w:tcMar>
          </w:tcPr>
          <w:p w14:paraId="38F373C9" w14:textId="36B5A4F0"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34…46</w:t>
            </w:r>
          </w:p>
        </w:tc>
        <w:tc>
          <w:tcPr>
            <w:tcW w:w="1288" w:type="dxa"/>
            <w:tcMar>
              <w:left w:w="85" w:type="dxa"/>
              <w:right w:w="85" w:type="dxa"/>
            </w:tcMar>
          </w:tcPr>
          <w:p w14:paraId="38F373CA" w14:textId="7A39AA06"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38</w:t>
            </w:r>
            <w:r w:rsidR="001F0FDC">
              <w:rPr>
                <w:sz w:val="18"/>
                <w:szCs w:val="18"/>
                <w:lang w:val="ru-RU" w:eastAsia="ja-JP"/>
              </w:rPr>
              <w:t>…</w:t>
            </w:r>
            <w:r w:rsidRPr="001334B2">
              <w:rPr>
                <w:sz w:val="18"/>
                <w:szCs w:val="18"/>
                <w:lang w:val="ru-RU" w:eastAsia="ja-JP"/>
              </w:rPr>
              <w:t>44</w:t>
            </w:r>
          </w:p>
        </w:tc>
        <w:tc>
          <w:tcPr>
            <w:tcW w:w="1289" w:type="dxa"/>
            <w:tcMar>
              <w:left w:w="85" w:type="dxa"/>
              <w:right w:w="85" w:type="dxa"/>
            </w:tcMar>
          </w:tcPr>
          <w:p w14:paraId="38F373CB" w14:textId="002B2F56"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38</w:t>
            </w:r>
            <w:r w:rsidR="001F0FDC">
              <w:rPr>
                <w:sz w:val="18"/>
                <w:szCs w:val="18"/>
                <w:lang w:val="ru-RU" w:eastAsia="ja-JP"/>
              </w:rPr>
              <w:t>…</w:t>
            </w:r>
            <w:r w:rsidRPr="001334B2">
              <w:rPr>
                <w:sz w:val="18"/>
                <w:szCs w:val="18"/>
                <w:lang w:val="ru-RU" w:eastAsia="ja-JP"/>
              </w:rPr>
              <w:t>44</w:t>
            </w:r>
          </w:p>
        </w:tc>
        <w:tc>
          <w:tcPr>
            <w:tcW w:w="1288" w:type="dxa"/>
            <w:vMerge/>
            <w:tcMar>
              <w:left w:w="85" w:type="dxa"/>
              <w:right w:w="85" w:type="dxa"/>
            </w:tcMar>
          </w:tcPr>
          <w:p w14:paraId="38F373CC"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CD"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3CE" w14:textId="6EBE4A6C"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40,1…48,8</w:t>
            </w:r>
          </w:p>
        </w:tc>
        <w:tc>
          <w:tcPr>
            <w:tcW w:w="1329" w:type="dxa"/>
            <w:vMerge/>
            <w:tcMar>
              <w:left w:w="85" w:type="dxa"/>
              <w:right w:w="85" w:type="dxa"/>
            </w:tcMar>
          </w:tcPr>
          <w:p w14:paraId="38F373CF" w14:textId="77777777" w:rsidR="00994CD4" w:rsidRPr="001334B2" w:rsidRDefault="00994CD4" w:rsidP="001A482C">
            <w:pPr>
              <w:pStyle w:val="Tabletext"/>
              <w:spacing w:line="180" w:lineRule="exact"/>
              <w:jc w:val="center"/>
              <w:rPr>
                <w:sz w:val="18"/>
                <w:szCs w:val="18"/>
                <w:lang w:val="ru-RU" w:eastAsia="ja-JP"/>
              </w:rPr>
            </w:pPr>
          </w:p>
        </w:tc>
      </w:tr>
      <w:tr w:rsidR="00994CD4" w:rsidRPr="001334B2" w14:paraId="38F373DA" w14:textId="77777777" w:rsidTr="0085079F">
        <w:trPr>
          <w:jc w:val="center"/>
        </w:trPr>
        <w:tc>
          <w:tcPr>
            <w:tcW w:w="3364" w:type="dxa"/>
            <w:tcMar>
              <w:left w:w="85" w:type="dxa"/>
              <w:right w:w="85" w:type="dxa"/>
            </w:tcMar>
            <w:vAlign w:val="center"/>
          </w:tcPr>
          <w:p w14:paraId="38F373D1" w14:textId="60C789F9" w:rsidR="00994CD4" w:rsidRPr="001334B2" w:rsidRDefault="00994CD4" w:rsidP="001A482C">
            <w:pPr>
              <w:pStyle w:val="Tabletext"/>
              <w:spacing w:line="180" w:lineRule="exact"/>
              <w:jc w:val="left"/>
              <w:rPr>
                <w:sz w:val="18"/>
                <w:szCs w:val="18"/>
                <w:lang w:val="ru-RU"/>
              </w:rPr>
            </w:pPr>
            <w:r w:rsidRPr="001334B2">
              <w:rPr>
                <w:sz w:val="18"/>
                <w:lang w:val="ru-RU"/>
              </w:rPr>
              <w:t>Диапазон значений э.и.и.м. (дБВт)</w:t>
            </w:r>
          </w:p>
        </w:tc>
        <w:tc>
          <w:tcPr>
            <w:tcW w:w="1575" w:type="dxa"/>
            <w:tcMar>
              <w:left w:w="85" w:type="dxa"/>
              <w:right w:w="85" w:type="dxa"/>
            </w:tcMar>
          </w:tcPr>
          <w:p w14:paraId="38F373D2" w14:textId="6B944E36"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−20,8…30</w:t>
            </w:r>
          </w:p>
        </w:tc>
        <w:tc>
          <w:tcPr>
            <w:tcW w:w="1433" w:type="dxa"/>
            <w:tcMar>
              <w:left w:w="85" w:type="dxa"/>
              <w:right w:w="85" w:type="dxa"/>
            </w:tcMar>
          </w:tcPr>
          <w:p w14:paraId="38F373D3" w14:textId="55024C32"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−1,7…29,5</w:t>
            </w:r>
          </w:p>
        </w:tc>
        <w:tc>
          <w:tcPr>
            <w:tcW w:w="1288" w:type="dxa"/>
            <w:tcMar>
              <w:left w:w="85" w:type="dxa"/>
              <w:right w:w="85" w:type="dxa"/>
            </w:tcMar>
          </w:tcPr>
          <w:p w14:paraId="38F373D4" w14:textId="4AEA23DA"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25</w:t>
            </w:r>
            <w:r w:rsidRPr="001334B2">
              <w:rPr>
                <w:sz w:val="18"/>
                <w:szCs w:val="18"/>
                <w:lang w:val="ru-RU"/>
              </w:rPr>
              <w:t>,</w:t>
            </w:r>
            <w:r w:rsidRPr="001334B2">
              <w:rPr>
                <w:sz w:val="18"/>
                <w:szCs w:val="18"/>
                <w:lang w:val="ru-RU" w:eastAsia="ja-JP"/>
              </w:rPr>
              <w:t>5</w:t>
            </w:r>
            <w:r w:rsidR="001F0FDC">
              <w:rPr>
                <w:sz w:val="18"/>
                <w:szCs w:val="18"/>
                <w:lang w:val="ru-RU" w:eastAsia="ja-JP"/>
              </w:rPr>
              <w:t>…</w:t>
            </w:r>
            <w:r w:rsidRPr="001334B2">
              <w:rPr>
                <w:sz w:val="18"/>
                <w:szCs w:val="18"/>
                <w:lang w:val="ru-RU" w:eastAsia="ja-JP"/>
              </w:rPr>
              <w:t>34</w:t>
            </w:r>
          </w:p>
        </w:tc>
        <w:tc>
          <w:tcPr>
            <w:tcW w:w="1289" w:type="dxa"/>
            <w:tcMar>
              <w:left w:w="85" w:type="dxa"/>
              <w:right w:w="85" w:type="dxa"/>
            </w:tcMar>
          </w:tcPr>
          <w:p w14:paraId="38F373D5" w14:textId="15B51DCA"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18</w:t>
            </w:r>
            <w:r w:rsidRPr="001334B2">
              <w:rPr>
                <w:sz w:val="18"/>
                <w:szCs w:val="18"/>
                <w:lang w:val="ru-RU"/>
              </w:rPr>
              <w:t>,</w:t>
            </w:r>
            <w:r w:rsidRPr="001334B2">
              <w:rPr>
                <w:sz w:val="18"/>
                <w:szCs w:val="18"/>
                <w:lang w:val="ru-RU" w:eastAsia="ja-JP"/>
              </w:rPr>
              <w:t>5</w:t>
            </w:r>
            <w:r w:rsidR="001F0FDC">
              <w:rPr>
                <w:sz w:val="18"/>
                <w:szCs w:val="18"/>
                <w:lang w:val="ru-RU"/>
              </w:rPr>
              <w:t>…</w:t>
            </w:r>
            <w:r w:rsidRPr="001334B2">
              <w:rPr>
                <w:sz w:val="18"/>
                <w:szCs w:val="18"/>
                <w:lang w:val="ru-RU"/>
              </w:rPr>
              <w:t>27</w:t>
            </w:r>
          </w:p>
        </w:tc>
        <w:tc>
          <w:tcPr>
            <w:tcW w:w="1288" w:type="dxa"/>
            <w:vMerge/>
            <w:tcMar>
              <w:left w:w="85" w:type="dxa"/>
              <w:right w:w="85" w:type="dxa"/>
            </w:tcMar>
          </w:tcPr>
          <w:p w14:paraId="38F373D6"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D7"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3D8" w14:textId="4A41CC11"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17</w:t>
            </w:r>
            <w:r w:rsidRPr="001334B2">
              <w:rPr>
                <w:sz w:val="18"/>
                <w:szCs w:val="18"/>
                <w:lang w:val="ru-RU"/>
              </w:rPr>
              <w:t>,</w:t>
            </w:r>
            <w:r w:rsidRPr="001334B2">
              <w:rPr>
                <w:sz w:val="18"/>
                <w:szCs w:val="18"/>
                <w:lang w:val="ru-RU" w:eastAsia="ja-JP"/>
              </w:rPr>
              <w:t>6</w:t>
            </w:r>
            <w:r w:rsidRPr="001334B2">
              <w:rPr>
                <w:sz w:val="18"/>
                <w:szCs w:val="18"/>
                <w:lang w:val="ru-RU"/>
              </w:rPr>
              <w:t>…51,8</w:t>
            </w:r>
          </w:p>
        </w:tc>
        <w:tc>
          <w:tcPr>
            <w:tcW w:w="1329" w:type="dxa"/>
            <w:vMerge/>
            <w:tcMar>
              <w:left w:w="85" w:type="dxa"/>
              <w:right w:w="85" w:type="dxa"/>
            </w:tcMar>
          </w:tcPr>
          <w:p w14:paraId="38F373D9" w14:textId="77777777" w:rsidR="00994CD4" w:rsidRPr="001334B2" w:rsidRDefault="00994CD4" w:rsidP="001A482C">
            <w:pPr>
              <w:pStyle w:val="Tabletext"/>
              <w:spacing w:line="180" w:lineRule="exact"/>
              <w:jc w:val="center"/>
              <w:rPr>
                <w:sz w:val="18"/>
                <w:szCs w:val="18"/>
                <w:lang w:val="ru-RU" w:eastAsia="ja-JP"/>
              </w:rPr>
            </w:pPr>
          </w:p>
        </w:tc>
      </w:tr>
      <w:tr w:rsidR="00994CD4" w:rsidRPr="001334B2" w14:paraId="38F373E4" w14:textId="77777777" w:rsidTr="0085079F">
        <w:trPr>
          <w:jc w:val="center"/>
        </w:trPr>
        <w:tc>
          <w:tcPr>
            <w:tcW w:w="3364" w:type="dxa"/>
            <w:tcMar>
              <w:left w:w="85" w:type="dxa"/>
              <w:right w:w="85" w:type="dxa"/>
            </w:tcMar>
          </w:tcPr>
          <w:p w14:paraId="38F373DB" w14:textId="765C5A3D" w:rsidR="00994CD4" w:rsidRPr="001334B2" w:rsidRDefault="00994CD4" w:rsidP="001A482C">
            <w:pPr>
              <w:pStyle w:val="Tabletext"/>
              <w:spacing w:line="180" w:lineRule="exact"/>
              <w:jc w:val="left"/>
              <w:rPr>
                <w:sz w:val="18"/>
                <w:szCs w:val="18"/>
                <w:lang w:val="ru-RU"/>
              </w:rPr>
            </w:pPr>
            <w:r w:rsidRPr="001334B2">
              <w:rPr>
                <w:sz w:val="18"/>
                <w:lang w:val="ru-RU"/>
              </w:rPr>
              <w:t>Диапазон плотности э.и.и.м. (дБВт/МГц)</w:t>
            </w:r>
            <w:r w:rsidRPr="001334B2">
              <w:rPr>
                <w:sz w:val="18"/>
                <w:vertAlign w:val="superscript"/>
                <w:lang w:val="ru-RU"/>
              </w:rPr>
              <w:t>(1)</w:t>
            </w:r>
          </w:p>
        </w:tc>
        <w:tc>
          <w:tcPr>
            <w:tcW w:w="1575" w:type="dxa"/>
            <w:tcMar>
              <w:left w:w="85" w:type="dxa"/>
              <w:right w:w="85" w:type="dxa"/>
            </w:tcMar>
          </w:tcPr>
          <w:p w14:paraId="38F373DC" w14:textId="0286C900"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 xml:space="preserve">−29,2…21,5 </w:t>
            </w:r>
          </w:p>
        </w:tc>
        <w:tc>
          <w:tcPr>
            <w:tcW w:w="1433" w:type="dxa"/>
            <w:tcMar>
              <w:left w:w="85" w:type="dxa"/>
              <w:right w:w="85" w:type="dxa"/>
            </w:tcMar>
          </w:tcPr>
          <w:p w14:paraId="38F373DD" w14:textId="452D628F"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−15,7…12,1</w:t>
            </w:r>
          </w:p>
        </w:tc>
        <w:tc>
          <w:tcPr>
            <w:tcW w:w="1288" w:type="dxa"/>
            <w:tcMar>
              <w:left w:w="85" w:type="dxa"/>
              <w:right w:w="85" w:type="dxa"/>
            </w:tcMar>
          </w:tcPr>
          <w:p w14:paraId="38F373DE" w14:textId="2E5A4CEB"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11</w:t>
            </w:r>
            <w:r w:rsidR="001F0FDC">
              <w:rPr>
                <w:sz w:val="18"/>
                <w:szCs w:val="18"/>
                <w:lang w:val="ru-RU"/>
              </w:rPr>
              <w:t>…</w:t>
            </w:r>
            <w:r w:rsidRPr="001334B2">
              <w:rPr>
                <w:sz w:val="18"/>
                <w:szCs w:val="18"/>
                <w:lang w:val="ru-RU"/>
              </w:rPr>
              <w:t>19,5</w:t>
            </w:r>
          </w:p>
        </w:tc>
        <w:tc>
          <w:tcPr>
            <w:tcW w:w="1289" w:type="dxa"/>
            <w:tcMar>
              <w:left w:w="85" w:type="dxa"/>
              <w:right w:w="85" w:type="dxa"/>
            </w:tcMar>
          </w:tcPr>
          <w:p w14:paraId="38F373DF" w14:textId="24003A03"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1</w:t>
            </w:r>
            <w:r w:rsidRPr="001334B2">
              <w:rPr>
                <w:sz w:val="18"/>
                <w:szCs w:val="18"/>
                <w:lang w:val="ru-RU"/>
              </w:rPr>
              <w:t>,</w:t>
            </w:r>
            <w:r w:rsidRPr="001334B2">
              <w:rPr>
                <w:sz w:val="18"/>
                <w:szCs w:val="18"/>
                <w:lang w:val="ru-RU" w:eastAsia="ja-JP"/>
              </w:rPr>
              <w:t>0</w:t>
            </w:r>
            <w:r w:rsidR="001F0FDC">
              <w:rPr>
                <w:sz w:val="18"/>
                <w:szCs w:val="18"/>
                <w:lang w:val="ru-RU"/>
              </w:rPr>
              <w:t>…</w:t>
            </w:r>
            <w:r w:rsidRPr="001334B2">
              <w:rPr>
                <w:sz w:val="18"/>
                <w:szCs w:val="18"/>
                <w:lang w:val="ru-RU"/>
              </w:rPr>
              <w:t>9,5</w:t>
            </w:r>
          </w:p>
        </w:tc>
        <w:tc>
          <w:tcPr>
            <w:tcW w:w="1288" w:type="dxa"/>
            <w:vMerge/>
            <w:tcMar>
              <w:left w:w="85" w:type="dxa"/>
              <w:right w:w="85" w:type="dxa"/>
            </w:tcMar>
          </w:tcPr>
          <w:p w14:paraId="38F373E0"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E1"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3E2" w14:textId="7D460258"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0</w:t>
            </w:r>
            <w:r w:rsidRPr="001334B2">
              <w:rPr>
                <w:sz w:val="18"/>
                <w:szCs w:val="18"/>
                <w:lang w:val="ru-RU"/>
              </w:rPr>
              <w:t>,</w:t>
            </w:r>
            <w:r w:rsidRPr="001334B2">
              <w:rPr>
                <w:sz w:val="18"/>
                <w:szCs w:val="18"/>
                <w:lang w:val="ru-RU" w:eastAsia="ja-JP"/>
              </w:rPr>
              <w:t>6</w:t>
            </w:r>
            <w:r w:rsidRPr="001334B2">
              <w:rPr>
                <w:sz w:val="18"/>
                <w:szCs w:val="18"/>
                <w:lang w:val="ru-RU"/>
              </w:rPr>
              <w:t>…</w:t>
            </w:r>
            <w:r w:rsidRPr="001334B2">
              <w:rPr>
                <w:sz w:val="18"/>
                <w:szCs w:val="18"/>
                <w:lang w:val="ru-RU" w:eastAsia="ja-JP"/>
              </w:rPr>
              <w:t>41</w:t>
            </w:r>
            <w:r w:rsidRPr="001334B2">
              <w:rPr>
                <w:sz w:val="18"/>
                <w:szCs w:val="18"/>
                <w:lang w:val="ru-RU"/>
              </w:rPr>
              <w:t>,</w:t>
            </w:r>
            <w:r w:rsidRPr="001334B2">
              <w:rPr>
                <w:sz w:val="18"/>
                <w:szCs w:val="18"/>
                <w:lang w:val="ru-RU" w:eastAsia="ja-JP"/>
              </w:rPr>
              <w:t>8</w:t>
            </w:r>
          </w:p>
        </w:tc>
        <w:tc>
          <w:tcPr>
            <w:tcW w:w="1329" w:type="dxa"/>
            <w:vMerge/>
            <w:tcMar>
              <w:left w:w="85" w:type="dxa"/>
              <w:right w:w="85" w:type="dxa"/>
            </w:tcMar>
          </w:tcPr>
          <w:p w14:paraId="38F373E3" w14:textId="77777777" w:rsidR="00994CD4" w:rsidRPr="001334B2" w:rsidRDefault="00994CD4" w:rsidP="001A482C">
            <w:pPr>
              <w:pStyle w:val="Tabletext"/>
              <w:spacing w:line="180" w:lineRule="exact"/>
              <w:jc w:val="center"/>
              <w:rPr>
                <w:sz w:val="18"/>
                <w:szCs w:val="18"/>
                <w:lang w:val="ru-RU" w:eastAsia="ja-JP"/>
              </w:rPr>
            </w:pPr>
          </w:p>
        </w:tc>
      </w:tr>
      <w:tr w:rsidR="00994CD4" w:rsidRPr="001334B2" w14:paraId="38F373EE" w14:textId="77777777" w:rsidTr="0085079F">
        <w:trPr>
          <w:jc w:val="center"/>
        </w:trPr>
        <w:tc>
          <w:tcPr>
            <w:tcW w:w="3364" w:type="dxa"/>
            <w:tcMar>
              <w:left w:w="85" w:type="dxa"/>
              <w:right w:w="85" w:type="dxa"/>
            </w:tcMar>
            <w:vAlign w:val="center"/>
          </w:tcPr>
          <w:p w14:paraId="38F373E5" w14:textId="7CFCD057" w:rsidR="00994CD4" w:rsidRPr="001334B2" w:rsidRDefault="00994CD4" w:rsidP="001A482C">
            <w:pPr>
              <w:pStyle w:val="Tabletext"/>
              <w:spacing w:line="180" w:lineRule="exact"/>
              <w:jc w:val="left"/>
              <w:rPr>
                <w:sz w:val="18"/>
                <w:szCs w:val="18"/>
                <w:lang w:val="ru-RU"/>
              </w:rPr>
            </w:pPr>
            <w:r w:rsidRPr="001334B2">
              <w:rPr>
                <w:sz w:val="18"/>
                <w:lang w:val="ru-RU"/>
              </w:rPr>
              <w:t>Типичный коэффициент шума приемника (дБ)</w:t>
            </w:r>
          </w:p>
        </w:tc>
        <w:tc>
          <w:tcPr>
            <w:tcW w:w="1575" w:type="dxa"/>
            <w:tcMar>
              <w:left w:w="85" w:type="dxa"/>
              <w:right w:w="85" w:type="dxa"/>
            </w:tcMar>
          </w:tcPr>
          <w:p w14:paraId="38F373E6"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8</w:t>
            </w:r>
          </w:p>
        </w:tc>
        <w:tc>
          <w:tcPr>
            <w:tcW w:w="1433" w:type="dxa"/>
            <w:tcMar>
              <w:left w:w="85" w:type="dxa"/>
              <w:right w:w="85" w:type="dxa"/>
            </w:tcMar>
          </w:tcPr>
          <w:p w14:paraId="38F373E7" w14:textId="5C3F57E1"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7</w:t>
            </w:r>
          </w:p>
        </w:tc>
        <w:tc>
          <w:tcPr>
            <w:tcW w:w="1288" w:type="dxa"/>
            <w:tcMar>
              <w:left w:w="85" w:type="dxa"/>
              <w:right w:w="85" w:type="dxa"/>
            </w:tcMar>
          </w:tcPr>
          <w:p w14:paraId="38F373E8"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7</w:t>
            </w:r>
          </w:p>
        </w:tc>
        <w:tc>
          <w:tcPr>
            <w:tcW w:w="1289" w:type="dxa"/>
            <w:tcMar>
              <w:left w:w="85" w:type="dxa"/>
              <w:right w:w="85" w:type="dxa"/>
            </w:tcMar>
          </w:tcPr>
          <w:p w14:paraId="38F373E9" w14:textId="77777777" w:rsidR="00994CD4" w:rsidRPr="001334B2" w:rsidRDefault="00994CD4" w:rsidP="001A482C">
            <w:pPr>
              <w:pStyle w:val="Tabletext"/>
              <w:spacing w:line="180" w:lineRule="exact"/>
              <w:jc w:val="center"/>
              <w:rPr>
                <w:sz w:val="18"/>
                <w:szCs w:val="18"/>
                <w:lang w:val="ru-RU"/>
              </w:rPr>
            </w:pPr>
            <w:r w:rsidRPr="001334B2">
              <w:rPr>
                <w:sz w:val="18"/>
                <w:szCs w:val="18"/>
                <w:lang w:val="ru-RU"/>
              </w:rPr>
              <w:t>7</w:t>
            </w:r>
          </w:p>
        </w:tc>
        <w:tc>
          <w:tcPr>
            <w:tcW w:w="1288" w:type="dxa"/>
            <w:vMerge/>
            <w:tcMar>
              <w:left w:w="85" w:type="dxa"/>
              <w:right w:w="85" w:type="dxa"/>
            </w:tcMar>
          </w:tcPr>
          <w:p w14:paraId="38F373EA"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EB"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3EC" w14:textId="77777777" w:rsidR="00994CD4" w:rsidRPr="001334B2" w:rsidRDefault="00994CD4" w:rsidP="001A482C">
            <w:pPr>
              <w:pStyle w:val="Tabletext"/>
              <w:spacing w:line="180" w:lineRule="exact"/>
              <w:jc w:val="center"/>
              <w:rPr>
                <w:sz w:val="18"/>
                <w:szCs w:val="18"/>
                <w:lang w:val="ru-RU"/>
              </w:rPr>
            </w:pPr>
            <w:r w:rsidRPr="001334B2">
              <w:rPr>
                <w:sz w:val="18"/>
                <w:szCs w:val="18"/>
                <w:lang w:val="ru-RU"/>
              </w:rPr>
              <w:t>7</w:t>
            </w:r>
          </w:p>
        </w:tc>
        <w:tc>
          <w:tcPr>
            <w:tcW w:w="1329" w:type="dxa"/>
            <w:vMerge/>
            <w:tcMar>
              <w:left w:w="85" w:type="dxa"/>
              <w:right w:w="85" w:type="dxa"/>
            </w:tcMar>
          </w:tcPr>
          <w:p w14:paraId="38F373ED" w14:textId="77777777" w:rsidR="00994CD4" w:rsidRPr="001334B2" w:rsidRDefault="00994CD4" w:rsidP="001A482C">
            <w:pPr>
              <w:pStyle w:val="Tabletext"/>
              <w:spacing w:line="180" w:lineRule="exact"/>
              <w:jc w:val="center"/>
              <w:rPr>
                <w:sz w:val="18"/>
                <w:szCs w:val="18"/>
                <w:lang w:val="ru-RU"/>
              </w:rPr>
            </w:pPr>
          </w:p>
        </w:tc>
      </w:tr>
      <w:tr w:rsidR="00994CD4" w:rsidRPr="001334B2" w14:paraId="38F373F8" w14:textId="77777777" w:rsidTr="0085079F">
        <w:trPr>
          <w:jc w:val="center"/>
        </w:trPr>
        <w:tc>
          <w:tcPr>
            <w:tcW w:w="3364" w:type="dxa"/>
            <w:tcMar>
              <w:left w:w="85" w:type="dxa"/>
              <w:right w:w="85" w:type="dxa"/>
            </w:tcMar>
            <w:vAlign w:val="center"/>
          </w:tcPr>
          <w:p w14:paraId="38F373EF" w14:textId="49CCC2F3" w:rsidR="00994CD4" w:rsidRPr="001334B2" w:rsidRDefault="00994CD4" w:rsidP="001A482C">
            <w:pPr>
              <w:pStyle w:val="Tabletext"/>
              <w:spacing w:line="180" w:lineRule="exact"/>
              <w:jc w:val="left"/>
              <w:rPr>
                <w:sz w:val="18"/>
                <w:szCs w:val="18"/>
                <w:lang w:val="ru-RU"/>
              </w:rPr>
            </w:pPr>
            <w:r w:rsidRPr="001334B2">
              <w:rPr>
                <w:sz w:val="18"/>
                <w:lang w:val="ru-RU"/>
              </w:rPr>
              <w:t xml:space="preserve">Типичная плотность мощности шума приемника </w:t>
            </w:r>
            <w:r w:rsidRPr="001334B2">
              <w:rPr>
                <w:sz w:val="18"/>
                <w:szCs w:val="18"/>
                <w:lang w:val="ru-RU"/>
              </w:rPr>
              <w:br/>
            </w:r>
            <w:r w:rsidRPr="001334B2">
              <w:rPr>
                <w:sz w:val="18"/>
                <w:lang w:val="ru-RU"/>
              </w:rPr>
              <w:t>(=</w:t>
            </w:r>
            <w:r w:rsidRPr="001334B2">
              <w:rPr>
                <w:i/>
                <w:sz w:val="18"/>
                <w:lang w:val="ru-RU"/>
              </w:rPr>
              <w:t>N</w:t>
            </w:r>
            <w:r w:rsidRPr="001334B2">
              <w:rPr>
                <w:i/>
                <w:sz w:val="18"/>
                <w:vertAlign w:val="subscript"/>
                <w:lang w:val="ru-RU"/>
              </w:rPr>
              <w:t>RX</w:t>
            </w:r>
            <w:r w:rsidRPr="001334B2">
              <w:rPr>
                <w:sz w:val="18"/>
                <w:lang w:val="ru-RU"/>
              </w:rPr>
              <w:t>) (дБВт/МГц)</w:t>
            </w:r>
          </w:p>
        </w:tc>
        <w:tc>
          <w:tcPr>
            <w:tcW w:w="1575" w:type="dxa"/>
            <w:tcMar>
              <w:left w:w="85" w:type="dxa"/>
              <w:right w:w="85" w:type="dxa"/>
            </w:tcMar>
          </w:tcPr>
          <w:p w14:paraId="38F373F0"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−136</w:t>
            </w:r>
          </w:p>
        </w:tc>
        <w:tc>
          <w:tcPr>
            <w:tcW w:w="1433" w:type="dxa"/>
            <w:tcMar>
              <w:left w:w="85" w:type="dxa"/>
              <w:right w:w="85" w:type="dxa"/>
            </w:tcMar>
          </w:tcPr>
          <w:p w14:paraId="38F373F1" w14:textId="56346733"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−137</w:t>
            </w:r>
            <w:r w:rsidRPr="001334B2">
              <w:rPr>
                <w:sz w:val="18"/>
                <w:szCs w:val="18"/>
                <w:lang w:val="ru-RU"/>
              </w:rPr>
              <w:t>,</w:t>
            </w:r>
            <w:r w:rsidRPr="001334B2">
              <w:rPr>
                <w:sz w:val="18"/>
                <w:szCs w:val="18"/>
                <w:lang w:val="ru-RU" w:eastAsia="ja-JP"/>
              </w:rPr>
              <w:t>7</w:t>
            </w:r>
          </w:p>
        </w:tc>
        <w:tc>
          <w:tcPr>
            <w:tcW w:w="1288" w:type="dxa"/>
            <w:tcMar>
              <w:left w:w="85" w:type="dxa"/>
              <w:right w:w="85" w:type="dxa"/>
            </w:tcMar>
          </w:tcPr>
          <w:p w14:paraId="38F373F2"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1334B2">
              <w:rPr>
                <w:sz w:val="18"/>
                <w:szCs w:val="18"/>
                <w:lang w:val="ru-RU" w:eastAsia="ja-JP"/>
              </w:rPr>
              <w:t>137</w:t>
            </w:r>
          </w:p>
        </w:tc>
        <w:tc>
          <w:tcPr>
            <w:tcW w:w="1289" w:type="dxa"/>
            <w:tcMar>
              <w:left w:w="85" w:type="dxa"/>
              <w:right w:w="85" w:type="dxa"/>
            </w:tcMar>
          </w:tcPr>
          <w:p w14:paraId="38F373F3" w14:textId="77777777" w:rsidR="00994CD4" w:rsidRPr="001334B2" w:rsidRDefault="00994CD4" w:rsidP="001A482C">
            <w:pPr>
              <w:pStyle w:val="Tabletext"/>
              <w:spacing w:line="180" w:lineRule="exact"/>
              <w:jc w:val="center"/>
              <w:rPr>
                <w:sz w:val="18"/>
                <w:szCs w:val="18"/>
                <w:lang w:val="ru-RU"/>
              </w:rPr>
            </w:pPr>
            <w:r w:rsidRPr="001334B2">
              <w:rPr>
                <w:sz w:val="18"/>
                <w:szCs w:val="18"/>
                <w:lang w:val="ru-RU"/>
              </w:rPr>
              <w:t>−137</w:t>
            </w:r>
          </w:p>
        </w:tc>
        <w:tc>
          <w:tcPr>
            <w:tcW w:w="1288" w:type="dxa"/>
            <w:vMerge/>
            <w:tcMar>
              <w:left w:w="85" w:type="dxa"/>
              <w:right w:w="85" w:type="dxa"/>
            </w:tcMar>
          </w:tcPr>
          <w:p w14:paraId="38F373F4"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F5"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3F6" w14:textId="77777777" w:rsidR="00994CD4" w:rsidRPr="001334B2" w:rsidRDefault="00994CD4" w:rsidP="001A482C">
            <w:pPr>
              <w:pStyle w:val="Tabletext"/>
              <w:spacing w:line="180" w:lineRule="exact"/>
              <w:jc w:val="center"/>
              <w:rPr>
                <w:sz w:val="18"/>
                <w:szCs w:val="18"/>
                <w:lang w:val="ru-RU"/>
              </w:rPr>
            </w:pPr>
            <w:r w:rsidRPr="001334B2">
              <w:rPr>
                <w:sz w:val="18"/>
                <w:szCs w:val="18"/>
                <w:lang w:val="ru-RU" w:eastAsia="ja-JP"/>
              </w:rPr>
              <w:t>−</w:t>
            </w:r>
            <w:r w:rsidRPr="001334B2">
              <w:rPr>
                <w:sz w:val="18"/>
                <w:szCs w:val="18"/>
                <w:lang w:val="ru-RU"/>
              </w:rPr>
              <w:t>137</w:t>
            </w:r>
          </w:p>
        </w:tc>
        <w:tc>
          <w:tcPr>
            <w:tcW w:w="1329" w:type="dxa"/>
            <w:vMerge/>
            <w:tcMar>
              <w:left w:w="85" w:type="dxa"/>
              <w:right w:w="85" w:type="dxa"/>
            </w:tcMar>
          </w:tcPr>
          <w:p w14:paraId="38F373F7" w14:textId="77777777" w:rsidR="00994CD4" w:rsidRPr="001334B2" w:rsidRDefault="00994CD4" w:rsidP="001A482C">
            <w:pPr>
              <w:pStyle w:val="Tabletext"/>
              <w:spacing w:line="180" w:lineRule="exact"/>
              <w:jc w:val="center"/>
              <w:rPr>
                <w:sz w:val="18"/>
                <w:szCs w:val="18"/>
                <w:lang w:val="ru-RU" w:eastAsia="ja-JP"/>
              </w:rPr>
            </w:pPr>
          </w:p>
        </w:tc>
      </w:tr>
      <w:tr w:rsidR="00994CD4" w:rsidRPr="001334B2" w14:paraId="38F37402" w14:textId="77777777" w:rsidTr="0085079F">
        <w:trPr>
          <w:jc w:val="center"/>
        </w:trPr>
        <w:tc>
          <w:tcPr>
            <w:tcW w:w="3364" w:type="dxa"/>
            <w:tcMar>
              <w:left w:w="85" w:type="dxa"/>
              <w:right w:w="85" w:type="dxa"/>
            </w:tcMar>
            <w:vAlign w:val="center"/>
          </w:tcPr>
          <w:p w14:paraId="38F373F9" w14:textId="0ECC474F" w:rsidR="00994CD4" w:rsidRPr="001334B2" w:rsidRDefault="00994CD4" w:rsidP="001A482C">
            <w:pPr>
              <w:pStyle w:val="Tabletext"/>
              <w:spacing w:line="180" w:lineRule="exact"/>
              <w:jc w:val="left"/>
              <w:rPr>
                <w:sz w:val="18"/>
                <w:szCs w:val="18"/>
                <w:lang w:val="ru-RU"/>
              </w:rPr>
            </w:pPr>
            <w:r w:rsidRPr="001334B2">
              <w:rPr>
                <w:sz w:val="18"/>
                <w:lang w:val="ru-RU"/>
              </w:rPr>
              <w:t xml:space="preserve">Нормированный входной уровень Rx </w:t>
            </w:r>
            <w:r w:rsidRPr="001334B2">
              <w:rPr>
                <w:sz w:val="18"/>
                <w:szCs w:val="18"/>
                <w:lang w:val="ru-RU"/>
              </w:rPr>
              <w:br/>
            </w:r>
            <w:r w:rsidRPr="001334B2">
              <w:rPr>
                <w:sz w:val="18"/>
                <w:lang w:val="ru-RU"/>
              </w:rPr>
              <w:t>для BER 1 × </w:t>
            </w:r>
            <w:proofErr w:type="gramStart"/>
            <w:r w:rsidRPr="001334B2">
              <w:rPr>
                <w:sz w:val="18"/>
                <w:lang w:val="ru-RU"/>
              </w:rPr>
              <w:t>10</w:t>
            </w:r>
            <w:r w:rsidR="00027053" w:rsidRPr="00027053">
              <w:rPr>
                <w:sz w:val="18"/>
                <w:vertAlign w:val="superscript"/>
                <w:lang w:val="ru-RU"/>
              </w:rPr>
              <w:t>−</w:t>
            </w:r>
            <w:r w:rsidRPr="001334B2">
              <w:rPr>
                <w:sz w:val="18"/>
                <w:vertAlign w:val="superscript"/>
                <w:lang w:val="ru-RU"/>
              </w:rPr>
              <w:t>6</w:t>
            </w:r>
            <w:proofErr w:type="gramEnd"/>
            <w:r w:rsidRPr="001334B2">
              <w:rPr>
                <w:sz w:val="18"/>
                <w:lang w:val="ru-RU"/>
              </w:rPr>
              <w:t xml:space="preserve"> (дБВт/МГц) </w:t>
            </w:r>
          </w:p>
        </w:tc>
        <w:tc>
          <w:tcPr>
            <w:tcW w:w="1575" w:type="dxa"/>
            <w:tcMar>
              <w:left w:w="85" w:type="dxa"/>
              <w:right w:w="85" w:type="dxa"/>
            </w:tcMar>
          </w:tcPr>
          <w:p w14:paraId="38F373FA" w14:textId="3F2D6688" w:rsidR="00994CD4" w:rsidRPr="001334B2" w:rsidRDefault="00994CD4" w:rsidP="001A482C">
            <w:pPr>
              <w:pStyle w:val="Tabletext"/>
              <w:spacing w:line="180" w:lineRule="exact"/>
              <w:jc w:val="center"/>
              <w:rPr>
                <w:rFonts w:eastAsia="MS PGothic"/>
                <w:sz w:val="18"/>
                <w:szCs w:val="18"/>
                <w:lang w:val="ru-RU"/>
              </w:rPr>
            </w:pPr>
            <w:r w:rsidRPr="001334B2">
              <w:rPr>
                <w:sz w:val="18"/>
                <w:szCs w:val="18"/>
                <w:lang w:val="ru-RU"/>
              </w:rPr>
              <w:t>−122,5</w:t>
            </w:r>
          </w:p>
        </w:tc>
        <w:tc>
          <w:tcPr>
            <w:tcW w:w="1433" w:type="dxa"/>
            <w:tcMar>
              <w:left w:w="85" w:type="dxa"/>
              <w:right w:w="85" w:type="dxa"/>
            </w:tcMar>
          </w:tcPr>
          <w:p w14:paraId="38F373FB" w14:textId="7F916F75" w:rsidR="00994CD4" w:rsidRPr="001334B2" w:rsidRDefault="00994CD4" w:rsidP="001A482C">
            <w:pPr>
              <w:pStyle w:val="Tabletext"/>
              <w:spacing w:line="180" w:lineRule="exact"/>
              <w:jc w:val="center"/>
              <w:rPr>
                <w:rFonts w:eastAsia="MS PGothic"/>
                <w:sz w:val="18"/>
                <w:szCs w:val="18"/>
                <w:lang w:val="ru-RU"/>
              </w:rPr>
            </w:pPr>
            <w:r w:rsidRPr="001334B2">
              <w:rPr>
                <w:sz w:val="18"/>
                <w:szCs w:val="18"/>
                <w:lang w:val="ru-RU"/>
              </w:rPr>
              <w:t>−114,2</w:t>
            </w:r>
          </w:p>
        </w:tc>
        <w:tc>
          <w:tcPr>
            <w:tcW w:w="1288" w:type="dxa"/>
            <w:tcMar>
              <w:left w:w="85" w:type="dxa"/>
              <w:right w:w="85" w:type="dxa"/>
            </w:tcMar>
          </w:tcPr>
          <w:p w14:paraId="38F373FC" w14:textId="7B5E5708"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1334B2">
              <w:rPr>
                <w:sz w:val="18"/>
                <w:szCs w:val="18"/>
                <w:lang w:val="ru-RU" w:eastAsia="ja-JP"/>
              </w:rPr>
              <w:t>123</w:t>
            </w:r>
            <w:r w:rsidRPr="001334B2">
              <w:rPr>
                <w:sz w:val="18"/>
                <w:szCs w:val="18"/>
                <w:lang w:val="ru-RU"/>
              </w:rPr>
              <w:t>,</w:t>
            </w:r>
            <w:r w:rsidRPr="001334B2">
              <w:rPr>
                <w:sz w:val="18"/>
                <w:szCs w:val="18"/>
                <w:lang w:val="ru-RU" w:eastAsia="ja-JP"/>
              </w:rPr>
              <w:t>5</w:t>
            </w:r>
          </w:p>
        </w:tc>
        <w:tc>
          <w:tcPr>
            <w:tcW w:w="1289" w:type="dxa"/>
            <w:tcMar>
              <w:left w:w="85" w:type="dxa"/>
              <w:right w:w="85" w:type="dxa"/>
            </w:tcMar>
          </w:tcPr>
          <w:p w14:paraId="38F373FD" w14:textId="31F36424" w:rsidR="00994CD4" w:rsidRPr="001334B2" w:rsidRDefault="00994CD4" w:rsidP="001A482C">
            <w:pPr>
              <w:pStyle w:val="Tabletext"/>
              <w:spacing w:line="180" w:lineRule="exact"/>
              <w:jc w:val="center"/>
              <w:rPr>
                <w:sz w:val="18"/>
                <w:szCs w:val="18"/>
                <w:lang w:val="ru-RU"/>
              </w:rPr>
            </w:pPr>
            <w:r w:rsidRPr="001334B2">
              <w:rPr>
                <w:sz w:val="18"/>
                <w:szCs w:val="18"/>
                <w:lang w:val="ru-RU"/>
              </w:rPr>
              <w:t>−104,4</w:t>
            </w:r>
          </w:p>
        </w:tc>
        <w:tc>
          <w:tcPr>
            <w:tcW w:w="1288" w:type="dxa"/>
            <w:vMerge/>
            <w:tcMar>
              <w:left w:w="85" w:type="dxa"/>
              <w:right w:w="85" w:type="dxa"/>
            </w:tcMar>
          </w:tcPr>
          <w:p w14:paraId="38F373FE" w14:textId="77777777" w:rsidR="00994CD4" w:rsidRPr="001334B2" w:rsidRDefault="00994CD4" w:rsidP="001A482C">
            <w:pPr>
              <w:pStyle w:val="Tabletext"/>
              <w:spacing w:line="180" w:lineRule="exact"/>
              <w:jc w:val="center"/>
              <w:rPr>
                <w:sz w:val="18"/>
                <w:szCs w:val="18"/>
                <w:lang w:val="ru-RU" w:eastAsia="ja-JP"/>
              </w:rPr>
            </w:pPr>
          </w:p>
        </w:tc>
        <w:tc>
          <w:tcPr>
            <w:tcW w:w="1289" w:type="dxa"/>
            <w:vMerge/>
            <w:tcMar>
              <w:left w:w="85" w:type="dxa"/>
              <w:right w:w="85" w:type="dxa"/>
            </w:tcMar>
          </w:tcPr>
          <w:p w14:paraId="38F373FF" w14:textId="77777777" w:rsidR="00994CD4" w:rsidRPr="001334B2" w:rsidRDefault="00994CD4" w:rsidP="001A482C">
            <w:pPr>
              <w:pStyle w:val="Tabletext"/>
              <w:spacing w:line="180" w:lineRule="exact"/>
              <w:jc w:val="center"/>
              <w:rPr>
                <w:sz w:val="18"/>
                <w:szCs w:val="18"/>
                <w:lang w:val="ru-RU" w:eastAsia="ja-JP"/>
              </w:rPr>
            </w:pPr>
          </w:p>
        </w:tc>
        <w:tc>
          <w:tcPr>
            <w:tcW w:w="1604" w:type="dxa"/>
            <w:tcMar>
              <w:left w:w="85" w:type="dxa"/>
              <w:right w:w="85" w:type="dxa"/>
            </w:tcMar>
          </w:tcPr>
          <w:p w14:paraId="38F37400" w14:textId="24A53A56"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−123</w:t>
            </w:r>
            <w:r w:rsidRPr="001334B2">
              <w:rPr>
                <w:sz w:val="18"/>
                <w:szCs w:val="18"/>
                <w:lang w:val="ru-RU"/>
              </w:rPr>
              <w:t>,</w:t>
            </w:r>
            <w:r w:rsidRPr="001334B2">
              <w:rPr>
                <w:sz w:val="18"/>
                <w:szCs w:val="18"/>
                <w:lang w:val="ru-RU" w:eastAsia="ja-JP"/>
              </w:rPr>
              <w:t>6</w:t>
            </w:r>
          </w:p>
        </w:tc>
        <w:tc>
          <w:tcPr>
            <w:tcW w:w="1329" w:type="dxa"/>
            <w:vMerge/>
            <w:tcMar>
              <w:left w:w="85" w:type="dxa"/>
              <w:right w:w="85" w:type="dxa"/>
            </w:tcMar>
          </w:tcPr>
          <w:p w14:paraId="38F37401" w14:textId="77777777" w:rsidR="00994CD4" w:rsidRPr="001334B2" w:rsidRDefault="00994CD4" w:rsidP="001A482C">
            <w:pPr>
              <w:pStyle w:val="Tabletext"/>
              <w:spacing w:line="180" w:lineRule="exact"/>
              <w:jc w:val="center"/>
              <w:rPr>
                <w:sz w:val="18"/>
                <w:szCs w:val="18"/>
                <w:lang w:val="ru-RU" w:eastAsia="ja-JP"/>
              </w:rPr>
            </w:pPr>
          </w:p>
        </w:tc>
      </w:tr>
      <w:tr w:rsidR="00994CD4" w:rsidRPr="001334B2" w14:paraId="38F3740C" w14:textId="77777777" w:rsidTr="0085079F">
        <w:trPr>
          <w:jc w:val="center"/>
        </w:trPr>
        <w:tc>
          <w:tcPr>
            <w:tcW w:w="3364" w:type="dxa"/>
            <w:tcBorders>
              <w:bottom w:val="single" w:sz="4" w:space="0" w:color="auto"/>
            </w:tcBorders>
            <w:tcMar>
              <w:left w:w="85" w:type="dxa"/>
              <w:right w:w="85" w:type="dxa"/>
            </w:tcMar>
            <w:vAlign w:val="center"/>
          </w:tcPr>
          <w:p w14:paraId="38F37403" w14:textId="7E9D662F" w:rsidR="00994CD4" w:rsidRPr="001334B2" w:rsidRDefault="00994CD4" w:rsidP="001A482C">
            <w:pPr>
              <w:pStyle w:val="Tabletext"/>
              <w:spacing w:line="180" w:lineRule="exact"/>
              <w:jc w:val="left"/>
              <w:rPr>
                <w:sz w:val="18"/>
                <w:szCs w:val="18"/>
                <w:lang w:val="ru-RU" w:eastAsia="ja-JP"/>
              </w:rPr>
            </w:pPr>
            <w:r w:rsidRPr="001334B2">
              <w:rPr>
                <w:sz w:val="18"/>
                <w:lang w:val="ru-RU"/>
              </w:rPr>
              <w:t>Номинальная плотность мощности долговременной помехи (дБВт/МГц)</w:t>
            </w:r>
            <w:r w:rsidRPr="001334B2">
              <w:rPr>
                <w:sz w:val="18"/>
                <w:vertAlign w:val="superscript"/>
                <w:lang w:val="ru-RU"/>
              </w:rPr>
              <w:t>(2)</w:t>
            </w:r>
          </w:p>
        </w:tc>
        <w:tc>
          <w:tcPr>
            <w:tcW w:w="1575" w:type="dxa"/>
            <w:tcBorders>
              <w:bottom w:val="single" w:sz="4" w:space="0" w:color="auto"/>
            </w:tcBorders>
            <w:tcMar>
              <w:left w:w="85" w:type="dxa"/>
              <w:right w:w="85" w:type="dxa"/>
            </w:tcMar>
          </w:tcPr>
          <w:p w14:paraId="38F37404"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 xml:space="preserve">−136 </w:t>
            </w:r>
            <w:r w:rsidRPr="001334B2">
              <w:rPr>
                <w:sz w:val="18"/>
                <w:szCs w:val="18"/>
                <w:lang w:val="ru-RU"/>
              </w:rPr>
              <w:t xml:space="preserve">+ </w:t>
            </w:r>
            <w:r w:rsidRPr="001334B2">
              <w:rPr>
                <w:i/>
                <w:sz w:val="18"/>
                <w:szCs w:val="18"/>
                <w:lang w:val="ru-RU"/>
              </w:rPr>
              <w:t>I</w:t>
            </w:r>
            <w:r w:rsidRPr="001334B2">
              <w:rPr>
                <w:sz w:val="18"/>
                <w:szCs w:val="18"/>
                <w:lang w:val="ru-RU"/>
              </w:rPr>
              <w:t>/</w:t>
            </w:r>
            <w:r w:rsidRPr="001334B2">
              <w:rPr>
                <w:i/>
                <w:sz w:val="18"/>
                <w:szCs w:val="18"/>
                <w:lang w:val="ru-RU"/>
              </w:rPr>
              <w:t>N</w:t>
            </w:r>
          </w:p>
        </w:tc>
        <w:tc>
          <w:tcPr>
            <w:tcW w:w="1433" w:type="dxa"/>
            <w:tcBorders>
              <w:bottom w:val="single" w:sz="4" w:space="0" w:color="auto"/>
            </w:tcBorders>
            <w:tcMar>
              <w:left w:w="85" w:type="dxa"/>
              <w:right w:w="85" w:type="dxa"/>
            </w:tcMar>
          </w:tcPr>
          <w:p w14:paraId="38F37405" w14:textId="2F3C635D"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 xml:space="preserve">−137,7 </w:t>
            </w:r>
            <w:r w:rsidRPr="001334B2">
              <w:rPr>
                <w:sz w:val="18"/>
                <w:szCs w:val="18"/>
                <w:lang w:val="ru-RU"/>
              </w:rPr>
              <w:t xml:space="preserve">+ </w:t>
            </w:r>
            <w:r w:rsidRPr="001334B2">
              <w:rPr>
                <w:i/>
                <w:sz w:val="18"/>
                <w:szCs w:val="18"/>
                <w:lang w:val="ru-RU"/>
              </w:rPr>
              <w:t>I</w:t>
            </w:r>
            <w:r w:rsidRPr="001334B2">
              <w:rPr>
                <w:sz w:val="18"/>
                <w:szCs w:val="18"/>
                <w:lang w:val="ru-RU"/>
              </w:rPr>
              <w:t>/</w:t>
            </w:r>
            <w:r w:rsidRPr="001334B2">
              <w:rPr>
                <w:i/>
                <w:sz w:val="18"/>
                <w:szCs w:val="18"/>
                <w:lang w:val="ru-RU"/>
              </w:rPr>
              <w:t>N</w:t>
            </w:r>
          </w:p>
        </w:tc>
        <w:tc>
          <w:tcPr>
            <w:tcW w:w="1288" w:type="dxa"/>
            <w:tcBorders>
              <w:bottom w:val="single" w:sz="4" w:space="0" w:color="auto"/>
            </w:tcBorders>
            <w:tcMar>
              <w:left w:w="85" w:type="dxa"/>
              <w:right w:w="85" w:type="dxa"/>
            </w:tcMar>
          </w:tcPr>
          <w:p w14:paraId="38F37406"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5B398D">
              <w:rPr>
                <w:sz w:val="18"/>
                <w:szCs w:val="18"/>
                <w:lang w:val="ru-RU"/>
              </w:rPr>
              <w:t>137</w:t>
            </w:r>
            <w:r w:rsidRPr="001334B2">
              <w:rPr>
                <w:sz w:val="18"/>
                <w:szCs w:val="18"/>
                <w:lang w:val="ru-RU"/>
              </w:rPr>
              <w:t xml:space="preserve">+ </w:t>
            </w:r>
            <w:r w:rsidRPr="001334B2">
              <w:rPr>
                <w:i/>
                <w:sz w:val="18"/>
                <w:szCs w:val="18"/>
                <w:lang w:val="ru-RU"/>
              </w:rPr>
              <w:t>I</w:t>
            </w:r>
            <w:r w:rsidRPr="001334B2">
              <w:rPr>
                <w:sz w:val="18"/>
                <w:szCs w:val="18"/>
                <w:lang w:val="ru-RU"/>
              </w:rPr>
              <w:t>/</w:t>
            </w:r>
            <w:r w:rsidRPr="001334B2">
              <w:rPr>
                <w:i/>
                <w:sz w:val="18"/>
                <w:szCs w:val="18"/>
                <w:lang w:val="ru-RU"/>
              </w:rPr>
              <w:t>N</w:t>
            </w:r>
          </w:p>
        </w:tc>
        <w:tc>
          <w:tcPr>
            <w:tcW w:w="1289" w:type="dxa"/>
            <w:tcBorders>
              <w:bottom w:val="single" w:sz="4" w:space="0" w:color="auto"/>
            </w:tcBorders>
            <w:tcMar>
              <w:left w:w="85" w:type="dxa"/>
              <w:right w:w="85" w:type="dxa"/>
            </w:tcMar>
          </w:tcPr>
          <w:p w14:paraId="38F37407"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rPr>
              <w:t>−</w:t>
            </w:r>
            <w:r w:rsidRPr="005B398D">
              <w:rPr>
                <w:sz w:val="18"/>
                <w:szCs w:val="18"/>
                <w:lang w:val="ru-RU"/>
              </w:rPr>
              <w:t>137</w:t>
            </w:r>
            <w:r w:rsidRPr="001334B2">
              <w:rPr>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288" w:type="dxa"/>
            <w:tcBorders>
              <w:bottom w:val="single" w:sz="4" w:space="0" w:color="auto"/>
            </w:tcBorders>
            <w:tcMar>
              <w:left w:w="85" w:type="dxa"/>
              <w:right w:w="85" w:type="dxa"/>
            </w:tcMar>
          </w:tcPr>
          <w:p w14:paraId="38F37408" w14:textId="77777777" w:rsidR="00994CD4" w:rsidRPr="001334B2" w:rsidRDefault="00994CD4" w:rsidP="001A482C">
            <w:pPr>
              <w:pStyle w:val="Tabletext"/>
              <w:spacing w:line="180" w:lineRule="exact"/>
              <w:jc w:val="center"/>
              <w:rPr>
                <w:sz w:val="18"/>
                <w:szCs w:val="18"/>
                <w:lang w:val="ru-RU" w:eastAsia="ja-JP"/>
              </w:rPr>
            </w:pPr>
            <w:r w:rsidRPr="001334B2">
              <w:rPr>
                <w:i/>
                <w:iCs/>
                <w:sz w:val="18"/>
                <w:szCs w:val="18"/>
                <w:lang w:val="ru-RU"/>
              </w:rPr>
              <w:t>N</w:t>
            </w:r>
            <w:r w:rsidRPr="001334B2">
              <w:rPr>
                <w:i/>
                <w:iCs/>
                <w:sz w:val="18"/>
                <w:szCs w:val="18"/>
                <w:vertAlign w:val="subscript"/>
                <w:lang w:val="ru-RU"/>
              </w:rPr>
              <w:t>RX</w:t>
            </w:r>
            <w:r w:rsidRPr="001334B2">
              <w:rPr>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289" w:type="dxa"/>
            <w:tcBorders>
              <w:bottom w:val="single" w:sz="4" w:space="0" w:color="auto"/>
            </w:tcBorders>
            <w:tcMar>
              <w:left w:w="85" w:type="dxa"/>
              <w:right w:w="85" w:type="dxa"/>
            </w:tcMar>
          </w:tcPr>
          <w:p w14:paraId="38F37409" w14:textId="77777777" w:rsidR="00994CD4" w:rsidRPr="001334B2" w:rsidRDefault="00994CD4" w:rsidP="001A482C">
            <w:pPr>
              <w:pStyle w:val="Tabletext"/>
              <w:spacing w:line="180" w:lineRule="exact"/>
              <w:jc w:val="center"/>
              <w:rPr>
                <w:sz w:val="18"/>
                <w:szCs w:val="18"/>
                <w:lang w:val="ru-RU" w:eastAsia="ja-JP"/>
              </w:rPr>
            </w:pPr>
            <w:r w:rsidRPr="001334B2">
              <w:rPr>
                <w:i/>
                <w:iCs/>
                <w:sz w:val="18"/>
                <w:szCs w:val="18"/>
                <w:lang w:val="ru-RU"/>
              </w:rPr>
              <w:t>N</w:t>
            </w:r>
            <w:r w:rsidRPr="001334B2">
              <w:rPr>
                <w:i/>
                <w:iCs/>
                <w:sz w:val="18"/>
                <w:szCs w:val="18"/>
                <w:vertAlign w:val="subscript"/>
                <w:lang w:val="ru-RU"/>
              </w:rPr>
              <w:t>RX</w:t>
            </w:r>
            <w:r w:rsidRPr="001334B2">
              <w:rPr>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604" w:type="dxa"/>
            <w:tcBorders>
              <w:bottom w:val="single" w:sz="4" w:space="0" w:color="auto"/>
            </w:tcBorders>
            <w:tcMar>
              <w:left w:w="85" w:type="dxa"/>
              <w:right w:w="85" w:type="dxa"/>
            </w:tcMar>
          </w:tcPr>
          <w:p w14:paraId="38F3740A" w14:textId="77777777" w:rsidR="00994CD4" w:rsidRPr="001334B2" w:rsidRDefault="00994CD4" w:rsidP="001A482C">
            <w:pPr>
              <w:pStyle w:val="Tabletext"/>
              <w:spacing w:line="180" w:lineRule="exact"/>
              <w:jc w:val="center"/>
              <w:rPr>
                <w:sz w:val="18"/>
                <w:szCs w:val="18"/>
                <w:lang w:val="ru-RU" w:eastAsia="ja-JP"/>
              </w:rPr>
            </w:pPr>
            <w:r w:rsidRPr="001334B2">
              <w:rPr>
                <w:sz w:val="18"/>
                <w:szCs w:val="18"/>
                <w:lang w:val="ru-RU" w:eastAsia="ja-JP"/>
              </w:rPr>
              <w:t>−</w:t>
            </w:r>
            <w:r w:rsidRPr="001334B2">
              <w:rPr>
                <w:sz w:val="18"/>
                <w:szCs w:val="18"/>
                <w:lang w:val="ru-RU"/>
              </w:rPr>
              <w:t xml:space="preserve">137 + </w:t>
            </w:r>
            <w:r w:rsidRPr="001334B2">
              <w:rPr>
                <w:i/>
                <w:sz w:val="18"/>
                <w:szCs w:val="18"/>
                <w:lang w:val="ru-RU"/>
              </w:rPr>
              <w:t>I</w:t>
            </w:r>
            <w:r w:rsidRPr="001334B2">
              <w:rPr>
                <w:sz w:val="18"/>
                <w:szCs w:val="18"/>
                <w:lang w:val="ru-RU"/>
              </w:rPr>
              <w:t>/</w:t>
            </w:r>
            <w:r w:rsidRPr="001334B2">
              <w:rPr>
                <w:i/>
                <w:sz w:val="18"/>
                <w:szCs w:val="18"/>
                <w:lang w:val="ru-RU"/>
              </w:rPr>
              <w:t>N</w:t>
            </w:r>
          </w:p>
        </w:tc>
        <w:tc>
          <w:tcPr>
            <w:tcW w:w="1329" w:type="dxa"/>
            <w:tcBorders>
              <w:bottom w:val="single" w:sz="4" w:space="0" w:color="auto"/>
            </w:tcBorders>
            <w:tcMar>
              <w:left w:w="85" w:type="dxa"/>
              <w:right w:w="85" w:type="dxa"/>
            </w:tcMar>
          </w:tcPr>
          <w:p w14:paraId="38F3740B" w14:textId="77777777" w:rsidR="00994CD4" w:rsidRPr="001334B2" w:rsidRDefault="00994CD4" w:rsidP="001A482C">
            <w:pPr>
              <w:pStyle w:val="Tabletext"/>
              <w:spacing w:line="180" w:lineRule="exact"/>
              <w:jc w:val="center"/>
              <w:rPr>
                <w:sz w:val="18"/>
                <w:szCs w:val="18"/>
                <w:lang w:val="ru-RU" w:eastAsia="ja-JP"/>
              </w:rPr>
            </w:pPr>
            <w:r w:rsidRPr="001334B2">
              <w:rPr>
                <w:i/>
                <w:iCs/>
                <w:sz w:val="18"/>
                <w:szCs w:val="18"/>
                <w:lang w:val="ru-RU"/>
              </w:rPr>
              <w:t>N</w:t>
            </w:r>
            <w:r w:rsidRPr="001334B2">
              <w:rPr>
                <w:i/>
                <w:iCs/>
                <w:sz w:val="18"/>
                <w:szCs w:val="18"/>
                <w:vertAlign w:val="subscript"/>
                <w:lang w:val="ru-RU"/>
              </w:rPr>
              <w:t>RX</w:t>
            </w:r>
            <w:r w:rsidRPr="001334B2">
              <w:rPr>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r>
      <w:tr w:rsidR="008F1D9B" w:rsidRPr="00013090" w14:paraId="38F37410" w14:textId="77777777" w:rsidTr="001A482C">
        <w:trPr>
          <w:jc w:val="center"/>
        </w:trPr>
        <w:tc>
          <w:tcPr>
            <w:tcW w:w="14459" w:type="dxa"/>
            <w:gridSpan w:val="9"/>
            <w:tcBorders>
              <w:left w:val="nil"/>
              <w:bottom w:val="nil"/>
              <w:right w:val="nil"/>
            </w:tcBorders>
            <w:tcMar>
              <w:left w:w="85" w:type="dxa"/>
              <w:right w:w="85" w:type="dxa"/>
            </w:tcMar>
          </w:tcPr>
          <w:p w14:paraId="01A2C785" w14:textId="77777777" w:rsidR="00C92042" w:rsidRPr="001334B2" w:rsidRDefault="00C92042" w:rsidP="001A482C">
            <w:pPr>
              <w:pStyle w:val="Tabletext"/>
              <w:spacing w:line="180" w:lineRule="exact"/>
              <w:rPr>
                <w:sz w:val="18"/>
                <w:szCs w:val="18"/>
                <w:lang w:val="ru-RU"/>
              </w:rPr>
            </w:pPr>
            <w:r w:rsidRPr="001334B2">
              <w:rPr>
                <w:sz w:val="18"/>
                <w:szCs w:val="18"/>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5CCCDF27" w14:textId="77777777" w:rsidR="00C92042" w:rsidRPr="001334B2" w:rsidRDefault="00C92042" w:rsidP="001A482C">
            <w:pPr>
              <w:pStyle w:val="Tabletext"/>
              <w:spacing w:line="180" w:lineRule="exact"/>
              <w:ind w:left="284" w:hanging="284"/>
              <w:rPr>
                <w:sz w:val="18"/>
                <w:szCs w:val="18"/>
                <w:lang w:val="ru-RU"/>
              </w:rPr>
            </w:pPr>
            <w:r w:rsidRPr="001334B2">
              <w:rPr>
                <w:sz w:val="18"/>
                <w:szCs w:val="18"/>
                <w:vertAlign w:val="superscript"/>
                <w:lang w:val="ru-RU"/>
              </w:rPr>
              <w:t>(1)</w:t>
            </w:r>
            <w:r w:rsidRPr="001334B2">
              <w:rPr>
                <w:sz w:val="18"/>
                <w:szCs w:val="18"/>
                <w:lang w:val="ru-RU"/>
              </w:rPr>
              <w:tab/>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обозначенные </w:t>
            </w:r>
            <w:r w:rsidRPr="001334B2">
              <w:rPr>
                <w:b/>
                <w:sz w:val="18"/>
                <w:szCs w:val="18"/>
                <w:lang w:val="ru-RU"/>
              </w:rPr>
              <w:t>полужирным шрифтом</w:t>
            </w:r>
            <w:r w:rsidRPr="001334B2">
              <w:rPr>
                <w:sz w:val="18"/>
                <w:szCs w:val="18"/>
                <w:lang w:val="ru-RU"/>
              </w:rPr>
              <w:t>. При наличии наиболее вероятного значения (моды), его следует принимать в качестве ориентировочного в заданном диапазоне, и может потребоваться дополнительный анализ чувствительности в каждом отдельном случае для оценки потенциала данной помехи, обусловленного изменениями в пределах указанного диапазона.</w:t>
            </w:r>
          </w:p>
          <w:p w14:paraId="3A99D0F5" w14:textId="6E1521A1" w:rsidR="00C92042" w:rsidRPr="001334B2" w:rsidRDefault="00C92042" w:rsidP="001A482C">
            <w:pPr>
              <w:pStyle w:val="Tabletext"/>
              <w:spacing w:line="180" w:lineRule="exact"/>
              <w:ind w:left="284" w:hanging="284"/>
              <w:rPr>
                <w:sz w:val="18"/>
                <w:szCs w:val="18"/>
                <w:lang w:val="ru-RU"/>
              </w:rPr>
            </w:pPr>
            <w:r w:rsidRPr="001334B2">
              <w:rPr>
                <w:sz w:val="18"/>
                <w:szCs w:val="18"/>
                <w:vertAlign w:val="superscript"/>
                <w:lang w:val="ru-RU"/>
              </w:rPr>
              <w:t>(2)</w:t>
            </w:r>
            <w:r w:rsidRPr="001334B2">
              <w:rPr>
                <w:sz w:val="18"/>
                <w:szCs w:val="18"/>
                <w:lang w:val="ru-RU"/>
              </w:rPr>
              <w:tab/>
              <w:t xml:space="preserve">Номинальная плотность мощности долговременных помех определяется как "плотность мощности шума приемника + (требуемое значение </w:t>
            </w:r>
            <w:r w:rsidRPr="001334B2">
              <w:rPr>
                <w:i/>
                <w:sz w:val="18"/>
                <w:szCs w:val="18"/>
                <w:lang w:val="ru-RU"/>
              </w:rPr>
              <w:t>I</w:t>
            </w:r>
            <w:r w:rsidRPr="001334B2">
              <w:rPr>
                <w:sz w:val="18"/>
                <w:szCs w:val="18"/>
                <w:lang w:val="ru-RU"/>
              </w:rPr>
              <w:t>/</w:t>
            </w:r>
            <w:r w:rsidRPr="001334B2">
              <w:rPr>
                <w:i/>
                <w:sz w:val="18"/>
                <w:szCs w:val="18"/>
                <w:lang w:val="ru-RU"/>
              </w:rPr>
              <w:t>N</w:t>
            </w:r>
            <w:r w:rsidRPr="001334B2">
              <w:rPr>
                <w:sz w:val="18"/>
                <w:szCs w:val="18"/>
                <w:lang w:val="ru-RU"/>
              </w:rPr>
              <w:t>)", как описано в пункте 4.13 в Приложении 2 (см. также пункт 4.1 в Приложении 1).</w:t>
            </w:r>
          </w:p>
          <w:p w14:paraId="38F3740F" w14:textId="39F21AA0" w:rsidR="008F1D9B" w:rsidRPr="001334B2" w:rsidRDefault="00C92042" w:rsidP="001A482C">
            <w:pPr>
              <w:pStyle w:val="Tabletext"/>
              <w:spacing w:line="180" w:lineRule="exact"/>
              <w:ind w:left="284" w:hanging="284"/>
              <w:rPr>
                <w:sz w:val="18"/>
                <w:szCs w:val="18"/>
                <w:lang w:val="ru-RU"/>
              </w:rPr>
            </w:pPr>
            <w:r w:rsidRPr="001334B2">
              <w:rPr>
                <w:sz w:val="18"/>
                <w:szCs w:val="18"/>
                <w:vertAlign w:val="superscript"/>
                <w:lang w:val="ru-RU"/>
              </w:rPr>
              <w:t>(3)</w:t>
            </w:r>
            <w:r w:rsidRPr="001334B2">
              <w:rPr>
                <w:sz w:val="18"/>
                <w:szCs w:val="18"/>
                <w:lang w:val="ru-RU"/>
              </w:rPr>
              <w:tab/>
              <w:t>Данное значение разноса каналов не указано в справочной Рекомендации.</w:t>
            </w:r>
          </w:p>
        </w:tc>
      </w:tr>
    </w:tbl>
    <w:p w14:paraId="38F37411" w14:textId="6D55A338" w:rsidR="008F1D9B" w:rsidRPr="001334B2" w:rsidRDefault="008F1D9B" w:rsidP="00027053">
      <w:pPr>
        <w:pStyle w:val="Tablefin"/>
      </w:pPr>
    </w:p>
    <w:p w14:paraId="45CC8892" w14:textId="16E1E0F2" w:rsidR="0099019C" w:rsidRPr="001334B2" w:rsidRDefault="00DE386B" w:rsidP="0099019C">
      <w:pPr>
        <w:pStyle w:val="TableNo"/>
        <w:rPr>
          <w:lang w:val="ru-RU"/>
        </w:rPr>
      </w:pPr>
      <w:r>
        <w:rPr>
          <w:lang w:val="ru-RU"/>
        </w:rPr>
        <w:lastRenderedPageBreak/>
        <w:t>ТАБЛИЦА 12</w:t>
      </w:r>
    </w:p>
    <w:p w14:paraId="38F37413" w14:textId="4CDED016" w:rsidR="008F1D9B" w:rsidRPr="001334B2" w:rsidRDefault="0099019C" w:rsidP="0099019C">
      <w:pPr>
        <w:pStyle w:val="Tabletitle"/>
        <w:rPr>
          <w:lang w:val="ru-RU" w:eastAsia="ja-JP"/>
        </w:rPr>
      </w:pPr>
      <w:r w:rsidRPr="001334B2">
        <w:rPr>
          <w:lang w:val="ru-RU"/>
        </w:rPr>
        <w:t>Параметры систем для систем PP ФС в распределенных полосах частот выше 59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88"/>
        <w:gridCol w:w="1844"/>
        <w:gridCol w:w="1915"/>
        <w:gridCol w:w="1437"/>
        <w:gridCol w:w="1900"/>
        <w:gridCol w:w="1549"/>
      </w:tblGrid>
      <w:tr w:rsidR="00957FA1" w:rsidRPr="001334B2" w14:paraId="38F37418" w14:textId="77777777" w:rsidTr="00AA6AD7">
        <w:trPr>
          <w:jc w:val="center"/>
        </w:trPr>
        <w:tc>
          <w:tcPr>
            <w:tcW w:w="3826" w:type="dxa"/>
            <w:shd w:val="clear" w:color="auto" w:fill="auto"/>
            <w:tcMar>
              <w:left w:w="57" w:type="dxa"/>
              <w:right w:w="57" w:type="dxa"/>
            </w:tcMar>
            <w:vAlign w:val="center"/>
          </w:tcPr>
          <w:p w14:paraId="38F37414" w14:textId="1EB238BC" w:rsidR="00957FA1" w:rsidRPr="001334B2" w:rsidRDefault="00957FA1" w:rsidP="00AA6AD7">
            <w:pPr>
              <w:pStyle w:val="Tablehead"/>
              <w:spacing w:line="260" w:lineRule="exact"/>
              <w:rPr>
                <w:sz w:val="18"/>
                <w:szCs w:val="18"/>
                <w:lang w:val="ru-RU"/>
              </w:rPr>
            </w:pPr>
            <w:r w:rsidRPr="001334B2">
              <w:rPr>
                <w:sz w:val="18"/>
                <w:lang w:val="ru-RU"/>
              </w:rPr>
              <w:t xml:space="preserve">Полоса частот </w:t>
            </w:r>
            <w:r w:rsidRPr="001334B2">
              <w:rPr>
                <w:sz w:val="18"/>
                <w:szCs w:val="18"/>
                <w:lang w:val="ru-RU"/>
              </w:rPr>
              <w:br/>
            </w:r>
            <w:r w:rsidRPr="001334B2">
              <w:rPr>
                <w:sz w:val="18"/>
                <w:lang w:val="ru-RU"/>
              </w:rPr>
              <w:t>(ГГц)</w:t>
            </w:r>
          </w:p>
        </w:tc>
        <w:tc>
          <w:tcPr>
            <w:tcW w:w="3832" w:type="dxa"/>
            <w:gridSpan w:val="2"/>
            <w:shd w:val="clear" w:color="auto" w:fill="auto"/>
            <w:vAlign w:val="center"/>
          </w:tcPr>
          <w:p w14:paraId="38F37415" w14:textId="7FA8757F" w:rsidR="00957FA1" w:rsidRPr="001334B2" w:rsidRDefault="00957FA1" w:rsidP="00AA6AD7">
            <w:pPr>
              <w:pStyle w:val="Tablehead"/>
              <w:spacing w:line="260" w:lineRule="exact"/>
              <w:rPr>
                <w:sz w:val="18"/>
                <w:szCs w:val="18"/>
                <w:lang w:val="ru-RU" w:eastAsia="ja-JP"/>
              </w:rPr>
            </w:pPr>
            <w:r w:rsidRPr="001334B2">
              <w:rPr>
                <w:sz w:val="18"/>
                <w:lang w:val="ru-RU"/>
              </w:rPr>
              <w:t>59–64</w:t>
            </w:r>
          </w:p>
        </w:tc>
        <w:tc>
          <w:tcPr>
            <w:tcW w:w="3352" w:type="dxa"/>
            <w:gridSpan w:val="2"/>
            <w:shd w:val="clear" w:color="auto" w:fill="auto"/>
            <w:vAlign w:val="center"/>
          </w:tcPr>
          <w:p w14:paraId="38F37416" w14:textId="182D8769" w:rsidR="00957FA1" w:rsidRPr="001334B2" w:rsidRDefault="00957FA1" w:rsidP="00AA6AD7">
            <w:pPr>
              <w:pStyle w:val="Tablehead"/>
              <w:spacing w:line="260" w:lineRule="exact"/>
              <w:rPr>
                <w:sz w:val="18"/>
                <w:szCs w:val="18"/>
                <w:lang w:val="ru-RU" w:eastAsia="ja-JP"/>
              </w:rPr>
            </w:pPr>
            <w:r w:rsidRPr="001334B2">
              <w:rPr>
                <w:sz w:val="18"/>
                <w:lang w:val="ru-RU"/>
              </w:rPr>
              <w:t>64–66</w:t>
            </w:r>
          </w:p>
        </w:tc>
        <w:tc>
          <w:tcPr>
            <w:tcW w:w="3449" w:type="dxa"/>
            <w:gridSpan w:val="2"/>
            <w:shd w:val="clear" w:color="auto" w:fill="auto"/>
            <w:vAlign w:val="center"/>
          </w:tcPr>
          <w:p w14:paraId="38F37417" w14:textId="01E38ED4" w:rsidR="00957FA1" w:rsidRPr="001334B2" w:rsidRDefault="00957FA1" w:rsidP="00AA6AD7">
            <w:pPr>
              <w:pStyle w:val="Tablehead"/>
              <w:spacing w:line="260" w:lineRule="exact"/>
              <w:rPr>
                <w:sz w:val="18"/>
                <w:szCs w:val="18"/>
                <w:lang w:val="ru-RU" w:eastAsia="ja-JP"/>
              </w:rPr>
            </w:pPr>
            <w:r w:rsidRPr="001334B2">
              <w:rPr>
                <w:sz w:val="18"/>
                <w:lang w:val="ru-RU"/>
              </w:rPr>
              <w:t>71–76/81–86</w:t>
            </w:r>
          </w:p>
        </w:tc>
      </w:tr>
      <w:tr w:rsidR="00957FA1" w:rsidRPr="001334B2" w14:paraId="38F3741D" w14:textId="77777777" w:rsidTr="00957FA1">
        <w:trPr>
          <w:jc w:val="center"/>
        </w:trPr>
        <w:tc>
          <w:tcPr>
            <w:tcW w:w="3826" w:type="dxa"/>
            <w:shd w:val="clear" w:color="auto" w:fill="auto"/>
            <w:tcMar>
              <w:left w:w="57" w:type="dxa"/>
              <w:right w:w="57" w:type="dxa"/>
            </w:tcMar>
            <w:vAlign w:val="center"/>
          </w:tcPr>
          <w:p w14:paraId="38F37419" w14:textId="757E288A" w:rsidR="00957FA1" w:rsidRPr="001334B2" w:rsidRDefault="00957FA1" w:rsidP="00957FA1">
            <w:pPr>
              <w:pStyle w:val="Tabletext"/>
              <w:jc w:val="left"/>
              <w:rPr>
                <w:sz w:val="18"/>
                <w:szCs w:val="18"/>
                <w:lang w:val="ru-RU"/>
              </w:rPr>
            </w:pPr>
            <w:r w:rsidRPr="001334B2">
              <w:rPr>
                <w:sz w:val="18"/>
                <w:lang w:val="ru-RU"/>
              </w:rPr>
              <w:t>Ссылка на Рекомендацию МСЭ-R</w:t>
            </w:r>
          </w:p>
        </w:tc>
        <w:tc>
          <w:tcPr>
            <w:tcW w:w="3832" w:type="dxa"/>
            <w:gridSpan w:val="2"/>
            <w:shd w:val="clear" w:color="auto" w:fill="auto"/>
          </w:tcPr>
          <w:p w14:paraId="38F3741A" w14:textId="77777777" w:rsidR="00957FA1" w:rsidRPr="001334B2" w:rsidRDefault="00957FA1" w:rsidP="009F1714">
            <w:pPr>
              <w:pStyle w:val="Tabletext"/>
              <w:jc w:val="center"/>
              <w:rPr>
                <w:sz w:val="18"/>
                <w:szCs w:val="18"/>
                <w:lang w:val="ru-RU"/>
              </w:rPr>
            </w:pPr>
            <w:r w:rsidRPr="001334B2">
              <w:rPr>
                <w:rStyle w:val="Hyperlink"/>
                <w:color w:val="auto"/>
                <w:sz w:val="18"/>
                <w:szCs w:val="18"/>
                <w:u w:val="none"/>
                <w:lang w:val="ru-RU"/>
              </w:rPr>
              <w:t>F.1497</w:t>
            </w:r>
          </w:p>
        </w:tc>
        <w:tc>
          <w:tcPr>
            <w:tcW w:w="3352" w:type="dxa"/>
            <w:gridSpan w:val="2"/>
            <w:shd w:val="clear" w:color="auto" w:fill="auto"/>
          </w:tcPr>
          <w:p w14:paraId="38F3741B" w14:textId="77777777" w:rsidR="00957FA1" w:rsidRPr="001334B2" w:rsidRDefault="00957FA1" w:rsidP="009F1714">
            <w:pPr>
              <w:pStyle w:val="Tabletext"/>
              <w:jc w:val="center"/>
              <w:rPr>
                <w:sz w:val="18"/>
                <w:szCs w:val="18"/>
                <w:lang w:val="ru-RU"/>
              </w:rPr>
            </w:pPr>
            <w:r w:rsidRPr="001334B2">
              <w:rPr>
                <w:rStyle w:val="Hyperlink"/>
                <w:color w:val="auto"/>
                <w:sz w:val="18"/>
                <w:szCs w:val="18"/>
                <w:u w:val="none"/>
                <w:lang w:val="ru-RU"/>
              </w:rPr>
              <w:t>F.1497</w:t>
            </w:r>
          </w:p>
        </w:tc>
        <w:tc>
          <w:tcPr>
            <w:tcW w:w="3449" w:type="dxa"/>
            <w:gridSpan w:val="2"/>
            <w:shd w:val="clear" w:color="auto" w:fill="auto"/>
          </w:tcPr>
          <w:p w14:paraId="38F3741C" w14:textId="77777777" w:rsidR="00957FA1" w:rsidRPr="001334B2" w:rsidRDefault="00957FA1" w:rsidP="009F1714">
            <w:pPr>
              <w:pStyle w:val="Tabletext"/>
              <w:jc w:val="center"/>
              <w:rPr>
                <w:sz w:val="18"/>
                <w:szCs w:val="18"/>
                <w:lang w:val="ru-RU"/>
              </w:rPr>
            </w:pPr>
            <w:r w:rsidRPr="001334B2">
              <w:rPr>
                <w:rStyle w:val="Hyperlink"/>
                <w:color w:val="auto"/>
                <w:sz w:val="18"/>
                <w:szCs w:val="18"/>
                <w:u w:val="none"/>
                <w:lang w:val="ru-RU"/>
              </w:rPr>
              <w:t>F.2006</w:t>
            </w:r>
          </w:p>
        </w:tc>
      </w:tr>
      <w:tr w:rsidR="00957FA1" w:rsidRPr="001334B2" w14:paraId="38F37425" w14:textId="77777777" w:rsidTr="00957FA1">
        <w:trPr>
          <w:jc w:val="center"/>
        </w:trPr>
        <w:tc>
          <w:tcPr>
            <w:tcW w:w="3826" w:type="dxa"/>
            <w:shd w:val="clear" w:color="auto" w:fill="auto"/>
            <w:tcMar>
              <w:left w:w="57" w:type="dxa"/>
              <w:right w:w="57" w:type="dxa"/>
            </w:tcMar>
            <w:vAlign w:val="center"/>
          </w:tcPr>
          <w:p w14:paraId="38F3741E" w14:textId="30C81E1D" w:rsidR="00957FA1" w:rsidRPr="001334B2" w:rsidRDefault="00957FA1" w:rsidP="00957FA1">
            <w:pPr>
              <w:pStyle w:val="Tabletext"/>
              <w:jc w:val="left"/>
              <w:rPr>
                <w:sz w:val="18"/>
                <w:szCs w:val="18"/>
                <w:lang w:val="ru-RU"/>
              </w:rPr>
            </w:pPr>
            <w:r w:rsidRPr="001334B2">
              <w:rPr>
                <w:sz w:val="18"/>
                <w:lang w:val="ru-RU"/>
              </w:rPr>
              <w:t>Модуляция</w:t>
            </w:r>
          </w:p>
        </w:tc>
        <w:tc>
          <w:tcPr>
            <w:tcW w:w="1988" w:type="dxa"/>
            <w:shd w:val="clear" w:color="auto" w:fill="auto"/>
          </w:tcPr>
          <w:p w14:paraId="38F3741F"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QPSK</w:t>
            </w:r>
          </w:p>
        </w:tc>
        <w:tc>
          <w:tcPr>
            <w:tcW w:w="1844" w:type="dxa"/>
            <w:shd w:val="clear" w:color="auto" w:fill="auto"/>
          </w:tcPr>
          <w:p w14:paraId="38F37420"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64-QAM</w:t>
            </w:r>
          </w:p>
        </w:tc>
        <w:tc>
          <w:tcPr>
            <w:tcW w:w="1915" w:type="dxa"/>
            <w:shd w:val="clear" w:color="auto" w:fill="auto"/>
          </w:tcPr>
          <w:p w14:paraId="38F37421"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BPSK</w:t>
            </w:r>
          </w:p>
        </w:tc>
        <w:tc>
          <w:tcPr>
            <w:tcW w:w="1437" w:type="dxa"/>
            <w:shd w:val="clear" w:color="auto" w:fill="auto"/>
          </w:tcPr>
          <w:p w14:paraId="38F37422"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64-QAM</w:t>
            </w:r>
          </w:p>
        </w:tc>
        <w:tc>
          <w:tcPr>
            <w:tcW w:w="1900" w:type="dxa"/>
            <w:shd w:val="clear" w:color="auto" w:fill="auto"/>
          </w:tcPr>
          <w:p w14:paraId="38F37423"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QPSK</w:t>
            </w:r>
          </w:p>
        </w:tc>
        <w:tc>
          <w:tcPr>
            <w:tcW w:w="1549" w:type="dxa"/>
            <w:shd w:val="clear" w:color="auto" w:fill="auto"/>
          </w:tcPr>
          <w:p w14:paraId="38F37424"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64 QAM</w:t>
            </w:r>
          </w:p>
        </w:tc>
      </w:tr>
      <w:tr w:rsidR="00957FA1" w:rsidRPr="001334B2" w14:paraId="38F3742D" w14:textId="77777777" w:rsidTr="00957FA1">
        <w:trPr>
          <w:jc w:val="center"/>
        </w:trPr>
        <w:tc>
          <w:tcPr>
            <w:tcW w:w="3826" w:type="dxa"/>
            <w:shd w:val="clear" w:color="auto" w:fill="auto"/>
            <w:tcMar>
              <w:left w:w="57" w:type="dxa"/>
              <w:right w:w="57" w:type="dxa"/>
            </w:tcMar>
          </w:tcPr>
          <w:p w14:paraId="38F37426" w14:textId="67A4F3BB" w:rsidR="00957FA1" w:rsidRPr="001334B2" w:rsidRDefault="00957FA1" w:rsidP="00957FA1">
            <w:pPr>
              <w:pStyle w:val="Tabletext"/>
              <w:jc w:val="left"/>
              <w:rPr>
                <w:sz w:val="18"/>
                <w:szCs w:val="18"/>
                <w:lang w:val="ru-RU"/>
              </w:rPr>
            </w:pPr>
            <w:r w:rsidRPr="001334B2">
              <w:rPr>
                <w:sz w:val="18"/>
                <w:lang w:val="ru-RU"/>
              </w:rPr>
              <w:t>Разнос каналов и ширина полосы шума приемника (МГц)</w:t>
            </w:r>
          </w:p>
        </w:tc>
        <w:tc>
          <w:tcPr>
            <w:tcW w:w="1988" w:type="dxa"/>
            <w:shd w:val="clear" w:color="auto" w:fill="auto"/>
          </w:tcPr>
          <w:p w14:paraId="38F37427" w14:textId="6EFA75BB" w:rsidR="00957FA1" w:rsidRPr="001334B2" w:rsidRDefault="00957FA1" w:rsidP="00D224C7">
            <w:pPr>
              <w:pStyle w:val="Tabletext"/>
              <w:jc w:val="center"/>
              <w:rPr>
                <w:b/>
                <w:sz w:val="18"/>
                <w:szCs w:val="18"/>
                <w:lang w:val="ru-RU" w:eastAsia="ja-JP"/>
              </w:rPr>
            </w:pPr>
            <w:r w:rsidRPr="001334B2">
              <w:rPr>
                <w:sz w:val="18"/>
                <w:szCs w:val="18"/>
                <w:lang w:val="ru-RU" w:eastAsia="ja-JP"/>
              </w:rPr>
              <w:t>50</w:t>
            </w:r>
            <w:r w:rsidR="00DF2C9B">
              <w:rPr>
                <w:sz w:val="18"/>
                <w:szCs w:val="18"/>
                <w:lang w:val="ru-RU" w:eastAsia="ja-JP"/>
              </w:rPr>
              <w:t>;</w:t>
            </w:r>
            <w:r w:rsidRPr="001334B2">
              <w:rPr>
                <w:sz w:val="18"/>
                <w:szCs w:val="18"/>
                <w:lang w:val="ru-RU" w:eastAsia="ja-JP"/>
              </w:rPr>
              <w:t xml:space="preserve"> 100</w:t>
            </w:r>
          </w:p>
        </w:tc>
        <w:tc>
          <w:tcPr>
            <w:tcW w:w="1844" w:type="dxa"/>
            <w:shd w:val="clear" w:color="auto" w:fill="auto"/>
          </w:tcPr>
          <w:p w14:paraId="38F37428" w14:textId="762F9A47" w:rsidR="00957FA1" w:rsidRPr="001334B2" w:rsidRDefault="00957FA1" w:rsidP="00D224C7">
            <w:pPr>
              <w:pStyle w:val="Tabletext"/>
              <w:jc w:val="center"/>
              <w:rPr>
                <w:sz w:val="18"/>
                <w:szCs w:val="18"/>
                <w:lang w:val="ru-RU" w:eastAsia="ja-JP"/>
              </w:rPr>
            </w:pPr>
            <w:r w:rsidRPr="001334B2">
              <w:rPr>
                <w:sz w:val="18"/>
                <w:szCs w:val="18"/>
                <w:lang w:val="ru-RU" w:eastAsia="ja-JP"/>
              </w:rPr>
              <w:t>50</w:t>
            </w:r>
            <w:r w:rsidR="00DF2C9B">
              <w:rPr>
                <w:sz w:val="18"/>
                <w:szCs w:val="18"/>
                <w:lang w:val="ru-RU" w:eastAsia="ja-JP"/>
              </w:rPr>
              <w:t>;</w:t>
            </w:r>
            <w:r w:rsidRPr="001334B2">
              <w:rPr>
                <w:sz w:val="18"/>
                <w:szCs w:val="18"/>
                <w:lang w:val="ru-RU" w:eastAsia="ja-JP"/>
              </w:rPr>
              <w:t xml:space="preserve"> 100</w:t>
            </w:r>
            <w:r w:rsidR="00DF2C9B">
              <w:rPr>
                <w:sz w:val="18"/>
                <w:szCs w:val="18"/>
                <w:lang w:val="ru-RU" w:eastAsia="ja-JP"/>
              </w:rPr>
              <w:t>;</w:t>
            </w:r>
            <w:r w:rsidRPr="001334B2">
              <w:rPr>
                <w:sz w:val="18"/>
                <w:szCs w:val="18"/>
                <w:lang w:val="ru-RU" w:eastAsia="ja-JP"/>
              </w:rPr>
              <w:t xml:space="preserve"> 150</w:t>
            </w:r>
            <w:r w:rsidR="00DF2C9B">
              <w:rPr>
                <w:sz w:val="18"/>
                <w:szCs w:val="18"/>
                <w:lang w:val="ru-RU" w:eastAsia="ja-JP"/>
              </w:rPr>
              <w:t>;</w:t>
            </w:r>
            <w:r w:rsidRPr="001334B2">
              <w:rPr>
                <w:sz w:val="18"/>
                <w:szCs w:val="18"/>
                <w:lang w:val="ru-RU" w:eastAsia="ja-JP"/>
              </w:rPr>
              <w:t xml:space="preserve"> 250</w:t>
            </w:r>
            <w:r w:rsidR="00DF2C9B">
              <w:rPr>
                <w:sz w:val="18"/>
                <w:szCs w:val="18"/>
                <w:lang w:val="ru-RU" w:eastAsia="ja-JP"/>
              </w:rPr>
              <w:t>;</w:t>
            </w:r>
            <w:r w:rsidRPr="001334B2">
              <w:rPr>
                <w:sz w:val="18"/>
                <w:szCs w:val="18"/>
                <w:lang w:val="ru-RU" w:eastAsia="ja-JP"/>
              </w:rPr>
              <w:t xml:space="preserve"> </w:t>
            </w:r>
            <w:r w:rsidRPr="001334B2">
              <w:rPr>
                <w:b/>
                <w:sz w:val="18"/>
                <w:szCs w:val="18"/>
                <w:lang w:val="ru-RU" w:eastAsia="ja-JP"/>
              </w:rPr>
              <w:t>500</w:t>
            </w:r>
            <w:r w:rsidRPr="001334B2">
              <w:rPr>
                <w:b/>
                <w:sz w:val="18"/>
                <w:szCs w:val="18"/>
                <w:vertAlign w:val="superscript"/>
                <w:lang w:val="ru-RU" w:eastAsia="ja-JP"/>
              </w:rPr>
              <w:t>(3)</w:t>
            </w:r>
            <w:r w:rsidR="00DF2C9B">
              <w:rPr>
                <w:sz w:val="18"/>
                <w:szCs w:val="18"/>
                <w:lang w:val="ru-RU" w:eastAsia="ja-JP"/>
              </w:rPr>
              <w:t>;</w:t>
            </w:r>
            <w:r w:rsidRPr="001334B2">
              <w:rPr>
                <w:sz w:val="18"/>
                <w:szCs w:val="18"/>
                <w:lang w:val="ru-RU" w:eastAsia="ja-JP"/>
              </w:rPr>
              <w:t xml:space="preserve"> 1250</w:t>
            </w:r>
            <w:r w:rsidR="00DF2C9B">
              <w:rPr>
                <w:sz w:val="18"/>
                <w:szCs w:val="18"/>
                <w:lang w:val="ru-RU" w:eastAsia="ja-JP"/>
              </w:rPr>
              <w:t>;</w:t>
            </w:r>
            <w:r w:rsidRPr="001334B2">
              <w:rPr>
                <w:sz w:val="18"/>
                <w:szCs w:val="18"/>
                <w:lang w:val="ru-RU" w:eastAsia="ja-JP"/>
              </w:rPr>
              <w:t xml:space="preserve"> 2500</w:t>
            </w:r>
          </w:p>
        </w:tc>
        <w:tc>
          <w:tcPr>
            <w:tcW w:w="1915" w:type="dxa"/>
            <w:shd w:val="clear" w:color="auto" w:fill="auto"/>
          </w:tcPr>
          <w:p w14:paraId="38F37429" w14:textId="4AB40D51" w:rsidR="00957FA1" w:rsidRPr="001334B2" w:rsidRDefault="00957FA1" w:rsidP="008F1D9B">
            <w:pPr>
              <w:pStyle w:val="Tabletext"/>
              <w:jc w:val="center"/>
              <w:rPr>
                <w:sz w:val="18"/>
                <w:szCs w:val="18"/>
                <w:lang w:val="ru-RU" w:eastAsia="ja-JP"/>
              </w:rPr>
            </w:pPr>
            <w:r w:rsidRPr="001334B2">
              <w:rPr>
                <w:b/>
                <w:sz w:val="18"/>
                <w:szCs w:val="18"/>
                <w:lang w:val="ru-RU" w:eastAsia="ja-JP"/>
              </w:rPr>
              <w:t>30</w:t>
            </w:r>
            <w:r w:rsidR="00DF2C9B">
              <w:rPr>
                <w:sz w:val="18"/>
                <w:szCs w:val="18"/>
                <w:lang w:val="ru-RU" w:eastAsia="ja-JP"/>
              </w:rPr>
              <w:t>;</w:t>
            </w:r>
            <w:r w:rsidRPr="001334B2">
              <w:rPr>
                <w:sz w:val="18"/>
                <w:szCs w:val="18"/>
                <w:lang w:val="ru-RU" w:eastAsia="ja-JP"/>
              </w:rPr>
              <w:t xml:space="preserve"> 50</w:t>
            </w:r>
          </w:p>
        </w:tc>
        <w:tc>
          <w:tcPr>
            <w:tcW w:w="1437" w:type="dxa"/>
            <w:shd w:val="clear" w:color="auto" w:fill="auto"/>
          </w:tcPr>
          <w:p w14:paraId="38F3742A" w14:textId="6AA3805E" w:rsidR="00957FA1" w:rsidRPr="001334B2" w:rsidRDefault="00957FA1" w:rsidP="0099019C">
            <w:pPr>
              <w:pStyle w:val="Tabletext"/>
              <w:jc w:val="center"/>
              <w:rPr>
                <w:sz w:val="18"/>
                <w:szCs w:val="18"/>
                <w:lang w:val="ru-RU" w:eastAsia="ja-JP"/>
              </w:rPr>
            </w:pPr>
            <w:r w:rsidRPr="001334B2">
              <w:rPr>
                <w:sz w:val="18"/>
                <w:szCs w:val="18"/>
                <w:lang w:val="ru-RU" w:eastAsia="ja-JP"/>
              </w:rPr>
              <w:t>50</w:t>
            </w:r>
            <w:r w:rsidR="00DF2C9B">
              <w:rPr>
                <w:sz w:val="18"/>
                <w:szCs w:val="18"/>
                <w:lang w:val="ru-RU" w:eastAsia="ja-JP"/>
              </w:rPr>
              <w:t>;</w:t>
            </w:r>
            <w:r w:rsidRPr="001334B2">
              <w:rPr>
                <w:sz w:val="18"/>
                <w:szCs w:val="18"/>
                <w:lang w:val="ru-RU" w:eastAsia="ja-JP"/>
              </w:rPr>
              <w:t xml:space="preserve"> 100</w:t>
            </w:r>
            <w:r w:rsidR="00DF2C9B">
              <w:rPr>
                <w:sz w:val="18"/>
                <w:szCs w:val="18"/>
                <w:lang w:val="ru-RU" w:eastAsia="ja-JP"/>
              </w:rPr>
              <w:t>;</w:t>
            </w:r>
            <w:r w:rsidRPr="001334B2">
              <w:rPr>
                <w:sz w:val="18"/>
                <w:szCs w:val="18"/>
                <w:lang w:val="ru-RU" w:eastAsia="ja-JP"/>
              </w:rPr>
              <w:t xml:space="preserve"> 150</w:t>
            </w:r>
            <w:r w:rsidR="00DF2C9B">
              <w:rPr>
                <w:sz w:val="18"/>
                <w:szCs w:val="18"/>
                <w:lang w:val="ru-RU" w:eastAsia="ja-JP"/>
              </w:rPr>
              <w:t>;</w:t>
            </w:r>
            <w:r w:rsidRPr="001334B2">
              <w:rPr>
                <w:sz w:val="18"/>
                <w:szCs w:val="18"/>
                <w:lang w:val="ru-RU" w:eastAsia="ja-JP"/>
              </w:rPr>
              <w:t xml:space="preserve"> 250</w:t>
            </w:r>
            <w:r w:rsidR="00DF2C9B">
              <w:rPr>
                <w:sz w:val="18"/>
                <w:szCs w:val="18"/>
                <w:lang w:val="ru-RU" w:eastAsia="ja-JP"/>
              </w:rPr>
              <w:t>;</w:t>
            </w:r>
            <w:r w:rsidRPr="001334B2">
              <w:rPr>
                <w:sz w:val="18"/>
                <w:szCs w:val="18"/>
                <w:lang w:val="ru-RU" w:eastAsia="ja-JP"/>
              </w:rPr>
              <w:t xml:space="preserve"> </w:t>
            </w:r>
            <w:r w:rsidRPr="001334B2">
              <w:rPr>
                <w:b/>
                <w:sz w:val="18"/>
                <w:szCs w:val="18"/>
                <w:lang w:val="ru-RU" w:eastAsia="ja-JP"/>
              </w:rPr>
              <w:t>500</w:t>
            </w:r>
            <w:r w:rsidRPr="001334B2">
              <w:rPr>
                <w:b/>
                <w:sz w:val="18"/>
                <w:szCs w:val="18"/>
                <w:vertAlign w:val="superscript"/>
                <w:lang w:val="ru-RU" w:eastAsia="ja-JP"/>
              </w:rPr>
              <w:t>(3)</w:t>
            </w:r>
            <w:r w:rsidR="00DF2C9B">
              <w:rPr>
                <w:sz w:val="18"/>
                <w:szCs w:val="18"/>
                <w:lang w:val="ru-RU" w:eastAsia="ja-JP"/>
              </w:rPr>
              <w:t>;</w:t>
            </w:r>
            <w:r w:rsidRPr="001334B2">
              <w:rPr>
                <w:sz w:val="18"/>
                <w:szCs w:val="18"/>
                <w:lang w:val="ru-RU" w:eastAsia="ja-JP"/>
              </w:rPr>
              <w:t xml:space="preserve"> 1250</w:t>
            </w:r>
            <w:r w:rsidR="00DF2C9B">
              <w:rPr>
                <w:sz w:val="18"/>
                <w:szCs w:val="18"/>
                <w:lang w:val="ru-RU" w:eastAsia="ja-JP"/>
              </w:rPr>
              <w:t>;</w:t>
            </w:r>
            <w:r w:rsidRPr="001334B2">
              <w:rPr>
                <w:sz w:val="18"/>
                <w:szCs w:val="18"/>
                <w:lang w:val="ru-RU" w:eastAsia="ja-JP"/>
              </w:rPr>
              <w:t xml:space="preserve"> 2500</w:t>
            </w:r>
          </w:p>
        </w:tc>
        <w:tc>
          <w:tcPr>
            <w:tcW w:w="1900" w:type="dxa"/>
            <w:shd w:val="clear" w:color="auto" w:fill="auto"/>
          </w:tcPr>
          <w:p w14:paraId="38F3742B" w14:textId="699AB600" w:rsidR="00957FA1" w:rsidRPr="001334B2" w:rsidRDefault="00957FA1" w:rsidP="0099019C">
            <w:pPr>
              <w:pStyle w:val="Tabletext"/>
              <w:jc w:val="center"/>
              <w:rPr>
                <w:sz w:val="18"/>
                <w:szCs w:val="18"/>
                <w:lang w:val="ru-RU" w:eastAsia="ja-JP"/>
              </w:rPr>
            </w:pPr>
            <w:r w:rsidRPr="001334B2">
              <w:rPr>
                <w:sz w:val="18"/>
                <w:szCs w:val="18"/>
                <w:lang w:val="ru-RU"/>
              </w:rPr>
              <w:t>250</w:t>
            </w:r>
            <w:r w:rsidR="00DF2C9B">
              <w:rPr>
                <w:sz w:val="18"/>
                <w:szCs w:val="18"/>
                <w:lang w:val="ru-RU" w:eastAsia="ja-JP"/>
              </w:rPr>
              <w:t>;</w:t>
            </w:r>
            <w:r w:rsidRPr="001334B2">
              <w:rPr>
                <w:sz w:val="18"/>
                <w:szCs w:val="18"/>
                <w:lang w:val="ru-RU"/>
              </w:rPr>
              <w:t xml:space="preserve"> 500</w:t>
            </w:r>
            <w:r w:rsidR="00DF2C9B">
              <w:rPr>
                <w:sz w:val="18"/>
                <w:szCs w:val="18"/>
                <w:lang w:val="ru-RU" w:eastAsia="ja-JP"/>
              </w:rPr>
              <w:t>;</w:t>
            </w:r>
            <w:r w:rsidRPr="001334B2">
              <w:rPr>
                <w:sz w:val="18"/>
                <w:szCs w:val="18"/>
                <w:lang w:val="ru-RU"/>
              </w:rPr>
              <w:t xml:space="preserve"> 750</w:t>
            </w:r>
            <w:r w:rsidR="00DF2C9B">
              <w:rPr>
                <w:sz w:val="18"/>
                <w:szCs w:val="18"/>
                <w:lang w:val="ru-RU" w:eastAsia="ja-JP"/>
              </w:rPr>
              <w:t>;</w:t>
            </w:r>
            <w:r w:rsidRPr="001334B2">
              <w:rPr>
                <w:sz w:val="18"/>
                <w:szCs w:val="18"/>
                <w:lang w:val="ru-RU"/>
              </w:rPr>
              <w:t xml:space="preserve"> 1000</w:t>
            </w:r>
            <w:r w:rsidR="00DF2C9B">
              <w:rPr>
                <w:sz w:val="18"/>
                <w:szCs w:val="18"/>
                <w:lang w:val="ru-RU" w:eastAsia="ja-JP"/>
              </w:rPr>
              <w:t>;</w:t>
            </w:r>
            <w:r w:rsidRPr="001334B2">
              <w:rPr>
                <w:sz w:val="18"/>
                <w:szCs w:val="18"/>
                <w:lang w:val="ru-RU"/>
              </w:rPr>
              <w:t xml:space="preserve"> </w:t>
            </w:r>
            <w:r w:rsidRPr="001334B2">
              <w:rPr>
                <w:b/>
                <w:sz w:val="18"/>
                <w:szCs w:val="18"/>
                <w:lang w:val="ru-RU"/>
              </w:rPr>
              <w:t>1250</w:t>
            </w:r>
            <w:r w:rsidR="00DF2C9B">
              <w:rPr>
                <w:sz w:val="18"/>
                <w:szCs w:val="18"/>
                <w:lang w:val="ru-RU" w:eastAsia="ja-JP"/>
              </w:rPr>
              <w:t>;</w:t>
            </w:r>
            <w:r w:rsidRPr="001334B2">
              <w:rPr>
                <w:sz w:val="18"/>
                <w:szCs w:val="18"/>
                <w:lang w:val="ru-RU"/>
              </w:rPr>
              <w:t xml:space="preserve"> 1500</w:t>
            </w:r>
            <w:r w:rsidR="00DF2C9B">
              <w:rPr>
                <w:sz w:val="18"/>
                <w:szCs w:val="18"/>
                <w:lang w:val="ru-RU" w:eastAsia="ja-JP"/>
              </w:rPr>
              <w:t>;</w:t>
            </w:r>
            <w:r w:rsidRPr="001334B2">
              <w:rPr>
                <w:sz w:val="18"/>
                <w:szCs w:val="18"/>
                <w:lang w:val="ru-RU"/>
              </w:rPr>
              <w:t xml:space="preserve"> 1750</w:t>
            </w:r>
            <w:r w:rsidR="00DF2C9B">
              <w:rPr>
                <w:sz w:val="18"/>
                <w:szCs w:val="18"/>
                <w:lang w:val="ru-RU" w:eastAsia="ja-JP"/>
              </w:rPr>
              <w:t>;</w:t>
            </w:r>
            <w:r w:rsidRPr="001334B2">
              <w:rPr>
                <w:sz w:val="18"/>
                <w:szCs w:val="18"/>
                <w:lang w:val="ru-RU"/>
              </w:rPr>
              <w:t xml:space="preserve"> 2000</w:t>
            </w:r>
            <w:r w:rsidR="00DF2C9B">
              <w:rPr>
                <w:sz w:val="18"/>
                <w:szCs w:val="18"/>
                <w:lang w:val="ru-RU" w:eastAsia="ja-JP"/>
              </w:rPr>
              <w:t>;</w:t>
            </w:r>
            <w:r w:rsidRPr="001334B2">
              <w:rPr>
                <w:sz w:val="18"/>
                <w:szCs w:val="18"/>
                <w:lang w:val="ru-RU"/>
              </w:rPr>
              <w:t xml:space="preserve"> 2250</w:t>
            </w:r>
          </w:p>
        </w:tc>
        <w:tc>
          <w:tcPr>
            <w:tcW w:w="1549" w:type="dxa"/>
            <w:shd w:val="clear" w:color="auto" w:fill="auto"/>
          </w:tcPr>
          <w:p w14:paraId="38F3742C" w14:textId="71892CE6" w:rsidR="00957FA1" w:rsidRPr="001334B2" w:rsidRDefault="00957FA1" w:rsidP="0099019C">
            <w:pPr>
              <w:pStyle w:val="Tabletext"/>
              <w:jc w:val="center"/>
              <w:rPr>
                <w:sz w:val="18"/>
                <w:szCs w:val="18"/>
                <w:lang w:val="ru-RU" w:eastAsia="ja-JP"/>
              </w:rPr>
            </w:pPr>
            <w:r w:rsidRPr="001334B2">
              <w:rPr>
                <w:sz w:val="18"/>
                <w:szCs w:val="18"/>
                <w:lang w:val="ru-RU"/>
              </w:rPr>
              <w:t>500</w:t>
            </w:r>
            <w:r w:rsidR="00DF2C9B">
              <w:rPr>
                <w:sz w:val="18"/>
                <w:szCs w:val="18"/>
                <w:lang w:val="ru-RU" w:eastAsia="ja-JP"/>
              </w:rPr>
              <w:t>;</w:t>
            </w:r>
            <w:r w:rsidRPr="001334B2">
              <w:rPr>
                <w:sz w:val="18"/>
                <w:szCs w:val="18"/>
                <w:lang w:val="ru-RU"/>
              </w:rPr>
              <w:t xml:space="preserve"> 700</w:t>
            </w:r>
            <w:r w:rsidR="00DF2C9B">
              <w:rPr>
                <w:sz w:val="18"/>
                <w:szCs w:val="18"/>
                <w:lang w:val="ru-RU" w:eastAsia="ja-JP"/>
              </w:rPr>
              <w:t>;</w:t>
            </w:r>
            <w:r w:rsidRPr="001334B2">
              <w:rPr>
                <w:sz w:val="18"/>
                <w:szCs w:val="18"/>
                <w:lang w:val="ru-RU"/>
              </w:rPr>
              <w:t xml:space="preserve"> 1000</w:t>
            </w:r>
          </w:p>
        </w:tc>
      </w:tr>
      <w:tr w:rsidR="00957FA1" w:rsidRPr="001334B2" w14:paraId="38F37435" w14:textId="77777777" w:rsidTr="00957FA1">
        <w:trPr>
          <w:jc w:val="center"/>
        </w:trPr>
        <w:tc>
          <w:tcPr>
            <w:tcW w:w="3826" w:type="dxa"/>
            <w:shd w:val="clear" w:color="auto" w:fill="auto"/>
            <w:tcMar>
              <w:left w:w="57" w:type="dxa"/>
              <w:right w:w="57" w:type="dxa"/>
            </w:tcMar>
            <w:vAlign w:val="center"/>
          </w:tcPr>
          <w:p w14:paraId="38F3742E" w14:textId="021DC80B" w:rsidR="00957FA1" w:rsidRPr="001334B2" w:rsidRDefault="00957FA1" w:rsidP="00957FA1">
            <w:pPr>
              <w:pStyle w:val="Tabletext"/>
              <w:jc w:val="left"/>
              <w:rPr>
                <w:sz w:val="18"/>
                <w:szCs w:val="18"/>
                <w:lang w:val="ru-RU"/>
              </w:rPr>
            </w:pPr>
            <w:r w:rsidRPr="001334B2">
              <w:rPr>
                <w:sz w:val="18"/>
                <w:lang w:val="ru-RU"/>
              </w:rPr>
              <w:t xml:space="preserve">Диапазон выходной мощности Тх (дБВт) </w:t>
            </w:r>
          </w:p>
        </w:tc>
        <w:tc>
          <w:tcPr>
            <w:tcW w:w="1988" w:type="dxa"/>
            <w:shd w:val="clear" w:color="auto" w:fill="auto"/>
          </w:tcPr>
          <w:p w14:paraId="38F3742F" w14:textId="0EE163F7" w:rsidR="00957FA1" w:rsidRPr="001334B2" w:rsidRDefault="00715539" w:rsidP="008F1D9B">
            <w:pPr>
              <w:pStyle w:val="Tabletext"/>
              <w:jc w:val="center"/>
              <w:rPr>
                <w:b/>
                <w:sz w:val="18"/>
                <w:szCs w:val="18"/>
                <w:lang w:val="ru-RU" w:eastAsia="ja-JP"/>
              </w:rPr>
            </w:pPr>
            <w:r>
              <w:rPr>
                <w:rFonts w:ascii="Calibri" w:hAnsi="Calibri"/>
                <w:sz w:val="18"/>
                <w:szCs w:val="18"/>
                <w:lang w:val="ru-RU" w:eastAsia="ja-JP"/>
              </w:rPr>
              <w:t>−</w:t>
            </w:r>
            <w:r w:rsidR="00957FA1" w:rsidRPr="001334B2">
              <w:rPr>
                <w:sz w:val="18"/>
                <w:szCs w:val="18"/>
                <w:lang w:val="ru-RU" w:eastAsia="ja-JP"/>
              </w:rPr>
              <w:t>22...</w:t>
            </w:r>
            <w:r>
              <w:rPr>
                <w:rFonts w:ascii="Calibri" w:hAnsi="Calibri"/>
                <w:sz w:val="18"/>
                <w:szCs w:val="18"/>
                <w:lang w:val="ru-RU" w:eastAsia="ja-JP"/>
              </w:rPr>
              <w:t xml:space="preserve"> −</w:t>
            </w:r>
            <w:r w:rsidR="00957FA1" w:rsidRPr="001334B2">
              <w:rPr>
                <w:sz w:val="18"/>
                <w:szCs w:val="18"/>
                <w:lang w:val="ru-RU" w:eastAsia="ja-JP"/>
              </w:rPr>
              <w:t>20</w:t>
            </w:r>
          </w:p>
        </w:tc>
        <w:tc>
          <w:tcPr>
            <w:tcW w:w="1844" w:type="dxa"/>
            <w:shd w:val="clear" w:color="auto" w:fill="auto"/>
          </w:tcPr>
          <w:p w14:paraId="38F37430" w14:textId="6394E832"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24</w:t>
            </w:r>
          </w:p>
        </w:tc>
        <w:tc>
          <w:tcPr>
            <w:tcW w:w="1915" w:type="dxa"/>
            <w:shd w:val="clear" w:color="auto" w:fill="auto"/>
          </w:tcPr>
          <w:p w14:paraId="38F37431" w14:textId="1A0D4E54"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15...</w:t>
            </w:r>
            <w:r>
              <w:rPr>
                <w:rFonts w:ascii="Calibri" w:hAnsi="Calibri"/>
                <w:sz w:val="18"/>
                <w:szCs w:val="18"/>
                <w:lang w:val="ru-RU" w:eastAsia="ja-JP"/>
              </w:rPr>
              <w:t xml:space="preserve"> −</w:t>
            </w:r>
            <w:r w:rsidR="00957FA1" w:rsidRPr="001334B2">
              <w:rPr>
                <w:sz w:val="18"/>
                <w:szCs w:val="18"/>
                <w:lang w:val="ru-RU" w:eastAsia="ja-JP"/>
              </w:rPr>
              <w:t>12</w:t>
            </w:r>
          </w:p>
        </w:tc>
        <w:tc>
          <w:tcPr>
            <w:tcW w:w="1437" w:type="dxa"/>
            <w:shd w:val="clear" w:color="auto" w:fill="auto"/>
          </w:tcPr>
          <w:p w14:paraId="38F37432" w14:textId="3BC4DC14"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24</w:t>
            </w:r>
          </w:p>
        </w:tc>
        <w:tc>
          <w:tcPr>
            <w:tcW w:w="1900" w:type="dxa"/>
            <w:shd w:val="clear" w:color="auto" w:fill="auto"/>
          </w:tcPr>
          <w:p w14:paraId="38F37433" w14:textId="74212DE1"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10</w:t>
            </w:r>
          </w:p>
        </w:tc>
        <w:tc>
          <w:tcPr>
            <w:tcW w:w="1549" w:type="dxa"/>
            <w:shd w:val="clear" w:color="auto" w:fill="auto"/>
          </w:tcPr>
          <w:p w14:paraId="38F37434" w14:textId="0E731E53"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20</w:t>
            </w:r>
          </w:p>
        </w:tc>
      </w:tr>
      <w:tr w:rsidR="00957FA1" w:rsidRPr="001334B2" w14:paraId="38F3743D" w14:textId="77777777" w:rsidTr="00957FA1">
        <w:trPr>
          <w:jc w:val="center"/>
        </w:trPr>
        <w:tc>
          <w:tcPr>
            <w:tcW w:w="3826" w:type="dxa"/>
            <w:shd w:val="clear" w:color="auto" w:fill="auto"/>
            <w:tcMar>
              <w:left w:w="57" w:type="dxa"/>
              <w:right w:w="57" w:type="dxa"/>
            </w:tcMar>
            <w:vAlign w:val="center"/>
          </w:tcPr>
          <w:p w14:paraId="38F37436" w14:textId="6B67D53A" w:rsidR="00957FA1" w:rsidRPr="001334B2" w:rsidRDefault="00957FA1" w:rsidP="00957FA1">
            <w:pPr>
              <w:pStyle w:val="Tabletext"/>
              <w:jc w:val="left"/>
              <w:rPr>
                <w:sz w:val="18"/>
                <w:szCs w:val="18"/>
                <w:lang w:val="ru-RU"/>
              </w:rPr>
            </w:pPr>
            <w:r w:rsidRPr="001334B2">
              <w:rPr>
                <w:sz w:val="18"/>
                <w:lang w:val="ru-RU"/>
              </w:rPr>
              <w:t>Диапазон плотности выходной мощности Тх (дБВт/МГц)</w:t>
            </w:r>
            <w:r w:rsidRPr="001334B2">
              <w:rPr>
                <w:sz w:val="18"/>
                <w:vertAlign w:val="superscript"/>
                <w:lang w:val="ru-RU"/>
              </w:rPr>
              <w:t>(1)</w:t>
            </w:r>
          </w:p>
        </w:tc>
        <w:tc>
          <w:tcPr>
            <w:tcW w:w="1988" w:type="dxa"/>
            <w:shd w:val="clear" w:color="auto" w:fill="auto"/>
          </w:tcPr>
          <w:p w14:paraId="38F37437" w14:textId="43927E9F" w:rsidR="00957FA1" w:rsidRPr="001334B2" w:rsidRDefault="00715539" w:rsidP="008F1D9B">
            <w:pPr>
              <w:pStyle w:val="Tabletext"/>
              <w:jc w:val="center"/>
              <w:rPr>
                <w:b/>
                <w:sz w:val="18"/>
                <w:szCs w:val="18"/>
                <w:lang w:val="ru-RU" w:eastAsia="ja-JP"/>
              </w:rPr>
            </w:pPr>
            <w:r>
              <w:rPr>
                <w:rFonts w:ascii="Calibri" w:hAnsi="Calibri"/>
                <w:sz w:val="18"/>
                <w:szCs w:val="18"/>
                <w:lang w:val="ru-RU" w:eastAsia="ja-JP"/>
              </w:rPr>
              <w:t>−</w:t>
            </w:r>
            <w:r w:rsidR="00957FA1" w:rsidRPr="001334B2">
              <w:rPr>
                <w:sz w:val="18"/>
                <w:szCs w:val="18"/>
                <w:lang w:val="ru-RU" w:eastAsia="ja-JP"/>
              </w:rPr>
              <w:t>42...</w:t>
            </w:r>
            <w:r>
              <w:rPr>
                <w:rFonts w:ascii="Calibri" w:hAnsi="Calibri"/>
                <w:sz w:val="18"/>
                <w:szCs w:val="18"/>
                <w:lang w:val="ru-RU" w:eastAsia="ja-JP"/>
              </w:rPr>
              <w:t xml:space="preserve"> −</w:t>
            </w:r>
            <w:r w:rsidR="00957FA1" w:rsidRPr="001334B2">
              <w:rPr>
                <w:sz w:val="18"/>
                <w:szCs w:val="18"/>
                <w:lang w:val="ru-RU" w:eastAsia="ja-JP"/>
              </w:rPr>
              <w:t>40</w:t>
            </w:r>
          </w:p>
        </w:tc>
        <w:tc>
          <w:tcPr>
            <w:tcW w:w="1844" w:type="dxa"/>
            <w:shd w:val="clear" w:color="auto" w:fill="auto"/>
          </w:tcPr>
          <w:p w14:paraId="38F37438" w14:textId="7CCAE033"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51</w:t>
            </w:r>
          </w:p>
        </w:tc>
        <w:tc>
          <w:tcPr>
            <w:tcW w:w="1915" w:type="dxa"/>
            <w:shd w:val="clear" w:color="auto" w:fill="auto"/>
          </w:tcPr>
          <w:p w14:paraId="38F37439" w14:textId="3021681B" w:rsidR="00957FA1" w:rsidRPr="001334B2" w:rsidRDefault="00715539" w:rsidP="00DC44CF">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29,8...</w:t>
            </w:r>
            <w:r>
              <w:rPr>
                <w:rFonts w:ascii="Calibri" w:hAnsi="Calibri"/>
                <w:sz w:val="18"/>
                <w:szCs w:val="18"/>
                <w:lang w:val="ru-RU" w:eastAsia="ja-JP"/>
              </w:rPr>
              <w:t xml:space="preserve"> −</w:t>
            </w:r>
            <w:r w:rsidR="00957FA1" w:rsidRPr="001334B2">
              <w:rPr>
                <w:sz w:val="18"/>
                <w:szCs w:val="18"/>
                <w:lang w:val="ru-RU" w:eastAsia="ja-JP"/>
              </w:rPr>
              <w:t>26,8</w:t>
            </w:r>
          </w:p>
        </w:tc>
        <w:tc>
          <w:tcPr>
            <w:tcW w:w="1437" w:type="dxa"/>
            <w:shd w:val="clear" w:color="auto" w:fill="auto"/>
          </w:tcPr>
          <w:p w14:paraId="38F3743A" w14:textId="2F67AC9D"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51</w:t>
            </w:r>
          </w:p>
        </w:tc>
        <w:tc>
          <w:tcPr>
            <w:tcW w:w="1900" w:type="dxa"/>
            <w:shd w:val="clear" w:color="auto" w:fill="auto"/>
          </w:tcPr>
          <w:p w14:paraId="38F3743B" w14:textId="29B85DF4"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41</w:t>
            </w:r>
          </w:p>
        </w:tc>
        <w:tc>
          <w:tcPr>
            <w:tcW w:w="1549" w:type="dxa"/>
            <w:shd w:val="clear" w:color="auto" w:fill="auto"/>
          </w:tcPr>
          <w:p w14:paraId="38F3743C" w14:textId="6CB6BE82"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47…</w:t>
            </w:r>
            <w:r>
              <w:rPr>
                <w:rFonts w:ascii="Calibri" w:hAnsi="Calibri"/>
                <w:sz w:val="18"/>
                <w:szCs w:val="18"/>
                <w:lang w:val="ru-RU" w:eastAsia="ja-JP"/>
              </w:rPr>
              <w:t>−</w:t>
            </w:r>
            <w:r w:rsidR="00957FA1" w:rsidRPr="001334B2">
              <w:rPr>
                <w:sz w:val="18"/>
                <w:szCs w:val="18"/>
                <w:lang w:val="ru-RU" w:eastAsia="ja-JP"/>
              </w:rPr>
              <w:t>50</w:t>
            </w:r>
          </w:p>
        </w:tc>
      </w:tr>
      <w:tr w:rsidR="00957FA1" w:rsidRPr="001334B2" w14:paraId="38F37445" w14:textId="77777777" w:rsidTr="00957FA1">
        <w:trPr>
          <w:jc w:val="center"/>
        </w:trPr>
        <w:tc>
          <w:tcPr>
            <w:tcW w:w="3826" w:type="dxa"/>
            <w:shd w:val="clear" w:color="auto" w:fill="auto"/>
            <w:tcMar>
              <w:left w:w="57" w:type="dxa"/>
              <w:right w:w="57" w:type="dxa"/>
            </w:tcMar>
            <w:vAlign w:val="center"/>
          </w:tcPr>
          <w:p w14:paraId="38F3743E" w14:textId="11F499F5" w:rsidR="00957FA1" w:rsidRPr="001334B2" w:rsidRDefault="00957FA1" w:rsidP="00957FA1">
            <w:pPr>
              <w:pStyle w:val="Tabletext"/>
              <w:jc w:val="left"/>
              <w:rPr>
                <w:sz w:val="18"/>
                <w:szCs w:val="18"/>
                <w:lang w:val="ru-RU"/>
              </w:rPr>
            </w:pPr>
            <w:r w:rsidRPr="001334B2">
              <w:rPr>
                <w:sz w:val="18"/>
                <w:lang w:val="ru-RU"/>
              </w:rPr>
              <w:t>Диапазон потерь в фидере/мультиплексоре (дБ)</w:t>
            </w:r>
          </w:p>
        </w:tc>
        <w:tc>
          <w:tcPr>
            <w:tcW w:w="1988" w:type="dxa"/>
            <w:shd w:val="clear" w:color="auto" w:fill="auto"/>
          </w:tcPr>
          <w:p w14:paraId="38F3743F" w14:textId="478B5463" w:rsidR="00957FA1" w:rsidRPr="001334B2" w:rsidRDefault="00957FA1" w:rsidP="008F1D9B">
            <w:pPr>
              <w:pStyle w:val="Tabletext"/>
              <w:jc w:val="center"/>
              <w:rPr>
                <w:b/>
                <w:sz w:val="18"/>
                <w:szCs w:val="18"/>
                <w:lang w:val="ru-RU" w:eastAsia="ja-JP"/>
              </w:rPr>
            </w:pPr>
            <w:r w:rsidRPr="001334B2">
              <w:rPr>
                <w:sz w:val="18"/>
                <w:szCs w:val="18"/>
                <w:lang w:val="ru-RU" w:eastAsia="ja-JP"/>
              </w:rPr>
              <w:t>0...2,5</w:t>
            </w:r>
          </w:p>
        </w:tc>
        <w:tc>
          <w:tcPr>
            <w:tcW w:w="1844" w:type="dxa"/>
            <w:shd w:val="clear" w:color="auto" w:fill="auto"/>
          </w:tcPr>
          <w:p w14:paraId="38F37440" w14:textId="66205D69" w:rsidR="00957FA1" w:rsidRPr="001334B2" w:rsidRDefault="00957FA1" w:rsidP="008F1D9B">
            <w:pPr>
              <w:pStyle w:val="Tabletext"/>
              <w:jc w:val="center"/>
              <w:rPr>
                <w:sz w:val="18"/>
                <w:szCs w:val="18"/>
                <w:lang w:val="ru-RU" w:eastAsia="ja-JP"/>
              </w:rPr>
            </w:pPr>
            <w:r w:rsidRPr="001334B2">
              <w:rPr>
                <w:sz w:val="18"/>
                <w:szCs w:val="18"/>
                <w:lang w:val="ru-RU" w:eastAsia="ja-JP"/>
              </w:rPr>
              <w:t>0...2,5</w:t>
            </w:r>
          </w:p>
        </w:tc>
        <w:tc>
          <w:tcPr>
            <w:tcW w:w="1915" w:type="dxa"/>
            <w:shd w:val="clear" w:color="auto" w:fill="auto"/>
          </w:tcPr>
          <w:p w14:paraId="38F37441" w14:textId="0C8E49DF" w:rsidR="00957FA1" w:rsidRPr="001334B2" w:rsidRDefault="00957FA1" w:rsidP="008F1D9B">
            <w:pPr>
              <w:pStyle w:val="Tabletext"/>
              <w:jc w:val="center"/>
              <w:rPr>
                <w:sz w:val="18"/>
                <w:szCs w:val="18"/>
                <w:lang w:val="ru-RU" w:eastAsia="ja-JP"/>
              </w:rPr>
            </w:pPr>
            <w:r w:rsidRPr="001334B2">
              <w:rPr>
                <w:sz w:val="18"/>
                <w:szCs w:val="18"/>
                <w:lang w:val="ru-RU" w:eastAsia="ja-JP"/>
              </w:rPr>
              <w:t>0...2,5</w:t>
            </w:r>
          </w:p>
        </w:tc>
        <w:tc>
          <w:tcPr>
            <w:tcW w:w="1437" w:type="dxa"/>
            <w:shd w:val="clear" w:color="auto" w:fill="auto"/>
          </w:tcPr>
          <w:p w14:paraId="38F37442" w14:textId="0FF0E5FC" w:rsidR="00957FA1" w:rsidRPr="001334B2" w:rsidRDefault="00957FA1" w:rsidP="008F1D9B">
            <w:pPr>
              <w:pStyle w:val="Tabletext"/>
              <w:jc w:val="center"/>
              <w:rPr>
                <w:sz w:val="18"/>
                <w:szCs w:val="18"/>
                <w:lang w:val="ru-RU"/>
              </w:rPr>
            </w:pPr>
            <w:r w:rsidRPr="001334B2">
              <w:rPr>
                <w:sz w:val="18"/>
                <w:szCs w:val="18"/>
                <w:lang w:val="ru-RU" w:eastAsia="ja-JP"/>
              </w:rPr>
              <w:t>0...2,5</w:t>
            </w:r>
          </w:p>
        </w:tc>
        <w:tc>
          <w:tcPr>
            <w:tcW w:w="1900" w:type="dxa"/>
            <w:shd w:val="clear" w:color="auto" w:fill="auto"/>
          </w:tcPr>
          <w:p w14:paraId="38F37443"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0</w:t>
            </w:r>
          </w:p>
        </w:tc>
        <w:tc>
          <w:tcPr>
            <w:tcW w:w="1549" w:type="dxa"/>
            <w:shd w:val="clear" w:color="auto" w:fill="auto"/>
          </w:tcPr>
          <w:p w14:paraId="38F37444"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0</w:t>
            </w:r>
          </w:p>
        </w:tc>
      </w:tr>
      <w:tr w:rsidR="00957FA1" w:rsidRPr="001334B2" w14:paraId="38F3744D" w14:textId="77777777" w:rsidTr="00957FA1">
        <w:trPr>
          <w:jc w:val="center"/>
        </w:trPr>
        <w:tc>
          <w:tcPr>
            <w:tcW w:w="3826" w:type="dxa"/>
            <w:shd w:val="clear" w:color="auto" w:fill="auto"/>
            <w:tcMar>
              <w:left w:w="57" w:type="dxa"/>
              <w:right w:w="57" w:type="dxa"/>
            </w:tcMar>
            <w:vAlign w:val="center"/>
          </w:tcPr>
          <w:p w14:paraId="38F37446" w14:textId="25BECFA5" w:rsidR="00957FA1" w:rsidRPr="001334B2" w:rsidRDefault="00957FA1" w:rsidP="00957FA1">
            <w:pPr>
              <w:pStyle w:val="Tabletext"/>
              <w:jc w:val="left"/>
              <w:rPr>
                <w:sz w:val="18"/>
                <w:szCs w:val="18"/>
                <w:lang w:val="ru-RU"/>
              </w:rPr>
            </w:pPr>
            <w:r w:rsidRPr="001334B2">
              <w:rPr>
                <w:sz w:val="18"/>
                <w:lang w:val="ru-RU"/>
              </w:rPr>
              <w:t>Диапазон коэффициента усиления антенны (дБи)</w:t>
            </w:r>
          </w:p>
        </w:tc>
        <w:tc>
          <w:tcPr>
            <w:tcW w:w="1988" w:type="dxa"/>
            <w:shd w:val="clear" w:color="auto" w:fill="auto"/>
          </w:tcPr>
          <w:p w14:paraId="38F37447" w14:textId="77777777" w:rsidR="00957FA1" w:rsidRPr="001334B2" w:rsidRDefault="00957FA1" w:rsidP="008F1D9B">
            <w:pPr>
              <w:pStyle w:val="Tabletext"/>
              <w:jc w:val="center"/>
              <w:rPr>
                <w:b/>
                <w:sz w:val="18"/>
                <w:szCs w:val="18"/>
                <w:lang w:val="ru-RU" w:eastAsia="ja-JP"/>
              </w:rPr>
            </w:pPr>
            <w:r w:rsidRPr="001334B2">
              <w:rPr>
                <w:sz w:val="18"/>
                <w:szCs w:val="18"/>
                <w:lang w:val="ru-RU" w:eastAsia="ja-JP"/>
              </w:rPr>
              <w:t>38...48</w:t>
            </w:r>
          </w:p>
        </w:tc>
        <w:tc>
          <w:tcPr>
            <w:tcW w:w="1844" w:type="dxa"/>
            <w:shd w:val="clear" w:color="auto" w:fill="auto"/>
          </w:tcPr>
          <w:p w14:paraId="38F37448"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38...48</w:t>
            </w:r>
          </w:p>
        </w:tc>
        <w:tc>
          <w:tcPr>
            <w:tcW w:w="1915" w:type="dxa"/>
            <w:shd w:val="clear" w:color="auto" w:fill="auto"/>
          </w:tcPr>
          <w:p w14:paraId="38F37449"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48...50</w:t>
            </w:r>
          </w:p>
        </w:tc>
        <w:tc>
          <w:tcPr>
            <w:tcW w:w="1437" w:type="dxa"/>
            <w:shd w:val="clear" w:color="auto" w:fill="auto"/>
          </w:tcPr>
          <w:p w14:paraId="38F3744A"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38...48</w:t>
            </w:r>
          </w:p>
        </w:tc>
        <w:tc>
          <w:tcPr>
            <w:tcW w:w="1900" w:type="dxa"/>
            <w:shd w:val="clear" w:color="auto" w:fill="auto"/>
          </w:tcPr>
          <w:p w14:paraId="38F3744B"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54</w:t>
            </w:r>
          </w:p>
        </w:tc>
        <w:tc>
          <w:tcPr>
            <w:tcW w:w="1549" w:type="dxa"/>
            <w:shd w:val="clear" w:color="auto" w:fill="auto"/>
          </w:tcPr>
          <w:p w14:paraId="38F3744C"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44…50</w:t>
            </w:r>
          </w:p>
        </w:tc>
      </w:tr>
      <w:tr w:rsidR="00957FA1" w:rsidRPr="001334B2" w14:paraId="38F37455" w14:textId="77777777" w:rsidTr="00957FA1">
        <w:trPr>
          <w:jc w:val="center"/>
        </w:trPr>
        <w:tc>
          <w:tcPr>
            <w:tcW w:w="3826" w:type="dxa"/>
            <w:shd w:val="clear" w:color="auto" w:fill="auto"/>
            <w:tcMar>
              <w:left w:w="57" w:type="dxa"/>
              <w:right w:w="57" w:type="dxa"/>
            </w:tcMar>
            <w:vAlign w:val="center"/>
          </w:tcPr>
          <w:p w14:paraId="38F3744E" w14:textId="79A66D9B" w:rsidR="00957FA1" w:rsidRPr="001334B2" w:rsidRDefault="00957FA1" w:rsidP="00957FA1">
            <w:pPr>
              <w:pStyle w:val="Tabletext"/>
              <w:jc w:val="left"/>
              <w:rPr>
                <w:sz w:val="18"/>
                <w:szCs w:val="18"/>
                <w:lang w:val="ru-RU"/>
              </w:rPr>
            </w:pPr>
            <w:r w:rsidRPr="001334B2">
              <w:rPr>
                <w:sz w:val="18"/>
                <w:lang w:val="ru-RU"/>
              </w:rPr>
              <w:t>Диапазон значений э.и.и.м. (дБВт)</w:t>
            </w:r>
          </w:p>
        </w:tc>
        <w:tc>
          <w:tcPr>
            <w:tcW w:w="1988" w:type="dxa"/>
            <w:shd w:val="clear" w:color="auto" w:fill="auto"/>
          </w:tcPr>
          <w:p w14:paraId="38F3744F" w14:textId="6253A298" w:rsidR="00957FA1" w:rsidRPr="001334B2" w:rsidRDefault="00957FA1" w:rsidP="008F1D9B">
            <w:pPr>
              <w:pStyle w:val="Tabletext"/>
              <w:jc w:val="center"/>
              <w:rPr>
                <w:b/>
                <w:sz w:val="18"/>
                <w:szCs w:val="18"/>
                <w:lang w:val="ru-RU" w:eastAsia="ja-JP"/>
              </w:rPr>
            </w:pPr>
            <w:r w:rsidRPr="001334B2">
              <w:rPr>
                <w:sz w:val="18"/>
                <w:szCs w:val="18"/>
                <w:lang w:val="ru-RU" w:eastAsia="ja-JP"/>
              </w:rPr>
              <w:t>13,5...28</w:t>
            </w:r>
          </w:p>
        </w:tc>
        <w:tc>
          <w:tcPr>
            <w:tcW w:w="1844" w:type="dxa"/>
            <w:shd w:val="clear" w:color="auto" w:fill="auto"/>
          </w:tcPr>
          <w:p w14:paraId="38F37450" w14:textId="010D42E5" w:rsidR="00957FA1" w:rsidRPr="001334B2" w:rsidRDefault="00957FA1" w:rsidP="008F1D9B">
            <w:pPr>
              <w:pStyle w:val="Tabletext"/>
              <w:jc w:val="center"/>
              <w:rPr>
                <w:sz w:val="18"/>
                <w:szCs w:val="18"/>
                <w:lang w:val="ru-RU"/>
              </w:rPr>
            </w:pPr>
            <w:r w:rsidRPr="001334B2">
              <w:rPr>
                <w:sz w:val="18"/>
                <w:szCs w:val="18"/>
                <w:lang w:val="ru-RU"/>
              </w:rPr>
              <w:t>11</w:t>
            </w:r>
            <w:r w:rsidRPr="001334B2">
              <w:rPr>
                <w:sz w:val="18"/>
                <w:szCs w:val="18"/>
                <w:lang w:val="ru-RU" w:eastAsia="ja-JP"/>
              </w:rPr>
              <w:t>,</w:t>
            </w:r>
            <w:r w:rsidRPr="001334B2">
              <w:rPr>
                <w:sz w:val="18"/>
                <w:szCs w:val="18"/>
                <w:lang w:val="ru-RU"/>
              </w:rPr>
              <w:t>5...24</w:t>
            </w:r>
          </w:p>
        </w:tc>
        <w:tc>
          <w:tcPr>
            <w:tcW w:w="1915" w:type="dxa"/>
            <w:shd w:val="clear" w:color="auto" w:fill="auto"/>
          </w:tcPr>
          <w:p w14:paraId="38F37451" w14:textId="43ABBE8A" w:rsidR="00957FA1" w:rsidRPr="001334B2" w:rsidRDefault="00957FA1" w:rsidP="008F1D9B">
            <w:pPr>
              <w:pStyle w:val="Tabletext"/>
              <w:jc w:val="center"/>
              <w:rPr>
                <w:sz w:val="18"/>
                <w:szCs w:val="18"/>
                <w:lang w:val="ru-RU" w:eastAsia="ja-JP"/>
              </w:rPr>
            </w:pPr>
            <w:r w:rsidRPr="001334B2">
              <w:rPr>
                <w:sz w:val="18"/>
                <w:szCs w:val="18"/>
                <w:lang w:val="ru-RU" w:eastAsia="ja-JP"/>
              </w:rPr>
              <w:t>30,5...38</w:t>
            </w:r>
          </w:p>
        </w:tc>
        <w:tc>
          <w:tcPr>
            <w:tcW w:w="1437" w:type="dxa"/>
            <w:shd w:val="clear" w:color="auto" w:fill="auto"/>
          </w:tcPr>
          <w:p w14:paraId="38F37452" w14:textId="5479A03F" w:rsidR="00957FA1" w:rsidRPr="001334B2" w:rsidRDefault="00957FA1" w:rsidP="008F1D9B">
            <w:pPr>
              <w:pStyle w:val="Tabletext"/>
              <w:jc w:val="center"/>
              <w:rPr>
                <w:sz w:val="18"/>
                <w:szCs w:val="18"/>
                <w:lang w:val="ru-RU"/>
              </w:rPr>
            </w:pPr>
            <w:r w:rsidRPr="001334B2">
              <w:rPr>
                <w:sz w:val="18"/>
                <w:szCs w:val="18"/>
                <w:lang w:val="ru-RU"/>
              </w:rPr>
              <w:t>11</w:t>
            </w:r>
            <w:r w:rsidRPr="001334B2">
              <w:rPr>
                <w:sz w:val="18"/>
                <w:szCs w:val="18"/>
                <w:lang w:val="ru-RU" w:eastAsia="ja-JP"/>
              </w:rPr>
              <w:t>,</w:t>
            </w:r>
            <w:r w:rsidRPr="001334B2">
              <w:rPr>
                <w:sz w:val="18"/>
                <w:szCs w:val="18"/>
                <w:lang w:val="ru-RU"/>
              </w:rPr>
              <w:t>5...24</w:t>
            </w:r>
          </w:p>
        </w:tc>
        <w:tc>
          <w:tcPr>
            <w:tcW w:w="1900" w:type="dxa"/>
            <w:shd w:val="clear" w:color="auto" w:fill="auto"/>
          </w:tcPr>
          <w:p w14:paraId="38F37453"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44</w:t>
            </w:r>
          </w:p>
        </w:tc>
        <w:tc>
          <w:tcPr>
            <w:tcW w:w="1549" w:type="dxa"/>
            <w:shd w:val="clear" w:color="auto" w:fill="auto"/>
          </w:tcPr>
          <w:p w14:paraId="38F37454"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24…30</w:t>
            </w:r>
          </w:p>
        </w:tc>
      </w:tr>
      <w:tr w:rsidR="00957FA1" w:rsidRPr="001334B2" w14:paraId="38F3745D" w14:textId="77777777" w:rsidTr="00957FA1">
        <w:trPr>
          <w:jc w:val="center"/>
        </w:trPr>
        <w:tc>
          <w:tcPr>
            <w:tcW w:w="3826" w:type="dxa"/>
            <w:shd w:val="clear" w:color="auto" w:fill="auto"/>
            <w:tcMar>
              <w:left w:w="57" w:type="dxa"/>
              <w:right w:w="57" w:type="dxa"/>
            </w:tcMar>
          </w:tcPr>
          <w:p w14:paraId="38F37456" w14:textId="0E744A0B" w:rsidR="00957FA1" w:rsidRPr="001334B2" w:rsidRDefault="00957FA1" w:rsidP="00957FA1">
            <w:pPr>
              <w:pStyle w:val="Tabletext"/>
              <w:jc w:val="left"/>
              <w:rPr>
                <w:sz w:val="18"/>
                <w:szCs w:val="18"/>
                <w:lang w:val="ru-RU"/>
              </w:rPr>
            </w:pPr>
            <w:r w:rsidRPr="001334B2">
              <w:rPr>
                <w:sz w:val="18"/>
                <w:lang w:val="ru-RU"/>
              </w:rPr>
              <w:t>Диапазон плотности э.и.и.м. (дБВт/МГц)</w:t>
            </w:r>
            <w:r w:rsidRPr="001334B2">
              <w:rPr>
                <w:sz w:val="18"/>
                <w:vertAlign w:val="superscript"/>
                <w:lang w:val="ru-RU"/>
              </w:rPr>
              <w:t>(1)</w:t>
            </w:r>
          </w:p>
        </w:tc>
        <w:tc>
          <w:tcPr>
            <w:tcW w:w="1988" w:type="dxa"/>
            <w:shd w:val="clear" w:color="auto" w:fill="auto"/>
          </w:tcPr>
          <w:p w14:paraId="38F37457" w14:textId="4C0A9774" w:rsidR="00957FA1" w:rsidRPr="001334B2" w:rsidRDefault="00715539" w:rsidP="008F1D9B">
            <w:pPr>
              <w:pStyle w:val="Tabletext"/>
              <w:jc w:val="center"/>
              <w:rPr>
                <w:b/>
                <w:sz w:val="18"/>
                <w:szCs w:val="18"/>
                <w:lang w:val="ru-RU" w:eastAsia="ja-JP"/>
              </w:rPr>
            </w:pPr>
            <w:r>
              <w:rPr>
                <w:rFonts w:ascii="Calibri" w:hAnsi="Calibri"/>
                <w:sz w:val="18"/>
                <w:szCs w:val="18"/>
                <w:lang w:val="ru-RU" w:eastAsia="ja-JP"/>
              </w:rPr>
              <w:t>−</w:t>
            </w:r>
            <w:r w:rsidR="00957FA1" w:rsidRPr="001334B2">
              <w:rPr>
                <w:sz w:val="18"/>
                <w:szCs w:val="18"/>
                <w:lang w:val="ru-RU" w:eastAsia="ja-JP"/>
              </w:rPr>
              <w:t>6,5...8</w:t>
            </w:r>
          </w:p>
        </w:tc>
        <w:tc>
          <w:tcPr>
            <w:tcW w:w="1844" w:type="dxa"/>
            <w:shd w:val="clear" w:color="auto" w:fill="auto"/>
          </w:tcPr>
          <w:p w14:paraId="38F37458" w14:textId="3C689974"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15,5...</w:t>
            </w:r>
            <w:r>
              <w:rPr>
                <w:rFonts w:ascii="Calibri" w:hAnsi="Calibri"/>
                <w:sz w:val="18"/>
                <w:szCs w:val="18"/>
                <w:lang w:val="ru-RU" w:eastAsia="ja-JP"/>
              </w:rPr>
              <w:t xml:space="preserve"> −</w:t>
            </w:r>
            <w:r w:rsidR="00957FA1" w:rsidRPr="001334B2">
              <w:rPr>
                <w:sz w:val="18"/>
                <w:szCs w:val="18"/>
                <w:lang w:val="ru-RU" w:eastAsia="ja-JP"/>
              </w:rPr>
              <w:t>3,0</w:t>
            </w:r>
          </w:p>
        </w:tc>
        <w:tc>
          <w:tcPr>
            <w:tcW w:w="1915" w:type="dxa"/>
            <w:shd w:val="clear" w:color="auto" w:fill="auto"/>
          </w:tcPr>
          <w:p w14:paraId="38F37459" w14:textId="7D732598" w:rsidR="00957FA1" w:rsidRPr="001334B2" w:rsidRDefault="00957FA1" w:rsidP="008F1D9B">
            <w:pPr>
              <w:pStyle w:val="Tabletext"/>
              <w:jc w:val="center"/>
              <w:rPr>
                <w:sz w:val="18"/>
                <w:szCs w:val="18"/>
                <w:lang w:val="ru-RU" w:eastAsia="ja-JP"/>
              </w:rPr>
            </w:pPr>
            <w:r w:rsidRPr="001334B2">
              <w:rPr>
                <w:sz w:val="18"/>
                <w:szCs w:val="18"/>
                <w:lang w:val="ru-RU" w:eastAsia="ja-JP"/>
              </w:rPr>
              <w:t>15,8...23,3</w:t>
            </w:r>
          </w:p>
        </w:tc>
        <w:tc>
          <w:tcPr>
            <w:tcW w:w="1437" w:type="dxa"/>
            <w:shd w:val="clear" w:color="auto" w:fill="auto"/>
          </w:tcPr>
          <w:p w14:paraId="38F3745A" w14:textId="131660B2" w:rsidR="00957FA1" w:rsidRPr="001334B2" w:rsidRDefault="00715539" w:rsidP="008F1D9B">
            <w:pPr>
              <w:pStyle w:val="Tabletext"/>
              <w:jc w:val="center"/>
              <w:rPr>
                <w:sz w:val="18"/>
                <w:szCs w:val="18"/>
                <w:lang w:val="ru-RU"/>
              </w:rPr>
            </w:pPr>
            <w:r>
              <w:rPr>
                <w:rFonts w:ascii="Calibri" w:hAnsi="Calibri"/>
                <w:sz w:val="18"/>
                <w:szCs w:val="18"/>
                <w:lang w:val="ru-RU" w:eastAsia="ja-JP"/>
              </w:rPr>
              <w:t>−</w:t>
            </w:r>
            <w:r w:rsidR="00957FA1" w:rsidRPr="001334B2">
              <w:rPr>
                <w:sz w:val="18"/>
                <w:szCs w:val="18"/>
                <w:lang w:val="ru-RU" w:eastAsia="ja-JP"/>
              </w:rPr>
              <w:t>15,5...3,0</w:t>
            </w:r>
          </w:p>
        </w:tc>
        <w:tc>
          <w:tcPr>
            <w:tcW w:w="1900" w:type="dxa"/>
            <w:shd w:val="clear" w:color="auto" w:fill="auto"/>
          </w:tcPr>
          <w:p w14:paraId="38F3745B"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13</w:t>
            </w:r>
          </w:p>
        </w:tc>
        <w:tc>
          <w:tcPr>
            <w:tcW w:w="1549" w:type="dxa"/>
            <w:shd w:val="clear" w:color="auto" w:fill="auto"/>
          </w:tcPr>
          <w:p w14:paraId="38F3745C" w14:textId="73BDC37A"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6…3</w:t>
            </w:r>
          </w:p>
        </w:tc>
      </w:tr>
      <w:tr w:rsidR="00957FA1" w:rsidRPr="001334B2" w14:paraId="38F37465" w14:textId="77777777" w:rsidTr="00957FA1">
        <w:trPr>
          <w:jc w:val="center"/>
        </w:trPr>
        <w:tc>
          <w:tcPr>
            <w:tcW w:w="3826" w:type="dxa"/>
            <w:shd w:val="clear" w:color="auto" w:fill="auto"/>
            <w:tcMar>
              <w:left w:w="57" w:type="dxa"/>
              <w:right w:w="57" w:type="dxa"/>
            </w:tcMar>
            <w:vAlign w:val="center"/>
          </w:tcPr>
          <w:p w14:paraId="38F3745E" w14:textId="7E21A419" w:rsidR="00957FA1" w:rsidRPr="001334B2" w:rsidRDefault="00957FA1" w:rsidP="00957FA1">
            <w:pPr>
              <w:pStyle w:val="Tabletext"/>
              <w:jc w:val="left"/>
              <w:rPr>
                <w:sz w:val="18"/>
                <w:szCs w:val="18"/>
                <w:lang w:val="ru-RU"/>
              </w:rPr>
            </w:pPr>
            <w:r w:rsidRPr="001334B2">
              <w:rPr>
                <w:sz w:val="18"/>
                <w:lang w:val="ru-RU"/>
              </w:rPr>
              <w:t>Типичный коэффициент шума приемника (дБ)</w:t>
            </w:r>
          </w:p>
        </w:tc>
        <w:tc>
          <w:tcPr>
            <w:tcW w:w="1988" w:type="dxa"/>
            <w:shd w:val="clear" w:color="auto" w:fill="auto"/>
          </w:tcPr>
          <w:p w14:paraId="38F3745F" w14:textId="77777777" w:rsidR="00957FA1" w:rsidRPr="001334B2" w:rsidRDefault="00957FA1" w:rsidP="008F1D9B">
            <w:pPr>
              <w:pStyle w:val="Tabletext"/>
              <w:jc w:val="center"/>
              <w:rPr>
                <w:b/>
                <w:sz w:val="18"/>
                <w:szCs w:val="18"/>
                <w:lang w:val="ru-RU" w:eastAsia="ja-JP"/>
              </w:rPr>
            </w:pPr>
            <w:r w:rsidRPr="001334B2">
              <w:rPr>
                <w:sz w:val="18"/>
                <w:szCs w:val="18"/>
                <w:lang w:val="ru-RU" w:eastAsia="ja-JP"/>
              </w:rPr>
              <w:t>8</w:t>
            </w:r>
          </w:p>
        </w:tc>
        <w:tc>
          <w:tcPr>
            <w:tcW w:w="1844" w:type="dxa"/>
            <w:shd w:val="clear" w:color="auto" w:fill="auto"/>
          </w:tcPr>
          <w:p w14:paraId="38F37460"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8</w:t>
            </w:r>
          </w:p>
        </w:tc>
        <w:tc>
          <w:tcPr>
            <w:tcW w:w="1915" w:type="dxa"/>
            <w:shd w:val="clear" w:color="auto" w:fill="auto"/>
          </w:tcPr>
          <w:p w14:paraId="38F37461"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9</w:t>
            </w:r>
          </w:p>
        </w:tc>
        <w:tc>
          <w:tcPr>
            <w:tcW w:w="1437" w:type="dxa"/>
            <w:shd w:val="clear" w:color="auto" w:fill="auto"/>
          </w:tcPr>
          <w:p w14:paraId="38F37462" w14:textId="77777777" w:rsidR="00957FA1" w:rsidRPr="001334B2" w:rsidRDefault="00957FA1" w:rsidP="008F1D9B">
            <w:pPr>
              <w:pStyle w:val="Tabletext"/>
              <w:jc w:val="center"/>
              <w:rPr>
                <w:sz w:val="18"/>
                <w:szCs w:val="18"/>
                <w:lang w:val="ru-RU"/>
              </w:rPr>
            </w:pPr>
            <w:r w:rsidRPr="001334B2">
              <w:rPr>
                <w:sz w:val="18"/>
                <w:szCs w:val="18"/>
                <w:lang w:val="ru-RU" w:eastAsia="ja-JP"/>
              </w:rPr>
              <w:t>8</w:t>
            </w:r>
          </w:p>
        </w:tc>
        <w:tc>
          <w:tcPr>
            <w:tcW w:w="1900" w:type="dxa"/>
            <w:shd w:val="clear" w:color="auto" w:fill="auto"/>
          </w:tcPr>
          <w:p w14:paraId="38F37463"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10</w:t>
            </w:r>
          </w:p>
        </w:tc>
        <w:tc>
          <w:tcPr>
            <w:tcW w:w="1549" w:type="dxa"/>
            <w:shd w:val="clear" w:color="auto" w:fill="auto"/>
          </w:tcPr>
          <w:p w14:paraId="38F37464" w14:textId="77777777" w:rsidR="00957FA1" w:rsidRPr="001334B2" w:rsidRDefault="00957FA1" w:rsidP="008F1D9B">
            <w:pPr>
              <w:pStyle w:val="Tabletext"/>
              <w:jc w:val="center"/>
              <w:rPr>
                <w:sz w:val="18"/>
                <w:szCs w:val="18"/>
                <w:lang w:val="ru-RU" w:eastAsia="ja-JP"/>
              </w:rPr>
            </w:pPr>
            <w:r w:rsidRPr="001334B2">
              <w:rPr>
                <w:sz w:val="18"/>
                <w:szCs w:val="18"/>
                <w:lang w:val="ru-RU" w:eastAsia="ja-JP"/>
              </w:rPr>
              <w:t>8</w:t>
            </w:r>
          </w:p>
        </w:tc>
      </w:tr>
      <w:tr w:rsidR="00957FA1" w:rsidRPr="001334B2" w14:paraId="38F3746D" w14:textId="77777777" w:rsidTr="00957FA1">
        <w:trPr>
          <w:jc w:val="center"/>
        </w:trPr>
        <w:tc>
          <w:tcPr>
            <w:tcW w:w="3826" w:type="dxa"/>
            <w:shd w:val="clear" w:color="auto" w:fill="auto"/>
            <w:tcMar>
              <w:left w:w="57" w:type="dxa"/>
              <w:right w:w="57" w:type="dxa"/>
            </w:tcMar>
            <w:vAlign w:val="center"/>
          </w:tcPr>
          <w:p w14:paraId="38F37466" w14:textId="23E73D1E" w:rsidR="00957FA1" w:rsidRPr="001334B2" w:rsidRDefault="00957FA1" w:rsidP="00957FA1">
            <w:pPr>
              <w:pStyle w:val="Tabletext"/>
              <w:jc w:val="left"/>
              <w:rPr>
                <w:sz w:val="18"/>
                <w:szCs w:val="18"/>
                <w:lang w:val="ru-RU"/>
              </w:rPr>
            </w:pPr>
            <w:r w:rsidRPr="001334B2">
              <w:rPr>
                <w:sz w:val="18"/>
                <w:lang w:val="ru-RU"/>
              </w:rPr>
              <w:t xml:space="preserve">Типичная плотность мощности шума приемника </w:t>
            </w:r>
            <w:r w:rsidRPr="001334B2">
              <w:rPr>
                <w:sz w:val="18"/>
                <w:szCs w:val="18"/>
                <w:lang w:val="ru-RU"/>
              </w:rPr>
              <w:br/>
            </w:r>
            <w:r w:rsidRPr="001334B2">
              <w:rPr>
                <w:sz w:val="18"/>
                <w:lang w:val="ru-RU"/>
              </w:rPr>
              <w:t>(=</w:t>
            </w:r>
            <w:r w:rsidRPr="001334B2">
              <w:rPr>
                <w:i/>
                <w:sz w:val="18"/>
                <w:lang w:val="ru-RU"/>
              </w:rPr>
              <w:t>N</w:t>
            </w:r>
            <w:r w:rsidRPr="001334B2">
              <w:rPr>
                <w:i/>
                <w:sz w:val="18"/>
                <w:vertAlign w:val="subscript"/>
                <w:lang w:val="ru-RU"/>
              </w:rPr>
              <w:t>RX</w:t>
            </w:r>
            <w:r w:rsidRPr="001334B2">
              <w:rPr>
                <w:sz w:val="18"/>
                <w:lang w:val="ru-RU"/>
              </w:rPr>
              <w:t>) (дБВт/МГц)</w:t>
            </w:r>
          </w:p>
        </w:tc>
        <w:tc>
          <w:tcPr>
            <w:tcW w:w="1988" w:type="dxa"/>
            <w:shd w:val="clear" w:color="auto" w:fill="auto"/>
          </w:tcPr>
          <w:p w14:paraId="38F37467" w14:textId="10094AAB" w:rsidR="00957FA1" w:rsidRPr="001334B2" w:rsidRDefault="00715539" w:rsidP="008F1D9B">
            <w:pPr>
              <w:pStyle w:val="Tabletext"/>
              <w:jc w:val="center"/>
              <w:rPr>
                <w:b/>
                <w:sz w:val="18"/>
                <w:szCs w:val="18"/>
                <w:lang w:val="ru-RU" w:eastAsia="ja-JP"/>
              </w:rPr>
            </w:pPr>
            <w:r>
              <w:rPr>
                <w:rFonts w:ascii="Calibri" w:hAnsi="Calibri"/>
                <w:sz w:val="18"/>
                <w:szCs w:val="18"/>
                <w:lang w:val="ru-RU" w:eastAsia="ja-JP"/>
              </w:rPr>
              <w:t>−</w:t>
            </w:r>
            <w:r w:rsidR="00957FA1" w:rsidRPr="001334B2">
              <w:rPr>
                <w:sz w:val="18"/>
                <w:szCs w:val="18"/>
                <w:lang w:val="ru-RU" w:eastAsia="ja-JP"/>
              </w:rPr>
              <w:t>136</w:t>
            </w:r>
          </w:p>
        </w:tc>
        <w:tc>
          <w:tcPr>
            <w:tcW w:w="1844" w:type="dxa"/>
            <w:shd w:val="clear" w:color="auto" w:fill="auto"/>
          </w:tcPr>
          <w:p w14:paraId="38F37468" w14:textId="53238B2C"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136</w:t>
            </w:r>
          </w:p>
        </w:tc>
        <w:tc>
          <w:tcPr>
            <w:tcW w:w="1915" w:type="dxa"/>
            <w:shd w:val="clear" w:color="auto" w:fill="auto"/>
          </w:tcPr>
          <w:p w14:paraId="38F37469" w14:textId="1049E0A5"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135</w:t>
            </w:r>
          </w:p>
        </w:tc>
        <w:tc>
          <w:tcPr>
            <w:tcW w:w="1437" w:type="dxa"/>
            <w:shd w:val="clear" w:color="auto" w:fill="auto"/>
          </w:tcPr>
          <w:p w14:paraId="38F3746A" w14:textId="785E8965" w:rsidR="00957FA1" w:rsidRPr="001334B2" w:rsidRDefault="00715539" w:rsidP="00430133">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136</w:t>
            </w:r>
          </w:p>
        </w:tc>
        <w:tc>
          <w:tcPr>
            <w:tcW w:w="1900" w:type="dxa"/>
            <w:shd w:val="clear" w:color="auto" w:fill="auto"/>
          </w:tcPr>
          <w:p w14:paraId="38F3746B" w14:textId="26A6C45F"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134</w:t>
            </w:r>
          </w:p>
        </w:tc>
        <w:tc>
          <w:tcPr>
            <w:tcW w:w="1549" w:type="dxa"/>
            <w:shd w:val="clear" w:color="auto" w:fill="auto"/>
          </w:tcPr>
          <w:p w14:paraId="38F3746C" w14:textId="285E43F8"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136</w:t>
            </w:r>
          </w:p>
        </w:tc>
      </w:tr>
      <w:tr w:rsidR="00957FA1" w:rsidRPr="001334B2" w14:paraId="38F37475" w14:textId="77777777" w:rsidTr="00957FA1">
        <w:trPr>
          <w:jc w:val="center"/>
        </w:trPr>
        <w:tc>
          <w:tcPr>
            <w:tcW w:w="3826" w:type="dxa"/>
            <w:shd w:val="clear" w:color="auto" w:fill="auto"/>
            <w:tcMar>
              <w:left w:w="57" w:type="dxa"/>
              <w:right w:w="57" w:type="dxa"/>
            </w:tcMar>
            <w:vAlign w:val="center"/>
          </w:tcPr>
          <w:p w14:paraId="38F3746E" w14:textId="67EEDD44" w:rsidR="00957FA1" w:rsidRPr="001334B2" w:rsidRDefault="00957FA1" w:rsidP="00957FA1">
            <w:pPr>
              <w:pStyle w:val="Tabletext"/>
              <w:jc w:val="left"/>
              <w:rPr>
                <w:sz w:val="18"/>
                <w:szCs w:val="18"/>
                <w:lang w:val="ru-RU"/>
              </w:rPr>
            </w:pPr>
            <w:r w:rsidRPr="001334B2">
              <w:rPr>
                <w:sz w:val="18"/>
                <w:lang w:val="ru-RU"/>
              </w:rPr>
              <w:t xml:space="preserve">Нормированный входной уровень Rx </w:t>
            </w:r>
            <w:r w:rsidRPr="001334B2">
              <w:rPr>
                <w:sz w:val="18"/>
                <w:szCs w:val="18"/>
                <w:lang w:val="ru-RU"/>
              </w:rPr>
              <w:br/>
            </w:r>
            <w:r w:rsidRPr="001334B2">
              <w:rPr>
                <w:sz w:val="18"/>
                <w:lang w:val="ru-RU"/>
              </w:rPr>
              <w:t>для BER 1 × </w:t>
            </w:r>
            <w:proofErr w:type="gramStart"/>
            <w:r w:rsidRPr="001334B2">
              <w:rPr>
                <w:sz w:val="18"/>
                <w:lang w:val="ru-RU"/>
              </w:rPr>
              <w:t>10</w:t>
            </w:r>
            <w:r w:rsidR="00027053" w:rsidRPr="00027053">
              <w:rPr>
                <w:sz w:val="18"/>
                <w:vertAlign w:val="superscript"/>
                <w:lang w:val="ru-RU"/>
              </w:rPr>
              <w:t>−</w:t>
            </w:r>
            <w:r w:rsidRPr="001334B2">
              <w:rPr>
                <w:sz w:val="18"/>
                <w:vertAlign w:val="superscript"/>
                <w:lang w:val="ru-RU"/>
              </w:rPr>
              <w:t>6</w:t>
            </w:r>
            <w:proofErr w:type="gramEnd"/>
            <w:r w:rsidRPr="001334B2">
              <w:rPr>
                <w:sz w:val="18"/>
                <w:lang w:val="ru-RU"/>
              </w:rPr>
              <w:t xml:space="preserve"> (дБВт/МГц) </w:t>
            </w:r>
          </w:p>
        </w:tc>
        <w:tc>
          <w:tcPr>
            <w:tcW w:w="1988" w:type="dxa"/>
            <w:shd w:val="clear" w:color="auto" w:fill="auto"/>
          </w:tcPr>
          <w:p w14:paraId="38F3746F" w14:textId="2E69FE75" w:rsidR="00957FA1" w:rsidRPr="001334B2" w:rsidRDefault="00715539" w:rsidP="008F1D9B">
            <w:pPr>
              <w:pStyle w:val="Tabletext"/>
              <w:jc w:val="center"/>
              <w:rPr>
                <w:b/>
                <w:sz w:val="18"/>
                <w:szCs w:val="18"/>
                <w:lang w:val="ru-RU" w:eastAsia="ja-JP"/>
              </w:rPr>
            </w:pPr>
            <w:r>
              <w:rPr>
                <w:rFonts w:ascii="Calibri" w:hAnsi="Calibri"/>
                <w:sz w:val="18"/>
                <w:szCs w:val="18"/>
                <w:lang w:val="ru-RU" w:eastAsia="ja-JP"/>
              </w:rPr>
              <w:t>−</w:t>
            </w:r>
            <w:r w:rsidR="00957FA1" w:rsidRPr="001334B2">
              <w:rPr>
                <w:sz w:val="18"/>
                <w:szCs w:val="18"/>
                <w:lang w:val="ru-RU" w:eastAsia="ja-JP"/>
              </w:rPr>
              <w:t>122,5</w:t>
            </w:r>
          </w:p>
        </w:tc>
        <w:tc>
          <w:tcPr>
            <w:tcW w:w="1844" w:type="dxa"/>
            <w:shd w:val="clear" w:color="auto" w:fill="auto"/>
          </w:tcPr>
          <w:p w14:paraId="38F37470" w14:textId="272C9AA8"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109,5</w:t>
            </w:r>
          </w:p>
        </w:tc>
        <w:tc>
          <w:tcPr>
            <w:tcW w:w="1915" w:type="dxa"/>
            <w:shd w:val="clear" w:color="auto" w:fill="auto"/>
          </w:tcPr>
          <w:p w14:paraId="38F37471" w14:textId="30E18879"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124,5</w:t>
            </w:r>
          </w:p>
        </w:tc>
        <w:tc>
          <w:tcPr>
            <w:tcW w:w="1437" w:type="dxa"/>
            <w:shd w:val="clear" w:color="auto" w:fill="auto"/>
          </w:tcPr>
          <w:p w14:paraId="38F37472" w14:textId="65DD40CD"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109,5</w:t>
            </w:r>
          </w:p>
        </w:tc>
        <w:tc>
          <w:tcPr>
            <w:tcW w:w="1900" w:type="dxa"/>
            <w:shd w:val="clear" w:color="auto" w:fill="auto"/>
          </w:tcPr>
          <w:p w14:paraId="38F37473" w14:textId="07D772FA"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120,5</w:t>
            </w:r>
          </w:p>
        </w:tc>
        <w:tc>
          <w:tcPr>
            <w:tcW w:w="1549" w:type="dxa"/>
            <w:shd w:val="clear" w:color="auto" w:fill="auto"/>
          </w:tcPr>
          <w:p w14:paraId="38F37474" w14:textId="586319E5"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94…</w:t>
            </w:r>
            <w:r>
              <w:rPr>
                <w:rFonts w:ascii="Calibri" w:hAnsi="Calibri"/>
                <w:sz w:val="18"/>
                <w:szCs w:val="18"/>
                <w:lang w:val="ru-RU" w:eastAsia="ja-JP"/>
              </w:rPr>
              <w:t>−</w:t>
            </w:r>
            <w:r w:rsidR="00957FA1" w:rsidRPr="001334B2">
              <w:rPr>
                <w:sz w:val="18"/>
                <w:szCs w:val="18"/>
                <w:lang w:val="ru-RU" w:eastAsia="ja-JP"/>
              </w:rPr>
              <w:t>91</w:t>
            </w:r>
          </w:p>
        </w:tc>
      </w:tr>
      <w:tr w:rsidR="00957FA1" w:rsidRPr="001334B2" w14:paraId="38F3747D" w14:textId="77777777" w:rsidTr="00957FA1">
        <w:trPr>
          <w:jc w:val="center"/>
        </w:trPr>
        <w:tc>
          <w:tcPr>
            <w:tcW w:w="3826" w:type="dxa"/>
            <w:tcBorders>
              <w:bottom w:val="single" w:sz="4" w:space="0" w:color="auto"/>
            </w:tcBorders>
            <w:shd w:val="clear" w:color="auto" w:fill="auto"/>
            <w:tcMar>
              <w:left w:w="57" w:type="dxa"/>
              <w:right w:w="57" w:type="dxa"/>
            </w:tcMar>
            <w:vAlign w:val="center"/>
          </w:tcPr>
          <w:p w14:paraId="38F37476" w14:textId="2B40E103" w:rsidR="00957FA1" w:rsidRPr="001334B2" w:rsidRDefault="00957FA1" w:rsidP="00957FA1">
            <w:pPr>
              <w:pStyle w:val="Tabletext"/>
              <w:jc w:val="left"/>
              <w:rPr>
                <w:sz w:val="18"/>
                <w:szCs w:val="18"/>
                <w:lang w:val="ru-RU" w:eastAsia="ja-JP"/>
              </w:rPr>
            </w:pPr>
            <w:r w:rsidRPr="001334B2">
              <w:rPr>
                <w:sz w:val="18"/>
                <w:lang w:val="ru-RU"/>
              </w:rPr>
              <w:t>Номинальная плотность мощности долговременной помехи (дБВт/МГц)</w:t>
            </w:r>
            <w:r w:rsidRPr="001334B2">
              <w:rPr>
                <w:sz w:val="18"/>
                <w:vertAlign w:val="superscript"/>
                <w:lang w:val="ru-RU"/>
              </w:rPr>
              <w:t>(2)</w:t>
            </w:r>
          </w:p>
        </w:tc>
        <w:tc>
          <w:tcPr>
            <w:tcW w:w="1988" w:type="dxa"/>
            <w:tcBorders>
              <w:bottom w:val="single" w:sz="4" w:space="0" w:color="auto"/>
            </w:tcBorders>
            <w:shd w:val="clear" w:color="auto" w:fill="auto"/>
          </w:tcPr>
          <w:p w14:paraId="38F37477" w14:textId="5AABA8AE" w:rsidR="00957FA1" w:rsidRPr="001334B2" w:rsidRDefault="00715539" w:rsidP="008F1D9B">
            <w:pPr>
              <w:pStyle w:val="Tabletext"/>
              <w:jc w:val="center"/>
              <w:rPr>
                <w:b/>
                <w:sz w:val="18"/>
                <w:szCs w:val="18"/>
                <w:lang w:val="ru-RU" w:eastAsia="ja-JP"/>
              </w:rPr>
            </w:pPr>
            <w:r>
              <w:rPr>
                <w:rFonts w:ascii="Calibri" w:hAnsi="Calibri"/>
                <w:sz w:val="18"/>
                <w:szCs w:val="18"/>
                <w:lang w:val="ru-RU" w:eastAsia="ja-JP"/>
              </w:rPr>
              <w:t>−</w:t>
            </w:r>
            <w:r w:rsidR="00957FA1" w:rsidRPr="001334B2">
              <w:rPr>
                <w:sz w:val="18"/>
                <w:szCs w:val="18"/>
                <w:lang w:val="ru-RU" w:eastAsia="ja-JP"/>
              </w:rPr>
              <w:t>136</w:t>
            </w:r>
            <w:r>
              <w:rPr>
                <w:sz w:val="18"/>
                <w:szCs w:val="18"/>
                <w:lang w:val="en-US" w:eastAsia="ja-JP"/>
              </w:rPr>
              <w:t xml:space="preserve"> </w:t>
            </w:r>
            <w:r w:rsidR="00957FA1" w:rsidRPr="001334B2">
              <w:rPr>
                <w:sz w:val="18"/>
                <w:szCs w:val="18"/>
                <w:lang w:val="ru-RU" w:eastAsia="ja-JP"/>
              </w:rPr>
              <w:t xml:space="preserve">+ </w:t>
            </w:r>
            <w:r w:rsidR="00957FA1" w:rsidRPr="001334B2">
              <w:rPr>
                <w:i/>
                <w:iCs/>
                <w:sz w:val="18"/>
                <w:szCs w:val="18"/>
                <w:lang w:val="ru-RU" w:eastAsia="ja-JP"/>
              </w:rPr>
              <w:t>I</w:t>
            </w:r>
            <w:r w:rsidR="00957FA1" w:rsidRPr="001334B2">
              <w:rPr>
                <w:sz w:val="18"/>
                <w:szCs w:val="18"/>
                <w:lang w:val="ru-RU" w:eastAsia="ja-JP"/>
              </w:rPr>
              <w:t>/</w:t>
            </w:r>
            <w:r w:rsidR="00957FA1" w:rsidRPr="001334B2">
              <w:rPr>
                <w:i/>
                <w:iCs/>
                <w:sz w:val="18"/>
                <w:szCs w:val="18"/>
                <w:lang w:val="ru-RU" w:eastAsia="ja-JP"/>
              </w:rPr>
              <w:t>N</w:t>
            </w:r>
          </w:p>
        </w:tc>
        <w:tc>
          <w:tcPr>
            <w:tcW w:w="1844" w:type="dxa"/>
            <w:tcBorders>
              <w:bottom w:val="single" w:sz="4" w:space="0" w:color="auto"/>
            </w:tcBorders>
            <w:shd w:val="clear" w:color="auto" w:fill="auto"/>
          </w:tcPr>
          <w:p w14:paraId="38F37478" w14:textId="04E1D1DF"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 xml:space="preserve">136 + </w:t>
            </w:r>
            <w:r w:rsidR="00957FA1" w:rsidRPr="001334B2">
              <w:rPr>
                <w:i/>
                <w:iCs/>
                <w:sz w:val="18"/>
                <w:szCs w:val="18"/>
                <w:lang w:val="ru-RU" w:eastAsia="ja-JP"/>
              </w:rPr>
              <w:t>I</w:t>
            </w:r>
            <w:r w:rsidR="00957FA1" w:rsidRPr="001334B2">
              <w:rPr>
                <w:sz w:val="18"/>
                <w:szCs w:val="18"/>
                <w:lang w:val="ru-RU" w:eastAsia="ja-JP"/>
              </w:rPr>
              <w:t>/</w:t>
            </w:r>
            <w:r w:rsidR="00957FA1" w:rsidRPr="001334B2">
              <w:rPr>
                <w:i/>
                <w:iCs/>
                <w:sz w:val="18"/>
                <w:szCs w:val="18"/>
                <w:lang w:val="ru-RU" w:eastAsia="ja-JP"/>
              </w:rPr>
              <w:t>N</w:t>
            </w:r>
          </w:p>
        </w:tc>
        <w:tc>
          <w:tcPr>
            <w:tcW w:w="1915" w:type="dxa"/>
            <w:tcBorders>
              <w:bottom w:val="single" w:sz="4" w:space="0" w:color="auto"/>
            </w:tcBorders>
            <w:shd w:val="clear" w:color="auto" w:fill="auto"/>
          </w:tcPr>
          <w:p w14:paraId="38F37479" w14:textId="4D987B79"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 xml:space="preserve">135 + </w:t>
            </w:r>
            <w:r w:rsidR="00957FA1" w:rsidRPr="001334B2">
              <w:rPr>
                <w:i/>
                <w:iCs/>
                <w:sz w:val="18"/>
                <w:szCs w:val="18"/>
                <w:lang w:val="ru-RU" w:eastAsia="ja-JP"/>
              </w:rPr>
              <w:t>I</w:t>
            </w:r>
            <w:r w:rsidR="00957FA1" w:rsidRPr="001334B2">
              <w:rPr>
                <w:sz w:val="18"/>
                <w:szCs w:val="18"/>
                <w:lang w:val="ru-RU" w:eastAsia="ja-JP"/>
              </w:rPr>
              <w:t>/</w:t>
            </w:r>
            <w:r w:rsidR="00957FA1" w:rsidRPr="001334B2">
              <w:rPr>
                <w:i/>
                <w:iCs/>
                <w:sz w:val="18"/>
                <w:szCs w:val="18"/>
                <w:lang w:val="ru-RU" w:eastAsia="ja-JP"/>
              </w:rPr>
              <w:t>N</w:t>
            </w:r>
          </w:p>
        </w:tc>
        <w:tc>
          <w:tcPr>
            <w:tcW w:w="1437" w:type="dxa"/>
            <w:tcBorders>
              <w:bottom w:val="single" w:sz="4" w:space="0" w:color="auto"/>
            </w:tcBorders>
            <w:shd w:val="clear" w:color="auto" w:fill="auto"/>
          </w:tcPr>
          <w:p w14:paraId="38F3747A" w14:textId="51E5D4E9" w:rsidR="00957FA1" w:rsidRPr="001334B2" w:rsidRDefault="00715539" w:rsidP="008F1D9B">
            <w:pPr>
              <w:pStyle w:val="Tabletext"/>
              <w:jc w:val="center"/>
              <w:rPr>
                <w:sz w:val="18"/>
                <w:szCs w:val="18"/>
                <w:lang w:val="ru-RU" w:eastAsia="ja-JP"/>
              </w:rPr>
            </w:pPr>
            <w:r>
              <w:rPr>
                <w:rFonts w:ascii="Calibri" w:hAnsi="Calibri"/>
                <w:sz w:val="18"/>
                <w:szCs w:val="18"/>
                <w:lang w:val="ru-RU" w:eastAsia="ja-JP"/>
              </w:rPr>
              <w:t>−</w:t>
            </w:r>
            <w:r w:rsidR="00957FA1" w:rsidRPr="001334B2">
              <w:rPr>
                <w:sz w:val="18"/>
                <w:szCs w:val="18"/>
                <w:lang w:val="ru-RU" w:eastAsia="ja-JP"/>
              </w:rPr>
              <w:t xml:space="preserve">136 + </w:t>
            </w:r>
            <w:r w:rsidR="00957FA1" w:rsidRPr="001334B2">
              <w:rPr>
                <w:i/>
                <w:iCs/>
                <w:sz w:val="18"/>
                <w:szCs w:val="18"/>
                <w:lang w:val="ru-RU" w:eastAsia="ja-JP"/>
              </w:rPr>
              <w:t>I</w:t>
            </w:r>
            <w:r w:rsidR="00957FA1" w:rsidRPr="001334B2">
              <w:rPr>
                <w:sz w:val="18"/>
                <w:szCs w:val="18"/>
                <w:lang w:val="ru-RU" w:eastAsia="ja-JP"/>
              </w:rPr>
              <w:t>/</w:t>
            </w:r>
            <w:r w:rsidR="00957FA1" w:rsidRPr="001334B2">
              <w:rPr>
                <w:i/>
                <w:iCs/>
                <w:sz w:val="18"/>
                <w:szCs w:val="18"/>
                <w:lang w:val="ru-RU" w:eastAsia="ja-JP"/>
              </w:rPr>
              <w:t>N</w:t>
            </w:r>
          </w:p>
        </w:tc>
        <w:tc>
          <w:tcPr>
            <w:tcW w:w="1900" w:type="dxa"/>
            <w:tcBorders>
              <w:bottom w:val="single" w:sz="4" w:space="0" w:color="auto"/>
            </w:tcBorders>
            <w:shd w:val="clear" w:color="auto" w:fill="auto"/>
          </w:tcPr>
          <w:p w14:paraId="38F3747B" w14:textId="3CBF29BB" w:rsidR="00957FA1" w:rsidRPr="001334B2" w:rsidRDefault="00715539" w:rsidP="008F1D9B">
            <w:pPr>
              <w:pStyle w:val="Tabletext"/>
              <w:jc w:val="center"/>
              <w:rPr>
                <w:i/>
                <w:iCs/>
                <w:sz w:val="18"/>
                <w:szCs w:val="18"/>
                <w:lang w:val="ru-RU"/>
              </w:rPr>
            </w:pPr>
            <w:r>
              <w:rPr>
                <w:rFonts w:ascii="Calibri" w:hAnsi="Calibri"/>
                <w:sz w:val="18"/>
                <w:szCs w:val="18"/>
                <w:lang w:val="ru-RU" w:eastAsia="ja-JP"/>
              </w:rPr>
              <w:t>−</w:t>
            </w:r>
            <w:r w:rsidR="00957FA1" w:rsidRPr="001334B2">
              <w:rPr>
                <w:sz w:val="18"/>
                <w:szCs w:val="18"/>
                <w:lang w:val="ru-RU" w:eastAsia="ja-JP"/>
              </w:rPr>
              <w:t xml:space="preserve">134 </w:t>
            </w:r>
            <w:r w:rsidR="00957FA1" w:rsidRPr="001334B2">
              <w:rPr>
                <w:sz w:val="18"/>
                <w:szCs w:val="18"/>
                <w:lang w:val="ru-RU"/>
              </w:rPr>
              <w:t xml:space="preserve">+ </w:t>
            </w:r>
            <w:r w:rsidR="00957FA1" w:rsidRPr="001334B2">
              <w:rPr>
                <w:i/>
                <w:sz w:val="18"/>
                <w:szCs w:val="18"/>
                <w:lang w:val="ru-RU"/>
              </w:rPr>
              <w:t>I</w:t>
            </w:r>
            <w:r w:rsidR="00957FA1" w:rsidRPr="001334B2">
              <w:rPr>
                <w:sz w:val="18"/>
                <w:szCs w:val="18"/>
                <w:lang w:val="ru-RU"/>
              </w:rPr>
              <w:t>/</w:t>
            </w:r>
            <w:r w:rsidR="00957FA1" w:rsidRPr="001334B2">
              <w:rPr>
                <w:i/>
                <w:sz w:val="18"/>
                <w:szCs w:val="18"/>
                <w:lang w:val="ru-RU"/>
              </w:rPr>
              <w:t>N</w:t>
            </w:r>
          </w:p>
        </w:tc>
        <w:tc>
          <w:tcPr>
            <w:tcW w:w="1549" w:type="dxa"/>
            <w:tcBorders>
              <w:bottom w:val="single" w:sz="4" w:space="0" w:color="auto"/>
            </w:tcBorders>
            <w:shd w:val="clear" w:color="auto" w:fill="auto"/>
          </w:tcPr>
          <w:p w14:paraId="38F3747C" w14:textId="7600A003" w:rsidR="00957FA1" w:rsidRPr="001334B2" w:rsidRDefault="00715539" w:rsidP="008F1D9B">
            <w:pPr>
              <w:pStyle w:val="Tabletext"/>
              <w:jc w:val="center"/>
              <w:rPr>
                <w:i/>
                <w:iCs/>
                <w:sz w:val="18"/>
                <w:szCs w:val="18"/>
                <w:lang w:val="ru-RU"/>
              </w:rPr>
            </w:pPr>
            <w:r>
              <w:rPr>
                <w:rFonts w:ascii="Calibri" w:hAnsi="Calibri"/>
                <w:sz w:val="18"/>
                <w:szCs w:val="18"/>
                <w:lang w:val="ru-RU" w:eastAsia="ja-JP"/>
              </w:rPr>
              <w:t>−</w:t>
            </w:r>
            <w:r w:rsidR="00957FA1" w:rsidRPr="001334B2">
              <w:rPr>
                <w:sz w:val="18"/>
                <w:szCs w:val="18"/>
                <w:lang w:val="ru-RU" w:eastAsia="ja-JP"/>
              </w:rPr>
              <w:t xml:space="preserve">136 </w:t>
            </w:r>
            <w:r w:rsidR="00957FA1" w:rsidRPr="001334B2">
              <w:rPr>
                <w:sz w:val="18"/>
                <w:szCs w:val="18"/>
                <w:lang w:val="ru-RU"/>
              </w:rPr>
              <w:t xml:space="preserve">+ </w:t>
            </w:r>
            <w:r w:rsidR="00957FA1" w:rsidRPr="001334B2">
              <w:rPr>
                <w:i/>
                <w:sz w:val="18"/>
                <w:szCs w:val="18"/>
                <w:lang w:val="ru-RU"/>
              </w:rPr>
              <w:t>I</w:t>
            </w:r>
            <w:r w:rsidR="00957FA1" w:rsidRPr="001334B2">
              <w:rPr>
                <w:sz w:val="18"/>
                <w:szCs w:val="18"/>
                <w:lang w:val="ru-RU"/>
              </w:rPr>
              <w:t>/</w:t>
            </w:r>
            <w:r w:rsidR="00957FA1" w:rsidRPr="001334B2">
              <w:rPr>
                <w:i/>
                <w:sz w:val="18"/>
                <w:szCs w:val="18"/>
                <w:lang w:val="ru-RU"/>
              </w:rPr>
              <w:t>N</w:t>
            </w:r>
          </w:p>
        </w:tc>
      </w:tr>
      <w:tr w:rsidR="008F1D9B" w:rsidRPr="00013090" w14:paraId="38F37481" w14:textId="77777777" w:rsidTr="00957FA1">
        <w:trPr>
          <w:jc w:val="center"/>
        </w:trPr>
        <w:tc>
          <w:tcPr>
            <w:tcW w:w="14459" w:type="dxa"/>
            <w:gridSpan w:val="7"/>
            <w:tcBorders>
              <w:left w:val="nil"/>
              <w:bottom w:val="nil"/>
              <w:right w:val="nil"/>
            </w:tcBorders>
            <w:shd w:val="clear" w:color="auto" w:fill="auto"/>
            <w:tcMar>
              <w:left w:w="57" w:type="dxa"/>
              <w:right w:w="57" w:type="dxa"/>
            </w:tcMar>
            <w:vAlign w:val="center"/>
          </w:tcPr>
          <w:p w14:paraId="69033C67" w14:textId="5FCF4355" w:rsidR="00957FA1" w:rsidRPr="001334B2" w:rsidRDefault="008F1D9B" w:rsidP="00957FA1">
            <w:pPr>
              <w:pStyle w:val="Tabletext"/>
              <w:ind w:left="284" w:hanging="284"/>
              <w:rPr>
                <w:sz w:val="18"/>
                <w:szCs w:val="18"/>
                <w:lang w:val="ru-RU"/>
              </w:rPr>
            </w:pPr>
            <w:r w:rsidRPr="001334B2">
              <w:rPr>
                <w:sz w:val="18"/>
                <w:szCs w:val="18"/>
                <w:vertAlign w:val="superscript"/>
                <w:lang w:val="ru-RU"/>
              </w:rPr>
              <w:t>(1)</w:t>
            </w:r>
            <w:r w:rsidRPr="001334B2">
              <w:rPr>
                <w:sz w:val="18"/>
                <w:szCs w:val="18"/>
                <w:lang w:val="ru-RU"/>
              </w:rPr>
              <w:t xml:space="preserve"> </w:t>
            </w:r>
            <w:r w:rsidRPr="001334B2">
              <w:rPr>
                <w:sz w:val="18"/>
                <w:szCs w:val="18"/>
                <w:lang w:val="ru-RU"/>
              </w:rPr>
              <w:tab/>
            </w:r>
            <w:r w:rsidR="00957FA1" w:rsidRPr="001334B2">
              <w:rPr>
                <w:sz w:val="18"/>
                <w:lang w:val="ru-RU"/>
              </w:rPr>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w:t>
            </w:r>
            <w:r w:rsidR="00957FA1" w:rsidRPr="001334B2">
              <w:rPr>
                <w:sz w:val="18"/>
                <w:szCs w:val="18"/>
                <w:lang w:val="ru-RU"/>
              </w:rPr>
              <w:t>обозначенные</w:t>
            </w:r>
            <w:r w:rsidR="00957FA1" w:rsidRPr="001334B2">
              <w:rPr>
                <w:sz w:val="18"/>
                <w:lang w:val="ru-RU"/>
              </w:rPr>
              <w:t xml:space="preserve"> </w:t>
            </w:r>
            <w:r w:rsidR="00957FA1" w:rsidRPr="001334B2">
              <w:rPr>
                <w:b/>
                <w:sz w:val="18"/>
                <w:lang w:val="ru-RU"/>
              </w:rPr>
              <w:t>полужирным шрифтом</w:t>
            </w:r>
            <w:r w:rsidR="00957FA1" w:rsidRPr="001334B2">
              <w:rPr>
                <w:sz w:val="18"/>
                <w:lang w:val="ru-RU"/>
              </w:rPr>
              <w:t>. При наличии наиболее вероятного значения (моды), его следует принимать в качестве ориентировочного в заданном диапазоне, и может потребоваться дополнительный анализ чувствительности в каждом отдельном случае для оценки потенциала данной помехи, обусловленного изменениями в пределах указанного диапазона.</w:t>
            </w:r>
          </w:p>
          <w:p w14:paraId="3C313BB2" w14:textId="436A43D0" w:rsidR="00957FA1" w:rsidRPr="001334B2" w:rsidRDefault="00957FA1" w:rsidP="00957FA1">
            <w:pPr>
              <w:pStyle w:val="Tabletext"/>
              <w:ind w:left="284" w:hanging="284"/>
              <w:rPr>
                <w:sz w:val="18"/>
                <w:szCs w:val="18"/>
                <w:lang w:val="ru-RU"/>
              </w:rPr>
            </w:pPr>
            <w:r w:rsidRPr="001334B2">
              <w:rPr>
                <w:sz w:val="18"/>
                <w:vertAlign w:val="superscript"/>
                <w:lang w:val="ru-RU"/>
              </w:rPr>
              <w:t>(2)</w:t>
            </w:r>
            <w:r w:rsidRPr="001334B2">
              <w:rPr>
                <w:lang w:val="ru-RU"/>
              </w:rPr>
              <w:tab/>
            </w:r>
            <w:r w:rsidRPr="001334B2">
              <w:rPr>
                <w:sz w:val="18"/>
                <w:lang w:val="ru-RU"/>
              </w:rPr>
              <w:t xml:space="preserve">Номинальная плотность мощности долговременных помех определяется как "плотность мощности шума приемника + (требуемое значение </w:t>
            </w:r>
            <w:r w:rsidRPr="001334B2">
              <w:rPr>
                <w:i/>
                <w:sz w:val="18"/>
                <w:lang w:val="ru-RU"/>
              </w:rPr>
              <w:t>I</w:t>
            </w:r>
            <w:r w:rsidRPr="001334B2">
              <w:rPr>
                <w:sz w:val="18"/>
                <w:lang w:val="ru-RU"/>
              </w:rPr>
              <w:t>/</w:t>
            </w:r>
            <w:r w:rsidRPr="001334B2">
              <w:rPr>
                <w:i/>
                <w:sz w:val="18"/>
                <w:lang w:val="ru-RU"/>
              </w:rPr>
              <w:t>N</w:t>
            </w:r>
            <w:r w:rsidRPr="001334B2">
              <w:rPr>
                <w:sz w:val="18"/>
                <w:lang w:val="ru-RU"/>
              </w:rPr>
              <w:t>)", как описано в пункте 4.13 в Приложении 2 (см. также пункт 4.1 в Приложении 1).</w:t>
            </w:r>
          </w:p>
          <w:p w14:paraId="38F37480" w14:textId="47CBF44E" w:rsidR="008F1D9B" w:rsidRPr="001334B2" w:rsidRDefault="00957FA1" w:rsidP="00957FA1">
            <w:pPr>
              <w:pStyle w:val="Tabletext"/>
              <w:ind w:left="284" w:hanging="284"/>
              <w:rPr>
                <w:sz w:val="18"/>
                <w:szCs w:val="18"/>
                <w:lang w:val="ru-RU"/>
              </w:rPr>
            </w:pPr>
            <w:r w:rsidRPr="001334B2">
              <w:rPr>
                <w:sz w:val="18"/>
                <w:vertAlign w:val="superscript"/>
                <w:lang w:val="ru-RU"/>
              </w:rPr>
              <w:t>(3)</w:t>
            </w:r>
            <w:r w:rsidRPr="001334B2">
              <w:rPr>
                <w:lang w:val="ru-RU"/>
              </w:rPr>
              <w:tab/>
            </w:r>
            <w:r w:rsidRPr="001334B2">
              <w:rPr>
                <w:sz w:val="18"/>
                <w:lang w:val="ru-RU"/>
              </w:rPr>
              <w:t>Данное значение разноса каналов не указано в справочной Рекомендации.</w:t>
            </w:r>
          </w:p>
        </w:tc>
      </w:tr>
    </w:tbl>
    <w:p w14:paraId="38F37482" w14:textId="3BA20F3F" w:rsidR="008F1D9B" w:rsidRPr="001334B2" w:rsidRDefault="008F1D9B" w:rsidP="00F712EF">
      <w:pPr>
        <w:pStyle w:val="Tablefin"/>
        <w:rPr>
          <w:sz w:val="6"/>
          <w:lang w:val="ru-RU"/>
        </w:rPr>
      </w:pPr>
    </w:p>
    <w:p w14:paraId="07E6477B" w14:textId="77777777" w:rsidR="00794C11" w:rsidRPr="001334B2" w:rsidRDefault="00794C11" w:rsidP="00F712EF">
      <w:pPr>
        <w:pStyle w:val="Tablefin"/>
        <w:rPr>
          <w:lang w:val="ru-RU"/>
        </w:rPr>
      </w:pPr>
    </w:p>
    <w:p w14:paraId="4A52705C" w14:textId="77777777" w:rsidR="00B06FF4" w:rsidRPr="001334B2" w:rsidRDefault="00B06FF4" w:rsidP="00B06FF4">
      <w:pPr>
        <w:rPr>
          <w:lang w:val="ru-RU"/>
        </w:rPr>
        <w:sectPr w:rsidR="00B06FF4" w:rsidRPr="001334B2" w:rsidSect="00721CFC">
          <w:headerReference w:type="even" r:id="rId123"/>
          <w:headerReference w:type="default" r:id="rId124"/>
          <w:footerReference w:type="even" r:id="rId125"/>
          <w:footerReference w:type="default" r:id="rId126"/>
          <w:headerReference w:type="first" r:id="rId127"/>
          <w:footerReference w:type="first" r:id="rId128"/>
          <w:pgSz w:w="16834" w:h="11907" w:orient="landscape" w:code="9"/>
          <w:pgMar w:top="1418" w:right="1134" w:bottom="1134" w:left="1134" w:header="720" w:footer="482" w:gutter="0"/>
          <w:paperSrc w:first="15" w:other="15"/>
          <w:cols w:space="720"/>
          <w:docGrid w:linePitch="326"/>
        </w:sectPr>
      </w:pPr>
    </w:p>
    <w:p w14:paraId="27B2FB5E" w14:textId="51A2616C" w:rsidR="000E691A" w:rsidRPr="001334B2" w:rsidRDefault="000E691A" w:rsidP="00AA6AD7">
      <w:pPr>
        <w:pStyle w:val="TableNo"/>
        <w:spacing w:before="0"/>
        <w:rPr>
          <w:lang w:val="ru-RU"/>
        </w:rPr>
      </w:pPr>
      <w:r w:rsidRPr="001334B2">
        <w:rPr>
          <w:lang w:val="ru-RU"/>
        </w:rPr>
        <w:lastRenderedPageBreak/>
        <w:t>ТАБЛИ</w:t>
      </w:r>
      <w:r w:rsidR="007E19C3">
        <w:rPr>
          <w:lang w:val="ru-RU"/>
        </w:rPr>
        <w:t>ЦА 13</w:t>
      </w:r>
    </w:p>
    <w:p w14:paraId="38F37484" w14:textId="18620A89" w:rsidR="008F1D9B" w:rsidRPr="001334B2" w:rsidRDefault="000E691A" w:rsidP="000E691A">
      <w:pPr>
        <w:pStyle w:val="Tabletitle"/>
        <w:rPr>
          <w:lang w:val="ru-RU" w:eastAsia="ja-JP"/>
        </w:rPr>
      </w:pPr>
      <w:r w:rsidRPr="001334B2">
        <w:rPr>
          <w:lang w:val="ru-RU"/>
        </w:rPr>
        <w:t>Параметры систем PMP ФС на частотах ниже 0,47 ГГц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2697"/>
        <w:gridCol w:w="2524"/>
      </w:tblGrid>
      <w:tr w:rsidR="000E691A" w:rsidRPr="001334B2" w14:paraId="38F37487" w14:textId="77777777" w:rsidTr="000E691A">
        <w:trPr>
          <w:jc w:val="center"/>
        </w:trPr>
        <w:tc>
          <w:tcPr>
            <w:tcW w:w="4943" w:type="dxa"/>
            <w:vAlign w:val="center"/>
          </w:tcPr>
          <w:p w14:paraId="38F37485" w14:textId="7DAB2D2C" w:rsidR="000E691A" w:rsidRPr="001334B2" w:rsidRDefault="000E691A" w:rsidP="008F1D9B">
            <w:pPr>
              <w:pStyle w:val="Tablehead"/>
              <w:spacing w:before="40" w:after="40"/>
              <w:rPr>
                <w:lang w:val="ru-RU"/>
              </w:rPr>
            </w:pPr>
            <w:r w:rsidRPr="001334B2">
              <w:rPr>
                <w:lang w:val="ru-RU"/>
              </w:rPr>
              <w:t>Полоса частот</w:t>
            </w:r>
            <w:r w:rsidRPr="001334B2">
              <w:rPr>
                <w:lang w:val="ru-RU"/>
              </w:rPr>
              <w:br/>
              <w:t>(ГГц)</w:t>
            </w:r>
          </w:p>
        </w:tc>
        <w:tc>
          <w:tcPr>
            <w:tcW w:w="4696" w:type="dxa"/>
            <w:gridSpan w:val="2"/>
            <w:vAlign w:val="center"/>
          </w:tcPr>
          <w:p w14:paraId="38F37486" w14:textId="7872CF68" w:rsidR="000E691A" w:rsidRPr="001334B2" w:rsidRDefault="000E691A" w:rsidP="008F1D9B">
            <w:pPr>
              <w:pStyle w:val="Tablehead"/>
              <w:spacing w:before="40" w:after="40"/>
              <w:rPr>
                <w:lang w:val="ru-RU"/>
              </w:rPr>
            </w:pPr>
            <w:r w:rsidRPr="001334B2">
              <w:rPr>
                <w:lang w:val="ru-RU"/>
              </w:rPr>
              <w:t>0,457–0,464</w:t>
            </w:r>
          </w:p>
        </w:tc>
      </w:tr>
      <w:tr w:rsidR="000E691A" w:rsidRPr="00013090" w14:paraId="38F3748A" w14:textId="77777777" w:rsidTr="000E691A">
        <w:trPr>
          <w:jc w:val="center"/>
        </w:trPr>
        <w:tc>
          <w:tcPr>
            <w:tcW w:w="4943" w:type="dxa"/>
            <w:tcMar>
              <w:left w:w="57" w:type="dxa"/>
              <w:right w:w="57" w:type="dxa"/>
            </w:tcMar>
          </w:tcPr>
          <w:p w14:paraId="38F37488" w14:textId="6864DB78" w:rsidR="000E691A" w:rsidRPr="001334B2" w:rsidRDefault="000E691A" w:rsidP="000E691A">
            <w:pPr>
              <w:pStyle w:val="Tabletext"/>
              <w:jc w:val="left"/>
              <w:rPr>
                <w:lang w:val="ru-RU"/>
              </w:rPr>
            </w:pPr>
            <w:r w:rsidRPr="001334B2">
              <w:rPr>
                <w:lang w:val="ru-RU"/>
              </w:rPr>
              <w:t>Ссылка на Рекомендацию МСЭ</w:t>
            </w:r>
            <w:r w:rsidRPr="001334B2">
              <w:rPr>
                <w:lang w:val="ru-RU"/>
              </w:rPr>
              <w:noBreakHyphen/>
              <w:t>R</w:t>
            </w:r>
          </w:p>
        </w:tc>
        <w:tc>
          <w:tcPr>
            <w:tcW w:w="4696" w:type="dxa"/>
            <w:gridSpan w:val="2"/>
          </w:tcPr>
          <w:p w14:paraId="38F37489" w14:textId="77777777" w:rsidR="000E691A" w:rsidRPr="001334B2" w:rsidRDefault="000E691A" w:rsidP="008F1D9B">
            <w:pPr>
              <w:pStyle w:val="Tabletext"/>
              <w:jc w:val="center"/>
              <w:rPr>
                <w:lang w:val="ru-RU" w:eastAsia="ja-JP"/>
              </w:rPr>
            </w:pPr>
          </w:p>
        </w:tc>
      </w:tr>
      <w:tr w:rsidR="000E691A" w:rsidRPr="001334B2" w14:paraId="38F37490" w14:textId="77777777" w:rsidTr="000E691A">
        <w:trPr>
          <w:jc w:val="center"/>
        </w:trPr>
        <w:tc>
          <w:tcPr>
            <w:tcW w:w="4943" w:type="dxa"/>
            <w:tcMar>
              <w:left w:w="57" w:type="dxa"/>
              <w:right w:w="57" w:type="dxa"/>
            </w:tcMar>
          </w:tcPr>
          <w:p w14:paraId="38F3748B" w14:textId="5C2C7838" w:rsidR="000E691A" w:rsidRPr="001334B2" w:rsidRDefault="000E691A" w:rsidP="000E691A">
            <w:pPr>
              <w:pStyle w:val="Tabletext"/>
              <w:jc w:val="left"/>
              <w:rPr>
                <w:lang w:val="ru-RU"/>
              </w:rPr>
            </w:pPr>
            <w:r w:rsidRPr="001334B2">
              <w:rPr>
                <w:lang w:val="ru-RU"/>
              </w:rPr>
              <w:t xml:space="preserve">Модуляция </w:t>
            </w:r>
          </w:p>
        </w:tc>
        <w:tc>
          <w:tcPr>
            <w:tcW w:w="1922" w:type="dxa"/>
          </w:tcPr>
          <w:p w14:paraId="1D5C5A29" w14:textId="77777777" w:rsidR="000E691A" w:rsidRPr="001334B2" w:rsidRDefault="000E691A" w:rsidP="00AB7940">
            <w:pPr>
              <w:pStyle w:val="Tabletext"/>
              <w:jc w:val="center"/>
              <w:rPr>
                <w:lang w:val="ru-RU"/>
              </w:rPr>
            </w:pPr>
            <w:r w:rsidRPr="001334B2">
              <w:rPr>
                <w:lang w:val="ru-RU"/>
              </w:rPr>
              <w:t>Центральные станции</w:t>
            </w:r>
          </w:p>
          <w:p w14:paraId="38F3748D" w14:textId="7AFB9562" w:rsidR="000E691A" w:rsidRPr="001334B2" w:rsidRDefault="000E691A" w:rsidP="008F1D9B">
            <w:pPr>
              <w:pStyle w:val="Tabletext"/>
              <w:jc w:val="center"/>
              <w:rPr>
                <w:lang w:val="ru-RU" w:eastAsia="ja-JP"/>
              </w:rPr>
            </w:pPr>
            <w:r w:rsidRPr="001334B2">
              <w:rPr>
                <w:lang w:val="ru-RU"/>
              </w:rPr>
              <w:t>4-FSK, QPSK</w:t>
            </w:r>
          </w:p>
        </w:tc>
        <w:tc>
          <w:tcPr>
            <w:tcW w:w="2774" w:type="dxa"/>
          </w:tcPr>
          <w:p w14:paraId="04CC2278" w14:textId="77777777" w:rsidR="000E691A" w:rsidRPr="001334B2" w:rsidRDefault="000E691A" w:rsidP="00AB7940">
            <w:pPr>
              <w:pStyle w:val="Tabletext"/>
              <w:jc w:val="center"/>
              <w:rPr>
                <w:lang w:val="ru-RU"/>
              </w:rPr>
            </w:pPr>
            <w:r w:rsidRPr="001334B2">
              <w:rPr>
                <w:lang w:val="ru-RU"/>
              </w:rPr>
              <w:t>Оконечные станции</w:t>
            </w:r>
          </w:p>
          <w:p w14:paraId="38F3748F" w14:textId="26531523" w:rsidR="000E691A" w:rsidRPr="001334B2" w:rsidRDefault="000E691A" w:rsidP="008F1D9B">
            <w:pPr>
              <w:pStyle w:val="Tabletext"/>
              <w:jc w:val="center"/>
              <w:rPr>
                <w:lang w:val="ru-RU" w:eastAsia="ja-JP"/>
              </w:rPr>
            </w:pPr>
            <w:r w:rsidRPr="001334B2">
              <w:rPr>
                <w:lang w:val="ru-RU"/>
              </w:rPr>
              <w:t>4-FSK, QPSK</w:t>
            </w:r>
          </w:p>
        </w:tc>
      </w:tr>
      <w:tr w:rsidR="000E691A" w:rsidRPr="001334B2" w14:paraId="38F37494" w14:textId="77777777" w:rsidTr="000E691A">
        <w:trPr>
          <w:jc w:val="center"/>
        </w:trPr>
        <w:tc>
          <w:tcPr>
            <w:tcW w:w="4943" w:type="dxa"/>
            <w:tcMar>
              <w:left w:w="57" w:type="dxa"/>
              <w:right w:w="57" w:type="dxa"/>
            </w:tcMar>
          </w:tcPr>
          <w:p w14:paraId="38F37491" w14:textId="53D530E4" w:rsidR="000E691A" w:rsidRPr="001334B2" w:rsidRDefault="000E691A" w:rsidP="000E691A">
            <w:pPr>
              <w:pStyle w:val="Tabletext"/>
              <w:jc w:val="left"/>
              <w:rPr>
                <w:lang w:val="ru-RU"/>
              </w:rPr>
            </w:pPr>
            <w:r w:rsidRPr="001334B2">
              <w:rPr>
                <w:lang w:val="ru-RU"/>
              </w:rPr>
              <w:t>Разнос каналов и ширина полосы шума приемника (МГц)</w:t>
            </w:r>
          </w:p>
        </w:tc>
        <w:tc>
          <w:tcPr>
            <w:tcW w:w="1922" w:type="dxa"/>
          </w:tcPr>
          <w:p w14:paraId="38F37492" w14:textId="336F8E68" w:rsidR="000E691A" w:rsidRPr="001334B2" w:rsidRDefault="000E691A" w:rsidP="008F1D9B">
            <w:pPr>
              <w:pStyle w:val="Tabletext"/>
              <w:jc w:val="center"/>
              <w:rPr>
                <w:b/>
                <w:lang w:val="ru-RU"/>
              </w:rPr>
            </w:pPr>
            <w:r w:rsidRPr="001334B2">
              <w:rPr>
                <w:b/>
                <w:lang w:val="ru-RU"/>
              </w:rPr>
              <w:t>0,0125</w:t>
            </w:r>
          </w:p>
        </w:tc>
        <w:tc>
          <w:tcPr>
            <w:tcW w:w="2774" w:type="dxa"/>
          </w:tcPr>
          <w:p w14:paraId="38F37493" w14:textId="592C66CD" w:rsidR="000E691A" w:rsidRPr="001334B2" w:rsidRDefault="000E691A" w:rsidP="008F1D9B">
            <w:pPr>
              <w:pStyle w:val="Tabletext"/>
              <w:jc w:val="center"/>
              <w:rPr>
                <w:lang w:val="ru-RU"/>
              </w:rPr>
            </w:pPr>
            <w:r w:rsidRPr="001334B2">
              <w:rPr>
                <w:b/>
                <w:lang w:val="ru-RU"/>
              </w:rPr>
              <w:t>0,0125</w:t>
            </w:r>
          </w:p>
        </w:tc>
      </w:tr>
      <w:tr w:rsidR="000E691A" w:rsidRPr="001334B2" w14:paraId="38F37498" w14:textId="77777777" w:rsidTr="000E691A">
        <w:trPr>
          <w:jc w:val="center"/>
        </w:trPr>
        <w:tc>
          <w:tcPr>
            <w:tcW w:w="4943" w:type="dxa"/>
            <w:tcMar>
              <w:left w:w="57" w:type="dxa"/>
              <w:right w:w="57" w:type="dxa"/>
            </w:tcMar>
          </w:tcPr>
          <w:p w14:paraId="38F37495" w14:textId="7E6BC15B" w:rsidR="000E691A" w:rsidRPr="001334B2" w:rsidRDefault="000E691A" w:rsidP="000E691A">
            <w:pPr>
              <w:pStyle w:val="Tabletext"/>
              <w:jc w:val="left"/>
              <w:rPr>
                <w:lang w:val="ru-RU"/>
              </w:rPr>
            </w:pPr>
            <w:r w:rsidRPr="001334B2">
              <w:rPr>
                <w:lang w:val="ru-RU"/>
              </w:rPr>
              <w:t>Максимальный диапазон выходной мощности Тх (дБВт)</w:t>
            </w:r>
          </w:p>
        </w:tc>
        <w:tc>
          <w:tcPr>
            <w:tcW w:w="1922" w:type="dxa"/>
          </w:tcPr>
          <w:p w14:paraId="38F37496" w14:textId="57B463DF" w:rsidR="000E691A" w:rsidRPr="001334B2" w:rsidRDefault="000E691A" w:rsidP="008F1D9B">
            <w:pPr>
              <w:pStyle w:val="Tabletext"/>
              <w:jc w:val="center"/>
              <w:rPr>
                <w:lang w:val="ru-RU" w:eastAsia="ja-JP"/>
              </w:rPr>
            </w:pPr>
            <w:r w:rsidRPr="001334B2">
              <w:rPr>
                <w:lang w:val="ru-RU"/>
              </w:rPr>
              <w:t>1–10</w:t>
            </w:r>
          </w:p>
        </w:tc>
        <w:tc>
          <w:tcPr>
            <w:tcW w:w="2774" w:type="dxa"/>
          </w:tcPr>
          <w:p w14:paraId="38F37497" w14:textId="3F992E32" w:rsidR="000E691A" w:rsidRPr="001334B2" w:rsidRDefault="000E691A" w:rsidP="008F1D9B">
            <w:pPr>
              <w:pStyle w:val="Tabletext"/>
              <w:jc w:val="center"/>
              <w:rPr>
                <w:lang w:val="ru-RU" w:eastAsia="ja-JP"/>
              </w:rPr>
            </w:pPr>
            <w:r w:rsidRPr="001334B2">
              <w:rPr>
                <w:lang w:val="ru-RU"/>
              </w:rPr>
              <w:t>1–10</w:t>
            </w:r>
          </w:p>
        </w:tc>
      </w:tr>
      <w:tr w:rsidR="000E691A" w:rsidRPr="001334B2" w14:paraId="38F3749C" w14:textId="77777777" w:rsidTr="000E691A">
        <w:trPr>
          <w:jc w:val="center"/>
        </w:trPr>
        <w:tc>
          <w:tcPr>
            <w:tcW w:w="4943" w:type="dxa"/>
            <w:tcMar>
              <w:left w:w="57" w:type="dxa"/>
              <w:right w:w="57" w:type="dxa"/>
            </w:tcMar>
          </w:tcPr>
          <w:p w14:paraId="38F37499" w14:textId="37249B0E" w:rsidR="000E691A" w:rsidRPr="001334B2" w:rsidRDefault="000E691A" w:rsidP="000E691A">
            <w:pPr>
              <w:pStyle w:val="Tabletext"/>
              <w:jc w:val="left"/>
              <w:rPr>
                <w:lang w:val="ru-RU"/>
              </w:rPr>
            </w:pPr>
            <w:r w:rsidRPr="001334B2">
              <w:rPr>
                <w:lang w:val="ru-RU"/>
              </w:rPr>
              <w:t>Максимальный диапазон плотности выходной мощности Тх (дБВт/МГц)</w:t>
            </w:r>
            <w:r w:rsidRPr="007E19C3">
              <w:rPr>
                <w:vertAlign w:val="superscript"/>
                <w:lang w:val="ru-RU"/>
              </w:rPr>
              <w:t>(1)</w:t>
            </w:r>
          </w:p>
        </w:tc>
        <w:tc>
          <w:tcPr>
            <w:tcW w:w="1922" w:type="dxa"/>
          </w:tcPr>
          <w:p w14:paraId="38F3749A" w14:textId="4E491335" w:rsidR="000E691A" w:rsidRPr="001334B2" w:rsidRDefault="000E691A" w:rsidP="008F1D9B">
            <w:pPr>
              <w:pStyle w:val="Tabletext"/>
              <w:jc w:val="center"/>
              <w:rPr>
                <w:lang w:val="ru-RU" w:eastAsia="ja-JP"/>
              </w:rPr>
            </w:pPr>
            <w:r w:rsidRPr="001334B2">
              <w:rPr>
                <w:lang w:val="ru-RU"/>
              </w:rPr>
              <w:t>20–29</w:t>
            </w:r>
          </w:p>
        </w:tc>
        <w:tc>
          <w:tcPr>
            <w:tcW w:w="2774" w:type="dxa"/>
          </w:tcPr>
          <w:p w14:paraId="38F3749B" w14:textId="20CAC183" w:rsidR="000E691A" w:rsidRPr="001334B2" w:rsidRDefault="000E691A" w:rsidP="008F1D9B">
            <w:pPr>
              <w:pStyle w:val="Tabletext"/>
              <w:jc w:val="center"/>
              <w:rPr>
                <w:lang w:val="ru-RU" w:eastAsia="ja-JP"/>
              </w:rPr>
            </w:pPr>
            <w:r w:rsidRPr="001334B2">
              <w:rPr>
                <w:lang w:val="ru-RU"/>
              </w:rPr>
              <w:t>20–29</w:t>
            </w:r>
          </w:p>
        </w:tc>
      </w:tr>
      <w:tr w:rsidR="000E691A" w:rsidRPr="001334B2" w14:paraId="38F374A0" w14:textId="77777777" w:rsidTr="000E691A">
        <w:trPr>
          <w:jc w:val="center"/>
        </w:trPr>
        <w:tc>
          <w:tcPr>
            <w:tcW w:w="4943" w:type="dxa"/>
            <w:tcMar>
              <w:left w:w="57" w:type="dxa"/>
              <w:right w:w="57" w:type="dxa"/>
            </w:tcMar>
          </w:tcPr>
          <w:p w14:paraId="38F3749D" w14:textId="492A4C58" w:rsidR="000E691A" w:rsidRPr="001334B2" w:rsidRDefault="000E691A" w:rsidP="000E691A">
            <w:pPr>
              <w:pStyle w:val="Tabletext"/>
              <w:jc w:val="left"/>
              <w:rPr>
                <w:lang w:val="ru-RU"/>
              </w:rPr>
            </w:pPr>
            <w:r w:rsidRPr="001334B2">
              <w:rPr>
                <w:lang w:val="ru-RU"/>
              </w:rPr>
              <w:t>Минимальный диапазон потерь в фидере/мультиплексоре (дБ)</w:t>
            </w:r>
          </w:p>
        </w:tc>
        <w:tc>
          <w:tcPr>
            <w:tcW w:w="1922" w:type="dxa"/>
          </w:tcPr>
          <w:p w14:paraId="38F3749E" w14:textId="32DB33AD" w:rsidR="000E691A" w:rsidRPr="001334B2" w:rsidRDefault="000E691A" w:rsidP="008F1D9B">
            <w:pPr>
              <w:pStyle w:val="Tabletext"/>
              <w:jc w:val="center"/>
              <w:rPr>
                <w:lang w:val="ru-RU" w:eastAsia="ja-JP"/>
              </w:rPr>
            </w:pPr>
            <w:r w:rsidRPr="001334B2">
              <w:rPr>
                <w:lang w:val="ru-RU"/>
              </w:rPr>
              <w:t>1–3</w:t>
            </w:r>
          </w:p>
        </w:tc>
        <w:tc>
          <w:tcPr>
            <w:tcW w:w="2774" w:type="dxa"/>
          </w:tcPr>
          <w:p w14:paraId="38F3749F" w14:textId="04F69D91" w:rsidR="000E691A" w:rsidRPr="001334B2" w:rsidRDefault="000E691A" w:rsidP="008F1D9B">
            <w:pPr>
              <w:pStyle w:val="Tabletext"/>
              <w:jc w:val="center"/>
              <w:rPr>
                <w:lang w:val="ru-RU" w:eastAsia="ja-JP"/>
              </w:rPr>
            </w:pPr>
            <w:r w:rsidRPr="001334B2">
              <w:rPr>
                <w:lang w:val="ru-RU"/>
              </w:rPr>
              <w:t>1–4</w:t>
            </w:r>
          </w:p>
        </w:tc>
      </w:tr>
      <w:tr w:rsidR="000E691A" w:rsidRPr="001334B2" w14:paraId="38F374A6" w14:textId="77777777" w:rsidTr="000E691A">
        <w:trPr>
          <w:jc w:val="center"/>
        </w:trPr>
        <w:tc>
          <w:tcPr>
            <w:tcW w:w="4943" w:type="dxa"/>
            <w:tcMar>
              <w:left w:w="57" w:type="dxa"/>
              <w:right w:w="57" w:type="dxa"/>
            </w:tcMar>
          </w:tcPr>
          <w:p w14:paraId="38F374A1" w14:textId="739D15A6" w:rsidR="000E691A" w:rsidRPr="001334B2" w:rsidRDefault="000E691A" w:rsidP="000E691A">
            <w:pPr>
              <w:pStyle w:val="Tabletext"/>
              <w:jc w:val="left"/>
              <w:rPr>
                <w:lang w:val="ru-RU"/>
              </w:rPr>
            </w:pPr>
            <w:r w:rsidRPr="001334B2">
              <w:rPr>
                <w:lang w:val="ru-RU"/>
              </w:rPr>
              <w:t>Максимальный диапазон коэффициента усиления антенны (дБи)</w:t>
            </w:r>
          </w:p>
        </w:tc>
        <w:tc>
          <w:tcPr>
            <w:tcW w:w="1922" w:type="dxa"/>
          </w:tcPr>
          <w:p w14:paraId="38F374A3" w14:textId="1E5EC7C3" w:rsidR="000E691A" w:rsidRPr="001334B2" w:rsidRDefault="000E691A" w:rsidP="00CC1A52">
            <w:pPr>
              <w:pStyle w:val="Tabletext"/>
              <w:jc w:val="center"/>
              <w:rPr>
                <w:lang w:val="ru-RU" w:eastAsia="ja-JP"/>
              </w:rPr>
            </w:pPr>
            <w:r w:rsidRPr="001334B2">
              <w:rPr>
                <w:lang w:val="ru-RU"/>
              </w:rPr>
              <w:t>2–11</w:t>
            </w:r>
            <w:r w:rsidR="00CC1A52">
              <w:rPr>
                <w:lang w:val="ru-RU"/>
              </w:rPr>
              <w:br/>
            </w:r>
            <w:r w:rsidRPr="001334B2">
              <w:rPr>
                <w:lang w:val="ru-RU"/>
              </w:rPr>
              <w:t>(всенаправленная/секторная)</w:t>
            </w:r>
          </w:p>
        </w:tc>
        <w:tc>
          <w:tcPr>
            <w:tcW w:w="2774" w:type="dxa"/>
          </w:tcPr>
          <w:p w14:paraId="38F374A5" w14:textId="5BE544C6" w:rsidR="000E691A" w:rsidRPr="001334B2" w:rsidRDefault="000E691A" w:rsidP="00CC1A52">
            <w:pPr>
              <w:pStyle w:val="Tabletext"/>
              <w:jc w:val="center"/>
              <w:rPr>
                <w:lang w:val="ru-RU" w:eastAsia="ja-JP"/>
              </w:rPr>
            </w:pPr>
            <w:r w:rsidRPr="001334B2">
              <w:rPr>
                <w:lang w:val="ru-RU"/>
              </w:rPr>
              <w:t xml:space="preserve">8–17 </w:t>
            </w:r>
            <w:r w:rsidR="00CC1A52">
              <w:rPr>
                <w:lang w:val="ru-RU"/>
              </w:rPr>
              <w:br/>
            </w:r>
            <w:r w:rsidRPr="001334B2">
              <w:rPr>
                <w:lang w:val="ru-RU"/>
              </w:rPr>
              <w:t>(направленная)</w:t>
            </w:r>
          </w:p>
        </w:tc>
      </w:tr>
      <w:tr w:rsidR="000E691A" w:rsidRPr="001334B2" w14:paraId="38F374AA" w14:textId="77777777" w:rsidTr="000E691A">
        <w:trPr>
          <w:jc w:val="center"/>
        </w:trPr>
        <w:tc>
          <w:tcPr>
            <w:tcW w:w="4943" w:type="dxa"/>
            <w:tcMar>
              <w:left w:w="57" w:type="dxa"/>
              <w:right w:w="57" w:type="dxa"/>
            </w:tcMar>
          </w:tcPr>
          <w:p w14:paraId="38F374A7" w14:textId="012FC772" w:rsidR="000E691A" w:rsidRPr="001334B2" w:rsidRDefault="000E691A" w:rsidP="000E691A">
            <w:pPr>
              <w:pStyle w:val="Tabletext"/>
              <w:jc w:val="left"/>
              <w:rPr>
                <w:lang w:val="ru-RU"/>
              </w:rPr>
            </w:pPr>
            <w:r w:rsidRPr="001334B2">
              <w:rPr>
                <w:lang w:val="ru-RU"/>
              </w:rPr>
              <w:t>Максимальный диапазон значений э.и.и.м. (дБВт)</w:t>
            </w:r>
            <w:r w:rsidRPr="001334B2">
              <w:rPr>
                <w:vertAlign w:val="superscript"/>
                <w:lang w:val="ru-RU"/>
              </w:rPr>
              <w:t xml:space="preserve"> </w:t>
            </w:r>
          </w:p>
        </w:tc>
        <w:tc>
          <w:tcPr>
            <w:tcW w:w="1922" w:type="dxa"/>
          </w:tcPr>
          <w:p w14:paraId="38F374A8" w14:textId="389E104D" w:rsidR="000E691A" w:rsidRPr="001334B2" w:rsidRDefault="000E691A" w:rsidP="008F1D9B">
            <w:pPr>
              <w:pStyle w:val="Tabletext"/>
              <w:jc w:val="center"/>
              <w:rPr>
                <w:lang w:val="ru-RU" w:eastAsia="ja-JP"/>
              </w:rPr>
            </w:pPr>
            <w:r w:rsidRPr="001334B2">
              <w:rPr>
                <w:color w:val="000000"/>
                <w:lang w:val="ru-RU"/>
              </w:rPr>
              <w:t>14–20</w:t>
            </w:r>
          </w:p>
        </w:tc>
        <w:tc>
          <w:tcPr>
            <w:tcW w:w="2774" w:type="dxa"/>
          </w:tcPr>
          <w:p w14:paraId="38F374A9" w14:textId="28CF76C9" w:rsidR="000E691A" w:rsidRPr="001334B2" w:rsidRDefault="000E691A" w:rsidP="008F1D9B">
            <w:pPr>
              <w:pStyle w:val="Tabletext"/>
              <w:jc w:val="center"/>
              <w:rPr>
                <w:lang w:val="ru-RU" w:eastAsia="ja-JP"/>
              </w:rPr>
            </w:pPr>
            <w:r w:rsidRPr="001334B2">
              <w:rPr>
                <w:color w:val="000000"/>
                <w:lang w:val="ru-RU"/>
              </w:rPr>
              <w:t>18–24</w:t>
            </w:r>
          </w:p>
        </w:tc>
      </w:tr>
      <w:tr w:rsidR="000E691A" w:rsidRPr="001334B2" w14:paraId="38F374AE" w14:textId="77777777" w:rsidTr="000E691A">
        <w:trPr>
          <w:jc w:val="center"/>
        </w:trPr>
        <w:tc>
          <w:tcPr>
            <w:tcW w:w="4943" w:type="dxa"/>
            <w:tcMar>
              <w:left w:w="57" w:type="dxa"/>
              <w:right w:w="57" w:type="dxa"/>
            </w:tcMar>
          </w:tcPr>
          <w:p w14:paraId="38F374AB" w14:textId="0DD426DE" w:rsidR="000E691A" w:rsidRPr="001334B2" w:rsidRDefault="000E691A" w:rsidP="000E691A">
            <w:pPr>
              <w:pStyle w:val="Tabletext"/>
              <w:jc w:val="left"/>
              <w:rPr>
                <w:lang w:val="ru-RU"/>
              </w:rPr>
            </w:pPr>
            <w:r w:rsidRPr="001334B2">
              <w:rPr>
                <w:lang w:val="ru-RU"/>
              </w:rPr>
              <w:t>Максимальный диапазон плотности э.и.и.м. (дБВт/МГц)</w:t>
            </w:r>
            <w:r w:rsidRPr="001334B2">
              <w:rPr>
                <w:vertAlign w:val="superscript"/>
                <w:lang w:val="ru-RU"/>
              </w:rPr>
              <w:t>(1)</w:t>
            </w:r>
          </w:p>
        </w:tc>
        <w:tc>
          <w:tcPr>
            <w:tcW w:w="1922" w:type="dxa"/>
          </w:tcPr>
          <w:p w14:paraId="38F374AC" w14:textId="188D53C1" w:rsidR="000E691A" w:rsidRPr="001334B2" w:rsidRDefault="000E691A" w:rsidP="008F1D9B">
            <w:pPr>
              <w:pStyle w:val="Tabletext"/>
              <w:jc w:val="center"/>
              <w:rPr>
                <w:lang w:val="ru-RU" w:eastAsia="ja-JP"/>
              </w:rPr>
            </w:pPr>
            <w:r w:rsidRPr="001334B2">
              <w:rPr>
                <w:color w:val="000000"/>
                <w:lang w:val="ru-RU"/>
              </w:rPr>
              <w:t>33–39</w:t>
            </w:r>
          </w:p>
        </w:tc>
        <w:tc>
          <w:tcPr>
            <w:tcW w:w="2774" w:type="dxa"/>
          </w:tcPr>
          <w:p w14:paraId="38F374AD" w14:textId="3197DAD7" w:rsidR="000E691A" w:rsidRPr="001334B2" w:rsidRDefault="000E691A" w:rsidP="008F1D9B">
            <w:pPr>
              <w:pStyle w:val="Tabletext"/>
              <w:jc w:val="center"/>
              <w:rPr>
                <w:lang w:val="ru-RU" w:eastAsia="ja-JP"/>
              </w:rPr>
            </w:pPr>
            <w:r w:rsidRPr="001334B2">
              <w:rPr>
                <w:color w:val="000000"/>
                <w:lang w:val="ru-RU"/>
              </w:rPr>
              <w:t>37–43</w:t>
            </w:r>
          </w:p>
        </w:tc>
      </w:tr>
      <w:tr w:rsidR="000E691A" w:rsidRPr="001334B2" w14:paraId="38F374B2" w14:textId="77777777" w:rsidTr="000E691A">
        <w:trPr>
          <w:jc w:val="center"/>
        </w:trPr>
        <w:tc>
          <w:tcPr>
            <w:tcW w:w="4943" w:type="dxa"/>
            <w:tcMar>
              <w:left w:w="57" w:type="dxa"/>
              <w:right w:w="57" w:type="dxa"/>
            </w:tcMar>
          </w:tcPr>
          <w:p w14:paraId="38F374AF" w14:textId="23ABD5EF" w:rsidR="000E691A" w:rsidRPr="001334B2" w:rsidRDefault="000E691A" w:rsidP="000E691A">
            <w:pPr>
              <w:pStyle w:val="Tabletext"/>
              <w:jc w:val="left"/>
              <w:rPr>
                <w:lang w:val="ru-RU"/>
              </w:rPr>
            </w:pPr>
            <w:r w:rsidRPr="001334B2">
              <w:rPr>
                <w:lang w:val="ru-RU"/>
              </w:rPr>
              <w:t xml:space="preserve">Коэффициент шума приемника (дБ) </w:t>
            </w:r>
          </w:p>
        </w:tc>
        <w:tc>
          <w:tcPr>
            <w:tcW w:w="1922" w:type="dxa"/>
          </w:tcPr>
          <w:p w14:paraId="38F374B0" w14:textId="5903E8F9" w:rsidR="000E691A" w:rsidRPr="001334B2" w:rsidRDefault="000E691A" w:rsidP="008F1D9B">
            <w:pPr>
              <w:pStyle w:val="Tabletext"/>
              <w:jc w:val="center"/>
              <w:rPr>
                <w:lang w:val="ru-RU" w:eastAsia="ja-JP"/>
              </w:rPr>
            </w:pPr>
            <w:r w:rsidRPr="001334B2">
              <w:rPr>
                <w:lang w:val="ru-RU"/>
              </w:rPr>
              <w:t>4</w:t>
            </w:r>
          </w:p>
        </w:tc>
        <w:tc>
          <w:tcPr>
            <w:tcW w:w="2774" w:type="dxa"/>
          </w:tcPr>
          <w:p w14:paraId="38F374B1" w14:textId="4CC2B0EF" w:rsidR="000E691A" w:rsidRPr="001334B2" w:rsidRDefault="000E691A" w:rsidP="008F1D9B">
            <w:pPr>
              <w:pStyle w:val="Tabletext"/>
              <w:jc w:val="center"/>
              <w:rPr>
                <w:lang w:val="ru-RU" w:eastAsia="ja-JP"/>
              </w:rPr>
            </w:pPr>
            <w:r w:rsidRPr="001334B2">
              <w:rPr>
                <w:lang w:val="ru-RU"/>
              </w:rPr>
              <w:t>4</w:t>
            </w:r>
          </w:p>
        </w:tc>
      </w:tr>
      <w:tr w:rsidR="000E691A" w:rsidRPr="001334B2" w14:paraId="38F374B6" w14:textId="77777777" w:rsidTr="000E691A">
        <w:trPr>
          <w:jc w:val="center"/>
        </w:trPr>
        <w:tc>
          <w:tcPr>
            <w:tcW w:w="4943" w:type="dxa"/>
            <w:tcMar>
              <w:left w:w="57" w:type="dxa"/>
              <w:right w:w="57" w:type="dxa"/>
            </w:tcMar>
          </w:tcPr>
          <w:p w14:paraId="38F374B3" w14:textId="76BFBA56" w:rsidR="000E691A" w:rsidRPr="001334B2" w:rsidRDefault="000E691A" w:rsidP="000E691A">
            <w:pPr>
              <w:pStyle w:val="Tabletext"/>
              <w:jc w:val="left"/>
              <w:rPr>
                <w:lang w:val="ru-RU"/>
              </w:rPr>
            </w:pPr>
            <w:r w:rsidRPr="001334B2">
              <w:rPr>
                <w:lang w:val="ru-RU"/>
              </w:rPr>
              <w:t>Типичная плотность мощности шума приемника (= </w:t>
            </w:r>
            <w:r w:rsidRPr="001334B2">
              <w:rPr>
                <w:i/>
                <w:lang w:val="ru-RU"/>
              </w:rPr>
              <w:t>N</w:t>
            </w:r>
            <w:r w:rsidRPr="001334B2">
              <w:rPr>
                <w:i/>
                <w:vertAlign w:val="subscript"/>
                <w:lang w:val="ru-RU"/>
              </w:rPr>
              <w:t>RX</w:t>
            </w:r>
            <w:r w:rsidRPr="001334B2">
              <w:rPr>
                <w:lang w:val="ru-RU"/>
              </w:rPr>
              <w:t>) (дБВт/МГц)</w:t>
            </w:r>
          </w:p>
        </w:tc>
        <w:tc>
          <w:tcPr>
            <w:tcW w:w="1922" w:type="dxa"/>
          </w:tcPr>
          <w:p w14:paraId="38F374B4" w14:textId="601FB3FC" w:rsidR="000E691A" w:rsidRPr="001334B2" w:rsidRDefault="00715539" w:rsidP="000E691A">
            <w:pPr>
              <w:pStyle w:val="Tabletext"/>
              <w:jc w:val="center"/>
              <w:rPr>
                <w:lang w:val="ru-RU" w:eastAsia="ja-JP"/>
              </w:rPr>
            </w:pPr>
            <w:r w:rsidRPr="00715539">
              <w:rPr>
                <w:lang w:val="ru-RU"/>
              </w:rPr>
              <w:t>−</w:t>
            </w:r>
            <w:r w:rsidR="000E691A" w:rsidRPr="001334B2">
              <w:rPr>
                <w:lang w:val="ru-RU"/>
              </w:rPr>
              <w:t>140</w:t>
            </w:r>
            <w:r w:rsidR="000E691A" w:rsidRPr="001334B2">
              <w:rPr>
                <w:vertAlign w:val="superscript"/>
                <w:lang w:val="ru-RU"/>
              </w:rPr>
              <w:t>(1)</w:t>
            </w:r>
          </w:p>
        </w:tc>
        <w:tc>
          <w:tcPr>
            <w:tcW w:w="2774" w:type="dxa"/>
          </w:tcPr>
          <w:p w14:paraId="38F374B5" w14:textId="7C41BB0B" w:rsidR="000E691A" w:rsidRPr="001334B2" w:rsidRDefault="00715539" w:rsidP="000E691A">
            <w:pPr>
              <w:pStyle w:val="Tabletext"/>
              <w:jc w:val="center"/>
              <w:rPr>
                <w:lang w:val="ru-RU" w:eastAsia="ja-JP"/>
              </w:rPr>
            </w:pPr>
            <w:r w:rsidRPr="00715539">
              <w:rPr>
                <w:lang w:val="ru-RU"/>
              </w:rPr>
              <w:t>−</w:t>
            </w:r>
            <w:r w:rsidR="000E691A" w:rsidRPr="001334B2">
              <w:rPr>
                <w:lang w:val="ru-RU"/>
              </w:rPr>
              <w:t>140</w:t>
            </w:r>
            <w:r w:rsidR="000E691A" w:rsidRPr="001334B2">
              <w:rPr>
                <w:vertAlign w:val="superscript"/>
                <w:lang w:val="ru-RU"/>
              </w:rPr>
              <w:t>(1)</w:t>
            </w:r>
          </w:p>
        </w:tc>
      </w:tr>
      <w:tr w:rsidR="000E691A" w:rsidRPr="001334B2" w14:paraId="38F374BA" w14:textId="77777777" w:rsidTr="000E691A">
        <w:trPr>
          <w:jc w:val="center"/>
        </w:trPr>
        <w:tc>
          <w:tcPr>
            <w:tcW w:w="4943" w:type="dxa"/>
            <w:tcMar>
              <w:left w:w="57" w:type="dxa"/>
              <w:right w:w="57" w:type="dxa"/>
            </w:tcMar>
          </w:tcPr>
          <w:p w14:paraId="38F374B7" w14:textId="3717A821" w:rsidR="000E691A" w:rsidRPr="001334B2" w:rsidRDefault="000E691A" w:rsidP="000E691A">
            <w:pPr>
              <w:pStyle w:val="Tabletext"/>
              <w:jc w:val="left"/>
              <w:rPr>
                <w:lang w:val="ru-RU"/>
              </w:rPr>
            </w:pPr>
            <w:r w:rsidRPr="001334B2">
              <w:rPr>
                <w:lang w:val="ru-RU"/>
              </w:rPr>
              <w:t>Нормированный входной уровень Rx</w:t>
            </w:r>
            <w:r w:rsidRPr="001334B2">
              <w:rPr>
                <w:lang w:val="ru-RU"/>
              </w:rPr>
              <w:br/>
              <w:t>для BER = 1 × </w:t>
            </w:r>
            <w:proofErr w:type="gramStart"/>
            <w:r w:rsidRPr="001334B2">
              <w:rPr>
                <w:lang w:val="ru-RU"/>
              </w:rPr>
              <w:t>10</w:t>
            </w:r>
            <w:r w:rsidR="009E1B46" w:rsidRPr="009E1B46">
              <w:rPr>
                <w:vertAlign w:val="superscript"/>
                <w:lang w:val="ru-RU"/>
              </w:rPr>
              <w:t>−</w:t>
            </w:r>
            <w:r w:rsidRPr="001334B2">
              <w:rPr>
                <w:vertAlign w:val="superscript"/>
                <w:lang w:val="ru-RU"/>
              </w:rPr>
              <w:t>6</w:t>
            </w:r>
            <w:proofErr w:type="gramEnd"/>
            <w:r w:rsidRPr="001334B2">
              <w:rPr>
                <w:lang w:val="ru-RU"/>
              </w:rPr>
              <w:t xml:space="preserve"> (дБВт/МГц) </w:t>
            </w:r>
          </w:p>
        </w:tc>
        <w:tc>
          <w:tcPr>
            <w:tcW w:w="1922" w:type="dxa"/>
          </w:tcPr>
          <w:p w14:paraId="38F374B8" w14:textId="373FBCA7" w:rsidR="000E691A" w:rsidRPr="001334B2" w:rsidRDefault="00715539" w:rsidP="000E691A">
            <w:pPr>
              <w:pStyle w:val="Tabletext"/>
              <w:jc w:val="center"/>
              <w:rPr>
                <w:lang w:val="ru-RU" w:eastAsia="ja-JP"/>
              </w:rPr>
            </w:pPr>
            <w:r w:rsidRPr="00715539">
              <w:rPr>
                <w:lang w:val="ru-RU"/>
              </w:rPr>
              <w:t>−</w:t>
            </w:r>
            <w:r w:rsidR="000E691A" w:rsidRPr="001334B2">
              <w:rPr>
                <w:lang w:val="ru-RU"/>
              </w:rPr>
              <w:t>121</w:t>
            </w:r>
            <w:r w:rsidR="000E691A" w:rsidRPr="001334B2">
              <w:rPr>
                <w:vertAlign w:val="superscript"/>
                <w:lang w:val="ru-RU"/>
              </w:rPr>
              <w:t>(2)</w:t>
            </w:r>
          </w:p>
        </w:tc>
        <w:tc>
          <w:tcPr>
            <w:tcW w:w="2774" w:type="dxa"/>
          </w:tcPr>
          <w:p w14:paraId="38F374B9" w14:textId="48920487" w:rsidR="000E691A" w:rsidRPr="001334B2" w:rsidRDefault="00715539" w:rsidP="000E691A">
            <w:pPr>
              <w:pStyle w:val="Tabletext"/>
              <w:jc w:val="center"/>
              <w:rPr>
                <w:lang w:val="ru-RU"/>
              </w:rPr>
            </w:pPr>
            <w:r w:rsidRPr="00715539">
              <w:rPr>
                <w:lang w:val="ru-RU"/>
              </w:rPr>
              <w:t>−</w:t>
            </w:r>
            <w:r w:rsidR="000E691A" w:rsidRPr="001334B2">
              <w:rPr>
                <w:lang w:val="ru-RU"/>
              </w:rPr>
              <w:t>121</w:t>
            </w:r>
            <w:r w:rsidR="000E691A" w:rsidRPr="001334B2">
              <w:rPr>
                <w:vertAlign w:val="superscript"/>
                <w:lang w:val="ru-RU"/>
              </w:rPr>
              <w:t>(2)</w:t>
            </w:r>
          </w:p>
        </w:tc>
      </w:tr>
      <w:tr w:rsidR="000E691A" w:rsidRPr="001334B2" w14:paraId="38F374BE" w14:textId="77777777" w:rsidTr="000E691A">
        <w:trPr>
          <w:jc w:val="center"/>
        </w:trPr>
        <w:tc>
          <w:tcPr>
            <w:tcW w:w="4943" w:type="dxa"/>
            <w:tcBorders>
              <w:bottom w:val="single" w:sz="4" w:space="0" w:color="auto"/>
            </w:tcBorders>
            <w:tcMar>
              <w:left w:w="57" w:type="dxa"/>
              <w:right w:w="57" w:type="dxa"/>
            </w:tcMar>
          </w:tcPr>
          <w:p w14:paraId="38F374BB" w14:textId="10AAA166" w:rsidR="000E691A" w:rsidRPr="001334B2" w:rsidRDefault="000E691A" w:rsidP="000E691A">
            <w:pPr>
              <w:pStyle w:val="Tabletext"/>
              <w:jc w:val="left"/>
              <w:rPr>
                <w:lang w:val="ru-RU" w:eastAsia="ja-JP"/>
              </w:rPr>
            </w:pPr>
            <w:r w:rsidRPr="001334B2">
              <w:rPr>
                <w:lang w:val="ru-RU"/>
              </w:rPr>
              <w:t>Номинальная плотность мощности долговременной помехи (дБВт/МГц)</w:t>
            </w:r>
            <w:r w:rsidRPr="001334B2">
              <w:rPr>
                <w:vertAlign w:val="superscript"/>
                <w:lang w:val="ru-RU"/>
              </w:rPr>
              <w:t>(2)</w:t>
            </w:r>
          </w:p>
        </w:tc>
        <w:tc>
          <w:tcPr>
            <w:tcW w:w="1922" w:type="dxa"/>
            <w:tcBorders>
              <w:bottom w:val="single" w:sz="4" w:space="0" w:color="auto"/>
            </w:tcBorders>
          </w:tcPr>
          <w:p w14:paraId="38F374BC" w14:textId="23F4CA11" w:rsidR="000E691A" w:rsidRPr="001334B2" w:rsidRDefault="00715539" w:rsidP="00A72A5B">
            <w:pPr>
              <w:pStyle w:val="Tabletext"/>
              <w:ind w:left="-57" w:right="-57"/>
              <w:jc w:val="center"/>
              <w:rPr>
                <w:lang w:val="ru-RU" w:eastAsia="ja-JP"/>
              </w:rPr>
            </w:pPr>
            <w:r w:rsidRPr="00715539">
              <w:rPr>
                <w:lang w:val="ru-RU"/>
              </w:rPr>
              <w:t>−</w:t>
            </w:r>
            <w:r w:rsidR="000E691A" w:rsidRPr="001334B2">
              <w:rPr>
                <w:lang w:val="ru-RU"/>
              </w:rPr>
              <w:t xml:space="preserve">140 </w:t>
            </w:r>
            <w:r w:rsidR="000E691A" w:rsidRPr="001334B2">
              <w:rPr>
                <w:color w:val="000000"/>
                <w:lang w:val="ru-RU"/>
              </w:rPr>
              <w:t xml:space="preserve">+ </w:t>
            </w:r>
            <w:r w:rsidR="000E691A" w:rsidRPr="001334B2">
              <w:rPr>
                <w:i/>
                <w:color w:val="000000"/>
                <w:lang w:val="ru-RU"/>
              </w:rPr>
              <w:t>I</w:t>
            </w:r>
            <w:r w:rsidR="000E691A" w:rsidRPr="001334B2">
              <w:rPr>
                <w:color w:val="000000"/>
                <w:lang w:val="ru-RU"/>
              </w:rPr>
              <w:t>/</w:t>
            </w:r>
            <w:r w:rsidR="000E691A" w:rsidRPr="001334B2">
              <w:rPr>
                <w:i/>
                <w:color w:val="000000"/>
                <w:lang w:val="ru-RU"/>
              </w:rPr>
              <w:t>N</w:t>
            </w:r>
            <w:r w:rsidR="000E691A" w:rsidRPr="001334B2">
              <w:rPr>
                <w:vertAlign w:val="superscript"/>
                <w:lang w:val="ru-RU"/>
              </w:rPr>
              <w:t>(3)</w:t>
            </w:r>
          </w:p>
        </w:tc>
        <w:tc>
          <w:tcPr>
            <w:tcW w:w="2774" w:type="dxa"/>
            <w:tcBorders>
              <w:bottom w:val="single" w:sz="4" w:space="0" w:color="auto"/>
            </w:tcBorders>
          </w:tcPr>
          <w:p w14:paraId="38F374BD" w14:textId="60D3AD81" w:rsidR="000E691A" w:rsidRPr="001334B2" w:rsidRDefault="00715539" w:rsidP="008F1D9B">
            <w:pPr>
              <w:pStyle w:val="Tabletext"/>
              <w:ind w:left="-57" w:right="-57"/>
              <w:jc w:val="center"/>
              <w:rPr>
                <w:lang w:val="ru-RU" w:eastAsia="ja-JP"/>
              </w:rPr>
            </w:pPr>
            <w:r w:rsidRPr="00715539">
              <w:rPr>
                <w:lang w:val="ru-RU"/>
              </w:rPr>
              <w:t>−</w:t>
            </w:r>
            <w:r w:rsidR="000E691A" w:rsidRPr="001334B2">
              <w:rPr>
                <w:lang w:val="ru-RU"/>
              </w:rPr>
              <w:t xml:space="preserve">140 </w:t>
            </w:r>
            <w:r w:rsidR="000E691A" w:rsidRPr="001334B2">
              <w:rPr>
                <w:color w:val="000000"/>
                <w:lang w:val="ru-RU"/>
              </w:rPr>
              <w:t xml:space="preserve">+ </w:t>
            </w:r>
            <w:r w:rsidR="000E691A" w:rsidRPr="001334B2">
              <w:rPr>
                <w:i/>
                <w:color w:val="000000"/>
                <w:lang w:val="ru-RU"/>
              </w:rPr>
              <w:t>I</w:t>
            </w:r>
            <w:r w:rsidR="000E691A" w:rsidRPr="001334B2">
              <w:rPr>
                <w:color w:val="000000"/>
                <w:lang w:val="ru-RU"/>
              </w:rPr>
              <w:t>/</w:t>
            </w:r>
            <w:r w:rsidR="000E691A" w:rsidRPr="001334B2">
              <w:rPr>
                <w:i/>
                <w:color w:val="000000"/>
                <w:lang w:val="ru-RU"/>
              </w:rPr>
              <w:t>N</w:t>
            </w:r>
            <w:r w:rsidR="000E691A" w:rsidRPr="001334B2">
              <w:rPr>
                <w:vertAlign w:val="superscript"/>
                <w:lang w:val="ru-RU"/>
              </w:rPr>
              <w:t>(3)</w:t>
            </w:r>
          </w:p>
        </w:tc>
      </w:tr>
      <w:tr w:rsidR="008F1D9B" w:rsidRPr="00013090" w14:paraId="38F374C2" w14:textId="77777777" w:rsidTr="000E691A">
        <w:trPr>
          <w:jc w:val="center"/>
        </w:trPr>
        <w:tc>
          <w:tcPr>
            <w:tcW w:w="9639" w:type="dxa"/>
            <w:gridSpan w:val="3"/>
            <w:tcBorders>
              <w:top w:val="single" w:sz="4" w:space="0" w:color="auto"/>
              <w:left w:val="nil"/>
              <w:bottom w:val="nil"/>
              <w:right w:val="nil"/>
            </w:tcBorders>
            <w:tcMar>
              <w:left w:w="57" w:type="dxa"/>
              <w:right w:w="57" w:type="dxa"/>
            </w:tcMar>
          </w:tcPr>
          <w:p w14:paraId="38F374BF" w14:textId="3AE4B1FC" w:rsidR="008F1D9B" w:rsidRPr="001334B2" w:rsidRDefault="008F1D9B" w:rsidP="004A7740">
            <w:pPr>
              <w:pStyle w:val="Tabletext"/>
              <w:jc w:val="left"/>
              <w:rPr>
                <w:lang w:val="ru-RU" w:eastAsia="ja-JP"/>
              </w:rPr>
            </w:pPr>
            <w:r w:rsidRPr="001334B2">
              <w:rPr>
                <w:vertAlign w:val="superscript"/>
                <w:lang w:val="ru-RU"/>
              </w:rPr>
              <w:t>(1)</w:t>
            </w:r>
            <w:r w:rsidRPr="001334B2">
              <w:rPr>
                <w:lang w:val="ru-RU" w:eastAsia="ja-JP"/>
              </w:rPr>
              <w:tab/>
            </w:r>
            <w:r w:rsidR="000E691A" w:rsidRPr="001334B2">
              <w:rPr>
                <w:lang w:val="ru-RU"/>
              </w:rPr>
              <w:t xml:space="preserve">Плотность мощности шума приемника в канале будет равна </w:t>
            </w:r>
            <w:r w:rsidR="00DF2C9B" w:rsidRPr="00DF2C9B">
              <w:rPr>
                <w:lang w:val="ru-RU"/>
              </w:rPr>
              <w:t>−</w:t>
            </w:r>
            <w:r w:rsidR="000E691A" w:rsidRPr="001334B2">
              <w:rPr>
                <w:lang w:val="ru-RU"/>
              </w:rPr>
              <w:t>159 дБВт/12,5 кГц.</w:t>
            </w:r>
          </w:p>
          <w:p w14:paraId="38F374C0" w14:textId="60CAD9D6" w:rsidR="008F1D9B" w:rsidRPr="001334B2" w:rsidRDefault="008F1D9B" w:rsidP="004A7740">
            <w:pPr>
              <w:pStyle w:val="Tabletext"/>
              <w:ind w:left="284" w:hanging="284"/>
              <w:jc w:val="left"/>
              <w:rPr>
                <w:lang w:val="ru-RU" w:eastAsia="ja-JP"/>
              </w:rPr>
            </w:pPr>
            <w:r w:rsidRPr="001334B2">
              <w:rPr>
                <w:vertAlign w:val="superscript"/>
                <w:lang w:val="ru-RU"/>
              </w:rPr>
              <w:t>(</w:t>
            </w:r>
            <w:r w:rsidRPr="001334B2">
              <w:rPr>
                <w:vertAlign w:val="superscript"/>
                <w:lang w:val="ru-RU" w:eastAsia="ja-JP"/>
              </w:rPr>
              <w:t>2</w:t>
            </w:r>
            <w:r w:rsidRPr="001334B2">
              <w:rPr>
                <w:vertAlign w:val="superscript"/>
                <w:lang w:val="ru-RU"/>
              </w:rPr>
              <w:t>)</w:t>
            </w:r>
            <w:r w:rsidRPr="001334B2">
              <w:rPr>
                <w:lang w:val="ru-RU" w:eastAsia="ja-JP"/>
              </w:rPr>
              <w:tab/>
            </w:r>
            <w:r w:rsidR="000E691A" w:rsidRPr="001334B2">
              <w:rPr>
                <w:lang w:val="ru-RU"/>
              </w:rPr>
              <w:t>Нормированный уровень входной мощности на приемнике для BER = 1 × </w:t>
            </w:r>
            <w:proofErr w:type="gramStart"/>
            <w:r w:rsidR="000E691A" w:rsidRPr="001334B2">
              <w:rPr>
                <w:lang w:val="ru-RU"/>
              </w:rPr>
              <w:t>10</w:t>
            </w:r>
            <w:r w:rsidR="007E5868" w:rsidRPr="009E1B46">
              <w:rPr>
                <w:vertAlign w:val="superscript"/>
                <w:lang w:val="ru-RU"/>
              </w:rPr>
              <w:t>−</w:t>
            </w:r>
            <w:r w:rsidR="000E691A" w:rsidRPr="001334B2">
              <w:rPr>
                <w:vertAlign w:val="superscript"/>
                <w:lang w:val="ru-RU"/>
              </w:rPr>
              <w:t>6</w:t>
            </w:r>
            <w:proofErr w:type="gramEnd"/>
            <w:r w:rsidR="000E691A" w:rsidRPr="001334B2">
              <w:rPr>
                <w:lang w:val="ru-RU"/>
              </w:rPr>
              <w:t xml:space="preserve"> в канале будет равен </w:t>
            </w:r>
            <w:r w:rsidR="000E691A" w:rsidRPr="001334B2">
              <w:rPr>
                <w:lang w:val="ru-RU"/>
              </w:rPr>
              <w:br/>
            </w:r>
            <w:r w:rsidR="00DF2C9B" w:rsidRPr="00DF2C9B">
              <w:rPr>
                <w:lang w:val="ru-RU"/>
              </w:rPr>
              <w:t>−</w:t>
            </w:r>
            <w:r w:rsidR="000E691A" w:rsidRPr="001334B2">
              <w:rPr>
                <w:lang w:val="ru-RU"/>
              </w:rPr>
              <w:t>140 дБВт/12,5 кГц.</w:t>
            </w:r>
          </w:p>
          <w:p w14:paraId="38F374C1" w14:textId="6AFBB061" w:rsidR="008F1D9B" w:rsidRPr="001334B2" w:rsidRDefault="008F1D9B" w:rsidP="004A7740">
            <w:pPr>
              <w:pStyle w:val="Tabletext"/>
              <w:ind w:left="284" w:hanging="284"/>
              <w:jc w:val="left"/>
              <w:rPr>
                <w:lang w:val="ru-RU" w:eastAsia="ja-JP"/>
              </w:rPr>
            </w:pPr>
            <w:r w:rsidRPr="001334B2">
              <w:rPr>
                <w:vertAlign w:val="superscript"/>
                <w:lang w:val="ru-RU"/>
              </w:rPr>
              <w:t>(</w:t>
            </w:r>
            <w:r w:rsidRPr="001334B2">
              <w:rPr>
                <w:vertAlign w:val="superscript"/>
                <w:lang w:val="ru-RU" w:eastAsia="ja-JP"/>
              </w:rPr>
              <w:t>3)</w:t>
            </w:r>
            <w:r w:rsidRPr="001334B2">
              <w:rPr>
                <w:lang w:val="ru-RU" w:eastAsia="ja-JP"/>
              </w:rPr>
              <w:tab/>
            </w:r>
            <w:r w:rsidR="000E691A" w:rsidRPr="001334B2">
              <w:rPr>
                <w:lang w:val="ru-RU"/>
              </w:rPr>
              <w:t xml:space="preserve">Номинальная плотность мощности долговременной помехи в канале будет равна </w:t>
            </w:r>
            <w:r w:rsidR="000E691A" w:rsidRPr="001334B2">
              <w:rPr>
                <w:lang w:val="ru-RU"/>
              </w:rPr>
              <w:br/>
              <w:t>(</w:t>
            </w:r>
            <w:r w:rsidR="00DF2C9B" w:rsidRPr="00DF2C9B">
              <w:rPr>
                <w:lang w:val="ru-RU"/>
              </w:rPr>
              <w:t>−</w:t>
            </w:r>
            <w:r w:rsidR="000E691A" w:rsidRPr="001334B2">
              <w:rPr>
                <w:lang w:val="ru-RU"/>
              </w:rPr>
              <w:t>159 + </w:t>
            </w:r>
            <w:r w:rsidR="000E691A" w:rsidRPr="001334B2">
              <w:rPr>
                <w:i/>
                <w:lang w:val="ru-RU"/>
              </w:rPr>
              <w:t>I/N</w:t>
            </w:r>
            <w:r w:rsidR="000E691A" w:rsidRPr="001334B2">
              <w:rPr>
                <w:lang w:val="ru-RU"/>
              </w:rPr>
              <w:t>) дБВт/12,5 кГц</w:t>
            </w:r>
            <w:r w:rsidR="00DF2C9B">
              <w:rPr>
                <w:lang w:val="ru-RU"/>
              </w:rPr>
              <w:t>.</w:t>
            </w:r>
          </w:p>
        </w:tc>
      </w:tr>
    </w:tbl>
    <w:p w14:paraId="38F374C3" w14:textId="77777777" w:rsidR="008F1D9B" w:rsidRPr="00EB25E1" w:rsidRDefault="008F1D9B" w:rsidP="000E691A">
      <w:pPr>
        <w:pStyle w:val="Tablefin"/>
        <w:rPr>
          <w:lang w:val="ru-RU"/>
        </w:rPr>
      </w:pPr>
    </w:p>
    <w:p w14:paraId="411FFB29" w14:textId="77777777" w:rsidR="00794C11" w:rsidRPr="001334B2" w:rsidRDefault="00794C11" w:rsidP="008F1D9B">
      <w:pPr>
        <w:overflowPunct/>
        <w:autoSpaceDE/>
        <w:autoSpaceDN/>
        <w:adjustRightInd/>
        <w:spacing w:before="0"/>
        <w:textAlignment w:val="auto"/>
        <w:rPr>
          <w:caps/>
          <w:sz w:val="20"/>
          <w:lang w:val="ru-RU"/>
        </w:rPr>
      </w:pPr>
    </w:p>
    <w:p w14:paraId="2CCD6ED0" w14:textId="77777777" w:rsidR="00851974" w:rsidRPr="001334B2" w:rsidRDefault="00851974" w:rsidP="008F1D9B">
      <w:pPr>
        <w:overflowPunct/>
        <w:autoSpaceDE/>
        <w:autoSpaceDN/>
        <w:adjustRightInd/>
        <w:spacing w:before="0"/>
        <w:textAlignment w:val="auto"/>
        <w:rPr>
          <w:caps/>
          <w:sz w:val="20"/>
          <w:lang w:val="ru-RU"/>
        </w:rPr>
        <w:sectPr w:rsidR="00851974" w:rsidRPr="001334B2" w:rsidSect="00871F8A">
          <w:headerReference w:type="even" r:id="rId129"/>
          <w:headerReference w:type="default" r:id="rId130"/>
          <w:footerReference w:type="even" r:id="rId131"/>
          <w:pgSz w:w="11907" w:h="16834" w:code="9"/>
          <w:pgMar w:top="1418" w:right="1134" w:bottom="1134" w:left="1134" w:header="720" w:footer="482" w:gutter="0"/>
          <w:paperSrc w:first="15" w:other="15"/>
          <w:cols w:space="720"/>
          <w:docGrid w:linePitch="326"/>
        </w:sectPr>
      </w:pPr>
    </w:p>
    <w:p w14:paraId="260F38D1" w14:textId="367F329E" w:rsidR="000E691A" w:rsidRPr="001334B2" w:rsidRDefault="000E691A" w:rsidP="001107BB">
      <w:pPr>
        <w:pStyle w:val="TableNo"/>
        <w:spacing w:before="0"/>
        <w:rPr>
          <w:lang w:val="ru-RU"/>
        </w:rPr>
      </w:pPr>
      <w:r w:rsidRPr="00013090">
        <w:rPr>
          <w:lang w:val="ru-RU"/>
        </w:rPr>
        <w:lastRenderedPageBreak/>
        <w:t>ТАБЛИЦА</w:t>
      </w:r>
      <w:r w:rsidR="00C153DE">
        <w:rPr>
          <w:lang w:val="ru-RU"/>
        </w:rPr>
        <w:t xml:space="preserve"> 14</w:t>
      </w:r>
    </w:p>
    <w:p w14:paraId="38F374C6" w14:textId="5BB05347" w:rsidR="008F1D9B" w:rsidRPr="001334B2" w:rsidRDefault="000E691A" w:rsidP="000E691A">
      <w:pPr>
        <w:pStyle w:val="Tabletitle"/>
        <w:spacing w:after="60"/>
        <w:rPr>
          <w:lang w:val="ru-RU" w:eastAsia="ja-JP"/>
        </w:rPr>
      </w:pPr>
      <w:r w:rsidRPr="001334B2">
        <w:rPr>
          <w:lang w:val="ru-RU"/>
        </w:rPr>
        <w:t xml:space="preserve">Параметры систем для систем PМP ФС в распределенных полосах частот </w:t>
      </w:r>
      <w:r w:rsidR="00972C9D">
        <w:rPr>
          <w:lang w:val="ru-RU"/>
        </w:rPr>
        <w:t>между</w:t>
      </w:r>
      <w:r w:rsidRPr="001334B2">
        <w:rPr>
          <w:lang w:val="ru-RU"/>
        </w:rPr>
        <w:t xml:space="preserve"> 1,3 до 11 ГГц</w:t>
      </w: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1077"/>
        <w:gridCol w:w="1077"/>
        <w:gridCol w:w="1535"/>
        <w:gridCol w:w="1559"/>
        <w:gridCol w:w="1612"/>
        <w:gridCol w:w="1361"/>
        <w:gridCol w:w="1531"/>
        <w:gridCol w:w="1361"/>
      </w:tblGrid>
      <w:tr w:rsidR="00836E85" w:rsidRPr="001334B2" w14:paraId="38F374CC" w14:textId="77777777" w:rsidTr="001F6DE5">
        <w:trPr>
          <w:trHeight w:val="20"/>
          <w:jc w:val="center"/>
        </w:trPr>
        <w:tc>
          <w:tcPr>
            <w:tcW w:w="3345" w:type="dxa"/>
            <w:vAlign w:val="center"/>
          </w:tcPr>
          <w:p w14:paraId="38F374C7" w14:textId="5A3E076B" w:rsidR="00836E85" w:rsidRPr="001334B2" w:rsidRDefault="00836E85" w:rsidP="001107BB">
            <w:pPr>
              <w:pStyle w:val="Tablehead"/>
              <w:spacing w:before="60" w:after="60" w:line="180" w:lineRule="exact"/>
              <w:rPr>
                <w:sz w:val="16"/>
                <w:szCs w:val="16"/>
                <w:lang w:val="ru-RU"/>
              </w:rPr>
            </w:pPr>
            <w:r w:rsidRPr="001334B2">
              <w:rPr>
                <w:sz w:val="16"/>
                <w:lang w:val="ru-RU"/>
              </w:rPr>
              <w:t>Полоса частот</w:t>
            </w:r>
            <w:r w:rsidRPr="001334B2">
              <w:rPr>
                <w:sz w:val="16"/>
                <w:szCs w:val="18"/>
                <w:lang w:val="ru-RU"/>
              </w:rPr>
              <w:br/>
            </w:r>
            <w:r w:rsidRPr="001334B2">
              <w:rPr>
                <w:sz w:val="16"/>
                <w:lang w:val="ru-RU"/>
              </w:rPr>
              <w:t>(ГГц)</w:t>
            </w:r>
          </w:p>
        </w:tc>
        <w:tc>
          <w:tcPr>
            <w:tcW w:w="2154" w:type="dxa"/>
            <w:gridSpan w:val="2"/>
            <w:vAlign w:val="center"/>
          </w:tcPr>
          <w:p w14:paraId="38F374C8" w14:textId="20D96535" w:rsidR="00836E85" w:rsidRPr="001334B2" w:rsidRDefault="00836E85" w:rsidP="001107BB">
            <w:pPr>
              <w:pStyle w:val="Tablehead"/>
              <w:spacing w:before="60" w:after="60" w:line="180" w:lineRule="exact"/>
              <w:rPr>
                <w:sz w:val="16"/>
                <w:szCs w:val="16"/>
                <w:lang w:val="ru-RU"/>
              </w:rPr>
            </w:pPr>
            <w:r w:rsidRPr="001334B2">
              <w:rPr>
                <w:sz w:val="16"/>
                <w:lang w:val="ru-RU"/>
              </w:rPr>
              <w:t>1,35–2,69</w:t>
            </w:r>
            <w:r w:rsidRPr="001334B2">
              <w:rPr>
                <w:sz w:val="16"/>
                <w:szCs w:val="18"/>
                <w:lang w:val="ru-RU"/>
              </w:rPr>
              <w:br/>
            </w:r>
            <w:r w:rsidRPr="001334B2">
              <w:rPr>
                <w:sz w:val="16"/>
                <w:lang w:val="ru-RU"/>
              </w:rPr>
              <w:t>(поддиапазоны 1,35–2,5)</w:t>
            </w:r>
          </w:p>
        </w:tc>
        <w:tc>
          <w:tcPr>
            <w:tcW w:w="3094" w:type="dxa"/>
            <w:gridSpan w:val="2"/>
            <w:vAlign w:val="center"/>
          </w:tcPr>
          <w:p w14:paraId="38F374C9" w14:textId="2BC8247D" w:rsidR="00836E85" w:rsidRPr="001334B2" w:rsidRDefault="00836E85" w:rsidP="001107BB">
            <w:pPr>
              <w:pStyle w:val="Tablehead"/>
              <w:spacing w:before="60" w:after="60" w:line="180" w:lineRule="exact"/>
              <w:rPr>
                <w:sz w:val="16"/>
                <w:szCs w:val="16"/>
                <w:lang w:val="ru-RU"/>
              </w:rPr>
            </w:pPr>
            <w:r w:rsidRPr="001334B2">
              <w:rPr>
                <w:sz w:val="16"/>
                <w:lang w:val="ru-RU"/>
              </w:rPr>
              <w:t>1,35–2,69</w:t>
            </w:r>
            <w:r w:rsidRPr="001334B2">
              <w:rPr>
                <w:sz w:val="16"/>
                <w:szCs w:val="18"/>
                <w:lang w:val="ru-RU"/>
              </w:rPr>
              <w:br/>
            </w:r>
            <w:r w:rsidRPr="001334B2">
              <w:rPr>
                <w:sz w:val="16"/>
                <w:lang w:val="ru-RU"/>
              </w:rPr>
              <w:t>(поддиапазоны 2,5–2,69)</w:t>
            </w:r>
          </w:p>
        </w:tc>
        <w:tc>
          <w:tcPr>
            <w:tcW w:w="2973" w:type="dxa"/>
            <w:gridSpan w:val="2"/>
            <w:vAlign w:val="center"/>
          </w:tcPr>
          <w:p w14:paraId="38F374CA" w14:textId="22A841F8" w:rsidR="00836E85" w:rsidRPr="001334B2" w:rsidRDefault="00836E85" w:rsidP="001107BB">
            <w:pPr>
              <w:pStyle w:val="Tablehead"/>
              <w:spacing w:before="60" w:after="60" w:line="180" w:lineRule="exact"/>
              <w:rPr>
                <w:sz w:val="16"/>
                <w:szCs w:val="16"/>
                <w:lang w:val="ru-RU" w:eastAsia="ja-JP"/>
              </w:rPr>
            </w:pPr>
            <w:r w:rsidRPr="001334B2">
              <w:rPr>
                <w:sz w:val="16"/>
                <w:lang w:val="ru-RU"/>
              </w:rPr>
              <w:t>3,40–3,80</w:t>
            </w:r>
          </w:p>
        </w:tc>
        <w:tc>
          <w:tcPr>
            <w:tcW w:w="2892" w:type="dxa"/>
            <w:gridSpan w:val="2"/>
            <w:vAlign w:val="center"/>
          </w:tcPr>
          <w:p w14:paraId="38F374CB" w14:textId="53D1FA6C" w:rsidR="00836E85" w:rsidRPr="001334B2" w:rsidRDefault="00836E85" w:rsidP="001107BB">
            <w:pPr>
              <w:pStyle w:val="Tablehead"/>
              <w:spacing w:before="60" w:after="60" w:line="180" w:lineRule="exact"/>
              <w:rPr>
                <w:sz w:val="16"/>
                <w:szCs w:val="16"/>
                <w:lang w:val="ru-RU" w:eastAsia="ja-JP"/>
              </w:rPr>
            </w:pPr>
            <w:r w:rsidRPr="001334B2">
              <w:rPr>
                <w:sz w:val="16"/>
                <w:lang w:val="ru-RU"/>
              </w:rPr>
              <w:t>10,15–10,68</w:t>
            </w:r>
          </w:p>
        </w:tc>
      </w:tr>
      <w:tr w:rsidR="00AB7940" w:rsidRPr="001334B2" w14:paraId="38F374D2" w14:textId="77777777" w:rsidTr="001F6DE5">
        <w:trPr>
          <w:trHeight w:val="20"/>
          <w:jc w:val="center"/>
        </w:trPr>
        <w:tc>
          <w:tcPr>
            <w:tcW w:w="3345" w:type="dxa"/>
            <w:tcMar>
              <w:left w:w="57" w:type="dxa"/>
              <w:right w:w="57" w:type="dxa"/>
            </w:tcMar>
          </w:tcPr>
          <w:p w14:paraId="38F374CD" w14:textId="29154799" w:rsidR="00AB7940" w:rsidRPr="001334B2" w:rsidRDefault="00AB7940" w:rsidP="001107BB">
            <w:pPr>
              <w:pStyle w:val="Tabletext"/>
              <w:keepNext/>
              <w:keepLines/>
              <w:spacing w:line="180" w:lineRule="exact"/>
              <w:jc w:val="left"/>
              <w:rPr>
                <w:sz w:val="16"/>
                <w:szCs w:val="16"/>
                <w:lang w:val="ru-RU"/>
              </w:rPr>
            </w:pPr>
            <w:r w:rsidRPr="001334B2">
              <w:rPr>
                <w:sz w:val="16"/>
                <w:lang w:val="ru-RU"/>
              </w:rPr>
              <w:t>Ссылка на Рекомендацию МСЭ-R</w:t>
            </w:r>
          </w:p>
        </w:tc>
        <w:tc>
          <w:tcPr>
            <w:tcW w:w="2154" w:type="dxa"/>
            <w:gridSpan w:val="2"/>
          </w:tcPr>
          <w:p w14:paraId="38F374CE" w14:textId="77777777" w:rsidR="00AB7940" w:rsidRPr="001334B2" w:rsidRDefault="00AB7940" w:rsidP="001107BB">
            <w:pPr>
              <w:pStyle w:val="Tabletext"/>
              <w:keepNext/>
              <w:keepLines/>
              <w:spacing w:line="180" w:lineRule="exact"/>
              <w:jc w:val="center"/>
              <w:rPr>
                <w:sz w:val="16"/>
                <w:szCs w:val="16"/>
                <w:lang w:val="ru-RU" w:eastAsia="ja-JP"/>
              </w:rPr>
            </w:pPr>
            <w:r w:rsidRPr="001334B2">
              <w:rPr>
                <w:sz w:val="16"/>
                <w:szCs w:val="16"/>
                <w:lang w:val="ru-RU"/>
              </w:rPr>
              <w:t>F.</w:t>
            </w:r>
            <w:r w:rsidRPr="001334B2">
              <w:rPr>
                <w:sz w:val="16"/>
                <w:szCs w:val="16"/>
                <w:lang w:val="ru-RU" w:eastAsia="ja-JP"/>
              </w:rPr>
              <w:t>701</w:t>
            </w:r>
          </w:p>
        </w:tc>
        <w:tc>
          <w:tcPr>
            <w:tcW w:w="3094" w:type="dxa"/>
            <w:gridSpan w:val="2"/>
          </w:tcPr>
          <w:p w14:paraId="38F374CF" w14:textId="77777777" w:rsidR="00AB7940" w:rsidRPr="001334B2" w:rsidRDefault="00AB7940" w:rsidP="001107BB">
            <w:pPr>
              <w:pStyle w:val="Tabletext"/>
              <w:keepNext/>
              <w:keepLines/>
              <w:spacing w:line="180" w:lineRule="exact"/>
              <w:jc w:val="center"/>
              <w:rPr>
                <w:sz w:val="16"/>
                <w:szCs w:val="16"/>
                <w:lang w:val="ru-RU" w:eastAsia="ja-JP"/>
              </w:rPr>
            </w:pPr>
            <w:r w:rsidRPr="001334B2">
              <w:rPr>
                <w:sz w:val="16"/>
                <w:szCs w:val="16"/>
                <w:lang w:val="ru-RU"/>
              </w:rPr>
              <w:t>F.</w:t>
            </w:r>
            <w:r w:rsidRPr="001334B2">
              <w:rPr>
                <w:sz w:val="16"/>
                <w:szCs w:val="16"/>
                <w:lang w:val="ru-RU" w:eastAsia="ja-JP"/>
              </w:rPr>
              <w:t>701</w:t>
            </w:r>
          </w:p>
        </w:tc>
        <w:tc>
          <w:tcPr>
            <w:tcW w:w="2973" w:type="dxa"/>
            <w:gridSpan w:val="2"/>
          </w:tcPr>
          <w:p w14:paraId="38F374D0" w14:textId="77777777" w:rsidR="00AB7940" w:rsidRPr="001334B2" w:rsidRDefault="00AB7940" w:rsidP="001107BB">
            <w:pPr>
              <w:pStyle w:val="Tabletext"/>
              <w:keepNext/>
              <w:keepLines/>
              <w:spacing w:line="180" w:lineRule="exact"/>
              <w:jc w:val="center"/>
              <w:rPr>
                <w:sz w:val="16"/>
                <w:szCs w:val="16"/>
                <w:lang w:val="ru-RU"/>
              </w:rPr>
            </w:pPr>
            <w:r w:rsidRPr="001334B2">
              <w:rPr>
                <w:sz w:val="16"/>
                <w:szCs w:val="16"/>
                <w:lang w:val="ru-RU"/>
              </w:rPr>
              <w:t>F.1488</w:t>
            </w:r>
          </w:p>
        </w:tc>
        <w:tc>
          <w:tcPr>
            <w:tcW w:w="2892" w:type="dxa"/>
            <w:gridSpan w:val="2"/>
          </w:tcPr>
          <w:p w14:paraId="38F374D1" w14:textId="77777777" w:rsidR="00AB7940" w:rsidRPr="001334B2" w:rsidRDefault="00AB7940" w:rsidP="001107BB">
            <w:pPr>
              <w:pStyle w:val="Tabletext"/>
              <w:keepNext/>
              <w:keepLines/>
              <w:spacing w:line="180" w:lineRule="exact"/>
              <w:jc w:val="center"/>
              <w:rPr>
                <w:sz w:val="16"/>
                <w:szCs w:val="16"/>
                <w:lang w:val="ru-RU"/>
              </w:rPr>
            </w:pPr>
            <w:r w:rsidRPr="001334B2">
              <w:rPr>
                <w:sz w:val="16"/>
                <w:szCs w:val="16"/>
                <w:lang w:val="ru-RU"/>
              </w:rPr>
              <w:t>F.747, F.1568</w:t>
            </w:r>
          </w:p>
        </w:tc>
      </w:tr>
      <w:tr w:rsidR="00AB7940" w:rsidRPr="001334B2" w14:paraId="38F374DC" w14:textId="77777777" w:rsidTr="001F6DE5">
        <w:trPr>
          <w:trHeight w:val="20"/>
          <w:jc w:val="center"/>
        </w:trPr>
        <w:tc>
          <w:tcPr>
            <w:tcW w:w="3345" w:type="dxa"/>
            <w:tcMar>
              <w:left w:w="57" w:type="dxa"/>
              <w:right w:w="57" w:type="dxa"/>
            </w:tcMar>
          </w:tcPr>
          <w:p w14:paraId="38F374D3" w14:textId="361992AB" w:rsidR="00AB7940" w:rsidRPr="001334B2" w:rsidRDefault="00AB7940" w:rsidP="001107BB">
            <w:pPr>
              <w:pStyle w:val="Tabletext"/>
              <w:keepNext/>
              <w:keepLines/>
              <w:spacing w:line="180" w:lineRule="exact"/>
              <w:jc w:val="left"/>
              <w:rPr>
                <w:sz w:val="16"/>
                <w:szCs w:val="16"/>
                <w:lang w:val="ru-RU"/>
              </w:rPr>
            </w:pPr>
            <w:r w:rsidRPr="001334B2">
              <w:rPr>
                <w:sz w:val="16"/>
                <w:lang w:val="ru-RU"/>
              </w:rPr>
              <w:t>Формат модуляции</w:t>
            </w:r>
          </w:p>
        </w:tc>
        <w:tc>
          <w:tcPr>
            <w:tcW w:w="1077" w:type="dxa"/>
          </w:tcPr>
          <w:p w14:paraId="38F374D4" w14:textId="3AAA688E" w:rsidR="00AB7940" w:rsidRPr="001334B2" w:rsidRDefault="00AB7940" w:rsidP="001107BB">
            <w:pPr>
              <w:pStyle w:val="Tabletext"/>
              <w:keepNext/>
              <w:keepLines/>
              <w:spacing w:line="180" w:lineRule="exact"/>
              <w:ind w:left="-57" w:right="-57"/>
              <w:jc w:val="center"/>
              <w:rPr>
                <w:sz w:val="16"/>
                <w:szCs w:val="16"/>
                <w:lang w:val="ru-RU" w:eastAsia="ja-JP"/>
              </w:rPr>
            </w:pPr>
            <w:r w:rsidRPr="001334B2">
              <w:rPr>
                <w:sz w:val="16"/>
                <w:lang w:val="ru-RU"/>
              </w:rPr>
              <w:t>Центральные станции</w:t>
            </w:r>
          </w:p>
        </w:tc>
        <w:tc>
          <w:tcPr>
            <w:tcW w:w="1077" w:type="dxa"/>
          </w:tcPr>
          <w:p w14:paraId="38F374D5" w14:textId="206AC237" w:rsidR="00AB7940" w:rsidRPr="001334B2" w:rsidRDefault="00AB7940" w:rsidP="001107BB">
            <w:pPr>
              <w:pStyle w:val="Tabletext"/>
              <w:keepNext/>
              <w:keepLines/>
              <w:spacing w:line="180" w:lineRule="exact"/>
              <w:ind w:left="-57" w:right="-57"/>
              <w:jc w:val="center"/>
              <w:rPr>
                <w:sz w:val="16"/>
                <w:szCs w:val="16"/>
                <w:lang w:val="ru-RU" w:eastAsia="ja-JP"/>
              </w:rPr>
            </w:pPr>
            <w:r w:rsidRPr="001334B2">
              <w:rPr>
                <w:sz w:val="16"/>
                <w:lang w:val="ru-RU"/>
              </w:rPr>
              <w:t>Оконечные станции</w:t>
            </w:r>
          </w:p>
        </w:tc>
        <w:tc>
          <w:tcPr>
            <w:tcW w:w="1535" w:type="dxa"/>
          </w:tcPr>
          <w:p w14:paraId="38F374D6" w14:textId="4243A592" w:rsidR="00AB7940" w:rsidRPr="001334B2" w:rsidRDefault="00AB7940" w:rsidP="001107BB">
            <w:pPr>
              <w:pStyle w:val="Tabletext"/>
              <w:keepNext/>
              <w:keepLines/>
              <w:spacing w:line="180" w:lineRule="exact"/>
              <w:jc w:val="center"/>
              <w:rPr>
                <w:sz w:val="16"/>
                <w:szCs w:val="16"/>
                <w:lang w:val="ru-RU" w:eastAsia="ja-JP"/>
              </w:rPr>
            </w:pPr>
            <w:r w:rsidRPr="001334B2">
              <w:rPr>
                <w:sz w:val="16"/>
                <w:lang w:val="ru-RU"/>
              </w:rPr>
              <w:t>Центральные станции</w:t>
            </w:r>
            <w:r w:rsidRPr="001334B2">
              <w:rPr>
                <w:sz w:val="16"/>
                <w:szCs w:val="18"/>
                <w:lang w:val="ru-RU"/>
              </w:rPr>
              <w:br/>
            </w:r>
            <w:r w:rsidRPr="001334B2">
              <w:rPr>
                <w:sz w:val="16"/>
                <w:lang w:val="ru-RU"/>
              </w:rPr>
              <w:t>от QPSK до 64</w:t>
            </w:r>
            <w:r w:rsidRPr="001334B2">
              <w:rPr>
                <w:sz w:val="16"/>
                <w:lang w:val="ru-RU"/>
              </w:rPr>
              <w:noBreakHyphen/>
              <w:t>QAM</w:t>
            </w:r>
            <w:r w:rsidRPr="001334B2">
              <w:rPr>
                <w:sz w:val="16"/>
                <w:vertAlign w:val="superscript"/>
                <w:lang w:val="ru-RU"/>
              </w:rPr>
              <w:t>(5)</w:t>
            </w:r>
          </w:p>
        </w:tc>
        <w:tc>
          <w:tcPr>
            <w:tcW w:w="1559" w:type="dxa"/>
          </w:tcPr>
          <w:p w14:paraId="38F374D7" w14:textId="6F76B83A" w:rsidR="00AB7940" w:rsidRPr="001334B2" w:rsidRDefault="00AB7940" w:rsidP="001107BB">
            <w:pPr>
              <w:pStyle w:val="Tabletext"/>
              <w:keepNext/>
              <w:keepLines/>
              <w:spacing w:line="180" w:lineRule="exact"/>
              <w:jc w:val="center"/>
              <w:rPr>
                <w:sz w:val="16"/>
                <w:szCs w:val="16"/>
                <w:lang w:val="ru-RU" w:eastAsia="ja-JP"/>
              </w:rPr>
            </w:pPr>
            <w:r w:rsidRPr="001334B2">
              <w:rPr>
                <w:sz w:val="16"/>
                <w:lang w:val="ru-RU"/>
              </w:rPr>
              <w:t>Оконечные станции</w:t>
            </w:r>
            <w:r w:rsidRPr="001334B2">
              <w:rPr>
                <w:sz w:val="16"/>
                <w:szCs w:val="18"/>
                <w:lang w:val="ru-RU"/>
              </w:rPr>
              <w:br/>
            </w:r>
            <w:r w:rsidRPr="001334B2">
              <w:rPr>
                <w:sz w:val="16"/>
                <w:lang w:val="ru-RU"/>
              </w:rPr>
              <w:t>QPSK</w:t>
            </w:r>
          </w:p>
        </w:tc>
        <w:tc>
          <w:tcPr>
            <w:tcW w:w="1612" w:type="dxa"/>
          </w:tcPr>
          <w:p w14:paraId="38F374D8" w14:textId="2E8FA85B" w:rsidR="00AB7940" w:rsidRPr="001334B2" w:rsidRDefault="00AB7940" w:rsidP="001107BB">
            <w:pPr>
              <w:pStyle w:val="Tabletext"/>
              <w:keepNext/>
              <w:keepLines/>
              <w:spacing w:line="180" w:lineRule="exact"/>
              <w:jc w:val="center"/>
              <w:rPr>
                <w:sz w:val="16"/>
                <w:szCs w:val="16"/>
                <w:lang w:val="ru-RU" w:eastAsia="ja-JP"/>
              </w:rPr>
            </w:pPr>
            <w:r w:rsidRPr="001334B2">
              <w:rPr>
                <w:sz w:val="16"/>
                <w:lang w:val="ru-RU"/>
              </w:rPr>
              <w:t>Центральные станции</w:t>
            </w:r>
            <w:r w:rsidRPr="001334B2">
              <w:rPr>
                <w:sz w:val="16"/>
                <w:szCs w:val="18"/>
                <w:lang w:val="ru-RU"/>
              </w:rPr>
              <w:br/>
            </w:r>
            <w:r w:rsidRPr="001334B2">
              <w:rPr>
                <w:sz w:val="16"/>
                <w:lang w:val="ru-RU"/>
              </w:rPr>
              <w:t xml:space="preserve">от QPSK </w:t>
            </w:r>
            <w:r w:rsidRPr="001334B2">
              <w:rPr>
                <w:sz w:val="16"/>
                <w:lang w:val="ru-RU"/>
              </w:rPr>
              <w:br/>
              <w:t>до 64-QAM</w:t>
            </w:r>
            <w:r w:rsidRPr="001334B2">
              <w:rPr>
                <w:sz w:val="16"/>
                <w:vertAlign w:val="superscript"/>
                <w:lang w:val="ru-RU"/>
              </w:rPr>
              <w:t>(5)</w:t>
            </w:r>
          </w:p>
        </w:tc>
        <w:tc>
          <w:tcPr>
            <w:tcW w:w="1361" w:type="dxa"/>
          </w:tcPr>
          <w:p w14:paraId="38F374D9" w14:textId="6594F0A8" w:rsidR="00AB7940" w:rsidRPr="001334B2" w:rsidRDefault="00AB7940" w:rsidP="001107BB">
            <w:pPr>
              <w:pStyle w:val="Tabletext"/>
              <w:keepNext/>
              <w:keepLines/>
              <w:spacing w:line="180" w:lineRule="exact"/>
              <w:jc w:val="center"/>
              <w:rPr>
                <w:sz w:val="16"/>
                <w:szCs w:val="16"/>
                <w:lang w:val="ru-RU" w:eastAsia="ja-JP"/>
              </w:rPr>
            </w:pPr>
            <w:r w:rsidRPr="001334B2">
              <w:rPr>
                <w:sz w:val="16"/>
                <w:lang w:val="ru-RU"/>
              </w:rPr>
              <w:t xml:space="preserve">Оконечные станции </w:t>
            </w:r>
            <w:r w:rsidRPr="001334B2">
              <w:rPr>
                <w:sz w:val="16"/>
                <w:szCs w:val="18"/>
                <w:lang w:val="ru-RU"/>
              </w:rPr>
              <w:br/>
            </w:r>
            <w:r w:rsidRPr="001334B2">
              <w:rPr>
                <w:sz w:val="16"/>
                <w:lang w:val="ru-RU"/>
              </w:rPr>
              <w:t>QPSK</w:t>
            </w:r>
          </w:p>
        </w:tc>
        <w:tc>
          <w:tcPr>
            <w:tcW w:w="1531" w:type="dxa"/>
          </w:tcPr>
          <w:p w14:paraId="38F374DA" w14:textId="677B12B8" w:rsidR="00AB7940" w:rsidRPr="001334B2" w:rsidRDefault="00AB7940" w:rsidP="001107BB">
            <w:pPr>
              <w:pStyle w:val="Tabletext"/>
              <w:keepNext/>
              <w:keepLines/>
              <w:spacing w:line="180" w:lineRule="exact"/>
              <w:jc w:val="center"/>
              <w:rPr>
                <w:sz w:val="16"/>
                <w:szCs w:val="16"/>
                <w:lang w:val="ru-RU"/>
              </w:rPr>
            </w:pPr>
            <w:r w:rsidRPr="001334B2">
              <w:rPr>
                <w:sz w:val="16"/>
                <w:lang w:val="ru-RU"/>
              </w:rPr>
              <w:t>Центральные станции</w:t>
            </w:r>
            <w:r w:rsidRPr="001334B2">
              <w:rPr>
                <w:sz w:val="16"/>
                <w:szCs w:val="18"/>
                <w:lang w:val="ru-RU"/>
              </w:rPr>
              <w:br/>
            </w:r>
            <w:r w:rsidRPr="001334B2">
              <w:rPr>
                <w:sz w:val="16"/>
                <w:lang w:val="ru-RU"/>
              </w:rPr>
              <w:t>64-QAM</w:t>
            </w:r>
          </w:p>
        </w:tc>
        <w:tc>
          <w:tcPr>
            <w:tcW w:w="1361" w:type="dxa"/>
          </w:tcPr>
          <w:p w14:paraId="38F374DB" w14:textId="7B653B24" w:rsidR="00AB7940" w:rsidRPr="001334B2" w:rsidRDefault="00AB7940" w:rsidP="001107BB">
            <w:pPr>
              <w:pStyle w:val="Tabletext"/>
              <w:keepNext/>
              <w:keepLines/>
              <w:spacing w:line="180" w:lineRule="exact"/>
              <w:jc w:val="center"/>
              <w:rPr>
                <w:sz w:val="16"/>
                <w:szCs w:val="16"/>
                <w:lang w:val="ru-RU" w:eastAsia="ja-JP"/>
              </w:rPr>
            </w:pPr>
            <w:r w:rsidRPr="001334B2">
              <w:rPr>
                <w:sz w:val="16"/>
                <w:lang w:val="ru-RU"/>
              </w:rPr>
              <w:t>Оконечные станции</w:t>
            </w:r>
            <w:r w:rsidRPr="001334B2">
              <w:rPr>
                <w:sz w:val="16"/>
                <w:szCs w:val="18"/>
                <w:lang w:val="ru-RU"/>
              </w:rPr>
              <w:br/>
            </w:r>
            <w:r w:rsidRPr="001334B2">
              <w:rPr>
                <w:sz w:val="16"/>
                <w:lang w:val="ru-RU"/>
              </w:rPr>
              <w:t>64-QAM</w:t>
            </w:r>
          </w:p>
        </w:tc>
      </w:tr>
      <w:tr w:rsidR="00AB7940" w:rsidRPr="001334B2" w14:paraId="38F374E6" w14:textId="77777777" w:rsidTr="001F6DE5">
        <w:trPr>
          <w:trHeight w:val="20"/>
          <w:jc w:val="center"/>
        </w:trPr>
        <w:tc>
          <w:tcPr>
            <w:tcW w:w="3345" w:type="dxa"/>
            <w:tcMar>
              <w:left w:w="57" w:type="dxa"/>
              <w:right w:w="57" w:type="dxa"/>
            </w:tcMar>
          </w:tcPr>
          <w:p w14:paraId="38F374DD" w14:textId="73BDAB8A" w:rsidR="00AB7940" w:rsidRPr="001334B2" w:rsidRDefault="00AB7940" w:rsidP="001107BB">
            <w:pPr>
              <w:pStyle w:val="Tabletext"/>
              <w:keepNext/>
              <w:keepLines/>
              <w:spacing w:line="180" w:lineRule="exact"/>
              <w:jc w:val="left"/>
              <w:rPr>
                <w:sz w:val="16"/>
                <w:szCs w:val="16"/>
                <w:lang w:val="ru-RU"/>
              </w:rPr>
            </w:pPr>
            <w:r w:rsidRPr="001334B2">
              <w:rPr>
                <w:sz w:val="16"/>
                <w:lang w:val="ru-RU"/>
              </w:rPr>
              <w:t>Разнос каналов и ширина полосы шума приемника (МГц)</w:t>
            </w:r>
          </w:p>
        </w:tc>
        <w:tc>
          <w:tcPr>
            <w:tcW w:w="1077" w:type="dxa"/>
          </w:tcPr>
          <w:p w14:paraId="38F374DE" w14:textId="7A4F1A1B" w:rsidR="00AB7940" w:rsidRPr="001334B2" w:rsidRDefault="00AB7940" w:rsidP="001107BB">
            <w:pPr>
              <w:pStyle w:val="Tabletext"/>
              <w:keepNext/>
              <w:keepLines/>
              <w:spacing w:line="180" w:lineRule="exact"/>
              <w:jc w:val="center"/>
              <w:rPr>
                <w:sz w:val="16"/>
                <w:szCs w:val="16"/>
                <w:lang w:val="ru-RU"/>
              </w:rPr>
            </w:pPr>
            <w:r w:rsidRPr="001334B2">
              <w:rPr>
                <w:sz w:val="16"/>
                <w:lang w:val="ru-RU"/>
              </w:rPr>
              <w:t xml:space="preserve">Кратно 0,5 </w:t>
            </w:r>
          </w:p>
        </w:tc>
        <w:tc>
          <w:tcPr>
            <w:tcW w:w="1077" w:type="dxa"/>
          </w:tcPr>
          <w:p w14:paraId="38F374DF" w14:textId="4C70C98B" w:rsidR="00AB7940" w:rsidRPr="001334B2" w:rsidRDefault="00AB7940" w:rsidP="001107BB">
            <w:pPr>
              <w:pStyle w:val="Tabletext"/>
              <w:keepNext/>
              <w:keepLines/>
              <w:spacing w:line="180" w:lineRule="exact"/>
              <w:jc w:val="center"/>
              <w:rPr>
                <w:sz w:val="16"/>
                <w:szCs w:val="16"/>
                <w:lang w:val="ru-RU"/>
              </w:rPr>
            </w:pPr>
            <w:r w:rsidRPr="001334B2">
              <w:rPr>
                <w:sz w:val="16"/>
                <w:lang w:val="ru-RU"/>
              </w:rPr>
              <w:t>Кратно 0,5</w:t>
            </w:r>
          </w:p>
        </w:tc>
        <w:tc>
          <w:tcPr>
            <w:tcW w:w="1535" w:type="dxa"/>
          </w:tcPr>
          <w:p w14:paraId="38F374E0" w14:textId="3410AB4A" w:rsidR="00AB7940" w:rsidRPr="001334B2" w:rsidRDefault="00AB7940" w:rsidP="001107BB">
            <w:pPr>
              <w:pStyle w:val="Tabletext"/>
              <w:keepNext/>
              <w:keepLines/>
              <w:spacing w:line="180" w:lineRule="exact"/>
              <w:jc w:val="center"/>
              <w:rPr>
                <w:sz w:val="16"/>
                <w:szCs w:val="16"/>
                <w:vertAlign w:val="superscript"/>
                <w:lang w:val="ru-RU" w:eastAsia="ja-JP"/>
              </w:rPr>
            </w:pPr>
            <w:r w:rsidRPr="001334B2">
              <w:rPr>
                <w:b/>
                <w:sz w:val="16"/>
                <w:szCs w:val="16"/>
                <w:lang w:val="ru-RU" w:eastAsia="ja-JP"/>
              </w:rPr>
              <w:t>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5,5</w:t>
            </w:r>
            <w:r w:rsidR="006B58FA" w:rsidRPr="001334B2">
              <w:rPr>
                <w:sz w:val="16"/>
                <w:szCs w:val="16"/>
                <w:lang w:val="ru-RU" w:eastAsia="ja-JP"/>
              </w:rPr>
              <w:t>;</w:t>
            </w:r>
            <w:r w:rsidRPr="001334B2">
              <w:rPr>
                <w:b/>
                <w:sz w:val="16"/>
                <w:szCs w:val="16"/>
                <w:lang w:val="ru-RU" w:eastAsia="ja-JP"/>
              </w:rPr>
              <w:t xml:space="preserve"> 6</w:t>
            </w:r>
            <w:r w:rsidRPr="001334B2">
              <w:rPr>
                <w:sz w:val="16"/>
                <w:szCs w:val="16"/>
                <w:vertAlign w:val="superscript"/>
                <w:lang w:val="ru-RU" w:eastAsia="ja-JP"/>
              </w:rPr>
              <w:t>(6)</w:t>
            </w:r>
          </w:p>
        </w:tc>
        <w:tc>
          <w:tcPr>
            <w:tcW w:w="1559" w:type="dxa"/>
          </w:tcPr>
          <w:p w14:paraId="38F374E1" w14:textId="3B029F64" w:rsidR="00AB7940" w:rsidRPr="001334B2" w:rsidRDefault="00AB7940" w:rsidP="001107BB">
            <w:pPr>
              <w:pStyle w:val="Tabletext"/>
              <w:keepNext/>
              <w:keepLines/>
              <w:spacing w:line="180" w:lineRule="exact"/>
              <w:jc w:val="center"/>
              <w:rPr>
                <w:sz w:val="16"/>
                <w:szCs w:val="16"/>
                <w:vertAlign w:val="superscript"/>
                <w:lang w:val="ru-RU" w:eastAsia="ja-JP"/>
              </w:rPr>
            </w:pPr>
            <w:r w:rsidRPr="001334B2">
              <w:rPr>
                <w:b/>
                <w:sz w:val="16"/>
                <w:szCs w:val="16"/>
                <w:lang w:val="ru-RU" w:eastAsia="ja-JP"/>
              </w:rPr>
              <w:t>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5,5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6</w:t>
            </w:r>
            <w:r w:rsidRPr="001334B2">
              <w:rPr>
                <w:sz w:val="16"/>
                <w:szCs w:val="16"/>
                <w:vertAlign w:val="superscript"/>
                <w:lang w:val="ru-RU" w:eastAsia="ja-JP"/>
              </w:rPr>
              <w:t>(6)</w:t>
            </w:r>
          </w:p>
        </w:tc>
        <w:tc>
          <w:tcPr>
            <w:tcW w:w="1612" w:type="dxa"/>
          </w:tcPr>
          <w:p w14:paraId="38F374E2" w14:textId="4604C13B" w:rsidR="00AB7940" w:rsidRPr="001334B2" w:rsidRDefault="00AB7940" w:rsidP="001107BB">
            <w:pPr>
              <w:pStyle w:val="Tabletext"/>
              <w:keepNext/>
              <w:keepLines/>
              <w:spacing w:line="180" w:lineRule="exact"/>
              <w:jc w:val="center"/>
              <w:rPr>
                <w:sz w:val="16"/>
                <w:szCs w:val="16"/>
                <w:lang w:val="ru-RU" w:eastAsia="ja-JP"/>
              </w:rPr>
            </w:pPr>
            <w:r w:rsidRPr="001334B2">
              <w:rPr>
                <w:sz w:val="16"/>
                <w:szCs w:val="16"/>
                <w:lang w:val="ru-RU" w:eastAsia="ja-JP"/>
              </w:rPr>
              <w:t>25</w:t>
            </w:r>
            <w:r w:rsidRPr="001334B2">
              <w:rPr>
                <w:sz w:val="16"/>
                <w:szCs w:val="16"/>
                <w:vertAlign w:val="superscript"/>
                <w:lang w:val="ru-RU" w:eastAsia="ja-JP"/>
              </w:rPr>
              <w:t>(4)</w:t>
            </w:r>
            <w:r w:rsidR="006B58FA" w:rsidRPr="001334B2">
              <w:rPr>
                <w:sz w:val="16"/>
                <w:szCs w:val="16"/>
                <w:lang w:val="ru-RU" w:eastAsia="ja-JP"/>
              </w:rPr>
              <w:t>;</w:t>
            </w:r>
            <w:r w:rsidRPr="001334B2">
              <w:rPr>
                <w:sz w:val="16"/>
                <w:szCs w:val="16"/>
                <w:lang w:val="ru-RU"/>
              </w:rPr>
              <w:t xml:space="preserve"> </w:t>
            </w:r>
            <w:r w:rsidRPr="001334B2">
              <w:rPr>
                <w:b/>
                <w:sz w:val="16"/>
                <w:szCs w:val="16"/>
                <w:lang w:val="ru-RU" w:eastAsia="ja-JP"/>
              </w:rPr>
              <w:t>1,75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3,5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14</w:t>
            </w:r>
            <w:r w:rsidRPr="001334B2">
              <w:rPr>
                <w:sz w:val="16"/>
                <w:szCs w:val="16"/>
                <w:vertAlign w:val="superscript"/>
                <w:lang w:val="ru-RU" w:eastAsia="ja-JP"/>
              </w:rPr>
              <w:t>(7)</w:t>
            </w:r>
          </w:p>
        </w:tc>
        <w:tc>
          <w:tcPr>
            <w:tcW w:w="1361" w:type="dxa"/>
          </w:tcPr>
          <w:p w14:paraId="38F374E3" w14:textId="40140288" w:rsidR="00AB7940" w:rsidRPr="001334B2" w:rsidRDefault="00AB7940" w:rsidP="001107BB">
            <w:pPr>
              <w:pStyle w:val="Tabletext"/>
              <w:keepNext/>
              <w:keepLines/>
              <w:spacing w:line="180" w:lineRule="exact"/>
              <w:jc w:val="center"/>
              <w:rPr>
                <w:sz w:val="16"/>
                <w:szCs w:val="16"/>
                <w:lang w:val="ru-RU"/>
              </w:rPr>
            </w:pPr>
            <w:r w:rsidRPr="001334B2">
              <w:rPr>
                <w:sz w:val="16"/>
                <w:szCs w:val="16"/>
                <w:lang w:val="ru-RU" w:eastAsia="ja-JP"/>
              </w:rPr>
              <w:t>25</w:t>
            </w:r>
            <w:r w:rsidRPr="001334B2">
              <w:rPr>
                <w:sz w:val="16"/>
                <w:szCs w:val="16"/>
                <w:vertAlign w:val="superscript"/>
                <w:lang w:val="ru-RU" w:eastAsia="ja-JP"/>
              </w:rPr>
              <w:t>(4)</w:t>
            </w:r>
            <w:r w:rsidR="006B58FA" w:rsidRPr="001334B2">
              <w:rPr>
                <w:sz w:val="16"/>
                <w:szCs w:val="16"/>
                <w:lang w:val="ru-RU" w:eastAsia="ja-JP"/>
              </w:rPr>
              <w:t>;</w:t>
            </w:r>
            <w:r w:rsidRPr="001334B2">
              <w:rPr>
                <w:sz w:val="16"/>
                <w:szCs w:val="16"/>
                <w:lang w:val="ru-RU"/>
              </w:rPr>
              <w:t xml:space="preserve"> </w:t>
            </w:r>
            <w:r w:rsidRPr="001334B2">
              <w:rPr>
                <w:b/>
                <w:sz w:val="16"/>
                <w:szCs w:val="16"/>
                <w:lang w:val="ru-RU" w:eastAsia="ja-JP"/>
              </w:rPr>
              <w:t>1,75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3,5</w:t>
            </w:r>
            <w:r w:rsidR="006B58FA" w:rsidRPr="001334B2">
              <w:rPr>
                <w:sz w:val="16"/>
                <w:szCs w:val="16"/>
                <w:lang w:val="ru-RU" w:eastAsia="ja-JP"/>
              </w:rPr>
              <w:t>;</w:t>
            </w:r>
            <w:r w:rsidRPr="001334B2">
              <w:rPr>
                <w:sz w:val="16"/>
                <w:szCs w:val="16"/>
                <w:lang w:val="ru-RU" w:eastAsia="ja-JP"/>
              </w:rPr>
              <w:t xml:space="preserve"> ...</w:t>
            </w:r>
            <w:r w:rsidRPr="001334B2">
              <w:rPr>
                <w:b/>
                <w:sz w:val="16"/>
                <w:szCs w:val="16"/>
                <w:lang w:val="ru-RU" w:eastAsia="ja-JP"/>
              </w:rPr>
              <w:t>14</w:t>
            </w:r>
            <w:r w:rsidRPr="001334B2">
              <w:rPr>
                <w:sz w:val="16"/>
                <w:szCs w:val="16"/>
                <w:vertAlign w:val="superscript"/>
                <w:lang w:val="ru-RU" w:eastAsia="ja-JP"/>
              </w:rPr>
              <w:t>(7)</w:t>
            </w:r>
          </w:p>
        </w:tc>
        <w:tc>
          <w:tcPr>
            <w:tcW w:w="1531" w:type="dxa"/>
          </w:tcPr>
          <w:p w14:paraId="38F374E4" w14:textId="6F85A0DC" w:rsidR="00AB7940" w:rsidRPr="001334B2" w:rsidRDefault="00AB7940" w:rsidP="001107BB">
            <w:pPr>
              <w:pStyle w:val="Tabletext"/>
              <w:keepNext/>
              <w:keepLines/>
              <w:spacing w:line="180" w:lineRule="exact"/>
              <w:jc w:val="center"/>
              <w:rPr>
                <w:sz w:val="16"/>
                <w:szCs w:val="16"/>
                <w:lang w:val="ru-RU" w:eastAsia="ja-JP"/>
              </w:rPr>
            </w:pPr>
            <w:r w:rsidRPr="001334B2">
              <w:rPr>
                <w:b/>
                <w:sz w:val="16"/>
                <w:szCs w:val="16"/>
                <w:lang w:val="ru-RU" w:eastAsia="ja-JP"/>
              </w:rPr>
              <w:t>1,75</w:t>
            </w:r>
            <w:r w:rsidRPr="001334B2">
              <w:rPr>
                <w:sz w:val="16"/>
                <w:szCs w:val="16"/>
                <w:vertAlign w:val="superscript"/>
                <w:lang w:val="ru-RU" w:eastAsia="ja-JP"/>
              </w:rPr>
              <w:t>(3)</w:t>
            </w:r>
            <w:r w:rsidR="006B58FA" w:rsidRPr="001334B2">
              <w:rPr>
                <w:sz w:val="16"/>
                <w:szCs w:val="16"/>
                <w:lang w:val="ru-RU" w:eastAsia="ja-JP"/>
              </w:rPr>
              <w:t>;</w:t>
            </w:r>
            <w:r w:rsidRPr="001334B2">
              <w:rPr>
                <w:sz w:val="16"/>
                <w:szCs w:val="16"/>
                <w:lang w:val="ru-RU" w:eastAsia="ja-JP"/>
              </w:rPr>
              <w:t xml:space="preserve"> 2</w:t>
            </w:r>
            <w:r w:rsidRPr="00715539">
              <w:rPr>
                <w:bCs/>
                <w:sz w:val="16"/>
                <w:szCs w:val="16"/>
                <w:lang w:val="ru-RU" w:eastAsia="ja-JP"/>
              </w:rPr>
              <w:t>,</w:t>
            </w:r>
            <w:r w:rsidRPr="001334B2">
              <w:rPr>
                <w:sz w:val="16"/>
                <w:szCs w:val="16"/>
                <w:lang w:val="ru-RU" w:eastAsia="ja-JP"/>
              </w:rPr>
              <w:t>5</w:t>
            </w:r>
            <w:r w:rsidR="006B58FA" w:rsidRPr="001334B2">
              <w:rPr>
                <w:sz w:val="16"/>
                <w:szCs w:val="16"/>
                <w:lang w:val="ru-RU" w:eastAsia="ja-JP"/>
              </w:rPr>
              <w:t>;</w:t>
            </w:r>
            <w:r w:rsidRPr="001334B2">
              <w:rPr>
                <w:sz w:val="16"/>
                <w:szCs w:val="16"/>
                <w:lang w:val="ru-RU" w:eastAsia="ja-JP"/>
              </w:rPr>
              <w:t xml:space="preserve"> 5</w:t>
            </w:r>
            <w:r w:rsidR="006B58FA" w:rsidRPr="001334B2">
              <w:rPr>
                <w:sz w:val="16"/>
                <w:szCs w:val="16"/>
                <w:lang w:val="ru-RU" w:eastAsia="ja-JP"/>
              </w:rPr>
              <w:t>;</w:t>
            </w:r>
            <w:r w:rsidRPr="001334B2">
              <w:rPr>
                <w:sz w:val="16"/>
                <w:szCs w:val="16"/>
                <w:lang w:val="ru-RU" w:eastAsia="ja-JP"/>
              </w:rPr>
              <w:t xml:space="preserve"> 28</w:t>
            </w:r>
            <w:r w:rsidRPr="001334B2">
              <w:rPr>
                <w:sz w:val="16"/>
                <w:szCs w:val="16"/>
                <w:vertAlign w:val="superscript"/>
                <w:lang w:val="ru-RU" w:eastAsia="ja-JP"/>
              </w:rPr>
              <w:t>(4)</w:t>
            </w:r>
            <w:r w:rsidR="006B58FA" w:rsidRPr="001334B2">
              <w:rPr>
                <w:sz w:val="16"/>
                <w:szCs w:val="16"/>
                <w:lang w:val="ru-RU" w:eastAsia="ja-JP"/>
              </w:rPr>
              <w:t>;</w:t>
            </w:r>
            <w:r w:rsidRPr="001334B2">
              <w:rPr>
                <w:sz w:val="16"/>
                <w:szCs w:val="16"/>
                <w:lang w:val="ru-RU" w:eastAsia="ja-JP"/>
              </w:rPr>
              <w:t xml:space="preserve"> 30</w:t>
            </w:r>
            <w:r w:rsidRPr="001334B2">
              <w:rPr>
                <w:sz w:val="16"/>
                <w:szCs w:val="16"/>
                <w:vertAlign w:val="superscript"/>
                <w:lang w:val="ru-RU" w:eastAsia="ja-JP"/>
              </w:rPr>
              <w:t>(4)</w:t>
            </w:r>
          </w:p>
        </w:tc>
        <w:tc>
          <w:tcPr>
            <w:tcW w:w="1361" w:type="dxa"/>
          </w:tcPr>
          <w:p w14:paraId="38F374E5" w14:textId="15BA6192" w:rsidR="00AB7940" w:rsidRPr="001334B2" w:rsidRDefault="00AB7940" w:rsidP="001107BB">
            <w:pPr>
              <w:pStyle w:val="Tabletext"/>
              <w:keepNext/>
              <w:keepLines/>
              <w:spacing w:line="180" w:lineRule="exact"/>
              <w:jc w:val="center"/>
              <w:rPr>
                <w:sz w:val="16"/>
                <w:szCs w:val="16"/>
                <w:lang w:val="ru-RU"/>
              </w:rPr>
            </w:pPr>
            <w:r w:rsidRPr="001334B2">
              <w:rPr>
                <w:b/>
                <w:sz w:val="16"/>
                <w:szCs w:val="16"/>
                <w:lang w:val="ru-RU" w:eastAsia="ja-JP"/>
              </w:rPr>
              <w:t>1,75</w:t>
            </w:r>
            <w:r w:rsidRPr="001334B2">
              <w:rPr>
                <w:sz w:val="16"/>
                <w:szCs w:val="16"/>
                <w:vertAlign w:val="superscript"/>
                <w:lang w:val="ru-RU" w:eastAsia="ja-JP"/>
              </w:rPr>
              <w:t xml:space="preserve"> (3)</w:t>
            </w:r>
            <w:r w:rsidR="006B58FA" w:rsidRPr="001334B2">
              <w:rPr>
                <w:sz w:val="16"/>
                <w:szCs w:val="16"/>
                <w:lang w:val="ru-RU" w:eastAsia="ja-JP"/>
              </w:rPr>
              <w:t>;</w:t>
            </w:r>
            <w:r w:rsidRPr="001334B2">
              <w:rPr>
                <w:sz w:val="16"/>
                <w:szCs w:val="16"/>
                <w:lang w:val="ru-RU" w:eastAsia="ja-JP"/>
              </w:rPr>
              <w:t xml:space="preserve"> 2</w:t>
            </w:r>
            <w:r w:rsidRPr="00715539">
              <w:rPr>
                <w:bCs/>
                <w:sz w:val="16"/>
                <w:szCs w:val="16"/>
                <w:lang w:val="ru-RU" w:eastAsia="ja-JP"/>
              </w:rPr>
              <w:t>,</w:t>
            </w:r>
            <w:r w:rsidRPr="001334B2">
              <w:rPr>
                <w:sz w:val="16"/>
                <w:szCs w:val="16"/>
                <w:lang w:val="ru-RU" w:eastAsia="ja-JP"/>
              </w:rPr>
              <w:t>5</w:t>
            </w:r>
            <w:r w:rsidR="006B58FA" w:rsidRPr="001334B2">
              <w:rPr>
                <w:sz w:val="16"/>
                <w:szCs w:val="16"/>
                <w:lang w:val="ru-RU" w:eastAsia="ja-JP"/>
              </w:rPr>
              <w:t>;</w:t>
            </w:r>
            <w:r w:rsidRPr="001334B2">
              <w:rPr>
                <w:sz w:val="16"/>
                <w:szCs w:val="16"/>
                <w:lang w:val="ru-RU" w:eastAsia="ja-JP"/>
              </w:rPr>
              <w:t xml:space="preserve"> 5</w:t>
            </w:r>
            <w:r w:rsidR="006B58FA" w:rsidRPr="001334B2">
              <w:rPr>
                <w:sz w:val="16"/>
                <w:szCs w:val="16"/>
                <w:lang w:val="ru-RU" w:eastAsia="ja-JP"/>
              </w:rPr>
              <w:t>;</w:t>
            </w:r>
            <w:r w:rsidRPr="001334B2">
              <w:rPr>
                <w:sz w:val="16"/>
                <w:szCs w:val="16"/>
                <w:lang w:val="ru-RU" w:eastAsia="ja-JP"/>
              </w:rPr>
              <w:t xml:space="preserve"> 28</w:t>
            </w:r>
            <w:r w:rsidRPr="001334B2">
              <w:rPr>
                <w:sz w:val="16"/>
                <w:szCs w:val="16"/>
                <w:vertAlign w:val="superscript"/>
                <w:lang w:val="ru-RU" w:eastAsia="ja-JP"/>
              </w:rPr>
              <w:t>(4)</w:t>
            </w:r>
            <w:r w:rsidR="006B58FA" w:rsidRPr="001334B2">
              <w:rPr>
                <w:sz w:val="16"/>
                <w:szCs w:val="16"/>
                <w:lang w:val="ru-RU" w:eastAsia="ja-JP"/>
              </w:rPr>
              <w:t>;</w:t>
            </w:r>
            <w:r w:rsidRPr="001334B2">
              <w:rPr>
                <w:sz w:val="16"/>
                <w:szCs w:val="16"/>
                <w:lang w:val="ru-RU" w:eastAsia="ja-JP"/>
              </w:rPr>
              <w:t xml:space="preserve"> 30</w:t>
            </w:r>
            <w:r w:rsidRPr="001334B2">
              <w:rPr>
                <w:sz w:val="16"/>
                <w:szCs w:val="16"/>
                <w:vertAlign w:val="superscript"/>
                <w:lang w:val="ru-RU" w:eastAsia="ja-JP"/>
              </w:rPr>
              <w:t>(4)</w:t>
            </w:r>
          </w:p>
        </w:tc>
      </w:tr>
      <w:tr w:rsidR="00AB7940" w:rsidRPr="001334B2" w14:paraId="38F374F0" w14:textId="77777777" w:rsidTr="001F6DE5">
        <w:trPr>
          <w:trHeight w:val="20"/>
          <w:jc w:val="center"/>
        </w:trPr>
        <w:tc>
          <w:tcPr>
            <w:tcW w:w="3345" w:type="dxa"/>
            <w:tcMar>
              <w:left w:w="57" w:type="dxa"/>
              <w:right w:w="57" w:type="dxa"/>
            </w:tcMar>
          </w:tcPr>
          <w:p w14:paraId="38F374E7" w14:textId="732324AD" w:rsidR="00AB7940" w:rsidRPr="001334B2" w:rsidRDefault="00AB7940" w:rsidP="001107BB">
            <w:pPr>
              <w:pStyle w:val="Tabletext"/>
              <w:spacing w:line="180" w:lineRule="exact"/>
              <w:jc w:val="left"/>
              <w:rPr>
                <w:sz w:val="16"/>
                <w:szCs w:val="16"/>
                <w:lang w:val="ru-RU"/>
              </w:rPr>
            </w:pPr>
            <w:r w:rsidRPr="001334B2">
              <w:rPr>
                <w:sz w:val="16"/>
                <w:lang w:val="ru-RU"/>
              </w:rPr>
              <w:t>Диапазон выходной мощности Тх (дБВт)</w:t>
            </w:r>
            <w:r w:rsidRPr="001334B2">
              <w:rPr>
                <w:sz w:val="16"/>
                <w:vertAlign w:val="superscript"/>
                <w:lang w:val="ru-RU"/>
              </w:rPr>
              <w:t xml:space="preserve"> </w:t>
            </w:r>
          </w:p>
        </w:tc>
        <w:tc>
          <w:tcPr>
            <w:tcW w:w="1077" w:type="dxa"/>
            <w:vMerge w:val="restart"/>
          </w:tcPr>
          <w:p w14:paraId="38F374E8" w14:textId="0A55948B" w:rsidR="00AB7940" w:rsidRPr="001334B2" w:rsidRDefault="00AB7940" w:rsidP="001107BB">
            <w:pPr>
              <w:pStyle w:val="Tabletext"/>
              <w:spacing w:line="180" w:lineRule="exact"/>
              <w:jc w:val="center"/>
              <w:rPr>
                <w:sz w:val="16"/>
                <w:szCs w:val="16"/>
                <w:lang w:val="ru-RU" w:eastAsia="ja-JP"/>
              </w:rPr>
            </w:pPr>
            <w:r w:rsidRPr="001334B2">
              <w:rPr>
                <w:sz w:val="16"/>
                <w:lang w:val="ru-RU"/>
              </w:rPr>
              <w:t>ПРИМЕ-ЧАНИЕ</w:t>
            </w:r>
          </w:p>
        </w:tc>
        <w:tc>
          <w:tcPr>
            <w:tcW w:w="1077" w:type="dxa"/>
            <w:vMerge w:val="restart"/>
          </w:tcPr>
          <w:p w14:paraId="38F374E9" w14:textId="29BC8BAA" w:rsidR="00AB7940" w:rsidRPr="001334B2" w:rsidRDefault="00AB7940" w:rsidP="001107BB">
            <w:pPr>
              <w:pStyle w:val="Tabletext"/>
              <w:spacing w:line="180" w:lineRule="exact"/>
              <w:jc w:val="center"/>
              <w:rPr>
                <w:sz w:val="16"/>
                <w:szCs w:val="16"/>
                <w:lang w:val="ru-RU" w:eastAsia="ja-JP"/>
              </w:rPr>
            </w:pPr>
            <w:r w:rsidRPr="001334B2">
              <w:rPr>
                <w:sz w:val="16"/>
                <w:lang w:val="ru-RU"/>
              </w:rPr>
              <w:t>ПРИМЕ-ЧАНИЕ</w:t>
            </w:r>
          </w:p>
        </w:tc>
        <w:tc>
          <w:tcPr>
            <w:tcW w:w="1535" w:type="dxa"/>
          </w:tcPr>
          <w:p w14:paraId="38F374EA"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5…13</w:t>
            </w:r>
          </w:p>
        </w:tc>
        <w:tc>
          <w:tcPr>
            <w:tcW w:w="1559" w:type="dxa"/>
          </w:tcPr>
          <w:p w14:paraId="38F374EB"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−6…0</w:t>
            </w:r>
          </w:p>
        </w:tc>
        <w:tc>
          <w:tcPr>
            <w:tcW w:w="1612" w:type="dxa"/>
          </w:tcPr>
          <w:p w14:paraId="38F374EC"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5…13</w:t>
            </w:r>
          </w:p>
        </w:tc>
        <w:tc>
          <w:tcPr>
            <w:tcW w:w="1361" w:type="dxa"/>
          </w:tcPr>
          <w:p w14:paraId="38F374ED"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−6…0</w:t>
            </w:r>
          </w:p>
        </w:tc>
        <w:tc>
          <w:tcPr>
            <w:tcW w:w="1531" w:type="dxa"/>
          </w:tcPr>
          <w:p w14:paraId="38F374EE"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−3</w:t>
            </w:r>
          </w:p>
        </w:tc>
        <w:tc>
          <w:tcPr>
            <w:tcW w:w="1361" w:type="dxa"/>
          </w:tcPr>
          <w:p w14:paraId="38F374EF"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−12</w:t>
            </w:r>
          </w:p>
        </w:tc>
      </w:tr>
      <w:tr w:rsidR="00AB7940" w:rsidRPr="001334B2" w14:paraId="38F374FA" w14:textId="77777777" w:rsidTr="001F6DE5">
        <w:trPr>
          <w:trHeight w:val="20"/>
          <w:jc w:val="center"/>
        </w:trPr>
        <w:tc>
          <w:tcPr>
            <w:tcW w:w="3345" w:type="dxa"/>
            <w:tcMar>
              <w:left w:w="57" w:type="dxa"/>
              <w:right w:w="57" w:type="dxa"/>
            </w:tcMar>
          </w:tcPr>
          <w:p w14:paraId="38F374F1" w14:textId="704D66C4" w:rsidR="00AB7940" w:rsidRPr="001334B2" w:rsidRDefault="00AB7940" w:rsidP="001107BB">
            <w:pPr>
              <w:pStyle w:val="Tabletext"/>
              <w:spacing w:line="180" w:lineRule="exact"/>
              <w:jc w:val="left"/>
              <w:rPr>
                <w:sz w:val="16"/>
                <w:szCs w:val="16"/>
                <w:lang w:val="ru-RU"/>
              </w:rPr>
            </w:pPr>
            <w:r w:rsidRPr="001334B2">
              <w:rPr>
                <w:sz w:val="16"/>
                <w:lang w:val="ru-RU"/>
              </w:rPr>
              <w:t>Диапазон плотности выходной мощности Тх (дБВт/МГц)</w:t>
            </w:r>
            <w:r w:rsidRPr="001334B2">
              <w:rPr>
                <w:sz w:val="16"/>
                <w:vertAlign w:val="superscript"/>
                <w:lang w:val="ru-RU"/>
              </w:rPr>
              <w:t>(1)</w:t>
            </w:r>
          </w:p>
        </w:tc>
        <w:tc>
          <w:tcPr>
            <w:tcW w:w="1077" w:type="dxa"/>
            <w:vMerge/>
          </w:tcPr>
          <w:p w14:paraId="38F374F2" w14:textId="77777777" w:rsidR="00AB7940" w:rsidRPr="001334B2" w:rsidRDefault="00AB7940" w:rsidP="001107BB">
            <w:pPr>
              <w:pStyle w:val="Tabletext"/>
              <w:spacing w:line="180" w:lineRule="exact"/>
              <w:jc w:val="center"/>
              <w:rPr>
                <w:sz w:val="16"/>
                <w:szCs w:val="16"/>
                <w:lang w:val="ru-RU"/>
              </w:rPr>
            </w:pPr>
          </w:p>
        </w:tc>
        <w:tc>
          <w:tcPr>
            <w:tcW w:w="1077" w:type="dxa"/>
            <w:vMerge/>
          </w:tcPr>
          <w:p w14:paraId="38F374F3" w14:textId="77777777" w:rsidR="00AB7940" w:rsidRPr="001334B2" w:rsidRDefault="00AB7940" w:rsidP="001107BB">
            <w:pPr>
              <w:pStyle w:val="Tabletext"/>
              <w:spacing w:line="180" w:lineRule="exact"/>
              <w:jc w:val="center"/>
              <w:rPr>
                <w:sz w:val="16"/>
                <w:szCs w:val="16"/>
                <w:lang w:val="ru-RU"/>
              </w:rPr>
            </w:pPr>
          </w:p>
        </w:tc>
        <w:tc>
          <w:tcPr>
            <w:tcW w:w="1535" w:type="dxa"/>
          </w:tcPr>
          <w:p w14:paraId="38F374F4" w14:textId="5C1722C4" w:rsidR="00AB7940" w:rsidRPr="001334B2" w:rsidRDefault="00AB7940" w:rsidP="00972C9D">
            <w:pPr>
              <w:pStyle w:val="Tabletext"/>
              <w:spacing w:line="180" w:lineRule="exact"/>
              <w:jc w:val="center"/>
              <w:rPr>
                <w:sz w:val="16"/>
                <w:szCs w:val="16"/>
                <w:lang w:val="ru-RU" w:eastAsia="ja-JP"/>
              </w:rPr>
            </w:pPr>
            <w:r w:rsidRPr="001334B2">
              <w:rPr>
                <w:sz w:val="16"/>
                <w:szCs w:val="16"/>
                <w:lang w:val="ru-RU" w:eastAsia="ja-JP"/>
              </w:rPr>
              <w:t>−2</w:t>
            </w:r>
            <w:r w:rsidRPr="001107BB">
              <w:rPr>
                <w:sz w:val="16"/>
                <w:szCs w:val="16"/>
                <w:lang w:val="ru-RU" w:eastAsia="ja-JP"/>
              </w:rPr>
              <w:t>,</w:t>
            </w:r>
            <w:r w:rsidRPr="001334B2">
              <w:rPr>
                <w:sz w:val="16"/>
                <w:szCs w:val="16"/>
                <w:lang w:val="ru-RU" w:eastAsia="ja-JP"/>
              </w:rPr>
              <w:t>78…6</w:t>
            </w:r>
            <w:r w:rsidR="00972C9D">
              <w:rPr>
                <w:sz w:val="16"/>
                <w:szCs w:val="16"/>
                <w:lang w:val="ru-RU" w:eastAsia="ja-JP"/>
              </w:rPr>
              <w:t>,</w:t>
            </w:r>
            <w:r w:rsidRPr="001334B2">
              <w:rPr>
                <w:sz w:val="16"/>
                <w:szCs w:val="16"/>
                <w:lang w:val="ru-RU" w:eastAsia="ja-JP"/>
              </w:rPr>
              <w:t>01</w:t>
            </w:r>
          </w:p>
        </w:tc>
        <w:tc>
          <w:tcPr>
            <w:tcW w:w="1559" w:type="dxa"/>
          </w:tcPr>
          <w:p w14:paraId="38F374F5" w14:textId="6B31B1BC"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−13</w:t>
            </w:r>
            <w:r w:rsidRPr="001107BB">
              <w:rPr>
                <w:sz w:val="16"/>
                <w:szCs w:val="16"/>
                <w:lang w:val="ru-RU" w:eastAsia="ja-JP"/>
              </w:rPr>
              <w:t>,</w:t>
            </w:r>
            <w:r w:rsidRPr="001334B2">
              <w:rPr>
                <w:sz w:val="16"/>
                <w:szCs w:val="16"/>
                <w:lang w:val="ru-RU" w:eastAsia="ja-JP"/>
              </w:rPr>
              <w:t>8…−6</w:t>
            </w:r>
            <w:r w:rsidRPr="001107BB">
              <w:rPr>
                <w:sz w:val="16"/>
                <w:szCs w:val="16"/>
                <w:lang w:val="ru-RU" w:eastAsia="ja-JP"/>
              </w:rPr>
              <w:t>,</w:t>
            </w:r>
            <w:r w:rsidRPr="001334B2">
              <w:rPr>
                <w:sz w:val="16"/>
                <w:szCs w:val="16"/>
                <w:lang w:val="ru-RU" w:eastAsia="ja-JP"/>
              </w:rPr>
              <w:t>99</w:t>
            </w:r>
          </w:p>
        </w:tc>
        <w:tc>
          <w:tcPr>
            <w:tcW w:w="1612" w:type="dxa"/>
          </w:tcPr>
          <w:p w14:paraId="38F374F6" w14:textId="4C8DA402"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−6</w:t>
            </w:r>
            <w:r w:rsidRPr="001107BB">
              <w:rPr>
                <w:sz w:val="16"/>
                <w:szCs w:val="16"/>
                <w:lang w:val="ru-RU" w:eastAsia="ja-JP"/>
              </w:rPr>
              <w:t>,</w:t>
            </w:r>
            <w:r w:rsidRPr="001334B2">
              <w:rPr>
                <w:sz w:val="16"/>
                <w:szCs w:val="16"/>
                <w:lang w:val="ru-RU" w:eastAsia="ja-JP"/>
              </w:rPr>
              <w:t>46…10</w:t>
            </w:r>
            <w:r w:rsidRPr="001107BB">
              <w:rPr>
                <w:sz w:val="16"/>
                <w:szCs w:val="16"/>
                <w:lang w:val="ru-RU" w:eastAsia="ja-JP"/>
              </w:rPr>
              <w:t>,</w:t>
            </w:r>
            <w:r w:rsidRPr="001334B2">
              <w:rPr>
                <w:sz w:val="16"/>
                <w:szCs w:val="16"/>
                <w:lang w:val="ru-RU" w:eastAsia="ja-JP"/>
              </w:rPr>
              <w:t>6</w:t>
            </w:r>
          </w:p>
        </w:tc>
        <w:tc>
          <w:tcPr>
            <w:tcW w:w="1361" w:type="dxa"/>
          </w:tcPr>
          <w:p w14:paraId="38F374F7" w14:textId="6E10CC09"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−17</w:t>
            </w:r>
            <w:r w:rsidRPr="001107BB">
              <w:rPr>
                <w:sz w:val="16"/>
                <w:szCs w:val="16"/>
                <w:lang w:val="ru-RU" w:eastAsia="ja-JP"/>
              </w:rPr>
              <w:t>,</w:t>
            </w:r>
            <w:r w:rsidRPr="001334B2">
              <w:rPr>
                <w:sz w:val="16"/>
                <w:szCs w:val="16"/>
                <w:lang w:val="ru-RU" w:eastAsia="ja-JP"/>
              </w:rPr>
              <w:t>5…−2</w:t>
            </w:r>
            <w:r w:rsidRPr="001107BB">
              <w:rPr>
                <w:sz w:val="16"/>
                <w:szCs w:val="16"/>
                <w:lang w:val="ru-RU" w:eastAsia="ja-JP"/>
              </w:rPr>
              <w:t>,</w:t>
            </w:r>
            <w:r w:rsidRPr="001334B2">
              <w:rPr>
                <w:sz w:val="16"/>
                <w:szCs w:val="16"/>
                <w:lang w:val="ru-RU" w:eastAsia="ja-JP"/>
              </w:rPr>
              <w:t>43</w:t>
            </w:r>
          </w:p>
        </w:tc>
        <w:tc>
          <w:tcPr>
            <w:tcW w:w="1531" w:type="dxa"/>
          </w:tcPr>
          <w:p w14:paraId="38F374F8" w14:textId="6BFF3D10"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−5,43</w:t>
            </w:r>
          </w:p>
        </w:tc>
        <w:tc>
          <w:tcPr>
            <w:tcW w:w="1361" w:type="dxa"/>
          </w:tcPr>
          <w:p w14:paraId="38F374F9" w14:textId="7428A16E"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−14,4</w:t>
            </w:r>
          </w:p>
        </w:tc>
      </w:tr>
      <w:tr w:rsidR="00AB7940" w:rsidRPr="001334B2" w14:paraId="38F37504" w14:textId="77777777" w:rsidTr="001F6DE5">
        <w:trPr>
          <w:trHeight w:val="20"/>
          <w:jc w:val="center"/>
        </w:trPr>
        <w:tc>
          <w:tcPr>
            <w:tcW w:w="3345" w:type="dxa"/>
            <w:tcMar>
              <w:left w:w="57" w:type="dxa"/>
              <w:right w:w="57" w:type="dxa"/>
            </w:tcMar>
          </w:tcPr>
          <w:p w14:paraId="38F374FB" w14:textId="2EDEDE42" w:rsidR="00AB7940" w:rsidRPr="001334B2" w:rsidRDefault="00AB7940" w:rsidP="001107BB">
            <w:pPr>
              <w:pStyle w:val="Tabletext"/>
              <w:spacing w:line="180" w:lineRule="exact"/>
              <w:ind w:right="-57"/>
              <w:jc w:val="left"/>
              <w:rPr>
                <w:sz w:val="16"/>
                <w:szCs w:val="16"/>
                <w:lang w:val="ru-RU"/>
              </w:rPr>
            </w:pPr>
            <w:r w:rsidRPr="001334B2">
              <w:rPr>
                <w:sz w:val="16"/>
                <w:lang w:val="ru-RU"/>
              </w:rPr>
              <w:t>Диапазон потерь в фидере/мультиплексоре (дБ)</w:t>
            </w:r>
          </w:p>
        </w:tc>
        <w:tc>
          <w:tcPr>
            <w:tcW w:w="1077" w:type="dxa"/>
            <w:vMerge/>
          </w:tcPr>
          <w:p w14:paraId="38F374FC" w14:textId="77777777" w:rsidR="00AB7940" w:rsidRPr="001334B2" w:rsidRDefault="00AB7940" w:rsidP="001107BB">
            <w:pPr>
              <w:pStyle w:val="Tabletext"/>
              <w:spacing w:line="180" w:lineRule="exact"/>
              <w:jc w:val="center"/>
              <w:rPr>
                <w:sz w:val="16"/>
                <w:szCs w:val="16"/>
                <w:lang w:val="ru-RU" w:eastAsia="ja-JP"/>
              </w:rPr>
            </w:pPr>
          </w:p>
        </w:tc>
        <w:tc>
          <w:tcPr>
            <w:tcW w:w="1077" w:type="dxa"/>
            <w:vMerge/>
          </w:tcPr>
          <w:p w14:paraId="38F374FD" w14:textId="77777777" w:rsidR="00AB7940" w:rsidRPr="001334B2" w:rsidRDefault="00AB7940" w:rsidP="001107BB">
            <w:pPr>
              <w:pStyle w:val="Tabletext"/>
              <w:spacing w:line="180" w:lineRule="exact"/>
              <w:jc w:val="center"/>
              <w:rPr>
                <w:sz w:val="16"/>
                <w:szCs w:val="16"/>
                <w:lang w:val="ru-RU" w:eastAsia="ja-JP"/>
              </w:rPr>
            </w:pPr>
          </w:p>
        </w:tc>
        <w:tc>
          <w:tcPr>
            <w:tcW w:w="1535" w:type="dxa"/>
          </w:tcPr>
          <w:p w14:paraId="38F374FE"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 xml:space="preserve"> 3</w:t>
            </w:r>
          </w:p>
        </w:tc>
        <w:tc>
          <w:tcPr>
            <w:tcW w:w="1559" w:type="dxa"/>
          </w:tcPr>
          <w:p w14:paraId="38F374FF"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 xml:space="preserve"> 0</w:t>
            </w:r>
          </w:p>
        </w:tc>
        <w:tc>
          <w:tcPr>
            <w:tcW w:w="1612" w:type="dxa"/>
          </w:tcPr>
          <w:p w14:paraId="38F37500"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2</w:t>
            </w:r>
          </w:p>
        </w:tc>
        <w:tc>
          <w:tcPr>
            <w:tcW w:w="1361" w:type="dxa"/>
          </w:tcPr>
          <w:p w14:paraId="38F37501"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0</w:t>
            </w:r>
          </w:p>
        </w:tc>
        <w:tc>
          <w:tcPr>
            <w:tcW w:w="1531" w:type="dxa"/>
          </w:tcPr>
          <w:p w14:paraId="38F37502" w14:textId="7E301DE3" w:rsidR="00AB7940" w:rsidRPr="001334B2" w:rsidRDefault="00AB7940" w:rsidP="00972C9D">
            <w:pPr>
              <w:pStyle w:val="Tabletext"/>
              <w:spacing w:line="180" w:lineRule="exact"/>
              <w:jc w:val="center"/>
              <w:rPr>
                <w:sz w:val="16"/>
                <w:szCs w:val="16"/>
                <w:lang w:val="ru-RU" w:eastAsia="ja-JP"/>
              </w:rPr>
            </w:pPr>
            <w:r w:rsidRPr="001334B2">
              <w:rPr>
                <w:sz w:val="16"/>
                <w:szCs w:val="16"/>
                <w:lang w:val="ru-RU" w:eastAsia="ja-JP"/>
              </w:rPr>
              <w:t>0</w:t>
            </w:r>
            <w:r w:rsidR="00972C9D">
              <w:rPr>
                <w:sz w:val="16"/>
                <w:szCs w:val="16"/>
                <w:lang w:val="ru-RU" w:eastAsia="ja-JP"/>
              </w:rPr>
              <w:t>,</w:t>
            </w:r>
            <w:r w:rsidRPr="001334B2">
              <w:rPr>
                <w:sz w:val="16"/>
                <w:szCs w:val="16"/>
                <w:lang w:val="ru-RU" w:eastAsia="ja-JP"/>
              </w:rPr>
              <w:t>5</w:t>
            </w:r>
          </w:p>
        </w:tc>
        <w:tc>
          <w:tcPr>
            <w:tcW w:w="1361" w:type="dxa"/>
          </w:tcPr>
          <w:p w14:paraId="38F37503"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0</w:t>
            </w:r>
          </w:p>
        </w:tc>
      </w:tr>
      <w:tr w:rsidR="00AB7940" w:rsidRPr="001334B2" w14:paraId="38F37511" w14:textId="77777777" w:rsidTr="001F6DE5">
        <w:trPr>
          <w:trHeight w:val="20"/>
          <w:jc w:val="center"/>
        </w:trPr>
        <w:tc>
          <w:tcPr>
            <w:tcW w:w="3345" w:type="dxa"/>
            <w:tcMar>
              <w:left w:w="57" w:type="dxa"/>
              <w:right w:w="57" w:type="dxa"/>
            </w:tcMar>
          </w:tcPr>
          <w:p w14:paraId="38F37505" w14:textId="468DF214" w:rsidR="00AB7940" w:rsidRPr="001334B2" w:rsidRDefault="00AB7940" w:rsidP="001107BB">
            <w:pPr>
              <w:pStyle w:val="Tabletext"/>
              <w:spacing w:line="180" w:lineRule="exact"/>
              <w:jc w:val="left"/>
              <w:rPr>
                <w:sz w:val="16"/>
                <w:szCs w:val="16"/>
                <w:lang w:val="ru-RU"/>
              </w:rPr>
            </w:pPr>
            <w:r w:rsidRPr="001334B2">
              <w:rPr>
                <w:sz w:val="16"/>
                <w:lang w:val="ru-RU"/>
              </w:rPr>
              <w:t>Тип антенны и диапазон коэффициента усиления (дБи)</w:t>
            </w:r>
          </w:p>
        </w:tc>
        <w:tc>
          <w:tcPr>
            <w:tcW w:w="1077" w:type="dxa"/>
            <w:vMerge/>
          </w:tcPr>
          <w:p w14:paraId="38F37506" w14:textId="77777777" w:rsidR="00AB7940" w:rsidRPr="001334B2" w:rsidRDefault="00AB7940" w:rsidP="001107BB">
            <w:pPr>
              <w:pStyle w:val="Tabletext"/>
              <w:spacing w:line="180" w:lineRule="exact"/>
              <w:jc w:val="center"/>
              <w:rPr>
                <w:sz w:val="16"/>
                <w:szCs w:val="16"/>
                <w:lang w:val="ru-RU" w:eastAsia="ja-JP"/>
              </w:rPr>
            </w:pPr>
          </w:p>
        </w:tc>
        <w:tc>
          <w:tcPr>
            <w:tcW w:w="1077" w:type="dxa"/>
            <w:vMerge/>
          </w:tcPr>
          <w:p w14:paraId="38F37507" w14:textId="77777777" w:rsidR="00AB7940" w:rsidRPr="001334B2" w:rsidRDefault="00AB7940" w:rsidP="001107BB">
            <w:pPr>
              <w:pStyle w:val="Tabletext"/>
              <w:spacing w:line="180" w:lineRule="exact"/>
              <w:jc w:val="center"/>
              <w:rPr>
                <w:sz w:val="16"/>
                <w:szCs w:val="16"/>
                <w:lang w:val="ru-RU" w:eastAsia="ja-JP"/>
              </w:rPr>
            </w:pPr>
          </w:p>
        </w:tc>
        <w:tc>
          <w:tcPr>
            <w:tcW w:w="1535" w:type="dxa"/>
          </w:tcPr>
          <w:p w14:paraId="38F37509" w14:textId="4836F2AF" w:rsidR="00AB7940" w:rsidRPr="001334B2" w:rsidRDefault="00AB7940" w:rsidP="001107BB">
            <w:pPr>
              <w:pStyle w:val="Tabletext"/>
              <w:spacing w:line="180" w:lineRule="exact"/>
              <w:jc w:val="center"/>
              <w:rPr>
                <w:sz w:val="16"/>
                <w:szCs w:val="16"/>
                <w:lang w:val="ru-RU" w:eastAsia="ja-JP"/>
              </w:rPr>
            </w:pPr>
            <w:r w:rsidRPr="001334B2">
              <w:rPr>
                <w:sz w:val="16"/>
                <w:lang w:val="ru-RU"/>
              </w:rPr>
              <w:t>13</w:t>
            </w:r>
            <w:r w:rsidR="001F6DE5" w:rsidRPr="001334B2">
              <w:rPr>
                <w:sz w:val="16"/>
                <w:lang w:val="ru-RU"/>
              </w:rPr>
              <w:br/>
            </w:r>
            <w:r w:rsidRPr="001334B2">
              <w:rPr>
                <w:sz w:val="16"/>
                <w:lang w:val="ru-RU"/>
              </w:rPr>
              <w:t>(всенаправленная)… 16 (секторная)</w:t>
            </w:r>
          </w:p>
        </w:tc>
        <w:tc>
          <w:tcPr>
            <w:tcW w:w="1559" w:type="dxa"/>
          </w:tcPr>
          <w:p w14:paraId="38F3750A" w14:textId="09664002" w:rsidR="00AB7940" w:rsidRPr="001334B2" w:rsidRDefault="00AB7940" w:rsidP="001107BB">
            <w:pPr>
              <w:pStyle w:val="Tabletext"/>
              <w:spacing w:line="180" w:lineRule="exact"/>
              <w:jc w:val="center"/>
              <w:rPr>
                <w:sz w:val="16"/>
                <w:szCs w:val="16"/>
                <w:lang w:val="ru-RU" w:eastAsia="ja-JP"/>
              </w:rPr>
            </w:pPr>
            <w:r w:rsidRPr="001334B2">
              <w:rPr>
                <w:sz w:val="16"/>
                <w:lang w:val="ru-RU"/>
              </w:rPr>
              <w:t>13</w:t>
            </w:r>
            <w:r w:rsidR="001107BB">
              <w:rPr>
                <w:sz w:val="16"/>
                <w:lang w:val="ru-RU"/>
              </w:rPr>
              <w:br/>
            </w:r>
            <w:r w:rsidRPr="001334B2">
              <w:rPr>
                <w:sz w:val="16"/>
                <w:lang w:val="ru-RU"/>
              </w:rPr>
              <w:t>(всенаправленная)</w:t>
            </w:r>
          </w:p>
        </w:tc>
        <w:tc>
          <w:tcPr>
            <w:tcW w:w="1612" w:type="dxa"/>
          </w:tcPr>
          <w:p w14:paraId="38F3750C" w14:textId="68C62E2E" w:rsidR="00AB7940" w:rsidRPr="001334B2" w:rsidRDefault="00AB7940" w:rsidP="001107BB">
            <w:pPr>
              <w:pStyle w:val="Tabletext"/>
              <w:spacing w:line="180" w:lineRule="exact"/>
              <w:jc w:val="center"/>
              <w:rPr>
                <w:sz w:val="16"/>
                <w:szCs w:val="16"/>
                <w:lang w:val="ru-RU" w:eastAsia="ja-JP"/>
              </w:rPr>
            </w:pPr>
            <w:r w:rsidRPr="001334B2">
              <w:rPr>
                <w:sz w:val="16"/>
                <w:lang w:val="ru-RU"/>
              </w:rPr>
              <w:t>10</w:t>
            </w:r>
            <w:r w:rsidR="001F6DE5" w:rsidRPr="001334B2">
              <w:rPr>
                <w:sz w:val="16"/>
                <w:lang w:val="ru-RU"/>
              </w:rPr>
              <w:br/>
            </w:r>
            <w:r w:rsidRPr="001334B2">
              <w:rPr>
                <w:sz w:val="16"/>
                <w:lang w:val="ru-RU"/>
              </w:rPr>
              <w:t>(всенаправленная)… 18 (секторная)</w:t>
            </w:r>
          </w:p>
        </w:tc>
        <w:tc>
          <w:tcPr>
            <w:tcW w:w="1361" w:type="dxa"/>
          </w:tcPr>
          <w:p w14:paraId="38F3750E" w14:textId="1E4C0892" w:rsidR="00AB7940" w:rsidRPr="001334B2" w:rsidRDefault="00AB7940" w:rsidP="001107BB">
            <w:pPr>
              <w:pStyle w:val="Tabletext"/>
              <w:spacing w:line="180" w:lineRule="exact"/>
              <w:jc w:val="center"/>
              <w:rPr>
                <w:sz w:val="16"/>
                <w:szCs w:val="16"/>
                <w:lang w:val="ru-RU"/>
              </w:rPr>
            </w:pPr>
            <w:r w:rsidRPr="001334B2">
              <w:rPr>
                <w:sz w:val="16"/>
                <w:lang w:val="ru-RU"/>
              </w:rPr>
              <w:t>8</w:t>
            </w:r>
            <w:r w:rsidR="001F6DE5" w:rsidRPr="001334B2">
              <w:rPr>
                <w:sz w:val="16"/>
                <w:lang w:val="ru-RU"/>
              </w:rPr>
              <w:br/>
            </w:r>
            <w:r w:rsidRPr="001334B2">
              <w:rPr>
                <w:sz w:val="16"/>
                <w:lang w:val="ru-RU"/>
              </w:rPr>
              <w:t>(внутренняя)… 18 (наружная)</w:t>
            </w:r>
          </w:p>
        </w:tc>
        <w:tc>
          <w:tcPr>
            <w:tcW w:w="1531" w:type="dxa"/>
            <w:tcMar>
              <w:left w:w="57" w:type="dxa"/>
              <w:right w:w="57" w:type="dxa"/>
            </w:tcMar>
          </w:tcPr>
          <w:p w14:paraId="38F3750F" w14:textId="33FC941C" w:rsidR="00AB7940" w:rsidRPr="001334B2" w:rsidRDefault="00AB7940" w:rsidP="00972C9D">
            <w:pPr>
              <w:pStyle w:val="Tabletext"/>
              <w:spacing w:line="180" w:lineRule="exact"/>
              <w:jc w:val="center"/>
              <w:rPr>
                <w:sz w:val="16"/>
                <w:szCs w:val="16"/>
                <w:lang w:val="ru-RU" w:eastAsia="ja-JP"/>
              </w:rPr>
            </w:pPr>
            <w:r w:rsidRPr="001334B2">
              <w:rPr>
                <w:sz w:val="16"/>
                <w:lang w:val="ru-RU"/>
              </w:rPr>
              <w:t xml:space="preserve">15 </w:t>
            </w:r>
            <w:r w:rsidRPr="001334B2">
              <w:rPr>
                <w:sz w:val="16"/>
                <w:szCs w:val="18"/>
                <w:lang w:val="ru-RU"/>
              </w:rPr>
              <w:br/>
            </w:r>
            <w:r w:rsidRPr="001334B2">
              <w:rPr>
                <w:sz w:val="16"/>
                <w:lang w:val="ru-RU"/>
              </w:rPr>
              <w:t>(90°</w:t>
            </w:r>
            <w:r w:rsidR="00972C9D">
              <w:rPr>
                <w:sz w:val="16"/>
                <w:lang w:val="ru-RU"/>
              </w:rPr>
              <w:t xml:space="preserve"> </w:t>
            </w:r>
            <w:r w:rsidRPr="001334B2">
              <w:rPr>
                <w:sz w:val="16"/>
                <w:lang w:val="ru-RU"/>
              </w:rPr>
              <w:t>микрополоско</w:t>
            </w:r>
            <w:r w:rsidR="001F6DE5" w:rsidRPr="001334B2">
              <w:rPr>
                <w:sz w:val="16"/>
                <w:lang w:val="ru-RU"/>
              </w:rPr>
              <w:t>-</w:t>
            </w:r>
            <w:r w:rsidRPr="001334B2">
              <w:rPr>
                <w:sz w:val="16"/>
                <w:lang w:val="ru-RU"/>
              </w:rPr>
              <w:t>вая секторная)</w:t>
            </w:r>
          </w:p>
        </w:tc>
        <w:tc>
          <w:tcPr>
            <w:tcW w:w="1361" w:type="dxa"/>
          </w:tcPr>
          <w:p w14:paraId="38F37510" w14:textId="36A39514" w:rsidR="00AB7940" w:rsidRPr="001334B2" w:rsidRDefault="00AB7940" w:rsidP="001107BB">
            <w:pPr>
              <w:pStyle w:val="Tabletext"/>
              <w:spacing w:line="180" w:lineRule="exact"/>
              <w:jc w:val="center"/>
              <w:rPr>
                <w:sz w:val="16"/>
                <w:szCs w:val="16"/>
                <w:lang w:val="ru-RU" w:eastAsia="ja-JP"/>
              </w:rPr>
            </w:pPr>
            <w:r w:rsidRPr="001334B2">
              <w:rPr>
                <w:sz w:val="16"/>
                <w:lang w:val="ru-RU"/>
              </w:rPr>
              <w:t>18</w:t>
            </w:r>
            <w:r w:rsidR="001F6DE5" w:rsidRPr="001334B2">
              <w:rPr>
                <w:sz w:val="16"/>
                <w:lang w:val="ru-RU"/>
              </w:rPr>
              <w:br/>
            </w:r>
            <w:r w:rsidRPr="001334B2">
              <w:rPr>
                <w:sz w:val="16"/>
                <w:lang w:val="ru-RU"/>
              </w:rPr>
              <w:t>(панельная)</w:t>
            </w:r>
          </w:p>
        </w:tc>
      </w:tr>
      <w:tr w:rsidR="00AB7940" w:rsidRPr="001334B2" w14:paraId="38F3751B" w14:textId="77777777" w:rsidTr="001F6DE5">
        <w:trPr>
          <w:trHeight w:val="20"/>
          <w:jc w:val="center"/>
        </w:trPr>
        <w:tc>
          <w:tcPr>
            <w:tcW w:w="3345" w:type="dxa"/>
            <w:tcMar>
              <w:left w:w="57" w:type="dxa"/>
              <w:right w:w="57" w:type="dxa"/>
            </w:tcMar>
          </w:tcPr>
          <w:p w14:paraId="38F37512" w14:textId="09900FB3" w:rsidR="00AB7940" w:rsidRPr="001334B2" w:rsidRDefault="00AB7940" w:rsidP="001107BB">
            <w:pPr>
              <w:pStyle w:val="Tabletext"/>
              <w:spacing w:line="180" w:lineRule="exact"/>
              <w:jc w:val="left"/>
              <w:rPr>
                <w:sz w:val="16"/>
                <w:szCs w:val="16"/>
                <w:lang w:val="ru-RU"/>
              </w:rPr>
            </w:pPr>
            <w:r w:rsidRPr="001334B2">
              <w:rPr>
                <w:sz w:val="16"/>
                <w:lang w:val="ru-RU"/>
              </w:rPr>
              <w:t>Диапазон значений э.и.и.м. (дБВт)</w:t>
            </w:r>
            <w:r w:rsidRPr="001334B2">
              <w:rPr>
                <w:sz w:val="16"/>
                <w:vertAlign w:val="superscript"/>
                <w:lang w:val="ru-RU"/>
              </w:rPr>
              <w:t xml:space="preserve"> </w:t>
            </w:r>
          </w:p>
        </w:tc>
        <w:tc>
          <w:tcPr>
            <w:tcW w:w="1077" w:type="dxa"/>
            <w:vMerge/>
          </w:tcPr>
          <w:p w14:paraId="38F37513" w14:textId="77777777" w:rsidR="00AB7940" w:rsidRPr="001334B2" w:rsidRDefault="00AB7940" w:rsidP="001107BB">
            <w:pPr>
              <w:pStyle w:val="Tabletext"/>
              <w:spacing w:line="180" w:lineRule="exact"/>
              <w:jc w:val="center"/>
              <w:rPr>
                <w:sz w:val="16"/>
                <w:szCs w:val="16"/>
                <w:lang w:val="ru-RU" w:eastAsia="ja-JP"/>
              </w:rPr>
            </w:pPr>
          </w:p>
        </w:tc>
        <w:tc>
          <w:tcPr>
            <w:tcW w:w="1077" w:type="dxa"/>
            <w:vMerge/>
          </w:tcPr>
          <w:p w14:paraId="38F37514" w14:textId="77777777" w:rsidR="00AB7940" w:rsidRPr="001334B2" w:rsidRDefault="00AB7940" w:rsidP="001107BB">
            <w:pPr>
              <w:pStyle w:val="Tabletext"/>
              <w:spacing w:line="180" w:lineRule="exact"/>
              <w:jc w:val="center"/>
              <w:rPr>
                <w:sz w:val="16"/>
                <w:szCs w:val="16"/>
                <w:lang w:val="ru-RU" w:eastAsia="ja-JP"/>
              </w:rPr>
            </w:pPr>
          </w:p>
        </w:tc>
        <w:tc>
          <w:tcPr>
            <w:tcW w:w="1535" w:type="dxa"/>
          </w:tcPr>
          <w:p w14:paraId="38F37515"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23…26</w:t>
            </w:r>
          </w:p>
        </w:tc>
        <w:tc>
          <w:tcPr>
            <w:tcW w:w="1559" w:type="dxa"/>
          </w:tcPr>
          <w:p w14:paraId="38F37516"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32</w:t>
            </w:r>
          </w:p>
        </w:tc>
        <w:tc>
          <w:tcPr>
            <w:tcW w:w="1612" w:type="dxa"/>
          </w:tcPr>
          <w:p w14:paraId="38F37517"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21</w:t>
            </w:r>
            <w:r w:rsidRPr="001334B2">
              <w:rPr>
                <w:sz w:val="16"/>
                <w:szCs w:val="16"/>
                <w:lang w:val="ru-RU"/>
              </w:rPr>
              <w:t>…</w:t>
            </w:r>
            <w:r w:rsidRPr="001334B2">
              <w:rPr>
                <w:sz w:val="16"/>
                <w:szCs w:val="16"/>
                <w:lang w:val="ru-RU" w:eastAsia="ja-JP"/>
              </w:rPr>
              <w:t>29</w:t>
            </w:r>
          </w:p>
        </w:tc>
        <w:tc>
          <w:tcPr>
            <w:tcW w:w="1361" w:type="dxa"/>
          </w:tcPr>
          <w:p w14:paraId="38F37518" w14:textId="77777777" w:rsidR="00AB7940" w:rsidRPr="001334B2" w:rsidRDefault="00AB7940" w:rsidP="001107BB">
            <w:pPr>
              <w:pStyle w:val="Tabletext"/>
              <w:spacing w:line="180" w:lineRule="exact"/>
              <w:jc w:val="center"/>
              <w:rPr>
                <w:sz w:val="16"/>
                <w:szCs w:val="16"/>
                <w:lang w:val="ru-RU"/>
              </w:rPr>
            </w:pPr>
            <w:r w:rsidRPr="001334B2">
              <w:rPr>
                <w:sz w:val="16"/>
                <w:szCs w:val="16"/>
                <w:lang w:val="ru-RU" w:eastAsia="ja-JP"/>
              </w:rPr>
              <w:t>8</w:t>
            </w:r>
            <w:r w:rsidRPr="001334B2">
              <w:rPr>
                <w:sz w:val="16"/>
                <w:szCs w:val="16"/>
                <w:lang w:val="ru-RU"/>
              </w:rPr>
              <w:t>…</w:t>
            </w:r>
            <w:r w:rsidRPr="001334B2">
              <w:rPr>
                <w:sz w:val="16"/>
                <w:szCs w:val="16"/>
                <w:lang w:val="ru-RU" w:eastAsia="ja-JP"/>
              </w:rPr>
              <w:t>18</w:t>
            </w:r>
          </w:p>
        </w:tc>
        <w:tc>
          <w:tcPr>
            <w:tcW w:w="1531" w:type="dxa"/>
          </w:tcPr>
          <w:p w14:paraId="38F37519" w14:textId="68F4BCB9"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11,5</w:t>
            </w:r>
          </w:p>
        </w:tc>
        <w:tc>
          <w:tcPr>
            <w:tcW w:w="1361" w:type="dxa"/>
          </w:tcPr>
          <w:p w14:paraId="38F3751A"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6</w:t>
            </w:r>
          </w:p>
        </w:tc>
      </w:tr>
      <w:tr w:rsidR="00AB7940" w:rsidRPr="001334B2" w14:paraId="38F37525" w14:textId="77777777" w:rsidTr="001F6DE5">
        <w:trPr>
          <w:trHeight w:val="20"/>
          <w:jc w:val="center"/>
        </w:trPr>
        <w:tc>
          <w:tcPr>
            <w:tcW w:w="3345" w:type="dxa"/>
            <w:tcMar>
              <w:left w:w="57" w:type="dxa"/>
              <w:right w:w="57" w:type="dxa"/>
            </w:tcMar>
          </w:tcPr>
          <w:p w14:paraId="38F3751C" w14:textId="64A2BAA1" w:rsidR="00AB7940" w:rsidRPr="001334B2" w:rsidRDefault="00AB7940" w:rsidP="001107BB">
            <w:pPr>
              <w:pStyle w:val="Tabletext"/>
              <w:spacing w:line="180" w:lineRule="exact"/>
              <w:jc w:val="left"/>
              <w:rPr>
                <w:sz w:val="16"/>
                <w:szCs w:val="16"/>
                <w:lang w:val="ru-RU"/>
              </w:rPr>
            </w:pPr>
            <w:r w:rsidRPr="001334B2">
              <w:rPr>
                <w:sz w:val="16"/>
                <w:lang w:val="ru-RU"/>
              </w:rPr>
              <w:t>Диапазон плотности э.и.и.м. (дБВт/МГц)</w:t>
            </w:r>
            <w:r w:rsidRPr="001334B2">
              <w:rPr>
                <w:sz w:val="16"/>
                <w:vertAlign w:val="superscript"/>
                <w:lang w:val="ru-RU"/>
              </w:rPr>
              <w:t xml:space="preserve">(1) </w:t>
            </w:r>
          </w:p>
        </w:tc>
        <w:tc>
          <w:tcPr>
            <w:tcW w:w="1077" w:type="dxa"/>
            <w:vMerge/>
          </w:tcPr>
          <w:p w14:paraId="38F3751D" w14:textId="77777777" w:rsidR="00AB7940" w:rsidRPr="001334B2" w:rsidRDefault="00AB7940" w:rsidP="001107BB">
            <w:pPr>
              <w:pStyle w:val="Tabletext"/>
              <w:spacing w:line="180" w:lineRule="exact"/>
              <w:jc w:val="center"/>
              <w:rPr>
                <w:sz w:val="16"/>
                <w:szCs w:val="16"/>
                <w:lang w:val="ru-RU"/>
              </w:rPr>
            </w:pPr>
          </w:p>
        </w:tc>
        <w:tc>
          <w:tcPr>
            <w:tcW w:w="1077" w:type="dxa"/>
            <w:vMerge/>
          </w:tcPr>
          <w:p w14:paraId="38F3751E" w14:textId="77777777" w:rsidR="00AB7940" w:rsidRPr="001334B2" w:rsidRDefault="00AB7940" w:rsidP="001107BB">
            <w:pPr>
              <w:pStyle w:val="Tabletext"/>
              <w:spacing w:line="180" w:lineRule="exact"/>
              <w:jc w:val="center"/>
              <w:rPr>
                <w:sz w:val="16"/>
                <w:szCs w:val="16"/>
                <w:lang w:val="ru-RU"/>
              </w:rPr>
            </w:pPr>
          </w:p>
        </w:tc>
        <w:tc>
          <w:tcPr>
            <w:tcW w:w="1535" w:type="dxa"/>
          </w:tcPr>
          <w:p w14:paraId="38F3751F" w14:textId="5FAA9350" w:rsidR="00AB7940" w:rsidRPr="001334B2" w:rsidRDefault="00AB7940" w:rsidP="001107BB">
            <w:pPr>
              <w:pStyle w:val="Tabletext"/>
              <w:spacing w:line="180" w:lineRule="exact"/>
              <w:jc w:val="center"/>
              <w:rPr>
                <w:sz w:val="16"/>
                <w:szCs w:val="16"/>
                <w:lang w:val="ru-RU"/>
              </w:rPr>
            </w:pPr>
            <w:r w:rsidRPr="001334B2">
              <w:rPr>
                <w:sz w:val="16"/>
                <w:szCs w:val="16"/>
                <w:lang w:val="ru-RU" w:eastAsia="ja-JP"/>
              </w:rPr>
              <w:t>15,2…19,0</w:t>
            </w:r>
          </w:p>
        </w:tc>
        <w:tc>
          <w:tcPr>
            <w:tcW w:w="1559" w:type="dxa"/>
          </w:tcPr>
          <w:p w14:paraId="38F37520" w14:textId="2A72E4D3" w:rsidR="00AB7940" w:rsidRPr="001334B2" w:rsidRDefault="00AB7940" w:rsidP="001107BB">
            <w:pPr>
              <w:pStyle w:val="Tabletext"/>
              <w:spacing w:line="180" w:lineRule="exact"/>
              <w:jc w:val="center"/>
              <w:rPr>
                <w:sz w:val="16"/>
                <w:szCs w:val="16"/>
                <w:lang w:val="ru-RU"/>
              </w:rPr>
            </w:pPr>
            <w:r w:rsidRPr="001334B2">
              <w:rPr>
                <w:sz w:val="16"/>
                <w:szCs w:val="16"/>
                <w:lang w:val="ru-RU" w:eastAsia="ja-JP"/>
              </w:rPr>
              <w:t>24,2…25,0</w:t>
            </w:r>
          </w:p>
        </w:tc>
        <w:tc>
          <w:tcPr>
            <w:tcW w:w="1612" w:type="dxa"/>
          </w:tcPr>
          <w:p w14:paraId="38F37521" w14:textId="379C0A73"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9,54…26,5</w:t>
            </w:r>
          </w:p>
        </w:tc>
        <w:tc>
          <w:tcPr>
            <w:tcW w:w="1361" w:type="dxa"/>
          </w:tcPr>
          <w:p w14:paraId="38F37522" w14:textId="0DB23289"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−3,46…15,6</w:t>
            </w:r>
          </w:p>
        </w:tc>
        <w:tc>
          <w:tcPr>
            <w:tcW w:w="1531" w:type="dxa"/>
          </w:tcPr>
          <w:p w14:paraId="38F37523" w14:textId="06054DCD"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9,07</w:t>
            </w:r>
          </w:p>
        </w:tc>
        <w:tc>
          <w:tcPr>
            <w:tcW w:w="1361" w:type="dxa"/>
          </w:tcPr>
          <w:p w14:paraId="38F37524" w14:textId="00ADE90B"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3,57</w:t>
            </w:r>
          </w:p>
        </w:tc>
      </w:tr>
      <w:tr w:rsidR="00AB7940" w:rsidRPr="001334B2" w14:paraId="38F3752F" w14:textId="77777777" w:rsidTr="001F6DE5">
        <w:trPr>
          <w:trHeight w:val="20"/>
          <w:jc w:val="center"/>
        </w:trPr>
        <w:tc>
          <w:tcPr>
            <w:tcW w:w="3345" w:type="dxa"/>
            <w:tcMar>
              <w:left w:w="57" w:type="dxa"/>
              <w:right w:w="57" w:type="dxa"/>
            </w:tcMar>
          </w:tcPr>
          <w:p w14:paraId="38F37526" w14:textId="6318F468" w:rsidR="00AB7940" w:rsidRPr="001334B2" w:rsidRDefault="00AB7940" w:rsidP="001107BB">
            <w:pPr>
              <w:pStyle w:val="Tabletext"/>
              <w:spacing w:line="180" w:lineRule="exact"/>
              <w:jc w:val="left"/>
              <w:rPr>
                <w:sz w:val="16"/>
                <w:szCs w:val="16"/>
                <w:lang w:val="ru-RU"/>
              </w:rPr>
            </w:pPr>
            <w:r w:rsidRPr="001334B2">
              <w:rPr>
                <w:sz w:val="16"/>
                <w:lang w:val="ru-RU"/>
              </w:rPr>
              <w:t>Типичный коэффициент шума приемника (дБ)</w:t>
            </w:r>
          </w:p>
        </w:tc>
        <w:tc>
          <w:tcPr>
            <w:tcW w:w="1077" w:type="dxa"/>
            <w:vMerge/>
          </w:tcPr>
          <w:p w14:paraId="38F37527" w14:textId="77777777" w:rsidR="00AB7940" w:rsidRPr="001334B2" w:rsidRDefault="00AB7940" w:rsidP="001107BB">
            <w:pPr>
              <w:pStyle w:val="Tabletext"/>
              <w:spacing w:line="180" w:lineRule="exact"/>
              <w:jc w:val="center"/>
              <w:rPr>
                <w:sz w:val="16"/>
                <w:szCs w:val="16"/>
                <w:lang w:val="ru-RU" w:eastAsia="ja-JP"/>
              </w:rPr>
            </w:pPr>
          </w:p>
        </w:tc>
        <w:tc>
          <w:tcPr>
            <w:tcW w:w="1077" w:type="dxa"/>
            <w:vMerge/>
          </w:tcPr>
          <w:p w14:paraId="38F37528" w14:textId="77777777" w:rsidR="00AB7940" w:rsidRPr="001334B2" w:rsidRDefault="00AB7940" w:rsidP="001107BB">
            <w:pPr>
              <w:pStyle w:val="Tabletext"/>
              <w:spacing w:line="180" w:lineRule="exact"/>
              <w:jc w:val="center"/>
              <w:rPr>
                <w:sz w:val="16"/>
                <w:szCs w:val="16"/>
                <w:lang w:val="ru-RU" w:eastAsia="ja-JP"/>
              </w:rPr>
            </w:pPr>
          </w:p>
        </w:tc>
        <w:tc>
          <w:tcPr>
            <w:tcW w:w="1535" w:type="dxa"/>
          </w:tcPr>
          <w:p w14:paraId="38F37529"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4</w:t>
            </w:r>
          </w:p>
        </w:tc>
        <w:tc>
          <w:tcPr>
            <w:tcW w:w="1559" w:type="dxa"/>
          </w:tcPr>
          <w:p w14:paraId="38F3752A"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4</w:t>
            </w:r>
          </w:p>
        </w:tc>
        <w:tc>
          <w:tcPr>
            <w:tcW w:w="1612" w:type="dxa"/>
          </w:tcPr>
          <w:p w14:paraId="38F3752B"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3</w:t>
            </w:r>
          </w:p>
        </w:tc>
        <w:tc>
          <w:tcPr>
            <w:tcW w:w="1361" w:type="dxa"/>
          </w:tcPr>
          <w:p w14:paraId="38F3752C"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3</w:t>
            </w:r>
          </w:p>
        </w:tc>
        <w:tc>
          <w:tcPr>
            <w:tcW w:w="1531" w:type="dxa"/>
          </w:tcPr>
          <w:p w14:paraId="38F3752D"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5</w:t>
            </w:r>
          </w:p>
        </w:tc>
        <w:tc>
          <w:tcPr>
            <w:tcW w:w="1361" w:type="dxa"/>
          </w:tcPr>
          <w:p w14:paraId="38F3752E"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5</w:t>
            </w:r>
          </w:p>
        </w:tc>
      </w:tr>
      <w:tr w:rsidR="00AB7940" w:rsidRPr="001334B2" w14:paraId="38F37539" w14:textId="77777777" w:rsidTr="001F6DE5">
        <w:trPr>
          <w:trHeight w:val="20"/>
          <w:jc w:val="center"/>
        </w:trPr>
        <w:tc>
          <w:tcPr>
            <w:tcW w:w="3345" w:type="dxa"/>
            <w:tcMar>
              <w:left w:w="57" w:type="dxa"/>
              <w:right w:w="57" w:type="dxa"/>
            </w:tcMar>
          </w:tcPr>
          <w:p w14:paraId="38F37530" w14:textId="1677B50B" w:rsidR="00AB7940" w:rsidRPr="001334B2" w:rsidRDefault="00AB7940" w:rsidP="00972C9D">
            <w:pPr>
              <w:pStyle w:val="Tabletext"/>
              <w:spacing w:line="180" w:lineRule="exact"/>
              <w:jc w:val="left"/>
              <w:rPr>
                <w:sz w:val="16"/>
                <w:szCs w:val="16"/>
                <w:lang w:val="ru-RU"/>
              </w:rPr>
            </w:pPr>
            <w:r w:rsidRPr="001334B2">
              <w:rPr>
                <w:sz w:val="16"/>
                <w:lang w:val="ru-RU"/>
              </w:rPr>
              <w:t>Типичная плотность мощности шума приемника (=</w:t>
            </w:r>
            <w:r w:rsidRPr="001334B2">
              <w:rPr>
                <w:i/>
                <w:sz w:val="16"/>
                <w:lang w:val="ru-RU"/>
              </w:rPr>
              <w:t>N</w:t>
            </w:r>
            <w:r w:rsidRPr="001334B2">
              <w:rPr>
                <w:i/>
                <w:sz w:val="16"/>
                <w:vertAlign w:val="subscript"/>
                <w:lang w:val="ru-RU"/>
              </w:rPr>
              <w:t>RX</w:t>
            </w:r>
            <w:r w:rsidRPr="001334B2">
              <w:rPr>
                <w:sz w:val="16"/>
                <w:lang w:val="ru-RU"/>
              </w:rPr>
              <w:t>) (дБВт/МГц)</w:t>
            </w:r>
          </w:p>
        </w:tc>
        <w:tc>
          <w:tcPr>
            <w:tcW w:w="1077" w:type="dxa"/>
            <w:vMerge/>
          </w:tcPr>
          <w:p w14:paraId="38F37531" w14:textId="77777777" w:rsidR="00AB7940" w:rsidRPr="001334B2" w:rsidRDefault="00AB7940" w:rsidP="001107BB">
            <w:pPr>
              <w:pStyle w:val="Tabletext"/>
              <w:spacing w:line="180" w:lineRule="exact"/>
              <w:jc w:val="center"/>
              <w:rPr>
                <w:sz w:val="16"/>
                <w:szCs w:val="16"/>
                <w:lang w:val="ru-RU"/>
              </w:rPr>
            </w:pPr>
          </w:p>
        </w:tc>
        <w:tc>
          <w:tcPr>
            <w:tcW w:w="1077" w:type="dxa"/>
            <w:vMerge/>
          </w:tcPr>
          <w:p w14:paraId="38F37532" w14:textId="77777777" w:rsidR="00AB7940" w:rsidRPr="001334B2" w:rsidRDefault="00AB7940" w:rsidP="001107BB">
            <w:pPr>
              <w:pStyle w:val="Tabletext"/>
              <w:spacing w:line="180" w:lineRule="exact"/>
              <w:jc w:val="center"/>
              <w:rPr>
                <w:sz w:val="16"/>
                <w:szCs w:val="16"/>
                <w:lang w:val="ru-RU"/>
              </w:rPr>
            </w:pPr>
          </w:p>
        </w:tc>
        <w:tc>
          <w:tcPr>
            <w:tcW w:w="1535" w:type="dxa"/>
          </w:tcPr>
          <w:p w14:paraId="38F37533" w14:textId="77777777" w:rsidR="00AB7940" w:rsidRPr="001334B2" w:rsidRDefault="00AB7940" w:rsidP="001107BB">
            <w:pPr>
              <w:pStyle w:val="Tabletext"/>
              <w:spacing w:line="180" w:lineRule="exact"/>
              <w:jc w:val="center"/>
              <w:rPr>
                <w:sz w:val="16"/>
                <w:szCs w:val="16"/>
                <w:lang w:val="ru-RU"/>
              </w:rPr>
            </w:pPr>
            <w:r w:rsidRPr="001334B2">
              <w:rPr>
                <w:sz w:val="16"/>
                <w:szCs w:val="16"/>
                <w:lang w:val="ru-RU"/>
              </w:rPr>
              <w:t>−</w:t>
            </w:r>
            <w:r w:rsidRPr="001334B2">
              <w:rPr>
                <w:sz w:val="16"/>
                <w:szCs w:val="16"/>
                <w:lang w:val="ru-RU" w:eastAsia="ja-JP"/>
              </w:rPr>
              <w:t>140</w:t>
            </w:r>
          </w:p>
        </w:tc>
        <w:tc>
          <w:tcPr>
            <w:tcW w:w="1559" w:type="dxa"/>
          </w:tcPr>
          <w:p w14:paraId="38F37534" w14:textId="77777777" w:rsidR="00AB7940" w:rsidRPr="001334B2" w:rsidRDefault="00AB7940" w:rsidP="001107BB">
            <w:pPr>
              <w:pStyle w:val="Tabletext"/>
              <w:spacing w:line="180" w:lineRule="exact"/>
              <w:jc w:val="center"/>
              <w:rPr>
                <w:sz w:val="16"/>
                <w:szCs w:val="16"/>
                <w:lang w:val="ru-RU"/>
              </w:rPr>
            </w:pPr>
            <w:r w:rsidRPr="001334B2">
              <w:rPr>
                <w:sz w:val="16"/>
                <w:szCs w:val="16"/>
                <w:lang w:val="ru-RU"/>
              </w:rPr>
              <w:t>−</w:t>
            </w:r>
            <w:r w:rsidRPr="001334B2">
              <w:rPr>
                <w:sz w:val="16"/>
                <w:szCs w:val="16"/>
                <w:lang w:val="ru-RU" w:eastAsia="ja-JP"/>
              </w:rPr>
              <w:t>140</w:t>
            </w:r>
          </w:p>
        </w:tc>
        <w:tc>
          <w:tcPr>
            <w:tcW w:w="1612" w:type="dxa"/>
          </w:tcPr>
          <w:p w14:paraId="38F37535"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−141</w:t>
            </w:r>
          </w:p>
        </w:tc>
        <w:tc>
          <w:tcPr>
            <w:tcW w:w="1361" w:type="dxa"/>
          </w:tcPr>
          <w:p w14:paraId="38F37536"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−141</w:t>
            </w:r>
          </w:p>
        </w:tc>
        <w:tc>
          <w:tcPr>
            <w:tcW w:w="1531" w:type="dxa"/>
          </w:tcPr>
          <w:p w14:paraId="38F37537"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−139</w:t>
            </w:r>
          </w:p>
        </w:tc>
        <w:tc>
          <w:tcPr>
            <w:tcW w:w="1361" w:type="dxa"/>
          </w:tcPr>
          <w:p w14:paraId="38F37538"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−139</w:t>
            </w:r>
          </w:p>
        </w:tc>
      </w:tr>
      <w:tr w:rsidR="00AB7940" w:rsidRPr="001334B2" w14:paraId="38F37543" w14:textId="77777777" w:rsidTr="001F6DE5">
        <w:trPr>
          <w:trHeight w:val="20"/>
          <w:jc w:val="center"/>
        </w:trPr>
        <w:tc>
          <w:tcPr>
            <w:tcW w:w="3345" w:type="dxa"/>
            <w:tcMar>
              <w:left w:w="57" w:type="dxa"/>
              <w:right w:w="57" w:type="dxa"/>
            </w:tcMar>
          </w:tcPr>
          <w:p w14:paraId="38F3753A" w14:textId="5B54357D" w:rsidR="00AB7940" w:rsidRPr="001334B2" w:rsidRDefault="00AB7940" w:rsidP="001107BB">
            <w:pPr>
              <w:pStyle w:val="Tabletext"/>
              <w:spacing w:line="180" w:lineRule="exact"/>
              <w:jc w:val="left"/>
              <w:rPr>
                <w:sz w:val="16"/>
                <w:szCs w:val="16"/>
                <w:lang w:val="ru-RU"/>
              </w:rPr>
            </w:pPr>
            <w:r w:rsidRPr="001334B2">
              <w:rPr>
                <w:sz w:val="16"/>
                <w:lang w:val="ru-RU"/>
              </w:rPr>
              <w:t xml:space="preserve">Нормированный входной уровень Rx </w:t>
            </w:r>
            <w:r w:rsidRPr="001334B2">
              <w:rPr>
                <w:sz w:val="16"/>
                <w:lang w:val="ru-RU"/>
              </w:rPr>
              <w:br/>
              <w:t>для BER 1 × </w:t>
            </w:r>
            <w:proofErr w:type="gramStart"/>
            <w:r w:rsidRPr="001334B2">
              <w:rPr>
                <w:sz w:val="16"/>
                <w:lang w:val="ru-RU"/>
              </w:rPr>
              <w:t>10</w:t>
            </w:r>
            <w:r w:rsidR="000A5016" w:rsidRPr="000A5016">
              <w:rPr>
                <w:sz w:val="16"/>
                <w:vertAlign w:val="superscript"/>
                <w:lang w:val="ru-RU"/>
              </w:rPr>
              <w:t>−</w:t>
            </w:r>
            <w:r w:rsidRPr="001334B2">
              <w:rPr>
                <w:sz w:val="16"/>
                <w:vertAlign w:val="superscript"/>
                <w:lang w:val="ru-RU"/>
              </w:rPr>
              <w:t>6</w:t>
            </w:r>
            <w:proofErr w:type="gramEnd"/>
            <w:r w:rsidRPr="001334B2">
              <w:rPr>
                <w:sz w:val="16"/>
                <w:lang w:val="ru-RU"/>
              </w:rPr>
              <w:t xml:space="preserve"> (дБВт/МГц) </w:t>
            </w:r>
          </w:p>
        </w:tc>
        <w:tc>
          <w:tcPr>
            <w:tcW w:w="1077" w:type="dxa"/>
            <w:vMerge/>
          </w:tcPr>
          <w:p w14:paraId="38F3753B" w14:textId="77777777" w:rsidR="00AB7940" w:rsidRPr="001334B2" w:rsidRDefault="00AB7940" w:rsidP="001107BB">
            <w:pPr>
              <w:pStyle w:val="Tabletext"/>
              <w:spacing w:line="180" w:lineRule="exact"/>
              <w:jc w:val="center"/>
              <w:rPr>
                <w:sz w:val="16"/>
                <w:szCs w:val="16"/>
                <w:lang w:val="ru-RU"/>
              </w:rPr>
            </w:pPr>
          </w:p>
        </w:tc>
        <w:tc>
          <w:tcPr>
            <w:tcW w:w="1077" w:type="dxa"/>
            <w:vMerge/>
          </w:tcPr>
          <w:p w14:paraId="38F3753C" w14:textId="77777777" w:rsidR="00AB7940" w:rsidRPr="001334B2" w:rsidRDefault="00AB7940" w:rsidP="001107BB">
            <w:pPr>
              <w:pStyle w:val="Tabletext"/>
              <w:spacing w:line="180" w:lineRule="exact"/>
              <w:jc w:val="center"/>
              <w:rPr>
                <w:sz w:val="16"/>
                <w:szCs w:val="16"/>
                <w:lang w:val="ru-RU"/>
              </w:rPr>
            </w:pPr>
          </w:p>
        </w:tc>
        <w:tc>
          <w:tcPr>
            <w:tcW w:w="1535" w:type="dxa"/>
          </w:tcPr>
          <w:p w14:paraId="38F3753D" w14:textId="561EF602" w:rsidR="00AB7940" w:rsidRPr="001334B2" w:rsidRDefault="00AB7940" w:rsidP="001107BB">
            <w:pPr>
              <w:pStyle w:val="Tabletext"/>
              <w:spacing w:line="180" w:lineRule="exact"/>
              <w:ind w:left="-57" w:right="-57"/>
              <w:jc w:val="center"/>
              <w:rPr>
                <w:sz w:val="16"/>
                <w:szCs w:val="16"/>
                <w:lang w:val="ru-RU"/>
              </w:rPr>
            </w:pPr>
            <w:r w:rsidRPr="001334B2">
              <w:rPr>
                <w:sz w:val="16"/>
                <w:szCs w:val="16"/>
                <w:lang w:val="ru-RU"/>
              </w:rPr>
              <w:t>−</w:t>
            </w:r>
            <w:r w:rsidRPr="001334B2">
              <w:rPr>
                <w:sz w:val="16"/>
                <w:szCs w:val="16"/>
                <w:lang w:val="ru-RU" w:eastAsia="ja-JP"/>
              </w:rPr>
              <w:t>126,5…</w:t>
            </w:r>
            <w:r w:rsidRPr="001334B2">
              <w:rPr>
                <w:sz w:val="16"/>
                <w:szCs w:val="16"/>
                <w:lang w:val="ru-RU"/>
              </w:rPr>
              <w:t>−</w:t>
            </w:r>
            <w:r w:rsidRPr="001334B2">
              <w:rPr>
                <w:sz w:val="16"/>
                <w:szCs w:val="16"/>
                <w:lang w:val="ru-RU" w:eastAsia="ja-JP"/>
              </w:rPr>
              <w:t>113,5</w:t>
            </w:r>
          </w:p>
        </w:tc>
        <w:tc>
          <w:tcPr>
            <w:tcW w:w="1559" w:type="dxa"/>
          </w:tcPr>
          <w:p w14:paraId="38F3753E" w14:textId="6F57D094"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−126,5</w:t>
            </w:r>
          </w:p>
        </w:tc>
        <w:tc>
          <w:tcPr>
            <w:tcW w:w="1612" w:type="dxa"/>
          </w:tcPr>
          <w:p w14:paraId="38F3753F" w14:textId="3FC0DE8B"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−127,5…−114,5</w:t>
            </w:r>
          </w:p>
        </w:tc>
        <w:tc>
          <w:tcPr>
            <w:tcW w:w="1361" w:type="dxa"/>
          </w:tcPr>
          <w:p w14:paraId="38F37540" w14:textId="112D61D8"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−127,5</w:t>
            </w:r>
          </w:p>
        </w:tc>
        <w:tc>
          <w:tcPr>
            <w:tcW w:w="1531" w:type="dxa"/>
          </w:tcPr>
          <w:p w14:paraId="38F37541" w14:textId="09B0F755" w:rsidR="00AB7940" w:rsidRPr="001334B2" w:rsidRDefault="00AB7940" w:rsidP="00A676FD">
            <w:pPr>
              <w:pStyle w:val="Tabletext"/>
              <w:spacing w:line="180" w:lineRule="exact"/>
              <w:ind w:left="-57" w:right="-57"/>
              <w:jc w:val="center"/>
              <w:rPr>
                <w:sz w:val="16"/>
                <w:szCs w:val="16"/>
                <w:lang w:val="ru-RU" w:eastAsia="ja-JP"/>
              </w:rPr>
            </w:pPr>
            <w:r w:rsidRPr="001334B2">
              <w:rPr>
                <w:sz w:val="16"/>
                <w:szCs w:val="16"/>
                <w:lang w:val="ru-RU" w:eastAsia="ja-JP"/>
              </w:rPr>
              <w:t>−112,5</w:t>
            </w:r>
          </w:p>
        </w:tc>
        <w:tc>
          <w:tcPr>
            <w:tcW w:w="1361" w:type="dxa"/>
          </w:tcPr>
          <w:p w14:paraId="38F37542" w14:textId="53AEFD5F" w:rsidR="00AB7940" w:rsidRPr="001334B2" w:rsidRDefault="00AB7940" w:rsidP="001107BB">
            <w:pPr>
              <w:pStyle w:val="Tabletext"/>
              <w:spacing w:line="180" w:lineRule="exact"/>
              <w:ind w:left="-57" w:right="-57"/>
              <w:jc w:val="center"/>
              <w:rPr>
                <w:sz w:val="16"/>
                <w:szCs w:val="16"/>
                <w:lang w:val="ru-RU" w:eastAsia="ja-JP"/>
              </w:rPr>
            </w:pPr>
            <w:r w:rsidRPr="001334B2">
              <w:rPr>
                <w:sz w:val="16"/>
                <w:szCs w:val="16"/>
                <w:lang w:val="ru-RU" w:eastAsia="ja-JP"/>
              </w:rPr>
              <w:t>−112,5</w:t>
            </w:r>
          </w:p>
        </w:tc>
      </w:tr>
      <w:tr w:rsidR="00AB7940" w:rsidRPr="001334B2" w14:paraId="38F3754D" w14:textId="77777777" w:rsidTr="001107BB">
        <w:trPr>
          <w:trHeight w:val="20"/>
          <w:jc w:val="center"/>
        </w:trPr>
        <w:tc>
          <w:tcPr>
            <w:tcW w:w="3345" w:type="dxa"/>
            <w:tcMar>
              <w:left w:w="57" w:type="dxa"/>
              <w:right w:w="57" w:type="dxa"/>
            </w:tcMar>
          </w:tcPr>
          <w:p w14:paraId="38F37544" w14:textId="17EFB5D3" w:rsidR="00AB7940" w:rsidRPr="001334B2" w:rsidRDefault="00AB7940" w:rsidP="001107BB">
            <w:pPr>
              <w:pStyle w:val="Tabletext"/>
              <w:spacing w:line="180" w:lineRule="exact"/>
              <w:jc w:val="left"/>
              <w:rPr>
                <w:sz w:val="16"/>
                <w:szCs w:val="16"/>
                <w:lang w:val="ru-RU" w:eastAsia="ja-JP"/>
              </w:rPr>
            </w:pPr>
            <w:r w:rsidRPr="001334B2">
              <w:rPr>
                <w:sz w:val="16"/>
                <w:lang w:val="ru-RU"/>
              </w:rPr>
              <w:t>Номинальная плотность мощности долговременной помехи (дБВт/МГц)</w:t>
            </w:r>
            <w:r w:rsidRPr="001334B2">
              <w:rPr>
                <w:sz w:val="16"/>
                <w:vertAlign w:val="superscript"/>
                <w:lang w:val="ru-RU"/>
              </w:rPr>
              <w:t>(2)</w:t>
            </w:r>
          </w:p>
        </w:tc>
        <w:tc>
          <w:tcPr>
            <w:tcW w:w="1077" w:type="dxa"/>
          </w:tcPr>
          <w:p w14:paraId="38F37545" w14:textId="77777777" w:rsidR="00AB7940" w:rsidRPr="001334B2" w:rsidRDefault="00AB7940" w:rsidP="001107BB">
            <w:pPr>
              <w:spacing w:before="40" w:after="40" w:line="180" w:lineRule="exact"/>
              <w:ind w:left="-57" w:right="-57"/>
              <w:jc w:val="center"/>
              <w:rPr>
                <w:sz w:val="16"/>
                <w:szCs w:val="16"/>
                <w:lang w:val="ru-RU"/>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I/N</w:t>
            </w:r>
          </w:p>
        </w:tc>
        <w:tc>
          <w:tcPr>
            <w:tcW w:w="1077" w:type="dxa"/>
          </w:tcPr>
          <w:p w14:paraId="38F37546" w14:textId="77777777" w:rsidR="00AB7940" w:rsidRPr="001334B2" w:rsidRDefault="00AB7940" w:rsidP="001107BB">
            <w:pPr>
              <w:spacing w:before="40" w:after="40" w:line="180" w:lineRule="exact"/>
              <w:ind w:left="-57" w:right="-57"/>
              <w:jc w:val="center"/>
              <w:rPr>
                <w:sz w:val="16"/>
                <w:szCs w:val="16"/>
                <w:lang w:val="ru-RU"/>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I/N</w:t>
            </w:r>
          </w:p>
        </w:tc>
        <w:tc>
          <w:tcPr>
            <w:tcW w:w="1535" w:type="dxa"/>
          </w:tcPr>
          <w:p w14:paraId="38F37547" w14:textId="77777777" w:rsidR="00AB7940" w:rsidRPr="001334B2" w:rsidRDefault="00AB7940" w:rsidP="001107BB">
            <w:pPr>
              <w:pStyle w:val="Tabletext"/>
              <w:spacing w:line="180" w:lineRule="exact"/>
              <w:jc w:val="center"/>
              <w:rPr>
                <w:sz w:val="16"/>
                <w:szCs w:val="16"/>
                <w:lang w:val="ru-RU" w:eastAsia="ja-JP"/>
              </w:rPr>
            </w:pPr>
            <w:r w:rsidRPr="001334B2">
              <w:rPr>
                <w:iCs/>
                <w:sz w:val="16"/>
                <w:szCs w:val="16"/>
                <w:lang w:val="ru-RU" w:eastAsia="ja-JP"/>
              </w:rPr>
              <w:sym w:font="Symbol" w:char="F02D"/>
            </w:r>
            <w:r w:rsidRPr="001334B2">
              <w:rPr>
                <w:iCs/>
                <w:sz w:val="16"/>
                <w:szCs w:val="16"/>
                <w:lang w:val="ru-RU" w:eastAsia="ja-JP"/>
              </w:rPr>
              <w:t>140</w:t>
            </w:r>
            <w:r w:rsidRPr="001334B2">
              <w:rPr>
                <w:sz w:val="16"/>
                <w:szCs w:val="16"/>
                <w:lang w:val="ru-RU"/>
              </w:rPr>
              <w:t xml:space="preserve"> + </w:t>
            </w:r>
            <w:r w:rsidRPr="001334B2">
              <w:rPr>
                <w:i/>
                <w:sz w:val="16"/>
                <w:szCs w:val="16"/>
                <w:lang w:val="ru-RU"/>
              </w:rPr>
              <w:t>I/N</w:t>
            </w:r>
          </w:p>
        </w:tc>
        <w:tc>
          <w:tcPr>
            <w:tcW w:w="1559" w:type="dxa"/>
          </w:tcPr>
          <w:p w14:paraId="38F37548"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rPr>
              <w:t>−</w:t>
            </w:r>
            <w:r w:rsidRPr="001334B2">
              <w:rPr>
                <w:sz w:val="16"/>
                <w:szCs w:val="16"/>
                <w:lang w:val="ru-RU" w:eastAsia="ja-JP"/>
              </w:rPr>
              <w:t>140</w:t>
            </w:r>
            <w:r w:rsidRPr="001334B2">
              <w:rPr>
                <w:sz w:val="16"/>
                <w:szCs w:val="16"/>
                <w:lang w:val="ru-RU"/>
              </w:rPr>
              <w:t xml:space="preserve"> +</w:t>
            </w:r>
            <w:r w:rsidRPr="001334B2">
              <w:rPr>
                <w:i/>
                <w:sz w:val="16"/>
                <w:szCs w:val="16"/>
                <w:lang w:val="ru-RU"/>
              </w:rPr>
              <w:t xml:space="preserve"> I</w:t>
            </w:r>
            <w:r w:rsidRPr="001334B2">
              <w:rPr>
                <w:sz w:val="16"/>
                <w:szCs w:val="16"/>
                <w:lang w:val="ru-RU"/>
              </w:rPr>
              <w:t>/</w:t>
            </w:r>
            <w:r w:rsidRPr="001334B2">
              <w:rPr>
                <w:i/>
                <w:sz w:val="16"/>
                <w:szCs w:val="16"/>
                <w:lang w:val="ru-RU"/>
              </w:rPr>
              <w:t>N</w:t>
            </w:r>
          </w:p>
        </w:tc>
        <w:tc>
          <w:tcPr>
            <w:tcW w:w="1612" w:type="dxa"/>
          </w:tcPr>
          <w:p w14:paraId="38F37549"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eastAsia="ja-JP"/>
              </w:rPr>
              <w:t>−141</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1361" w:type="dxa"/>
          </w:tcPr>
          <w:p w14:paraId="38F3754A"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rPr>
              <w:t>−</w:t>
            </w:r>
            <w:r w:rsidRPr="001334B2">
              <w:rPr>
                <w:sz w:val="16"/>
                <w:szCs w:val="16"/>
                <w:lang w:val="ru-RU" w:eastAsia="ja-JP"/>
              </w:rPr>
              <w:t>141</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1531" w:type="dxa"/>
          </w:tcPr>
          <w:p w14:paraId="38F3754B"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rPr>
              <w:t>−</w:t>
            </w:r>
            <w:r w:rsidRPr="001334B2">
              <w:rPr>
                <w:sz w:val="16"/>
                <w:szCs w:val="16"/>
                <w:lang w:val="ru-RU" w:eastAsia="ja-JP"/>
              </w:rPr>
              <w:t>139</w:t>
            </w:r>
            <w:r w:rsidRPr="001334B2">
              <w:rPr>
                <w:sz w:val="16"/>
                <w:szCs w:val="16"/>
                <w:lang w:val="ru-RU"/>
              </w:rPr>
              <w:t xml:space="preserve"> +</w:t>
            </w:r>
            <w:r w:rsidRPr="001334B2">
              <w:rPr>
                <w:i/>
                <w:sz w:val="16"/>
                <w:szCs w:val="16"/>
                <w:lang w:val="ru-RU"/>
              </w:rPr>
              <w:t xml:space="preserve"> I</w:t>
            </w:r>
            <w:r w:rsidRPr="001334B2">
              <w:rPr>
                <w:sz w:val="16"/>
                <w:szCs w:val="16"/>
                <w:lang w:val="ru-RU"/>
              </w:rPr>
              <w:t>/</w:t>
            </w:r>
            <w:r w:rsidRPr="001334B2">
              <w:rPr>
                <w:i/>
                <w:sz w:val="16"/>
                <w:szCs w:val="16"/>
                <w:lang w:val="ru-RU"/>
              </w:rPr>
              <w:t>N</w:t>
            </w:r>
          </w:p>
        </w:tc>
        <w:tc>
          <w:tcPr>
            <w:tcW w:w="1361" w:type="dxa"/>
          </w:tcPr>
          <w:p w14:paraId="38F3754C" w14:textId="77777777" w:rsidR="00AB7940" w:rsidRPr="001334B2" w:rsidRDefault="00AB7940" w:rsidP="001107BB">
            <w:pPr>
              <w:pStyle w:val="Tabletext"/>
              <w:spacing w:line="180" w:lineRule="exact"/>
              <w:jc w:val="center"/>
              <w:rPr>
                <w:sz w:val="16"/>
                <w:szCs w:val="16"/>
                <w:lang w:val="ru-RU" w:eastAsia="ja-JP"/>
              </w:rPr>
            </w:pPr>
            <w:r w:rsidRPr="001334B2">
              <w:rPr>
                <w:sz w:val="16"/>
                <w:szCs w:val="16"/>
                <w:lang w:val="ru-RU"/>
              </w:rPr>
              <w:t>−</w:t>
            </w:r>
            <w:r w:rsidRPr="001334B2">
              <w:rPr>
                <w:sz w:val="16"/>
                <w:szCs w:val="16"/>
                <w:lang w:val="ru-RU" w:eastAsia="ja-JP"/>
              </w:rPr>
              <w:t>139</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r>
      <w:tr w:rsidR="008F1D9B" w:rsidRPr="00013090" w14:paraId="38F37556" w14:textId="77777777" w:rsidTr="00BC38D2">
        <w:trPr>
          <w:trHeight w:val="20"/>
          <w:jc w:val="center"/>
        </w:trPr>
        <w:tc>
          <w:tcPr>
            <w:tcW w:w="14458" w:type="dxa"/>
            <w:gridSpan w:val="9"/>
            <w:tcBorders>
              <w:left w:val="nil"/>
              <w:bottom w:val="nil"/>
              <w:right w:val="nil"/>
            </w:tcBorders>
            <w:tcMar>
              <w:left w:w="57" w:type="dxa"/>
              <w:right w:w="57" w:type="dxa"/>
            </w:tcMar>
            <w:vAlign w:val="center"/>
          </w:tcPr>
          <w:p w14:paraId="2DAB6569" w14:textId="77777777" w:rsidR="00C31949" w:rsidRPr="001334B2" w:rsidRDefault="00C31949" w:rsidP="001107BB">
            <w:pPr>
              <w:pStyle w:val="Tabletext"/>
              <w:spacing w:before="30" w:after="30" w:line="180" w:lineRule="exact"/>
              <w:rPr>
                <w:sz w:val="16"/>
                <w:szCs w:val="16"/>
                <w:lang w:val="ru-RU"/>
              </w:rPr>
            </w:pPr>
            <w:r w:rsidRPr="001334B2">
              <w:rPr>
                <w:sz w:val="16"/>
                <w:szCs w:val="16"/>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235E3CF2" w14:textId="019DA98F" w:rsidR="00C31949" w:rsidRPr="001334B2" w:rsidRDefault="00C31949" w:rsidP="001107BB">
            <w:pPr>
              <w:pStyle w:val="Tabletext"/>
              <w:spacing w:before="30" w:after="30" w:line="180" w:lineRule="exact"/>
              <w:ind w:left="284" w:hanging="284"/>
              <w:rPr>
                <w:sz w:val="16"/>
                <w:szCs w:val="18"/>
                <w:lang w:val="ru-RU"/>
              </w:rPr>
            </w:pPr>
            <w:r w:rsidRPr="001334B2">
              <w:rPr>
                <w:sz w:val="16"/>
                <w:vertAlign w:val="superscript"/>
                <w:lang w:val="ru-RU"/>
              </w:rPr>
              <w:t>(1)</w:t>
            </w:r>
            <w:r w:rsidRPr="001334B2">
              <w:rPr>
                <w:lang w:val="ru-RU"/>
              </w:rPr>
              <w:tab/>
            </w:r>
            <w:r w:rsidRPr="001334B2">
              <w:rPr>
                <w:sz w:val="16"/>
                <w:lang w:val="ru-RU"/>
              </w:rPr>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обозначенные </w:t>
            </w:r>
            <w:r w:rsidRPr="001334B2">
              <w:rPr>
                <w:b/>
                <w:sz w:val="16"/>
                <w:lang w:val="ru-RU"/>
              </w:rPr>
              <w:t>полужирным шрифтом</w:t>
            </w:r>
            <w:r w:rsidRPr="001334B2">
              <w:rPr>
                <w:sz w:val="16"/>
                <w:lang w:val="ru-RU"/>
              </w:rPr>
              <w:t>. При наличии наиболее вероятного значения (моды) его следует принимать в качестве ориентировочного в заданном диапазоне, и может потребоваться дополнительный анализ чувствительности в каждом отдельном случае для оценки потенциала данной помехи, обусловленного изменениями в пределах указанного диапазона.</w:t>
            </w:r>
          </w:p>
          <w:p w14:paraId="7154D48C" w14:textId="3E519FED" w:rsidR="00C31949" w:rsidRPr="001334B2" w:rsidRDefault="00C31949" w:rsidP="001107BB">
            <w:pPr>
              <w:pStyle w:val="Tabletext"/>
              <w:spacing w:before="30" w:after="30" w:line="180" w:lineRule="exact"/>
              <w:ind w:left="284" w:hanging="284"/>
              <w:rPr>
                <w:sz w:val="16"/>
                <w:szCs w:val="18"/>
                <w:lang w:val="ru-RU"/>
              </w:rPr>
            </w:pPr>
            <w:r w:rsidRPr="001334B2">
              <w:rPr>
                <w:sz w:val="16"/>
                <w:vertAlign w:val="superscript"/>
                <w:lang w:val="ru-RU"/>
              </w:rPr>
              <w:t>(2)</w:t>
            </w:r>
            <w:r w:rsidRPr="001334B2">
              <w:rPr>
                <w:lang w:val="ru-RU"/>
              </w:rPr>
              <w:tab/>
            </w:r>
            <w:r w:rsidRPr="001334B2">
              <w:rPr>
                <w:sz w:val="16"/>
                <w:lang w:val="ru-RU"/>
              </w:rPr>
              <w:t xml:space="preserve">Номинальная плотность мощности долговременных помех определяется как "плотность мощности шума приемника + (требуемое значение </w:t>
            </w:r>
            <w:r w:rsidRPr="001334B2">
              <w:rPr>
                <w:i/>
                <w:sz w:val="16"/>
                <w:lang w:val="ru-RU"/>
              </w:rPr>
              <w:t>I</w:t>
            </w:r>
            <w:r w:rsidRPr="001334B2">
              <w:rPr>
                <w:sz w:val="16"/>
                <w:lang w:val="ru-RU"/>
              </w:rPr>
              <w:t>/</w:t>
            </w:r>
            <w:r w:rsidRPr="001334B2">
              <w:rPr>
                <w:i/>
                <w:sz w:val="16"/>
                <w:lang w:val="ru-RU"/>
              </w:rPr>
              <w:t>N</w:t>
            </w:r>
            <w:r w:rsidRPr="001334B2">
              <w:rPr>
                <w:sz w:val="16"/>
                <w:lang w:val="ru-RU"/>
              </w:rPr>
              <w:t>)", как описано в пункте 4.13 в Приложении 2 (см. также пункт 4.1 в Приложении 1).</w:t>
            </w:r>
          </w:p>
          <w:p w14:paraId="5E6AE762" w14:textId="77777777" w:rsidR="00C31949" w:rsidRPr="001334B2" w:rsidRDefault="00C31949" w:rsidP="001107BB">
            <w:pPr>
              <w:pStyle w:val="Tabletext"/>
              <w:spacing w:before="30" w:after="30" w:line="180" w:lineRule="exact"/>
              <w:ind w:left="284" w:hanging="284"/>
              <w:rPr>
                <w:sz w:val="16"/>
                <w:szCs w:val="18"/>
                <w:lang w:val="ru-RU"/>
              </w:rPr>
            </w:pPr>
            <w:r w:rsidRPr="001334B2">
              <w:rPr>
                <w:sz w:val="16"/>
                <w:vertAlign w:val="superscript"/>
                <w:lang w:val="ru-RU"/>
              </w:rPr>
              <w:t>(3)</w:t>
            </w:r>
            <w:r w:rsidRPr="001334B2">
              <w:rPr>
                <w:lang w:val="ru-RU"/>
              </w:rPr>
              <w:tab/>
            </w:r>
            <w:r w:rsidRPr="001334B2">
              <w:rPr>
                <w:sz w:val="16"/>
                <w:lang w:val="ru-RU"/>
              </w:rPr>
              <w:t>Данное значение разноса каналов не указано в справочной Рекомендации.</w:t>
            </w:r>
          </w:p>
          <w:p w14:paraId="463B836D" w14:textId="77777777" w:rsidR="00C31949" w:rsidRPr="001334B2" w:rsidRDefault="00C31949" w:rsidP="001107BB">
            <w:pPr>
              <w:pStyle w:val="Tabletext"/>
              <w:spacing w:before="30" w:after="30" w:line="180" w:lineRule="exact"/>
              <w:ind w:left="284" w:hanging="284"/>
              <w:rPr>
                <w:sz w:val="16"/>
                <w:szCs w:val="18"/>
                <w:lang w:val="ru-RU"/>
              </w:rPr>
            </w:pPr>
            <w:r w:rsidRPr="001334B2">
              <w:rPr>
                <w:sz w:val="16"/>
                <w:vertAlign w:val="superscript"/>
                <w:lang w:val="ru-RU"/>
              </w:rPr>
              <w:t>(4)</w:t>
            </w:r>
            <w:r w:rsidRPr="001334B2">
              <w:rPr>
                <w:lang w:val="ru-RU"/>
              </w:rPr>
              <w:tab/>
            </w:r>
            <w:r w:rsidRPr="001334B2">
              <w:rPr>
                <w:sz w:val="16"/>
                <w:lang w:val="ru-RU"/>
              </w:rPr>
              <w:t>Ширина полосы частотного блока.</w:t>
            </w:r>
          </w:p>
          <w:p w14:paraId="742DCADB" w14:textId="77777777" w:rsidR="00C31949" w:rsidRPr="001334B2" w:rsidRDefault="00C31949" w:rsidP="001107BB">
            <w:pPr>
              <w:pStyle w:val="Tabletext"/>
              <w:spacing w:before="30" w:after="30" w:line="180" w:lineRule="exact"/>
              <w:ind w:left="284" w:hanging="284"/>
              <w:rPr>
                <w:sz w:val="16"/>
                <w:szCs w:val="18"/>
                <w:lang w:val="ru-RU"/>
              </w:rPr>
            </w:pPr>
            <w:r w:rsidRPr="001334B2">
              <w:rPr>
                <w:sz w:val="16"/>
                <w:vertAlign w:val="superscript"/>
                <w:lang w:val="ru-RU"/>
              </w:rPr>
              <w:t>(5)</w:t>
            </w:r>
            <w:r w:rsidRPr="001334B2">
              <w:rPr>
                <w:lang w:val="ru-RU"/>
              </w:rPr>
              <w:tab/>
            </w:r>
            <w:r w:rsidRPr="001334B2">
              <w:rPr>
                <w:sz w:val="16"/>
                <w:lang w:val="ru-RU"/>
              </w:rPr>
              <w:t>Формат модуляции обычно изменяется динамически в соответствии с ухудшением условий распространения.</w:t>
            </w:r>
          </w:p>
          <w:p w14:paraId="1BCC20BB" w14:textId="340E98A3" w:rsidR="00C31949" w:rsidRPr="001334B2" w:rsidRDefault="00C31949" w:rsidP="001107BB">
            <w:pPr>
              <w:pStyle w:val="Tabletext"/>
              <w:spacing w:before="30" w:after="30" w:line="180" w:lineRule="exact"/>
              <w:ind w:left="284" w:hanging="284"/>
              <w:rPr>
                <w:sz w:val="16"/>
                <w:szCs w:val="18"/>
                <w:lang w:val="ru-RU"/>
              </w:rPr>
            </w:pPr>
            <w:r w:rsidRPr="001334B2">
              <w:rPr>
                <w:sz w:val="16"/>
                <w:vertAlign w:val="superscript"/>
                <w:lang w:val="ru-RU"/>
              </w:rPr>
              <w:t>(6)</w:t>
            </w:r>
            <w:r w:rsidRPr="001334B2">
              <w:rPr>
                <w:lang w:val="ru-RU"/>
              </w:rPr>
              <w:tab/>
            </w:r>
            <w:r w:rsidRPr="001334B2">
              <w:rPr>
                <w:sz w:val="16"/>
                <w:lang w:val="ru-RU"/>
              </w:rPr>
              <w:t xml:space="preserve">В Рекомендации </w:t>
            </w:r>
            <w:hyperlink r:id="rId132" w:history="1">
              <w:r w:rsidR="00A676FD" w:rsidRPr="00A676FD">
                <w:rPr>
                  <w:sz w:val="16"/>
                </w:rPr>
                <w:t>МСЭ</w:t>
              </w:r>
              <w:r w:rsidR="00A676FD" w:rsidRPr="00A676FD">
                <w:rPr>
                  <w:sz w:val="16"/>
                  <w:lang w:val="ru-RU"/>
                </w:rPr>
                <w:t>-R F.701</w:t>
              </w:r>
            </w:hyperlink>
            <w:r w:rsidRPr="001334B2">
              <w:rPr>
                <w:sz w:val="16"/>
                <w:lang w:val="ru-RU"/>
              </w:rPr>
              <w:t xml:space="preserve"> приведен лишь базовый интервал 0,5 МГц (или кратное ему целое значение). Значения 5; 5,5 и 6 МГц предложены в качестве наиболее распространенных разносов каналов для этих систем.</w:t>
            </w:r>
          </w:p>
          <w:p w14:paraId="38F37555" w14:textId="045F2C71" w:rsidR="008F1D9B" w:rsidRPr="001334B2" w:rsidRDefault="00C31949" w:rsidP="001107BB">
            <w:pPr>
              <w:pStyle w:val="Tabletext"/>
              <w:spacing w:before="30" w:after="30" w:line="180" w:lineRule="exact"/>
              <w:ind w:left="284" w:hanging="284"/>
              <w:rPr>
                <w:sz w:val="16"/>
                <w:szCs w:val="16"/>
                <w:lang w:val="ru-RU" w:eastAsia="ja-JP"/>
              </w:rPr>
            </w:pPr>
            <w:r w:rsidRPr="001334B2">
              <w:rPr>
                <w:sz w:val="16"/>
                <w:vertAlign w:val="superscript"/>
                <w:lang w:val="ru-RU"/>
              </w:rPr>
              <w:t>(7)</w:t>
            </w:r>
            <w:r w:rsidRPr="001334B2">
              <w:rPr>
                <w:lang w:val="ru-RU"/>
              </w:rPr>
              <w:tab/>
            </w:r>
            <w:r w:rsidRPr="001334B2">
              <w:rPr>
                <w:sz w:val="16"/>
                <w:lang w:val="ru-RU"/>
              </w:rPr>
              <w:t xml:space="preserve">В Рекомендации </w:t>
            </w:r>
            <w:hyperlink r:id="rId133" w:history="1">
              <w:r w:rsidRPr="00A676FD">
                <w:rPr>
                  <w:sz w:val="16"/>
                  <w:lang w:val="ru-RU"/>
                </w:rPr>
                <w:t>МСЭ-R F.1488</w:t>
              </w:r>
            </w:hyperlink>
            <w:r w:rsidRPr="001334B2">
              <w:rPr>
                <w:sz w:val="16"/>
                <w:lang w:val="ru-RU"/>
              </w:rPr>
              <w:t xml:space="preserve"> приведен лишь базовый интервал 0,25 МГц (или кратное ему целое значение). Значения 1,75; 3,5… 14 МГц предложены в качестве наиболее распространенных разносов каналов для этих систем</w:t>
            </w:r>
            <w:r w:rsidRPr="001334B2">
              <w:rPr>
                <w:sz w:val="18"/>
                <w:lang w:val="ru-RU"/>
              </w:rPr>
              <w:t>.</w:t>
            </w:r>
          </w:p>
        </w:tc>
      </w:tr>
    </w:tbl>
    <w:p w14:paraId="38F37558" w14:textId="77777777" w:rsidR="008F1D9B" w:rsidRPr="001107BB" w:rsidRDefault="008F1D9B" w:rsidP="008F1D9B">
      <w:pPr>
        <w:overflowPunct/>
        <w:autoSpaceDE/>
        <w:autoSpaceDN/>
        <w:adjustRightInd/>
        <w:spacing w:before="0"/>
        <w:textAlignment w:val="auto"/>
        <w:rPr>
          <w:sz w:val="4"/>
          <w:szCs w:val="4"/>
          <w:lang w:val="ru-RU"/>
        </w:rPr>
      </w:pPr>
      <w:r w:rsidRPr="001107BB">
        <w:rPr>
          <w:sz w:val="4"/>
          <w:szCs w:val="4"/>
          <w:lang w:val="ru-RU"/>
        </w:rPr>
        <w:br w:type="page"/>
      </w:r>
    </w:p>
    <w:p w14:paraId="7F900B93" w14:textId="60F836B5" w:rsidR="00C31949" w:rsidRPr="001334B2" w:rsidRDefault="00C153DE" w:rsidP="001107BB">
      <w:pPr>
        <w:pStyle w:val="TableNo"/>
        <w:spacing w:before="0"/>
        <w:rPr>
          <w:lang w:val="ru-RU"/>
        </w:rPr>
      </w:pPr>
      <w:r>
        <w:rPr>
          <w:lang w:val="ru-RU"/>
        </w:rPr>
        <w:lastRenderedPageBreak/>
        <w:t>ТАБЛИЦА 15</w:t>
      </w:r>
    </w:p>
    <w:p w14:paraId="5418F42C" w14:textId="77777777" w:rsidR="00C31949" w:rsidRPr="001334B2" w:rsidRDefault="00C31949" w:rsidP="00C31949">
      <w:pPr>
        <w:pStyle w:val="Tabletitle"/>
        <w:rPr>
          <w:szCs w:val="24"/>
          <w:lang w:val="ru-RU"/>
        </w:rPr>
      </w:pPr>
      <w:r w:rsidRPr="001334B2">
        <w:rPr>
          <w:lang w:val="ru-RU"/>
        </w:rPr>
        <w:t>Параметры систем для систем РМР ФС в распределенных полосах частот выше 11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9"/>
        <w:gridCol w:w="850"/>
        <w:gridCol w:w="851"/>
        <w:gridCol w:w="787"/>
        <w:gridCol w:w="928"/>
        <w:gridCol w:w="1751"/>
        <w:gridCol w:w="1568"/>
        <w:gridCol w:w="1506"/>
        <w:gridCol w:w="830"/>
        <w:gridCol w:w="991"/>
        <w:gridCol w:w="853"/>
        <w:gridCol w:w="1036"/>
        <w:gridCol w:w="9"/>
      </w:tblGrid>
      <w:tr w:rsidR="007B30F8" w:rsidRPr="001334B2" w14:paraId="38F37561" w14:textId="77777777" w:rsidTr="00B46CEF">
        <w:trPr>
          <w:trHeight w:val="20"/>
          <w:jc w:val="center"/>
        </w:trPr>
        <w:tc>
          <w:tcPr>
            <w:tcW w:w="2499" w:type="dxa"/>
            <w:tcMar>
              <w:left w:w="57" w:type="dxa"/>
              <w:right w:w="57" w:type="dxa"/>
            </w:tcMar>
            <w:vAlign w:val="center"/>
          </w:tcPr>
          <w:p w14:paraId="38F3755B" w14:textId="217934DF" w:rsidR="007B30F8" w:rsidRPr="001334B2" w:rsidRDefault="007B30F8" w:rsidP="00B46CEF">
            <w:pPr>
              <w:pStyle w:val="Tablehead"/>
              <w:spacing w:line="160" w:lineRule="exact"/>
              <w:rPr>
                <w:sz w:val="16"/>
                <w:szCs w:val="16"/>
                <w:lang w:val="ru-RU"/>
              </w:rPr>
            </w:pPr>
            <w:r w:rsidRPr="001334B2">
              <w:rPr>
                <w:sz w:val="16"/>
                <w:szCs w:val="16"/>
                <w:lang w:val="ru-RU"/>
              </w:rPr>
              <w:t xml:space="preserve">Полоса частот </w:t>
            </w:r>
            <w:r w:rsidRPr="001334B2">
              <w:rPr>
                <w:sz w:val="16"/>
                <w:szCs w:val="16"/>
                <w:lang w:val="ru-RU"/>
              </w:rPr>
              <w:br/>
              <w:t>(ГГц)</w:t>
            </w:r>
          </w:p>
        </w:tc>
        <w:tc>
          <w:tcPr>
            <w:tcW w:w="1701" w:type="dxa"/>
            <w:gridSpan w:val="2"/>
            <w:vAlign w:val="center"/>
          </w:tcPr>
          <w:p w14:paraId="38F3755C" w14:textId="637AA03A" w:rsidR="007B30F8" w:rsidRPr="001334B2" w:rsidRDefault="007B30F8" w:rsidP="00B46CEF">
            <w:pPr>
              <w:pStyle w:val="Tablehead"/>
              <w:spacing w:line="160" w:lineRule="exact"/>
              <w:rPr>
                <w:sz w:val="16"/>
                <w:szCs w:val="16"/>
                <w:lang w:val="ru-RU"/>
              </w:rPr>
            </w:pPr>
            <w:r w:rsidRPr="001334B2">
              <w:rPr>
                <w:sz w:val="16"/>
                <w:szCs w:val="16"/>
                <w:lang w:val="ru-RU"/>
              </w:rPr>
              <w:t>17,70–19,70</w:t>
            </w:r>
          </w:p>
        </w:tc>
        <w:tc>
          <w:tcPr>
            <w:tcW w:w="1715" w:type="dxa"/>
            <w:gridSpan w:val="2"/>
            <w:vAlign w:val="center"/>
          </w:tcPr>
          <w:p w14:paraId="38F3755D" w14:textId="29988ACA" w:rsidR="007B30F8" w:rsidRPr="001334B2" w:rsidRDefault="007B30F8" w:rsidP="00B46CEF">
            <w:pPr>
              <w:pStyle w:val="Tablehead"/>
              <w:spacing w:line="160" w:lineRule="exact"/>
              <w:rPr>
                <w:sz w:val="16"/>
                <w:szCs w:val="16"/>
                <w:lang w:val="ru-RU"/>
              </w:rPr>
            </w:pPr>
            <w:r w:rsidRPr="001334B2">
              <w:rPr>
                <w:sz w:val="16"/>
                <w:szCs w:val="16"/>
                <w:lang w:val="ru-RU"/>
              </w:rPr>
              <w:t>21,20–23,60</w:t>
            </w:r>
          </w:p>
        </w:tc>
        <w:tc>
          <w:tcPr>
            <w:tcW w:w="4825" w:type="dxa"/>
            <w:gridSpan w:val="3"/>
            <w:vAlign w:val="center"/>
          </w:tcPr>
          <w:p w14:paraId="38F3755E" w14:textId="1BACC8A4" w:rsidR="007B30F8" w:rsidRPr="001334B2" w:rsidRDefault="007B30F8" w:rsidP="00B46CEF">
            <w:pPr>
              <w:pStyle w:val="Tablehead"/>
              <w:spacing w:line="160" w:lineRule="exact"/>
              <w:rPr>
                <w:sz w:val="16"/>
                <w:szCs w:val="16"/>
                <w:lang w:val="ru-RU"/>
              </w:rPr>
            </w:pPr>
            <w:r w:rsidRPr="001334B2">
              <w:rPr>
                <w:sz w:val="16"/>
                <w:szCs w:val="16"/>
                <w:lang w:val="ru-RU"/>
              </w:rPr>
              <w:t>24,25–29,50</w:t>
            </w:r>
          </w:p>
        </w:tc>
        <w:tc>
          <w:tcPr>
            <w:tcW w:w="1821" w:type="dxa"/>
            <w:gridSpan w:val="2"/>
            <w:vAlign w:val="center"/>
          </w:tcPr>
          <w:p w14:paraId="38F3755F" w14:textId="064611CA" w:rsidR="007B30F8" w:rsidRPr="001334B2" w:rsidRDefault="007B30F8" w:rsidP="00B46CEF">
            <w:pPr>
              <w:pStyle w:val="Tablehead"/>
              <w:spacing w:line="160" w:lineRule="exact"/>
              <w:rPr>
                <w:sz w:val="16"/>
                <w:szCs w:val="16"/>
                <w:lang w:val="ru-RU"/>
              </w:rPr>
            </w:pPr>
            <w:r w:rsidRPr="001334B2">
              <w:rPr>
                <w:sz w:val="16"/>
                <w:szCs w:val="16"/>
                <w:lang w:val="ru-RU"/>
              </w:rPr>
              <w:t>31,8–33,4</w:t>
            </w:r>
          </w:p>
        </w:tc>
        <w:tc>
          <w:tcPr>
            <w:tcW w:w="1898" w:type="dxa"/>
            <w:gridSpan w:val="3"/>
            <w:vAlign w:val="center"/>
          </w:tcPr>
          <w:p w14:paraId="38F37560" w14:textId="5D7E6602" w:rsidR="007B30F8" w:rsidRPr="001334B2" w:rsidRDefault="009F6D1B" w:rsidP="00B46CEF">
            <w:pPr>
              <w:pStyle w:val="Tablehead"/>
              <w:spacing w:line="160" w:lineRule="exact"/>
              <w:rPr>
                <w:sz w:val="16"/>
                <w:szCs w:val="16"/>
                <w:lang w:val="ru-RU"/>
              </w:rPr>
            </w:pPr>
            <w:r>
              <w:rPr>
                <w:sz w:val="16"/>
                <w:szCs w:val="16"/>
                <w:lang w:val="ru-RU"/>
              </w:rPr>
              <w:t>38,6</w:t>
            </w:r>
            <w:r w:rsidRPr="001334B2">
              <w:rPr>
                <w:sz w:val="16"/>
                <w:szCs w:val="16"/>
                <w:lang w:val="ru-RU"/>
              </w:rPr>
              <w:t>–</w:t>
            </w:r>
            <w:r>
              <w:rPr>
                <w:sz w:val="16"/>
                <w:szCs w:val="16"/>
                <w:lang w:val="ru-RU"/>
              </w:rPr>
              <w:t>40,00</w:t>
            </w:r>
          </w:p>
        </w:tc>
      </w:tr>
      <w:tr w:rsidR="007B30F8" w:rsidRPr="001334B2" w14:paraId="38F37568" w14:textId="77777777" w:rsidTr="007969B3">
        <w:trPr>
          <w:trHeight w:val="20"/>
          <w:jc w:val="center"/>
        </w:trPr>
        <w:tc>
          <w:tcPr>
            <w:tcW w:w="2499" w:type="dxa"/>
            <w:tcMar>
              <w:left w:w="57" w:type="dxa"/>
              <w:right w:w="57" w:type="dxa"/>
            </w:tcMar>
          </w:tcPr>
          <w:p w14:paraId="38F37562" w14:textId="36A6C583" w:rsidR="007B30F8" w:rsidRPr="001334B2" w:rsidRDefault="007B30F8" w:rsidP="00A34314">
            <w:pPr>
              <w:pStyle w:val="Tabletext"/>
              <w:spacing w:before="30" w:after="30" w:line="160" w:lineRule="exact"/>
              <w:jc w:val="left"/>
              <w:rPr>
                <w:sz w:val="16"/>
                <w:szCs w:val="16"/>
                <w:lang w:val="ru-RU"/>
              </w:rPr>
            </w:pPr>
            <w:r w:rsidRPr="001334B2">
              <w:rPr>
                <w:sz w:val="16"/>
                <w:szCs w:val="16"/>
                <w:lang w:val="ru-RU"/>
              </w:rPr>
              <w:t>Ссылка на Рекомендацию МСЭ-R</w:t>
            </w:r>
          </w:p>
        </w:tc>
        <w:tc>
          <w:tcPr>
            <w:tcW w:w="1701" w:type="dxa"/>
            <w:gridSpan w:val="2"/>
          </w:tcPr>
          <w:p w14:paraId="38F37563" w14:textId="77777777" w:rsidR="007B30F8" w:rsidRPr="001334B2" w:rsidRDefault="007B30F8" w:rsidP="00A34314">
            <w:pPr>
              <w:pStyle w:val="Tabletext"/>
              <w:keepNext/>
              <w:keepLines/>
              <w:spacing w:before="30" w:after="30" w:line="160" w:lineRule="exact"/>
              <w:jc w:val="center"/>
              <w:rPr>
                <w:sz w:val="16"/>
                <w:szCs w:val="16"/>
                <w:lang w:val="ru-RU"/>
              </w:rPr>
            </w:pPr>
            <w:r w:rsidRPr="001334B2">
              <w:rPr>
                <w:sz w:val="16"/>
                <w:szCs w:val="16"/>
                <w:lang w:val="ru-RU"/>
              </w:rPr>
              <w:t>F.595</w:t>
            </w:r>
          </w:p>
        </w:tc>
        <w:tc>
          <w:tcPr>
            <w:tcW w:w="1715" w:type="dxa"/>
            <w:gridSpan w:val="2"/>
          </w:tcPr>
          <w:p w14:paraId="38F37564" w14:textId="77777777" w:rsidR="007B30F8" w:rsidRPr="001334B2" w:rsidRDefault="007B30F8" w:rsidP="00A34314">
            <w:pPr>
              <w:pStyle w:val="Tabletext"/>
              <w:keepNext/>
              <w:keepLines/>
              <w:spacing w:before="30" w:after="30" w:line="160" w:lineRule="exact"/>
              <w:jc w:val="center"/>
              <w:rPr>
                <w:sz w:val="16"/>
                <w:szCs w:val="16"/>
                <w:lang w:val="ru-RU"/>
              </w:rPr>
            </w:pPr>
            <w:r w:rsidRPr="001334B2">
              <w:rPr>
                <w:sz w:val="16"/>
                <w:szCs w:val="16"/>
                <w:lang w:val="ru-RU"/>
              </w:rPr>
              <w:t>F.637</w:t>
            </w:r>
          </w:p>
        </w:tc>
        <w:tc>
          <w:tcPr>
            <w:tcW w:w="4825" w:type="dxa"/>
            <w:gridSpan w:val="3"/>
          </w:tcPr>
          <w:p w14:paraId="38F37565" w14:textId="77777777" w:rsidR="007B30F8" w:rsidRPr="001334B2" w:rsidRDefault="007B30F8" w:rsidP="00A34314">
            <w:pPr>
              <w:pStyle w:val="Tabletext"/>
              <w:keepNext/>
              <w:keepLines/>
              <w:spacing w:before="30" w:after="30" w:line="160" w:lineRule="exact"/>
              <w:jc w:val="center"/>
              <w:rPr>
                <w:sz w:val="16"/>
                <w:szCs w:val="16"/>
                <w:lang w:val="ru-RU"/>
              </w:rPr>
            </w:pPr>
            <w:r w:rsidRPr="001334B2">
              <w:rPr>
                <w:sz w:val="16"/>
                <w:szCs w:val="16"/>
                <w:lang w:val="ru-RU"/>
              </w:rPr>
              <w:t>F.748</w:t>
            </w:r>
          </w:p>
        </w:tc>
        <w:tc>
          <w:tcPr>
            <w:tcW w:w="1821" w:type="dxa"/>
            <w:gridSpan w:val="2"/>
          </w:tcPr>
          <w:p w14:paraId="38F37566" w14:textId="77777777" w:rsidR="007B30F8" w:rsidRPr="001334B2" w:rsidRDefault="007B30F8" w:rsidP="00A34314">
            <w:pPr>
              <w:pStyle w:val="Tabletext"/>
              <w:keepNext/>
              <w:keepLines/>
              <w:spacing w:before="30" w:after="30" w:line="160" w:lineRule="exact"/>
              <w:jc w:val="center"/>
              <w:rPr>
                <w:sz w:val="16"/>
                <w:szCs w:val="16"/>
                <w:lang w:val="ru-RU"/>
              </w:rPr>
            </w:pPr>
            <w:r w:rsidRPr="001334B2">
              <w:rPr>
                <w:sz w:val="16"/>
                <w:szCs w:val="16"/>
                <w:lang w:val="ru-RU"/>
              </w:rPr>
              <w:t>F.1520</w:t>
            </w:r>
          </w:p>
        </w:tc>
        <w:tc>
          <w:tcPr>
            <w:tcW w:w="1898" w:type="dxa"/>
            <w:gridSpan w:val="3"/>
          </w:tcPr>
          <w:p w14:paraId="38F37567" w14:textId="77777777" w:rsidR="007B30F8" w:rsidRPr="001334B2" w:rsidRDefault="007B30F8" w:rsidP="00A34314">
            <w:pPr>
              <w:pStyle w:val="Tabletext"/>
              <w:keepNext/>
              <w:keepLines/>
              <w:spacing w:before="30" w:after="30" w:line="160" w:lineRule="exact"/>
              <w:jc w:val="center"/>
              <w:rPr>
                <w:sz w:val="16"/>
                <w:szCs w:val="16"/>
                <w:lang w:val="ru-RU"/>
              </w:rPr>
            </w:pPr>
            <w:r w:rsidRPr="001334B2">
              <w:rPr>
                <w:sz w:val="16"/>
                <w:szCs w:val="16"/>
                <w:lang w:val="ru-RU"/>
              </w:rPr>
              <w:t>F.749</w:t>
            </w:r>
          </w:p>
        </w:tc>
      </w:tr>
      <w:tr w:rsidR="002B483C" w:rsidRPr="001334B2" w14:paraId="38F37575" w14:textId="77777777" w:rsidTr="007969B3">
        <w:trPr>
          <w:trHeight w:val="20"/>
          <w:jc w:val="center"/>
        </w:trPr>
        <w:tc>
          <w:tcPr>
            <w:tcW w:w="2499" w:type="dxa"/>
            <w:tcMar>
              <w:left w:w="57" w:type="dxa"/>
              <w:right w:w="57" w:type="dxa"/>
            </w:tcMar>
          </w:tcPr>
          <w:p w14:paraId="38F37569" w14:textId="493AA467" w:rsidR="002B483C" w:rsidRPr="001334B2" w:rsidRDefault="002B483C" w:rsidP="00A34314">
            <w:pPr>
              <w:pStyle w:val="Tabletext"/>
              <w:spacing w:before="30" w:after="30" w:line="160" w:lineRule="exact"/>
              <w:jc w:val="left"/>
              <w:rPr>
                <w:sz w:val="16"/>
                <w:szCs w:val="16"/>
                <w:lang w:val="ru-RU"/>
              </w:rPr>
            </w:pPr>
            <w:r w:rsidRPr="001334B2">
              <w:rPr>
                <w:sz w:val="16"/>
                <w:szCs w:val="16"/>
                <w:lang w:val="ru-RU"/>
              </w:rPr>
              <w:t>Модуляция</w:t>
            </w:r>
          </w:p>
        </w:tc>
        <w:tc>
          <w:tcPr>
            <w:tcW w:w="850" w:type="dxa"/>
          </w:tcPr>
          <w:p w14:paraId="38F3756A" w14:textId="452E6738"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Цент-ральная станция</w:t>
            </w:r>
          </w:p>
        </w:tc>
        <w:tc>
          <w:tcPr>
            <w:tcW w:w="851" w:type="dxa"/>
          </w:tcPr>
          <w:p w14:paraId="38F3756B" w14:textId="1FF87E02" w:rsidR="002B483C" w:rsidRPr="001334B2" w:rsidRDefault="002B483C" w:rsidP="00A34314">
            <w:pPr>
              <w:pStyle w:val="Tabletext"/>
              <w:keepNext/>
              <w:keepLines/>
              <w:spacing w:before="30" w:after="30" w:line="160" w:lineRule="exact"/>
              <w:ind w:left="-113" w:right="-113"/>
              <w:jc w:val="center"/>
              <w:rPr>
                <w:sz w:val="16"/>
                <w:lang w:val="ru-RU"/>
              </w:rPr>
            </w:pPr>
            <w:r w:rsidRPr="001334B2">
              <w:rPr>
                <w:sz w:val="16"/>
                <w:lang w:val="ru-RU"/>
              </w:rPr>
              <w:t>Оконечные станции</w:t>
            </w:r>
          </w:p>
        </w:tc>
        <w:tc>
          <w:tcPr>
            <w:tcW w:w="787" w:type="dxa"/>
          </w:tcPr>
          <w:p w14:paraId="38F3756C" w14:textId="047F2D00"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Цент-ральная станция</w:t>
            </w:r>
          </w:p>
        </w:tc>
        <w:tc>
          <w:tcPr>
            <w:tcW w:w="928" w:type="dxa"/>
          </w:tcPr>
          <w:p w14:paraId="38F3756D" w14:textId="5240C3A9"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Оконечные станции</w:t>
            </w:r>
          </w:p>
        </w:tc>
        <w:tc>
          <w:tcPr>
            <w:tcW w:w="1751" w:type="dxa"/>
          </w:tcPr>
          <w:p w14:paraId="38F3756E" w14:textId="3ED2D654"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Станция с многопунк</w:t>
            </w:r>
            <w:r w:rsidR="00C153DE">
              <w:rPr>
                <w:sz w:val="16"/>
                <w:lang w:val="ru-RU"/>
              </w:rPr>
              <w:t>товой (решетчатой) антенной 60</w:t>
            </w:r>
            <w:r w:rsidR="00A676FD">
              <w:rPr>
                <w:sz w:val="16"/>
                <w:lang w:val="ru-RU"/>
              </w:rPr>
              <w:t xml:space="preserve"> </w:t>
            </w:r>
            <w:r w:rsidR="00C153DE">
              <w:rPr>
                <w:sz w:val="16"/>
                <w:lang w:val="ru-RU"/>
              </w:rPr>
              <w:t>см</w:t>
            </w:r>
            <w:r w:rsidRPr="001334B2">
              <w:rPr>
                <w:sz w:val="16"/>
                <w:lang w:val="ru-RU"/>
              </w:rPr>
              <w:t>, имеющей высокий коэффициент усиления, от QPSK до</w:t>
            </w:r>
            <w:r w:rsidR="001F0FDC">
              <w:rPr>
                <w:sz w:val="16"/>
                <w:lang w:val="ru-RU"/>
              </w:rPr>
              <w:t> </w:t>
            </w:r>
            <w:r w:rsidRPr="001334B2">
              <w:rPr>
                <w:sz w:val="16"/>
                <w:lang w:val="ru-RU"/>
              </w:rPr>
              <w:t>256-QAM</w:t>
            </w:r>
            <w:r w:rsidRPr="00715539">
              <w:rPr>
                <w:sz w:val="16"/>
                <w:vertAlign w:val="superscript"/>
                <w:lang w:val="ru-RU"/>
              </w:rPr>
              <w:t>(6)</w:t>
            </w:r>
          </w:p>
        </w:tc>
        <w:tc>
          <w:tcPr>
            <w:tcW w:w="1568" w:type="dxa"/>
          </w:tcPr>
          <w:p w14:paraId="38F3756F" w14:textId="5ABA2476"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Центральная станция</w:t>
            </w:r>
            <w:r w:rsidRPr="001334B2">
              <w:rPr>
                <w:sz w:val="16"/>
                <w:lang w:val="ru-RU"/>
              </w:rPr>
              <w:br/>
              <w:t>от QPSK до 16</w:t>
            </w:r>
            <w:r w:rsidRPr="001334B2">
              <w:rPr>
                <w:sz w:val="16"/>
                <w:lang w:val="ru-RU"/>
              </w:rPr>
              <w:noBreakHyphen/>
              <w:t>QAM</w:t>
            </w:r>
            <w:r w:rsidRPr="00715539">
              <w:rPr>
                <w:sz w:val="16"/>
                <w:vertAlign w:val="superscript"/>
                <w:lang w:val="ru-RU"/>
              </w:rPr>
              <w:t>(6)</w:t>
            </w:r>
          </w:p>
        </w:tc>
        <w:tc>
          <w:tcPr>
            <w:tcW w:w="1506" w:type="dxa"/>
          </w:tcPr>
          <w:p w14:paraId="38F37570" w14:textId="2754ED92"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Оконечные станции</w:t>
            </w:r>
            <w:r w:rsidRPr="001334B2">
              <w:rPr>
                <w:sz w:val="16"/>
                <w:lang w:val="ru-RU"/>
              </w:rPr>
              <w:br/>
              <w:t>от QPSK до 16</w:t>
            </w:r>
            <w:r w:rsidRPr="001334B2">
              <w:rPr>
                <w:sz w:val="16"/>
                <w:lang w:val="ru-RU"/>
              </w:rPr>
              <w:noBreakHyphen/>
              <w:t>QAM</w:t>
            </w:r>
            <w:r w:rsidRPr="00715539">
              <w:rPr>
                <w:sz w:val="16"/>
                <w:vertAlign w:val="superscript"/>
                <w:lang w:val="ru-RU"/>
              </w:rPr>
              <w:t>(6)</w:t>
            </w:r>
          </w:p>
        </w:tc>
        <w:tc>
          <w:tcPr>
            <w:tcW w:w="830" w:type="dxa"/>
          </w:tcPr>
          <w:p w14:paraId="38F37571" w14:textId="318D5402"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Цент-ральная станция</w:t>
            </w:r>
          </w:p>
        </w:tc>
        <w:tc>
          <w:tcPr>
            <w:tcW w:w="991" w:type="dxa"/>
          </w:tcPr>
          <w:p w14:paraId="38F37572" w14:textId="4057B63C"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Оконечные станции</w:t>
            </w:r>
          </w:p>
        </w:tc>
        <w:tc>
          <w:tcPr>
            <w:tcW w:w="853" w:type="dxa"/>
          </w:tcPr>
          <w:p w14:paraId="38F37573" w14:textId="423BB00B"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Цент</w:t>
            </w:r>
            <w:r w:rsidR="00844A0D" w:rsidRPr="001334B2">
              <w:rPr>
                <w:sz w:val="16"/>
                <w:lang w:val="ru-RU"/>
              </w:rPr>
              <w:t>-</w:t>
            </w:r>
            <w:r w:rsidRPr="001334B2">
              <w:rPr>
                <w:sz w:val="16"/>
                <w:lang w:val="ru-RU"/>
              </w:rPr>
              <w:t>ральная станция</w:t>
            </w:r>
          </w:p>
        </w:tc>
        <w:tc>
          <w:tcPr>
            <w:tcW w:w="1045" w:type="dxa"/>
            <w:gridSpan w:val="2"/>
          </w:tcPr>
          <w:p w14:paraId="38F37574" w14:textId="3DD31E62" w:rsidR="002B483C" w:rsidRPr="001334B2" w:rsidRDefault="002B483C" w:rsidP="00A34314">
            <w:pPr>
              <w:pStyle w:val="Tabletext"/>
              <w:keepNext/>
              <w:keepLines/>
              <w:spacing w:before="30" w:after="30" w:line="160" w:lineRule="exact"/>
              <w:ind w:left="-57" w:right="-57"/>
              <w:jc w:val="center"/>
              <w:rPr>
                <w:sz w:val="16"/>
                <w:lang w:val="ru-RU"/>
              </w:rPr>
            </w:pPr>
            <w:r w:rsidRPr="001334B2">
              <w:rPr>
                <w:sz w:val="16"/>
                <w:lang w:val="ru-RU"/>
              </w:rPr>
              <w:t>Оконечные станции</w:t>
            </w:r>
          </w:p>
        </w:tc>
      </w:tr>
      <w:tr w:rsidR="007B30F8" w:rsidRPr="001334B2" w14:paraId="38F37582" w14:textId="77777777" w:rsidTr="007969B3">
        <w:trPr>
          <w:trHeight w:val="20"/>
          <w:jc w:val="center"/>
        </w:trPr>
        <w:tc>
          <w:tcPr>
            <w:tcW w:w="2499" w:type="dxa"/>
            <w:tcMar>
              <w:left w:w="57" w:type="dxa"/>
              <w:right w:w="57" w:type="dxa"/>
            </w:tcMar>
          </w:tcPr>
          <w:p w14:paraId="38F37576" w14:textId="4E9C8FC6" w:rsidR="007B30F8" w:rsidRPr="001334B2" w:rsidRDefault="007B30F8" w:rsidP="00A34314">
            <w:pPr>
              <w:pStyle w:val="Tabletext"/>
              <w:spacing w:before="30" w:after="30" w:line="160" w:lineRule="exact"/>
              <w:jc w:val="left"/>
              <w:rPr>
                <w:sz w:val="16"/>
                <w:szCs w:val="16"/>
                <w:lang w:val="ru-RU"/>
              </w:rPr>
            </w:pPr>
            <w:r w:rsidRPr="001334B2">
              <w:rPr>
                <w:sz w:val="16"/>
                <w:szCs w:val="16"/>
                <w:lang w:val="ru-RU"/>
              </w:rPr>
              <w:t>Разнос каналов и ширина полосы шума приемника (МГц)</w:t>
            </w:r>
          </w:p>
        </w:tc>
        <w:tc>
          <w:tcPr>
            <w:tcW w:w="850" w:type="dxa"/>
          </w:tcPr>
          <w:p w14:paraId="38F37577" w14:textId="0369F20F" w:rsidR="007B30F8" w:rsidRPr="001334B2" w:rsidRDefault="007B30F8" w:rsidP="00A34314">
            <w:pPr>
              <w:pStyle w:val="Tabletext"/>
              <w:spacing w:before="30" w:after="30" w:line="160" w:lineRule="exact"/>
              <w:ind w:left="-113" w:right="-113"/>
              <w:jc w:val="center"/>
              <w:rPr>
                <w:sz w:val="16"/>
                <w:szCs w:val="16"/>
                <w:lang w:val="ru-RU" w:eastAsia="ja-JP"/>
              </w:rPr>
            </w:pPr>
            <w:r w:rsidRPr="001334B2">
              <w:rPr>
                <w:sz w:val="16"/>
                <w:szCs w:val="16"/>
                <w:lang w:val="ru-RU" w:eastAsia="ja-JP"/>
              </w:rPr>
              <w:t>2,5</w:t>
            </w:r>
            <w:r w:rsidR="006B58FA" w:rsidRPr="001334B2">
              <w:rPr>
                <w:sz w:val="16"/>
                <w:szCs w:val="16"/>
                <w:lang w:val="ru-RU" w:eastAsia="ja-JP"/>
              </w:rPr>
              <w:t>;</w:t>
            </w:r>
            <w:r w:rsidRPr="001334B2">
              <w:rPr>
                <w:sz w:val="16"/>
                <w:szCs w:val="16"/>
                <w:lang w:val="ru-RU" w:eastAsia="ja-JP"/>
              </w:rPr>
              <w:t xml:space="preserve"> 5</w:t>
            </w:r>
            <w:r w:rsidR="006B58FA" w:rsidRPr="001334B2">
              <w:rPr>
                <w:sz w:val="16"/>
                <w:szCs w:val="16"/>
                <w:lang w:val="ru-RU" w:eastAsia="ja-JP"/>
              </w:rPr>
              <w:t>;</w:t>
            </w:r>
            <w:r w:rsidRPr="001334B2">
              <w:rPr>
                <w:sz w:val="16"/>
                <w:szCs w:val="16"/>
                <w:lang w:val="ru-RU" w:eastAsia="ja-JP"/>
              </w:rPr>
              <w:t xml:space="preserve"> 10</w:t>
            </w:r>
            <w:r w:rsidR="006B58FA" w:rsidRPr="001334B2">
              <w:rPr>
                <w:sz w:val="16"/>
                <w:szCs w:val="16"/>
                <w:lang w:val="ru-RU" w:eastAsia="ja-JP"/>
              </w:rPr>
              <w:t>;</w:t>
            </w:r>
            <w:r w:rsidRPr="001334B2">
              <w:rPr>
                <w:sz w:val="16"/>
                <w:szCs w:val="16"/>
                <w:lang w:val="ru-RU" w:eastAsia="ja-JP"/>
              </w:rPr>
              <w:t xml:space="preserve"> 20</w:t>
            </w:r>
            <w:r w:rsidR="006B58FA" w:rsidRPr="001334B2">
              <w:rPr>
                <w:sz w:val="16"/>
                <w:szCs w:val="16"/>
                <w:lang w:val="ru-RU" w:eastAsia="ja-JP"/>
              </w:rPr>
              <w:t>;</w:t>
            </w:r>
            <w:r w:rsidRPr="001334B2">
              <w:rPr>
                <w:sz w:val="16"/>
                <w:szCs w:val="16"/>
                <w:lang w:val="ru-RU" w:eastAsia="ja-JP"/>
              </w:rPr>
              <w:t xml:space="preserve"> 30</w:t>
            </w:r>
            <w:r w:rsidR="006B58FA" w:rsidRPr="001334B2">
              <w:rPr>
                <w:sz w:val="16"/>
                <w:szCs w:val="16"/>
                <w:lang w:val="ru-RU" w:eastAsia="ja-JP"/>
              </w:rPr>
              <w:t>;</w:t>
            </w:r>
            <w:r w:rsidRPr="001334B2">
              <w:rPr>
                <w:sz w:val="16"/>
                <w:szCs w:val="16"/>
                <w:lang w:val="ru-RU" w:eastAsia="ja-JP"/>
              </w:rPr>
              <w:t xml:space="preserve"> 40</w:t>
            </w:r>
            <w:r w:rsidR="006B58FA" w:rsidRPr="001334B2">
              <w:rPr>
                <w:sz w:val="16"/>
                <w:szCs w:val="16"/>
                <w:lang w:val="ru-RU" w:eastAsia="ja-JP"/>
              </w:rPr>
              <w:t>;</w:t>
            </w:r>
            <w:r w:rsidRPr="001334B2">
              <w:rPr>
                <w:sz w:val="16"/>
                <w:szCs w:val="16"/>
                <w:lang w:val="ru-RU" w:eastAsia="ja-JP"/>
              </w:rPr>
              <w:t xml:space="preserve"> 50</w:t>
            </w:r>
          </w:p>
        </w:tc>
        <w:tc>
          <w:tcPr>
            <w:tcW w:w="851" w:type="dxa"/>
          </w:tcPr>
          <w:p w14:paraId="38F37578" w14:textId="2F8B64E2" w:rsidR="007B30F8" w:rsidRPr="001334B2" w:rsidRDefault="007B30F8" w:rsidP="00A34314">
            <w:pPr>
              <w:pStyle w:val="Tabletext"/>
              <w:spacing w:before="30" w:after="30" w:line="160" w:lineRule="exact"/>
              <w:ind w:left="-113" w:right="-113"/>
              <w:jc w:val="center"/>
              <w:rPr>
                <w:sz w:val="16"/>
                <w:szCs w:val="16"/>
                <w:lang w:val="ru-RU"/>
              </w:rPr>
            </w:pPr>
            <w:r w:rsidRPr="001334B2">
              <w:rPr>
                <w:sz w:val="16"/>
                <w:szCs w:val="16"/>
                <w:lang w:val="ru-RU" w:eastAsia="ja-JP"/>
              </w:rPr>
              <w:t>2,5</w:t>
            </w:r>
            <w:r w:rsidR="006B58FA" w:rsidRPr="001334B2">
              <w:rPr>
                <w:sz w:val="16"/>
                <w:szCs w:val="16"/>
                <w:lang w:val="ru-RU" w:eastAsia="ja-JP"/>
              </w:rPr>
              <w:t>;</w:t>
            </w:r>
            <w:r w:rsidRPr="001334B2">
              <w:rPr>
                <w:sz w:val="16"/>
                <w:szCs w:val="16"/>
                <w:lang w:val="ru-RU" w:eastAsia="ja-JP"/>
              </w:rPr>
              <w:t xml:space="preserve"> 5</w:t>
            </w:r>
            <w:r w:rsidR="006B58FA" w:rsidRPr="001334B2">
              <w:rPr>
                <w:sz w:val="16"/>
                <w:szCs w:val="16"/>
                <w:lang w:val="ru-RU" w:eastAsia="ja-JP"/>
              </w:rPr>
              <w:t>;</w:t>
            </w:r>
            <w:r w:rsidRPr="001334B2">
              <w:rPr>
                <w:sz w:val="16"/>
                <w:szCs w:val="16"/>
                <w:lang w:val="ru-RU" w:eastAsia="ja-JP"/>
              </w:rPr>
              <w:t xml:space="preserve"> 10</w:t>
            </w:r>
            <w:r w:rsidR="006B58FA" w:rsidRPr="001334B2">
              <w:rPr>
                <w:sz w:val="16"/>
                <w:szCs w:val="16"/>
                <w:lang w:val="ru-RU" w:eastAsia="ja-JP"/>
              </w:rPr>
              <w:t>;</w:t>
            </w:r>
            <w:r w:rsidRPr="001334B2">
              <w:rPr>
                <w:sz w:val="16"/>
                <w:szCs w:val="16"/>
                <w:lang w:val="ru-RU" w:eastAsia="ja-JP"/>
              </w:rPr>
              <w:t xml:space="preserve"> 20</w:t>
            </w:r>
            <w:r w:rsidR="006B58FA" w:rsidRPr="001334B2">
              <w:rPr>
                <w:sz w:val="16"/>
                <w:szCs w:val="16"/>
                <w:lang w:val="ru-RU" w:eastAsia="ja-JP"/>
              </w:rPr>
              <w:t>;</w:t>
            </w:r>
            <w:r w:rsidRPr="001334B2">
              <w:rPr>
                <w:sz w:val="16"/>
                <w:szCs w:val="16"/>
                <w:lang w:val="ru-RU" w:eastAsia="ja-JP"/>
              </w:rPr>
              <w:t xml:space="preserve"> 30</w:t>
            </w:r>
            <w:r w:rsidR="006B58FA" w:rsidRPr="001334B2">
              <w:rPr>
                <w:sz w:val="16"/>
                <w:szCs w:val="16"/>
                <w:lang w:val="ru-RU" w:eastAsia="ja-JP"/>
              </w:rPr>
              <w:t>;</w:t>
            </w:r>
            <w:r w:rsidRPr="001334B2">
              <w:rPr>
                <w:sz w:val="16"/>
                <w:szCs w:val="16"/>
                <w:lang w:val="ru-RU" w:eastAsia="ja-JP"/>
              </w:rPr>
              <w:t xml:space="preserve"> 40</w:t>
            </w:r>
            <w:r w:rsidR="006B58FA" w:rsidRPr="001334B2">
              <w:rPr>
                <w:sz w:val="16"/>
                <w:szCs w:val="16"/>
                <w:lang w:val="ru-RU" w:eastAsia="ja-JP"/>
              </w:rPr>
              <w:t>;</w:t>
            </w:r>
            <w:r w:rsidRPr="001334B2">
              <w:rPr>
                <w:sz w:val="16"/>
                <w:szCs w:val="16"/>
                <w:lang w:val="ru-RU" w:eastAsia="ja-JP"/>
              </w:rPr>
              <w:t xml:space="preserve"> 50</w:t>
            </w:r>
          </w:p>
        </w:tc>
        <w:tc>
          <w:tcPr>
            <w:tcW w:w="787" w:type="dxa"/>
          </w:tcPr>
          <w:p w14:paraId="38F37579" w14:textId="1D99386C" w:rsidR="007B30F8" w:rsidRPr="001334B2" w:rsidRDefault="007B30F8" w:rsidP="00A34314">
            <w:pPr>
              <w:pStyle w:val="Tabletext"/>
              <w:spacing w:before="30" w:after="30" w:line="160" w:lineRule="exact"/>
              <w:ind w:left="-57" w:right="-57"/>
              <w:jc w:val="center"/>
              <w:rPr>
                <w:sz w:val="16"/>
                <w:szCs w:val="16"/>
                <w:lang w:val="ru-RU"/>
              </w:rPr>
            </w:pPr>
            <w:r w:rsidRPr="001334B2">
              <w:rPr>
                <w:caps/>
                <w:sz w:val="16"/>
                <w:szCs w:val="16"/>
                <w:lang w:val="ru-RU" w:eastAsia="ja-JP"/>
              </w:rPr>
              <w:t>3,5</w:t>
            </w:r>
            <w:r w:rsidR="00A858E0" w:rsidRPr="001334B2">
              <w:rPr>
                <w:caps/>
                <w:sz w:val="16"/>
                <w:szCs w:val="16"/>
                <w:lang w:val="ru-RU" w:eastAsia="ja-JP"/>
              </w:rPr>
              <w:t>;</w:t>
            </w:r>
            <w:r w:rsidRPr="001334B2">
              <w:rPr>
                <w:caps/>
                <w:sz w:val="16"/>
                <w:szCs w:val="16"/>
                <w:lang w:val="ru-RU" w:eastAsia="ja-JP"/>
              </w:rPr>
              <w:t xml:space="preserve"> 7</w:t>
            </w:r>
            <w:r w:rsidR="00A858E0" w:rsidRPr="001334B2">
              <w:rPr>
                <w:caps/>
                <w:sz w:val="16"/>
                <w:szCs w:val="16"/>
                <w:lang w:val="ru-RU" w:eastAsia="ja-JP"/>
              </w:rPr>
              <w:t>;</w:t>
            </w:r>
            <w:r w:rsidRPr="001334B2">
              <w:rPr>
                <w:caps/>
                <w:sz w:val="16"/>
                <w:szCs w:val="16"/>
                <w:lang w:val="ru-RU" w:eastAsia="ja-JP"/>
              </w:rPr>
              <w:t xml:space="preserve"> 14</w:t>
            </w:r>
            <w:r w:rsidR="00A858E0" w:rsidRPr="001334B2">
              <w:rPr>
                <w:caps/>
                <w:sz w:val="16"/>
                <w:szCs w:val="16"/>
                <w:lang w:val="ru-RU" w:eastAsia="ja-JP"/>
              </w:rPr>
              <w:t>;</w:t>
            </w:r>
            <w:r w:rsidRPr="001334B2">
              <w:rPr>
                <w:caps/>
                <w:sz w:val="16"/>
                <w:szCs w:val="16"/>
                <w:lang w:val="ru-RU" w:eastAsia="ja-JP"/>
              </w:rPr>
              <w:t xml:space="preserve"> 28</w:t>
            </w:r>
          </w:p>
        </w:tc>
        <w:tc>
          <w:tcPr>
            <w:tcW w:w="928" w:type="dxa"/>
          </w:tcPr>
          <w:p w14:paraId="38F3757A" w14:textId="3AFD8D86"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caps/>
                <w:sz w:val="16"/>
                <w:szCs w:val="16"/>
                <w:lang w:val="ru-RU" w:eastAsia="ja-JP"/>
              </w:rPr>
              <w:t>3,5</w:t>
            </w:r>
            <w:r w:rsidR="00A858E0" w:rsidRPr="001334B2">
              <w:rPr>
                <w:caps/>
                <w:sz w:val="16"/>
                <w:szCs w:val="16"/>
                <w:lang w:val="ru-RU" w:eastAsia="ja-JP"/>
              </w:rPr>
              <w:t>;</w:t>
            </w:r>
            <w:r w:rsidRPr="001334B2">
              <w:rPr>
                <w:caps/>
                <w:sz w:val="16"/>
                <w:szCs w:val="16"/>
                <w:lang w:val="ru-RU" w:eastAsia="ja-JP"/>
              </w:rPr>
              <w:t xml:space="preserve"> 7</w:t>
            </w:r>
            <w:r w:rsidR="00A858E0" w:rsidRPr="001334B2">
              <w:rPr>
                <w:caps/>
                <w:sz w:val="16"/>
                <w:szCs w:val="16"/>
                <w:lang w:val="ru-RU" w:eastAsia="ja-JP"/>
              </w:rPr>
              <w:t>;</w:t>
            </w:r>
            <w:r w:rsidRPr="001334B2">
              <w:rPr>
                <w:caps/>
                <w:sz w:val="16"/>
                <w:szCs w:val="16"/>
                <w:lang w:val="ru-RU" w:eastAsia="ja-JP"/>
              </w:rPr>
              <w:t xml:space="preserve"> 14</w:t>
            </w:r>
            <w:r w:rsidR="00A858E0" w:rsidRPr="001334B2">
              <w:rPr>
                <w:caps/>
                <w:sz w:val="16"/>
                <w:szCs w:val="16"/>
                <w:lang w:val="ru-RU" w:eastAsia="ja-JP"/>
              </w:rPr>
              <w:t>;</w:t>
            </w:r>
            <w:r w:rsidRPr="001334B2">
              <w:rPr>
                <w:caps/>
                <w:sz w:val="16"/>
                <w:szCs w:val="16"/>
                <w:lang w:val="ru-RU" w:eastAsia="ja-JP"/>
              </w:rPr>
              <w:t xml:space="preserve"> 28</w:t>
            </w:r>
          </w:p>
        </w:tc>
        <w:tc>
          <w:tcPr>
            <w:tcW w:w="1751" w:type="dxa"/>
          </w:tcPr>
          <w:p w14:paraId="38F3757B" w14:textId="23D27AFF" w:rsidR="007B30F8" w:rsidRPr="001334B2" w:rsidRDefault="007B30F8" w:rsidP="00A34314">
            <w:pPr>
              <w:pStyle w:val="Tabletext"/>
              <w:spacing w:before="30" w:after="30" w:line="160" w:lineRule="exact"/>
              <w:ind w:left="-57" w:right="-57"/>
              <w:jc w:val="center"/>
              <w:rPr>
                <w:caps/>
                <w:sz w:val="16"/>
                <w:szCs w:val="16"/>
                <w:lang w:val="ru-RU" w:eastAsia="ja-JP"/>
              </w:rPr>
            </w:pPr>
            <w:r w:rsidRPr="001334B2">
              <w:rPr>
                <w:sz w:val="16"/>
                <w:szCs w:val="16"/>
                <w:lang w:val="ru-RU" w:eastAsia="ja-JP"/>
              </w:rPr>
              <w:t>40</w:t>
            </w:r>
            <w:r w:rsidR="00FF5DD8">
              <w:rPr>
                <w:sz w:val="16"/>
                <w:szCs w:val="16"/>
                <w:lang w:val="ru-RU" w:eastAsia="ja-JP"/>
              </w:rPr>
              <w:t>;</w:t>
            </w:r>
            <w:r w:rsidRPr="001334B2">
              <w:rPr>
                <w:sz w:val="16"/>
                <w:szCs w:val="16"/>
                <w:lang w:val="ru-RU" w:eastAsia="ja-JP"/>
              </w:rPr>
              <w:t xml:space="preserve"> 50</w:t>
            </w:r>
            <w:r w:rsidR="00FF5DD8">
              <w:rPr>
                <w:sz w:val="16"/>
                <w:szCs w:val="16"/>
                <w:lang w:val="ru-RU" w:eastAsia="ja-JP"/>
              </w:rPr>
              <w:t>;</w:t>
            </w:r>
            <w:r w:rsidRPr="001334B2">
              <w:rPr>
                <w:sz w:val="16"/>
                <w:szCs w:val="16"/>
                <w:lang w:val="ru-RU" w:eastAsia="ja-JP"/>
              </w:rPr>
              <w:t xml:space="preserve"> </w:t>
            </w:r>
            <w:r w:rsidRPr="001334B2">
              <w:rPr>
                <w:caps/>
                <w:sz w:val="16"/>
                <w:szCs w:val="16"/>
                <w:lang w:val="ru-RU" w:eastAsia="ja-JP"/>
              </w:rPr>
              <w:t>56</w:t>
            </w:r>
            <w:r w:rsidR="00FF5DD8">
              <w:rPr>
                <w:caps/>
                <w:sz w:val="16"/>
                <w:szCs w:val="16"/>
                <w:lang w:val="ru-RU" w:eastAsia="ja-JP"/>
              </w:rPr>
              <w:t>;</w:t>
            </w:r>
            <w:r w:rsidRPr="001334B2">
              <w:rPr>
                <w:caps/>
                <w:sz w:val="16"/>
                <w:szCs w:val="16"/>
                <w:lang w:val="ru-RU" w:eastAsia="ja-JP"/>
              </w:rPr>
              <w:t xml:space="preserve"> 100</w:t>
            </w:r>
            <w:r w:rsidR="00FF5DD8">
              <w:rPr>
                <w:caps/>
                <w:sz w:val="16"/>
                <w:szCs w:val="16"/>
                <w:lang w:val="ru-RU" w:eastAsia="ja-JP"/>
              </w:rPr>
              <w:t>;</w:t>
            </w:r>
            <w:r w:rsidRPr="001334B2">
              <w:rPr>
                <w:caps/>
                <w:sz w:val="16"/>
                <w:szCs w:val="16"/>
                <w:lang w:val="ru-RU" w:eastAsia="ja-JP"/>
              </w:rPr>
              <w:t xml:space="preserve"> 112</w:t>
            </w:r>
          </w:p>
        </w:tc>
        <w:tc>
          <w:tcPr>
            <w:tcW w:w="1568" w:type="dxa"/>
          </w:tcPr>
          <w:p w14:paraId="38F3757C" w14:textId="2F2292A0"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caps/>
                <w:sz w:val="16"/>
                <w:szCs w:val="16"/>
                <w:lang w:val="ru-RU" w:eastAsia="ja-JP"/>
              </w:rPr>
              <w:t>3,5</w:t>
            </w:r>
            <w:r w:rsidR="00A858E0" w:rsidRPr="001334B2">
              <w:rPr>
                <w:caps/>
                <w:sz w:val="16"/>
                <w:szCs w:val="16"/>
                <w:lang w:val="ru-RU" w:eastAsia="ja-JP"/>
              </w:rPr>
              <w:t>;</w:t>
            </w:r>
            <w:r w:rsidRPr="001334B2">
              <w:rPr>
                <w:caps/>
                <w:sz w:val="16"/>
                <w:szCs w:val="16"/>
                <w:lang w:val="ru-RU" w:eastAsia="ja-JP"/>
              </w:rPr>
              <w:t xml:space="preserve"> 7</w:t>
            </w:r>
            <w:r w:rsidR="00A858E0" w:rsidRPr="001334B2">
              <w:rPr>
                <w:caps/>
                <w:sz w:val="16"/>
                <w:szCs w:val="16"/>
                <w:lang w:val="ru-RU" w:eastAsia="ja-JP"/>
              </w:rPr>
              <w:t>;</w:t>
            </w:r>
            <w:r w:rsidRPr="001334B2">
              <w:rPr>
                <w:caps/>
                <w:sz w:val="16"/>
                <w:szCs w:val="16"/>
                <w:lang w:val="ru-RU" w:eastAsia="ja-JP"/>
              </w:rPr>
              <w:t xml:space="preserve"> 14</w:t>
            </w:r>
            <w:r w:rsidR="00A858E0" w:rsidRPr="001334B2">
              <w:rPr>
                <w:caps/>
                <w:sz w:val="16"/>
                <w:szCs w:val="16"/>
                <w:lang w:val="ru-RU" w:eastAsia="ja-JP"/>
              </w:rPr>
              <w:t>;</w:t>
            </w:r>
            <w:r w:rsidRPr="001334B2">
              <w:rPr>
                <w:caps/>
                <w:sz w:val="16"/>
                <w:szCs w:val="16"/>
                <w:lang w:val="ru-RU" w:eastAsia="ja-JP"/>
              </w:rPr>
              <w:t xml:space="preserve"> 28</w:t>
            </w:r>
            <w:r w:rsidR="00A858E0" w:rsidRPr="001334B2">
              <w:rPr>
                <w:caps/>
                <w:sz w:val="16"/>
                <w:szCs w:val="16"/>
                <w:lang w:val="ru-RU" w:eastAsia="ja-JP"/>
              </w:rPr>
              <w:t>;</w:t>
            </w:r>
            <w:r w:rsidRPr="001334B2">
              <w:rPr>
                <w:caps/>
                <w:sz w:val="16"/>
                <w:szCs w:val="16"/>
                <w:lang w:val="ru-RU" w:eastAsia="ja-JP"/>
              </w:rPr>
              <w:t xml:space="preserve"> </w:t>
            </w:r>
            <w:r w:rsidRPr="001334B2">
              <w:rPr>
                <w:b/>
                <w:caps/>
                <w:sz w:val="16"/>
                <w:szCs w:val="16"/>
                <w:lang w:val="ru-RU" w:eastAsia="ja-JP"/>
              </w:rPr>
              <w:t>30</w:t>
            </w:r>
            <w:r w:rsidRPr="001334B2">
              <w:rPr>
                <w:sz w:val="16"/>
                <w:szCs w:val="16"/>
                <w:vertAlign w:val="superscript"/>
                <w:lang w:val="ru-RU" w:eastAsia="ja-JP"/>
              </w:rPr>
              <w:t>(3)</w:t>
            </w:r>
            <w:r w:rsidR="00A858E0" w:rsidRPr="001334B2">
              <w:rPr>
                <w:caps/>
                <w:sz w:val="16"/>
                <w:szCs w:val="16"/>
                <w:lang w:val="ru-RU" w:eastAsia="ja-JP"/>
              </w:rPr>
              <w:t>;</w:t>
            </w:r>
            <w:r w:rsidRPr="001334B2">
              <w:rPr>
                <w:sz w:val="16"/>
                <w:szCs w:val="16"/>
                <w:lang w:val="ru-RU" w:eastAsia="ja-JP"/>
              </w:rPr>
              <w:t xml:space="preserve"> </w:t>
            </w:r>
            <w:r w:rsidRPr="001334B2">
              <w:rPr>
                <w:caps/>
                <w:sz w:val="16"/>
                <w:szCs w:val="16"/>
                <w:lang w:val="ru-RU" w:eastAsia="ja-JP"/>
              </w:rPr>
              <w:t>56</w:t>
            </w:r>
            <w:r w:rsidR="00A858E0" w:rsidRPr="001334B2">
              <w:rPr>
                <w:caps/>
                <w:sz w:val="16"/>
                <w:szCs w:val="16"/>
                <w:lang w:val="ru-RU" w:eastAsia="ja-JP"/>
              </w:rPr>
              <w:t>;</w:t>
            </w:r>
            <w:r w:rsidRPr="001334B2">
              <w:rPr>
                <w:caps/>
                <w:sz w:val="16"/>
                <w:szCs w:val="16"/>
                <w:lang w:val="ru-RU" w:eastAsia="ja-JP"/>
              </w:rPr>
              <w:t xml:space="preserve"> 112</w:t>
            </w:r>
            <w:r w:rsidR="00A858E0" w:rsidRPr="001334B2">
              <w:rPr>
                <w:caps/>
                <w:sz w:val="16"/>
                <w:szCs w:val="16"/>
                <w:lang w:val="ru-RU" w:eastAsia="ja-JP"/>
              </w:rPr>
              <w:t>;</w:t>
            </w:r>
            <w:r w:rsidRPr="001334B2">
              <w:rPr>
                <w:caps/>
                <w:sz w:val="16"/>
                <w:szCs w:val="16"/>
                <w:lang w:val="ru-RU" w:eastAsia="ja-JP"/>
              </w:rPr>
              <w:t xml:space="preserve"> 40</w:t>
            </w:r>
            <w:r w:rsidRPr="001334B2">
              <w:rPr>
                <w:sz w:val="16"/>
                <w:szCs w:val="16"/>
                <w:vertAlign w:val="superscript"/>
                <w:lang w:val="ru-RU" w:eastAsia="ja-JP"/>
              </w:rPr>
              <w:t>(4)</w:t>
            </w:r>
            <w:r w:rsidR="00A858E0" w:rsidRPr="001334B2">
              <w:rPr>
                <w:caps/>
                <w:sz w:val="16"/>
                <w:szCs w:val="16"/>
                <w:lang w:val="ru-RU" w:eastAsia="ja-JP"/>
              </w:rPr>
              <w:t>;</w:t>
            </w:r>
            <w:r w:rsidRPr="001334B2">
              <w:rPr>
                <w:caps/>
                <w:sz w:val="16"/>
                <w:szCs w:val="16"/>
                <w:lang w:val="ru-RU" w:eastAsia="ja-JP"/>
              </w:rPr>
              <w:t xml:space="preserve"> 60</w:t>
            </w:r>
            <w:r w:rsidRPr="001334B2">
              <w:rPr>
                <w:sz w:val="16"/>
                <w:szCs w:val="16"/>
                <w:vertAlign w:val="superscript"/>
                <w:lang w:val="ru-RU" w:eastAsia="ja-JP"/>
              </w:rPr>
              <w:t>(4)</w:t>
            </w:r>
          </w:p>
        </w:tc>
        <w:tc>
          <w:tcPr>
            <w:tcW w:w="1506" w:type="dxa"/>
          </w:tcPr>
          <w:p w14:paraId="38F3757D" w14:textId="7CBB92BF"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caps/>
                <w:sz w:val="16"/>
                <w:szCs w:val="16"/>
                <w:lang w:val="ru-RU" w:eastAsia="ja-JP"/>
              </w:rPr>
              <w:t>3,5</w:t>
            </w:r>
            <w:r w:rsidR="00A858E0" w:rsidRPr="001334B2">
              <w:rPr>
                <w:caps/>
                <w:sz w:val="16"/>
                <w:szCs w:val="16"/>
                <w:lang w:val="ru-RU" w:eastAsia="ja-JP"/>
              </w:rPr>
              <w:t>;</w:t>
            </w:r>
            <w:r w:rsidRPr="001334B2">
              <w:rPr>
                <w:caps/>
                <w:sz w:val="16"/>
                <w:szCs w:val="16"/>
                <w:lang w:val="ru-RU" w:eastAsia="ja-JP"/>
              </w:rPr>
              <w:t xml:space="preserve"> 7</w:t>
            </w:r>
            <w:r w:rsidR="00A858E0" w:rsidRPr="001334B2">
              <w:rPr>
                <w:caps/>
                <w:sz w:val="16"/>
                <w:szCs w:val="16"/>
                <w:lang w:val="ru-RU" w:eastAsia="ja-JP"/>
              </w:rPr>
              <w:t>;</w:t>
            </w:r>
            <w:r w:rsidRPr="001334B2">
              <w:rPr>
                <w:caps/>
                <w:sz w:val="16"/>
                <w:szCs w:val="16"/>
                <w:lang w:val="ru-RU" w:eastAsia="ja-JP"/>
              </w:rPr>
              <w:t xml:space="preserve"> 14</w:t>
            </w:r>
            <w:r w:rsidR="00A858E0" w:rsidRPr="001334B2">
              <w:rPr>
                <w:caps/>
                <w:sz w:val="16"/>
                <w:szCs w:val="16"/>
                <w:lang w:val="ru-RU" w:eastAsia="ja-JP"/>
              </w:rPr>
              <w:t>;</w:t>
            </w:r>
            <w:r w:rsidRPr="001334B2">
              <w:rPr>
                <w:caps/>
                <w:sz w:val="16"/>
                <w:szCs w:val="16"/>
                <w:lang w:val="ru-RU" w:eastAsia="ja-JP"/>
              </w:rPr>
              <w:t xml:space="preserve"> 28</w:t>
            </w:r>
            <w:r w:rsidR="00A858E0" w:rsidRPr="001334B2">
              <w:rPr>
                <w:caps/>
                <w:sz w:val="16"/>
                <w:szCs w:val="16"/>
                <w:lang w:val="ru-RU" w:eastAsia="ja-JP"/>
              </w:rPr>
              <w:t>;</w:t>
            </w:r>
            <w:r w:rsidRPr="001334B2">
              <w:rPr>
                <w:caps/>
                <w:sz w:val="16"/>
                <w:szCs w:val="16"/>
                <w:lang w:val="ru-RU" w:eastAsia="ja-JP"/>
              </w:rPr>
              <w:t xml:space="preserve"> </w:t>
            </w:r>
            <w:r w:rsidRPr="001334B2">
              <w:rPr>
                <w:b/>
                <w:caps/>
                <w:sz w:val="16"/>
                <w:szCs w:val="16"/>
                <w:lang w:val="ru-RU" w:eastAsia="ja-JP"/>
              </w:rPr>
              <w:t>30</w:t>
            </w:r>
            <w:r w:rsidRPr="001334B2">
              <w:rPr>
                <w:sz w:val="16"/>
                <w:szCs w:val="16"/>
                <w:vertAlign w:val="superscript"/>
                <w:lang w:val="ru-RU" w:eastAsia="ja-JP"/>
              </w:rPr>
              <w:t>(3)</w:t>
            </w:r>
            <w:r w:rsidR="00A858E0" w:rsidRPr="001334B2">
              <w:rPr>
                <w:caps/>
                <w:sz w:val="16"/>
                <w:szCs w:val="16"/>
                <w:lang w:val="ru-RU" w:eastAsia="ja-JP"/>
              </w:rPr>
              <w:t>;</w:t>
            </w:r>
            <w:r w:rsidRPr="001334B2">
              <w:rPr>
                <w:sz w:val="16"/>
                <w:szCs w:val="16"/>
                <w:lang w:val="ru-RU" w:eastAsia="ja-JP"/>
              </w:rPr>
              <w:t xml:space="preserve"> </w:t>
            </w:r>
            <w:r w:rsidRPr="001334B2">
              <w:rPr>
                <w:caps/>
                <w:sz w:val="16"/>
                <w:szCs w:val="16"/>
                <w:lang w:val="ru-RU" w:eastAsia="ja-JP"/>
              </w:rPr>
              <w:t>56</w:t>
            </w:r>
            <w:r w:rsidR="00A858E0" w:rsidRPr="001334B2">
              <w:rPr>
                <w:caps/>
                <w:sz w:val="16"/>
                <w:szCs w:val="16"/>
                <w:lang w:val="ru-RU" w:eastAsia="ja-JP"/>
              </w:rPr>
              <w:t>;</w:t>
            </w:r>
            <w:r w:rsidRPr="001334B2">
              <w:rPr>
                <w:caps/>
                <w:sz w:val="16"/>
                <w:szCs w:val="16"/>
                <w:lang w:val="ru-RU" w:eastAsia="ja-JP"/>
              </w:rPr>
              <w:t xml:space="preserve"> 112</w:t>
            </w:r>
            <w:r w:rsidR="00A858E0" w:rsidRPr="001334B2">
              <w:rPr>
                <w:caps/>
                <w:sz w:val="16"/>
                <w:szCs w:val="16"/>
                <w:lang w:val="ru-RU" w:eastAsia="ja-JP"/>
              </w:rPr>
              <w:t>;</w:t>
            </w:r>
            <w:r w:rsidRPr="001334B2">
              <w:rPr>
                <w:caps/>
                <w:sz w:val="16"/>
                <w:szCs w:val="16"/>
                <w:lang w:val="ru-RU" w:eastAsia="ja-JP"/>
              </w:rPr>
              <w:t xml:space="preserve"> 40</w:t>
            </w:r>
            <w:r w:rsidRPr="001334B2">
              <w:rPr>
                <w:sz w:val="16"/>
                <w:szCs w:val="16"/>
                <w:vertAlign w:val="superscript"/>
                <w:lang w:val="ru-RU" w:eastAsia="ja-JP"/>
              </w:rPr>
              <w:t>(4)</w:t>
            </w:r>
            <w:r w:rsidR="00A858E0" w:rsidRPr="001334B2">
              <w:rPr>
                <w:caps/>
                <w:sz w:val="16"/>
                <w:szCs w:val="16"/>
                <w:lang w:val="ru-RU" w:eastAsia="ja-JP"/>
              </w:rPr>
              <w:t>;</w:t>
            </w:r>
            <w:r w:rsidRPr="001334B2">
              <w:rPr>
                <w:caps/>
                <w:sz w:val="16"/>
                <w:szCs w:val="16"/>
                <w:lang w:val="ru-RU" w:eastAsia="ja-JP"/>
              </w:rPr>
              <w:t xml:space="preserve"> 60</w:t>
            </w:r>
            <w:r w:rsidRPr="001334B2">
              <w:rPr>
                <w:sz w:val="16"/>
                <w:szCs w:val="16"/>
                <w:vertAlign w:val="superscript"/>
                <w:lang w:val="ru-RU" w:eastAsia="ja-JP"/>
              </w:rPr>
              <w:t>(4)</w:t>
            </w:r>
          </w:p>
        </w:tc>
        <w:tc>
          <w:tcPr>
            <w:tcW w:w="830" w:type="dxa"/>
          </w:tcPr>
          <w:p w14:paraId="38F3757E" w14:textId="65E06B9B"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3,</w:t>
            </w:r>
            <w:r w:rsidRPr="001334B2">
              <w:rPr>
                <w:sz w:val="16"/>
                <w:szCs w:val="16"/>
                <w:lang w:val="ru-RU"/>
              </w:rPr>
              <w:t>5</w:t>
            </w:r>
            <w:r w:rsidR="00A858E0" w:rsidRPr="001334B2">
              <w:rPr>
                <w:caps/>
                <w:sz w:val="16"/>
                <w:szCs w:val="16"/>
                <w:lang w:val="ru-RU" w:eastAsia="ja-JP"/>
              </w:rPr>
              <w:t>;</w:t>
            </w:r>
            <w:r w:rsidRPr="001334B2">
              <w:rPr>
                <w:sz w:val="16"/>
                <w:szCs w:val="16"/>
                <w:lang w:val="ru-RU" w:eastAsia="ja-JP"/>
              </w:rPr>
              <w:t xml:space="preserve"> 7</w:t>
            </w:r>
            <w:r w:rsidR="00A858E0" w:rsidRPr="001334B2">
              <w:rPr>
                <w:caps/>
                <w:sz w:val="16"/>
                <w:szCs w:val="16"/>
                <w:lang w:val="ru-RU" w:eastAsia="ja-JP"/>
              </w:rPr>
              <w:t>;</w:t>
            </w:r>
            <w:r w:rsidRPr="001334B2">
              <w:rPr>
                <w:sz w:val="16"/>
                <w:szCs w:val="16"/>
                <w:lang w:val="ru-RU" w:eastAsia="ja-JP"/>
              </w:rPr>
              <w:t xml:space="preserve"> 14</w:t>
            </w:r>
            <w:r w:rsidR="00A858E0" w:rsidRPr="001334B2">
              <w:rPr>
                <w:caps/>
                <w:sz w:val="16"/>
                <w:szCs w:val="16"/>
                <w:lang w:val="ru-RU" w:eastAsia="ja-JP"/>
              </w:rPr>
              <w:t>;</w:t>
            </w:r>
            <w:r w:rsidRPr="001334B2">
              <w:rPr>
                <w:sz w:val="16"/>
                <w:szCs w:val="16"/>
                <w:lang w:val="ru-RU" w:eastAsia="ja-JP"/>
              </w:rPr>
              <w:t xml:space="preserve"> 28</w:t>
            </w:r>
            <w:r w:rsidR="00A858E0" w:rsidRPr="001334B2">
              <w:rPr>
                <w:caps/>
                <w:sz w:val="16"/>
                <w:szCs w:val="16"/>
                <w:lang w:val="ru-RU" w:eastAsia="ja-JP"/>
              </w:rPr>
              <w:t>;</w:t>
            </w:r>
            <w:r w:rsidRPr="001334B2">
              <w:rPr>
                <w:sz w:val="16"/>
                <w:szCs w:val="16"/>
                <w:lang w:val="ru-RU" w:eastAsia="ja-JP"/>
              </w:rPr>
              <w:t xml:space="preserve"> 56</w:t>
            </w:r>
            <w:r w:rsidRPr="001334B2">
              <w:rPr>
                <w:caps/>
                <w:sz w:val="16"/>
                <w:szCs w:val="16"/>
                <w:vertAlign w:val="superscript"/>
                <w:lang w:val="ru-RU" w:eastAsia="ja-JP"/>
              </w:rPr>
              <w:t>(4)</w:t>
            </w:r>
            <w:r w:rsidR="00C8081A" w:rsidRPr="001334B2">
              <w:rPr>
                <w:sz w:val="16"/>
                <w:szCs w:val="16"/>
                <w:lang w:val="ru-RU" w:eastAsia="ja-JP"/>
              </w:rPr>
              <w:t>;</w:t>
            </w:r>
            <w:r w:rsidRPr="001334B2">
              <w:rPr>
                <w:sz w:val="16"/>
                <w:szCs w:val="16"/>
                <w:lang w:val="ru-RU" w:eastAsia="ja-JP"/>
              </w:rPr>
              <w:t xml:space="preserve"> 112</w:t>
            </w:r>
            <w:r w:rsidR="00C8081A" w:rsidRPr="001334B2">
              <w:rPr>
                <w:sz w:val="16"/>
                <w:szCs w:val="16"/>
                <w:lang w:val="ru-RU" w:eastAsia="ja-JP"/>
              </w:rPr>
              <w:t>;</w:t>
            </w:r>
            <w:r w:rsidRPr="001334B2">
              <w:rPr>
                <w:sz w:val="16"/>
                <w:szCs w:val="16"/>
                <w:lang w:val="ru-RU" w:eastAsia="ja-JP"/>
              </w:rPr>
              <w:t xml:space="preserve"> 168</w:t>
            </w:r>
          </w:p>
        </w:tc>
        <w:tc>
          <w:tcPr>
            <w:tcW w:w="991" w:type="dxa"/>
          </w:tcPr>
          <w:p w14:paraId="38F3757F" w14:textId="1DC5D509"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3,</w:t>
            </w:r>
            <w:r w:rsidRPr="001334B2">
              <w:rPr>
                <w:sz w:val="16"/>
                <w:szCs w:val="16"/>
                <w:lang w:val="ru-RU"/>
              </w:rPr>
              <w:t>5</w:t>
            </w:r>
            <w:r w:rsidR="00C8081A" w:rsidRPr="001334B2">
              <w:rPr>
                <w:sz w:val="16"/>
                <w:szCs w:val="16"/>
                <w:lang w:val="ru-RU" w:eastAsia="ja-JP"/>
              </w:rPr>
              <w:t>;</w:t>
            </w:r>
            <w:r w:rsidRPr="001334B2">
              <w:rPr>
                <w:sz w:val="16"/>
                <w:szCs w:val="16"/>
                <w:lang w:val="ru-RU" w:eastAsia="ja-JP"/>
              </w:rPr>
              <w:t xml:space="preserve"> 7</w:t>
            </w:r>
            <w:r w:rsidR="00C8081A" w:rsidRPr="001334B2">
              <w:rPr>
                <w:sz w:val="16"/>
                <w:szCs w:val="16"/>
                <w:lang w:val="ru-RU" w:eastAsia="ja-JP"/>
              </w:rPr>
              <w:t>;</w:t>
            </w:r>
            <w:r w:rsidRPr="001334B2">
              <w:rPr>
                <w:sz w:val="16"/>
                <w:szCs w:val="16"/>
                <w:lang w:val="ru-RU" w:eastAsia="ja-JP"/>
              </w:rPr>
              <w:t xml:space="preserve"> 14</w:t>
            </w:r>
            <w:r w:rsidR="00C8081A" w:rsidRPr="001334B2">
              <w:rPr>
                <w:sz w:val="16"/>
                <w:szCs w:val="16"/>
                <w:lang w:val="ru-RU" w:eastAsia="ja-JP"/>
              </w:rPr>
              <w:t>;</w:t>
            </w:r>
            <w:r w:rsidRPr="001334B2">
              <w:rPr>
                <w:sz w:val="16"/>
                <w:szCs w:val="16"/>
                <w:lang w:val="ru-RU" w:eastAsia="ja-JP"/>
              </w:rPr>
              <w:t xml:space="preserve"> 28</w:t>
            </w:r>
            <w:r w:rsidR="002B483C" w:rsidRPr="001334B2">
              <w:rPr>
                <w:sz w:val="16"/>
                <w:szCs w:val="16"/>
                <w:lang w:val="ru-RU" w:eastAsia="ja-JP"/>
              </w:rPr>
              <w:t>;</w:t>
            </w:r>
            <w:r w:rsidRPr="001334B2">
              <w:rPr>
                <w:sz w:val="16"/>
                <w:szCs w:val="16"/>
                <w:lang w:val="ru-RU" w:eastAsia="ja-JP"/>
              </w:rPr>
              <w:t xml:space="preserve"> 56</w:t>
            </w:r>
            <w:r w:rsidRPr="001334B2">
              <w:rPr>
                <w:caps/>
                <w:sz w:val="16"/>
                <w:szCs w:val="16"/>
                <w:vertAlign w:val="superscript"/>
                <w:lang w:val="ru-RU" w:eastAsia="ja-JP"/>
              </w:rPr>
              <w:t>(4)</w:t>
            </w:r>
            <w:r w:rsidR="002B483C" w:rsidRPr="001334B2">
              <w:rPr>
                <w:sz w:val="16"/>
                <w:szCs w:val="16"/>
                <w:lang w:val="ru-RU" w:eastAsia="ja-JP"/>
              </w:rPr>
              <w:t>;</w:t>
            </w:r>
            <w:r w:rsidRPr="001334B2">
              <w:rPr>
                <w:sz w:val="16"/>
                <w:szCs w:val="16"/>
                <w:lang w:val="ru-RU" w:eastAsia="ja-JP"/>
              </w:rPr>
              <w:t xml:space="preserve"> 112</w:t>
            </w:r>
            <w:r w:rsidR="002B483C" w:rsidRPr="001334B2">
              <w:rPr>
                <w:sz w:val="16"/>
                <w:szCs w:val="16"/>
                <w:lang w:val="ru-RU" w:eastAsia="ja-JP"/>
              </w:rPr>
              <w:t>;</w:t>
            </w:r>
            <w:r w:rsidRPr="001334B2">
              <w:rPr>
                <w:sz w:val="16"/>
                <w:szCs w:val="16"/>
                <w:lang w:val="ru-RU" w:eastAsia="ja-JP"/>
              </w:rPr>
              <w:t xml:space="preserve"> 168</w:t>
            </w:r>
          </w:p>
        </w:tc>
        <w:tc>
          <w:tcPr>
            <w:tcW w:w="853" w:type="dxa"/>
          </w:tcPr>
          <w:p w14:paraId="38F37580" w14:textId="17D35CDD"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50</w:t>
            </w:r>
            <w:r w:rsidRPr="001334B2">
              <w:rPr>
                <w:sz w:val="16"/>
                <w:szCs w:val="16"/>
                <w:vertAlign w:val="superscript"/>
                <w:lang w:val="ru-RU" w:eastAsia="ja-JP"/>
              </w:rPr>
              <w:t>(4)</w:t>
            </w:r>
            <w:r w:rsidR="00FF5DD8">
              <w:rPr>
                <w:sz w:val="16"/>
                <w:szCs w:val="16"/>
                <w:lang w:val="ru-RU" w:eastAsia="ja-JP"/>
              </w:rPr>
              <w:t>;</w:t>
            </w:r>
            <w:r w:rsidRPr="001334B2">
              <w:rPr>
                <w:sz w:val="16"/>
                <w:szCs w:val="16"/>
                <w:lang w:val="ru-RU" w:eastAsia="ja-JP"/>
              </w:rPr>
              <w:t xml:space="preserve"> 60</w:t>
            </w:r>
            <w:r w:rsidRPr="001334B2">
              <w:rPr>
                <w:sz w:val="16"/>
                <w:szCs w:val="16"/>
                <w:vertAlign w:val="superscript"/>
                <w:lang w:val="ru-RU" w:eastAsia="ja-JP"/>
              </w:rPr>
              <w:t>(4)</w:t>
            </w:r>
          </w:p>
        </w:tc>
        <w:tc>
          <w:tcPr>
            <w:tcW w:w="1045" w:type="dxa"/>
            <w:gridSpan w:val="2"/>
          </w:tcPr>
          <w:p w14:paraId="38F37581" w14:textId="2B5277E9" w:rsidR="007B30F8" w:rsidRPr="001334B2" w:rsidRDefault="007B30F8" w:rsidP="00A34314">
            <w:pPr>
              <w:pStyle w:val="Tabletext"/>
              <w:spacing w:before="30" w:after="30" w:line="160" w:lineRule="exact"/>
              <w:ind w:left="-57" w:right="-57"/>
              <w:jc w:val="center"/>
              <w:rPr>
                <w:sz w:val="16"/>
                <w:szCs w:val="16"/>
                <w:lang w:val="ru-RU"/>
              </w:rPr>
            </w:pPr>
            <w:r w:rsidRPr="001334B2">
              <w:rPr>
                <w:sz w:val="16"/>
                <w:szCs w:val="16"/>
                <w:lang w:val="ru-RU" w:eastAsia="ja-JP"/>
              </w:rPr>
              <w:t>50</w:t>
            </w:r>
            <w:r w:rsidRPr="001334B2">
              <w:rPr>
                <w:sz w:val="16"/>
                <w:szCs w:val="16"/>
                <w:vertAlign w:val="superscript"/>
                <w:lang w:val="ru-RU" w:eastAsia="ja-JP"/>
              </w:rPr>
              <w:t>(4)</w:t>
            </w:r>
            <w:r w:rsidR="00FF5DD8">
              <w:rPr>
                <w:sz w:val="16"/>
                <w:szCs w:val="16"/>
                <w:lang w:val="ru-RU" w:eastAsia="ja-JP"/>
              </w:rPr>
              <w:t>;</w:t>
            </w:r>
            <w:r w:rsidRPr="001334B2">
              <w:rPr>
                <w:sz w:val="16"/>
                <w:szCs w:val="16"/>
                <w:lang w:val="ru-RU" w:eastAsia="ja-JP"/>
              </w:rPr>
              <w:t xml:space="preserve"> 60</w:t>
            </w:r>
            <w:r w:rsidRPr="001334B2">
              <w:rPr>
                <w:sz w:val="16"/>
                <w:szCs w:val="16"/>
                <w:vertAlign w:val="superscript"/>
                <w:lang w:val="ru-RU" w:eastAsia="ja-JP"/>
              </w:rPr>
              <w:t>(4)</w:t>
            </w:r>
          </w:p>
        </w:tc>
      </w:tr>
      <w:tr w:rsidR="00844A0D" w:rsidRPr="001334B2" w14:paraId="38F3758F" w14:textId="77777777" w:rsidTr="007969B3">
        <w:trPr>
          <w:trHeight w:val="20"/>
          <w:jc w:val="center"/>
        </w:trPr>
        <w:tc>
          <w:tcPr>
            <w:tcW w:w="2499" w:type="dxa"/>
            <w:tcMar>
              <w:left w:w="57" w:type="dxa"/>
              <w:right w:w="57" w:type="dxa"/>
            </w:tcMar>
          </w:tcPr>
          <w:p w14:paraId="38F37583" w14:textId="4C802535" w:rsidR="00844A0D" w:rsidRPr="001334B2" w:rsidRDefault="00844A0D" w:rsidP="00A34314">
            <w:pPr>
              <w:pStyle w:val="Tabletext"/>
              <w:spacing w:before="30" w:after="30" w:line="160" w:lineRule="exact"/>
              <w:jc w:val="left"/>
              <w:rPr>
                <w:sz w:val="16"/>
                <w:szCs w:val="16"/>
                <w:lang w:val="ru-RU"/>
              </w:rPr>
            </w:pPr>
            <w:r w:rsidRPr="001334B2">
              <w:rPr>
                <w:sz w:val="16"/>
                <w:szCs w:val="16"/>
                <w:lang w:val="ru-RU"/>
              </w:rPr>
              <w:t xml:space="preserve">Диапазон выходной мощности Тх (дБВт) </w:t>
            </w:r>
          </w:p>
        </w:tc>
        <w:tc>
          <w:tcPr>
            <w:tcW w:w="850" w:type="dxa"/>
            <w:vMerge w:val="restart"/>
          </w:tcPr>
          <w:p w14:paraId="38F37584" w14:textId="360FF4D1" w:rsidR="00844A0D" w:rsidRPr="001334B2" w:rsidRDefault="00844A0D" w:rsidP="00A34314">
            <w:pPr>
              <w:pStyle w:val="Tabletext"/>
              <w:spacing w:before="30" w:after="30" w:line="160" w:lineRule="exact"/>
              <w:ind w:left="-57" w:right="-113"/>
              <w:jc w:val="center"/>
              <w:rPr>
                <w:sz w:val="16"/>
                <w:szCs w:val="16"/>
                <w:lang w:val="ru-RU" w:eastAsia="ja-JP"/>
              </w:rPr>
            </w:pPr>
            <w:r w:rsidRPr="001334B2">
              <w:rPr>
                <w:sz w:val="16"/>
                <w:lang w:val="ru-RU"/>
              </w:rPr>
              <w:t>ПРИМЕ-ЧАНИЕ</w:t>
            </w:r>
          </w:p>
        </w:tc>
        <w:tc>
          <w:tcPr>
            <w:tcW w:w="851" w:type="dxa"/>
            <w:vMerge w:val="restart"/>
          </w:tcPr>
          <w:p w14:paraId="38F37585" w14:textId="3DC3DA5F" w:rsidR="00844A0D" w:rsidRPr="001334B2" w:rsidRDefault="00844A0D" w:rsidP="00A34314">
            <w:pPr>
              <w:pStyle w:val="Tabletext"/>
              <w:spacing w:before="30" w:after="30" w:line="160" w:lineRule="exact"/>
              <w:ind w:left="-113" w:right="-113"/>
              <w:jc w:val="center"/>
              <w:rPr>
                <w:sz w:val="16"/>
                <w:szCs w:val="16"/>
                <w:lang w:val="ru-RU" w:eastAsia="ja-JP"/>
              </w:rPr>
            </w:pPr>
            <w:r w:rsidRPr="001334B2">
              <w:rPr>
                <w:sz w:val="16"/>
                <w:lang w:val="ru-RU"/>
              </w:rPr>
              <w:t>ПРИМЕ-ЧАНИЕ</w:t>
            </w:r>
          </w:p>
        </w:tc>
        <w:tc>
          <w:tcPr>
            <w:tcW w:w="787" w:type="dxa"/>
            <w:vMerge w:val="restart"/>
          </w:tcPr>
          <w:p w14:paraId="38F37586" w14:textId="245D9E57"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ПРИМЕ-ЧАНИЕ</w:t>
            </w:r>
          </w:p>
        </w:tc>
        <w:tc>
          <w:tcPr>
            <w:tcW w:w="928" w:type="dxa"/>
            <w:vMerge w:val="restart"/>
          </w:tcPr>
          <w:p w14:paraId="38F37587" w14:textId="55042094"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ПРИМЕ-ЧАНИЕ</w:t>
            </w:r>
          </w:p>
        </w:tc>
        <w:tc>
          <w:tcPr>
            <w:tcW w:w="1751" w:type="dxa"/>
          </w:tcPr>
          <w:p w14:paraId="38F37588" w14:textId="2EA675E2" w:rsidR="00844A0D"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844A0D" w:rsidRPr="001334B2">
              <w:rPr>
                <w:sz w:val="16"/>
                <w:lang w:val="ru-RU"/>
              </w:rPr>
              <w:t>12...</w:t>
            </w:r>
            <w:r w:rsidRPr="001334B2">
              <w:rPr>
                <w:sz w:val="16"/>
                <w:szCs w:val="16"/>
                <w:lang w:val="ru-RU" w:eastAsia="ja-JP"/>
              </w:rPr>
              <w:t xml:space="preserve"> −</w:t>
            </w:r>
            <w:r w:rsidR="00844A0D" w:rsidRPr="001334B2">
              <w:rPr>
                <w:sz w:val="16"/>
                <w:lang w:val="ru-RU"/>
              </w:rPr>
              <w:t>5</w:t>
            </w:r>
          </w:p>
        </w:tc>
        <w:tc>
          <w:tcPr>
            <w:tcW w:w="1568" w:type="dxa"/>
          </w:tcPr>
          <w:p w14:paraId="38F37589" w14:textId="03DA375F" w:rsidR="00844A0D" w:rsidRPr="001334B2" w:rsidRDefault="00CD1D22" w:rsidP="00A34314">
            <w:pPr>
              <w:pStyle w:val="Tabletext"/>
              <w:spacing w:before="30" w:after="30" w:line="160" w:lineRule="exact"/>
              <w:ind w:left="-57" w:right="-57"/>
              <w:jc w:val="center"/>
              <w:rPr>
                <w:sz w:val="16"/>
                <w:szCs w:val="16"/>
                <w:lang w:val="ru-RU"/>
              </w:rPr>
            </w:pPr>
            <w:r w:rsidRPr="001334B2">
              <w:rPr>
                <w:sz w:val="16"/>
                <w:szCs w:val="16"/>
                <w:lang w:val="ru-RU" w:eastAsia="ja-JP"/>
              </w:rPr>
              <w:t>−</w:t>
            </w:r>
            <w:r w:rsidR="00844A0D" w:rsidRPr="001334B2">
              <w:rPr>
                <w:sz w:val="16"/>
                <w:lang w:val="ru-RU"/>
              </w:rPr>
              <w:t>19</w:t>
            </w:r>
          </w:p>
        </w:tc>
        <w:tc>
          <w:tcPr>
            <w:tcW w:w="1506" w:type="dxa"/>
          </w:tcPr>
          <w:p w14:paraId="38F3758A" w14:textId="018413B5"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w:t>
            </w:r>
            <w:r w:rsidR="00CD1D22" w:rsidRPr="001334B2">
              <w:rPr>
                <w:sz w:val="16"/>
                <w:szCs w:val="16"/>
                <w:lang w:val="ru-RU" w:eastAsia="ja-JP"/>
              </w:rPr>
              <w:t>−</w:t>
            </w:r>
            <w:r w:rsidRPr="001334B2">
              <w:rPr>
                <w:sz w:val="16"/>
                <w:lang w:val="ru-RU"/>
              </w:rPr>
              <w:t>39…</w:t>
            </w:r>
            <w:r w:rsidR="00CD1D22" w:rsidRPr="001334B2">
              <w:rPr>
                <w:sz w:val="16"/>
                <w:szCs w:val="16"/>
                <w:lang w:val="ru-RU" w:eastAsia="ja-JP"/>
              </w:rPr>
              <w:t>−</w:t>
            </w:r>
            <w:r w:rsidRPr="001334B2">
              <w:rPr>
                <w:sz w:val="16"/>
                <w:lang w:val="ru-RU"/>
              </w:rPr>
              <w:t>19]</w:t>
            </w:r>
          </w:p>
        </w:tc>
        <w:tc>
          <w:tcPr>
            <w:tcW w:w="830" w:type="dxa"/>
            <w:vMerge w:val="restart"/>
          </w:tcPr>
          <w:p w14:paraId="38F3758B" w14:textId="35112B34"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ПРИМЕ-ЧАНИЕ</w:t>
            </w:r>
          </w:p>
        </w:tc>
        <w:tc>
          <w:tcPr>
            <w:tcW w:w="991" w:type="dxa"/>
            <w:vMerge w:val="restart"/>
          </w:tcPr>
          <w:p w14:paraId="38F3758C" w14:textId="6CE6FDDD"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ПРИМЕ-ЧАНИЕ</w:t>
            </w:r>
          </w:p>
        </w:tc>
        <w:tc>
          <w:tcPr>
            <w:tcW w:w="853" w:type="dxa"/>
            <w:vMerge w:val="restart"/>
          </w:tcPr>
          <w:p w14:paraId="38F3758D" w14:textId="51890D02"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ПРИМЕ-ЧАНИЕ</w:t>
            </w:r>
          </w:p>
        </w:tc>
        <w:tc>
          <w:tcPr>
            <w:tcW w:w="1045" w:type="dxa"/>
            <w:gridSpan w:val="2"/>
            <w:vMerge w:val="restart"/>
          </w:tcPr>
          <w:p w14:paraId="38F3758E" w14:textId="4C568618"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ПРИМЕ-ЧАНИЕ</w:t>
            </w:r>
          </w:p>
        </w:tc>
      </w:tr>
      <w:tr w:rsidR="00844A0D" w:rsidRPr="001334B2" w14:paraId="38F3759C" w14:textId="77777777" w:rsidTr="007969B3">
        <w:trPr>
          <w:trHeight w:val="20"/>
          <w:jc w:val="center"/>
        </w:trPr>
        <w:tc>
          <w:tcPr>
            <w:tcW w:w="2499" w:type="dxa"/>
            <w:tcMar>
              <w:left w:w="57" w:type="dxa"/>
              <w:right w:w="57" w:type="dxa"/>
            </w:tcMar>
          </w:tcPr>
          <w:p w14:paraId="38F37590" w14:textId="4F1E5159" w:rsidR="00844A0D" w:rsidRPr="001334B2" w:rsidRDefault="00844A0D" w:rsidP="00A34314">
            <w:pPr>
              <w:pStyle w:val="Tabletext"/>
              <w:spacing w:before="30" w:after="30" w:line="160" w:lineRule="exact"/>
              <w:jc w:val="left"/>
              <w:rPr>
                <w:sz w:val="16"/>
                <w:szCs w:val="16"/>
                <w:lang w:val="ru-RU"/>
              </w:rPr>
            </w:pPr>
            <w:r w:rsidRPr="001334B2">
              <w:rPr>
                <w:sz w:val="16"/>
                <w:szCs w:val="16"/>
                <w:lang w:val="ru-RU"/>
              </w:rPr>
              <w:t>Диапазон плотности выходной мощности Тх (дБВт/МГц)</w:t>
            </w:r>
            <w:r w:rsidRPr="001334B2">
              <w:rPr>
                <w:sz w:val="16"/>
                <w:szCs w:val="16"/>
                <w:vertAlign w:val="superscript"/>
                <w:lang w:val="ru-RU"/>
              </w:rPr>
              <w:t xml:space="preserve">(1) </w:t>
            </w:r>
          </w:p>
        </w:tc>
        <w:tc>
          <w:tcPr>
            <w:tcW w:w="850" w:type="dxa"/>
            <w:vMerge/>
          </w:tcPr>
          <w:p w14:paraId="38F37591"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851" w:type="dxa"/>
            <w:vMerge/>
          </w:tcPr>
          <w:p w14:paraId="38F37592"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787" w:type="dxa"/>
            <w:vMerge/>
          </w:tcPr>
          <w:p w14:paraId="38F37593"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928" w:type="dxa"/>
            <w:vMerge/>
          </w:tcPr>
          <w:p w14:paraId="38F37594"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1751" w:type="dxa"/>
          </w:tcPr>
          <w:p w14:paraId="38F37595" w14:textId="57DD90E6" w:rsidR="00844A0D"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844A0D" w:rsidRPr="001334B2">
              <w:rPr>
                <w:sz w:val="16"/>
                <w:lang w:val="ru-RU"/>
              </w:rPr>
              <w:t>62...</w:t>
            </w:r>
            <w:r w:rsidRPr="001334B2">
              <w:rPr>
                <w:sz w:val="16"/>
                <w:szCs w:val="16"/>
                <w:lang w:val="ru-RU" w:eastAsia="ja-JP"/>
              </w:rPr>
              <w:t xml:space="preserve"> −</w:t>
            </w:r>
            <w:r w:rsidR="00844A0D" w:rsidRPr="001334B2">
              <w:rPr>
                <w:sz w:val="16"/>
                <w:lang w:val="ru-RU"/>
              </w:rPr>
              <w:t>28</w:t>
            </w:r>
          </w:p>
        </w:tc>
        <w:tc>
          <w:tcPr>
            <w:tcW w:w="1568" w:type="dxa"/>
          </w:tcPr>
          <w:p w14:paraId="38F37596" w14:textId="3BF7C342" w:rsidR="00844A0D"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844A0D" w:rsidRPr="001334B2">
              <w:rPr>
                <w:sz w:val="16"/>
                <w:lang w:val="ru-RU"/>
              </w:rPr>
              <w:t>33,8</w:t>
            </w:r>
            <w:r w:rsidR="00844A0D" w:rsidRPr="001334B2">
              <w:rPr>
                <w:sz w:val="16"/>
                <w:vertAlign w:val="superscript"/>
                <w:lang w:val="ru-RU"/>
              </w:rPr>
              <w:t>(6)</w:t>
            </w:r>
          </w:p>
        </w:tc>
        <w:tc>
          <w:tcPr>
            <w:tcW w:w="1506" w:type="dxa"/>
          </w:tcPr>
          <w:p w14:paraId="38F37597" w14:textId="177F72C4" w:rsidR="00844A0D"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844A0D" w:rsidRPr="001334B2">
              <w:rPr>
                <w:sz w:val="16"/>
                <w:lang w:val="ru-RU"/>
              </w:rPr>
              <w:t>53,8…</w:t>
            </w:r>
            <w:r w:rsidR="00844A0D" w:rsidRPr="001334B2">
              <w:rPr>
                <w:sz w:val="16"/>
                <w:szCs w:val="18"/>
                <w:lang w:val="ru-RU"/>
              </w:rPr>
              <w:br/>
            </w:r>
            <w:r w:rsidRPr="001334B2">
              <w:rPr>
                <w:sz w:val="16"/>
                <w:szCs w:val="16"/>
                <w:lang w:val="ru-RU" w:eastAsia="ja-JP"/>
              </w:rPr>
              <w:t>−</w:t>
            </w:r>
            <w:r w:rsidR="00844A0D" w:rsidRPr="001334B2">
              <w:rPr>
                <w:sz w:val="16"/>
                <w:lang w:val="ru-RU"/>
              </w:rPr>
              <w:t>33,8</w:t>
            </w:r>
            <w:r w:rsidR="00844A0D" w:rsidRPr="001334B2">
              <w:rPr>
                <w:sz w:val="16"/>
                <w:vertAlign w:val="superscript"/>
                <w:lang w:val="ru-RU"/>
              </w:rPr>
              <w:t>(5)</w:t>
            </w:r>
          </w:p>
        </w:tc>
        <w:tc>
          <w:tcPr>
            <w:tcW w:w="830" w:type="dxa"/>
            <w:vMerge/>
          </w:tcPr>
          <w:p w14:paraId="38F37598"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991" w:type="dxa"/>
            <w:vMerge/>
          </w:tcPr>
          <w:p w14:paraId="38F37599"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853" w:type="dxa"/>
            <w:vMerge/>
          </w:tcPr>
          <w:p w14:paraId="38F3759A"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1045" w:type="dxa"/>
            <w:gridSpan w:val="2"/>
            <w:vMerge/>
          </w:tcPr>
          <w:p w14:paraId="38F3759B"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r>
      <w:tr w:rsidR="00844A0D" w:rsidRPr="001334B2" w14:paraId="38F375A9" w14:textId="77777777" w:rsidTr="007969B3">
        <w:trPr>
          <w:trHeight w:val="20"/>
          <w:jc w:val="center"/>
        </w:trPr>
        <w:tc>
          <w:tcPr>
            <w:tcW w:w="2499" w:type="dxa"/>
            <w:tcMar>
              <w:left w:w="57" w:type="dxa"/>
              <w:right w:w="57" w:type="dxa"/>
            </w:tcMar>
          </w:tcPr>
          <w:p w14:paraId="38F3759D" w14:textId="276BCD7C" w:rsidR="00844A0D" w:rsidRPr="001334B2" w:rsidRDefault="00844A0D" w:rsidP="00A34314">
            <w:pPr>
              <w:pStyle w:val="Tabletext"/>
              <w:spacing w:before="30" w:after="30" w:line="160" w:lineRule="exact"/>
              <w:jc w:val="left"/>
              <w:rPr>
                <w:sz w:val="16"/>
                <w:szCs w:val="16"/>
                <w:lang w:val="ru-RU"/>
              </w:rPr>
            </w:pPr>
            <w:r w:rsidRPr="001334B2">
              <w:rPr>
                <w:sz w:val="16"/>
                <w:szCs w:val="16"/>
                <w:lang w:val="ru-RU"/>
              </w:rPr>
              <w:t>Диапазон потерь в фидере/мультиплексоре (дБ)</w:t>
            </w:r>
          </w:p>
        </w:tc>
        <w:tc>
          <w:tcPr>
            <w:tcW w:w="850" w:type="dxa"/>
            <w:vMerge/>
          </w:tcPr>
          <w:p w14:paraId="38F3759E"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851" w:type="dxa"/>
            <w:vMerge/>
          </w:tcPr>
          <w:p w14:paraId="38F3759F"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787" w:type="dxa"/>
            <w:vMerge/>
          </w:tcPr>
          <w:p w14:paraId="38F375A0"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928" w:type="dxa"/>
            <w:vMerge/>
          </w:tcPr>
          <w:p w14:paraId="38F375A1"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1751" w:type="dxa"/>
          </w:tcPr>
          <w:p w14:paraId="38F375A2" w14:textId="2E2465A8"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0...1</w:t>
            </w:r>
          </w:p>
        </w:tc>
        <w:tc>
          <w:tcPr>
            <w:tcW w:w="1568" w:type="dxa"/>
          </w:tcPr>
          <w:p w14:paraId="38F375A3" w14:textId="0DB3DDF8" w:rsidR="00844A0D" w:rsidRPr="001334B2" w:rsidRDefault="00844A0D" w:rsidP="00A34314">
            <w:pPr>
              <w:pStyle w:val="Tabletext"/>
              <w:spacing w:before="30" w:after="30" w:line="160" w:lineRule="exact"/>
              <w:ind w:left="-57" w:right="-57"/>
              <w:jc w:val="center"/>
              <w:rPr>
                <w:sz w:val="16"/>
                <w:szCs w:val="16"/>
                <w:lang w:val="ru-RU"/>
              </w:rPr>
            </w:pPr>
            <w:r w:rsidRPr="001334B2">
              <w:rPr>
                <w:sz w:val="16"/>
                <w:lang w:val="ru-RU"/>
              </w:rPr>
              <w:t>0</w:t>
            </w:r>
          </w:p>
        </w:tc>
        <w:tc>
          <w:tcPr>
            <w:tcW w:w="1506" w:type="dxa"/>
          </w:tcPr>
          <w:p w14:paraId="38F375A4" w14:textId="51334EF0" w:rsidR="00844A0D" w:rsidRPr="001334B2" w:rsidRDefault="00844A0D" w:rsidP="00A34314">
            <w:pPr>
              <w:pStyle w:val="Tabletext"/>
              <w:spacing w:before="30" w:after="30" w:line="160" w:lineRule="exact"/>
              <w:ind w:left="-57" w:right="-57"/>
              <w:jc w:val="center"/>
              <w:rPr>
                <w:sz w:val="16"/>
                <w:szCs w:val="16"/>
                <w:lang w:val="ru-RU"/>
              </w:rPr>
            </w:pPr>
            <w:r w:rsidRPr="001334B2">
              <w:rPr>
                <w:sz w:val="16"/>
                <w:lang w:val="ru-RU"/>
              </w:rPr>
              <w:t>0</w:t>
            </w:r>
          </w:p>
        </w:tc>
        <w:tc>
          <w:tcPr>
            <w:tcW w:w="830" w:type="dxa"/>
            <w:vMerge/>
          </w:tcPr>
          <w:p w14:paraId="38F375A5" w14:textId="77777777" w:rsidR="00844A0D" w:rsidRPr="001334B2" w:rsidRDefault="00844A0D" w:rsidP="00A34314">
            <w:pPr>
              <w:pStyle w:val="Tabletext"/>
              <w:spacing w:before="30" w:after="30" w:line="160" w:lineRule="exact"/>
              <w:ind w:left="-57" w:right="-57"/>
              <w:rPr>
                <w:sz w:val="16"/>
                <w:szCs w:val="16"/>
                <w:lang w:val="ru-RU" w:eastAsia="ja-JP"/>
              </w:rPr>
            </w:pPr>
          </w:p>
        </w:tc>
        <w:tc>
          <w:tcPr>
            <w:tcW w:w="991" w:type="dxa"/>
            <w:vMerge/>
          </w:tcPr>
          <w:p w14:paraId="38F375A6" w14:textId="77777777" w:rsidR="00844A0D" w:rsidRPr="001334B2" w:rsidRDefault="00844A0D" w:rsidP="00A34314">
            <w:pPr>
              <w:pStyle w:val="Tabletext"/>
              <w:spacing w:before="30" w:after="30" w:line="160" w:lineRule="exact"/>
              <w:ind w:left="-57" w:right="-57"/>
              <w:rPr>
                <w:sz w:val="16"/>
                <w:szCs w:val="16"/>
                <w:lang w:val="ru-RU" w:eastAsia="ja-JP"/>
              </w:rPr>
            </w:pPr>
          </w:p>
        </w:tc>
        <w:tc>
          <w:tcPr>
            <w:tcW w:w="853" w:type="dxa"/>
            <w:vMerge/>
          </w:tcPr>
          <w:p w14:paraId="38F375A7" w14:textId="77777777" w:rsidR="00844A0D" w:rsidRPr="001334B2" w:rsidRDefault="00844A0D" w:rsidP="00A34314">
            <w:pPr>
              <w:pStyle w:val="Tabletext"/>
              <w:spacing w:before="30" w:after="30" w:line="160" w:lineRule="exact"/>
              <w:ind w:left="-57" w:right="-57"/>
              <w:rPr>
                <w:sz w:val="16"/>
                <w:szCs w:val="16"/>
                <w:lang w:val="ru-RU" w:eastAsia="ja-JP"/>
              </w:rPr>
            </w:pPr>
          </w:p>
        </w:tc>
        <w:tc>
          <w:tcPr>
            <w:tcW w:w="1045" w:type="dxa"/>
            <w:gridSpan w:val="2"/>
            <w:vMerge/>
          </w:tcPr>
          <w:p w14:paraId="38F375A8" w14:textId="77777777" w:rsidR="00844A0D" w:rsidRPr="001334B2" w:rsidRDefault="00844A0D" w:rsidP="00A34314">
            <w:pPr>
              <w:pStyle w:val="Tabletext"/>
              <w:spacing w:before="30" w:after="30" w:line="160" w:lineRule="exact"/>
              <w:ind w:left="-57" w:right="-57"/>
              <w:jc w:val="center"/>
              <w:rPr>
                <w:sz w:val="16"/>
                <w:szCs w:val="16"/>
                <w:lang w:val="ru-RU"/>
              </w:rPr>
            </w:pPr>
          </w:p>
        </w:tc>
      </w:tr>
      <w:tr w:rsidR="00844A0D" w:rsidRPr="001334B2" w14:paraId="38F375B6" w14:textId="77777777" w:rsidTr="007969B3">
        <w:trPr>
          <w:trHeight w:val="20"/>
          <w:jc w:val="center"/>
        </w:trPr>
        <w:tc>
          <w:tcPr>
            <w:tcW w:w="2499" w:type="dxa"/>
            <w:tcMar>
              <w:left w:w="57" w:type="dxa"/>
              <w:right w:w="57" w:type="dxa"/>
            </w:tcMar>
          </w:tcPr>
          <w:p w14:paraId="38F375AA" w14:textId="3185B8C7" w:rsidR="00844A0D" w:rsidRPr="001334B2" w:rsidRDefault="00844A0D" w:rsidP="00A34314">
            <w:pPr>
              <w:pStyle w:val="Tabletext"/>
              <w:spacing w:before="30" w:after="30" w:line="160" w:lineRule="exact"/>
              <w:jc w:val="left"/>
              <w:rPr>
                <w:sz w:val="16"/>
                <w:szCs w:val="16"/>
                <w:lang w:val="ru-RU"/>
              </w:rPr>
            </w:pPr>
            <w:r w:rsidRPr="001334B2">
              <w:rPr>
                <w:sz w:val="16"/>
                <w:szCs w:val="16"/>
                <w:lang w:val="ru-RU"/>
              </w:rPr>
              <w:t xml:space="preserve">Тип антенны и диапазон коэффициента усиления (дБи) </w:t>
            </w:r>
          </w:p>
        </w:tc>
        <w:tc>
          <w:tcPr>
            <w:tcW w:w="850" w:type="dxa"/>
            <w:vMerge/>
          </w:tcPr>
          <w:p w14:paraId="38F375AB"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851" w:type="dxa"/>
            <w:vMerge/>
          </w:tcPr>
          <w:p w14:paraId="38F375AC"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787" w:type="dxa"/>
            <w:vMerge/>
          </w:tcPr>
          <w:p w14:paraId="38F375AD"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928" w:type="dxa"/>
            <w:vMerge/>
          </w:tcPr>
          <w:p w14:paraId="38F375AE"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1751" w:type="dxa"/>
          </w:tcPr>
          <w:p w14:paraId="38F375AF" w14:textId="032CE58B"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 xml:space="preserve">43 </w:t>
            </w:r>
            <w:r w:rsidR="0085256C">
              <w:rPr>
                <w:sz w:val="16"/>
                <w:lang w:val="ru-RU"/>
              </w:rPr>
              <w:br/>
            </w:r>
            <w:r w:rsidRPr="001334B2">
              <w:rPr>
                <w:sz w:val="16"/>
                <w:lang w:val="ru-RU"/>
              </w:rPr>
              <w:t>(направленная)</w:t>
            </w:r>
          </w:p>
        </w:tc>
        <w:tc>
          <w:tcPr>
            <w:tcW w:w="1568" w:type="dxa"/>
          </w:tcPr>
          <w:p w14:paraId="38F375B0" w14:textId="523AE311" w:rsidR="00844A0D" w:rsidRPr="001334B2" w:rsidRDefault="00844A0D" w:rsidP="00A34314">
            <w:pPr>
              <w:pStyle w:val="Tabletext"/>
              <w:spacing w:before="30" w:after="30" w:line="160" w:lineRule="exact"/>
              <w:ind w:left="-57" w:right="-57"/>
              <w:jc w:val="center"/>
              <w:rPr>
                <w:sz w:val="16"/>
                <w:szCs w:val="16"/>
                <w:lang w:val="ru-RU"/>
              </w:rPr>
            </w:pPr>
            <w:r w:rsidRPr="001334B2">
              <w:rPr>
                <w:sz w:val="16"/>
                <w:lang w:val="ru-RU"/>
              </w:rPr>
              <w:t>6,5 (всенаправленная)…</w:t>
            </w:r>
          </w:p>
        </w:tc>
        <w:tc>
          <w:tcPr>
            <w:tcW w:w="1506" w:type="dxa"/>
          </w:tcPr>
          <w:p w14:paraId="38F375B1" w14:textId="4BF7A7DE" w:rsidR="00844A0D" w:rsidRPr="001334B2" w:rsidRDefault="00844A0D" w:rsidP="00A34314">
            <w:pPr>
              <w:pStyle w:val="Tabletext"/>
              <w:spacing w:before="30" w:after="30" w:line="160" w:lineRule="exact"/>
              <w:ind w:left="-57" w:right="-57"/>
              <w:jc w:val="center"/>
              <w:rPr>
                <w:sz w:val="16"/>
                <w:szCs w:val="16"/>
                <w:lang w:val="ru-RU"/>
              </w:rPr>
            </w:pPr>
            <w:r w:rsidRPr="001334B2">
              <w:rPr>
                <w:sz w:val="16"/>
                <w:lang w:val="ru-RU"/>
              </w:rPr>
              <w:t xml:space="preserve">15 </w:t>
            </w:r>
            <w:r w:rsidR="0085256C">
              <w:rPr>
                <w:sz w:val="16"/>
                <w:lang w:val="ru-RU"/>
              </w:rPr>
              <w:br/>
            </w:r>
            <w:r w:rsidRPr="001334B2">
              <w:rPr>
                <w:sz w:val="16"/>
                <w:lang w:val="ru-RU"/>
              </w:rPr>
              <w:t>(плоская)…35</w:t>
            </w:r>
          </w:p>
        </w:tc>
        <w:tc>
          <w:tcPr>
            <w:tcW w:w="830" w:type="dxa"/>
            <w:vMerge/>
          </w:tcPr>
          <w:p w14:paraId="38F375B2"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991" w:type="dxa"/>
            <w:vMerge/>
          </w:tcPr>
          <w:p w14:paraId="38F375B3"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853" w:type="dxa"/>
            <w:vMerge/>
          </w:tcPr>
          <w:p w14:paraId="38F375B4"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1045" w:type="dxa"/>
            <w:gridSpan w:val="2"/>
            <w:vMerge/>
          </w:tcPr>
          <w:p w14:paraId="38F375B5"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r>
      <w:tr w:rsidR="00844A0D" w:rsidRPr="001334B2" w14:paraId="38F375C3" w14:textId="77777777" w:rsidTr="007969B3">
        <w:trPr>
          <w:trHeight w:val="20"/>
          <w:jc w:val="center"/>
        </w:trPr>
        <w:tc>
          <w:tcPr>
            <w:tcW w:w="2499" w:type="dxa"/>
            <w:tcMar>
              <w:left w:w="57" w:type="dxa"/>
              <w:right w:w="57" w:type="dxa"/>
            </w:tcMar>
          </w:tcPr>
          <w:p w14:paraId="38F375B7" w14:textId="31EA1E49" w:rsidR="00844A0D" w:rsidRPr="001334B2" w:rsidRDefault="00844A0D" w:rsidP="00A34314">
            <w:pPr>
              <w:pStyle w:val="Tabletext"/>
              <w:spacing w:before="30" w:after="30" w:line="160" w:lineRule="exact"/>
              <w:jc w:val="left"/>
              <w:rPr>
                <w:sz w:val="16"/>
                <w:szCs w:val="16"/>
                <w:lang w:val="ru-RU"/>
              </w:rPr>
            </w:pPr>
            <w:r w:rsidRPr="001334B2">
              <w:rPr>
                <w:sz w:val="16"/>
                <w:szCs w:val="16"/>
                <w:lang w:val="ru-RU"/>
              </w:rPr>
              <w:t xml:space="preserve">Диапазон значений э.и.и.м. (дБВт) </w:t>
            </w:r>
          </w:p>
        </w:tc>
        <w:tc>
          <w:tcPr>
            <w:tcW w:w="850" w:type="dxa"/>
            <w:vMerge/>
          </w:tcPr>
          <w:p w14:paraId="38F375B8"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851" w:type="dxa"/>
            <w:vMerge/>
          </w:tcPr>
          <w:p w14:paraId="38F375B9"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787" w:type="dxa"/>
            <w:vMerge/>
          </w:tcPr>
          <w:p w14:paraId="38F375BA" w14:textId="77777777" w:rsidR="00844A0D" w:rsidRPr="001334B2" w:rsidRDefault="00844A0D" w:rsidP="00A34314">
            <w:pPr>
              <w:pStyle w:val="Tabletext"/>
              <w:spacing w:before="30" w:after="30" w:line="160" w:lineRule="exact"/>
              <w:ind w:left="-57" w:right="-57"/>
              <w:jc w:val="center"/>
              <w:rPr>
                <w:sz w:val="16"/>
                <w:szCs w:val="16"/>
                <w:lang w:val="ru-RU" w:eastAsia="ja-JP"/>
              </w:rPr>
            </w:pPr>
          </w:p>
        </w:tc>
        <w:tc>
          <w:tcPr>
            <w:tcW w:w="928" w:type="dxa"/>
            <w:vMerge/>
          </w:tcPr>
          <w:p w14:paraId="38F375BB"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1751" w:type="dxa"/>
          </w:tcPr>
          <w:p w14:paraId="38F375BC" w14:textId="1D26913D" w:rsidR="00844A0D" w:rsidRPr="001334B2" w:rsidRDefault="00844A0D" w:rsidP="00A34314">
            <w:pPr>
              <w:pStyle w:val="Tabletext"/>
              <w:spacing w:before="30" w:after="30" w:line="160" w:lineRule="exact"/>
              <w:ind w:left="-57" w:right="-57"/>
              <w:jc w:val="center"/>
              <w:rPr>
                <w:sz w:val="16"/>
                <w:szCs w:val="16"/>
                <w:lang w:val="ru-RU" w:eastAsia="ja-JP"/>
              </w:rPr>
            </w:pPr>
            <w:r w:rsidRPr="001334B2">
              <w:rPr>
                <w:sz w:val="16"/>
                <w:lang w:val="ru-RU"/>
              </w:rPr>
              <w:t>29...36,5 дБВт</w:t>
            </w:r>
          </w:p>
        </w:tc>
        <w:tc>
          <w:tcPr>
            <w:tcW w:w="1568" w:type="dxa"/>
          </w:tcPr>
          <w:p w14:paraId="38F375BD" w14:textId="51FF5DBE" w:rsidR="00844A0D" w:rsidRPr="001334B2" w:rsidRDefault="00CD1D22" w:rsidP="00A34314">
            <w:pPr>
              <w:pStyle w:val="Tabletext"/>
              <w:spacing w:before="30" w:after="30" w:line="160" w:lineRule="exact"/>
              <w:ind w:left="-57" w:right="-57"/>
              <w:jc w:val="center"/>
              <w:rPr>
                <w:sz w:val="16"/>
                <w:szCs w:val="16"/>
                <w:lang w:val="ru-RU"/>
              </w:rPr>
            </w:pPr>
            <w:r w:rsidRPr="001334B2">
              <w:rPr>
                <w:sz w:val="16"/>
                <w:szCs w:val="16"/>
                <w:lang w:val="ru-RU" w:eastAsia="ja-JP"/>
              </w:rPr>
              <w:t>−</w:t>
            </w:r>
            <w:r w:rsidR="00844A0D" w:rsidRPr="001334B2">
              <w:rPr>
                <w:sz w:val="16"/>
                <w:lang w:val="ru-RU"/>
              </w:rPr>
              <w:t>12,5…</w:t>
            </w:r>
          </w:p>
        </w:tc>
        <w:tc>
          <w:tcPr>
            <w:tcW w:w="1506" w:type="dxa"/>
          </w:tcPr>
          <w:p w14:paraId="38F375BE" w14:textId="367BD83F" w:rsidR="00844A0D"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844A0D" w:rsidRPr="001334B2">
              <w:rPr>
                <w:sz w:val="16"/>
                <w:lang w:val="ru-RU"/>
              </w:rPr>
              <w:t>7,5…12,5</w:t>
            </w:r>
          </w:p>
        </w:tc>
        <w:tc>
          <w:tcPr>
            <w:tcW w:w="830" w:type="dxa"/>
            <w:vMerge/>
          </w:tcPr>
          <w:p w14:paraId="38F375BF"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991" w:type="dxa"/>
            <w:vMerge/>
          </w:tcPr>
          <w:p w14:paraId="38F375C0"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853" w:type="dxa"/>
            <w:vMerge/>
          </w:tcPr>
          <w:p w14:paraId="38F375C1" w14:textId="77777777" w:rsidR="00844A0D" w:rsidRPr="001334B2" w:rsidRDefault="00844A0D" w:rsidP="00A34314">
            <w:pPr>
              <w:pStyle w:val="Tabletext"/>
              <w:spacing w:before="30" w:after="30" w:line="160" w:lineRule="exact"/>
              <w:ind w:left="-57" w:right="-57"/>
              <w:jc w:val="center"/>
              <w:rPr>
                <w:sz w:val="16"/>
                <w:szCs w:val="16"/>
                <w:lang w:val="ru-RU"/>
              </w:rPr>
            </w:pPr>
          </w:p>
        </w:tc>
        <w:tc>
          <w:tcPr>
            <w:tcW w:w="1045" w:type="dxa"/>
            <w:gridSpan w:val="2"/>
            <w:vMerge/>
          </w:tcPr>
          <w:p w14:paraId="38F375C2" w14:textId="77777777" w:rsidR="00844A0D" w:rsidRPr="001334B2" w:rsidRDefault="00844A0D" w:rsidP="00A34314">
            <w:pPr>
              <w:pStyle w:val="Tabletext"/>
              <w:spacing w:before="30" w:after="30" w:line="160" w:lineRule="exact"/>
              <w:ind w:left="-57" w:right="-57"/>
              <w:jc w:val="center"/>
              <w:rPr>
                <w:sz w:val="16"/>
                <w:szCs w:val="16"/>
                <w:lang w:val="ru-RU"/>
              </w:rPr>
            </w:pPr>
          </w:p>
        </w:tc>
      </w:tr>
      <w:tr w:rsidR="007B30F8" w:rsidRPr="001334B2" w14:paraId="38F375D0" w14:textId="77777777" w:rsidTr="007969B3">
        <w:trPr>
          <w:trHeight w:val="20"/>
          <w:jc w:val="center"/>
        </w:trPr>
        <w:tc>
          <w:tcPr>
            <w:tcW w:w="2499" w:type="dxa"/>
            <w:tcMar>
              <w:left w:w="57" w:type="dxa"/>
              <w:right w:w="57" w:type="dxa"/>
            </w:tcMar>
          </w:tcPr>
          <w:p w14:paraId="38F375C4" w14:textId="611DBFDB" w:rsidR="007B30F8" w:rsidRPr="001334B2" w:rsidRDefault="007B30F8" w:rsidP="00A34314">
            <w:pPr>
              <w:pStyle w:val="Tabletext"/>
              <w:spacing w:before="30" w:after="30" w:line="160" w:lineRule="exact"/>
              <w:jc w:val="left"/>
              <w:rPr>
                <w:sz w:val="16"/>
                <w:szCs w:val="16"/>
                <w:lang w:val="ru-RU"/>
              </w:rPr>
            </w:pPr>
            <w:r w:rsidRPr="001334B2">
              <w:rPr>
                <w:sz w:val="16"/>
                <w:szCs w:val="16"/>
                <w:lang w:val="ru-RU"/>
              </w:rPr>
              <w:t>Диапазон плотности э.и.и.м. (дБВт/МГц)</w:t>
            </w:r>
            <w:r w:rsidRPr="001334B2">
              <w:rPr>
                <w:sz w:val="16"/>
                <w:szCs w:val="16"/>
                <w:vertAlign w:val="superscript"/>
                <w:lang w:val="ru-RU"/>
              </w:rPr>
              <w:t>(1)</w:t>
            </w:r>
          </w:p>
        </w:tc>
        <w:tc>
          <w:tcPr>
            <w:tcW w:w="850" w:type="dxa"/>
            <w:vMerge/>
          </w:tcPr>
          <w:p w14:paraId="38F375C5"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851" w:type="dxa"/>
            <w:vMerge/>
          </w:tcPr>
          <w:p w14:paraId="38F375C6"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787" w:type="dxa"/>
            <w:vMerge/>
          </w:tcPr>
          <w:p w14:paraId="38F375C7"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928" w:type="dxa"/>
            <w:vMerge/>
          </w:tcPr>
          <w:p w14:paraId="38F375C8"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1751" w:type="dxa"/>
          </w:tcPr>
          <w:p w14:paraId="38F375C9"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rPr>
              <w:t>17…18</w:t>
            </w:r>
          </w:p>
        </w:tc>
        <w:tc>
          <w:tcPr>
            <w:tcW w:w="1568" w:type="dxa"/>
          </w:tcPr>
          <w:p w14:paraId="38F375CA" w14:textId="6809F902" w:rsidR="007B30F8"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7B30F8" w:rsidRPr="001334B2">
              <w:rPr>
                <w:sz w:val="16"/>
                <w:szCs w:val="16"/>
                <w:lang w:val="ru-RU" w:eastAsia="ja-JP"/>
              </w:rPr>
              <w:t>27,3</w:t>
            </w:r>
            <w:r w:rsidR="007B30F8" w:rsidRPr="001334B2">
              <w:rPr>
                <w:sz w:val="16"/>
                <w:szCs w:val="16"/>
                <w:vertAlign w:val="superscript"/>
                <w:lang w:val="ru-RU" w:eastAsia="ja-JP"/>
              </w:rPr>
              <w:t>(5)</w:t>
            </w:r>
          </w:p>
        </w:tc>
        <w:tc>
          <w:tcPr>
            <w:tcW w:w="1506" w:type="dxa"/>
          </w:tcPr>
          <w:p w14:paraId="38F375CB" w14:textId="0248BC00" w:rsidR="007B30F8" w:rsidRPr="001334B2" w:rsidRDefault="00CD1D22"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w:t>
            </w:r>
            <w:r w:rsidR="007B30F8" w:rsidRPr="001334B2">
              <w:rPr>
                <w:sz w:val="16"/>
                <w:szCs w:val="16"/>
                <w:lang w:val="ru-RU" w:eastAsia="ja-JP"/>
              </w:rPr>
              <w:t>22,3…</w:t>
            </w:r>
            <w:r w:rsidRPr="001334B2">
              <w:rPr>
                <w:sz w:val="16"/>
                <w:szCs w:val="16"/>
                <w:lang w:val="ru-RU" w:eastAsia="ja-JP"/>
              </w:rPr>
              <w:t>−</w:t>
            </w:r>
            <w:r w:rsidR="007B30F8" w:rsidRPr="001334B2">
              <w:rPr>
                <w:sz w:val="16"/>
                <w:szCs w:val="16"/>
                <w:lang w:val="ru-RU" w:eastAsia="ja-JP"/>
              </w:rPr>
              <w:t>2,3</w:t>
            </w:r>
            <w:r w:rsidR="007B30F8" w:rsidRPr="001334B2">
              <w:rPr>
                <w:sz w:val="16"/>
                <w:szCs w:val="16"/>
                <w:vertAlign w:val="superscript"/>
                <w:lang w:val="ru-RU" w:eastAsia="ja-JP"/>
              </w:rPr>
              <w:t>(5)</w:t>
            </w:r>
          </w:p>
        </w:tc>
        <w:tc>
          <w:tcPr>
            <w:tcW w:w="830" w:type="dxa"/>
            <w:vMerge/>
          </w:tcPr>
          <w:p w14:paraId="38F375CC"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91" w:type="dxa"/>
            <w:vMerge/>
          </w:tcPr>
          <w:p w14:paraId="38F375CD"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853" w:type="dxa"/>
            <w:vMerge/>
          </w:tcPr>
          <w:p w14:paraId="38F375CE"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1045" w:type="dxa"/>
            <w:gridSpan w:val="2"/>
            <w:vMerge/>
          </w:tcPr>
          <w:p w14:paraId="38F375CF"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r>
      <w:tr w:rsidR="007B30F8" w:rsidRPr="001334B2" w14:paraId="38F375DD" w14:textId="77777777" w:rsidTr="007969B3">
        <w:trPr>
          <w:trHeight w:val="20"/>
          <w:jc w:val="center"/>
        </w:trPr>
        <w:tc>
          <w:tcPr>
            <w:tcW w:w="2499" w:type="dxa"/>
            <w:tcMar>
              <w:left w:w="57" w:type="dxa"/>
              <w:right w:w="57" w:type="dxa"/>
            </w:tcMar>
          </w:tcPr>
          <w:p w14:paraId="38F375D1" w14:textId="7E24BAAA" w:rsidR="007B30F8" w:rsidRPr="001334B2" w:rsidRDefault="007B30F8" w:rsidP="00A34314">
            <w:pPr>
              <w:pStyle w:val="Tabletext"/>
              <w:spacing w:before="30" w:after="30" w:line="160" w:lineRule="exact"/>
              <w:jc w:val="left"/>
              <w:rPr>
                <w:sz w:val="16"/>
                <w:szCs w:val="16"/>
                <w:lang w:val="ru-RU"/>
              </w:rPr>
            </w:pPr>
            <w:r w:rsidRPr="001334B2">
              <w:rPr>
                <w:sz w:val="16"/>
                <w:szCs w:val="16"/>
                <w:lang w:val="ru-RU"/>
              </w:rPr>
              <w:t>Типичный коэффициент шума приемника (дБ)</w:t>
            </w:r>
          </w:p>
        </w:tc>
        <w:tc>
          <w:tcPr>
            <w:tcW w:w="850" w:type="dxa"/>
            <w:vMerge/>
          </w:tcPr>
          <w:p w14:paraId="38F375D2"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851" w:type="dxa"/>
            <w:vMerge/>
          </w:tcPr>
          <w:p w14:paraId="38F375D3"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787" w:type="dxa"/>
            <w:vMerge/>
          </w:tcPr>
          <w:p w14:paraId="38F375D4"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28" w:type="dxa"/>
            <w:vMerge/>
          </w:tcPr>
          <w:p w14:paraId="38F375D5"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1751" w:type="dxa"/>
          </w:tcPr>
          <w:p w14:paraId="38F375D6"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6</w:t>
            </w:r>
          </w:p>
        </w:tc>
        <w:tc>
          <w:tcPr>
            <w:tcW w:w="1568" w:type="dxa"/>
          </w:tcPr>
          <w:p w14:paraId="38F375D7"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8</w:t>
            </w:r>
          </w:p>
        </w:tc>
        <w:tc>
          <w:tcPr>
            <w:tcW w:w="1506" w:type="dxa"/>
          </w:tcPr>
          <w:p w14:paraId="38F375D8"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8</w:t>
            </w:r>
          </w:p>
        </w:tc>
        <w:tc>
          <w:tcPr>
            <w:tcW w:w="830" w:type="dxa"/>
            <w:vMerge/>
          </w:tcPr>
          <w:p w14:paraId="38F375D9"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91" w:type="dxa"/>
            <w:vMerge/>
          </w:tcPr>
          <w:p w14:paraId="38F375DA"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853" w:type="dxa"/>
            <w:vMerge/>
          </w:tcPr>
          <w:p w14:paraId="38F375DB"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1045" w:type="dxa"/>
            <w:gridSpan w:val="2"/>
            <w:vMerge/>
          </w:tcPr>
          <w:p w14:paraId="38F375DC"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r>
      <w:tr w:rsidR="007B30F8" w:rsidRPr="001334B2" w14:paraId="38F375EA" w14:textId="77777777" w:rsidTr="007969B3">
        <w:trPr>
          <w:trHeight w:val="20"/>
          <w:jc w:val="center"/>
        </w:trPr>
        <w:tc>
          <w:tcPr>
            <w:tcW w:w="2499" w:type="dxa"/>
            <w:tcMar>
              <w:left w:w="57" w:type="dxa"/>
              <w:right w:w="57" w:type="dxa"/>
            </w:tcMar>
          </w:tcPr>
          <w:p w14:paraId="38F375DE" w14:textId="1DECB01F" w:rsidR="007B30F8" w:rsidRPr="00CD1D22" w:rsidRDefault="007B30F8" w:rsidP="00A34314">
            <w:pPr>
              <w:pStyle w:val="Tabletext"/>
              <w:spacing w:before="30" w:after="30" w:line="160" w:lineRule="exact"/>
              <w:jc w:val="left"/>
              <w:rPr>
                <w:sz w:val="16"/>
                <w:szCs w:val="16"/>
                <w:lang w:val="ru-RU"/>
              </w:rPr>
            </w:pPr>
            <w:r w:rsidRPr="001334B2">
              <w:rPr>
                <w:sz w:val="16"/>
                <w:szCs w:val="16"/>
                <w:lang w:val="ru-RU"/>
              </w:rPr>
              <w:t>Типичная плотность мощности шума приемника (= NRX) (дБВт/МГц)</w:t>
            </w:r>
          </w:p>
        </w:tc>
        <w:tc>
          <w:tcPr>
            <w:tcW w:w="850" w:type="dxa"/>
            <w:vMerge/>
          </w:tcPr>
          <w:p w14:paraId="38F375DF"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851" w:type="dxa"/>
            <w:vMerge/>
          </w:tcPr>
          <w:p w14:paraId="38F375E0"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787" w:type="dxa"/>
            <w:vMerge/>
          </w:tcPr>
          <w:p w14:paraId="38F375E1"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28" w:type="dxa"/>
            <w:vMerge/>
          </w:tcPr>
          <w:p w14:paraId="38F375E2"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1751" w:type="dxa"/>
          </w:tcPr>
          <w:p w14:paraId="38F375E3"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−138</w:t>
            </w:r>
          </w:p>
        </w:tc>
        <w:tc>
          <w:tcPr>
            <w:tcW w:w="1568" w:type="dxa"/>
          </w:tcPr>
          <w:p w14:paraId="38F375E4"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−136</w:t>
            </w:r>
          </w:p>
        </w:tc>
        <w:tc>
          <w:tcPr>
            <w:tcW w:w="1506" w:type="dxa"/>
          </w:tcPr>
          <w:p w14:paraId="38F375E5"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−136</w:t>
            </w:r>
          </w:p>
        </w:tc>
        <w:tc>
          <w:tcPr>
            <w:tcW w:w="830" w:type="dxa"/>
            <w:vMerge/>
          </w:tcPr>
          <w:p w14:paraId="38F375E6"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91" w:type="dxa"/>
            <w:vMerge/>
          </w:tcPr>
          <w:p w14:paraId="38F375E7"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853" w:type="dxa"/>
            <w:vMerge/>
          </w:tcPr>
          <w:p w14:paraId="38F375E8"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1045" w:type="dxa"/>
            <w:gridSpan w:val="2"/>
            <w:vMerge/>
          </w:tcPr>
          <w:p w14:paraId="38F375E9"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r>
      <w:tr w:rsidR="007B30F8" w:rsidRPr="001334B2" w14:paraId="38F375F7" w14:textId="77777777" w:rsidTr="007969B3">
        <w:trPr>
          <w:trHeight w:val="20"/>
          <w:jc w:val="center"/>
        </w:trPr>
        <w:tc>
          <w:tcPr>
            <w:tcW w:w="2499" w:type="dxa"/>
            <w:tcMar>
              <w:left w:w="57" w:type="dxa"/>
              <w:right w:w="57" w:type="dxa"/>
            </w:tcMar>
          </w:tcPr>
          <w:p w14:paraId="38F375EB" w14:textId="35ABA07B" w:rsidR="007B30F8" w:rsidRPr="001334B2" w:rsidRDefault="007B30F8" w:rsidP="00A34314">
            <w:pPr>
              <w:pStyle w:val="Tabletext"/>
              <w:spacing w:before="30" w:after="30" w:line="160" w:lineRule="exact"/>
              <w:jc w:val="left"/>
              <w:rPr>
                <w:sz w:val="16"/>
                <w:szCs w:val="16"/>
                <w:lang w:val="ru-RU"/>
              </w:rPr>
            </w:pPr>
            <w:r w:rsidRPr="001334B2">
              <w:rPr>
                <w:sz w:val="16"/>
                <w:szCs w:val="16"/>
                <w:lang w:val="ru-RU"/>
              </w:rPr>
              <w:t>Нормированный входной уровень Rx для BER 1 × </w:t>
            </w:r>
            <w:proofErr w:type="gramStart"/>
            <w:r w:rsidRPr="001334B2">
              <w:rPr>
                <w:sz w:val="16"/>
                <w:szCs w:val="16"/>
                <w:lang w:val="ru-RU"/>
              </w:rPr>
              <w:t>10</w:t>
            </w:r>
            <w:r w:rsidR="00B46CEF" w:rsidRPr="00B46CEF">
              <w:rPr>
                <w:sz w:val="16"/>
                <w:szCs w:val="16"/>
                <w:vertAlign w:val="superscript"/>
                <w:lang w:val="ru-RU"/>
              </w:rPr>
              <w:t>−</w:t>
            </w:r>
            <w:r w:rsidRPr="00CD1D22">
              <w:rPr>
                <w:sz w:val="16"/>
                <w:szCs w:val="16"/>
                <w:vertAlign w:val="superscript"/>
                <w:lang w:val="ru-RU"/>
              </w:rPr>
              <w:t>6</w:t>
            </w:r>
            <w:proofErr w:type="gramEnd"/>
            <w:r w:rsidRPr="001334B2">
              <w:rPr>
                <w:sz w:val="16"/>
                <w:szCs w:val="16"/>
                <w:lang w:val="ru-RU"/>
              </w:rPr>
              <w:t xml:space="preserve"> (дБВт/МГц) </w:t>
            </w:r>
          </w:p>
        </w:tc>
        <w:tc>
          <w:tcPr>
            <w:tcW w:w="850" w:type="dxa"/>
            <w:vMerge/>
          </w:tcPr>
          <w:p w14:paraId="38F375EC"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851" w:type="dxa"/>
            <w:vMerge/>
          </w:tcPr>
          <w:p w14:paraId="38F375ED"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787" w:type="dxa"/>
            <w:vMerge/>
          </w:tcPr>
          <w:p w14:paraId="38F375EE"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28" w:type="dxa"/>
            <w:vMerge/>
          </w:tcPr>
          <w:p w14:paraId="38F375EF" w14:textId="77777777" w:rsidR="007B30F8" w:rsidRPr="001334B2" w:rsidRDefault="007B30F8" w:rsidP="00A34314">
            <w:pPr>
              <w:pStyle w:val="Tabletext"/>
              <w:spacing w:before="30" w:after="30" w:line="160" w:lineRule="exact"/>
              <w:ind w:left="-57" w:right="-57"/>
              <w:jc w:val="center"/>
              <w:rPr>
                <w:sz w:val="16"/>
                <w:szCs w:val="16"/>
                <w:lang w:val="ru-RU"/>
              </w:rPr>
            </w:pPr>
          </w:p>
        </w:tc>
        <w:tc>
          <w:tcPr>
            <w:tcW w:w="1751" w:type="dxa"/>
          </w:tcPr>
          <w:p w14:paraId="38F375F0"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−130</w:t>
            </w:r>
          </w:p>
        </w:tc>
        <w:tc>
          <w:tcPr>
            <w:tcW w:w="1568" w:type="dxa"/>
          </w:tcPr>
          <w:p w14:paraId="38F375F1" w14:textId="15A978E3"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−122,5...</w:t>
            </w:r>
            <w:r w:rsidRPr="001334B2">
              <w:rPr>
                <w:sz w:val="16"/>
                <w:szCs w:val="16"/>
                <w:lang w:val="ru-RU" w:eastAsia="ja-JP"/>
              </w:rPr>
              <w:br/>
              <w:t>−115,5</w:t>
            </w:r>
          </w:p>
        </w:tc>
        <w:tc>
          <w:tcPr>
            <w:tcW w:w="1506" w:type="dxa"/>
          </w:tcPr>
          <w:p w14:paraId="38F375F2" w14:textId="118D6724" w:rsidR="007B30F8" w:rsidRPr="001334B2" w:rsidRDefault="007B30F8" w:rsidP="00A34314">
            <w:pPr>
              <w:pStyle w:val="Tabletext"/>
              <w:spacing w:before="30" w:after="30" w:line="160" w:lineRule="exact"/>
              <w:ind w:left="-57" w:right="-57"/>
              <w:jc w:val="center"/>
              <w:rPr>
                <w:sz w:val="16"/>
                <w:szCs w:val="16"/>
                <w:lang w:val="ru-RU"/>
              </w:rPr>
            </w:pPr>
            <w:r w:rsidRPr="001334B2">
              <w:rPr>
                <w:sz w:val="16"/>
                <w:szCs w:val="16"/>
                <w:lang w:val="ru-RU" w:eastAsia="ja-JP"/>
              </w:rPr>
              <w:t>−122,5…</w:t>
            </w:r>
            <w:r w:rsidRPr="001334B2">
              <w:rPr>
                <w:sz w:val="16"/>
                <w:szCs w:val="16"/>
                <w:lang w:val="ru-RU" w:eastAsia="ja-JP"/>
              </w:rPr>
              <w:br/>
              <w:t>−115,5</w:t>
            </w:r>
          </w:p>
        </w:tc>
        <w:tc>
          <w:tcPr>
            <w:tcW w:w="830" w:type="dxa"/>
            <w:vMerge/>
          </w:tcPr>
          <w:p w14:paraId="38F375F3"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991" w:type="dxa"/>
            <w:vMerge/>
          </w:tcPr>
          <w:p w14:paraId="38F375F4"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853" w:type="dxa"/>
            <w:vMerge/>
          </w:tcPr>
          <w:p w14:paraId="38F375F5"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c>
          <w:tcPr>
            <w:tcW w:w="1045" w:type="dxa"/>
            <w:gridSpan w:val="2"/>
            <w:vMerge/>
          </w:tcPr>
          <w:p w14:paraId="38F375F6" w14:textId="77777777" w:rsidR="007B30F8" w:rsidRPr="001334B2" w:rsidRDefault="007B30F8" w:rsidP="00A34314">
            <w:pPr>
              <w:pStyle w:val="Tabletext"/>
              <w:spacing w:before="30" w:after="30" w:line="160" w:lineRule="exact"/>
              <w:ind w:left="-57" w:right="-57"/>
              <w:jc w:val="center"/>
              <w:rPr>
                <w:sz w:val="16"/>
                <w:szCs w:val="16"/>
                <w:lang w:val="ru-RU" w:eastAsia="ja-JP"/>
              </w:rPr>
            </w:pPr>
          </w:p>
        </w:tc>
      </w:tr>
      <w:tr w:rsidR="007B30F8" w:rsidRPr="001334B2" w14:paraId="38F37604" w14:textId="77777777" w:rsidTr="007969B3">
        <w:trPr>
          <w:trHeight w:val="20"/>
          <w:jc w:val="center"/>
        </w:trPr>
        <w:tc>
          <w:tcPr>
            <w:tcW w:w="2499" w:type="dxa"/>
            <w:tcMar>
              <w:left w:w="57" w:type="dxa"/>
              <w:right w:w="57" w:type="dxa"/>
            </w:tcMar>
          </w:tcPr>
          <w:p w14:paraId="38F375F8" w14:textId="5FAA06FF" w:rsidR="007B30F8" w:rsidRPr="001334B2" w:rsidRDefault="007B30F8" w:rsidP="00A34314">
            <w:pPr>
              <w:pStyle w:val="Tabletext"/>
              <w:spacing w:before="30" w:after="30" w:line="160" w:lineRule="exact"/>
              <w:jc w:val="left"/>
              <w:rPr>
                <w:sz w:val="16"/>
                <w:szCs w:val="16"/>
                <w:lang w:val="ru-RU"/>
              </w:rPr>
            </w:pPr>
            <w:r w:rsidRPr="001334B2">
              <w:rPr>
                <w:sz w:val="16"/>
                <w:szCs w:val="16"/>
                <w:lang w:val="ru-RU"/>
              </w:rPr>
              <w:t>Номинальная плотность мощности долговременной помехи (дБВт/МГц)</w:t>
            </w:r>
            <w:r w:rsidRPr="001334B2">
              <w:rPr>
                <w:sz w:val="16"/>
                <w:szCs w:val="16"/>
                <w:vertAlign w:val="superscript"/>
                <w:lang w:val="ru-RU"/>
              </w:rPr>
              <w:t>(2)</w:t>
            </w:r>
            <w:r w:rsidRPr="001334B2">
              <w:rPr>
                <w:sz w:val="16"/>
                <w:szCs w:val="16"/>
                <w:lang w:val="ru-RU"/>
              </w:rPr>
              <w:t xml:space="preserve"> </w:t>
            </w:r>
          </w:p>
        </w:tc>
        <w:tc>
          <w:tcPr>
            <w:tcW w:w="850" w:type="dxa"/>
          </w:tcPr>
          <w:p w14:paraId="38F375F9" w14:textId="20A52AEE"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851" w:type="dxa"/>
          </w:tcPr>
          <w:p w14:paraId="38F375FA"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787" w:type="dxa"/>
          </w:tcPr>
          <w:p w14:paraId="38F375FB" w14:textId="565DFA88"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w:t>
            </w:r>
            <w:r w:rsidR="0085256C">
              <w:rPr>
                <w:sz w:val="16"/>
                <w:szCs w:val="16"/>
                <w:lang w:val="en-US"/>
              </w:rPr>
              <w:t xml:space="preserve"> </w:t>
            </w:r>
            <w:r w:rsidRPr="001334B2">
              <w:rPr>
                <w:i/>
                <w:sz w:val="16"/>
                <w:szCs w:val="16"/>
                <w:lang w:val="ru-RU"/>
              </w:rPr>
              <w:t>I</w:t>
            </w:r>
            <w:r w:rsidRPr="001334B2">
              <w:rPr>
                <w:sz w:val="16"/>
                <w:szCs w:val="16"/>
                <w:lang w:val="ru-RU"/>
              </w:rPr>
              <w:t>/</w:t>
            </w:r>
            <w:r w:rsidRPr="001334B2">
              <w:rPr>
                <w:i/>
                <w:sz w:val="16"/>
                <w:szCs w:val="16"/>
                <w:lang w:val="ru-RU"/>
              </w:rPr>
              <w:t>N</w:t>
            </w:r>
          </w:p>
        </w:tc>
        <w:tc>
          <w:tcPr>
            <w:tcW w:w="928" w:type="dxa"/>
          </w:tcPr>
          <w:p w14:paraId="38F375FC"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1751" w:type="dxa"/>
          </w:tcPr>
          <w:p w14:paraId="38F375FD"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−138</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1568" w:type="dxa"/>
          </w:tcPr>
          <w:p w14:paraId="38F375FE"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−136</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1506" w:type="dxa"/>
          </w:tcPr>
          <w:p w14:paraId="38F375FF"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sz w:val="16"/>
                <w:szCs w:val="16"/>
                <w:lang w:val="ru-RU" w:eastAsia="ja-JP"/>
              </w:rPr>
              <w:t>−136</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830" w:type="dxa"/>
          </w:tcPr>
          <w:p w14:paraId="38F37600"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991" w:type="dxa"/>
          </w:tcPr>
          <w:p w14:paraId="38F37601"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853" w:type="dxa"/>
          </w:tcPr>
          <w:p w14:paraId="38F37602"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c>
          <w:tcPr>
            <w:tcW w:w="1045" w:type="dxa"/>
            <w:gridSpan w:val="2"/>
          </w:tcPr>
          <w:p w14:paraId="38F37603" w14:textId="77777777" w:rsidR="007B30F8" w:rsidRPr="001334B2" w:rsidRDefault="007B30F8" w:rsidP="00A34314">
            <w:pPr>
              <w:pStyle w:val="Tabletext"/>
              <w:spacing w:before="30" w:after="30" w:line="160" w:lineRule="exact"/>
              <w:ind w:left="-57" w:right="-57"/>
              <w:jc w:val="center"/>
              <w:rPr>
                <w:sz w:val="16"/>
                <w:szCs w:val="16"/>
                <w:lang w:val="ru-RU" w:eastAsia="ja-JP"/>
              </w:rPr>
            </w:pPr>
            <w:r w:rsidRPr="001334B2">
              <w:rPr>
                <w:i/>
                <w:iCs/>
                <w:sz w:val="16"/>
                <w:szCs w:val="16"/>
                <w:lang w:val="ru-RU"/>
              </w:rPr>
              <w:t>N</w:t>
            </w:r>
            <w:r w:rsidRPr="001334B2">
              <w:rPr>
                <w:i/>
                <w:iCs/>
                <w:sz w:val="16"/>
                <w:szCs w:val="16"/>
                <w:vertAlign w:val="subscript"/>
                <w:lang w:val="ru-RU"/>
              </w:rPr>
              <w:t>RX</w:t>
            </w:r>
            <w:r w:rsidRPr="001334B2">
              <w:rPr>
                <w:sz w:val="16"/>
                <w:szCs w:val="16"/>
                <w:lang w:val="ru-RU"/>
              </w:rPr>
              <w:t xml:space="preserve"> + </w:t>
            </w:r>
            <w:r w:rsidRPr="001334B2">
              <w:rPr>
                <w:i/>
                <w:sz w:val="16"/>
                <w:szCs w:val="16"/>
                <w:lang w:val="ru-RU"/>
              </w:rPr>
              <w:t>I</w:t>
            </w:r>
            <w:r w:rsidRPr="001334B2">
              <w:rPr>
                <w:sz w:val="16"/>
                <w:szCs w:val="16"/>
                <w:lang w:val="ru-RU"/>
              </w:rPr>
              <w:t>/</w:t>
            </w:r>
            <w:r w:rsidRPr="001334B2">
              <w:rPr>
                <w:i/>
                <w:sz w:val="16"/>
                <w:szCs w:val="16"/>
                <w:lang w:val="ru-RU"/>
              </w:rPr>
              <w:t>N</w:t>
            </w:r>
          </w:p>
        </w:tc>
      </w:tr>
      <w:tr w:rsidR="008F1D9B" w:rsidRPr="00013090" w14:paraId="38F3760C" w14:textId="77777777" w:rsidTr="005D5BC5">
        <w:trPr>
          <w:gridAfter w:val="1"/>
          <w:wAfter w:w="9" w:type="dxa"/>
          <w:trHeight w:val="20"/>
          <w:jc w:val="center"/>
        </w:trPr>
        <w:tc>
          <w:tcPr>
            <w:tcW w:w="14450" w:type="dxa"/>
            <w:gridSpan w:val="12"/>
            <w:tcBorders>
              <w:top w:val="single" w:sz="4" w:space="0" w:color="auto"/>
              <w:left w:val="nil"/>
              <w:bottom w:val="nil"/>
              <w:right w:val="nil"/>
            </w:tcBorders>
          </w:tcPr>
          <w:p w14:paraId="38F37605" w14:textId="0327490D" w:rsidR="008F1D9B" w:rsidRPr="001334B2" w:rsidRDefault="00844A0D" w:rsidP="00A34314">
            <w:pPr>
              <w:pStyle w:val="Tabletext"/>
              <w:spacing w:before="30" w:after="30" w:line="160" w:lineRule="exact"/>
              <w:rPr>
                <w:sz w:val="16"/>
                <w:szCs w:val="16"/>
                <w:lang w:val="ru-RU"/>
              </w:rPr>
            </w:pPr>
            <w:r w:rsidRPr="001334B2">
              <w:rPr>
                <w:sz w:val="16"/>
                <w:szCs w:val="16"/>
                <w:lang w:val="ru-RU"/>
              </w:rPr>
              <w:t>ПРИМЕЧАНИЕ. – Заданный набор параметров для двух эталонных систем в целях проведения исследований совместного использования частот/совместимости в настоящее время недоступен или доступен лишь частично. В качестве временной меры можно использовать параметры, приведенные в Приложении 3 для тех же полос частот.</w:t>
            </w:r>
          </w:p>
          <w:p w14:paraId="38F37606" w14:textId="0EE1955B" w:rsidR="008F1D9B" w:rsidRPr="001334B2" w:rsidRDefault="008F1D9B" w:rsidP="00A34314">
            <w:pPr>
              <w:pStyle w:val="Tabletext"/>
              <w:spacing w:before="30" w:after="30" w:line="160" w:lineRule="exact"/>
              <w:ind w:left="284" w:hanging="284"/>
              <w:rPr>
                <w:sz w:val="16"/>
                <w:szCs w:val="16"/>
                <w:lang w:val="ru-RU"/>
              </w:rPr>
            </w:pPr>
            <w:r w:rsidRPr="001334B2">
              <w:rPr>
                <w:sz w:val="16"/>
                <w:szCs w:val="16"/>
                <w:vertAlign w:val="superscript"/>
                <w:lang w:val="ru-RU"/>
              </w:rPr>
              <w:t>(1)</w:t>
            </w:r>
            <w:r w:rsidRPr="001334B2">
              <w:rPr>
                <w:sz w:val="16"/>
                <w:szCs w:val="16"/>
                <w:lang w:val="ru-RU"/>
              </w:rPr>
              <w:tab/>
            </w:r>
            <w:r w:rsidR="00844A0D" w:rsidRPr="001334B2">
              <w:rPr>
                <w:sz w:val="16"/>
                <w:szCs w:val="16"/>
                <w:lang w:val="ru-RU"/>
              </w:rPr>
              <w:t xml:space="preserve">Для расчета значений плотности э.и.и.м. передатчика необходимо определить разнос каналов/ширину полосы канала. В приведенных таблицах используются цифры разноса каналов, обозначенные </w:t>
            </w:r>
            <w:r w:rsidR="00844A0D" w:rsidRPr="001334B2">
              <w:rPr>
                <w:b/>
                <w:sz w:val="16"/>
                <w:szCs w:val="16"/>
                <w:lang w:val="ru-RU"/>
              </w:rPr>
              <w:t>полужирным шрифтом</w:t>
            </w:r>
            <w:r w:rsidR="00844A0D" w:rsidRPr="001334B2">
              <w:rPr>
                <w:sz w:val="16"/>
                <w:szCs w:val="16"/>
                <w:lang w:val="ru-RU"/>
              </w:rPr>
              <w:t xml:space="preserve">. При наличии </w:t>
            </w:r>
            <w:r w:rsidR="00844A0D" w:rsidRPr="001334B2">
              <w:rPr>
                <w:sz w:val="16"/>
                <w:lang w:val="ru-RU"/>
              </w:rPr>
              <w:t>наиболее</w:t>
            </w:r>
            <w:r w:rsidR="00844A0D" w:rsidRPr="001334B2">
              <w:rPr>
                <w:sz w:val="16"/>
                <w:szCs w:val="16"/>
                <w:lang w:val="ru-RU"/>
              </w:rPr>
              <w:t xml:space="preserve"> вероятного значения (моды) его следует принимать в качестве ориентировочного в заданном диапазоне, и может потребоваться дополнительный анализ чувствительности в каждом </w:t>
            </w:r>
            <w:r w:rsidR="00844A0D" w:rsidRPr="00A34314">
              <w:rPr>
                <w:sz w:val="16"/>
                <w:lang w:val="ru-RU"/>
              </w:rPr>
              <w:t>отдельном</w:t>
            </w:r>
            <w:r w:rsidR="00844A0D" w:rsidRPr="001334B2">
              <w:rPr>
                <w:sz w:val="16"/>
                <w:szCs w:val="16"/>
                <w:lang w:val="ru-RU"/>
              </w:rPr>
              <w:t xml:space="preserve"> случае для оценки потенциала данной помехи, обусловленного изменениями в пределах указанного диапазона.</w:t>
            </w:r>
          </w:p>
          <w:p w14:paraId="38F37607" w14:textId="5C7442B9" w:rsidR="008F1D9B" w:rsidRPr="001334B2" w:rsidRDefault="008F1D9B" w:rsidP="00A34314">
            <w:pPr>
              <w:pStyle w:val="Tabletext"/>
              <w:spacing w:before="30" w:after="30" w:line="160" w:lineRule="exact"/>
              <w:ind w:left="284" w:hanging="284"/>
              <w:rPr>
                <w:sz w:val="16"/>
                <w:szCs w:val="16"/>
                <w:lang w:val="ru-RU"/>
              </w:rPr>
            </w:pPr>
            <w:r w:rsidRPr="001334B2">
              <w:rPr>
                <w:sz w:val="16"/>
                <w:szCs w:val="16"/>
                <w:vertAlign w:val="superscript"/>
                <w:lang w:val="ru-RU"/>
              </w:rPr>
              <w:t>(2)</w:t>
            </w:r>
            <w:r w:rsidRPr="001334B2">
              <w:rPr>
                <w:sz w:val="16"/>
                <w:szCs w:val="16"/>
                <w:lang w:val="ru-RU"/>
              </w:rPr>
              <w:tab/>
            </w:r>
            <w:r w:rsidR="00844A0D" w:rsidRPr="00A34314">
              <w:rPr>
                <w:sz w:val="16"/>
                <w:lang w:val="ru-RU"/>
              </w:rPr>
              <w:t>Номинальная</w:t>
            </w:r>
            <w:r w:rsidR="00844A0D" w:rsidRPr="001334B2">
              <w:rPr>
                <w:sz w:val="16"/>
                <w:szCs w:val="16"/>
                <w:lang w:val="ru-RU"/>
              </w:rPr>
              <w:t xml:space="preserve"> плотность мощности долговременных помех определяется как "плотность мощности шума приемника + (требуемое значение </w:t>
            </w:r>
            <w:r w:rsidR="00844A0D" w:rsidRPr="001334B2">
              <w:rPr>
                <w:i/>
                <w:sz w:val="16"/>
                <w:szCs w:val="16"/>
                <w:lang w:val="ru-RU"/>
              </w:rPr>
              <w:t>I</w:t>
            </w:r>
            <w:r w:rsidR="00844A0D" w:rsidRPr="001334B2">
              <w:rPr>
                <w:sz w:val="16"/>
                <w:szCs w:val="16"/>
                <w:lang w:val="ru-RU"/>
              </w:rPr>
              <w:t>/</w:t>
            </w:r>
            <w:r w:rsidR="00844A0D" w:rsidRPr="001334B2">
              <w:rPr>
                <w:i/>
                <w:sz w:val="16"/>
                <w:szCs w:val="16"/>
                <w:lang w:val="ru-RU"/>
              </w:rPr>
              <w:t>N</w:t>
            </w:r>
            <w:r w:rsidR="00844A0D" w:rsidRPr="001334B2">
              <w:rPr>
                <w:sz w:val="16"/>
                <w:szCs w:val="16"/>
                <w:lang w:val="ru-RU"/>
              </w:rPr>
              <w:t>)", как описано в пункте 4.13 в Приложении 2 (см.</w:t>
            </w:r>
            <w:r w:rsidR="007E1416" w:rsidRPr="001334B2">
              <w:rPr>
                <w:sz w:val="16"/>
                <w:szCs w:val="16"/>
                <w:lang w:val="ru-RU"/>
              </w:rPr>
              <w:t> </w:t>
            </w:r>
            <w:r w:rsidR="00844A0D" w:rsidRPr="001334B2">
              <w:rPr>
                <w:sz w:val="16"/>
                <w:szCs w:val="16"/>
                <w:lang w:val="ru-RU"/>
              </w:rPr>
              <w:t>также</w:t>
            </w:r>
            <w:r w:rsidR="007E1416" w:rsidRPr="001334B2">
              <w:rPr>
                <w:sz w:val="16"/>
                <w:szCs w:val="16"/>
                <w:lang w:val="ru-RU"/>
              </w:rPr>
              <w:t> </w:t>
            </w:r>
            <w:r w:rsidR="00844A0D" w:rsidRPr="001334B2">
              <w:rPr>
                <w:sz w:val="16"/>
                <w:szCs w:val="16"/>
                <w:lang w:val="ru-RU"/>
              </w:rPr>
              <w:t>пункт 4.1 в Приложении 1).</w:t>
            </w:r>
          </w:p>
          <w:p w14:paraId="38F37608" w14:textId="2AB82162" w:rsidR="008F1D9B" w:rsidRPr="001334B2" w:rsidRDefault="008F1D9B" w:rsidP="00A34314">
            <w:pPr>
              <w:pStyle w:val="Tabletext"/>
              <w:spacing w:before="30" w:after="30" w:line="160" w:lineRule="exact"/>
              <w:ind w:left="284" w:hanging="284"/>
              <w:rPr>
                <w:sz w:val="16"/>
                <w:szCs w:val="16"/>
                <w:lang w:val="ru-RU" w:eastAsia="ja-JP"/>
              </w:rPr>
            </w:pPr>
            <w:r w:rsidRPr="001334B2">
              <w:rPr>
                <w:sz w:val="16"/>
                <w:szCs w:val="16"/>
                <w:vertAlign w:val="superscript"/>
                <w:lang w:val="ru-RU"/>
              </w:rPr>
              <w:t>(3)</w:t>
            </w:r>
            <w:r w:rsidRPr="001334B2">
              <w:rPr>
                <w:sz w:val="16"/>
                <w:szCs w:val="16"/>
                <w:lang w:val="ru-RU"/>
              </w:rPr>
              <w:tab/>
            </w:r>
            <w:r w:rsidR="00844A0D" w:rsidRPr="00A34314">
              <w:rPr>
                <w:sz w:val="16"/>
                <w:lang w:val="ru-RU"/>
              </w:rPr>
              <w:t>Данное</w:t>
            </w:r>
            <w:r w:rsidR="00844A0D" w:rsidRPr="001334B2">
              <w:rPr>
                <w:sz w:val="16"/>
                <w:szCs w:val="16"/>
                <w:lang w:val="ru-RU"/>
              </w:rPr>
              <w:t xml:space="preserve"> значение разноса каналов не указано в справочной Рекомендации.</w:t>
            </w:r>
          </w:p>
          <w:p w14:paraId="38F37609" w14:textId="7D5BFC48" w:rsidR="008F1D9B" w:rsidRPr="001334B2" w:rsidRDefault="008F1D9B" w:rsidP="00A34314">
            <w:pPr>
              <w:pStyle w:val="Tabletext"/>
              <w:spacing w:before="30" w:after="30" w:line="160" w:lineRule="exact"/>
              <w:rPr>
                <w:sz w:val="16"/>
                <w:szCs w:val="16"/>
                <w:lang w:val="ru-RU" w:eastAsia="ja-JP"/>
              </w:rPr>
            </w:pPr>
            <w:r w:rsidRPr="001334B2">
              <w:rPr>
                <w:sz w:val="16"/>
                <w:szCs w:val="16"/>
                <w:vertAlign w:val="superscript"/>
                <w:lang w:val="ru-RU" w:eastAsia="ja-JP"/>
              </w:rPr>
              <w:t>(</w:t>
            </w:r>
            <w:r w:rsidR="003D4163" w:rsidRPr="001334B2">
              <w:rPr>
                <w:sz w:val="16"/>
                <w:szCs w:val="16"/>
                <w:vertAlign w:val="superscript"/>
                <w:lang w:val="ru-RU" w:eastAsia="ja-JP"/>
              </w:rPr>
              <w:t>4</w:t>
            </w:r>
            <w:r w:rsidRPr="001334B2">
              <w:rPr>
                <w:sz w:val="16"/>
                <w:szCs w:val="16"/>
                <w:vertAlign w:val="superscript"/>
                <w:lang w:val="ru-RU" w:eastAsia="ja-JP"/>
              </w:rPr>
              <w:t>)</w:t>
            </w:r>
            <w:r w:rsidRPr="001334B2">
              <w:rPr>
                <w:sz w:val="16"/>
                <w:szCs w:val="16"/>
                <w:lang w:val="ru-RU" w:eastAsia="ja-JP"/>
              </w:rPr>
              <w:tab/>
            </w:r>
            <w:r w:rsidR="00844A0D" w:rsidRPr="001334B2">
              <w:rPr>
                <w:sz w:val="16"/>
                <w:szCs w:val="16"/>
                <w:lang w:val="ru-RU"/>
              </w:rPr>
              <w:t>Ширина полосы частотного блока.</w:t>
            </w:r>
          </w:p>
          <w:p w14:paraId="38F3760A" w14:textId="6E099E9D" w:rsidR="008F1D9B" w:rsidRPr="001334B2" w:rsidRDefault="008F1D9B" w:rsidP="00A34314">
            <w:pPr>
              <w:pStyle w:val="Tabletext"/>
              <w:spacing w:before="30" w:after="30" w:line="160" w:lineRule="exact"/>
              <w:ind w:left="284" w:hanging="284"/>
              <w:rPr>
                <w:sz w:val="16"/>
                <w:szCs w:val="16"/>
                <w:lang w:val="ru-RU" w:eastAsia="ja-JP"/>
              </w:rPr>
            </w:pPr>
            <w:r w:rsidRPr="001334B2">
              <w:rPr>
                <w:sz w:val="16"/>
                <w:szCs w:val="16"/>
                <w:vertAlign w:val="superscript"/>
                <w:lang w:val="ru-RU" w:eastAsia="ja-JP"/>
              </w:rPr>
              <w:t>(</w:t>
            </w:r>
            <w:r w:rsidR="003D4163" w:rsidRPr="001334B2">
              <w:rPr>
                <w:sz w:val="16"/>
                <w:szCs w:val="16"/>
                <w:vertAlign w:val="superscript"/>
                <w:lang w:val="ru-RU" w:eastAsia="ja-JP"/>
              </w:rPr>
              <w:t>5</w:t>
            </w:r>
            <w:r w:rsidRPr="001334B2">
              <w:rPr>
                <w:sz w:val="16"/>
                <w:szCs w:val="16"/>
                <w:vertAlign w:val="superscript"/>
                <w:lang w:val="ru-RU" w:eastAsia="ja-JP"/>
              </w:rPr>
              <w:t>)</w:t>
            </w:r>
            <w:r w:rsidRPr="001334B2">
              <w:rPr>
                <w:sz w:val="16"/>
                <w:szCs w:val="16"/>
                <w:lang w:val="ru-RU" w:eastAsia="ja-JP"/>
              </w:rPr>
              <w:tab/>
            </w:r>
            <w:r w:rsidR="00844A0D" w:rsidRPr="001334B2">
              <w:rPr>
                <w:sz w:val="16"/>
                <w:szCs w:val="16"/>
                <w:lang w:val="ru-RU"/>
              </w:rPr>
              <w:t xml:space="preserve">Эти значения плотности мощности передатчика или э.и.и.м. </w:t>
            </w:r>
            <w:r w:rsidR="00844A0D" w:rsidRPr="001334B2">
              <w:rPr>
                <w:rFonts w:ascii="timesnewroman" w:hAnsi="timesnewroman"/>
                <w:sz w:val="16"/>
                <w:szCs w:val="16"/>
                <w:lang w:val="ru-RU"/>
              </w:rPr>
              <w:t>рассчитаны для разноса каналов (ширины полосы частот) 30 МГц в блоке частот шириной 60 МГц.</w:t>
            </w:r>
          </w:p>
          <w:p w14:paraId="38F3760B" w14:textId="65753670" w:rsidR="008F1D9B" w:rsidRPr="001334B2" w:rsidRDefault="008F1D9B" w:rsidP="00A34314">
            <w:pPr>
              <w:pStyle w:val="Tabletext"/>
              <w:spacing w:before="30" w:after="30" w:line="160" w:lineRule="exact"/>
              <w:ind w:left="284" w:hanging="284"/>
              <w:rPr>
                <w:iCs/>
                <w:sz w:val="16"/>
                <w:szCs w:val="16"/>
                <w:lang w:val="ru-RU"/>
              </w:rPr>
            </w:pPr>
            <w:r w:rsidRPr="001334B2">
              <w:rPr>
                <w:sz w:val="16"/>
                <w:szCs w:val="16"/>
                <w:vertAlign w:val="superscript"/>
                <w:lang w:val="ru-RU" w:eastAsia="ja-JP"/>
              </w:rPr>
              <w:t>(</w:t>
            </w:r>
            <w:r w:rsidR="003D4163" w:rsidRPr="001334B2">
              <w:rPr>
                <w:sz w:val="16"/>
                <w:szCs w:val="16"/>
                <w:vertAlign w:val="superscript"/>
                <w:lang w:val="ru-RU" w:eastAsia="ja-JP"/>
              </w:rPr>
              <w:t>6</w:t>
            </w:r>
            <w:r w:rsidRPr="001334B2">
              <w:rPr>
                <w:sz w:val="16"/>
                <w:szCs w:val="16"/>
                <w:vertAlign w:val="superscript"/>
                <w:lang w:val="ru-RU" w:eastAsia="ja-JP"/>
              </w:rPr>
              <w:t>)</w:t>
            </w:r>
            <w:r w:rsidRPr="001334B2">
              <w:rPr>
                <w:sz w:val="16"/>
                <w:szCs w:val="16"/>
                <w:lang w:val="ru-RU" w:eastAsia="ja-JP"/>
              </w:rPr>
              <w:tab/>
            </w:r>
            <w:r w:rsidR="007E1416" w:rsidRPr="00A34314">
              <w:rPr>
                <w:sz w:val="16"/>
                <w:lang w:val="ru-RU"/>
              </w:rPr>
              <w:t>Формат</w:t>
            </w:r>
            <w:r w:rsidR="007E1416" w:rsidRPr="001334B2">
              <w:rPr>
                <w:sz w:val="16"/>
                <w:szCs w:val="16"/>
                <w:lang w:val="ru-RU"/>
              </w:rPr>
              <w:t xml:space="preserve"> модуляции обычно изменяется динамически в соответствии с ухудшением условий распространения.</w:t>
            </w:r>
          </w:p>
        </w:tc>
      </w:tr>
    </w:tbl>
    <w:p w14:paraId="38F3760E" w14:textId="77777777" w:rsidR="008F1D9B" w:rsidRPr="00A34314" w:rsidRDefault="008F1D9B" w:rsidP="00A34314">
      <w:pPr>
        <w:pStyle w:val="Tablefin"/>
        <w:rPr>
          <w:sz w:val="6"/>
          <w:szCs w:val="6"/>
          <w:lang w:eastAsia="zh-CN"/>
        </w:rPr>
      </w:pPr>
    </w:p>
    <w:p w14:paraId="38F3760F" w14:textId="77777777" w:rsidR="00C860BB" w:rsidRPr="00A34314" w:rsidRDefault="00C860BB" w:rsidP="00A34314">
      <w:pPr>
        <w:pStyle w:val="Tablefin"/>
        <w:rPr>
          <w:sz w:val="6"/>
          <w:szCs w:val="6"/>
          <w:lang w:eastAsia="zh-CN"/>
        </w:rPr>
        <w:sectPr w:rsidR="00C860BB" w:rsidRPr="00A34314" w:rsidSect="00CC1A52">
          <w:headerReference w:type="even" r:id="rId134"/>
          <w:headerReference w:type="default" r:id="rId135"/>
          <w:footerReference w:type="even" r:id="rId136"/>
          <w:footerReference w:type="default" r:id="rId137"/>
          <w:pgSz w:w="16834" w:h="11907" w:orient="landscape" w:code="9"/>
          <w:pgMar w:top="1418" w:right="1134" w:bottom="1134" w:left="1134" w:header="720" w:footer="482" w:gutter="0"/>
          <w:paperSrc w:first="15" w:other="15"/>
          <w:cols w:space="720"/>
          <w:docGrid w:linePitch="326"/>
        </w:sectPr>
      </w:pPr>
    </w:p>
    <w:p w14:paraId="38F37611" w14:textId="199FB48A" w:rsidR="00C860BB" w:rsidRPr="001334B2" w:rsidRDefault="0077086A" w:rsidP="00B46CEF">
      <w:pPr>
        <w:pStyle w:val="AppendixNoTitle"/>
        <w:spacing w:before="0"/>
        <w:rPr>
          <w:lang w:val="ru-RU"/>
        </w:rPr>
      </w:pPr>
      <w:bookmarkStart w:id="227" w:name="_Toc26521749"/>
      <w:bookmarkStart w:id="228" w:name="_Toc198921224"/>
      <w:r w:rsidRPr="001334B2">
        <w:rPr>
          <w:lang w:val="ru-RU"/>
        </w:rPr>
        <w:lastRenderedPageBreak/>
        <w:t>Прилагаемый документ 1</w:t>
      </w:r>
      <w:r w:rsidRPr="001334B2">
        <w:rPr>
          <w:lang w:val="ru-RU"/>
        </w:rPr>
        <w:br/>
        <w:t>к Приложению 2</w:t>
      </w:r>
      <w:r w:rsidR="00FF4244" w:rsidRPr="001334B2">
        <w:rPr>
          <w:bCs/>
          <w:lang w:val="ru-RU"/>
        </w:rPr>
        <w:br/>
      </w:r>
      <w:r w:rsidR="00FF4244" w:rsidRPr="001334B2">
        <w:rPr>
          <w:bCs/>
          <w:lang w:val="ru-RU"/>
        </w:rPr>
        <w:br/>
      </w:r>
      <w:bookmarkEnd w:id="227"/>
      <w:r w:rsidR="00676FB8" w:rsidRPr="001334B2">
        <w:rPr>
          <w:lang w:val="ru-RU"/>
        </w:rPr>
        <w:t>Примеры исследований статистического распределения</w:t>
      </w:r>
      <w:bookmarkEnd w:id="228"/>
    </w:p>
    <w:p w14:paraId="38F37612" w14:textId="41519CF5" w:rsidR="00C860BB" w:rsidRPr="001334B2" w:rsidRDefault="00676FB8" w:rsidP="00C860BB">
      <w:pPr>
        <w:pStyle w:val="Normalaftertitle"/>
        <w:rPr>
          <w:lang w:val="ru-RU"/>
        </w:rPr>
      </w:pPr>
      <w:r w:rsidRPr="001334B2">
        <w:rPr>
          <w:lang w:val="ru-RU"/>
        </w:rPr>
        <w:t>Значения, приведенные в следующих примерах, получены путем анализа некоторых сетей РР в сетях инфраструктуры подвижной связи, при этом статистические функции привязаны к статистике базовых станций подвижной связи на территории одной администрации. Указанные сети описываются следующим образом:</w:t>
      </w:r>
    </w:p>
    <w:p w14:paraId="226B6953" w14:textId="0AC9268D" w:rsidR="00676FB8" w:rsidRPr="001334B2" w:rsidRDefault="00C860BB" w:rsidP="00676FB8">
      <w:pPr>
        <w:pStyle w:val="enumlev1"/>
        <w:rPr>
          <w:lang w:val="ru-RU"/>
        </w:rPr>
      </w:pPr>
      <w:r w:rsidRPr="001334B2">
        <w:rPr>
          <w:lang w:val="ru-RU"/>
        </w:rPr>
        <w:t>–</w:t>
      </w:r>
      <w:r w:rsidRPr="001334B2">
        <w:rPr>
          <w:lang w:val="ru-RU"/>
        </w:rPr>
        <w:tab/>
      </w:r>
      <w:r w:rsidR="00676FB8" w:rsidRPr="001334B2">
        <w:rPr>
          <w:lang w:val="ru-RU"/>
        </w:rPr>
        <w:t>1335 линий с диапазоном протяженности 16–0,4 км в диапазоне 11 ГГц;</w:t>
      </w:r>
    </w:p>
    <w:p w14:paraId="0DB464F4" w14:textId="1FD76A95" w:rsidR="00676FB8" w:rsidRPr="001334B2" w:rsidRDefault="00676FB8" w:rsidP="00676FB8">
      <w:pPr>
        <w:pStyle w:val="enumlev1"/>
        <w:rPr>
          <w:lang w:val="ru-RU"/>
        </w:rPr>
      </w:pPr>
      <w:r w:rsidRPr="001334B2">
        <w:rPr>
          <w:lang w:val="ru-RU"/>
        </w:rPr>
        <w:t>–</w:t>
      </w:r>
      <w:r w:rsidRPr="001334B2">
        <w:rPr>
          <w:lang w:val="ru-RU"/>
        </w:rPr>
        <w:tab/>
        <w:t>1285</w:t>
      </w:r>
      <w:r w:rsidR="00DA4ACF" w:rsidRPr="001334B2">
        <w:rPr>
          <w:lang w:val="ru-RU"/>
        </w:rPr>
        <w:t> </w:t>
      </w:r>
      <w:r w:rsidRPr="001334B2">
        <w:rPr>
          <w:lang w:val="ru-RU"/>
        </w:rPr>
        <w:t>линий с диапазоном протяженности 8,7–0,1</w:t>
      </w:r>
      <w:r w:rsidR="00DA4ACF" w:rsidRPr="001334B2">
        <w:rPr>
          <w:lang w:val="ru-RU"/>
        </w:rPr>
        <w:t> </w:t>
      </w:r>
      <w:r w:rsidRPr="001334B2">
        <w:rPr>
          <w:lang w:val="ru-RU"/>
        </w:rPr>
        <w:t>км в диапазоне 15</w:t>
      </w:r>
      <w:r w:rsidR="00DA4ACF" w:rsidRPr="001334B2">
        <w:rPr>
          <w:lang w:val="ru-RU"/>
        </w:rPr>
        <w:t> </w:t>
      </w:r>
      <w:r w:rsidRPr="001334B2">
        <w:rPr>
          <w:lang w:val="ru-RU"/>
        </w:rPr>
        <w:t>ГГц;</w:t>
      </w:r>
    </w:p>
    <w:p w14:paraId="38F37615" w14:textId="7FDF3243" w:rsidR="00C860BB" w:rsidRPr="001334B2" w:rsidRDefault="00676FB8" w:rsidP="00676FB8">
      <w:pPr>
        <w:pStyle w:val="enumlev1"/>
        <w:rPr>
          <w:lang w:val="ru-RU"/>
        </w:rPr>
      </w:pPr>
      <w:r w:rsidRPr="001334B2">
        <w:rPr>
          <w:lang w:val="ru-RU"/>
        </w:rPr>
        <w:t>–</w:t>
      </w:r>
      <w:r w:rsidRPr="001334B2">
        <w:rPr>
          <w:lang w:val="ru-RU"/>
        </w:rPr>
        <w:tab/>
        <w:t>1058</w:t>
      </w:r>
      <w:r w:rsidR="00DA4ACF" w:rsidRPr="001334B2">
        <w:rPr>
          <w:lang w:val="ru-RU"/>
        </w:rPr>
        <w:t> </w:t>
      </w:r>
      <w:r w:rsidRPr="001334B2">
        <w:rPr>
          <w:lang w:val="ru-RU"/>
        </w:rPr>
        <w:t>линий с диапазоном протяженности 5,1–0,1</w:t>
      </w:r>
      <w:r w:rsidR="00DA4ACF" w:rsidRPr="001334B2">
        <w:rPr>
          <w:lang w:val="ru-RU"/>
        </w:rPr>
        <w:t> </w:t>
      </w:r>
      <w:r w:rsidRPr="001334B2">
        <w:rPr>
          <w:lang w:val="ru-RU"/>
        </w:rPr>
        <w:t>км в диапазоне 18</w:t>
      </w:r>
      <w:r w:rsidR="00DA4ACF" w:rsidRPr="001334B2">
        <w:rPr>
          <w:lang w:val="ru-RU"/>
        </w:rPr>
        <w:t> </w:t>
      </w:r>
      <w:r w:rsidRPr="001334B2">
        <w:rPr>
          <w:lang w:val="ru-RU"/>
        </w:rPr>
        <w:t>ГГц.</w:t>
      </w:r>
    </w:p>
    <w:p w14:paraId="38F37616" w14:textId="62FDEBC3" w:rsidR="00C860BB" w:rsidRPr="001334B2" w:rsidRDefault="00DA4ACF" w:rsidP="00C860BB">
      <w:pPr>
        <w:rPr>
          <w:lang w:val="ru-RU"/>
        </w:rPr>
      </w:pPr>
      <w:r w:rsidRPr="001334B2">
        <w:rPr>
          <w:lang w:val="ru-RU"/>
        </w:rPr>
        <w:t>Полученные в результате статистические распределения э.и.и.м. для этих</w:t>
      </w:r>
      <w:r w:rsidR="00C153DE">
        <w:rPr>
          <w:lang w:val="ru-RU"/>
        </w:rPr>
        <w:t xml:space="preserve"> линий представлены в таблице 16</w:t>
      </w:r>
      <w:r w:rsidRPr="001334B2">
        <w:rPr>
          <w:lang w:val="ru-RU"/>
        </w:rPr>
        <w:t>.</w:t>
      </w:r>
    </w:p>
    <w:p w14:paraId="275BD465" w14:textId="7F3A0EF1" w:rsidR="00DA4ACF" w:rsidRPr="001334B2" w:rsidRDefault="00C153DE" w:rsidP="00DA4ACF">
      <w:pPr>
        <w:pStyle w:val="TableNo"/>
        <w:rPr>
          <w:lang w:val="ru-RU"/>
        </w:rPr>
      </w:pPr>
      <w:r>
        <w:rPr>
          <w:lang w:val="ru-RU"/>
        </w:rPr>
        <w:t>ТАБЛИЦА 16</w:t>
      </w:r>
    </w:p>
    <w:p w14:paraId="38F37618" w14:textId="08EFDD2B" w:rsidR="00C860BB" w:rsidRPr="001334B2" w:rsidRDefault="00DA4ACF" w:rsidP="00DA4ACF">
      <w:pPr>
        <w:pStyle w:val="Tabletitle"/>
        <w:rPr>
          <w:lang w:val="ru-RU" w:eastAsia="ja-JP"/>
        </w:rPr>
      </w:pPr>
      <w:r w:rsidRPr="001334B2">
        <w:rPr>
          <w:lang w:val="ru-RU"/>
        </w:rPr>
        <w:t>Разность между теоретическим максимумом и статистическим разбросом фактических значений э.и.и.м.; на примере трех систем одной администрации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893"/>
        <w:gridCol w:w="1893"/>
        <w:gridCol w:w="1893"/>
      </w:tblGrid>
      <w:tr w:rsidR="00DA4ACF" w:rsidRPr="001334B2" w14:paraId="38F3761D" w14:textId="77777777" w:rsidTr="00DA4ACF">
        <w:trPr>
          <w:jc w:val="center"/>
        </w:trPr>
        <w:tc>
          <w:tcPr>
            <w:tcW w:w="3960" w:type="dxa"/>
            <w:vAlign w:val="center"/>
          </w:tcPr>
          <w:p w14:paraId="38F37619" w14:textId="434CB310" w:rsidR="00DA4ACF" w:rsidRPr="001334B2" w:rsidRDefault="00DA4ACF" w:rsidP="004C05F5">
            <w:pPr>
              <w:pStyle w:val="Tablehead"/>
              <w:rPr>
                <w:lang w:val="ru-RU"/>
              </w:rPr>
            </w:pPr>
            <w:r w:rsidRPr="001334B2">
              <w:rPr>
                <w:lang w:val="ru-RU"/>
              </w:rPr>
              <w:t>Полоса частот</w:t>
            </w:r>
            <w:r w:rsidRPr="001334B2">
              <w:rPr>
                <w:lang w:val="ru-RU"/>
              </w:rPr>
              <w:br/>
              <w:t>(ГГц)</w:t>
            </w:r>
          </w:p>
        </w:tc>
        <w:tc>
          <w:tcPr>
            <w:tcW w:w="1893" w:type="dxa"/>
            <w:vAlign w:val="center"/>
          </w:tcPr>
          <w:p w14:paraId="38F3761A" w14:textId="37CDE1D0" w:rsidR="00DA4ACF" w:rsidRPr="001334B2" w:rsidRDefault="00DA4ACF" w:rsidP="004C05F5">
            <w:pPr>
              <w:pStyle w:val="Tablehead"/>
              <w:rPr>
                <w:lang w:val="ru-RU"/>
              </w:rPr>
            </w:pPr>
            <w:r w:rsidRPr="001334B2">
              <w:rPr>
                <w:lang w:val="ru-RU"/>
              </w:rPr>
              <w:t>10,715–10,955</w:t>
            </w:r>
            <w:r w:rsidRPr="001334B2">
              <w:rPr>
                <w:lang w:val="ru-RU"/>
              </w:rPr>
              <w:br/>
              <w:t>11,245–11,485</w:t>
            </w:r>
          </w:p>
        </w:tc>
        <w:tc>
          <w:tcPr>
            <w:tcW w:w="1893" w:type="dxa"/>
            <w:vAlign w:val="center"/>
          </w:tcPr>
          <w:p w14:paraId="38F3761B" w14:textId="32EDEBD5" w:rsidR="00DA4ACF" w:rsidRPr="001334B2" w:rsidRDefault="00DA4ACF" w:rsidP="004C05F5">
            <w:pPr>
              <w:pStyle w:val="Tablehead"/>
              <w:rPr>
                <w:lang w:val="ru-RU"/>
              </w:rPr>
            </w:pPr>
            <w:r w:rsidRPr="001334B2">
              <w:rPr>
                <w:lang w:val="ru-RU"/>
              </w:rPr>
              <w:t>14,5–14,660</w:t>
            </w:r>
            <w:r w:rsidRPr="001334B2">
              <w:rPr>
                <w:lang w:val="ru-RU"/>
              </w:rPr>
              <w:br/>
              <w:t>14,970–15,130</w:t>
            </w:r>
          </w:p>
        </w:tc>
        <w:tc>
          <w:tcPr>
            <w:tcW w:w="1893" w:type="dxa"/>
          </w:tcPr>
          <w:p w14:paraId="38F3761C" w14:textId="13EF778B" w:rsidR="00DA4ACF" w:rsidRPr="001334B2" w:rsidRDefault="00DA4ACF" w:rsidP="004C05F5">
            <w:pPr>
              <w:pStyle w:val="Tablehead"/>
              <w:rPr>
                <w:lang w:val="ru-RU"/>
              </w:rPr>
            </w:pPr>
            <w:r w:rsidRPr="001334B2">
              <w:rPr>
                <w:lang w:val="ru-RU"/>
              </w:rPr>
              <w:t>17,850–17,970</w:t>
            </w:r>
            <w:r w:rsidRPr="001334B2">
              <w:rPr>
                <w:lang w:val="ru-RU"/>
              </w:rPr>
              <w:br/>
              <w:t>18,600–18,720</w:t>
            </w:r>
          </w:p>
        </w:tc>
      </w:tr>
      <w:tr w:rsidR="00DA4ACF" w:rsidRPr="001334B2" w14:paraId="38F37622" w14:textId="77777777" w:rsidTr="00DA4ACF">
        <w:trPr>
          <w:jc w:val="center"/>
        </w:trPr>
        <w:tc>
          <w:tcPr>
            <w:tcW w:w="3960" w:type="dxa"/>
            <w:vAlign w:val="center"/>
          </w:tcPr>
          <w:p w14:paraId="38F3761E" w14:textId="0D0A0808" w:rsidR="00DA4ACF" w:rsidRPr="001334B2" w:rsidRDefault="00DA4ACF" w:rsidP="00DA4ACF">
            <w:pPr>
              <w:pStyle w:val="Tabletext"/>
              <w:jc w:val="left"/>
              <w:rPr>
                <w:lang w:val="ru-RU"/>
              </w:rPr>
            </w:pPr>
            <w:r w:rsidRPr="001334B2">
              <w:rPr>
                <w:lang w:val="ru-RU"/>
              </w:rPr>
              <w:t>Теоретический максимум</w:t>
            </w:r>
            <w:r w:rsidRPr="001334B2">
              <w:rPr>
                <w:vertAlign w:val="superscript"/>
                <w:lang w:val="ru-RU"/>
              </w:rPr>
              <w:t>(1)</w:t>
            </w:r>
          </w:p>
        </w:tc>
        <w:tc>
          <w:tcPr>
            <w:tcW w:w="1893" w:type="dxa"/>
          </w:tcPr>
          <w:p w14:paraId="38F3761F" w14:textId="47639CD3" w:rsidR="00DA4ACF" w:rsidRPr="001334B2" w:rsidRDefault="00DA4ACF" w:rsidP="004C05F5">
            <w:pPr>
              <w:pStyle w:val="Tabletext"/>
              <w:jc w:val="center"/>
              <w:rPr>
                <w:rFonts w:eastAsia="MS PGothic"/>
                <w:lang w:val="ru-RU"/>
              </w:rPr>
            </w:pPr>
            <w:r w:rsidRPr="001334B2">
              <w:rPr>
                <w:lang w:val="ru-RU"/>
              </w:rPr>
              <w:t>40,3</w:t>
            </w:r>
          </w:p>
        </w:tc>
        <w:tc>
          <w:tcPr>
            <w:tcW w:w="1893" w:type="dxa"/>
          </w:tcPr>
          <w:p w14:paraId="38F37620" w14:textId="11D46C4A" w:rsidR="00DA4ACF" w:rsidRPr="001334B2" w:rsidRDefault="00DA4ACF" w:rsidP="004C05F5">
            <w:pPr>
              <w:pStyle w:val="Tabletext"/>
              <w:jc w:val="center"/>
              <w:rPr>
                <w:rFonts w:eastAsia="MS PGothic"/>
                <w:lang w:val="ru-RU"/>
              </w:rPr>
            </w:pPr>
            <w:r w:rsidRPr="001334B2">
              <w:rPr>
                <w:lang w:val="ru-RU"/>
              </w:rPr>
              <w:t>38,1</w:t>
            </w:r>
          </w:p>
        </w:tc>
        <w:tc>
          <w:tcPr>
            <w:tcW w:w="1893" w:type="dxa"/>
          </w:tcPr>
          <w:p w14:paraId="38F37621" w14:textId="77777777" w:rsidR="00DA4ACF" w:rsidRPr="001334B2" w:rsidRDefault="00DA4ACF" w:rsidP="004C05F5">
            <w:pPr>
              <w:pStyle w:val="Tabletext"/>
              <w:jc w:val="center"/>
              <w:rPr>
                <w:rFonts w:eastAsia="MS PGothic"/>
                <w:lang w:val="ru-RU"/>
              </w:rPr>
            </w:pPr>
            <w:r w:rsidRPr="001334B2">
              <w:rPr>
                <w:lang w:val="ru-RU"/>
              </w:rPr>
              <w:t>35</w:t>
            </w:r>
          </w:p>
        </w:tc>
      </w:tr>
      <w:tr w:rsidR="00DA4ACF" w:rsidRPr="001334B2" w14:paraId="38F37627" w14:textId="77777777" w:rsidTr="00DA4ACF">
        <w:trPr>
          <w:jc w:val="center"/>
        </w:trPr>
        <w:tc>
          <w:tcPr>
            <w:tcW w:w="3960" w:type="dxa"/>
            <w:vAlign w:val="center"/>
          </w:tcPr>
          <w:p w14:paraId="38F37623" w14:textId="10C83319" w:rsidR="00DA4ACF" w:rsidRPr="001334B2" w:rsidRDefault="00DA4ACF" w:rsidP="009F6D1B">
            <w:pPr>
              <w:pStyle w:val="Tabletext"/>
              <w:jc w:val="left"/>
              <w:rPr>
                <w:lang w:val="ru-RU" w:eastAsia="ja-JP"/>
              </w:rPr>
            </w:pPr>
            <w:r w:rsidRPr="001334B2">
              <w:rPr>
                <w:lang w:val="ru-RU"/>
              </w:rPr>
              <w:t>Фактическ</w:t>
            </w:r>
            <w:r w:rsidR="009F6D1B">
              <w:rPr>
                <w:lang w:val="ru-RU"/>
              </w:rPr>
              <w:t>ое</w:t>
            </w:r>
            <w:r w:rsidRPr="001334B2">
              <w:rPr>
                <w:lang w:val="ru-RU"/>
              </w:rPr>
              <w:t xml:space="preserve"> максимальное значение</w:t>
            </w:r>
          </w:p>
        </w:tc>
        <w:tc>
          <w:tcPr>
            <w:tcW w:w="1893" w:type="dxa"/>
            <w:vAlign w:val="center"/>
          </w:tcPr>
          <w:p w14:paraId="38F37624" w14:textId="64B82CA4" w:rsidR="00DA4ACF" w:rsidRPr="001334B2" w:rsidRDefault="00DA4ACF" w:rsidP="004C05F5">
            <w:pPr>
              <w:pStyle w:val="Tabletext"/>
              <w:jc w:val="center"/>
              <w:rPr>
                <w:rFonts w:eastAsia="MS PGothic"/>
                <w:lang w:val="ru-RU"/>
              </w:rPr>
            </w:pPr>
            <w:r w:rsidRPr="001334B2">
              <w:rPr>
                <w:lang w:val="ru-RU"/>
              </w:rPr>
              <w:t>38,8</w:t>
            </w:r>
          </w:p>
        </w:tc>
        <w:tc>
          <w:tcPr>
            <w:tcW w:w="1893" w:type="dxa"/>
            <w:vAlign w:val="center"/>
          </w:tcPr>
          <w:p w14:paraId="38F37625" w14:textId="69052801" w:rsidR="00DA4ACF" w:rsidRPr="001334B2" w:rsidRDefault="00DA4ACF" w:rsidP="004C05F5">
            <w:pPr>
              <w:pStyle w:val="Tabletext"/>
              <w:jc w:val="center"/>
              <w:rPr>
                <w:rFonts w:eastAsia="MS PGothic"/>
                <w:lang w:val="ru-RU"/>
              </w:rPr>
            </w:pPr>
            <w:r w:rsidRPr="001334B2">
              <w:rPr>
                <w:lang w:val="ru-RU"/>
              </w:rPr>
              <w:t>35,4</w:t>
            </w:r>
          </w:p>
        </w:tc>
        <w:tc>
          <w:tcPr>
            <w:tcW w:w="1893" w:type="dxa"/>
            <w:vAlign w:val="center"/>
          </w:tcPr>
          <w:p w14:paraId="38F37626" w14:textId="77777777" w:rsidR="00DA4ACF" w:rsidRPr="001334B2" w:rsidRDefault="00DA4ACF" w:rsidP="004C05F5">
            <w:pPr>
              <w:pStyle w:val="Tabletext"/>
              <w:jc w:val="center"/>
              <w:rPr>
                <w:rFonts w:eastAsia="MS PGothic"/>
                <w:lang w:val="ru-RU"/>
              </w:rPr>
            </w:pPr>
            <w:r w:rsidRPr="001334B2">
              <w:rPr>
                <w:lang w:val="ru-RU"/>
              </w:rPr>
              <w:t>33</w:t>
            </w:r>
          </w:p>
        </w:tc>
      </w:tr>
      <w:tr w:rsidR="00DA4ACF" w:rsidRPr="001334B2" w14:paraId="38F3762C" w14:textId="77777777" w:rsidTr="00DA4ACF">
        <w:trPr>
          <w:jc w:val="center"/>
        </w:trPr>
        <w:tc>
          <w:tcPr>
            <w:tcW w:w="3960" w:type="dxa"/>
            <w:vAlign w:val="center"/>
          </w:tcPr>
          <w:p w14:paraId="38F37628" w14:textId="44C3C907" w:rsidR="00DA4ACF" w:rsidRPr="001334B2" w:rsidRDefault="00DA4ACF" w:rsidP="00DA4ACF">
            <w:pPr>
              <w:pStyle w:val="Tabletext"/>
              <w:jc w:val="left"/>
              <w:rPr>
                <w:lang w:val="ru-RU" w:eastAsia="ja-JP"/>
              </w:rPr>
            </w:pPr>
            <w:r w:rsidRPr="001334B2">
              <w:rPr>
                <w:lang w:val="ru-RU"/>
              </w:rPr>
              <w:t>Фактическое среднее значение (</w:t>
            </w:r>
            <w:r w:rsidRPr="001334B2">
              <w:rPr>
                <w:rFonts w:ascii="Symbol" w:hAnsi="Symbol"/>
                <w:lang w:val="ru-RU"/>
              </w:rPr>
              <w:sym w:font="Symbol" w:char="F06D"/>
            </w:r>
            <w:r w:rsidRPr="001334B2">
              <w:rPr>
                <w:lang w:val="ru-RU"/>
              </w:rPr>
              <w:t>)</w:t>
            </w:r>
          </w:p>
        </w:tc>
        <w:tc>
          <w:tcPr>
            <w:tcW w:w="1893" w:type="dxa"/>
            <w:vAlign w:val="center"/>
          </w:tcPr>
          <w:p w14:paraId="38F37629" w14:textId="7AE5E797" w:rsidR="00DA4ACF" w:rsidRPr="001334B2" w:rsidRDefault="00DA4ACF" w:rsidP="004C05F5">
            <w:pPr>
              <w:pStyle w:val="Tabletext"/>
              <w:jc w:val="center"/>
              <w:rPr>
                <w:rFonts w:eastAsia="MS PGothic"/>
                <w:lang w:val="ru-RU"/>
              </w:rPr>
            </w:pPr>
            <w:r w:rsidRPr="001334B2">
              <w:rPr>
                <w:lang w:val="ru-RU"/>
              </w:rPr>
              <w:t>31,7</w:t>
            </w:r>
          </w:p>
        </w:tc>
        <w:tc>
          <w:tcPr>
            <w:tcW w:w="1893" w:type="dxa"/>
            <w:vAlign w:val="center"/>
          </w:tcPr>
          <w:p w14:paraId="38F3762A" w14:textId="5386B21C" w:rsidR="00DA4ACF" w:rsidRPr="001334B2" w:rsidRDefault="00DA4ACF" w:rsidP="004C05F5">
            <w:pPr>
              <w:pStyle w:val="Tabletext"/>
              <w:jc w:val="center"/>
              <w:rPr>
                <w:rFonts w:eastAsia="MS PGothic"/>
                <w:lang w:val="ru-RU"/>
              </w:rPr>
            </w:pPr>
            <w:r w:rsidRPr="001334B2">
              <w:rPr>
                <w:lang w:val="ru-RU"/>
              </w:rPr>
              <w:t>28,4</w:t>
            </w:r>
          </w:p>
        </w:tc>
        <w:tc>
          <w:tcPr>
            <w:tcW w:w="1893" w:type="dxa"/>
            <w:vAlign w:val="center"/>
          </w:tcPr>
          <w:p w14:paraId="38F3762B" w14:textId="4DA53214" w:rsidR="00DA4ACF" w:rsidRPr="001334B2" w:rsidRDefault="00DA4ACF" w:rsidP="004C05F5">
            <w:pPr>
              <w:pStyle w:val="Tabletext"/>
              <w:jc w:val="center"/>
              <w:rPr>
                <w:rFonts w:eastAsia="MS PGothic"/>
                <w:lang w:val="ru-RU"/>
              </w:rPr>
            </w:pPr>
            <w:r w:rsidRPr="001334B2">
              <w:rPr>
                <w:lang w:val="ru-RU"/>
              </w:rPr>
              <w:t>22,8</w:t>
            </w:r>
          </w:p>
        </w:tc>
      </w:tr>
      <w:tr w:rsidR="00DA4ACF" w:rsidRPr="001334B2" w14:paraId="38F37631" w14:textId="77777777" w:rsidTr="00DA4ACF">
        <w:trPr>
          <w:jc w:val="center"/>
        </w:trPr>
        <w:tc>
          <w:tcPr>
            <w:tcW w:w="3960" w:type="dxa"/>
            <w:vAlign w:val="center"/>
          </w:tcPr>
          <w:p w14:paraId="38F3762D" w14:textId="7D67576B" w:rsidR="00DA4ACF" w:rsidRPr="001334B2" w:rsidRDefault="00DA4ACF" w:rsidP="00DA4ACF">
            <w:pPr>
              <w:pStyle w:val="Tabletext"/>
              <w:jc w:val="left"/>
              <w:rPr>
                <w:lang w:val="ru-RU" w:eastAsia="ja-JP"/>
              </w:rPr>
            </w:pPr>
            <w:r w:rsidRPr="001334B2">
              <w:rPr>
                <w:lang w:val="ru-RU"/>
              </w:rPr>
              <w:t>Стандартное отклонение фактических значений (</w:t>
            </w:r>
            <w:r w:rsidRPr="001334B2">
              <w:rPr>
                <w:rFonts w:ascii="Symbol" w:hAnsi="Symbol"/>
                <w:lang w:val="ru-RU"/>
              </w:rPr>
              <w:sym w:font="Symbol" w:char="F073"/>
            </w:r>
            <w:r w:rsidRPr="001334B2">
              <w:rPr>
                <w:lang w:val="ru-RU"/>
              </w:rPr>
              <w:t>)</w:t>
            </w:r>
          </w:p>
        </w:tc>
        <w:tc>
          <w:tcPr>
            <w:tcW w:w="1893" w:type="dxa"/>
            <w:vAlign w:val="center"/>
          </w:tcPr>
          <w:p w14:paraId="38F3762E" w14:textId="056A6BB1" w:rsidR="00DA4ACF" w:rsidRPr="001334B2" w:rsidRDefault="00DA4ACF" w:rsidP="004C05F5">
            <w:pPr>
              <w:pStyle w:val="Tabletext"/>
              <w:jc w:val="center"/>
              <w:rPr>
                <w:rFonts w:eastAsia="MS PGothic"/>
                <w:lang w:val="ru-RU"/>
              </w:rPr>
            </w:pPr>
            <w:r w:rsidRPr="001334B2">
              <w:rPr>
                <w:lang w:val="ru-RU"/>
              </w:rPr>
              <w:t>3,2</w:t>
            </w:r>
          </w:p>
        </w:tc>
        <w:tc>
          <w:tcPr>
            <w:tcW w:w="1893" w:type="dxa"/>
            <w:vAlign w:val="center"/>
          </w:tcPr>
          <w:p w14:paraId="38F3762F" w14:textId="6F9BB0EA" w:rsidR="00DA4ACF" w:rsidRPr="001334B2" w:rsidRDefault="00DA4ACF" w:rsidP="004C05F5">
            <w:pPr>
              <w:pStyle w:val="Tabletext"/>
              <w:jc w:val="center"/>
              <w:rPr>
                <w:rFonts w:eastAsia="MS PGothic"/>
                <w:lang w:val="ru-RU"/>
              </w:rPr>
            </w:pPr>
            <w:r w:rsidRPr="001334B2">
              <w:rPr>
                <w:lang w:val="ru-RU"/>
              </w:rPr>
              <w:t>3,2</w:t>
            </w:r>
          </w:p>
        </w:tc>
        <w:tc>
          <w:tcPr>
            <w:tcW w:w="1893" w:type="dxa"/>
            <w:vAlign w:val="center"/>
          </w:tcPr>
          <w:p w14:paraId="38F37630" w14:textId="7CBD6EB6" w:rsidR="00DA4ACF" w:rsidRPr="001334B2" w:rsidRDefault="00DA4ACF" w:rsidP="004C05F5">
            <w:pPr>
              <w:pStyle w:val="Tabletext"/>
              <w:jc w:val="center"/>
              <w:rPr>
                <w:rFonts w:eastAsia="MS PGothic"/>
                <w:lang w:val="ru-RU"/>
              </w:rPr>
            </w:pPr>
            <w:r w:rsidRPr="001334B2">
              <w:rPr>
                <w:lang w:val="ru-RU"/>
              </w:rPr>
              <w:t>4,3</w:t>
            </w:r>
          </w:p>
        </w:tc>
      </w:tr>
      <w:tr w:rsidR="00DA4ACF" w:rsidRPr="001334B2" w14:paraId="38F37636" w14:textId="77777777" w:rsidTr="00DA4ACF">
        <w:trPr>
          <w:jc w:val="center"/>
        </w:trPr>
        <w:tc>
          <w:tcPr>
            <w:tcW w:w="3960" w:type="dxa"/>
            <w:vAlign w:val="center"/>
          </w:tcPr>
          <w:p w14:paraId="38F37632" w14:textId="6F8F5037" w:rsidR="00DA4ACF" w:rsidRPr="001334B2" w:rsidRDefault="00DA4ACF" w:rsidP="00DA4ACF">
            <w:pPr>
              <w:pStyle w:val="Tabletext"/>
              <w:jc w:val="left"/>
              <w:rPr>
                <w:lang w:val="ru-RU" w:eastAsia="ja-JP"/>
              </w:rPr>
            </w:pPr>
            <w:r w:rsidRPr="001334B2">
              <w:rPr>
                <w:lang w:val="ru-RU"/>
              </w:rPr>
              <w:t>Разность между теоретическим и фактическим максимальными значениями</w:t>
            </w:r>
          </w:p>
        </w:tc>
        <w:tc>
          <w:tcPr>
            <w:tcW w:w="1893" w:type="dxa"/>
          </w:tcPr>
          <w:p w14:paraId="38F37633" w14:textId="4E411C48" w:rsidR="00DA4ACF" w:rsidRPr="001334B2" w:rsidRDefault="00DA4ACF" w:rsidP="004C05F5">
            <w:pPr>
              <w:pStyle w:val="Tabletext"/>
              <w:jc w:val="center"/>
              <w:rPr>
                <w:rFonts w:eastAsia="MS PGothic"/>
                <w:lang w:val="ru-RU"/>
              </w:rPr>
            </w:pPr>
            <w:r w:rsidRPr="001334B2">
              <w:rPr>
                <w:lang w:val="ru-RU"/>
              </w:rPr>
              <w:t>1,5</w:t>
            </w:r>
          </w:p>
        </w:tc>
        <w:tc>
          <w:tcPr>
            <w:tcW w:w="1893" w:type="dxa"/>
          </w:tcPr>
          <w:p w14:paraId="38F37634" w14:textId="5D67088E" w:rsidR="00DA4ACF" w:rsidRPr="001334B2" w:rsidRDefault="00DA4ACF" w:rsidP="004C05F5">
            <w:pPr>
              <w:pStyle w:val="Tabletext"/>
              <w:jc w:val="center"/>
              <w:rPr>
                <w:rFonts w:eastAsia="MS PGothic"/>
                <w:lang w:val="ru-RU"/>
              </w:rPr>
            </w:pPr>
            <w:r w:rsidRPr="001334B2">
              <w:rPr>
                <w:lang w:val="ru-RU"/>
              </w:rPr>
              <w:t>2,7</w:t>
            </w:r>
          </w:p>
        </w:tc>
        <w:tc>
          <w:tcPr>
            <w:tcW w:w="1893" w:type="dxa"/>
          </w:tcPr>
          <w:p w14:paraId="38F37635" w14:textId="77777777" w:rsidR="00DA4ACF" w:rsidRPr="001334B2" w:rsidRDefault="00DA4ACF" w:rsidP="004C05F5">
            <w:pPr>
              <w:pStyle w:val="Tabletext"/>
              <w:jc w:val="center"/>
              <w:rPr>
                <w:rFonts w:eastAsia="MS PGothic"/>
                <w:lang w:val="ru-RU"/>
              </w:rPr>
            </w:pPr>
            <w:r w:rsidRPr="001334B2">
              <w:rPr>
                <w:lang w:val="ru-RU"/>
              </w:rPr>
              <w:t>2</w:t>
            </w:r>
          </w:p>
        </w:tc>
      </w:tr>
      <w:tr w:rsidR="00DA4ACF" w:rsidRPr="001334B2" w14:paraId="38F3763B" w14:textId="77777777" w:rsidTr="00DA4ACF">
        <w:trPr>
          <w:jc w:val="center"/>
        </w:trPr>
        <w:tc>
          <w:tcPr>
            <w:tcW w:w="3960" w:type="dxa"/>
            <w:vAlign w:val="center"/>
          </w:tcPr>
          <w:p w14:paraId="38F37637" w14:textId="2EF41A05" w:rsidR="00DA4ACF" w:rsidRPr="001334B2" w:rsidRDefault="00DA4ACF" w:rsidP="00DA4ACF">
            <w:pPr>
              <w:pStyle w:val="Tabletext"/>
              <w:jc w:val="left"/>
              <w:rPr>
                <w:rFonts w:ascii="Symbol" w:eastAsia="MS PGothic" w:hAnsi="Symbol" w:hint="eastAsia"/>
                <w:lang w:val="ru-RU"/>
              </w:rPr>
            </w:pPr>
            <w:r w:rsidRPr="001334B2">
              <w:rPr>
                <w:rFonts w:ascii="Symbol" w:hAnsi="Symbol"/>
                <w:lang w:val="ru-RU"/>
              </w:rPr>
              <w:sym w:font="Symbol" w:char="F06D"/>
            </w:r>
            <w:r w:rsidRPr="001334B2">
              <w:rPr>
                <w:lang w:val="ru-RU"/>
              </w:rPr>
              <w:t xml:space="preserve"> + 2</w:t>
            </w:r>
            <w:r w:rsidRPr="001334B2">
              <w:rPr>
                <w:rFonts w:ascii="Symbol" w:hAnsi="Symbol"/>
                <w:lang w:val="ru-RU"/>
              </w:rPr>
              <w:sym w:font="Symbol" w:char="F073"/>
            </w:r>
          </w:p>
        </w:tc>
        <w:tc>
          <w:tcPr>
            <w:tcW w:w="1893" w:type="dxa"/>
            <w:vAlign w:val="center"/>
          </w:tcPr>
          <w:p w14:paraId="38F37638" w14:textId="6894F0FB" w:rsidR="00DA4ACF" w:rsidRPr="001334B2" w:rsidRDefault="00DA4ACF" w:rsidP="004C05F5">
            <w:pPr>
              <w:pStyle w:val="Tabletext"/>
              <w:jc w:val="center"/>
              <w:rPr>
                <w:rFonts w:eastAsia="MS PGothic"/>
                <w:lang w:val="ru-RU"/>
              </w:rPr>
            </w:pPr>
            <w:r w:rsidRPr="001334B2">
              <w:rPr>
                <w:lang w:val="ru-RU"/>
              </w:rPr>
              <w:t>38,1</w:t>
            </w:r>
          </w:p>
        </w:tc>
        <w:tc>
          <w:tcPr>
            <w:tcW w:w="1893" w:type="dxa"/>
            <w:vAlign w:val="center"/>
          </w:tcPr>
          <w:p w14:paraId="38F37639" w14:textId="1E07AD84" w:rsidR="00DA4ACF" w:rsidRPr="001334B2" w:rsidRDefault="00DA4ACF" w:rsidP="004C05F5">
            <w:pPr>
              <w:pStyle w:val="Tabletext"/>
              <w:jc w:val="center"/>
              <w:rPr>
                <w:rFonts w:eastAsia="MS PGothic"/>
                <w:lang w:val="ru-RU"/>
              </w:rPr>
            </w:pPr>
            <w:r w:rsidRPr="001334B2">
              <w:rPr>
                <w:lang w:val="ru-RU"/>
              </w:rPr>
              <w:t>34,8</w:t>
            </w:r>
          </w:p>
        </w:tc>
        <w:tc>
          <w:tcPr>
            <w:tcW w:w="1893" w:type="dxa"/>
            <w:vAlign w:val="center"/>
          </w:tcPr>
          <w:p w14:paraId="38F3763A" w14:textId="1B6FE02D" w:rsidR="00DA4ACF" w:rsidRPr="001334B2" w:rsidRDefault="00DA4ACF" w:rsidP="004C05F5">
            <w:pPr>
              <w:pStyle w:val="Tabletext"/>
              <w:jc w:val="center"/>
              <w:rPr>
                <w:rFonts w:eastAsia="MS PGothic"/>
                <w:lang w:val="ru-RU"/>
              </w:rPr>
            </w:pPr>
            <w:r w:rsidRPr="001334B2">
              <w:rPr>
                <w:lang w:val="ru-RU"/>
              </w:rPr>
              <w:t>31,4</w:t>
            </w:r>
          </w:p>
        </w:tc>
      </w:tr>
      <w:tr w:rsidR="00DA4ACF" w:rsidRPr="001334B2" w14:paraId="38F37640" w14:textId="77777777" w:rsidTr="00DA4ACF">
        <w:trPr>
          <w:jc w:val="center"/>
        </w:trPr>
        <w:tc>
          <w:tcPr>
            <w:tcW w:w="3960" w:type="dxa"/>
            <w:vAlign w:val="center"/>
          </w:tcPr>
          <w:p w14:paraId="38F3763C" w14:textId="6B4B845F" w:rsidR="00DA4ACF" w:rsidRPr="001334B2" w:rsidRDefault="00DA4ACF" w:rsidP="00DA4ACF">
            <w:pPr>
              <w:pStyle w:val="Tabletext"/>
              <w:jc w:val="left"/>
              <w:rPr>
                <w:rFonts w:eastAsia="MS PGothic"/>
                <w:lang w:val="ru-RU"/>
              </w:rPr>
            </w:pPr>
            <w:r w:rsidRPr="001334B2">
              <w:rPr>
                <w:lang w:val="ru-RU"/>
              </w:rPr>
              <w:t>Теоретический максимум (</w:t>
            </w:r>
            <w:r w:rsidRPr="001334B2">
              <w:rPr>
                <w:rFonts w:ascii="Symbol" w:hAnsi="Symbol"/>
                <w:lang w:val="ru-RU"/>
              </w:rPr>
              <w:sym w:font="Symbol" w:char="F06D"/>
            </w:r>
            <w:r w:rsidRPr="001334B2">
              <w:rPr>
                <w:lang w:val="ru-RU"/>
              </w:rPr>
              <w:t xml:space="preserve"> + 2</w:t>
            </w:r>
            <w:r w:rsidRPr="001334B2">
              <w:rPr>
                <w:rFonts w:ascii="Symbol" w:hAnsi="Symbol"/>
                <w:lang w:val="ru-RU"/>
              </w:rPr>
              <w:sym w:font="Symbol" w:char="F073"/>
            </w:r>
            <w:r w:rsidRPr="001334B2">
              <w:rPr>
                <w:lang w:val="ru-RU"/>
              </w:rPr>
              <w:t>)</w:t>
            </w:r>
          </w:p>
        </w:tc>
        <w:tc>
          <w:tcPr>
            <w:tcW w:w="1893" w:type="dxa"/>
            <w:vAlign w:val="center"/>
          </w:tcPr>
          <w:p w14:paraId="38F3763D" w14:textId="1A051D20" w:rsidR="00DA4ACF" w:rsidRPr="001334B2" w:rsidRDefault="00DA4ACF" w:rsidP="004C05F5">
            <w:pPr>
              <w:pStyle w:val="Tabletext"/>
              <w:jc w:val="center"/>
              <w:rPr>
                <w:rFonts w:eastAsia="MS PGothic"/>
                <w:lang w:val="ru-RU"/>
              </w:rPr>
            </w:pPr>
            <w:r w:rsidRPr="001334B2">
              <w:rPr>
                <w:lang w:val="ru-RU"/>
              </w:rPr>
              <w:t>2,2</w:t>
            </w:r>
          </w:p>
        </w:tc>
        <w:tc>
          <w:tcPr>
            <w:tcW w:w="1893" w:type="dxa"/>
            <w:vAlign w:val="center"/>
          </w:tcPr>
          <w:p w14:paraId="38F3763E" w14:textId="62142F35" w:rsidR="00DA4ACF" w:rsidRPr="001334B2" w:rsidRDefault="00DA4ACF" w:rsidP="004C05F5">
            <w:pPr>
              <w:pStyle w:val="Tabletext"/>
              <w:jc w:val="center"/>
              <w:rPr>
                <w:rFonts w:eastAsia="MS PGothic"/>
                <w:lang w:val="ru-RU"/>
              </w:rPr>
            </w:pPr>
            <w:r w:rsidRPr="001334B2">
              <w:rPr>
                <w:lang w:val="ru-RU"/>
              </w:rPr>
              <w:t>3,3</w:t>
            </w:r>
          </w:p>
        </w:tc>
        <w:tc>
          <w:tcPr>
            <w:tcW w:w="1893" w:type="dxa"/>
            <w:vAlign w:val="center"/>
          </w:tcPr>
          <w:p w14:paraId="38F3763F" w14:textId="05C13D0D" w:rsidR="00DA4ACF" w:rsidRPr="001334B2" w:rsidRDefault="00DA4ACF" w:rsidP="004C05F5">
            <w:pPr>
              <w:pStyle w:val="Tabletext"/>
              <w:jc w:val="center"/>
              <w:rPr>
                <w:rFonts w:eastAsia="MS PGothic"/>
                <w:lang w:val="ru-RU"/>
              </w:rPr>
            </w:pPr>
            <w:r w:rsidRPr="001334B2">
              <w:rPr>
                <w:lang w:val="ru-RU"/>
              </w:rPr>
              <w:t>3,6</w:t>
            </w:r>
          </w:p>
        </w:tc>
      </w:tr>
      <w:tr w:rsidR="00DA4ACF" w:rsidRPr="001334B2" w14:paraId="38F37645" w14:textId="77777777" w:rsidTr="00DA4ACF">
        <w:trPr>
          <w:jc w:val="center"/>
        </w:trPr>
        <w:tc>
          <w:tcPr>
            <w:tcW w:w="3960" w:type="dxa"/>
            <w:vAlign w:val="center"/>
          </w:tcPr>
          <w:p w14:paraId="38F37641" w14:textId="74920940" w:rsidR="00DA4ACF" w:rsidRPr="001334B2" w:rsidRDefault="00DA4ACF" w:rsidP="00DA4ACF">
            <w:pPr>
              <w:pStyle w:val="Tabletext"/>
              <w:jc w:val="left"/>
              <w:rPr>
                <w:rFonts w:ascii="Symbol" w:eastAsia="MS PGothic" w:hAnsi="Symbol" w:hint="eastAsia"/>
                <w:lang w:val="ru-RU"/>
              </w:rPr>
            </w:pPr>
            <w:r w:rsidRPr="001334B2">
              <w:rPr>
                <w:rFonts w:ascii="Symbol" w:hAnsi="Symbol"/>
                <w:lang w:val="ru-RU"/>
              </w:rPr>
              <w:sym w:font="Symbol" w:char="F06D"/>
            </w:r>
            <w:r w:rsidRPr="001334B2">
              <w:rPr>
                <w:lang w:val="ru-RU"/>
              </w:rPr>
              <w:t xml:space="preserve"> + 1,64</w:t>
            </w:r>
            <w:r w:rsidRPr="001334B2">
              <w:rPr>
                <w:rFonts w:ascii="Symbol" w:hAnsi="Symbol"/>
                <w:lang w:val="ru-RU"/>
              </w:rPr>
              <w:sym w:font="Symbol" w:char="F073"/>
            </w:r>
          </w:p>
        </w:tc>
        <w:tc>
          <w:tcPr>
            <w:tcW w:w="1893" w:type="dxa"/>
            <w:vAlign w:val="center"/>
          </w:tcPr>
          <w:p w14:paraId="38F37642" w14:textId="77777777" w:rsidR="00DA4ACF" w:rsidRPr="001334B2" w:rsidRDefault="00DA4ACF" w:rsidP="004C05F5">
            <w:pPr>
              <w:pStyle w:val="Tabletext"/>
              <w:jc w:val="center"/>
              <w:rPr>
                <w:rFonts w:eastAsia="MS PGothic"/>
                <w:lang w:val="ru-RU"/>
              </w:rPr>
            </w:pPr>
            <w:r w:rsidRPr="001334B2">
              <w:rPr>
                <w:lang w:val="ru-RU"/>
              </w:rPr>
              <w:t>37</w:t>
            </w:r>
          </w:p>
        </w:tc>
        <w:tc>
          <w:tcPr>
            <w:tcW w:w="1893" w:type="dxa"/>
            <w:vAlign w:val="center"/>
          </w:tcPr>
          <w:p w14:paraId="38F37643" w14:textId="4FC3B291" w:rsidR="00DA4ACF" w:rsidRPr="001334B2" w:rsidRDefault="00DA4ACF" w:rsidP="004C05F5">
            <w:pPr>
              <w:pStyle w:val="Tabletext"/>
              <w:jc w:val="center"/>
              <w:rPr>
                <w:rFonts w:eastAsia="MS PGothic"/>
                <w:lang w:val="ru-RU"/>
              </w:rPr>
            </w:pPr>
            <w:r w:rsidRPr="001334B2">
              <w:rPr>
                <w:lang w:val="ru-RU"/>
              </w:rPr>
              <w:t>33,7</w:t>
            </w:r>
          </w:p>
        </w:tc>
        <w:tc>
          <w:tcPr>
            <w:tcW w:w="1893" w:type="dxa"/>
            <w:vAlign w:val="center"/>
          </w:tcPr>
          <w:p w14:paraId="38F37644" w14:textId="02CFF316" w:rsidR="00DA4ACF" w:rsidRPr="001334B2" w:rsidRDefault="00DA4ACF" w:rsidP="004C05F5">
            <w:pPr>
              <w:pStyle w:val="Tabletext"/>
              <w:jc w:val="center"/>
              <w:rPr>
                <w:rFonts w:eastAsia="MS PGothic"/>
                <w:lang w:val="ru-RU"/>
              </w:rPr>
            </w:pPr>
            <w:r w:rsidRPr="001334B2">
              <w:rPr>
                <w:lang w:val="ru-RU"/>
              </w:rPr>
              <w:t>29,9</w:t>
            </w:r>
          </w:p>
        </w:tc>
      </w:tr>
      <w:tr w:rsidR="00DA4ACF" w:rsidRPr="001334B2" w14:paraId="38F3764A" w14:textId="77777777" w:rsidTr="00DA4ACF">
        <w:trPr>
          <w:jc w:val="center"/>
        </w:trPr>
        <w:tc>
          <w:tcPr>
            <w:tcW w:w="3960" w:type="dxa"/>
            <w:vAlign w:val="center"/>
          </w:tcPr>
          <w:p w14:paraId="38F37646" w14:textId="5B80FA82" w:rsidR="00DA4ACF" w:rsidRPr="001334B2" w:rsidRDefault="00DA4ACF" w:rsidP="00DA4ACF">
            <w:pPr>
              <w:pStyle w:val="Tabletext"/>
              <w:jc w:val="left"/>
              <w:rPr>
                <w:rFonts w:eastAsia="MS PGothic"/>
                <w:lang w:val="ru-RU"/>
              </w:rPr>
            </w:pPr>
            <w:r w:rsidRPr="001334B2">
              <w:rPr>
                <w:lang w:val="ru-RU"/>
              </w:rPr>
              <w:t>Теоретический максимум (</w:t>
            </w:r>
            <w:r w:rsidRPr="001334B2">
              <w:rPr>
                <w:rFonts w:ascii="Symbol" w:hAnsi="Symbol"/>
                <w:lang w:val="ru-RU"/>
              </w:rPr>
              <w:sym w:font="Symbol" w:char="F06D"/>
            </w:r>
            <w:r w:rsidRPr="001334B2">
              <w:rPr>
                <w:lang w:val="ru-RU"/>
              </w:rPr>
              <w:t xml:space="preserve"> + 1,64</w:t>
            </w:r>
            <w:r w:rsidRPr="001334B2">
              <w:rPr>
                <w:rFonts w:ascii="Symbol" w:hAnsi="Symbol"/>
                <w:lang w:val="ru-RU"/>
              </w:rPr>
              <w:sym w:font="Symbol" w:char="F073"/>
            </w:r>
            <w:r w:rsidRPr="001334B2">
              <w:rPr>
                <w:lang w:val="ru-RU"/>
              </w:rPr>
              <w:t>)</w:t>
            </w:r>
          </w:p>
        </w:tc>
        <w:tc>
          <w:tcPr>
            <w:tcW w:w="1893" w:type="dxa"/>
            <w:vAlign w:val="center"/>
          </w:tcPr>
          <w:p w14:paraId="38F37647" w14:textId="55F9F7D9" w:rsidR="00DA4ACF" w:rsidRPr="001334B2" w:rsidRDefault="00DA4ACF" w:rsidP="004C05F5">
            <w:pPr>
              <w:pStyle w:val="Tabletext"/>
              <w:jc w:val="center"/>
              <w:rPr>
                <w:rFonts w:eastAsia="MS PGothic"/>
                <w:lang w:val="ru-RU"/>
              </w:rPr>
            </w:pPr>
            <w:r w:rsidRPr="001334B2">
              <w:rPr>
                <w:lang w:val="ru-RU"/>
              </w:rPr>
              <w:t>3,3</w:t>
            </w:r>
          </w:p>
        </w:tc>
        <w:tc>
          <w:tcPr>
            <w:tcW w:w="1893" w:type="dxa"/>
            <w:vAlign w:val="center"/>
          </w:tcPr>
          <w:p w14:paraId="38F37648" w14:textId="0E16976F" w:rsidR="00DA4ACF" w:rsidRPr="001334B2" w:rsidRDefault="00DA4ACF" w:rsidP="004C05F5">
            <w:pPr>
              <w:pStyle w:val="Tabletext"/>
              <w:jc w:val="center"/>
              <w:rPr>
                <w:rFonts w:eastAsia="MS PGothic"/>
                <w:lang w:val="ru-RU"/>
              </w:rPr>
            </w:pPr>
            <w:r w:rsidRPr="001334B2">
              <w:rPr>
                <w:lang w:val="ru-RU"/>
              </w:rPr>
              <w:t>4,4</w:t>
            </w:r>
          </w:p>
        </w:tc>
        <w:tc>
          <w:tcPr>
            <w:tcW w:w="1893" w:type="dxa"/>
            <w:vAlign w:val="center"/>
          </w:tcPr>
          <w:p w14:paraId="38F37649" w14:textId="3552BE06" w:rsidR="00DA4ACF" w:rsidRPr="001334B2" w:rsidRDefault="00DA4ACF" w:rsidP="004C05F5">
            <w:pPr>
              <w:pStyle w:val="Tabletext"/>
              <w:jc w:val="center"/>
              <w:rPr>
                <w:rFonts w:eastAsia="MS PGothic"/>
                <w:lang w:val="ru-RU"/>
              </w:rPr>
            </w:pPr>
            <w:r w:rsidRPr="001334B2">
              <w:rPr>
                <w:lang w:val="ru-RU"/>
              </w:rPr>
              <w:t>5,1</w:t>
            </w:r>
          </w:p>
        </w:tc>
      </w:tr>
      <w:tr w:rsidR="00C860BB" w:rsidRPr="00013090" w14:paraId="38F3764C" w14:textId="77777777" w:rsidTr="00DA4ACF">
        <w:trPr>
          <w:jc w:val="center"/>
        </w:trPr>
        <w:tc>
          <w:tcPr>
            <w:tcW w:w="9639" w:type="dxa"/>
            <w:gridSpan w:val="4"/>
            <w:tcBorders>
              <w:left w:val="nil"/>
              <w:bottom w:val="nil"/>
              <w:right w:val="nil"/>
            </w:tcBorders>
            <w:vAlign w:val="center"/>
          </w:tcPr>
          <w:p w14:paraId="38F3764B" w14:textId="69828D3F" w:rsidR="00C860BB" w:rsidRPr="001334B2" w:rsidRDefault="0007737F" w:rsidP="009F6D1B">
            <w:pPr>
              <w:pStyle w:val="Tablelegend"/>
              <w:tabs>
                <w:tab w:val="left" w:pos="313"/>
              </w:tabs>
              <w:rPr>
                <w:lang w:val="ru-RU"/>
              </w:rPr>
            </w:pPr>
            <w:r w:rsidRPr="001334B2">
              <w:rPr>
                <w:vertAlign w:val="superscript"/>
                <w:lang w:val="ru-RU"/>
              </w:rPr>
              <w:t>(1)</w:t>
            </w:r>
            <w:r w:rsidRPr="001334B2">
              <w:rPr>
                <w:lang w:val="ru-RU"/>
              </w:rPr>
              <w:tab/>
              <w:t>Теоретический максимум = выходная мощность Tx (максимальная) – потери в фидере/мультиплексоре (минимальные) + коэффициент усиления антенны (максимальный)</w:t>
            </w:r>
            <w:r w:rsidR="009F6D1B">
              <w:rPr>
                <w:lang w:val="ru-RU"/>
              </w:rPr>
              <w:t>;</w:t>
            </w:r>
            <w:r w:rsidRPr="001334B2">
              <w:rPr>
                <w:lang w:val="ru-RU"/>
              </w:rPr>
              <w:t xml:space="preserve"> это значение может и не быть фактическим максимальным значением.</w:t>
            </w:r>
          </w:p>
        </w:tc>
      </w:tr>
    </w:tbl>
    <w:p w14:paraId="38F3764D" w14:textId="77777777" w:rsidR="00B040D9" w:rsidRPr="001334B2" w:rsidRDefault="00B040D9" w:rsidP="00B040D9">
      <w:pPr>
        <w:pStyle w:val="Tablefin"/>
        <w:rPr>
          <w:lang w:val="ru-RU"/>
        </w:rPr>
      </w:pPr>
    </w:p>
    <w:p w14:paraId="7D3DB574" w14:textId="77777777" w:rsidR="007E0A1F" w:rsidRPr="001334B2" w:rsidRDefault="007E0A1F" w:rsidP="007E0A1F">
      <w:pPr>
        <w:rPr>
          <w:lang w:val="ru-RU"/>
        </w:rPr>
      </w:pPr>
      <w:r w:rsidRPr="001334B2">
        <w:rPr>
          <w:lang w:val="ru-RU"/>
        </w:rPr>
        <w:t>Значения разности между теоретическим и фактическим максимальными уровнями лежат в диапазоне от 1,5 до 2,7 дБ. Фактические данные передатчика для этих систем включают более 2000 точек данных. Затем, предполагая, что массив данных, содержащий более 2000 точек, подчиняется нормальному распределению, можно вычислить значения 2 </w:t>
      </w:r>
      <w:r w:rsidRPr="001334B2">
        <w:rPr>
          <w:rFonts w:ascii="Symbol" w:hAnsi="Symbol"/>
          <w:szCs w:val="22"/>
          <w:lang w:val="ru-RU"/>
        </w:rPr>
        <w:sym w:font="Symbol" w:char="F073"/>
      </w:r>
      <w:r w:rsidRPr="001334B2">
        <w:rPr>
          <w:lang w:val="ru-RU"/>
        </w:rPr>
        <w:t xml:space="preserve"> и 1,64 </w:t>
      </w:r>
      <w:r w:rsidRPr="001334B2">
        <w:rPr>
          <w:rFonts w:ascii="Symbol" w:hAnsi="Symbol"/>
          <w:szCs w:val="22"/>
          <w:lang w:val="ru-RU"/>
        </w:rPr>
        <w:sym w:font="Symbol" w:char="F073"/>
      </w:r>
      <w:r w:rsidRPr="001334B2">
        <w:rPr>
          <w:lang w:val="ru-RU"/>
        </w:rPr>
        <w:t xml:space="preserve">. Здесь </w:t>
      </w:r>
      <w:r w:rsidRPr="001334B2">
        <w:rPr>
          <w:rFonts w:ascii="Symbol" w:hAnsi="Symbol"/>
          <w:szCs w:val="22"/>
          <w:lang w:val="ru-RU"/>
        </w:rPr>
        <w:sym w:font="Symbol" w:char="F073"/>
      </w:r>
      <w:r w:rsidRPr="001334B2">
        <w:rPr>
          <w:lang w:val="ru-RU"/>
        </w:rPr>
        <w:t xml:space="preserve"> – стандартное отклонение, а </w:t>
      </w:r>
      <w:r w:rsidRPr="001334B2">
        <w:rPr>
          <w:szCs w:val="22"/>
          <w:lang w:val="ru-RU"/>
        </w:rPr>
        <w:sym w:font="Symbol" w:char="F06D"/>
      </w:r>
      <w:r w:rsidRPr="001334B2">
        <w:rPr>
          <w:lang w:val="ru-RU"/>
        </w:rPr>
        <w:t xml:space="preserve"> – среднее значение. Порядка 95% точек данных находятся в пределах 2 </w:t>
      </w:r>
      <w:r w:rsidRPr="001334B2">
        <w:rPr>
          <w:rFonts w:ascii="Symbol" w:hAnsi="Symbol"/>
          <w:szCs w:val="22"/>
          <w:lang w:val="ru-RU"/>
        </w:rPr>
        <w:sym w:font="Symbol" w:char="F073"/>
      </w:r>
      <w:r w:rsidRPr="001334B2">
        <w:rPr>
          <w:lang w:val="ru-RU"/>
        </w:rPr>
        <w:t xml:space="preserve"> от среднего значения, и около 90% – в пределах 1,64 </w:t>
      </w:r>
      <w:r w:rsidRPr="001334B2">
        <w:rPr>
          <w:rFonts w:ascii="Symbol" w:hAnsi="Symbol"/>
          <w:szCs w:val="22"/>
          <w:lang w:val="ru-RU"/>
        </w:rPr>
        <w:sym w:font="Symbol" w:char="F073"/>
      </w:r>
      <w:r w:rsidRPr="001334B2">
        <w:rPr>
          <w:lang w:val="ru-RU"/>
        </w:rPr>
        <w:t xml:space="preserve"> от среднего значения. Уровень э.и.и.м. снижается от теоретического максимума примерно на 3 дБ для 95% точек и на 4 дБ для 90%.</w:t>
      </w:r>
    </w:p>
    <w:p w14:paraId="43672BE3" w14:textId="77777777" w:rsidR="007E0A1F" w:rsidRPr="001334B2" w:rsidRDefault="007E0A1F" w:rsidP="007E0A1F">
      <w:pPr>
        <w:rPr>
          <w:lang w:val="ru-RU"/>
        </w:rPr>
      </w:pPr>
      <w:r w:rsidRPr="001334B2">
        <w:rPr>
          <w:lang w:val="ru-RU"/>
        </w:rPr>
        <w:t>Следует отметить, что подобный анализ может привести к несколько различающимся результатам в зависимости от статистического распределения данных.</w:t>
      </w:r>
    </w:p>
    <w:p w14:paraId="38F37650" w14:textId="680B69F8" w:rsidR="00C860BB" w:rsidRPr="001334B2" w:rsidRDefault="007E0A1F" w:rsidP="007E0A1F">
      <w:pPr>
        <w:rPr>
          <w:lang w:val="ru-RU"/>
        </w:rPr>
      </w:pPr>
      <w:r w:rsidRPr="001334B2">
        <w:rPr>
          <w:lang w:val="ru-RU"/>
        </w:rPr>
        <w:t>Тем не менее можно показать, что на практике существует некоторая разность между теоретическим максимумом и максимальными значениями фактических данных.</w:t>
      </w:r>
    </w:p>
    <w:p w14:paraId="38F37652" w14:textId="23C6F02E" w:rsidR="00C860BB" w:rsidRPr="001334B2" w:rsidRDefault="007E0A1F" w:rsidP="00851974">
      <w:pPr>
        <w:pStyle w:val="AnnexNoTitle"/>
        <w:rPr>
          <w:szCs w:val="26"/>
          <w:lang w:val="ru-RU"/>
        </w:rPr>
      </w:pPr>
      <w:bookmarkStart w:id="229" w:name="_Toc198921225"/>
      <w:r w:rsidRPr="001334B2">
        <w:rPr>
          <w:szCs w:val="26"/>
          <w:lang w:val="ru-RU"/>
        </w:rPr>
        <w:lastRenderedPageBreak/>
        <w:t>Приложение 3</w:t>
      </w:r>
      <w:r w:rsidRPr="001334B2">
        <w:rPr>
          <w:szCs w:val="26"/>
          <w:lang w:val="ru-RU"/>
        </w:rPr>
        <w:br/>
      </w:r>
      <w:r w:rsidRPr="001334B2">
        <w:rPr>
          <w:szCs w:val="26"/>
          <w:lang w:val="ru-RU"/>
        </w:rPr>
        <w:br/>
        <w:t>Другие конкретные параметры систем ФС</w:t>
      </w:r>
      <w:bookmarkEnd w:id="229"/>
    </w:p>
    <w:p w14:paraId="38F37653" w14:textId="52FC5520" w:rsidR="00C860BB" w:rsidRPr="001334B2" w:rsidRDefault="00F86160" w:rsidP="00F86160">
      <w:pPr>
        <w:pStyle w:val="Normalaftertitle"/>
        <w:rPr>
          <w:lang w:val="ru-RU"/>
        </w:rPr>
      </w:pPr>
      <w:r w:rsidRPr="001334B2">
        <w:rPr>
          <w:lang w:val="ru-RU"/>
        </w:rPr>
        <w:t>В настоящем Приложении также представлены реальные системы, развернутые на протяжении определенного времени. Некоторые из этих параметров могут быть устаревшими, но дело в том, что от администраций пока не поступало обновленных сводных наборов параметров; тем не менее приведенные параметры могут все же использоваться, если в таблицах Приложения 2 отсутствуют справочные данные по системам для рассматриваемых полос частот.</w:t>
      </w:r>
    </w:p>
    <w:p w14:paraId="38F37654" w14:textId="2DF0C87B" w:rsidR="00C860BB" w:rsidRPr="001334B2" w:rsidRDefault="00F86160" w:rsidP="00C860BB">
      <w:pPr>
        <w:rPr>
          <w:lang w:val="ru-RU" w:eastAsia="ja-JP"/>
        </w:rPr>
      </w:pPr>
      <w:r w:rsidRPr="001334B2">
        <w:rPr>
          <w:lang w:val="ru-RU"/>
        </w:rPr>
        <w:t>Настоящее Приложение создано на базе Отчета МСЭ-R F.2108. Обновлены следующие термины:</w:t>
      </w:r>
    </w:p>
    <w:p w14:paraId="38F37655" w14:textId="4CF78DAA" w:rsidR="00C860BB" w:rsidRPr="001334B2" w:rsidRDefault="00F86160" w:rsidP="00F86160">
      <w:pPr>
        <w:pStyle w:val="enumlev1"/>
        <w:rPr>
          <w:lang w:val="ru-RU"/>
        </w:rPr>
      </w:pPr>
      <w:r w:rsidRPr="001334B2">
        <w:rPr>
          <w:lang w:val="ru-RU"/>
        </w:rPr>
        <w:t>–</w:t>
      </w:r>
      <w:r w:rsidR="008C6F48" w:rsidRPr="001334B2">
        <w:rPr>
          <w:lang w:val="ru-RU"/>
        </w:rPr>
        <w:tab/>
      </w:r>
      <w:r w:rsidRPr="001334B2">
        <w:rPr>
          <w:lang w:val="ru-RU"/>
        </w:rPr>
        <w:t>Термины "Концентратор", "Базовая станция", "Центральная станция" сведены в единый термин "Центральная станция".</w:t>
      </w:r>
    </w:p>
    <w:p w14:paraId="38F37656" w14:textId="0F56BE8C" w:rsidR="00C860BB" w:rsidRPr="001334B2" w:rsidRDefault="00F86160" w:rsidP="008C6F48">
      <w:pPr>
        <w:pStyle w:val="enumlev1"/>
        <w:rPr>
          <w:lang w:val="ru-RU"/>
        </w:rPr>
      </w:pPr>
      <w:r w:rsidRPr="001334B2">
        <w:rPr>
          <w:lang w:val="ru-RU"/>
        </w:rPr>
        <w:t>–</w:t>
      </w:r>
      <w:r w:rsidR="008C6F48" w:rsidRPr="001334B2">
        <w:rPr>
          <w:lang w:val="ru-RU"/>
        </w:rPr>
        <w:tab/>
      </w:r>
      <w:r w:rsidRPr="001334B2">
        <w:rPr>
          <w:lang w:val="ru-RU"/>
        </w:rPr>
        <w:t>Термины "Удаленная станция" ("Remote station", "Out station"), "Оконечная станция" сведены в единый термин "Оконечная станция".</w:t>
      </w:r>
    </w:p>
    <w:p w14:paraId="38F37657" w14:textId="5071A4FE" w:rsidR="00C860BB" w:rsidRPr="00F268EA" w:rsidRDefault="00F268EA" w:rsidP="008C6F48">
      <w:pPr>
        <w:rPr>
          <w:sz w:val="20"/>
          <w:lang w:val="ru-RU" w:eastAsia="ja-JP"/>
        </w:rPr>
      </w:pPr>
      <w:r w:rsidRPr="00EB25E1">
        <w:rPr>
          <w:rStyle w:val="tlid-translation"/>
          <w:lang w:val="ru-RU"/>
        </w:rPr>
        <w:t>Для каждог</w:t>
      </w:r>
      <w:r w:rsidR="0095199E">
        <w:rPr>
          <w:rStyle w:val="tlid-translation"/>
          <w:lang w:val="ru-RU"/>
        </w:rPr>
        <w:t>о диапазона частот в таблицах 17</w:t>
      </w:r>
      <w:r w:rsidR="00E02E00">
        <w:rPr>
          <w:rStyle w:val="tlid-translation"/>
          <w:lang w:val="ru-RU"/>
        </w:rPr>
        <w:t>–</w:t>
      </w:r>
      <w:r w:rsidR="0095199E">
        <w:rPr>
          <w:rStyle w:val="tlid-translation"/>
          <w:lang w:val="ru-RU"/>
        </w:rPr>
        <w:t>20</w:t>
      </w:r>
      <w:r w:rsidRPr="00EB25E1">
        <w:rPr>
          <w:rStyle w:val="tlid-translation"/>
          <w:lang w:val="ru-RU"/>
        </w:rPr>
        <w:t xml:space="preserve"> два столбца относятся к репрезентативным значениям для более простых и более сложных систем</w:t>
      </w:r>
      <w:r w:rsidR="002D5ECC">
        <w:rPr>
          <w:rStyle w:val="tlid-translation"/>
          <w:lang w:val="ru-RU"/>
        </w:rPr>
        <w:t xml:space="preserve"> соответственно</w:t>
      </w:r>
      <w:r w:rsidRPr="00EB25E1">
        <w:rPr>
          <w:rStyle w:val="tlid-translation"/>
          <w:lang w:val="ru-RU"/>
        </w:rPr>
        <w:t xml:space="preserve"> (см. </w:t>
      </w:r>
      <w:r>
        <w:rPr>
          <w:rStyle w:val="tlid-translation"/>
          <w:lang w:val="ru-RU"/>
        </w:rPr>
        <w:t>п</w:t>
      </w:r>
      <w:r w:rsidR="00FF5DD8">
        <w:rPr>
          <w:rStyle w:val="tlid-translation"/>
          <w:lang w:val="ru-RU"/>
        </w:rPr>
        <w:t>ункт</w:t>
      </w:r>
      <w:r w:rsidRPr="00EB25E1">
        <w:rPr>
          <w:rStyle w:val="tlid-translation"/>
          <w:lang w:val="ru-RU"/>
        </w:rPr>
        <w:t xml:space="preserve"> 4.3 </w:t>
      </w:r>
      <w:r>
        <w:rPr>
          <w:rStyle w:val="tlid-translation"/>
          <w:lang w:val="ru-RU"/>
        </w:rPr>
        <w:t>П</w:t>
      </w:r>
      <w:r w:rsidRPr="00EB25E1">
        <w:rPr>
          <w:rStyle w:val="tlid-translation"/>
          <w:lang w:val="ru-RU"/>
        </w:rPr>
        <w:t>риложения 2).</w:t>
      </w:r>
    </w:p>
    <w:p w14:paraId="38F37658" w14:textId="77777777" w:rsidR="004B7C02" w:rsidRPr="00F268EA" w:rsidRDefault="004B7C02" w:rsidP="004B7C02">
      <w:pPr>
        <w:rPr>
          <w:lang w:val="ru-RU" w:eastAsia="ja-JP"/>
        </w:rPr>
      </w:pPr>
    </w:p>
    <w:p w14:paraId="38F37659" w14:textId="77777777" w:rsidR="00C860BB" w:rsidRPr="00F268EA" w:rsidRDefault="00C860BB" w:rsidP="00DD4BED">
      <w:pPr>
        <w:rPr>
          <w:lang w:val="ru-RU" w:eastAsia="zh-CN"/>
        </w:rPr>
        <w:sectPr w:rsidR="00C860BB" w:rsidRPr="00F268EA" w:rsidSect="001C3760">
          <w:headerReference w:type="even" r:id="rId138"/>
          <w:headerReference w:type="default" r:id="rId139"/>
          <w:footerReference w:type="even" r:id="rId140"/>
          <w:footerReference w:type="default" r:id="rId141"/>
          <w:headerReference w:type="first" r:id="rId142"/>
          <w:footerReference w:type="first" r:id="rId143"/>
          <w:pgSz w:w="11907" w:h="16834" w:code="9"/>
          <w:pgMar w:top="1418" w:right="1134" w:bottom="1134" w:left="1134" w:header="720" w:footer="482" w:gutter="0"/>
          <w:cols w:space="720"/>
          <w:docGrid w:linePitch="326"/>
        </w:sectPr>
      </w:pPr>
    </w:p>
    <w:p w14:paraId="2BA3C0CD" w14:textId="1894DC1F" w:rsidR="00E12943" w:rsidRPr="001334B2" w:rsidRDefault="00E12943" w:rsidP="005B398D">
      <w:pPr>
        <w:pStyle w:val="TableNo"/>
        <w:spacing w:before="0"/>
        <w:rPr>
          <w:lang w:val="ru-RU"/>
        </w:rPr>
      </w:pPr>
      <w:r w:rsidRPr="00013090">
        <w:rPr>
          <w:lang w:val="ru-RU"/>
        </w:rPr>
        <w:lastRenderedPageBreak/>
        <w:t>ТАБЛИЦА</w:t>
      </w:r>
      <w:r w:rsidR="00550F87">
        <w:rPr>
          <w:lang w:val="ru-RU"/>
        </w:rPr>
        <w:t xml:space="preserve"> 17</w:t>
      </w:r>
    </w:p>
    <w:p w14:paraId="38F3765B" w14:textId="44283DA2" w:rsidR="00C860BB" w:rsidRPr="001334B2" w:rsidRDefault="00E12943" w:rsidP="006856DE">
      <w:pPr>
        <w:pStyle w:val="Tabletitle"/>
        <w:rPr>
          <w:color w:val="000000"/>
          <w:lang w:val="ru-RU" w:eastAsia="ja-JP"/>
        </w:rPr>
      </w:pPr>
      <w:r w:rsidRPr="001334B2">
        <w:rPr>
          <w:lang w:val="ru-RU"/>
        </w:rPr>
        <w:t>Параметры систем для систем PP ФС в распределенных полосах частот ниже 3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3"/>
        <w:gridCol w:w="1246"/>
        <w:gridCol w:w="1427"/>
        <w:gridCol w:w="1204"/>
        <w:gridCol w:w="1224"/>
        <w:gridCol w:w="1187"/>
        <w:gridCol w:w="1187"/>
        <w:gridCol w:w="1242"/>
        <w:gridCol w:w="1242"/>
        <w:gridCol w:w="1187"/>
      </w:tblGrid>
      <w:tr w:rsidR="00CC4183" w:rsidRPr="001334B2" w14:paraId="38F37662" w14:textId="77777777" w:rsidTr="00777B5B">
        <w:trPr>
          <w:jc w:val="center"/>
        </w:trPr>
        <w:tc>
          <w:tcPr>
            <w:tcW w:w="3313" w:type="dxa"/>
            <w:tcMar>
              <w:left w:w="57" w:type="dxa"/>
              <w:right w:w="57" w:type="dxa"/>
            </w:tcMar>
          </w:tcPr>
          <w:p w14:paraId="38F3765C" w14:textId="69A8B1EB" w:rsidR="00CC4183" w:rsidRPr="001334B2" w:rsidRDefault="00CC4183" w:rsidP="00CC4183">
            <w:pPr>
              <w:pStyle w:val="Tablehead"/>
              <w:spacing w:before="40" w:after="40"/>
              <w:rPr>
                <w:sz w:val="18"/>
                <w:szCs w:val="18"/>
                <w:lang w:val="ru-RU"/>
              </w:rPr>
            </w:pPr>
            <w:r w:rsidRPr="001334B2">
              <w:rPr>
                <w:sz w:val="18"/>
                <w:lang w:val="ru-RU"/>
              </w:rPr>
              <w:t>Полоса частот</w:t>
            </w:r>
            <w:r w:rsidRPr="001334B2">
              <w:rPr>
                <w:sz w:val="18"/>
                <w:szCs w:val="18"/>
                <w:lang w:val="ru-RU"/>
              </w:rPr>
              <w:br/>
            </w:r>
            <w:r w:rsidRPr="001334B2">
              <w:rPr>
                <w:sz w:val="18"/>
                <w:lang w:val="ru-RU"/>
              </w:rPr>
              <w:t>(ГГц)</w:t>
            </w:r>
          </w:p>
        </w:tc>
        <w:tc>
          <w:tcPr>
            <w:tcW w:w="2673" w:type="dxa"/>
            <w:gridSpan w:val="2"/>
            <w:vAlign w:val="center"/>
          </w:tcPr>
          <w:p w14:paraId="38F3765D" w14:textId="3083E903" w:rsidR="00CC4183" w:rsidRPr="001334B2" w:rsidRDefault="00CC4183" w:rsidP="00CC4183">
            <w:pPr>
              <w:pStyle w:val="Tablehead"/>
              <w:spacing w:before="40" w:after="40"/>
              <w:rPr>
                <w:sz w:val="18"/>
                <w:szCs w:val="18"/>
                <w:lang w:val="ru-RU" w:eastAsia="ja-JP"/>
              </w:rPr>
            </w:pPr>
            <w:r w:rsidRPr="001334B2">
              <w:rPr>
                <w:sz w:val="18"/>
                <w:lang w:val="ru-RU"/>
              </w:rPr>
              <w:t>0,4061–0,450</w:t>
            </w:r>
          </w:p>
        </w:tc>
        <w:tc>
          <w:tcPr>
            <w:tcW w:w="2428" w:type="dxa"/>
            <w:gridSpan w:val="2"/>
            <w:vAlign w:val="center"/>
          </w:tcPr>
          <w:p w14:paraId="38F3765E" w14:textId="353DFEAD" w:rsidR="00CC4183" w:rsidRPr="001334B2" w:rsidRDefault="00CC4183" w:rsidP="00CC4183">
            <w:pPr>
              <w:pStyle w:val="Tablehead"/>
              <w:spacing w:before="40" w:after="40"/>
              <w:rPr>
                <w:sz w:val="18"/>
                <w:szCs w:val="18"/>
                <w:lang w:val="ru-RU"/>
              </w:rPr>
            </w:pPr>
            <w:r w:rsidRPr="001334B2">
              <w:rPr>
                <w:sz w:val="18"/>
                <w:lang w:val="ru-RU"/>
              </w:rPr>
              <w:t>1,350–1,530</w:t>
            </w:r>
          </w:p>
        </w:tc>
        <w:tc>
          <w:tcPr>
            <w:tcW w:w="2374" w:type="dxa"/>
            <w:gridSpan w:val="2"/>
            <w:vAlign w:val="center"/>
          </w:tcPr>
          <w:p w14:paraId="38F3765F" w14:textId="4ABA314E" w:rsidR="00CC4183" w:rsidRPr="001334B2" w:rsidRDefault="00CC4183" w:rsidP="00CC4183">
            <w:pPr>
              <w:pStyle w:val="Tablehead"/>
              <w:spacing w:before="40" w:after="40"/>
              <w:rPr>
                <w:sz w:val="18"/>
                <w:szCs w:val="18"/>
                <w:lang w:val="ru-RU"/>
              </w:rPr>
            </w:pPr>
            <w:r w:rsidRPr="001334B2">
              <w:rPr>
                <w:sz w:val="18"/>
                <w:lang w:val="ru-RU"/>
              </w:rPr>
              <w:t>1,700–2,100</w:t>
            </w:r>
            <w:r w:rsidRPr="001334B2">
              <w:rPr>
                <w:sz w:val="18"/>
                <w:szCs w:val="18"/>
                <w:lang w:val="ru-RU"/>
              </w:rPr>
              <w:br/>
            </w:r>
            <w:r w:rsidRPr="001334B2">
              <w:rPr>
                <w:sz w:val="18"/>
                <w:lang w:val="ru-RU"/>
              </w:rPr>
              <w:t>1,900–2,300</w:t>
            </w:r>
          </w:p>
        </w:tc>
        <w:tc>
          <w:tcPr>
            <w:tcW w:w="2484" w:type="dxa"/>
            <w:gridSpan w:val="2"/>
            <w:vAlign w:val="center"/>
          </w:tcPr>
          <w:p w14:paraId="38F37660" w14:textId="46C08313" w:rsidR="00CC4183" w:rsidRPr="001334B2" w:rsidRDefault="00CC4183" w:rsidP="00CC4183">
            <w:pPr>
              <w:pStyle w:val="Tablehead"/>
              <w:spacing w:before="40" w:after="40"/>
              <w:rPr>
                <w:sz w:val="18"/>
                <w:szCs w:val="18"/>
                <w:lang w:val="ru-RU" w:eastAsia="ja-JP"/>
              </w:rPr>
            </w:pPr>
            <w:r w:rsidRPr="001334B2">
              <w:rPr>
                <w:sz w:val="18"/>
                <w:lang w:val="ru-RU"/>
              </w:rPr>
              <w:t>1,900–2,300</w:t>
            </w:r>
          </w:p>
        </w:tc>
        <w:tc>
          <w:tcPr>
            <w:tcW w:w="1187" w:type="dxa"/>
            <w:vAlign w:val="center"/>
          </w:tcPr>
          <w:p w14:paraId="38F37661" w14:textId="2EF8D1C4" w:rsidR="00CC4183" w:rsidRPr="001334B2" w:rsidRDefault="00CC4183" w:rsidP="00CC4183">
            <w:pPr>
              <w:pStyle w:val="Tablehead"/>
              <w:spacing w:before="40" w:after="40"/>
              <w:rPr>
                <w:sz w:val="18"/>
                <w:szCs w:val="18"/>
                <w:lang w:val="ru-RU"/>
              </w:rPr>
            </w:pPr>
            <w:r w:rsidRPr="001334B2">
              <w:rPr>
                <w:sz w:val="18"/>
                <w:lang w:val="ru-RU"/>
              </w:rPr>
              <w:t>2,290–2,670</w:t>
            </w:r>
          </w:p>
        </w:tc>
      </w:tr>
      <w:tr w:rsidR="00CC4183" w:rsidRPr="001334B2" w14:paraId="38F37669" w14:textId="77777777" w:rsidTr="00777B5B">
        <w:trPr>
          <w:jc w:val="center"/>
        </w:trPr>
        <w:tc>
          <w:tcPr>
            <w:tcW w:w="3313" w:type="dxa"/>
            <w:tcMar>
              <w:left w:w="57" w:type="dxa"/>
              <w:right w:w="57" w:type="dxa"/>
            </w:tcMar>
          </w:tcPr>
          <w:p w14:paraId="38F37663" w14:textId="18699E1A" w:rsidR="00CC4183" w:rsidRPr="001334B2" w:rsidRDefault="00CC4183" w:rsidP="00CC4183">
            <w:pPr>
              <w:pStyle w:val="Tabletext"/>
              <w:jc w:val="left"/>
              <w:rPr>
                <w:color w:val="000000"/>
                <w:sz w:val="18"/>
                <w:szCs w:val="18"/>
                <w:lang w:val="ru-RU"/>
              </w:rPr>
            </w:pPr>
            <w:r w:rsidRPr="001334B2">
              <w:rPr>
                <w:sz w:val="18"/>
                <w:lang w:val="ru-RU"/>
              </w:rPr>
              <w:t>Ссылка на Рекомендацию МСЭ-R</w:t>
            </w:r>
          </w:p>
        </w:tc>
        <w:tc>
          <w:tcPr>
            <w:tcW w:w="2673" w:type="dxa"/>
            <w:gridSpan w:val="2"/>
          </w:tcPr>
          <w:p w14:paraId="38F37664" w14:textId="77777777" w:rsidR="00CC4183" w:rsidRPr="001334B2" w:rsidRDefault="00CC4183" w:rsidP="00CC4183">
            <w:pPr>
              <w:pStyle w:val="Tabletext"/>
              <w:jc w:val="center"/>
              <w:rPr>
                <w:sz w:val="18"/>
                <w:szCs w:val="18"/>
                <w:lang w:val="ru-RU"/>
              </w:rPr>
            </w:pPr>
            <w:r w:rsidRPr="001334B2">
              <w:rPr>
                <w:rStyle w:val="Hyperlink"/>
                <w:color w:val="auto"/>
                <w:sz w:val="18"/>
                <w:szCs w:val="18"/>
                <w:u w:val="none"/>
                <w:lang w:val="ru-RU"/>
              </w:rPr>
              <w:t>F.1567</w:t>
            </w:r>
          </w:p>
        </w:tc>
        <w:tc>
          <w:tcPr>
            <w:tcW w:w="2428" w:type="dxa"/>
            <w:gridSpan w:val="2"/>
          </w:tcPr>
          <w:p w14:paraId="38F37665" w14:textId="77777777" w:rsidR="00CC4183" w:rsidRPr="001334B2" w:rsidRDefault="00CC4183" w:rsidP="00CC4183">
            <w:pPr>
              <w:pStyle w:val="Tabletext"/>
              <w:jc w:val="center"/>
              <w:rPr>
                <w:sz w:val="18"/>
                <w:szCs w:val="18"/>
                <w:lang w:val="ru-RU"/>
              </w:rPr>
            </w:pPr>
            <w:r w:rsidRPr="001334B2">
              <w:rPr>
                <w:rStyle w:val="Hyperlink"/>
                <w:color w:val="auto"/>
                <w:sz w:val="18"/>
                <w:szCs w:val="18"/>
                <w:u w:val="none"/>
                <w:lang w:val="ru-RU"/>
              </w:rPr>
              <w:t>F.1242</w:t>
            </w:r>
          </w:p>
        </w:tc>
        <w:tc>
          <w:tcPr>
            <w:tcW w:w="2374" w:type="dxa"/>
            <w:gridSpan w:val="2"/>
          </w:tcPr>
          <w:p w14:paraId="38F37666" w14:textId="77777777" w:rsidR="00CC4183" w:rsidRPr="001334B2" w:rsidRDefault="00CC4183" w:rsidP="00CC4183">
            <w:pPr>
              <w:pStyle w:val="Tabletext"/>
              <w:jc w:val="center"/>
              <w:rPr>
                <w:sz w:val="18"/>
                <w:szCs w:val="18"/>
                <w:lang w:val="ru-RU"/>
              </w:rPr>
            </w:pPr>
            <w:r w:rsidRPr="001334B2">
              <w:rPr>
                <w:rStyle w:val="Hyperlink"/>
                <w:color w:val="auto"/>
                <w:sz w:val="18"/>
                <w:szCs w:val="18"/>
                <w:u w:val="none"/>
                <w:lang w:val="ru-RU"/>
              </w:rPr>
              <w:t>F.382</w:t>
            </w:r>
          </w:p>
        </w:tc>
        <w:tc>
          <w:tcPr>
            <w:tcW w:w="2484" w:type="dxa"/>
            <w:gridSpan w:val="2"/>
          </w:tcPr>
          <w:p w14:paraId="38F37667" w14:textId="77777777" w:rsidR="00CC4183" w:rsidRPr="001334B2" w:rsidRDefault="00CC4183" w:rsidP="00CC4183">
            <w:pPr>
              <w:pStyle w:val="Tabletext"/>
              <w:jc w:val="center"/>
              <w:rPr>
                <w:sz w:val="18"/>
                <w:szCs w:val="18"/>
                <w:lang w:val="ru-RU"/>
              </w:rPr>
            </w:pPr>
            <w:r w:rsidRPr="001334B2">
              <w:rPr>
                <w:rStyle w:val="Hyperlink"/>
                <w:color w:val="auto"/>
                <w:sz w:val="18"/>
                <w:szCs w:val="18"/>
                <w:u w:val="none"/>
                <w:lang w:val="ru-RU"/>
              </w:rPr>
              <w:t>F.1098</w:t>
            </w:r>
          </w:p>
        </w:tc>
        <w:tc>
          <w:tcPr>
            <w:tcW w:w="1187" w:type="dxa"/>
          </w:tcPr>
          <w:p w14:paraId="38F37668" w14:textId="77777777" w:rsidR="00CC4183" w:rsidRPr="001334B2" w:rsidRDefault="00CC4183" w:rsidP="00CC4183">
            <w:pPr>
              <w:pStyle w:val="Tabletext"/>
              <w:jc w:val="center"/>
              <w:rPr>
                <w:sz w:val="18"/>
                <w:szCs w:val="18"/>
                <w:lang w:val="ru-RU"/>
              </w:rPr>
            </w:pPr>
            <w:r w:rsidRPr="001334B2">
              <w:rPr>
                <w:rStyle w:val="Hyperlink"/>
                <w:color w:val="auto"/>
                <w:sz w:val="18"/>
                <w:szCs w:val="18"/>
                <w:u w:val="none"/>
                <w:lang w:val="ru-RU"/>
              </w:rPr>
              <w:t>F.1243</w:t>
            </w:r>
          </w:p>
        </w:tc>
      </w:tr>
      <w:tr w:rsidR="00CC4183" w:rsidRPr="001334B2" w14:paraId="38F37674" w14:textId="77777777" w:rsidTr="00777B5B">
        <w:trPr>
          <w:jc w:val="center"/>
        </w:trPr>
        <w:tc>
          <w:tcPr>
            <w:tcW w:w="3313" w:type="dxa"/>
            <w:tcMar>
              <w:left w:w="57" w:type="dxa"/>
              <w:right w:w="57" w:type="dxa"/>
            </w:tcMar>
          </w:tcPr>
          <w:p w14:paraId="38F3766A" w14:textId="6DE46F32" w:rsidR="00CC4183" w:rsidRPr="001334B2" w:rsidRDefault="00CC4183" w:rsidP="00CC4183">
            <w:pPr>
              <w:pStyle w:val="Tabletext"/>
              <w:jc w:val="left"/>
              <w:rPr>
                <w:color w:val="000000"/>
                <w:sz w:val="18"/>
                <w:szCs w:val="18"/>
                <w:lang w:val="ru-RU"/>
              </w:rPr>
            </w:pPr>
            <w:r w:rsidRPr="001334B2">
              <w:rPr>
                <w:sz w:val="18"/>
                <w:lang w:val="ru-RU"/>
              </w:rPr>
              <w:t>Модуляция</w:t>
            </w:r>
          </w:p>
        </w:tc>
        <w:tc>
          <w:tcPr>
            <w:tcW w:w="1246" w:type="dxa"/>
          </w:tcPr>
          <w:p w14:paraId="38F3766B"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rPr>
              <w:t>QPSK</w:t>
            </w:r>
          </w:p>
        </w:tc>
        <w:tc>
          <w:tcPr>
            <w:tcW w:w="1427" w:type="dxa"/>
          </w:tcPr>
          <w:p w14:paraId="38F3766C"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32-QAM</w:t>
            </w:r>
          </w:p>
        </w:tc>
        <w:tc>
          <w:tcPr>
            <w:tcW w:w="1204" w:type="dxa"/>
          </w:tcPr>
          <w:p w14:paraId="38F3766D"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rPr>
              <w:t>MSK</w:t>
            </w:r>
          </w:p>
        </w:tc>
        <w:tc>
          <w:tcPr>
            <w:tcW w:w="1224" w:type="dxa"/>
          </w:tcPr>
          <w:p w14:paraId="38F3766E"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rPr>
              <w:t>QPSK</w:t>
            </w:r>
          </w:p>
        </w:tc>
        <w:tc>
          <w:tcPr>
            <w:tcW w:w="1187" w:type="dxa"/>
          </w:tcPr>
          <w:p w14:paraId="38F3766F"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rPr>
              <w:t>O-QPSK</w:t>
            </w:r>
          </w:p>
        </w:tc>
        <w:tc>
          <w:tcPr>
            <w:tcW w:w="1187" w:type="dxa"/>
          </w:tcPr>
          <w:p w14:paraId="38F37670"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rPr>
              <w:t>QPSK</w:t>
            </w:r>
          </w:p>
        </w:tc>
        <w:tc>
          <w:tcPr>
            <w:tcW w:w="1242" w:type="dxa"/>
          </w:tcPr>
          <w:p w14:paraId="38F37671"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rPr>
              <w:t>QPSK</w:t>
            </w:r>
          </w:p>
        </w:tc>
        <w:tc>
          <w:tcPr>
            <w:tcW w:w="1242" w:type="dxa"/>
          </w:tcPr>
          <w:p w14:paraId="38F37672"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256-QAM</w:t>
            </w:r>
          </w:p>
        </w:tc>
        <w:tc>
          <w:tcPr>
            <w:tcW w:w="1187" w:type="dxa"/>
          </w:tcPr>
          <w:p w14:paraId="38F37673"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rPr>
              <w:t>MSK</w:t>
            </w:r>
          </w:p>
        </w:tc>
      </w:tr>
      <w:tr w:rsidR="00CC4183" w:rsidRPr="001334B2" w14:paraId="38F3767F" w14:textId="77777777" w:rsidTr="00777B5B">
        <w:trPr>
          <w:jc w:val="center"/>
        </w:trPr>
        <w:tc>
          <w:tcPr>
            <w:tcW w:w="3313" w:type="dxa"/>
            <w:tcMar>
              <w:left w:w="57" w:type="dxa"/>
              <w:right w:w="57" w:type="dxa"/>
            </w:tcMar>
          </w:tcPr>
          <w:p w14:paraId="38F37675" w14:textId="3A97A005" w:rsidR="00CC4183" w:rsidRPr="001334B2" w:rsidRDefault="00CC4183" w:rsidP="00CC4183">
            <w:pPr>
              <w:pStyle w:val="Tabletext"/>
              <w:jc w:val="left"/>
              <w:rPr>
                <w:color w:val="000000"/>
                <w:sz w:val="18"/>
                <w:szCs w:val="18"/>
                <w:lang w:val="ru-RU"/>
              </w:rPr>
            </w:pPr>
            <w:r w:rsidRPr="001334B2">
              <w:rPr>
                <w:sz w:val="18"/>
                <w:lang w:val="ru-RU"/>
              </w:rPr>
              <w:t>Разнос каналов и ширина полосы шума приемника (МГц)</w:t>
            </w:r>
          </w:p>
        </w:tc>
        <w:tc>
          <w:tcPr>
            <w:tcW w:w="1246" w:type="dxa"/>
          </w:tcPr>
          <w:p w14:paraId="38F37676" w14:textId="2733F57F"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0</w:t>
            </w:r>
            <w:r w:rsidRPr="001334B2">
              <w:rPr>
                <w:color w:val="000000"/>
                <w:sz w:val="18"/>
                <w:szCs w:val="18"/>
                <w:lang w:val="ru-RU"/>
              </w:rPr>
              <w:t>,</w:t>
            </w:r>
            <w:r w:rsidRPr="001334B2">
              <w:rPr>
                <w:color w:val="000000"/>
                <w:sz w:val="18"/>
                <w:szCs w:val="18"/>
                <w:lang w:val="ru-RU" w:eastAsia="ja-JP"/>
              </w:rPr>
              <w:t>0</w:t>
            </w:r>
            <w:r w:rsidRPr="001334B2">
              <w:rPr>
                <w:color w:val="000000"/>
                <w:sz w:val="18"/>
                <w:szCs w:val="18"/>
                <w:lang w:val="ru-RU"/>
              </w:rPr>
              <w:t>5</w:t>
            </w:r>
            <w:r w:rsidRPr="001334B2">
              <w:rPr>
                <w:color w:val="000000"/>
                <w:sz w:val="18"/>
                <w:szCs w:val="18"/>
                <w:lang w:val="ru-RU" w:eastAsia="ja-JP"/>
              </w:rPr>
              <w:t xml:space="preserve">; 0,1; 0,15; 0,2; </w:t>
            </w:r>
            <w:r w:rsidRPr="001334B2">
              <w:rPr>
                <w:b/>
                <w:color w:val="000000"/>
                <w:sz w:val="18"/>
                <w:szCs w:val="18"/>
                <w:lang w:val="ru-RU" w:eastAsia="ja-JP"/>
              </w:rPr>
              <w:t>0,25</w:t>
            </w:r>
            <w:r w:rsidRPr="001334B2">
              <w:rPr>
                <w:color w:val="000000"/>
                <w:sz w:val="18"/>
                <w:szCs w:val="18"/>
                <w:lang w:val="ru-RU" w:eastAsia="ja-JP"/>
              </w:rPr>
              <w:t xml:space="preserve">; 0,3; 0,5; 0,6; 0,75; 1; 1,75; </w:t>
            </w:r>
            <w:r w:rsidRPr="001334B2">
              <w:rPr>
                <w:b/>
                <w:color w:val="000000"/>
                <w:sz w:val="18"/>
                <w:szCs w:val="18"/>
                <w:lang w:val="ru-RU" w:eastAsia="ja-JP"/>
              </w:rPr>
              <w:t>3,5</w:t>
            </w:r>
            <w:r w:rsidRPr="001334B2">
              <w:rPr>
                <w:color w:val="000000"/>
                <w:sz w:val="18"/>
                <w:szCs w:val="18"/>
                <w:lang w:val="ru-RU"/>
              </w:rPr>
              <w:t xml:space="preserve"> </w:t>
            </w:r>
          </w:p>
        </w:tc>
        <w:tc>
          <w:tcPr>
            <w:tcW w:w="1427" w:type="dxa"/>
          </w:tcPr>
          <w:p w14:paraId="38F37677" w14:textId="1EF9D2BF"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0</w:t>
            </w:r>
            <w:r w:rsidRPr="001334B2">
              <w:rPr>
                <w:color w:val="000000"/>
                <w:sz w:val="18"/>
                <w:szCs w:val="18"/>
                <w:lang w:val="ru-RU"/>
              </w:rPr>
              <w:t>,</w:t>
            </w:r>
            <w:r w:rsidRPr="001334B2">
              <w:rPr>
                <w:color w:val="000000"/>
                <w:sz w:val="18"/>
                <w:szCs w:val="18"/>
                <w:lang w:val="ru-RU" w:eastAsia="ja-JP"/>
              </w:rPr>
              <w:t>0</w:t>
            </w:r>
            <w:r w:rsidRPr="001334B2">
              <w:rPr>
                <w:color w:val="000000"/>
                <w:sz w:val="18"/>
                <w:szCs w:val="18"/>
                <w:lang w:val="ru-RU"/>
              </w:rPr>
              <w:t>5</w:t>
            </w:r>
            <w:r w:rsidRPr="001334B2">
              <w:rPr>
                <w:color w:val="000000"/>
                <w:sz w:val="18"/>
                <w:szCs w:val="18"/>
                <w:lang w:val="ru-RU" w:eastAsia="ja-JP"/>
              </w:rPr>
              <w:t xml:space="preserve">; 0,1; 0,15; </w:t>
            </w:r>
            <w:r w:rsidRPr="001334B2">
              <w:rPr>
                <w:b/>
                <w:color w:val="000000"/>
                <w:sz w:val="18"/>
                <w:szCs w:val="18"/>
                <w:lang w:val="ru-RU" w:eastAsia="ja-JP"/>
              </w:rPr>
              <w:t>0,2</w:t>
            </w:r>
            <w:r w:rsidRPr="001334B2">
              <w:rPr>
                <w:color w:val="000000"/>
                <w:sz w:val="18"/>
                <w:szCs w:val="18"/>
                <w:lang w:val="ru-RU" w:eastAsia="ja-JP"/>
              </w:rPr>
              <w:t xml:space="preserve">; 0,25; 0,3; 0,5; 0,6; 0,75; 1; </w:t>
            </w:r>
            <w:r w:rsidRPr="001334B2">
              <w:rPr>
                <w:b/>
                <w:color w:val="000000"/>
                <w:sz w:val="18"/>
                <w:szCs w:val="18"/>
                <w:lang w:val="ru-RU" w:eastAsia="ja-JP"/>
              </w:rPr>
              <w:t>1,75</w:t>
            </w:r>
            <w:r w:rsidRPr="001334B2">
              <w:rPr>
                <w:color w:val="000000"/>
                <w:sz w:val="18"/>
                <w:szCs w:val="18"/>
                <w:lang w:val="ru-RU" w:eastAsia="ja-JP"/>
              </w:rPr>
              <w:t>; 3,5</w:t>
            </w:r>
          </w:p>
        </w:tc>
        <w:tc>
          <w:tcPr>
            <w:tcW w:w="1204" w:type="dxa"/>
          </w:tcPr>
          <w:p w14:paraId="38F37678" w14:textId="5CEFEA77" w:rsidR="00CC4183" w:rsidRPr="001334B2" w:rsidRDefault="00CC4183" w:rsidP="00CC4183">
            <w:pPr>
              <w:pStyle w:val="Tabletext"/>
              <w:jc w:val="center"/>
              <w:rPr>
                <w:color w:val="000000"/>
                <w:sz w:val="18"/>
                <w:szCs w:val="18"/>
                <w:lang w:val="ru-RU"/>
              </w:rPr>
            </w:pPr>
            <w:r w:rsidRPr="001334B2">
              <w:rPr>
                <w:caps/>
                <w:color w:val="000000"/>
                <w:sz w:val="18"/>
                <w:szCs w:val="18"/>
                <w:lang w:val="ru-RU" w:eastAsia="ja-JP"/>
              </w:rPr>
              <w:t xml:space="preserve">0,25; 0,5; 1; </w:t>
            </w:r>
            <w:r w:rsidRPr="001334B2">
              <w:rPr>
                <w:b/>
                <w:caps/>
                <w:color w:val="000000"/>
                <w:sz w:val="18"/>
                <w:szCs w:val="18"/>
                <w:lang w:val="ru-RU" w:eastAsia="ja-JP"/>
              </w:rPr>
              <w:t>2</w:t>
            </w:r>
            <w:r w:rsidRPr="001334B2">
              <w:rPr>
                <w:caps/>
                <w:color w:val="000000"/>
                <w:sz w:val="18"/>
                <w:szCs w:val="18"/>
                <w:lang w:val="ru-RU" w:eastAsia="ja-JP"/>
              </w:rPr>
              <w:t>; 3,5</w:t>
            </w:r>
          </w:p>
        </w:tc>
        <w:tc>
          <w:tcPr>
            <w:tcW w:w="1224" w:type="dxa"/>
          </w:tcPr>
          <w:p w14:paraId="38F37679" w14:textId="7B77FEDB" w:rsidR="00CC4183" w:rsidRPr="001334B2" w:rsidRDefault="00CC4183" w:rsidP="00CC4183">
            <w:pPr>
              <w:pStyle w:val="Tabletext"/>
              <w:jc w:val="center"/>
              <w:rPr>
                <w:color w:val="000000"/>
                <w:sz w:val="18"/>
                <w:szCs w:val="18"/>
                <w:lang w:val="ru-RU" w:eastAsia="ja-JP"/>
              </w:rPr>
            </w:pPr>
            <w:r w:rsidRPr="001334B2">
              <w:rPr>
                <w:caps/>
                <w:color w:val="000000"/>
                <w:sz w:val="18"/>
                <w:szCs w:val="18"/>
                <w:lang w:val="ru-RU" w:eastAsia="ja-JP"/>
              </w:rPr>
              <w:t xml:space="preserve">0,25; 0,5; </w:t>
            </w:r>
            <w:r w:rsidRPr="001334B2">
              <w:rPr>
                <w:b/>
                <w:caps/>
                <w:color w:val="000000"/>
                <w:sz w:val="18"/>
                <w:szCs w:val="18"/>
                <w:lang w:val="ru-RU" w:eastAsia="ja-JP"/>
              </w:rPr>
              <w:t>1</w:t>
            </w:r>
            <w:r w:rsidRPr="001334B2">
              <w:rPr>
                <w:caps/>
                <w:color w:val="000000"/>
                <w:sz w:val="18"/>
                <w:szCs w:val="18"/>
                <w:lang w:val="ru-RU" w:eastAsia="ja-JP"/>
              </w:rPr>
              <w:t xml:space="preserve">; </w:t>
            </w:r>
            <w:r w:rsidRPr="001334B2">
              <w:rPr>
                <w:b/>
                <w:caps/>
                <w:color w:val="000000"/>
                <w:sz w:val="18"/>
                <w:szCs w:val="18"/>
                <w:lang w:val="ru-RU" w:eastAsia="ja-JP"/>
              </w:rPr>
              <w:t>2</w:t>
            </w:r>
            <w:r w:rsidRPr="001334B2">
              <w:rPr>
                <w:caps/>
                <w:color w:val="000000"/>
                <w:sz w:val="18"/>
                <w:szCs w:val="18"/>
                <w:lang w:val="ru-RU" w:eastAsia="ja-JP"/>
              </w:rPr>
              <w:t xml:space="preserve">; </w:t>
            </w:r>
            <w:r w:rsidRPr="001334B2">
              <w:rPr>
                <w:b/>
                <w:caps/>
                <w:color w:val="000000"/>
                <w:sz w:val="18"/>
                <w:szCs w:val="18"/>
                <w:lang w:val="ru-RU" w:eastAsia="ja-JP"/>
              </w:rPr>
              <w:t>3,5</w:t>
            </w:r>
          </w:p>
        </w:tc>
        <w:tc>
          <w:tcPr>
            <w:tcW w:w="1187" w:type="dxa"/>
          </w:tcPr>
          <w:p w14:paraId="38F3767A" w14:textId="77777777" w:rsidR="00CC4183" w:rsidRPr="001334B2" w:rsidRDefault="00CC4183" w:rsidP="00CC4183">
            <w:pPr>
              <w:pStyle w:val="Tabletext"/>
              <w:jc w:val="center"/>
              <w:rPr>
                <w:b/>
                <w:color w:val="000000"/>
                <w:sz w:val="18"/>
                <w:szCs w:val="18"/>
                <w:lang w:val="ru-RU" w:eastAsia="ja-JP"/>
              </w:rPr>
            </w:pPr>
            <w:r w:rsidRPr="001334B2">
              <w:rPr>
                <w:b/>
                <w:color w:val="000000"/>
                <w:sz w:val="18"/>
                <w:szCs w:val="18"/>
                <w:lang w:val="ru-RU" w:eastAsia="ja-JP"/>
              </w:rPr>
              <w:t>29</w:t>
            </w:r>
          </w:p>
        </w:tc>
        <w:tc>
          <w:tcPr>
            <w:tcW w:w="1187" w:type="dxa"/>
          </w:tcPr>
          <w:p w14:paraId="38F3767B" w14:textId="77777777" w:rsidR="00CC4183" w:rsidRPr="001334B2" w:rsidRDefault="00CC4183" w:rsidP="00CC4183">
            <w:pPr>
              <w:pStyle w:val="Tabletext"/>
              <w:jc w:val="center"/>
              <w:rPr>
                <w:b/>
                <w:color w:val="000000"/>
                <w:sz w:val="18"/>
                <w:szCs w:val="18"/>
                <w:lang w:val="ru-RU" w:eastAsia="ja-JP"/>
              </w:rPr>
            </w:pPr>
            <w:r w:rsidRPr="001334B2">
              <w:rPr>
                <w:b/>
                <w:color w:val="000000"/>
                <w:sz w:val="18"/>
                <w:szCs w:val="18"/>
                <w:lang w:val="ru-RU" w:eastAsia="ja-JP"/>
              </w:rPr>
              <w:t>29</w:t>
            </w:r>
          </w:p>
        </w:tc>
        <w:tc>
          <w:tcPr>
            <w:tcW w:w="1242" w:type="dxa"/>
          </w:tcPr>
          <w:p w14:paraId="38F3767C" w14:textId="5848AAEB"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1,75;</w:t>
            </w:r>
            <w:r w:rsidRPr="001334B2">
              <w:rPr>
                <w:b/>
                <w:color w:val="000000"/>
                <w:sz w:val="18"/>
                <w:szCs w:val="18"/>
                <w:lang w:val="ru-RU" w:eastAsia="ja-JP"/>
              </w:rPr>
              <w:t xml:space="preserve"> 2</w:t>
            </w:r>
            <w:r w:rsidRPr="001334B2">
              <w:rPr>
                <w:b/>
                <w:color w:val="000000"/>
                <w:sz w:val="18"/>
                <w:szCs w:val="18"/>
                <w:lang w:val="ru-RU"/>
              </w:rPr>
              <w:t>,5</w:t>
            </w:r>
            <w:r w:rsidRPr="001334B2">
              <w:rPr>
                <w:color w:val="000000"/>
                <w:sz w:val="18"/>
                <w:szCs w:val="18"/>
                <w:lang w:val="ru-RU" w:eastAsia="ja-JP"/>
              </w:rPr>
              <w:t xml:space="preserve">; 3,5; </w:t>
            </w:r>
            <w:r w:rsidRPr="001334B2">
              <w:rPr>
                <w:b/>
                <w:color w:val="000000"/>
                <w:sz w:val="18"/>
                <w:szCs w:val="18"/>
                <w:lang w:val="ru-RU" w:eastAsia="ja-JP"/>
              </w:rPr>
              <w:t>7</w:t>
            </w:r>
            <w:r w:rsidRPr="001334B2">
              <w:rPr>
                <w:color w:val="000000"/>
                <w:sz w:val="18"/>
                <w:szCs w:val="18"/>
                <w:lang w:val="ru-RU" w:eastAsia="ja-JP"/>
              </w:rPr>
              <w:t xml:space="preserve">; 10; </w:t>
            </w:r>
            <w:r w:rsidRPr="001334B2">
              <w:rPr>
                <w:b/>
                <w:color w:val="000000"/>
                <w:sz w:val="18"/>
                <w:szCs w:val="18"/>
                <w:lang w:val="ru-RU" w:eastAsia="ja-JP"/>
              </w:rPr>
              <w:t>14</w:t>
            </w:r>
          </w:p>
        </w:tc>
        <w:tc>
          <w:tcPr>
            <w:tcW w:w="1242" w:type="dxa"/>
          </w:tcPr>
          <w:p w14:paraId="38F3767D" w14:textId="68A0A05C"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1,75; 2</w:t>
            </w:r>
            <w:r w:rsidRPr="001334B2">
              <w:rPr>
                <w:color w:val="000000"/>
                <w:sz w:val="18"/>
                <w:szCs w:val="18"/>
                <w:lang w:val="ru-RU"/>
              </w:rPr>
              <w:t>,5</w:t>
            </w:r>
            <w:r w:rsidRPr="001334B2">
              <w:rPr>
                <w:color w:val="000000"/>
                <w:sz w:val="18"/>
                <w:szCs w:val="18"/>
                <w:lang w:val="ru-RU" w:eastAsia="ja-JP"/>
              </w:rPr>
              <w:t xml:space="preserve">; </w:t>
            </w:r>
            <w:r w:rsidRPr="001334B2">
              <w:rPr>
                <w:b/>
                <w:color w:val="000000"/>
                <w:sz w:val="18"/>
                <w:szCs w:val="18"/>
                <w:lang w:val="ru-RU" w:eastAsia="ja-JP"/>
              </w:rPr>
              <w:t>3,5</w:t>
            </w:r>
            <w:r w:rsidRPr="001334B2">
              <w:rPr>
                <w:color w:val="000000"/>
                <w:sz w:val="18"/>
                <w:szCs w:val="18"/>
                <w:lang w:val="ru-RU" w:eastAsia="ja-JP"/>
              </w:rPr>
              <w:t>; 7; 10; 14</w:t>
            </w:r>
          </w:p>
        </w:tc>
        <w:tc>
          <w:tcPr>
            <w:tcW w:w="1187" w:type="dxa"/>
          </w:tcPr>
          <w:p w14:paraId="38F3767E" w14:textId="7077B5DC"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0,2</w:t>
            </w:r>
            <w:r w:rsidRPr="001334B2">
              <w:rPr>
                <w:color w:val="000000"/>
                <w:sz w:val="18"/>
                <w:szCs w:val="18"/>
                <w:lang w:val="ru-RU"/>
              </w:rPr>
              <w:t>5</w:t>
            </w:r>
            <w:r w:rsidRPr="001334B2">
              <w:rPr>
                <w:color w:val="000000"/>
                <w:sz w:val="18"/>
                <w:szCs w:val="18"/>
                <w:lang w:val="ru-RU" w:eastAsia="ja-JP"/>
              </w:rPr>
              <w:t xml:space="preserve">; 0,5; 1; 1,75; 2; 2,5; 3,5; 7; </w:t>
            </w:r>
            <w:r w:rsidRPr="001334B2">
              <w:rPr>
                <w:b/>
                <w:color w:val="000000"/>
                <w:sz w:val="18"/>
                <w:szCs w:val="18"/>
                <w:lang w:val="ru-RU" w:eastAsia="ja-JP"/>
              </w:rPr>
              <w:t>14</w:t>
            </w:r>
          </w:p>
        </w:tc>
      </w:tr>
      <w:tr w:rsidR="00CC4183" w:rsidRPr="001334B2" w14:paraId="38F3768A" w14:textId="77777777" w:rsidTr="00777B5B">
        <w:trPr>
          <w:jc w:val="center"/>
        </w:trPr>
        <w:tc>
          <w:tcPr>
            <w:tcW w:w="3313" w:type="dxa"/>
            <w:tcMar>
              <w:left w:w="57" w:type="dxa"/>
              <w:right w:w="57" w:type="dxa"/>
            </w:tcMar>
          </w:tcPr>
          <w:p w14:paraId="38F37680" w14:textId="42951AC2" w:rsidR="00CC4183" w:rsidRPr="001334B2" w:rsidRDefault="00CC4183" w:rsidP="00CC4183">
            <w:pPr>
              <w:pStyle w:val="Tabletext"/>
              <w:jc w:val="left"/>
              <w:rPr>
                <w:color w:val="000000"/>
                <w:sz w:val="18"/>
                <w:szCs w:val="18"/>
                <w:lang w:val="ru-RU"/>
              </w:rPr>
            </w:pPr>
            <w:r w:rsidRPr="001334B2">
              <w:rPr>
                <w:sz w:val="18"/>
                <w:lang w:val="ru-RU"/>
              </w:rPr>
              <w:t xml:space="preserve">Максимальный диапазон выходной мощности Тх (дБВт) </w:t>
            </w:r>
          </w:p>
        </w:tc>
        <w:tc>
          <w:tcPr>
            <w:tcW w:w="1246" w:type="dxa"/>
          </w:tcPr>
          <w:p w14:paraId="38F37681"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7</w:t>
            </w:r>
          </w:p>
        </w:tc>
        <w:tc>
          <w:tcPr>
            <w:tcW w:w="1427" w:type="dxa"/>
          </w:tcPr>
          <w:p w14:paraId="38F37682"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rPr>
              <w:t xml:space="preserve"> </w:t>
            </w:r>
            <w:r w:rsidRPr="001334B2">
              <w:rPr>
                <w:color w:val="000000"/>
                <w:sz w:val="18"/>
                <w:szCs w:val="18"/>
                <w:lang w:val="ru-RU" w:eastAsia="ja-JP"/>
              </w:rPr>
              <w:t>0</w:t>
            </w:r>
            <w:r w:rsidRPr="001334B2">
              <w:rPr>
                <w:color w:val="000000"/>
                <w:sz w:val="18"/>
                <w:szCs w:val="18"/>
                <w:lang w:val="ru-RU"/>
              </w:rPr>
              <w:t xml:space="preserve"> </w:t>
            </w:r>
          </w:p>
        </w:tc>
        <w:tc>
          <w:tcPr>
            <w:tcW w:w="1204" w:type="dxa"/>
          </w:tcPr>
          <w:p w14:paraId="38F37683"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7</w:t>
            </w:r>
          </w:p>
        </w:tc>
        <w:tc>
          <w:tcPr>
            <w:tcW w:w="1224" w:type="dxa"/>
          </w:tcPr>
          <w:p w14:paraId="38F37684"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0</w:t>
            </w:r>
            <w:r w:rsidRPr="001334B2">
              <w:rPr>
                <w:color w:val="000000"/>
                <w:sz w:val="18"/>
                <w:szCs w:val="18"/>
                <w:lang w:val="ru-RU"/>
              </w:rPr>
              <w:t>…</w:t>
            </w:r>
            <w:r w:rsidRPr="001334B2">
              <w:rPr>
                <w:color w:val="000000"/>
                <w:sz w:val="18"/>
                <w:szCs w:val="18"/>
                <w:lang w:val="ru-RU" w:eastAsia="ja-JP"/>
              </w:rPr>
              <w:t>7</w:t>
            </w:r>
          </w:p>
        </w:tc>
        <w:tc>
          <w:tcPr>
            <w:tcW w:w="1187" w:type="dxa"/>
          </w:tcPr>
          <w:p w14:paraId="38F37685"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7</w:t>
            </w:r>
          </w:p>
        </w:tc>
        <w:tc>
          <w:tcPr>
            <w:tcW w:w="1187" w:type="dxa"/>
          </w:tcPr>
          <w:p w14:paraId="38F37686"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3</w:t>
            </w:r>
          </w:p>
        </w:tc>
        <w:tc>
          <w:tcPr>
            <w:tcW w:w="1242" w:type="dxa"/>
          </w:tcPr>
          <w:p w14:paraId="38F37687"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rPr>
              <w:t xml:space="preserve"> </w:t>
            </w:r>
            <w:r w:rsidRPr="001334B2">
              <w:rPr>
                <w:color w:val="000000"/>
                <w:sz w:val="18"/>
                <w:szCs w:val="18"/>
                <w:lang w:val="ru-RU" w:eastAsia="ja-JP"/>
              </w:rPr>
              <w:t>−9</w:t>
            </w:r>
            <w:r w:rsidRPr="001334B2">
              <w:rPr>
                <w:color w:val="000000"/>
                <w:sz w:val="18"/>
                <w:szCs w:val="18"/>
                <w:lang w:val="ru-RU"/>
              </w:rPr>
              <w:t>…</w:t>
            </w:r>
            <w:r w:rsidRPr="001334B2">
              <w:rPr>
                <w:color w:val="000000"/>
                <w:sz w:val="18"/>
                <w:szCs w:val="18"/>
                <w:lang w:val="ru-RU" w:eastAsia="ja-JP"/>
              </w:rPr>
              <w:t>7</w:t>
            </w:r>
          </w:p>
        </w:tc>
        <w:tc>
          <w:tcPr>
            <w:tcW w:w="1242" w:type="dxa"/>
          </w:tcPr>
          <w:p w14:paraId="38F37688"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rPr>
              <w:t xml:space="preserve"> </w:t>
            </w:r>
            <w:r w:rsidRPr="001334B2">
              <w:rPr>
                <w:color w:val="000000"/>
                <w:sz w:val="18"/>
                <w:szCs w:val="18"/>
                <w:lang w:val="ru-RU" w:eastAsia="ja-JP"/>
              </w:rPr>
              <w:t>−1</w:t>
            </w:r>
            <w:r w:rsidRPr="001334B2">
              <w:rPr>
                <w:color w:val="000000"/>
                <w:sz w:val="18"/>
                <w:szCs w:val="18"/>
                <w:lang w:val="ru-RU"/>
              </w:rPr>
              <w:t>…</w:t>
            </w:r>
            <w:r w:rsidRPr="001334B2">
              <w:rPr>
                <w:color w:val="000000"/>
                <w:sz w:val="18"/>
                <w:szCs w:val="18"/>
                <w:lang w:val="ru-RU" w:eastAsia="ja-JP"/>
              </w:rPr>
              <w:t>2</w:t>
            </w:r>
          </w:p>
        </w:tc>
        <w:tc>
          <w:tcPr>
            <w:tcW w:w="1187" w:type="dxa"/>
          </w:tcPr>
          <w:p w14:paraId="38F37689"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5</w:t>
            </w:r>
          </w:p>
        </w:tc>
      </w:tr>
      <w:tr w:rsidR="00CC4183" w:rsidRPr="001334B2" w14:paraId="38F37695" w14:textId="77777777" w:rsidTr="00777B5B">
        <w:trPr>
          <w:jc w:val="center"/>
        </w:trPr>
        <w:tc>
          <w:tcPr>
            <w:tcW w:w="3313" w:type="dxa"/>
            <w:tcMar>
              <w:left w:w="57" w:type="dxa"/>
              <w:right w:w="57" w:type="dxa"/>
            </w:tcMar>
          </w:tcPr>
          <w:p w14:paraId="38F3768B" w14:textId="76177EA5" w:rsidR="00CC4183" w:rsidRPr="001334B2" w:rsidRDefault="00CC4183" w:rsidP="00CC4183">
            <w:pPr>
              <w:pStyle w:val="Tabletext"/>
              <w:jc w:val="left"/>
              <w:rPr>
                <w:color w:val="000000"/>
                <w:sz w:val="18"/>
                <w:szCs w:val="18"/>
                <w:lang w:val="ru-RU"/>
              </w:rPr>
            </w:pPr>
            <w:r w:rsidRPr="001334B2">
              <w:rPr>
                <w:sz w:val="18"/>
                <w:lang w:val="ru-RU"/>
              </w:rPr>
              <w:t>Максимальный диапазон плотности выходной мощности Тх (дБВт/МГц)</w:t>
            </w:r>
            <w:r w:rsidRPr="001334B2">
              <w:rPr>
                <w:sz w:val="18"/>
                <w:vertAlign w:val="superscript"/>
                <w:lang w:val="ru-RU"/>
              </w:rPr>
              <w:t>(1)</w:t>
            </w:r>
          </w:p>
        </w:tc>
        <w:tc>
          <w:tcPr>
            <w:tcW w:w="1246" w:type="dxa"/>
          </w:tcPr>
          <w:p w14:paraId="38F3768C" w14:textId="79688782"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w:t>
            </w:r>
            <w:r w:rsidR="00FF5DD8">
              <w:rPr>
                <w:color w:val="000000"/>
                <w:sz w:val="18"/>
                <w:szCs w:val="18"/>
                <w:lang w:val="ru-RU" w:eastAsia="ja-JP"/>
              </w:rPr>
              <w:t>,</w:t>
            </w:r>
            <w:r w:rsidRPr="001334B2">
              <w:rPr>
                <w:color w:val="000000"/>
                <w:sz w:val="18"/>
                <w:szCs w:val="18"/>
                <w:lang w:val="ru-RU" w:eastAsia="ja-JP"/>
              </w:rPr>
              <w:t>6…13</w:t>
            </w:r>
          </w:p>
        </w:tc>
        <w:tc>
          <w:tcPr>
            <w:tcW w:w="1427" w:type="dxa"/>
          </w:tcPr>
          <w:p w14:paraId="38F3768D" w14:textId="60A24F2B" w:rsidR="00CC4183" w:rsidRPr="001334B2" w:rsidRDefault="00CC4183" w:rsidP="00C65140">
            <w:pPr>
              <w:pStyle w:val="Tabletext"/>
              <w:jc w:val="center"/>
              <w:rPr>
                <w:color w:val="000000"/>
                <w:sz w:val="18"/>
                <w:szCs w:val="18"/>
                <w:lang w:val="ru-RU" w:eastAsia="ja-JP"/>
              </w:rPr>
            </w:pPr>
            <w:r w:rsidRPr="001334B2">
              <w:rPr>
                <w:color w:val="000000"/>
                <w:sz w:val="18"/>
                <w:szCs w:val="18"/>
                <w:lang w:val="ru-RU" w:eastAsia="ja-JP"/>
              </w:rPr>
              <w:t>−2</w:t>
            </w:r>
            <w:r w:rsidR="00FF5DD8">
              <w:rPr>
                <w:color w:val="000000"/>
                <w:sz w:val="18"/>
                <w:szCs w:val="18"/>
                <w:lang w:val="ru-RU" w:eastAsia="ja-JP"/>
              </w:rPr>
              <w:t>,</w:t>
            </w:r>
            <w:r w:rsidRPr="001334B2">
              <w:rPr>
                <w:color w:val="000000"/>
                <w:sz w:val="18"/>
                <w:szCs w:val="18"/>
                <w:lang w:val="ru-RU" w:eastAsia="ja-JP"/>
              </w:rPr>
              <w:t>4…7</w:t>
            </w:r>
            <w:r w:rsidR="00C65140">
              <w:rPr>
                <w:color w:val="000000"/>
                <w:sz w:val="18"/>
                <w:szCs w:val="18"/>
                <w:lang w:val="ru-RU" w:eastAsia="ja-JP"/>
              </w:rPr>
              <w:t>,</w:t>
            </w:r>
            <w:r w:rsidRPr="001334B2">
              <w:rPr>
                <w:color w:val="000000"/>
                <w:sz w:val="18"/>
                <w:szCs w:val="18"/>
                <w:lang w:val="ru-RU" w:eastAsia="ja-JP"/>
              </w:rPr>
              <w:t>0</w:t>
            </w:r>
          </w:p>
        </w:tc>
        <w:tc>
          <w:tcPr>
            <w:tcW w:w="1204" w:type="dxa"/>
          </w:tcPr>
          <w:p w14:paraId="38F3768E" w14:textId="6C01253A"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w:t>
            </w:r>
            <w:r w:rsidR="00FF5DD8">
              <w:rPr>
                <w:color w:val="000000"/>
                <w:sz w:val="18"/>
                <w:szCs w:val="18"/>
                <w:lang w:val="ru-RU" w:eastAsia="ja-JP"/>
              </w:rPr>
              <w:t>,</w:t>
            </w:r>
            <w:r w:rsidRPr="001334B2">
              <w:rPr>
                <w:color w:val="000000"/>
                <w:sz w:val="18"/>
                <w:szCs w:val="18"/>
                <w:lang w:val="ru-RU" w:eastAsia="ja-JP"/>
              </w:rPr>
              <w:t>0</w:t>
            </w:r>
          </w:p>
        </w:tc>
        <w:tc>
          <w:tcPr>
            <w:tcW w:w="1224" w:type="dxa"/>
          </w:tcPr>
          <w:p w14:paraId="38F3768F" w14:textId="04197612"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−3,0…7</w:t>
            </w:r>
          </w:p>
        </w:tc>
        <w:tc>
          <w:tcPr>
            <w:tcW w:w="1187" w:type="dxa"/>
          </w:tcPr>
          <w:p w14:paraId="38F37690" w14:textId="45D9CB2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−7,6</w:t>
            </w:r>
          </w:p>
        </w:tc>
        <w:tc>
          <w:tcPr>
            <w:tcW w:w="1187" w:type="dxa"/>
          </w:tcPr>
          <w:p w14:paraId="38F37691"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w:t>
            </w:r>
          </w:p>
        </w:tc>
        <w:tc>
          <w:tcPr>
            <w:tcW w:w="1242" w:type="dxa"/>
          </w:tcPr>
          <w:p w14:paraId="38F37692" w14:textId="4F038CD2"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−14…−1,5</w:t>
            </w:r>
          </w:p>
        </w:tc>
        <w:tc>
          <w:tcPr>
            <w:tcW w:w="1242" w:type="dxa"/>
          </w:tcPr>
          <w:p w14:paraId="38F37693" w14:textId="49902BE3"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−6,4…−3,4</w:t>
            </w:r>
          </w:p>
        </w:tc>
        <w:tc>
          <w:tcPr>
            <w:tcW w:w="1187" w:type="dxa"/>
          </w:tcPr>
          <w:p w14:paraId="38F37694" w14:textId="34FE824A"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−6,5</w:t>
            </w:r>
          </w:p>
        </w:tc>
      </w:tr>
      <w:tr w:rsidR="00CC4183" w:rsidRPr="001334B2" w14:paraId="38F376A0" w14:textId="77777777" w:rsidTr="00777B5B">
        <w:trPr>
          <w:jc w:val="center"/>
        </w:trPr>
        <w:tc>
          <w:tcPr>
            <w:tcW w:w="3313" w:type="dxa"/>
            <w:tcMar>
              <w:left w:w="57" w:type="dxa"/>
              <w:right w:w="57" w:type="dxa"/>
            </w:tcMar>
          </w:tcPr>
          <w:p w14:paraId="38F37696" w14:textId="18662ABA" w:rsidR="00CC4183" w:rsidRPr="001334B2" w:rsidRDefault="00CC4183" w:rsidP="00CC4183">
            <w:pPr>
              <w:pStyle w:val="Tabletext"/>
              <w:jc w:val="left"/>
              <w:rPr>
                <w:color w:val="000000"/>
                <w:sz w:val="18"/>
                <w:szCs w:val="18"/>
                <w:lang w:val="ru-RU"/>
              </w:rPr>
            </w:pPr>
            <w:r w:rsidRPr="001334B2">
              <w:rPr>
                <w:sz w:val="18"/>
                <w:lang w:val="ru-RU"/>
              </w:rPr>
              <w:t>Минимальный диапазон потерь в фидере/мультиплексоре (дБ)</w:t>
            </w:r>
          </w:p>
        </w:tc>
        <w:tc>
          <w:tcPr>
            <w:tcW w:w="1246" w:type="dxa"/>
          </w:tcPr>
          <w:p w14:paraId="38F37697"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w:t>
            </w:r>
          </w:p>
        </w:tc>
        <w:tc>
          <w:tcPr>
            <w:tcW w:w="1427" w:type="dxa"/>
          </w:tcPr>
          <w:p w14:paraId="38F37698"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w:t>
            </w:r>
            <w:r w:rsidRPr="001334B2">
              <w:rPr>
                <w:color w:val="000000"/>
                <w:sz w:val="18"/>
                <w:szCs w:val="18"/>
                <w:lang w:val="ru-RU"/>
              </w:rPr>
              <w:t xml:space="preserve"> </w:t>
            </w:r>
          </w:p>
        </w:tc>
        <w:tc>
          <w:tcPr>
            <w:tcW w:w="1204" w:type="dxa"/>
          </w:tcPr>
          <w:p w14:paraId="38F37699"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5</w:t>
            </w:r>
          </w:p>
        </w:tc>
        <w:tc>
          <w:tcPr>
            <w:tcW w:w="1224" w:type="dxa"/>
          </w:tcPr>
          <w:p w14:paraId="38F3769A"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w:t>
            </w:r>
            <w:r w:rsidRPr="001334B2">
              <w:rPr>
                <w:color w:val="000000"/>
                <w:sz w:val="18"/>
                <w:szCs w:val="18"/>
                <w:lang w:val="ru-RU"/>
              </w:rPr>
              <w:t>…</w:t>
            </w:r>
            <w:r w:rsidRPr="001334B2">
              <w:rPr>
                <w:color w:val="000000"/>
                <w:sz w:val="18"/>
                <w:szCs w:val="18"/>
                <w:lang w:val="ru-RU" w:eastAsia="ja-JP"/>
              </w:rPr>
              <w:t>5</w:t>
            </w:r>
          </w:p>
        </w:tc>
        <w:tc>
          <w:tcPr>
            <w:tcW w:w="1187" w:type="dxa"/>
          </w:tcPr>
          <w:p w14:paraId="38F3769B"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3</w:t>
            </w:r>
          </w:p>
        </w:tc>
        <w:tc>
          <w:tcPr>
            <w:tcW w:w="1187" w:type="dxa"/>
          </w:tcPr>
          <w:p w14:paraId="38F3769C"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1</w:t>
            </w:r>
          </w:p>
        </w:tc>
        <w:tc>
          <w:tcPr>
            <w:tcW w:w="1242" w:type="dxa"/>
          </w:tcPr>
          <w:p w14:paraId="38F3769D"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w:t>
            </w:r>
            <w:r w:rsidRPr="001334B2">
              <w:rPr>
                <w:color w:val="000000"/>
                <w:sz w:val="18"/>
                <w:szCs w:val="18"/>
                <w:lang w:val="ru-RU"/>
              </w:rPr>
              <w:t>…</w:t>
            </w:r>
            <w:r w:rsidRPr="001334B2">
              <w:rPr>
                <w:color w:val="000000"/>
                <w:sz w:val="18"/>
                <w:szCs w:val="18"/>
                <w:lang w:val="ru-RU" w:eastAsia="ja-JP"/>
              </w:rPr>
              <w:t>6</w:t>
            </w:r>
            <w:r w:rsidRPr="001334B2">
              <w:rPr>
                <w:color w:val="000000"/>
                <w:sz w:val="18"/>
                <w:szCs w:val="18"/>
                <w:lang w:val="ru-RU"/>
              </w:rPr>
              <w:t xml:space="preserve"> </w:t>
            </w:r>
          </w:p>
        </w:tc>
        <w:tc>
          <w:tcPr>
            <w:tcW w:w="1242" w:type="dxa"/>
          </w:tcPr>
          <w:p w14:paraId="38F3769E"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0</w:t>
            </w:r>
            <w:r w:rsidRPr="001334B2">
              <w:rPr>
                <w:color w:val="000000"/>
                <w:sz w:val="18"/>
                <w:szCs w:val="18"/>
                <w:lang w:val="ru-RU"/>
              </w:rPr>
              <w:t>…</w:t>
            </w:r>
            <w:r w:rsidRPr="001334B2">
              <w:rPr>
                <w:color w:val="000000"/>
                <w:sz w:val="18"/>
                <w:szCs w:val="18"/>
                <w:lang w:val="ru-RU" w:eastAsia="ja-JP"/>
              </w:rPr>
              <w:t>2</w:t>
            </w:r>
            <w:r w:rsidRPr="001334B2">
              <w:rPr>
                <w:color w:val="000000"/>
                <w:sz w:val="18"/>
                <w:szCs w:val="18"/>
                <w:lang w:val="ru-RU"/>
              </w:rPr>
              <w:t xml:space="preserve"> </w:t>
            </w:r>
          </w:p>
        </w:tc>
        <w:tc>
          <w:tcPr>
            <w:tcW w:w="1187" w:type="dxa"/>
          </w:tcPr>
          <w:p w14:paraId="38F3769F"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4</w:t>
            </w:r>
          </w:p>
        </w:tc>
      </w:tr>
      <w:tr w:rsidR="00CC4183" w:rsidRPr="001334B2" w14:paraId="38F376AB" w14:textId="77777777" w:rsidTr="00777B5B">
        <w:trPr>
          <w:jc w:val="center"/>
        </w:trPr>
        <w:tc>
          <w:tcPr>
            <w:tcW w:w="3313" w:type="dxa"/>
            <w:tcMar>
              <w:left w:w="57" w:type="dxa"/>
              <w:right w:w="57" w:type="dxa"/>
            </w:tcMar>
          </w:tcPr>
          <w:p w14:paraId="38F376A1" w14:textId="4A9F8B2C" w:rsidR="00CC4183" w:rsidRPr="001334B2" w:rsidRDefault="00CC4183" w:rsidP="00CC4183">
            <w:pPr>
              <w:pStyle w:val="Tabletext"/>
              <w:jc w:val="left"/>
              <w:rPr>
                <w:color w:val="000000"/>
                <w:sz w:val="18"/>
                <w:szCs w:val="18"/>
                <w:lang w:val="ru-RU"/>
              </w:rPr>
            </w:pPr>
            <w:r w:rsidRPr="001334B2">
              <w:rPr>
                <w:sz w:val="18"/>
                <w:lang w:val="ru-RU"/>
              </w:rPr>
              <w:t>Максимальный диапазон коэффициента усиления антенны (дБи)</w:t>
            </w:r>
          </w:p>
        </w:tc>
        <w:tc>
          <w:tcPr>
            <w:tcW w:w="1246" w:type="dxa"/>
          </w:tcPr>
          <w:p w14:paraId="38F376A2"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25</w:t>
            </w:r>
          </w:p>
        </w:tc>
        <w:tc>
          <w:tcPr>
            <w:tcW w:w="1427" w:type="dxa"/>
          </w:tcPr>
          <w:p w14:paraId="38F376A3"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25</w:t>
            </w:r>
          </w:p>
        </w:tc>
        <w:tc>
          <w:tcPr>
            <w:tcW w:w="1204" w:type="dxa"/>
          </w:tcPr>
          <w:p w14:paraId="38F376A4"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16</w:t>
            </w:r>
          </w:p>
        </w:tc>
        <w:tc>
          <w:tcPr>
            <w:tcW w:w="1224" w:type="dxa"/>
          </w:tcPr>
          <w:p w14:paraId="38F376A5"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16</w:t>
            </w:r>
            <w:r w:rsidRPr="001334B2">
              <w:rPr>
                <w:color w:val="000000"/>
                <w:sz w:val="18"/>
                <w:szCs w:val="18"/>
                <w:lang w:val="ru-RU"/>
              </w:rPr>
              <w:t>…</w:t>
            </w:r>
            <w:r w:rsidRPr="001334B2">
              <w:rPr>
                <w:color w:val="000000"/>
                <w:sz w:val="18"/>
                <w:szCs w:val="18"/>
                <w:lang w:val="ru-RU" w:eastAsia="ja-JP"/>
              </w:rPr>
              <w:t>33</w:t>
            </w:r>
          </w:p>
        </w:tc>
        <w:tc>
          <w:tcPr>
            <w:tcW w:w="1187" w:type="dxa"/>
          </w:tcPr>
          <w:p w14:paraId="38F376A6"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33</w:t>
            </w:r>
          </w:p>
        </w:tc>
        <w:tc>
          <w:tcPr>
            <w:tcW w:w="1187" w:type="dxa"/>
          </w:tcPr>
          <w:p w14:paraId="38F376A7"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31</w:t>
            </w:r>
          </w:p>
        </w:tc>
        <w:tc>
          <w:tcPr>
            <w:tcW w:w="1242" w:type="dxa"/>
          </w:tcPr>
          <w:p w14:paraId="38F376A8"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28</w:t>
            </w:r>
            <w:r w:rsidRPr="001334B2">
              <w:rPr>
                <w:color w:val="000000"/>
                <w:sz w:val="18"/>
                <w:szCs w:val="18"/>
                <w:lang w:val="ru-RU"/>
              </w:rPr>
              <w:t>…</w:t>
            </w:r>
            <w:r w:rsidRPr="001334B2">
              <w:rPr>
                <w:color w:val="000000"/>
                <w:sz w:val="18"/>
                <w:szCs w:val="18"/>
                <w:lang w:val="ru-RU" w:eastAsia="ja-JP"/>
              </w:rPr>
              <w:t>30</w:t>
            </w:r>
          </w:p>
        </w:tc>
        <w:tc>
          <w:tcPr>
            <w:tcW w:w="1242" w:type="dxa"/>
          </w:tcPr>
          <w:p w14:paraId="38F376A9"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33</w:t>
            </w:r>
            <w:r w:rsidRPr="001334B2">
              <w:rPr>
                <w:color w:val="000000"/>
                <w:sz w:val="18"/>
                <w:szCs w:val="18"/>
                <w:lang w:val="ru-RU"/>
              </w:rPr>
              <w:t>…</w:t>
            </w:r>
            <w:r w:rsidRPr="001334B2">
              <w:rPr>
                <w:color w:val="000000"/>
                <w:sz w:val="18"/>
                <w:szCs w:val="18"/>
                <w:lang w:val="ru-RU" w:eastAsia="ja-JP"/>
              </w:rPr>
              <w:t>38</w:t>
            </w:r>
          </w:p>
        </w:tc>
        <w:tc>
          <w:tcPr>
            <w:tcW w:w="1187" w:type="dxa"/>
          </w:tcPr>
          <w:p w14:paraId="38F376AA"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25</w:t>
            </w:r>
          </w:p>
        </w:tc>
      </w:tr>
      <w:tr w:rsidR="00CC4183" w:rsidRPr="001334B2" w14:paraId="38F376B6" w14:textId="77777777" w:rsidTr="00777B5B">
        <w:trPr>
          <w:jc w:val="center"/>
        </w:trPr>
        <w:tc>
          <w:tcPr>
            <w:tcW w:w="3313" w:type="dxa"/>
            <w:tcMar>
              <w:left w:w="57" w:type="dxa"/>
              <w:right w:w="57" w:type="dxa"/>
            </w:tcMar>
          </w:tcPr>
          <w:p w14:paraId="38F376AC" w14:textId="68E8ABB4" w:rsidR="00CC4183" w:rsidRPr="001334B2" w:rsidRDefault="00CC4183" w:rsidP="00CC4183">
            <w:pPr>
              <w:pStyle w:val="Tabletext"/>
              <w:jc w:val="left"/>
              <w:rPr>
                <w:color w:val="000000"/>
                <w:sz w:val="18"/>
                <w:szCs w:val="18"/>
                <w:lang w:val="ru-RU"/>
              </w:rPr>
            </w:pPr>
            <w:r w:rsidRPr="001334B2">
              <w:rPr>
                <w:sz w:val="18"/>
                <w:lang w:val="ru-RU"/>
              </w:rPr>
              <w:t xml:space="preserve">Максимальный диапазон значений э.и.и.м. (дБВт) </w:t>
            </w:r>
          </w:p>
        </w:tc>
        <w:tc>
          <w:tcPr>
            <w:tcW w:w="1246" w:type="dxa"/>
          </w:tcPr>
          <w:p w14:paraId="38F376AD"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30</w:t>
            </w:r>
          </w:p>
        </w:tc>
        <w:tc>
          <w:tcPr>
            <w:tcW w:w="1427" w:type="dxa"/>
          </w:tcPr>
          <w:p w14:paraId="38F376AE"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23</w:t>
            </w:r>
          </w:p>
        </w:tc>
        <w:tc>
          <w:tcPr>
            <w:tcW w:w="1204" w:type="dxa"/>
          </w:tcPr>
          <w:p w14:paraId="38F376AF"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20</w:t>
            </w:r>
          </w:p>
        </w:tc>
        <w:tc>
          <w:tcPr>
            <w:tcW w:w="1224" w:type="dxa"/>
          </w:tcPr>
          <w:p w14:paraId="38F376B0"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20</w:t>
            </w:r>
            <w:r w:rsidRPr="001334B2">
              <w:rPr>
                <w:color w:val="000000"/>
                <w:sz w:val="18"/>
                <w:szCs w:val="18"/>
                <w:lang w:val="ru-RU"/>
              </w:rPr>
              <w:t>…</w:t>
            </w:r>
            <w:r w:rsidRPr="001334B2">
              <w:rPr>
                <w:color w:val="000000"/>
                <w:sz w:val="18"/>
                <w:szCs w:val="18"/>
                <w:lang w:val="ru-RU" w:eastAsia="ja-JP"/>
              </w:rPr>
              <w:t>39</w:t>
            </w:r>
          </w:p>
        </w:tc>
        <w:tc>
          <w:tcPr>
            <w:tcW w:w="1187" w:type="dxa"/>
          </w:tcPr>
          <w:p w14:paraId="38F376B1"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40</w:t>
            </w:r>
          </w:p>
        </w:tc>
        <w:tc>
          <w:tcPr>
            <w:tcW w:w="1187" w:type="dxa"/>
          </w:tcPr>
          <w:p w14:paraId="38F376B2"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34</w:t>
            </w:r>
          </w:p>
        </w:tc>
        <w:tc>
          <w:tcPr>
            <w:tcW w:w="1242" w:type="dxa"/>
          </w:tcPr>
          <w:p w14:paraId="38F376B3"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w:t>
            </w:r>
            <w:r w:rsidRPr="001334B2">
              <w:rPr>
                <w:color w:val="000000"/>
                <w:sz w:val="18"/>
                <w:szCs w:val="18"/>
                <w:lang w:val="ru-RU"/>
              </w:rPr>
              <w:t>…</w:t>
            </w:r>
            <w:r w:rsidRPr="001334B2">
              <w:rPr>
                <w:color w:val="000000"/>
                <w:sz w:val="18"/>
                <w:szCs w:val="18"/>
                <w:lang w:val="ru-RU" w:eastAsia="ja-JP"/>
              </w:rPr>
              <w:t>30</w:t>
            </w:r>
          </w:p>
        </w:tc>
        <w:tc>
          <w:tcPr>
            <w:tcW w:w="1242" w:type="dxa"/>
          </w:tcPr>
          <w:p w14:paraId="38F376B4"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32</w:t>
            </w:r>
            <w:r w:rsidRPr="001334B2">
              <w:rPr>
                <w:color w:val="000000"/>
                <w:sz w:val="18"/>
                <w:szCs w:val="18"/>
                <w:lang w:val="ru-RU"/>
              </w:rPr>
              <w:t>…</w:t>
            </w:r>
            <w:r w:rsidRPr="001334B2">
              <w:rPr>
                <w:color w:val="000000"/>
                <w:sz w:val="18"/>
                <w:szCs w:val="18"/>
                <w:lang w:val="ru-RU" w:eastAsia="ja-JP"/>
              </w:rPr>
              <w:t>40</w:t>
            </w:r>
          </w:p>
        </w:tc>
        <w:tc>
          <w:tcPr>
            <w:tcW w:w="1187" w:type="dxa"/>
          </w:tcPr>
          <w:p w14:paraId="38F376B5" w14:textId="77777777" w:rsidR="00CC4183" w:rsidRPr="001334B2" w:rsidRDefault="00CC4183" w:rsidP="00CC4183">
            <w:pPr>
              <w:pStyle w:val="Tabletext"/>
              <w:jc w:val="center"/>
              <w:rPr>
                <w:color w:val="000000"/>
                <w:sz w:val="18"/>
                <w:szCs w:val="18"/>
                <w:lang w:val="ru-RU"/>
              </w:rPr>
            </w:pPr>
            <w:r w:rsidRPr="001334B2">
              <w:rPr>
                <w:color w:val="000000"/>
                <w:sz w:val="18"/>
                <w:szCs w:val="18"/>
                <w:lang w:val="ru-RU" w:eastAsia="ja-JP"/>
              </w:rPr>
              <w:t>26</w:t>
            </w:r>
          </w:p>
        </w:tc>
      </w:tr>
      <w:tr w:rsidR="00CC4183" w:rsidRPr="001334B2" w14:paraId="38F376C1" w14:textId="77777777" w:rsidTr="00777B5B">
        <w:trPr>
          <w:jc w:val="center"/>
        </w:trPr>
        <w:tc>
          <w:tcPr>
            <w:tcW w:w="3313" w:type="dxa"/>
            <w:tcMar>
              <w:left w:w="57" w:type="dxa"/>
              <w:right w:w="57" w:type="dxa"/>
            </w:tcMar>
          </w:tcPr>
          <w:p w14:paraId="38F376B7" w14:textId="1E5635E1" w:rsidR="00CC4183" w:rsidRPr="001334B2" w:rsidRDefault="00CC4183" w:rsidP="00CC4183">
            <w:pPr>
              <w:pStyle w:val="Tabletext"/>
              <w:jc w:val="left"/>
              <w:rPr>
                <w:color w:val="000000"/>
                <w:sz w:val="18"/>
                <w:szCs w:val="18"/>
                <w:lang w:val="ru-RU"/>
              </w:rPr>
            </w:pPr>
            <w:r w:rsidRPr="001334B2">
              <w:rPr>
                <w:sz w:val="18"/>
                <w:lang w:val="ru-RU"/>
              </w:rPr>
              <w:t>Максимальный диапазон плотности э.и.и.м. (дБВт/МГц)</w:t>
            </w:r>
            <w:r w:rsidRPr="001334B2">
              <w:rPr>
                <w:sz w:val="18"/>
                <w:vertAlign w:val="superscript"/>
                <w:lang w:val="ru-RU"/>
              </w:rPr>
              <w:t>(1)</w:t>
            </w:r>
          </w:p>
        </w:tc>
        <w:tc>
          <w:tcPr>
            <w:tcW w:w="1246" w:type="dxa"/>
          </w:tcPr>
          <w:p w14:paraId="38F376B8"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25…36</w:t>
            </w:r>
          </w:p>
        </w:tc>
        <w:tc>
          <w:tcPr>
            <w:tcW w:w="1427" w:type="dxa"/>
          </w:tcPr>
          <w:p w14:paraId="38F376B9"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21…30</w:t>
            </w:r>
          </w:p>
        </w:tc>
        <w:tc>
          <w:tcPr>
            <w:tcW w:w="1204" w:type="dxa"/>
          </w:tcPr>
          <w:p w14:paraId="38F376BA"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17</w:t>
            </w:r>
          </w:p>
        </w:tc>
        <w:tc>
          <w:tcPr>
            <w:tcW w:w="1224" w:type="dxa"/>
          </w:tcPr>
          <w:p w14:paraId="38F376BB"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17…39</w:t>
            </w:r>
          </w:p>
        </w:tc>
        <w:tc>
          <w:tcPr>
            <w:tcW w:w="1187" w:type="dxa"/>
          </w:tcPr>
          <w:p w14:paraId="38F376BC"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25</w:t>
            </w:r>
          </w:p>
        </w:tc>
        <w:tc>
          <w:tcPr>
            <w:tcW w:w="1187" w:type="dxa"/>
          </w:tcPr>
          <w:p w14:paraId="38F376BD"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19</w:t>
            </w:r>
          </w:p>
        </w:tc>
        <w:tc>
          <w:tcPr>
            <w:tcW w:w="1242" w:type="dxa"/>
          </w:tcPr>
          <w:p w14:paraId="38F376BE"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10…19</w:t>
            </w:r>
          </w:p>
        </w:tc>
        <w:tc>
          <w:tcPr>
            <w:tcW w:w="1242" w:type="dxa"/>
          </w:tcPr>
          <w:p w14:paraId="38F376BF"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27…35</w:t>
            </w:r>
          </w:p>
        </w:tc>
        <w:tc>
          <w:tcPr>
            <w:tcW w:w="1187" w:type="dxa"/>
          </w:tcPr>
          <w:p w14:paraId="38F376C0"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15</w:t>
            </w:r>
          </w:p>
        </w:tc>
      </w:tr>
      <w:tr w:rsidR="00CC4183" w:rsidRPr="001334B2" w14:paraId="38F376CC" w14:textId="77777777" w:rsidTr="00777B5B">
        <w:trPr>
          <w:jc w:val="center"/>
        </w:trPr>
        <w:tc>
          <w:tcPr>
            <w:tcW w:w="3313" w:type="dxa"/>
            <w:tcMar>
              <w:left w:w="57" w:type="dxa"/>
              <w:right w:w="57" w:type="dxa"/>
            </w:tcMar>
          </w:tcPr>
          <w:p w14:paraId="38F376C2" w14:textId="64BADC93" w:rsidR="00CC4183" w:rsidRPr="001334B2" w:rsidRDefault="00CC4183" w:rsidP="00CC4183">
            <w:pPr>
              <w:pStyle w:val="Tabletext"/>
              <w:jc w:val="left"/>
              <w:rPr>
                <w:color w:val="000000"/>
                <w:sz w:val="18"/>
                <w:szCs w:val="18"/>
                <w:lang w:val="ru-RU"/>
              </w:rPr>
            </w:pPr>
            <w:r w:rsidRPr="001334B2">
              <w:rPr>
                <w:sz w:val="18"/>
                <w:lang w:val="ru-RU"/>
              </w:rPr>
              <w:t>Коэффициент шума приемника (дБ)</w:t>
            </w:r>
          </w:p>
        </w:tc>
        <w:tc>
          <w:tcPr>
            <w:tcW w:w="1246" w:type="dxa"/>
          </w:tcPr>
          <w:p w14:paraId="38F376C3"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5</w:t>
            </w:r>
          </w:p>
        </w:tc>
        <w:tc>
          <w:tcPr>
            <w:tcW w:w="1427" w:type="dxa"/>
          </w:tcPr>
          <w:p w14:paraId="38F376C4" w14:textId="7C66399F"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3,5</w:t>
            </w:r>
          </w:p>
        </w:tc>
        <w:tc>
          <w:tcPr>
            <w:tcW w:w="1204" w:type="dxa"/>
          </w:tcPr>
          <w:p w14:paraId="38F376C5"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w:t>
            </w:r>
          </w:p>
        </w:tc>
        <w:tc>
          <w:tcPr>
            <w:tcW w:w="1224" w:type="dxa"/>
          </w:tcPr>
          <w:p w14:paraId="38F376C6"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4…7</w:t>
            </w:r>
          </w:p>
        </w:tc>
        <w:tc>
          <w:tcPr>
            <w:tcW w:w="1187" w:type="dxa"/>
          </w:tcPr>
          <w:p w14:paraId="38F376C7"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w:t>
            </w:r>
          </w:p>
        </w:tc>
        <w:tc>
          <w:tcPr>
            <w:tcW w:w="1187" w:type="dxa"/>
          </w:tcPr>
          <w:p w14:paraId="38F376C8"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w:t>
            </w:r>
          </w:p>
        </w:tc>
        <w:tc>
          <w:tcPr>
            <w:tcW w:w="1242" w:type="dxa"/>
          </w:tcPr>
          <w:p w14:paraId="38F376C9"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4…6</w:t>
            </w:r>
          </w:p>
        </w:tc>
        <w:tc>
          <w:tcPr>
            <w:tcW w:w="1242" w:type="dxa"/>
          </w:tcPr>
          <w:p w14:paraId="38F376CA"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3…4</w:t>
            </w:r>
          </w:p>
        </w:tc>
        <w:tc>
          <w:tcPr>
            <w:tcW w:w="1187" w:type="dxa"/>
          </w:tcPr>
          <w:p w14:paraId="38F376CB"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4</w:t>
            </w:r>
          </w:p>
        </w:tc>
      </w:tr>
      <w:tr w:rsidR="00CC4183" w:rsidRPr="001334B2" w14:paraId="38F376D7" w14:textId="77777777" w:rsidTr="00777B5B">
        <w:trPr>
          <w:jc w:val="center"/>
        </w:trPr>
        <w:tc>
          <w:tcPr>
            <w:tcW w:w="3313" w:type="dxa"/>
            <w:tcMar>
              <w:left w:w="57" w:type="dxa"/>
              <w:right w:w="57" w:type="dxa"/>
            </w:tcMar>
          </w:tcPr>
          <w:p w14:paraId="38F376CD" w14:textId="54677673" w:rsidR="00CC4183" w:rsidRPr="001334B2" w:rsidRDefault="00CC4183" w:rsidP="00CC4183">
            <w:pPr>
              <w:pStyle w:val="Tabletext"/>
              <w:jc w:val="left"/>
              <w:rPr>
                <w:color w:val="000000"/>
                <w:sz w:val="18"/>
                <w:szCs w:val="18"/>
                <w:lang w:val="ru-RU"/>
              </w:rPr>
            </w:pPr>
            <w:r w:rsidRPr="001334B2">
              <w:rPr>
                <w:sz w:val="18"/>
                <w:lang w:val="ru-RU"/>
              </w:rPr>
              <w:t xml:space="preserve">Типичная плотность мощности шума приемника (= </w:t>
            </w:r>
            <w:r w:rsidRPr="001334B2">
              <w:rPr>
                <w:i/>
                <w:sz w:val="18"/>
                <w:lang w:val="ru-RU"/>
              </w:rPr>
              <w:t>N</w:t>
            </w:r>
            <w:r w:rsidRPr="001334B2">
              <w:rPr>
                <w:i/>
                <w:sz w:val="18"/>
                <w:vertAlign w:val="subscript"/>
                <w:lang w:val="ru-RU"/>
              </w:rPr>
              <w:t>RX</w:t>
            </w:r>
            <w:r w:rsidRPr="001334B2">
              <w:rPr>
                <w:sz w:val="18"/>
                <w:lang w:val="ru-RU"/>
              </w:rPr>
              <w:t>) (дБВт/МГц)</w:t>
            </w:r>
          </w:p>
        </w:tc>
        <w:tc>
          <w:tcPr>
            <w:tcW w:w="1246" w:type="dxa"/>
          </w:tcPr>
          <w:p w14:paraId="38F376CE"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−139</w:t>
            </w:r>
          </w:p>
        </w:tc>
        <w:tc>
          <w:tcPr>
            <w:tcW w:w="1427" w:type="dxa"/>
          </w:tcPr>
          <w:p w14:paraId="38F376CF" w14:textId="1B223322"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−140,5</w:t>
            </w:r>
          </w:p>
        </w:tc>
        <w:tc>
          <w:tcPr>
            <w:tcW w:w="1204" w:type="dxa"/>
          </w:tcPr>
          <w:p w14:paraId="38F376D0"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−140</w:t>
            </w:r>
          </w:p>
        </w:tc>
        <w:tc>
          <w:tcPr>
            <w:tcW w:w="1224" w:type="dxa"/>
          </w:tcPr>
          <w:p w14:paraId="38F376D1"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−140…−137</w:t>
            </w:r>
          </w:p>
        </w:tc>
        <w:tc>
          <w:tcPr>
            <w:tcW w:w="1187" w:type="dxa"/>
          </w:tcPr>
          <w:p w14:paraId="38F376D2"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−140</w:t>
            </w:r>
          </w:p>
        </w:tc>
        <w:tc>
          <w:tcPr>
            <w:tcW w:w="1187" w:type="dxa"/>
          </w:tcPr>
          <w:p w14:paraId="38F376D3"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−140</w:t>
            </w:r>
          </w:p>
        </w:tc>
        <w:tc>
          <w:tcPr>
            <w:tcW w:w="1242" w:type="dxa"/>
          </w:tcPr>
          <w:p w14:paraId="38F376D4"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−140…−138</w:t>
            </w:r>
          </w:p>
        </w:tc>
        <w:tc>
          <w:tcPr>
            <w:tcW w:w="1242" w:type="dxa"/>
          </w:tcPr>
          <w:p w14:paraId="38F376D5"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−141…−140</w:t>
            </w:r>
          </w:p>
        </w:tc>
        <w:tc>
          <w:tcPr>
            <w:tcW w:w="1187" w:type="dxa"/>
          </w:tcPr>
          <w:p w14:paraId="38F376D6"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−140</w:t>
            </w:r>
          </w:p>
        </w:tc>
      </w:tr>
      <w:tr w:rsidR="00CC4183" w:rsidRPr="001334B2" w14:paraId="38F376E2" w14:textId="77777777" w:rsidTr="00777B5B">
        <w:trPr>
          <w:jc w:val="center"/>
        </w:trPr>
        <w:tc>
          <w:tcPr>
            <w:tcW w:w="3313" w:type="dxa"/>
            <w:tcMar>
              <w:left w:w="57" w:type="dxa"/>
              <w:right w:w="57" w:type="dxa"/>
            </w:tcMar>
          </w:tcPr>
          <w:p w14:paraId="38F376D8" w14:textId="68472BBD" w:rsidR="00CC4183" w:rsidRPr="001334B2" w:rsidRDefault="00CC4183" w:rsidP="00CC4183">
            <w:pPr>
              <w:pStyle w:val="Tabletext"/>
              <w:jc w:val="left"/>
              <w:rPr>
                <w:color w:val="000000"/>
                <w:sz w:val="18"/>
                <w:szCs w:val="18"/>
                <w:lang w:val="ru-RU"/>
              </w:rPr>
            </w:pPr>
            <w:r w:rsidRPr="001334B2">
              <w:rPr>
                <w:sz w:val="18"/>
                <w:lang w:val="ru-RU"/>
              </w:rPr>
              <w:t>Нормированный входной уровень Rx для BER 1 × </w:t>
            </w:r>
            <w:proofErr w:type="gramStart"/>
            <w:r w:rsidRPr="001334B2">
              <w:rPr>
                <w:sz w:val="18"/>
                <w:lang w:val="ru-RU"/>
              </w:rPr>
              <w:t>10</w:t>
            </w:r>
            <w:r w:rsidR="00422A31" w:rsidRPr="00257993">
              <w:rPr>
                <w:sz w:val="18"/>
                <w:szCs w:val="18"/>
                <w:vertAlign w:val="superscript"/>
              </w:rPr>
              <w:t>−</w:t>
            </w:r>
            <w:r w:rsidRPr="001334B2">
              <w:rPr>
                <w:sz w:val="18"/>
                <w:vertAlign w:val="superscript"/>
                <w:lang w:val="ru-RU"/>
              </w:rPr>
              <w:t>6</w:t>
            </w:r>
            <w:proofErr w:type="gramEnd"/>
            <w:r w:rsidRPr="001334B2">
              <w:rPr>
                <w:sz w:val="18"/>
                <w:lang w:val="ru-RU"/>
              </w:rPr>
              <w:t xml:space="preserve"> (дБВт/МГц) </w:t>
            </w:r>
          </w:p>
        </w:tc>
        <w:tc>
          <w:tcPr>
            <w:tcW w:w="1246" w:type="dxa"/>
          </w:tcPr>
          <w:p w14:paraId="38F376D9" w14:textId="77781353" w:rsidR="00CC4183" w:rsidRPr="001334B2" w:rsidRDefault="00CC4183" w:rsidP="00C65140">
            <w:pPr>
              <w:pStyle w:val="Tabletext"/>
              <w:jc w:val="center"/>
              <w:rPr>
                <w:color w:val="000000"/>
                <w:sz w:val="18"/>
                <w:szCs w:val="18"/>
                <w:lang w:val="ru-RU" w:eastAsia="ja-JP"/>
              </w:rPr>
            </w:pPr>
            <w:r w:rsidRPr="001334B2">
              <w:rPr>
                <w:color w:val="000000"/>
                <w:sz w:val="18"/>
                <w:szCs w:val="18"/>
                <w:lang w:val="ru-RU" w:eastAsia="ja-JP"/>
              </w:rPr>
              <w:t>−125</w:t>
            </w:r>
            <w:r w:rsidR="00C65140">
              <w:rPr>
                <w:color w:val="000000"/>
                <w:sz w:val="18"/>
                <w:szCs w:val="18"/>
                <w:lang w:val="ru-RU" w:eastAsia="ja-JP"/>
              </w:rPr>
              <w:t>,</w:t>
            </w:r>
            <w:r w:rsidRPr="001334B2">
              <w:rPr>
                <w:color w:val="000000"/>
                <w:sz w:val="18"/>
                <w:szCs w:val="18"/>
                <w:lang w:val="ru-RU" w:eastAsia="ja-JP"/>
              </w:rPr>
              <w:t>5</w:t>
            </w:r>
          </w:p>
        </w:tc>
        <w:tc>
          <w:tcPr>
            <w:tcW w:w="1427" w:type="dxa"/>
          </w:tcPr>
          <w:p w14:paraId="38F376DA" w14:textId="77777777"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−117</w:t>
            </w:r>
          </w:p>
        </w:tc>
        <w:tc>
          <w:tcPr>
            <w:tcW w:w="1204" w:type="dxa"/>
          </w:tcPr>
          <w:p w14:paraId="38F376DB" w14:textId="32993A68"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−126,5</w:t>
            </w:r>
          </w:p>
        </w:tc>
        <w:tc>
          <w:tcPr>
            <w:tcW w:w="1224" w:type="dxa"/>
          </w:tcPr>
          <w:p w14:paraId="38F376DC" w14:textId="01A1AF95"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−126,5…</w:t>
            </w:r>
            <w:r w:rsidRPr="001334B2">
              <w:rPr>
                <w:color w:val="000000"/>
                <w:sz w:val="18"/>
                <w:szCs w:val="18"/>
                <w:lang w:val="ru-RU" w:eastAsia="ja-JP"/>
              </w:rPr>
              <w:br/>
              <w:t>−123,5</w:t>
            </w:r>
          </w:p>
        </w:tc>
        <w:tc>
          <w:tcPr>
            <w:tcW w:w="1187" w:type="dxa"/>
          </w:tcPr>
          <w:p w14:paraId="38F376DD" w14:textId="5EF65609"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−126,5</w:t>
            </w:r>
          </w:p>
        </w:tc>
        <w:tc>
          <w:tcPr>
            <w:tcW w:w="1187" w:type="dxa"/>
          </w:tcPr>
          <w:p w14:paraId="38F376DE" w14:textId="233E4F1A"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−126,5</w:t>
            </w:r>
          </w:p>
        </w:tc>
        <w:tc>
          <w:tcPr>
            <w:tcW w:w="1242" w:type="dxa"/>
          </w:tcPr>
          <w:p w14:paraId="38F376DF" w14:textId="303D973F"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−126,5…</w:t>
            </w:r>
            <w:r w:rsidRPr="001334B2">
              <w:rPr>
                <w:color w:val="000000"/>
                <w:sz w:val="18"/>
                <w:szCs w:val="18"/>
                <w:lang w:val="ru-RU" w:eastAsia="ja-JP"/>
              </w:rPr>
              <w:br/>
              <w:t>−124,5</w:t>
            </w:r>
          </w:p>
        </w:tc>
        <w:tc>
          <w:tcPr>
            <w:tcW w:w="1242" w:type="dxa"/>
          </w:tcPr>
          <w:p w14:paraId="38F376E0" w14:textId="7B01F59D"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−108,4…</w:t>
            </w:r>
            <w:r w:rsidRPr="001334B2">
              <w:rPr>
                <w:color w:val="000000"/>
                <w:sz w:val="18"/>
                <w:szCs w:val="18"/>
                <w:lang w:val="ru-RU" w:eastAsia="ja-JP"/>
              </w:rPr>
              <w:br/>
              <w:t>−107,4</w:t>
            </w:r>
          </w:p>
        </w:tc>
        <w:tc>
          <w:tcPr>
            <w:tcW w:w="1187" w:type="dxa"/>
          </w:tcPr>
          <w:p w14:paraId="38F376E1" w14:textId="325CBA1A" w:rsidR="00CC4183" w:rsidRPr="001334B2" w:rsidRDefault="00CC4183" w:rsidP="00CC4183">
            <w:pPr>
              <w:pStyle w:val="Tabletext"/>
              <w:jc w:val="center"/>
              <w:rPr>
                <w:color w:val="000000"/>
                <w:sz w:val="18"/>
                <w:szCs w:val="18"/>
                <w:lang w:val="ru-RU" w:eastAsia="ja-JP"/>
              </w:rPr>
            </w:pPr>
            <w:r w:rsidRPr="001334B2">
              <w:rPr>
                <w:color w:val="000000"/>
                <w:sz w:val="18"/>
                <w:szCs w:val="18"/>
                <w:lang w:val="ru-RU" w:eastAsia="ja-JP"/>
              </w:rPr>
              <w:t>−126,5</w:t>
            </w:r>
          </w:p>
        </w:tc>
      </w:tr>
      <w:tr w:rsidR="00CC4183" w:rsidRPr="001334B2" w14:paraId="38F376ED" w14:textId="77777777" w:rsidTr="00777B5B">
        <w:trPr>
          <w:jc w:val="center"/>
        </w:trPr>
        <w:tc>
          <w:tcPr>
            <w:tcW w:w="3313" w:type="dxa"/>
            <w:tcBorders>
              <w:bottom w:val="single" w:sz="4" w:space="0" w:color="auto"/>
            </w:tcBorders>
            <w:tcMar>
              <w:left w:w="57" w:type="dxa"/>
              <w:right w:w="57" w:type="dxa"/>
            </w:tcMar>
          </w:tcPr>
          <w:p w14:paraId="38F376E3" w14:textId="4A8E353D" w:rsidR="00CC4183" w:rsidRPr="001334B2" w:rsidRDefault="00CC4183" w:rsidP="00CC4183">
            <w:pPr>
              <w:pStyle w:val="Tabletext"/>
              <w:jc w:val="left"/>
              <w:rPr>
                <w:color w:val="000000"/>
                <w:sz w:val="18"/>
                <w:szCs w:val="18"/>
                <w:lang w:val="ru-RU" w:eastAsia="ja-JP"/>
              </w:rPr>
            </w:pPr>
            <w:r w:rsidRPr="001334B2">
              <w:rPr>
                <w:sz w:val="18"/>
                <w:lang w:val="ru-RU"/>
              </w:rPr>
              <w:t>Номинальная плотность мощности долговременной помехи (дБВт/МГц)</w:t>
            </w:r>
            <w:r w:rsidRPr="001334B2">
              <w:rPr>
                <w:sz w:val="18"/>
                <w:vertAlign w:val="superscript"/>
                <w:lang w:val="ru-RU"/>
              </w:rPr>
              <w:t>(2)</w:t>
            </w:r>
            <w:r w:rsidRPr="001334B2">
              <w:rPr>
                <w:sz w:val="18"/>
                <w:lang w:val="ru-RU"/>
              </w:rPr>
              <w:t xml:space="preserve"> </w:t>
            </w:r>
          </w:p>
        </w:tc>
        <w:tc>
          <w:tcPr>
            <w:tcW w:w="1246" w:type="dxa"/>
            <w:tcBorders>
              <w:bottom w:val="single" w:sz="4" w:space="0" w:color="auto"/>
            </w:tcBorders>
          </w:tcPr>
          <w:p w14:paraId="38F376E4"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−139</w:t>
            </w:r>
            <w:r w:rsidRPr="001334B2">
              <w:rPr>
                <w:color w:val="000000"/>
                <w:sz w:val="18"/>
                <w:szCs w:val="18"/>
                <w:lang w:val="ru-RU"/>
              </w:rPr>
              <w:t xml:space="preserve"> +</w:t>
            </w:r>
            <w:r w:rsidRPr="001334B2">
              <w:rPr>
                <w:i/>
                <w:sz w:val="18"/>
                <w:szCs w:val="18"/>
                <w:lang w:val="ru-RU"/>
              </w:rPr>
              <w:t xml:space="preserve"> I</w:t>
            </w:r>
            <w:r w:rsidRPr="001334B2">
              <w:rPr>
                <w:sz w:val="18"/>
                <w:szCs w:val="18"/>
                <w:lang w:val="ru-RU"/>
              </w:rPr>
              <w:t>/</w:t>
            </w:r>
            <w:r w:rsidRPr="001334B2">
              <w:rPr>
                <w:i/>
                <w:sz w:val="18"/>
                <w:szCs w:val="18"/>
                <w:lang w:val="ru-RU"/>
              </w:rPr>
              <w:t>N</w:t>
            </w:r>
          </w:p>
        </w:tc>
        <w:tc>
          <w:tcPr>
            <w:tcW w:w="1427" w:type="dxa"/>
            <w:tcBorders>
              <w:bottom w:val="single" w:sz="4" w:space="0" w:color="auto"/>
            </w:tcBorders>
          </w:tcPr>
          <w:p w14:paraId="38F376E5" w14:textId="102F7EEA"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−140,5</w:t>
            </w:r>
            <w:r w:rsidRPr="001334B2">
              <w:rPr>
                <w:color w:val="000000"/>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204" w:type="dxa"/>
            <w:tcBorders>
              <w:bottom w:val="single" w:sz="4" w:space="0" w:color="auto"/>
            </w:tcBorders>
          </w:tcPr>
          <w:p w14:paraId="38F376E6"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w:t>
            </w:r>
            <w:r w:rsidRPr="001334B2">
              <w:rPr>
                <w:color w:val="000000"/>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224" w:type="dxa"/>
            <w:tcBorders>
              <w:bottom w:val="single" w:sz="4" w:space="0" w:color="auto"/>
            </w:tcBorders>
          </w:tcPr>
          <w:p w14:paraId="38F376E7"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w:t>
            </w:r>
            <w:r w:rsidRPr="001334B2">
              <w:rPr>
                <w:color w:val="000000"/>
                <w:sz w:val="18"/>
                <w:szCs w:val="18"/>
                <w:lang w:val="ru-RU" w:eastAsia="ja-JP"/>
              </w:rPr>
              <w:br/>
              <w:t>−137</w:t>
            </w:r>
            <w:r w:rsidRPr="001334B2">
              <w:rPr>
                <w:color w:val="000000"/>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187" w:type="dxa"/>
            <w:tcBorders>
              <w:bottom w:val="single" w:sz="4" w:space="0" w:color="auto"/>
            </w:tcBorders>
          </w:tcPr>
          <w:p w14:paraId="38F376E8"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w:t>
            </w:r>
            <w:r w:rsidRPr="001334B2">
              <w:rPr>
                <w:color w:val="000000"/>
                <w:sz w:val="18"/>
                <w:szCs w:val="18"/>
                <w:lang w:val="ru-RU"/>
              </w:rPr>
              <w:t xml:space="preserve"> + </w:t>
            </w:r>
            <w:r w:rsidRPr="001334B2">
              <w:rPr>
                <w:i/>
                <w:color w:val="000000"/>
                <w:sz w:val="18"/>
                <w:szCs w:val="18"/>
                <w:lang w:val="ru-RU"/>
              </w:rPr>
              <w:t>I</w:t>
            </w:r>
            <w:r w:rsidRPr="001334B2">
              <w:rPr>
                <w:color w:val="000000"/>
                <w:sz w:val="18"/>
                <w:szCs w:val="18"/>
                <w:lang w:val="ru-RU"/>
              </w:rPr>
              <w:t>/</w:t>
            </w:r>
            <w:r w:rsidRPr="001334B2">
              <w:rPr>
                <w:i/>
                <w:color w:val="000000"/>
                <w:sz w:val="18"/>
                <w:szCs w:val="18"/>
                <w:lang w:val="ru-RU"/>
              </w:rPr>
              <w:t>N</w:t>
            </w:r>
          </w:p>
        </w:tc>
        <w:tc>
          <w:tcPr>
            <w:tcW w:w="1187" w:type="dxa"/>
            <w:tcBorders>
              <w:bottom w:val="single" w:sz="4" w:space="0" w:color="auto"/>
            </w:tcBorders>
          </w:tcPr>
          <w:p w14:paraId="38F376E9"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w:t>
            </w:r>
            <w:r w:rsidRPr="001334B2">
              <w:rPr>
                <w:color w:val="000000"/>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242" w:type="dxa"/>
            <w:tcBorders>
              <w:bottom w:val="single" w:sz="4" w:space="0" w:color="auto"/>
            </w:tcBorders>
          </w:tcPr>
          <w:p w14:paraId="38F376EA"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w:t>
            </w:r>
            <w:r w:rsidRPr="001334B2">
              <w:rPr>
                <w:color w:val="000000"/>
                <w:sz w:val="18"/>
                <w:szCs w:val="18"/>
                <w:lang w:val="ru-RU" w:eastAsia="ja-JP"/>
              </w:rPr>
              <w:br/>
              <w:t>−138</w:t>
            </w:r>
            <w:r w:rsidRPr="001334B2">
              <w:rPr>
                <w:color w:val="000000"/>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242" w:type="dxa"/>
            <w:tcBorders>
              <w:bottom w:val="single" w:sz="4" w:space="0" w:color="auto"/>
            </w:tcBorders>
          </w:tcPr>
          <w:p w14:paraId="38F376EB"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−141…</w:t>
            </w:r>
            <w:r w:rsidRPr="001334B2">
              <w:rPr>
                <w:color w:val="000000"/>
                <w:sz w:val="18"/>
                <w:szCs w:val="18"/>
                <w:lang w:val="ru-RU" w:eastAsia="ja-JP"/>
              </w:rPr>
              <w:br/>
              <w:t>−140</w:t>
            </w:r>
            <w:r w:rsidRPr="001334B2">
              <w:rPr>
                <w:color w:val="000000"/>
                <w:sz w:val="18"/>
                <w:szCs w:val="18"/>
                <w:lang w:val="ru-RU"/>
              </w:rPr>
              <w:t xml:space="preserve"> + </w:t>
            </w:r>
            <w:r w:rsidRPr="001334B2">
              <w:rPr>
                <w:i/>
                <w:sz w:val="18"/>
                <w:szCs w:val="18"/>
                <w:lang w:val="ru-RU"/>
              </w:rPr>
              <w:t>I</w:t>
            </w:r>
            <w:r w:rsidRPr="001334B2">
              <w:rPr>
                <w:sz w:val="18"/>
                <w:szCs w:val="18"/>
                <w:lang w:val="ru-RU"/>
              </w:rPr>
              <w:t>/</w:t>
            </w:r>
            <w:r w:rsidRPr="001334B2">
              <w:rPr>
                <w:i/>
                <w:sz w:val="18"/>
                <w:szCs w:val="18"/>
                <w:lang w:val="ru-RU"/>
              </w:rPr>
              <w:t>N</w:t>
            </w:r>
          </w:p>
        </w:tc>
        <w:tc>
          <w:tcPr>
            <w:tcW w:w="1187" w:type="dxa"/>
            <w:tcBorders>
              <w:bottom w:val="single" w:sz="4" w:space="0" w:color="auto"/>
            </w:tcBorders>
          </w:tcPr>
          <w:p w14:paraId="38F376EC" w14:textId="77777777" w:rsidR="00CC4183" w:rsidRPr="001334B2" w:rsidRDefault="00CC4183" w:rsidP="00CC4183">
            <w:pPr>
              <w:pStyle w:val="Tabletext"/>
              <w:ind w:left="-57" w:right="-57"/>
              <w:jc w:val="center"/>
              <w:rPr>
                <w:color w:val="000000"/>
                <w:sz w:val="18"/>
                <w:szCs w:val="18"/>
                <w:lang w:val="ru-RU" w:eastAsia="ja-JP"/>
              </w:rPr>
            </w:pPr>
            <w:r w:rsidRPr="001334B2">
              <w:rPr>
                <w:color w:val="000000"/>
                <w:sz w:val="18"/>
                <w:szCs w:val="18"/>
                <w:lang w:val="ru-RU" w:eastAsia="ja-JP"/>
              </w:rPr>
              <w:t>−140</w:t>
            </w:r>
            <w:r w:rsidRPr="001334B2">
              <w:rPr>
                <w:color w:val="000000"/>
                <w:sz w:val="18"/>
                <w:szCs w:val="18"/>
                <w:lang w:val="ru-RU"/>
              </w:rPr>
              <w:t xml:space="preserve"> + </w:t>
            </w:r>
            <w:r w:rsidRPr="001334B2">
              <w:rPr>
                <w:i/>
                <w:sz w:val="18"/>
                <w:szCs w:val="18"/>
                <w:lang w:val="ru-RU"/>
              </w:rPr>
              <w:t>I/N</w:t>
            </w:r>
          </w:p>
        </w:tc>
      </w:tr>
      <w:tr w:rsidR="00C860BB" w:rsidRPr="00013090" w14:paraId="38F376F1" w14:textId="77777777" w:rsidTr="00777B5B">
        <w:trPr>
          <w:jc w:val="center"/>
        </w:trPr>
        <w:tc>
          <w:tcPr>
            <w:tcW w:w="14459" w:type="dxa"/>
            <w:gridSpan w:val="10"/>
            <w:tcBorders>
              <w:left w:val="nil"/>
              <w:bottom w:val="nil"/>
              <w:right w:val="nil"/>
            </w:tcBorders>
            <w:tcMar>
              <w:left w:w="57" w:type="dxa"/>
              <w:right w:w="57" w:type="dxa"/>
            </w:tcMar>
          </w:tcPr>
          <w:p w14:paraId="38F376EF" w14:textId="24D620A7" w:rsidR="00C860BB" w:rsidRPr="001334B2" w:rsidRDefault="00C860BB" w:rsidP="001232D3">
            <w:pPr>
              <w:pStyle w:val="Tabletext"/>
              <w:ind w:left="284" w:hanging="284"/>
              <w:rPr>
                <w:sz w:val="18"/>
                <w:szCs w:val="18"/>
                <w:lang w:val="ru-RU"/>
              </w:rPr>
            </w:pPr>
            <w:r w:rsidRPr="001334B2">
              <w:rPr>
                <w:sz w:val="18"/>
                <w:szCs w:val="18"/>
                <w:vertAlign w:val="superscript"/>
                <w:lang w:val="ru-RU"/>
              </w:rPr>
              <w:t>(1)</w:t>
            </w:r>
            <w:r w:rsidRPr="001334B2">
              <w:rPr>
                <w:sz w:val="18"/>
                <w:szCs w:val="18"/>
                <w:lang w:val="ru-RU"/>
              </w:rPr>
              <w:tab/>
            </w:r>
            <w:r w:rsidR="00D4271D" w:rsidRPr="001334B2">
              <w:rPr>
                <w:sz w:val="18"/>
                <w:lang w:val="ru-RU"/>
              </w:rPr>
              <w:t xml:space="preserve">Для расчета значений плотности э.и.и.м. Тх необходимо определить разнос/ширину полосы канала. В приведенных таблицах используются цифры разноса канала, обозначенные </w:t>
            </w:r>
            <w:r w:rsidR="00D4271D" w:rsidRPr="001334B2">
              <w:rPr>
                <w:b/>
                <w:sz w:val="18"/>
                <w:lang w:val="ru-RU"/>
              </w:rPr>
              <w:t>полужирным шрифтом</w:t>
            </w:r>
            <w:r w:rsidR="00D4271D" w:rsidRPr="001334B2">
              <w:rPr>
                <w:sz w:val="18"/>
                <w:lang w:val="ru-RU"/>
              </w:rPr>
              <w:t>.</w:t>
            </w:r>
          </w:p>
          <w:p w14:paraId="38F376F0" w14:textId="3DE76DAE" w:rsidR="00C860BB" w:rsidRPr="001334B2" w:rsidRDefault="00C860BB" w:rsidP="001232D3">
            <w:pPr>
              <w:pStyle w:val="Tabletext"/>
              <w:ind w:left="284" w:hanging="284"/>
              <w:rPr>
                <w:sz w:val="18"/>
                <w:szCs w:val="18"/>
                <w:lang w:val="ru-RU" w:eastAsia="ja-JP"/>
              </w:rPr>
            </w:pPr>
            <w:r w:rsidRPr="001334B2">
              <w:rPr>
                <w:sz w:val="18"/>
                <w:szCs w:val="18"/>
                <w:vertAlign w:val="superscript"/>
                <w:lang w:val="ru-RU"/>
              </w:rPr>
              <w:t>(2)</w:t>
            </w:r>
            <w:r w:rsidRPr="001334B2">
              <w:rPr>
                <w:sz w:val="18"/>
                <w:szCs w:val="18"/>
                <w:lang w:val="ru-RU"/>
              </w:rPr>
              <w:tab/>
            </w:r>
            <w:r w:rsidR="00D4271D" w:rsidRPr="001334B2">
              <w:rPr>
                <w:sz w:val="18"/>
                <w:lang w:val="ru-RU"/>
              </w:rPr>
              <w:t xml:space="preserve">Номинальная плотность мощности долговременной помехи определяется следующим образом: "Плотность мощности шума приемника + (требуемое отношение </w:t>
            </w:r>
            <w:r w:rsidR="00D4271D" w:rsidRPr="001334B2">
              <w:rPr>
                <w:i/>
                <w:sz w:val="18"/>
                <w:lang w:val="ru-RU"/>
              </w:rPr>
              <w:t>I</w:t>
            </w:r>
            <w:r w:rsidR="00D4271D" w:rsidRPr="001334B2">
              <w:rPr>
                <w:sz w:val="18"/>
                <w:lang w:val="ru-RU"/>
              </w:rPr>
              <w:t>/</w:t>
            </w:r>
            <w:r w:rsidR="00D4271D" w:rsidRPr="001334B2">
              <w:rPr>
                <w:i/>
                <w:sz w:val="18"/>
                <w:lang w:val="ru-RU"/>
              </w:rPr>
              <w:t>N</w:t>
            </w:r>
            <w:r w:rsidR="00D4271D" w:rsidRPr="001334B2">
              <w:rPr>
                <w:sz w:val="18"/>
                <w:lang w:val="ru-RU"/>
              </w:rPr>
              <w:t>)", как описано в пункте 4.13 Приложения 2 (см. также пункт 4.1 в Приложении 1).</w:t>
            </w:r>
          </w:p>
        </w:tc>
      </w:tr>
    </w:tbl>
    <w:p w14:paraId="012A0BCF" w14:textId="79628870" w:rsidR="00DA1756" w:rsidRPr="001334B2" w:rsidRDefault="00550F87" w:rsidP="00DA1756">
      <w:pPr>
        <w:pStyle w:val="TableNo"/>
        <w:spacing w:before="120"/>
        <w:rPr>
          <w:lang w:val="ru-RU"/>
        </w:rPr>
      </w:pPr>
      <w:r>
        <w:rPr>
          <w:lang w:val="ru-RU"/>
        </w:rPr>
        <w:lastRenderedPageBreak/>
        <w:t>ТАБЛИЦА 18</w:t>
      </w:r>
    </w:p>
    <w:p w14:paraId="38F376F3" w14:textId="4513A7B7" w:rsidR="00C860BB" w:rsidRPr="001334B2" w:rsidRDefault="00DA1756" w:rsidP="00DA1756">
      <w:pPr>
        <w:pStyle w:val="Tabletitle"/>
        <w:rPr>
          <w:color w:val="000000"/>
          <w:lang w:val="ru-RU" w:eastAsia="ja-JP"/>
        </w:rPr>
      </w:pPr>
      <w:r w:rsidRPr="001334B2">
        <w:rPr>
          <w:lang w:val="ru-RU"/>
        </w:rPr>
        <w:t>Параметры систем для систем PP ФС в распределенных полосах частот между 3 и 12 ГГц</w:t>
      </w: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3"/>
        <w:gridCol w:w="1701"/>
        <w:gridCol w:w="1701"/>
        <w:gridCol w:w="1701"/>
        <w:gridCol w:w="1701"/>
        <w:gridCol w:w="1701"/>
      </w:tblGrid>
      <w:tr w:rsidR="00DA1756" w:rsidRPr="001334B2" w14:paraId="38F376F8" w14:textId="77777777" w:rsidTr="004C05F5">
        <w:trPr>
          <w:jc w:val="center"/>
        </w:trPr>
        <w:tc>
          <w:tcPr>
            <w:tcW w:w="5953" w:type="dxa"/>
            <w:tcMar>
              <w:left w:w="57" w:type="dxa"/>
              <w:right w:w="57" w:type="dxa"/>
            </w:tcMar>
          </w:tcPr>
          <w:p w14:paraId="38F376F4" w14:textId="0D796B96" w:rsidR="00DA1756" w:rsidRPr="001334B2" w:rsidRDefault="00DA1756" w:rsidP="004C05F5">
            <w:pPr>
              <w:pStyle w:val="Tablehead"/>
              <w:spacing w:before="40" w:after="40"/>
              <w:rPr>
                <w:lang w:val="ru-RU"/>
              </w:rPr>
            </w:pPr>
            <w:r w:rsidRPr="001334B2">
              <w:rPr>
                <w:lang w:val="ru-RU"/>
              </w:rPr>
              <w:t xml:space="preserve">Полоса частот </w:t>
            </w:r>
            <w:r w:rsidRPr="001334B2">
              <w:rPr>
                <w:lang w:val="ru-RU"/>
              </w:rPr>
              <w:br/>
              <w:t>(ГГц)</w:t>
            </w:r>
          </w:p>
        </w:tc>
        <w:tc>
          <w:tcPr>
            <w:tcW w:w="3402" w:type="dxa"/>
            <w:gridSpan w:val="2"/>
            <w:vAlign w:val="center"/>
          </w:tcPr>
          <w:p w14:paraId="38F376F5" w14:textId="3E3A6969" w:rsidR="00DA1756" w:rsidRPr="001334B2" w:rsidRDefault="00DA1756" w:rsidP="004C05F5">
            <w:pPr>
              <w:pStyle w:val="Tablehead"/>
              <w:spacing w:before="40" w:after="40"/>
              <w:rPr>
                <w:lang w:val="ru-RU" w:eastAsia="ja-JP"/>
              </w:rPr>
            </w:pPr>
            <w:r w:rsidRPr="001334B2">
              <w:rPr>
                <w:lang w:val="ru-RU"/>
              </w:rPr>
              <w:t>3,600–4,200</w:t>
            </w:r>
          </w:p>
        </w:tc>
        <w:tc>
          <w:tcPr>
            <w:tcW w:w="1701" w:type="dxa"/>
            <w:vAlign w:val="center"/>
          </w:tcPr>
          <w:p w14:paraId="38F376F6" w14:textId="057302F4" w:rsidR="00DA1756" w:rsidRPr="001334B2" w:rsidRDefault="00DA1756" w:rsidP="004C05F5">
            <w:pPr>
              <w:pStyle w:val="Tablehead"/>
              <w:spacing w:before="40" w:after="40"/>
              <w:rPr>
                <w:lang w:val="ru-RU"/>
              </w:rPr>
            </w:pPr>
            <w:r w:rsidRPr="001334B2">
              <w:rPr>
                <w:lang w:val="ru-RU"/>
              </w:rPr>
              <w:t>3,700–4,200</w:t>
            </w:r>
          </w:p>
        </w:tc>
        <w:tc>
          <w:tcPr>
            <w:tcW w:w="3402" w:type="dxa"/>
            <w:gridSpan w:val="2"/>
            <w:vAlign w:val="center"/>
          </w:tcPr>
          <w:p w14:paraId="38F376F7" w14:textId="7C621936" w:rsidR="00DA1756" w:rsidRPr="001334B2" w:rsidRDefault="00DA1756" w:rsidP="004C05F5">
            <w:pPr>
              <w:pStyle w:val="Tablehead"/>
              <w:spacing w:before="40" w:after="40"/>
              <w:rPr>
                <w:lang w:val="ru-RU"/>
              </w:rPr>
            </w:pPr>
            <w:r w:rsidRPr="001334B2">
              <w:rPr>
                <w:lang w:val="ru-RU"/>
              </w:rPr>
              <w:t>10,5–10,68</w:t>
            </w:r>
          </w:p>
        </w:tc>
      </w:tr>
      <w:tr w:rsidR="00DA1756" w:rsidRPr="001334B2" w14:paraId="38F376FD" w14:textId="77777777" w:rsidTr="004C05F5">
        <w:trPr>
          <w:jc w:val="center"/>
        </w:trPr>
        <w:tc>
          <w:tcPr>
            <w:tcW w:w="5953" w:type="dxa"/>
            <w:tcMar>
              <w:left w:w="57" w:type="dxa"/>
              <w:right w:w="57" w:type="dxa"/>
            </w:tcMar>
          </w:tcPr>
          <w:p w14:paraId="38F376F9" w14:textId="0F0D893E" w:rsidR="00DA1756" w:rsidRPr="001334B2" w:rsidRDefault="00DA1756" w:rsidP="00DA1756">
            <w:pPr>
              <w:pStyle w:val="Tabletext"/>
              <w:jc w:val="left"/>
              <w:rPr>
                <w:color w:val="000000"/>
                <w:lang w:val="ru-RU"/>
              </w:rPr>
            </w:pPr>
            <w:r w:rsidRPr="001334B2">
              <w:rPr>
                <w:lang w:val="ru-RU"/>
              </w:rPr>
              <w:t>Ссылка на Рекомендацию МСЭ-R</w:t>
            </w:r>
          </w:p>
        </w:tc>
        <w:tc>
          <w:tcPr>
            <w:tcW w:w="3402" w:type="dxa"/>
            <w:gridSpan w:val="2"/>
            <w:vAlign w:val="center"/>
          </w:tcPr>
          <w:p w14:paraId="38F376FA" w14:textId="77777777" w:rsidR="00DA1756" w:rsidRPr="001334B2" w:rsidRDefault="00DA1756" w:rsidP="00884007">
            <w:pPr>
              <w:pStyle w:val="Tabletext"/>
              <w:jc w:val="center"/>
              <w:rPr>
                <w:lang w:val="ru-RU"/>
              </w:rPr>
            </w:pPr>
            <w:r w:rsidRPr="001334B2">
              <w:rPr>
                <w:rStyle w:val="Hyperlink"/>
                <w:color w:val="auto"/>
                <w:u w:val="none"/>
                <w:lang w:val="ru-RU"/>
              </w:rPr>
              <w:t>F.635</w:t>
            </w:r>
          </w:p>
        </w:tc>
        <w:tc>
          <w:tcPr>
            <w:tcW w:w="1701" w:type="dxa"/>
            <w:vAlign w:val="center"/>
          </w:tcPr>
          <w:p w14:paraId="38F376FB" w14:textId="77777777" w:rsidR="00DA1756" w:rsidRPr="001334B2" w:rsidRDefault="00DA1756" w:rsidP="00884007">
            <w:pPr>
              <w:pStyle w:val="Tabletext"/>
              <w:jc w:val="center"/>
              <w:rPr>
                <w:lang w:val="ru-RU"/>
              </w:rPr>
            </w:pPr>
            <w:r w:rsidRPr="001334B2">
              <w:rPr>
                <w:rStyle w:val="Hyperlink"/>
                <w:color w:val="auto"/>
                <w:u w:val="none"/>
                <w:lang w:val="ru-RU"/>
              </w:rPr>
              <w:t>F.382</w:t>
            </w:r>
          </w:p>
        </w:tc>
        <w:tc>
          <w:tcPr>
            <w:tcW w:w="3402" w:type="dxa"/>
            <w:gridSpan w:val="2"/>
            <w:vAlign w:val="center"/>
          </w:tcPr>
          <w:p w14:paraId="38F376FC" w14:textId="77777777" w:rsidR="00DA1756" w:rsidRPr="001334B2" w:rsidRDefault="00DA1756" w:rsidP="00884007">
            <w:pPr>
              <w:pStyle w:val="Tabletext"/>
              <w:jc w:val="center"/>
              <w:rPr>
                <w:lang w:val="ru-RU"/>
              </w:rPr>
            </w:pPr>
            <w:r w:rsidRPr="001334B2">
              <w:rPr>
                <w:rStyle w:val="Hyperlink"/>
                <w:color w:val="auto"/>
                <w:u w:val="none"/>
                <w:lang w:val="ru-RU"/>
              </w:rPr>
              <w:t>F.747</w:t>
            </w:r>
          </w:p>
        </w:tc>
      </w:tr>
      <w:tr w:rsidR="00DA1756" w:rsidRPr="001334B2" w14:paraId="38F37704" w14:textId="77777777" w:rsidTr="004C05F5">
        <w:trPr>
          <w:jc w:val="center"/>
        </w:trPr>
        <w:tc>
          <w:tcPr>
            <w:tcW w:w="5953" w:type="dxa"/>
            <w:tcMar>
              <w:left w:w="57" w:type="dxa"/>
              <w:right w:w="57" w:type="dxa"/>
            </w:tcMar>
          </w:tcPr>
          <w:p w14:paraId="38F376FE" w14:textId="3D1921F3" w:rsidR="00DA1756" w:rsidRPr="001334B2" w:rsidRDefault="00DA1756" w:rsidP="00DA1756">
            <w:pPr>
              <w:pStyle w:val="Tabletext"/>
              <w:jc w:val="left"/>
              <w:rPr>
                <w:color w:val="000000"/>
                <w:lang w:val="ru-RU"/>
              </w:rPr>
            </w:pPr>
            <w:r w:rsidRPr="001334B2">
              <w:rPr>
                <w:color w:val="000000"/>
                <w:lang w:val="ru-RU"/>
              </w:rPr>
              <w:t>Модуляция</w:t>
            </w:r>
          </w:p>
        </w:tc>
        <w:tc>
          <w:tcPr>
            <w:tcW w:w="1701" w:type="dxa"/>
            <w:vAlign w:val="center"/>
          </w:tcPr>
          <w:p w14:paraId="38F376FF" w14:textId="77777777" w:rsidR="00DA1756" w:rsidRPr="001334B2" w:rsidRDefault="00DA1756" w:rsidP="004C05F5">
            <w:pPr>
              <w:pStyle w:val="Tabletext"/>
              <w:jc w:val="center"/>
              <w:rPr>
                <w:color w:val="000000"/>
                <w:lang w:val="ru-RU" w:eastAsia="ja-JP"/>
              </w:rPr>
            </w:pPr>
            <w:r w:rsidRPr="001334B2">
              <w:rPr>
                <w:color w:val="000000"/>
                <w:lang w:val="ru-RU" w:eastAsia="ja-JP"/>
              </w:rPr>
              <w:t>64-QAM</w:t>
            </w:r>
          </w:p>
        </w:tc>
        <w:tc>
          <w:tcPr>
            <w:tcW w:w="1701" w:type="dxa"/>
            <w:vAlign w:val="center"/>
          </w:tcPr>
          <w:p w14:paraId="38F37700" w14:textId="77777777" w:rsidR="00DA1756" w:rsidRPr="001334B2" w:rsidRDefault="00DA1756" w:rsidP="004C05F5">
            <w:pPr>
              <w:pStyle w:val="Tabletext"/>
              <w:jc w:val="center"/>
              <w:rPr>
                <w:color w:val="000000"/>
                <w:lang w:val="ru-RU" w:eastAsia="ja-JP"/>
              </w:rPr>
            </w:pPr>
            <w:r w:rsidRPr="001334B2">
              <w:rPr>
                <w:color w:val="000000"/>
                <w:lang w:val="ru-RU" w:eastAsia="ja-JP"/>
              </w:rPr>
              <w:t>512-QAM</w:t>
            </w:r>
          </w:p>
        </w:tc>
        <w:tc>
          <w:tcPr>
            <w:tcW w:w="1701" w:type="dxa"/>
            <w:vAlign w:val="center"/>
          </w:tcPr>
          <w:p w14:paraId="38F37701" w14:textId="77777777" w:rsidR="00DA1756" w:rsidRPr="001334B2" w:rsidRDefault="00DA1756" w:rsidP="004C05F5">
            <w:pPr>
              <w:pStyle w:val="Tabletext"/>
              <w:jc w:val="center"/>
              <w:rPr>
                <w:color w:val="000000"/>
                <w:lang w:val="ru-RU"/>
              </w:rPr>
            </w:pPr>
            <w:r w:rsidRPr="001334B2">
              <w:rPr>
                <w:color w:val="000000"/>
                <w:lang w:val="ru-RU" w:eastAsia="ja-JP"/>
              </w:rPr>
              <w:t>QPSK</w:t>
            </w:r>
          </w:p>
        </w:tc>
        <w:tc>
          <w:tcPr>
            <w:tcW w:w="1701" w:type="dxa"/>
            <w:vAlign w:val="center"/>
          </w:tcPr>
          <w:p w14:paraId="38F37702" w14:textId="77777777" w:rsidR="00DA1756" w:rsidRPr="001334B2" w:rsidRDefault="00DA1756" w:rsidP="004C05F5">
            <w:pPr>
              <w:pStyle w:val="Tabletext"/>
              <w:jc w:val="center"/>
              <w:rPr>
                <w:color w:val="000000"/>
                <w:lang w:val="ru-RU"/>
              </w:rPr>
            </w:pPr>
            <w:r w:rsidRPr="001334B2">
              <w:rPr>
                <w:color w:val="000000"/>
                <w:lang w:val="ru-RU"/>
              </w:rPr>
              <w:t>QPSK</w:t>
            </w:r>
            <w:r w:rsidRPr="001334B2">
              <w:rPr>
                <w:color w:val="000000"/>
                <w:vertAlign w:val="superscript"/>
                <w:lang w:val="ru-RU" w:eastAsia="ja-JP"/>
              </w:rPr>
              <w:t>(3)</w:t>
            </w:r>
          </w:p>
        </w:tc>
        <w:tc>
          <w:tcPr>
            <w:tcW w:w="1701" w:type="dxa"/>
            <w:vAlign w:val="center"/>
          </w:tcPr>
          <w:p w14:paraId="38F37703" w14:textId="77777777" w:rsidR="00DA1756" w:rsidRPr="001334B2" w:rsidRDefault="00DA1756" w:rsidP="004C05F5">
            <w:pPr>
              <w:pStyle w:val="Tabletext"/>
              <w:jc w:val="center"/>
              <w:rPr>
                <w:color w:val="000000"/>
                <w:lang w:val="ru-RU"/>
              </w:rPr>
            </w:pPr>
            <w:r w:rsidRPr="001334B2">
              <w:rPr>
                <w:color w:val="000000"/>
                <w:lang w:val="ru-RU"/>
              </w:rPr>
              <w:t>128-TCM</w:t>
            </w:r>
          </w:p>
        </w:tc>
      </w:tr>
      <w:tr w:rsidR="00DA1756" w:rsidRPr="001334B2" w14:paraId="38F3770B" w14:textId="77777777" w:rsidTr="004C05F5">
        <w:trPr>
          <w:jc w:val="center"/>
        </w:trPr>
        <w:tc>
          <w:tcPr>
            <w:tcW w:w="5953" w:type="dxa"/>
            <w:tcMar>
              <w:left w:w="57" w:type="dxa"/>
              <w:right w:w="57" w:type="dxa"/>
            </w:tcMar>
          </w:tcPr>
          <w:p w14:paraId="38F37705" w14:textId="6DB75524" w:rsidR="00DA1756" w:rsidRPr="001334B2" w:rsidRDefault="00DA1756" w:rsidP="00DA1756">
            <w:pPr>
              <w:pStyle w:val="Tabletext"/>
              <w:jc w:val="left"/>
              <w:rPr>
                <w:color w:val="000000"/>
                <w:lang w:val="ru-RU"/>
              </w:rPr>
            </w:pPr>
            <w:r w:rsidRPr="001334B2">
              <w:rPr>
                <w:color w:val="000000"/>
                <w:lang w:val="ru-RU"/>
              </w:rPr>
              <w:t>Разнос каналов и ширина полосы шума приемника (МГц)</w:t>
            </w:r>
          </w:p>
        </w:tc>
        <w:tc>
          <w:tcPr>
            <w:tcW w:w="1701" w:type="dxa"/>
          </w:tcPr>
          <w:p w14:paraId="38F37706" w14:textId="14B81D37" w:rsidR="00DA1756" w:rsidRPr="001334B2" w:rsidRDefault="00DA1756" w:rsidP="004C05F5">
            <w:pPr>
              <w:pStyle w:val="Tabletext"/>
              <w:jc w:val="center"/>
              <w:rPr>
                <w:color w:val="000000"/>
                <w:lang w:val="ru-RU" w:eastAsia="ja-JP"/>
              </w:rPr>
            </w:pPr>
            <w:r w:rsidRPr="001334B2">
              <w:rPr>
                <w:b/>
                <w:caps/>
                <w:color w:val="000000"/>
                <w:lang w:val="ru-RU" w:eastAsia="ja-JP"/>
              </w:rPr>
              <w:t>10</w:t>
            </w:r>
            <w:r w:rsidR="00FF5DD8">
              <w:rPr>
                <w:caps/>
                <w:color w:val="000000"/>
                <w:lang w:val="ru-RU" w:eastAsia="ja-JP"/>
              </w:rPr>
              <w:t>;</w:t>
            </w:r>
            <w:r w:rsidRPr="001334B2">
              <w:rPr>
                <w:caps/>
                <w:color w:val="000000"/>
                <w:lang w:val="ru-RU" w:eastAsia="ja-JP"/>
              </w:rPr>
              <w:t xml:space="preserve"> </w:t>
            </w:r>
            <w:r w:rsidRPr="001334B2">
              <w:rPr>
                <w:b/>
                <w:caps/>
                <w:color w:val="000000"/>
                <w:lang w:val="ru-RU" w:eastAsia="ja-JP"/>
              </w:rPr>
              <w:t>30</w:t>
            </w:r>
            <w:r w:rsidR="00FF5DD8">
              <w:rPr>
                <w:caps/>
                <w:color w:val="000000"/>
                <w:lang w:val="ru-RU" w:eastAsia="ja-JP"/>
              </w:rPr>
              <w:t>;</w:t>
            </w:r>
            <w:r w:rsidRPr="001334B2">
              <w:rPr>
                <w:caps/>
                <w:color w:val="000000"/>
                <w:lang w:val="ru-RU" w:eastAsia="ja-JP"/>
              </w:rPr>
              <w:t xml:space="preserve"> 40</w:t>
            </w:r>
            <w:r w:rsidR="00FF5DD8">
              <w:rPr>
                <w:caps/>
                <w:color w:val="000000"/>
                <w:lang w:val="ru-RU" w:eastAsia="ja-JP"/>
              </w:rPr>
              <w:t>;</w:t>
            </w:r>
            <w:r w:rsidRPr="001334B2">
              <w:rPr>
                <w:caps/>
                <w:color w:val="000000"/>
                <w:lang w:val="ru-RU" w:eastAsia="ja-JP"/>
              </w:rPr>
              <w:t xml:space="preserve"> 60</w:t>
            </w:r>
            <w:r w:rsidR="00FF5DD8">
              <w:rPr>
                <w:caps/>
                <w:color w:val="000000"/>
                <w:lang w:val="ru-RU" w:eastAsia="ja-JP"/>
              </w:rPr>
              <w:t>;</w:t>
            </w:r>
            <w:r w:rsidRPr="001334B2">
              <w:rPr>
                <w:caps/>
                <w:color w:val="000000"/>
                <w:lang w:val="ru-RU" w:eastAsia="ja-JP"/>
              </w:rPr>
              <w:t xml:space="preserve"> </w:t>
            </w:r>
            <w:r w:rsidR="005B398D">
              <w:rPr>
                <w:caps/>
                <w:color w:val="000000"/>
                <w:lang w:val="ru-RU" w:eastAsia="ja-JP"/>
              </w:rPr>
              <w:br/>
            </w:r>
            <w:r w:rsidRPr="001334B2">
              <w:rPr>
                <w:caps/>
                <w:color w:val="000000"/>
                <w:lang w:val="ru-RU" w:eastAsia="ja-JP"/>
              </w:rPr>
              <w:t>80</w:t>
            </w:r>
            <w:r w:rsidR="00FF5DD8">
              <w:rPr>
                <w:caps/>
                <w:color w:val="000000"/>
                <w:lang w:val="ru-RU" w:eastAsia="ja-JP"/>
              </w:rPr>
              <w:t>;</w:t>
            </w:r>
            <w:r w:rsidRPr="001334B2">
              <w:rPr>
                <w:caps/>
                <w:color w:val="000000"/>
                <w:lang w:val="ru-RU" w:eastAsia="ja-JP"/>
              </w:rPr>
              <w:t xml:space="preserve"> 90</w:t>
            </w:r>
          </w:p>
        </w:tc>
        <w:tc>
          <w:tcPr>
            <w:tcW w:w="1701" w:type="dxa"/>
          </w:tcPr>
          <w:p w14:paraId="38F37707" w14:textId="244D0A0E" w:rsidR="00DA1756" w:rsidRPr="001334B2" w:rsidRDefault="00DA1756" w:rsidP="004C05F5">
            <w:pPr>
              <w:pStyle w:val="Tabletext"/>
              <w:jc w:val="center"/>
              <w:rPr>
                <w:color w:val="000000"/>
                <w:lang w:val="ru-RU"/>
              </w:rPr>
            </w:pPr>
            <w:r w:rsidRPr="001334B2">
              <w:rPr>
                <w:caps/>
                <w:color w:val="000000"/>
                <w:lang w:val="ru-RU" w:eastAsia="ja-JP"/>
              </w:rPr>
              <w:t>10</w:t>
            </w:r>
            <w:r w:rsidR="00FF5DD8">
              <w:rPr>
                <w:caps/>
                <w:color w:val="000000"/>
                <w:lang w:val="ru-RU" w:eastAsia="ja-JP"/>
              </w:rPr>
              <w:t>;</w:t>
            </w:r>
            <w:r w:rsidRPr="001334B2">
              <w:rPr>
                <w:caps/>
                <w:color w:val="000000"/>
                <w:lang w:val="ru-RU" w:eastAsia="ja-JP"/>
              </w:rPr>
              <w:t xml:space="preserve"> 30</w:t>
            </w:r>
            <w:r w:rsidR="00FF5DD8">
              <w:rPr>
                <w:caps/>
                <w:color w:val="000000"/>
                <w:lang w:val="ru-RU" w:eastAsia="ja-JP"/>
              </w:rPr>
              <w:t>;</w:t>
            </w:r>
            <w:r w:rsidRPr="001334B2">
              <w:rPr>
                <w:caps/>
                <w:color w:val="000000"/>
                <w:lang w:val="ru-RU" w:eastAsia="ja-JP"/>
              </w:rPr>
              <w:t xml:space="preserve"> </w:t>
            </w:r>
            <w:r w:rsidRPr="001334B2">
              <w:rPr>
                <w:b/>
                <w:caps/>
                <w:color w:val="000000"/>
                <w:lang w:val="ru-RU" w:eastAsia="ja-JP"/>
              </w:rPr>
              <w:t>40</w:t>
            </w:r>
            <w:r w:rsidR="00FF5DD8">
              <w:rPr>
                <w:caps/>
                <w:color w:val="000000"/>
                <w:lang w:val="ru-RU" w:eastAsia="ja-JP"/>
              </w:rPr>
              <w:t>;</w:t>
            </w:r>
            <w:r w:rsidRPr="001334B2">
              <w:rPr>
                <w:caps/>
                <w:color w:val="000000"/>
                <w:lang w:val="ru-RU" w:eastAsia="ja-JP"/>
              </w:rPr>
              <w:t xml:space="preserve"> 60</w:t>
            </w:r>
            <w:r w:rsidR="00FF5DD8">
              <w:rPr>
                <w:caps/>
                <w:color w:val="000000"/>
                <w:lang w:val="ru-RU" w:eastAsia="ja-JP"/>
              </w:rPr>
              <w:t>;</w:t>
            </w:r>
            <w:r w:rsidRPr="001334B2">
              <w:rPr>
                <w:caps/>
                <w:color w:val="000000"/>
                <w:lang w:val="ru-RU" w:eastAsia="ja-JP"/>
              </w:rPr>
              <w:t xml:space="preserve"> </w:t>
            </w:r>
            <w:r w:rsidR="005B398D">
              <w:rPr>
                <w:caps/>
                <w:color w:val="000000"/>
                <w:lang w:val="ru-RU" w:eastAsia="ja-JP"/>
              </w:rPr>
              <w:br/>
            </w:r>
            <w:r w:rsidRPr="001334B2">
              <w:rPr>
                <w:caps/>
                <w:color w:val="000000"/>
                <w:lang w:val="ru-RU" w:eastAsia="ja-JP"/>
              </w:rPr>
              <w:t>80</w:t>
            </w:r>
            <w:r w:rsidR="00FF5DD8">
              <w:rPr>
                <w:caps/>
                <w:color w:val="000000"/>
                <w:lang w:val="ru-RU" w:eastAsia="ja-JP"/>
              </w:rPr>
              <w:t>;</w:t>
            </w:r>
            <w:r w:rsidRPr="001334B2">
              <w:rPr>
                <w:caps/>
                <w:color w:val="000000"/>
                <w:lang w:val="ru-RU" w:eastAsia="ja-JP"/>
              </w:rPr>
              <w:t xml:space="preserve"> 90</w:t>
            </w:r>
          </w:p>
        </w:tc>
        <w:tc>
          <w:tcPr>
            <w:tcW w:w="1701" w:type="dxa"/>
          </w:tcPr>
          <w:p w14:paraId="38F37708" w14:textId="2A17C5EE" w:rsidR="00DA1756" w:rsidRPr="001334B2" w:rsidRDefault="00DA1756" w:rsidP="004C05F5">
            <w:pPr>
              <w:pStyle w:val="Tabletext"/>
              <w:jc w:val="center"/>
              <w:rPr>
                <w:color w:val="000000"/>
                <w:lang w:val="ru-RU"/>
              </w:rPr>
            </w:pPr>
            <w:r w:rsidRPr="001334B2">
              <w:rPr>
                <w:color w:val="000000"/>
                <w:lang w:val="ru-RU" w:eastAsia="ja-JP"/>
              </w:rPr>
              <w:t>28</w:t>
            </w:r>
            <w:r w:rsidR="00FF5DD8">
              <w:rPr>
                <w:color w:val="000000"/>
                <w:lang w:val="ru-RU" w:eastAsia="ja-JP"/>
              </w:rPr>
              <w:t>;</w:t>
            </w:r>
            <w:r w:rsidRPr="001334B2">
              <w:rPr>
                <w:color w:val="000000"/>
                <w:lang w:val="ru-RU" w:eastAsia="ja-JP"/>
              </w:rPr>
              <w:t xml:space="preserve"> </w:t>
            </w:r>
            <w:r w:rsidRPr="001334B2">
              <w:rPr>
                <w:b/>
                <w:color w:val="000000"/>
                <w:lang w:val="ru-RU" w:eastAsia="ja-JP"/>
              </w:rPr>
              <w:t>29</w:t>
            </w:r>
          </w:p>
        </w:tc>
        <w:tc>
          <w:tcPr>
            <w:tcW w:w="1701" w:type="dxa"/>
          </w:tcPr>
          <w:p w14:paraId="38F37709" w14:textId="0E42682C" w:rsidR="00DA1756" w:rsidRPr="001334B2" w:rsidRDefault="00DA1756" w:rsidP="00DA1756">
            <w:pPr>
              <w:pStyle w:val="Tabletext"/>
              <w:jc w:val="center"/>
              <w:rPr>
                <w:color w:val="000000"/>
                <w:lang w:val="ru-RU" w:eastAsia="ja-JP"/>
              </w:rPr>
            </w:pPr>
            <w:r w:rsidRPr="001334B2">
              <w:rPr>
                <w:caps/>
                <w:color w:val="000000"/>
                <w:lang w:val="ru-RU" w:eastAsia="ja-JP"/>
              </w:rPr>
              <w:t xml:space="preserve">1,25; 2,5; 3,5; </w:t>
            </w:r>
            <w:r w:rsidRPr="001334B2">
              <w:rPr>
                <w:b/>
                <w:caps/>
                <w:color w:val="000000"/>
                <w:lang w:val="ru-RU" w:eastAsia="ja-JP"/>
              </w:rPr>
              <w:t>7</w:t>
            </w:r>
          </w:p>
        </w:tc>
        <w:tc>
          <w:tcPr>
            <w:tcW w:w="1701" w:type="dxa"/>
          </w:tcPr>
          <w:p w14:paraId="38F3770A" w14:textId="6261006F" w:rsidR="00DA1756" w:rsidRPr="001334B2" w:rsidRDefault="00DA1756" w:rsidP="00DA1756">
            <w:pPr>
              <w:pStyle w:val="Tabletext"/>
              <w:jc w:val="center"/>
              <w:rPr>
                <w:color w:val="000000"/>
                <w:lang w:val="ru-RU" w:eastAsia="ja-JP"/>
              </w:rPr>
            </w:pPr>
            <w:r w:rsidRPr="001334B2">
              <w:rPr>
                <w:caps/>
                <w:color w:val="000000"/>
                <w:lang w:val="ru-RU" w:eastAsia="ja-JP"/>
              </w:rPr>
              <w:t>1,25;</w:t>
            </w:r>
            <w:r w:rsidRPr="001334B2">
              <w:rPr>
                <w:b/>
                <w:caps/>
                <w:color w:val="000000"/>
                <w:lang w:val="ru-RU" w:eastAsia="ja-JP"/>
              </w:rPr>
              <w:t xml:space="preserve"> 2,5</w:t>
            </w:r>
            <w:r w:rsidRPr="001334B2">
              <w:rPr>
                <w:caps/>
                <w:color w:val="000000"/>
                <w:lang w:val="ru-RU" w:eastAsia="ja-JP"/>
              </w:rPr>
              <w:t>; 3,5; 7</w:t>
            </w:r>
          </w:p>
        </w:tc>
      </w:tr>
      <w:tr w:rsidR="00DA1756" w:rsidRPr="001334B2" w14:paraId="38F37712" w14:textId="77777777" w:rsidTr="004C05F5">
        <w:trPr>
          <w:jc w:val="center"/>
        </w:trPr>
        <w:tc>
          <w:tcPr>
            <w:tcW w:w="5953" w:type="dxa"/>
            <w:tcMar>
              <w:left w:w="57" w:type="dxa"/>
              <w:right w:w="57" w:type="dxa"/>
            </w:tcMar>
          </w:tcPr>
          <w:p w14:paraId="38F3770C" w14:textId="14A81338" w:rsidR="00DA1756" w:rsidRPr="001334B2" w:rsidRDefault="00DA1756" w:rsidP="00DA1756">
            <w:pPr>
              <w:pStyle w:val="Tabletext"/>
              <w:jc w:val="left"/>
              <w:rPr>
                <w:color w:val="000000"/>
                <w:lang w:val="ru-RU"/>
              </w:rPr>
            </w:pPr>
            <w:r w:rsidRPr="001334B2">
              <w:rPr>
                <w:color w:val="000000"/>
                <w:lang w:val="ru-RU"/>
              </w:rPr>
              <w:t>Максимальный диапазон выходной мощности Тх (дБВт)</w:t>
            </w:r>
          </w:p>
        </w:tc>
        <w:tc>
          <w:tcPr>
            <w:tcW w:w="1701" w:type="dxa"/>
          </w:tcPr>
          <w:p w14:paraId="38F3770D" w14:textId="77777777" w:rsidR="00DA1756" w:rsidRPr="001334B2" w:rsidRDefault="00DA1756" w:rsidP="004C05F5">
            <w:pPr>
              <w:pStyle w:val="Tabletext"/>
              <w:jc w:val="center"/>
              <w:rPr>
                <w:color w:val="000000"/>
                <w:lang w:val="ru-RU" w:eastAsia="ja-JP"/>
              </w:rPr>
            </w:pPr>
            <w:r w:rsidRPr="001334B2">
              <w:rPr>
                <w:color w:val="000000"/>
                <w:lang w:val="ru-RU" w:eastAsia="ja-JP"/>
              </w:rPr>
              <w:t>−1</w:t>
            </w:r>
          </w:p>
        </w:tc>
        <w:tc>
          <w:tcPr>
            <w:tcW w:w="1701" w:type="dxa"/>
          </w:tcPr>
          <w:p w14:paraId="38F3770E" w14:textId="77777777" w:rsidR="00DA1756" w:rsidRPr="001334B2" w:rsidRDefault="00DA1756" w:rsidP="004C05F5">
            <w:pPr>
              <w:pStyle w:val="Tabletext"/>
              <w:jc w:val="center"/>
              <w:rPr>
                <w:color w:val="000000"/>
                <w:lang w:val="ru-RU" w:eastAsia="ja-JP"/>
              </w:rPr>
            </w:pPr>
            <w:r w:rsidRPr="001334B2">
              <w:rPr>
                <w:color w:val="000000"/>
                <w:lang w:val="ru-RU" w:eastAsia="ja-JP"/>
              </w:rPr>
              <w:t>7</w:t>
            </w:r>
          </w:p>
        </w:tc>
        <w:tc>
          <w:tcPr>
            <w:tcW w:w="1701" w:type="dxa"/>
          </w:tcPr>
          <w:p w14:paraId="38F3770F" w14:textId="77777777" w:rsidR="00DA1756" w:rsidRPr="001334B2" w:rsidRDefault="00DA1756" w:rsidP="004C05F5">
            <w:pPr>
              <w:pStyle w:val="Tabletext"/>
              <w:jc w:val="center"/>
              <w:rPr>
                <w:color w:val="000000"/>
                <w:lang w:val="ru-RU" w:eastAsia="ja-JP"/>
              </w:rPr>
            </w:pPr>
            <w:r w:rsidRPr="001334B2">
              <w:rPr>
                <w:color w:val="000000"/>
                <w:lang w:val="ru-RU" w:eastAsia="ja-JP"/>
              </w:rPr>
              <w:t>0</w:t>
            </w:r>
          </w:p>
        </w:tc>
        <w:tc>
          <w:tcPr>
            <w:tcW w:w="1701" w:type="dxa"/>
          </w:tcPr>
          <w:p w14:paraId="38F37710" w14:textId="77777777" w:rsidR="00DA1756" w:rsidRPr="001334B2" w:rsidRDefault="00DA1756" w:rsidP="004C05F5">
            <w:pPr>
              <w:pStyle w:val="Tabletext"/>
              <w:jc w:val="center"/>
              <w:rPr>
                <w:color w:val="000000"/>
                <w:lang w:val="ru-RU"/>
              </w:rPr>
            </w:pPr>
            <w:r w:rsidRPr="001334B2">
              <w:rPr>
                <w:color w:val="000000"/>
                <w:lang w:val="ru-RU" w:eastAsia="ja-JP"/>
              </w:rPr>
              <w:t>−2</w:t>
            </w:r>
          </w:p>
        </w:tc>
        <w:tc>
          <w:tcPr>
            <w:tcW w:w="1701" w:type="dxa"/>
          </w:tcPr>
          <w:p w14:paraId="38F37711" w14:textId="77777777" w:rsidR="00DA1756" w:rsidRPr="001334B2" w:rsidRDefault="00DA1756" w:rsidP="004C05F5">
            <w:pPr>
              <w:pStyle w:val="Tabletext"/>
              <w:jc w:val="center"/>
              <w:rPr>
                <w:color w:val="000000"/>
                <w:lang w:val="ru-RU"/>
              </w:rPr>
            </w:pPr>
            <w:r w:rsidRPr="001334B2">
              <w:rPr>
                <w:color w:val="000000"/>
                <w:lang w:val="ru-RU" w:eastAsia="ja-JP"/>
              </w:rPr>
              <w:t>−3</w:t>
            </w:r>
          </w:p>
        </w:tc>
      </w:tr>
      <w:tr w:rsidR="00DA1756" w:rsidRPr="001334B2" w14:paraId="38F37719" w14:textId="77777777" w:rsidTr="004C05F5">
        <w:trPr>
          <w:jc w:val="center"/>
        </w:trPr>
        <w:tc>
          <w:tcPr>
            <w:tcW w:w="5953" w:type="dxa"/>
            <w:tcMar>
              <w:left w:w="57" w:type="dxa"/>
              <w:right w:w="57" w:type="dxa"/>
            </w:tcMar>
          </w:tcPr>
          <w:p w14:paraId="38F37713" w14:textId="0DB0B64D" w:rsidR="00DA1756" w:rsidRPr="001334B2" w:rsidRDefault="00DA1756" w:rsidP="00DA1756">
            <w:pPr>
              <w:pStyle w:val="Tabletext"/>
              <w:jc w:val="left"/>
              <w:rPr>
                <w:color w:val="000000"/>
                <w:lang w:val="ru-RU"/>
              </w:rPr>
            </w:pPr>
            <w:r w:rsidRPr="001334B2">
              <w:rPr>
                <w:lang w:val="ru-RU"/>
              </w:rPr>
              <w:t>Максимальный диапазон плотности выходной мощности Тх (дБВт/МГц)</w:t>
            </w:r>
            <w:r w:rsidRPr="001334B2">
              <w:rPr>
                <w:color w:val="000000"/>
                <w:vertAlign w:val="superscript"/>
                <w:lang w:val="ru-RU"/>
              </w:rPr>
              <w:t>(1)</w:t>
            </w:r>
          </w:p>
        </w:tc>
        <w:tc>
          <w:tcPr>
            <w:tcW w:w="1701" w:type="dxa"/>
          </w:tcPr>
          <w:p w14:paraId="38F37714" w14:textId="77777777" w:rsidR="00DA1756" w:rsidRPr="001334B2" w:rsidRDefault="00DA1756" w:rsidP="004C05F5">
            <w:pPr>
              <w:pStyle w:val="Tabletext"/>
              <w:jc w:val="center"/>
              <w:rPr>
                <w:color w:val="000000"/>
                <w:lang w:val="ru-RU" w:eastAsia="ja-JP"/>
              </w:rPr>
            </w:pPr>
            <w:r w:rsidRPr="001334B2">
              <w:rPr>
                <w:color w:val="000000"/>
                <w:lang w:val="ru-RU" w:eastAsia="ja-JP"/>
              </w:rPr>
              <w:t>−16…−11</w:t>
            </w:r>
          </w:p>
        </w:tc>
        <w:tc>
          <w:tcPr>
            <w:tcW w:w="1701" w:type="dxa"/>
          </w:tcPr>
          <w:p w14:paraId="38F37715" w14:textId="34427BED" w:rsidR="00DA1756" w:rsidRPr="001334B2" w:rsidRDefault="00DA1756" w:rsidP="00DA1756">
            <w:pPr>
              <w:pStyle w:val="Tabletext"/>
              <w:jc w:val="center"/>
              <w:rPr>
                <w:color w:val="000000"/>
                <w:lang w:val="ru-RU" w:eastAsia="ja-JP"/>
              </w:rPr>
            </w:pPr>
            <w:r w:rsidRPr="001334B2">
              <w:rPr>
                <w:color w:val="000000"/>
                <w:lang w:val="ru-RU" w:eastAsia="ja-JP"/>
              </w:rPr>
              <w:t>−9,0</w:t>
            </w:r>
          </w:p>
        </w:tc>
        <w:tc>
          <w:tcPr>
            <w:tcW w:w="1701" w:type="dxa"/>
          </w:tcPr>
          <w:p w14:paraId="38F37716" w14:textId="77777777" w:rsidR="00DA1756" w:rsidRPr="001334B2" w:rsidRDefault="00DA1756" w:rsidP="004C05F5">
            <w:pPr>
              <w:pStyle w:val="Tabletext"/>
              <w:jc w:val="center"/>
              <w:rPr>
                <w:color w:val="000000"/>
                <w:lang w:val="ru-RU" w:eastAsia="ja-JP"/>
              </w:rPr>
            </w:pPr>
            <w:r w:rsidRPr="001334B2">
              <w:rPr>
                <w:color w:val="000000"/>
                <w:lang w:val="ru-RU" w:eastAsia="ja-JP"/>
              </w:rPr>
              <w:t>−15</w:t>
            </w:r>
          </w:p>
        </w:tc>
        <w:tc>
          <w:tcPr>
            <w:tcW w:w="1701" w:type="dxa"/>
          </w:tcPr>
          <w:p w14:paraId="38F37717" w14:textId="77777777" w:rsidR="00DA1756" w:rsidRPr="001334B2" w:rsidRDefault="00DA1756" w:rsidP="004C05F5">
            <w:pPr>
              <w:pStyle w:val="Tabletext"/>
              <w:jc w:val="center"/>
              <w:rPr>
                <w:color w:val="000000"/>
                <w:lang w:val="ru-RU" w:eastAsia="ja-JP"/>
              </w:rPr>
            </w:pPr>
            <w:r w:rsidRPr="001334B2">
              <w:rPr>
                <w:color w:val="000000"/>
                <w:lang w:val="ru-RU" w:eastAsia="ja-JP"/>
              </w:rPr>
              <w:t>−10</w:t>
            </w:r>
          </w:p>
        </w:tc>
        <w:tc>
          <w:tcPr>
            <w:tcW w:w="1701" w:type="dxa"/>
          </w:tcPr>
          <w:p w14:paraId="38F37718" w14:textId="094D7EFD" w:rsidR="00DA1756" w:rsidRPr="001334B2" w:rsidRDefault="00DA1756" w:rsidP="00DA1756">
            <w:pPr>
              <w:pStyle w:val="Tabletext"/>
              <w:jc w:val="center"/>
              <w:rPr>
                <w:color w:val="000000"/>
                <w:lang w:val="ru-RU" w:eastAsia="ja-JP"/>
              </w:rPr>
            </w:pPr>
            <w:r w:rsidRPr="001334B2">
              <w:rPr>
                <w:color w:val="000000"/>
                <w:lang w:val="ru-RU" w:eastAsia="ja-JP"/>
              </w:rPr>
              <w:t>−7,0</w:t>
            </w:r>
          </w:p>
        </w:tc>
      </w:tr>
      <w:tr w:rsidR="00DA1756" w:rsidRPr="001334B2" w14:paraId="38F37720" w14:textId="77777777" w:rsidTr="004C05F5">
        <w:trPr>
          <w:jc w:val="center"/>
        </w:trPr>
        <w:tc>
          <w:tcPr>
            <w:tcW w:w="5953" w:type="dxa"/>
            <w:tcMar>
              <w:left w:w="57" w:type="dxa"/>
              <w:right w:w="57" w:type="dxa"/>
            </w:tcMar>
          </w:tcPr>
          <w:p w14:paraId="38F3771A" w14:textId="0D89EBC5" w:rsidR="00DA1756" w:rsidRPr="001334B2" w:rsidRDefault="00DA1756" w:rsidP="00DA1756">
            <w:pPr>
              <w:pStyle w:val="Tabletext"/>
              <w:jc w:val="left"/>
              <w:rPr>
                <w:color w:val="000000"/>
                <w:lang w:val="ru-RU"/>
              </w:rPr>
            </w:pPr>
            <w:r w:rsidRPr="001334B2">
              <w:rPr>
                <w:color w:val="000000"/>
                <w:lang w:val="ru-RU"/>
              </w:rPr>
              <w:t>Минимальный диапазон потерь в фидере/мультиплексоре (дБ)</w:t>
            </w:r>
          </w:p>
        </w:tc>
        <w:tc>
          <w:tcPr>
            <w:tcW w:w="1701" w:type="dxa"/>
          </w:tcPr>
          <w:p w14:paraId="38F3771B" w14:textId="77777777" w:rsidR="00DA1756" w:rsidRPr="001334B2" w:rsidRDefault="00DA1756" w:rsidP="004C05F5">
            <w:pPr>
              <w:pStyle w:val="Tabletext"/>
              <w:jc w:val="center"/>
              <w:rPr>
                <w:color w:val="000000"/>
                <w:lang w:val="ru-RU" w:eastAsia="ja-JP"/>
              </w:rPr>
            </w:pPr>
            <w:r w:rsidRPr="001334B2">
              <w:rPr>
                <w:color w:val="000000"/>
                <w:lang w:val="ru-RU" w:eastAsia="ja-JP"/>
              </w:rPr>
              <w:t>0</w:t>
            </w:r>
          </w:p>
        </w:tc>
        <w:tc>
          <w:tcPr>
            <w:tcW w:w="1701" w:type="dxa"/>
          </w:tcPr>
          <w:p w14:paraId="38F3771C" w14:textId="77777777" w:rsidR="00DA1756" w:rsidRPr="001334B2" w:rsidRDefault="00DA1756" w:rsidP="004C05F5">
            <w:pPr>
              <w:pStyle w:val="Tabletext"/>
              <w:jc w:val="center"/>
              <w:rPr>
                <w:color w:val="000000"/>
                <w:lang w:val="ru-RU" w:eastAsia="ja-JP"/>
              </w:rPr>
            </w:pPr>
            <w:r w:rsidRPr="001334B2">
              <w:rPr>
                <w:color w:val="000000"/>
                <w:lang w:val="ru-RU" w:eastAsia="ja-JP"/>
              </w:rPr>
              <w:t>3</w:t>
            </w:r>
          </w:p>
        </w:tc>
        <w:tc>
          <w:tcPr>
            <w:tcW w:w="1701" w:type="dxa"/>
          </w:tcPr>
          <w:p w14:paraId="38F3771D" w14:textId="77777777" w:rsidR="00DA1756" w:rsidRPr="001334B2" w:rsidRDefault="00DA1756" w:rsidP="004C05F5">
            <w:pPr>
              <w:pStyle w:val="Tabletext"/>
              <w:jc w:val="center"/>
              <w:rPr>
                <w:color w:val="000000"/>
                <w:lang w:val="ru-RU" w:eastAsia="ja-JP"/>
              </w:rPr>
            </w:pPr>
            <w:r w:rsidRPr="001334B2">
              <w:rPr>
                <w:color w:val="000000"/>
                <w:lang w:val="ru-RU" w:eastAsia="ja-JP"/>
              </w:rPr>
              <w:t>3</w:t>
            </w:r>
          </w:p>
        </w:tc>
        <w:tc>
          <w:tcPr>
            <w:tcW w:w="1701" w:type="dxa"/>
          </w:tcPr>
          <w:p w14:paraId="38F3771E" w14:textId="77777777" w:rsidR="00DA1756" w:rsidRPr="001334B2" w:rsidRDefault="00DA1756" w:rsidP="004C05F5">
            <w:pPr>
              <w:pStyle w:val="Tabletext"/>
              <w:jc w:val="center"/>
              <w:rPr>
                <w:color w:val="000000"/>
                <w:lang w:val="ru-RU"/>
              </w:rPr>
            </w:pPr>
            <w:r w:rsidRPr="001334B2">
              <w:rPr>
                <w:color w:val="000000"/>
                <w:lang w:val="ru-RU" w:eastAsia="ja-JP"/>
              </w:rPr>
              <w:t>0</w:t>
            </w:r>
          </w:p>
        </w:tc>
        <w:tc>
          <w:tcPr>
            <w:tcW w:w="1701" w:type="dxa"/>
          </w:tcPr>
          <w:p w14:paraId="38F3771F" w14:textId="77777777" w:rsidR="00DA1756" w:rsidRPr="001334B2" w:rsidRDefault="00DA1756" w:rsidP="004C05F5">
            <w:pPr>
              <w:pStyle w:val="Tabletext"/>
              <w:jc w:val="center"/>
              <w:rPr>
                <w:color w:val="000000"/>
                <w:lang w:val="ru-RU"/>
              </w:rPr>
            </w:pPr>
            <w:r w:rsidRPr="001334B2">
              <w:rPr>
                <w:color w:val="000000"/>
                <w:lang w:val="ru-RU" w:eastAsia="ja-JP"/>
              </w:rPr>
              <w:t>0</w:t>
            </w:r>
          </w:p>
        </w:tc>
      </w:tr>
      <w:tr w:rsidR="00DA1756" w:rsidRPr="001334B2" w14:paraId="38F37727" w14:textId="77777777" w:rsidTr="004C05F5">
        <w:trPr>
          <w:jc w:val="center"/>
        </w:trPr>
        <w:tc>
          <w:tcPr>
            <w:tcW w:w="5953" w:type="dxa"/>
            <w:tcMar>
              <w:left w:w="57" w:type="dxa"/>
              <w:right w:w="57" w:type="dxa"/>
            </w:tcMar>
          </w:tcPr>
          <w:p w14:paraId="38F37721" w14:textId="07644702" w:rsidR="00DA1756" w:rsidRPr="001334B2" w:rsidRDefault="00DA1756" w:rsidP="00DA1756">
            <w:pPr>
              <w:pStyle w:val="Tabletext"/>
              <w:jc w:val="left"/>
              <w:rPr>
                <w:color w:val="000000"/>
                <w:lang w:val="ru-RU"/>
              </w:rPr>
            </w:pPr>
            <w:r w:rsidRPr="001334B2">
              <w:rPr>
                <w:color w:val="000000"/>
                <w:lang w:val="ru-RU"/>
              </w:rPr>
              <w:t>Максимальный диапазон коэффициента усиления антенны (дБи)</w:t>
            </w:r>
          </w:p>
        </w:tc>
        <w:tc>
          <w:tcPr>
            <w:tcW w:w="1701" w:type="dxa"/>
          </w:tcPr>
          <w:p w14:paraId="38F37722" w14:textId="77777777" w:rsidR="00DA1756" w:rsidRPr="001334B2" w:rsidRDefault="00DA1756" w:rsidP="004C05F5">
            <w:pPr>
              <w:pStyle w:val="Tabletext"/>
              <w:jc w:val="center"/>
              <w:rPr>
                <w:color w:val="000000"/>
                <w:lang w:val="ru-RU" w:eastAsia="ja-JP"/>
              </w:rPr>
            </w:pPr>
            <w:r w:rsidRPr="001334B2">
              <w:rPr>
                <w:color w:val="000000"/>
                <w:lang w:val="ru-RU" w:eastAsia="ja-JP"/>
              </w:rPr>
              <w:t>42</w:t>
            </w:r>
          </w:p>
        </w:tc>
        <w:tc>
          <w:tcPr>
            <w:tcW w:w="1701" w:type="dxa"/>
          </w:tcPr>
          <w:p w14:paraId="38F37723" w14:textId="77777777" w:rsidR="00DA1756" w:rsidRPr="001334B2" w:rsidRDefault="00DA1756" w:rsidP="004C05F5">
            <w:pPr>
              <w:pStyle w:val="Tabletext"/>
              <w:jc w:val="center"/>
              <w:rPr>
                <w:color w:val="000000"/>
                <w:lang w:val="ru-RU"/>
              </w:rPr>
            </w:pPr>
            <w:r w:rsidRPr="001334B2">
              <w:rPr>
                <w:color w:val="000000"/>
                <w:lang w:val="ru-RU" w:eastAsia="ja-JP"/>
              </w:rPr>
              <w:t>40</w:t>
            </w:r>
          </w:p>
        </w:tc>
        <w:tc>
          <w:tcPr>
            <w:tcW w:w="1701" w:type="dxa"/>
          </w:tcPr>
          <w:p w14:paraId="38F37724" w14:textId="77777777" w:rsidR="00DA1756" w:rsidRPr="001334B2" w:rsidRDefault="00DA1756" w:rsidP="004C05F5">
            <w:pPr>
              <w:pStyle w:val="Tabletext"/>
              <w:jc w:val="center"/>
              <w:rPr>
                <w:color w:val="000000"/>
                <w:lang w:val="ru-RU" w:eastAsia="ja-JP"/>
              </w:rPr>
            </w:pPr>
            <w:r w:rsidRPr="001334B2">
              <w:rPr>
                <w:color w:val="000000"/>
                <w:lang w:val="ru-RU" w:eastAsia="ja-JP"/>
              </w:rPr>
              <w:t>37</w:t>
            </w:r>
          </w:p>
        </w:tc>
        <w:tc>
          <w:tcPr>
            <w:tcW w:w="1701" w:type="dxa"/>
          </w:tcPr>
          <w:p w14:paraId="38F37725" w14:textId="77777777" w:rsidR="00DA1756" w:rsidRPr="001334B2" w:rsidRDefault="00DA1756" w:rsidP="004C05F5">
            <w:pPr>
              <w:pStyle w:val="Tabletext"/>
              <w:jc w:val="center"/>
              <w:rPr>
                <w:color w:val="000000"/>
                <w:lang w:val="ru-RU"/>
              </w:rPr>
            </w:pPr>
            <w:r w:rsidRPr="001334B2">
              <w:rPr>
                <w:color w:val="000000"/>
                <w:lang w:val="ru-RU" w:eastAsia="ja-JP"/>
              </w:rPr>
              <w:t>49</w:t>
            </w:r>
          </w:p>
        </w:tc>
        <w:tc>
          <w:tcPr>
            <w:tcW w:w="1701" w:type="dxa"/>
          </w:tcPr>
          <w:p w14:paraId="38F37726" w14:textId="77777777" w:rsidR="00DA1756" w:rsidRPr="001334B2" w:rsidRDefault="00DA1756" w:rsidP="004C05F5">
            <w:pPr>
              <w:pStyle w:val="Tabletext"/>
              <w:jc w:val="center"/>
              <w:rPr>
                <w:color w:val="000000"/>
                <w:lang w:val="ru-RU"/>
              </w:rPr>
            </w:pPr>
            <w:r w:rsidRPr="001334B2">
              <w:rPr>
                <w:color w:val="000000"/>
                <w:lang w:val="ru-RU" w:eastAsia="ja-JP"/>
              </w:rPr>
              <w:t>51</w:t>
            </w:r>
          </w:p>
        </w:tc>
      </w:tr>
      <w:tr w:rsidR="00DA1756" w:rsidRPr="001334B2" w14:paraId="38F3772E" w14:textId="77777777" w:rsidTr="004C05F5">
        <w:trPr>
          <w:jc w:val="center"/>
        </w:trPr>
        <w:tc>
          <w:tcPr>
            <w:tcW w:w="5953" w:type="dxa"/>
            <w:tcMar>
              <w:left w:w="57" w:type="dxa"/>
              <w:right w:w="57" w:type="dxa"/>
            </w:tcMar>
          </w:tcPr>
          <w:p w14:paraId="38F37728" w14:textId="2AC3A946" w:rsidR="00DA1756" w:rsidRPr="001334B2" w:rsidRDefault="00DA1756" w:rsidP="00DA1756">
            <w:pPr>
              <w:pStyle w:val="Tabletext"/>
              <w:jc w:val="left"/>
              <w:rPr>
                <w:color w:val="000000"/>
                <w:lang w:val="ru-RU"/>
              </w:rPr>
            </w:pPr>
            <w:r w:rsidRPr="001334B2">
              <w:rPr>
                <w:color w:val="000000"/>
                <w:lang w:val="ru-RU"/>
              </w:rPr>
              <w:t>Максимальный диапазон значений э.и.и.м. (дБВт)</w:t>
            </w:r>
          </w:p>
        </w:tc>
        <w:tc>
          <w:tcPr>
            <w:tcW w:w="1701" w:type="dxa"/>
          </w:tcPr>
          <w:p w14:paraId="38F37729" w14:textId="77777777" w:rsidR="00DA1756" w:rsidRPr="001334B2" w:rsidRDefault="00DA1756" w:rsidP="004C05F5">
            <w:pPr>
              <w:pStyle w:val="Tabletext"/>
              <w:jc w:val="center"/>
              <w:rPr>
                <w:color w:val="000000"/>
                <w:lang w:val="ru-RU" w:eastAsia="ja-JP"/>
              </w:rPr>
            </w:pPr>
            <w:r w:rsidRPr="001334B2">
              <w:rPr>
                <w:color w:val="000000"/>
                <w:lang w:val="ru-RU" w:eastAsia="ja-JP"/>
              </w:rPr>
              <w:t>41</w:t>
            </w:r>
          </w:p>
        </w:tc>
        <w:tc>
          <w:tcPr>
            <w:tcW w:w="1701" w:type="dxa"/>
          </w:tcPr>
          <w:p w14:paraId="38F3772A" w14:textId="77777777" w:rsidR="00DA1756" w:rsidRPr="001334B2" w:rsidRDefault="00DA1756" w:rsidP="004C05F5">
            <w:pPr>
              <w:pStyle w:val="Tabletext"/>
              <w:jc w:val="center"/>
              <w:rPr>
                <w:color w:val="000000"/>
                <w:lang w:val="ru-RU"/>
              </w:rPr>
            </w:pPr>
            <w:r w:rsidRPr="001334B2">
              <w:rPr>
                <w:color w:val="000000"/>
                <w:lang w:val="ru-RU" w:eastAsia="ja-JP"/>
              </w:rPr>
              <w:t>44</w:t>
            </w:r>
          </w:p>
        </w:tc>
        <w:tc>
          <w:tcPr>
            <w:tcW w:w="1701" w:type="dxa"/>
          </w:tcPr>
          <w:p w14:paraId="38F3772B" w14:textId="77777777" w:rsidR="00DA1756" w:rsidRPr="001334B2" w:rsidRDefault="00DA1756" w:rsidP="004C05F5">
            <w:pPr>
              <w:pStyle w:val="Tabletext"/>
              <w:jc w:val="center"/>
              <w:rPr>
                <w:color w:val="000000"/>
                <w:lang w:val="ru-RU" w:eastAsia="ja-JP"/>
              </w:rPr>
            </w:pPr>
            <w:r w:rsidRPr="001334B2">
              <w:rPr>
                <w:color w:val="000000"/>
                <w:lang w:val="ru-RU" w:eastAsia="ja-JP"/>
              </w:rPr>
              <w:t>38</w:t>
            </w:r>
          </w:p>
        </w:tc>
        <w:tc>
          <w:tcPr>
            <w:tcW w:w="1701" w:type="dxa"/>
          </w:tcPr>
          <w:p w14:paraId="38F3772C" w14:textId="77777777" w:rsidR="00DA1756" w:rsidRPr="001334B2" w:rsidRDefault="00DA1756" w:rsidP="004C05F5">
            <w:pPr>
              <w:pStyle w:val="Tabletext"/>
              <w:jc w:val="center"/>
              <w:rPr>
                <w:color w:val="000000"/>
                <w:lang w:val="ru-RU"/>
              </w:rPr>
            </w:pPr>
            <w:r w:rsidRPr="001334B2">
              <w:rPr>
                <w:color w:val="000000"/>
                <w:lang w:val="ru-RU" w:eastAsia="ja-JP"/>
              </w:rPr>
              <w:t>47</w:t>
            </w:r>
          </w:p>
        </w:tc>
        <w:tc>
          <w:tcPr>
            <w:tcW w:w="1701" w:type="dxa"/>
          </w:tcPr>
          <w:p w14:paraId="38F3772D" w14:textId="77777777" w:rsidR="00DA1756" w:rsidRPr="001334B2" w:rsidRDefault="00DA1756" w:rsidP="004C05F5">
            <w:pPr>
              <w:pStyle w:val="Tabletext"/>
              <w:jc w:val="center"/>
              <w:rPr>
                <w:color w:val="000000"/>
                <w:lang w:val="ru-RU"/>
              </w:rPr>
            </w:pPr>
            <w:r w:rsidRPr="001334B2">
              <w:rPr>
                <w:color w:val="000000"/>
                <w:lang w:val="ru-RU" w:eastAsia="ja-JP"/>
              </w:rPr>
              <w:t>48</w:t>
            </w:r>
          </w:p>
        </w:tc>
      </w:tr>
      <w:tr w:rsidR="00DA1756" w:rsidRPr="001334B2" w14:paraId="38F37735" w14:textId="77777777" w:rsidTr="004C05F5">
        <w:trPr>
          <w:jc w:val="center"/>
        </w:trPr>
        <w:tc>
          <w:tcPr>
            <w:tcW w:w="5953" w:type="dxa"/>
            <w:tcMar>
              <w:left w:w="57" w:type="dxa"/>
              <w:right w:w="57" w:type="dxa"/>
            </w:tcMar>
          </w:tcPr>
          <w:p w14:paraId="38F3772F" w14:textId="04489E20" w:rsidR="00DA1756" w:rsidRPr="001334B2" w:rsidRDefault="00DA1756" w:rsidP="00DA1756">
            <w:pPr>
              <w:pStyle w:val="Tabletext"/>
              <w:jc w:val="left"/>
              <w:rPr>
                <w:color w:val="000000"/>
                <w:lang w:val="ru-RU"/>
              </w:rPr>
            </w:pPr>
            <w:r w:rsidRPr="001334B2">
              <w:rPr>
                <w:lang w:val="ru-RU"/>
              </w:rPr>
              <w:t>Максимальный диапазон плотности э.и.и.м. (дБВт/МГц)</w:t>
            </w:r>
            <w:r w:rsidRPr="001334B2">
              <w:rPr>
                <w:color w:val="000000"/>
                <w:vertAlign w:val="superscript"/>
                <w:lang w:val="ru-RU"/>
              </w:rPr>
              <w:t>(1)</w:t>
            </w:r>
          </w:p>
        </w:tc>
        <w:tc>
          <w:tcPr>
            <w:tcW w:w="1701" w:type="dxa"/>
          </w:tcPr>
          <w:p w14:paraId="38F37730" w14:textId="77777777" w:rsidR="00DA1756" w:rsidRPr="001334B2" w:rsidRDefault="00DA1756" w:rsidP="00DA1756">
            <w:pPr>
              <w:pStyle w:val="Tabletext"/>
              <w:jc w:val="center"/>
              <w:rPr>
                <w:color w:val="000000"/>
                <w:lang w:val="ru-RU" w:eastAsia="ja-JP"/>
              </w:rPr>
            </w:pPr>
            <w:r w:rsidRPr="001334B2">
              <w:rPr>
                <w:color w:val="000000"/>
                <w:lang w:val="ru-RU" w:eastAsia="ja-JP"/>
              </w:rPr>
              <w:t>26…31</w:t>
            </w:r>
          </w:p>
        </w:tc>
        <w:tc>
          <w:tcPr>
            <w:tcW w:w="1701" w:type="dxa"/>
          </w:tcPr>
          <w:p w14:paraId="38F37731" w14:textId="77777777" w:rsidR="00DA1756" w:rsidRPr="001334B2" w:rsidRDefault="00DA1756" w:rsidP="004C05F5">
            <w:pPr>
              <w:pStyle w:val="Tabletext"/>
              <w:jc w:val="center"/>
              <w:rPr>
                <w:color w:val="000000"/>
                <w:lang w:val="ru-RU" w:eastAsia="ja-JP"/>
              </w:rPr>
            </w:pPr>
            <w:r w:rsidRPr="001334B2">
              <w:rPr>
                <w:color w:val="000000"/>
                <w:lang w:val="ru-RU" w:eastAsia="ja-JP"/>
              </w:rPr>
              <w:t>28</w:t>
            </w:r>
          </w:p>
        </w:tc>
        <w:tc>
          <w:tcPr>
            <w:tcW w:w="1701" w:type="dxa"/>
          </w:tcPr>
          <w:p w14:paraId="38F37732" w14:textId="77777777" w:rsidR="00DA1756" w:rsidRPr="001334B2" w:rsidRDefault="00DA1756" w:rsidP="004C05F5">
            <w:pPr>
              <w:pStyle w:val="Tabletext"/>
              <w:jc w:val="center"/>
              <w:rPr>
                <w:color w:val="000000"/>
                <w:lang w:val="ru-RU" w:eastAsia="ja-JP"/>
              </w:rPr>
            </w:pPr>
            <w:r w:rsidRPr="001334B2">
              <w:rPr>
                <w:color w:val="000000"/>
                <w:lang w:val="ru-RU" w:eastAsia="ja-JP"/>
              </w:rPr>
              <w:t>23</w:t>
            </w:r>
          </w:p>
        </w:tc>
        <w:tc>
          <w:tcPr>
            <w:tcW w:w="1701" w:type="dxa"/>
          </w:tcPr>
          <w:p w14:paraId="38F37733" w14:textId="77777777" w:rsidR="00DA1756" w:rsidRPr="001334B2" w:rsidRDefault="00DA1756" w:rsidP="004C05F5">
            <w:pPr>
              <w:pStyle w:val="Tabletext"/>
              <w:jc w:val="center"/>
              <w:rPr>
                <w:color w:val="000000"/>
                <w:lang w:val="ru-RU" w:eastAsia="ja-JP"/>
              </w:rPr>
            </w:pPr>
            <w:r w:rsidRPr="001334B2">
              <w:rPr>
                <w:color w:val="000000"/>
                <w:lang w:val="ru-RU" w:eastAsia="ja-JP"/>
              </w:rPr>
              <w:t>39</w:t>
            </w:r>
          </w:p>
        </w:tc>
        <w:tc>
          <w:tcPr>
            <w:tcW w:w="1701" w:type="dxa"/>
          </w:tcPr>
          <w:p w14:paraId="38F37734" w14:textId="77777777" w:rsidR="00DA1756" w:rsidRPr="001334B2" w:rsidRDefault="00DA1756" w:rsidP="004C05F5">
            <w:pPr>
              <w:pStyle w:val="Tabletext"/>
              <w:jc w:val="center"/>
              <w:rPr>
                <w:color w:val="000000"/>
                <w:lang w:val="ru-RU" w:eastAsia="ja-JP"/>
              </w:rPr>
            </w:pPr>
            <w:r w:rsidRPr="001334B2">
              <w:rPr>
                <w:color w:val="000000"/>
                <w:lang w:val="ru-RU" w:eastAsia="ja-JP"/>
              </w:rPr>
              <w:t>44</w:t>
            </w:r>
          </w:p>
        </w:tc>
      </w:tr>
      <w:tr w:rsidR="00DA1756" w:rsidRPr="001334B2" w14:paraId="38F3773C" w14:textId="77777777" w:rsidTr="004C05F5">
        <w:trPr>
          <w:jc w:val="center"/>
        </w:trPr>
        <w:tc>
          <w:tcPr>
            <w:tcW w:w="5953" w:type="dxa"/>
            <w:tcMar>
              <w:left w:w="57" w:type="dxa"/>
              <w:right w:w="57" w:type="dxa"/>
            </w:tcMar>
          </w:tcPr>
          <w:p w14:paraId="38F37736" w14:textId="6706900F" w:rsidR="00DA1756" w:rsidRPr="001334B2" w:rsidRDefault="00DA1756" w:rsidP="00DA1756">
            <w:pPr>
              <w:pStyle w:val="Tabletext"/>
              <w:jc w:val="left"/>
              <w:rPr>
                <w:color w:val="000000"/>
                <w:lang w:val="ru-RU"/>
              </w:rPr>
            </w:pPr>
            <w:r w:rsidRPr="001334B2">
              <w:rPr>
                <w:color w:val="000000"/>
                <w:lang w:val="ru-RU"/>
              </w:rPr>
              <w:t>Коэффициент шума приемника (дБ)</w:t>
            </w:r>
          </w:p>
        </w:tc>
        <w:tc>
          <w:tcPr>
            <w:tcW w:w="1701" w:type="dxa"/>
          </w:tcPr>
          <w:p w14:paraId="38F37737" w14:textId="77777777" w:rsidR="00DA1756" w:rsidRPr="001334B2" w:rsidRDefault="00DA1756" w:rsidP="004C05F5">
            <w:pPr>
              <w:pStyle w:val="Tabletext"/>
              <w:jc w:val="center"/>
              <w:rPr>
                <w:color w:val="000000"/>
                <w:lang w:val="ru-RU" w:eastAsia="ja-JP"/>
              </w:rPr>
            </w:pPr>
            <w:r w:rsidRPr="001334B2">
              <w:rPr>
                <w:color w:val="000000"/>
                <w:lang w:val="ru-RU" w:eastAsia="ja-JP"/>
              </w:rPr>
              <w:t>3</w:t>
            </w:r>
          </w:p>
        </w:tc>
        <w:tc>
          <w:tcPr>
            <w:tcW w:w="1701" w:type="dxa"/>
          </w:tcPr>
          <w:p w14:paraId="38F37738" w14:textId="77777777" w:rsidR="00DA1756" w:rsidRPr="001334B2" w:rsidRDefault="00DA1756" w:rsidP="004C05F5">
            <w:pPr>
              <w:pStyle w:val="Tabletext"/>
              <w:jc w:val="center"/>
              <w:rPr>
                <w:color w:val="000000"/>
                <w:lang w:val="ru-RU" w:eastAsia="ja-JP"/>
              </w:rPr>
            </w:pPr>
            <w:r w:rsidRPr="001334B2">
              <w:rPr>
                <w:color w:val="000000"/>
                <w:lang w:val="ru-RU" w:eastAsia="ja-JP"/>
              </w:rPr>
              <w:t>2</w:t>
            </w:r>
          </w:p>
        </w:tc>
        <w:tc>
          <w:tcPr>
            <w:tcW w:w="1701" w:type="dxa"/>
          </w:tcPr>
          <w:p w14:paraId="38F37739" w14:textId="77777777" w:rsidR="00DA1756" w:rsidRPr="001334B2" w:rsidRDefault="00DA1756" w:rsidP="004C05F5">
            <w:pPr>
              <w:pStyle w:val="Tabletext"/>
              <w:jc w:val="center"/>
              <w:rPr>
                <w:color w:val="000000"/>
                <w:lang w:val="ru-RU" w:eastAsia="ja-JP"/>
              </w:rPr>
            </w:pPr>
            <w:r w:rsidRPr="001334B2">
              <w:rPr>
                <w:color w:val="000000"/>
                <w:lang w:val="ru-RU" w:eastAsia="ja-JP"/>
              </w:rPr>
              <w:t>4</w:t>
            </w:r>
          </w:p>
        </w:tc>
        <w:tc>
          <w:tcPr>
            <w:tcW w:w="1701" w:type="dxa"/>
          </w:tcPr>
          <w:p w14:paraId="38F3773A" w14:textId="77777777" w:rsidR="00DA1756" w:rsidRPr="001334B2" w:rsidRDefault="00DA1756" w:rsidP="004C05F5">
            <w:pPr>
              <w:pStyle w:val="Tabletext"/>
              <w:jc w:val="center"/>
              <w:rPr>
                <w:color w:val="000000"/>
                <w:lang w:val="ru-RU" w:eastAsia="ja-JP"/>
              </w:rPr>
            </w:pPr>
            <w:r w:rsidRPr="001334B2">
              <w:rPr>
                <w:color w:val="000000"/>
                <w:lang w:val="ru-RU" w:eastAsia="ja-JP"/>
              </w:rPr>
              <w:t>3</w:t>
            </w:r>
          </w:p>
        </w:tc>
        <w:tc>
          <w:tcPr>
            <w:tcW w:w="1701" w:type="dxa"/>
          </w:tcPr>
          <w:p w14:paraId="38F3773B" w14:textId="77777777" w:rsidR="00DA1756" w:rsidRPr="001334B2" w:rsidRDefault="00DA1756" w:rsidP="004C05F5">
            <w:pPr>
              <w:pStyle w:val="Tabletext"/>
              <w:jc w:val="center"/>
              <w:rPr>
                <w:color w:val="000000"/>
                <w:lang w:val="ru-RU" w:eastAsia="ja-JP"/>
              </w:rPr>
            </w:pPr>
            <w:r w:rsidRPr="001334B2">
              <w:rPr>
                <w:color w:val="000000"/>
                <w:lang w:val="ru-RU" w:eastAsia="ja-JP"/>
              </w:rPr>
              <w:t>4</w:t>
            </w:r>
          </w:p>
        </w:tc>
      </w:tr>
      <w:tr w:rsidR="00DA1756" w:rsidRPr="001334B2" w14:paraId="38F37743" w14:textId="77777777" w:rsidTr="004C05F5">
        <w:trPr>
          <w:jc w:val="center"/>
        </w:trPr>
        <w:tc>
          <w:tcPr>
            <w:tcW w:w="5953" w:type="dxa"/>
            <w:tcMar>
              <w:left w:w="57" w:type="dxa"/>
              <w:right w:w="57" w:type="dxa"/>
            </w:tcMar>
          </w:tcPr>
          <w:p w14:paraId="38F3773D" w14:textId="5F8C4AD2" w:rsidR="00DA1756" w:rsidRPr="001334B2" w:rsidRDefault="00DA1756" w:rsidP="00DA1756">
            <w:pPr>
              <w:pStyle w:val="Tabletext"/>
              <w:jc w:val="left"/>
              <w:rPr>
                <w:color w:val="000000"/>
                <w:lang w:val="ru-RU"/>
              </w:rPr>
            </w:pPr>
            <w:r w:rsidRPr="001334B2">
              <w:rPr>
                <w:lang w:val="ru-RU"/>
              </w:rPr>
              <w:t>Типичная плотность мощности шума приемника (=</w:t>
            </w:r>
            <w:r w:rsidRPr="001334B2">
              <w:rPr>
                <w:i/>
                <w:lang w:val="ru-RU"/>
              </w:rPr>
              <w:t>N</w:t>
            </w:r>
            <w:r w:rsidRPr="001334B2">
              <w:rPr>
                <w:i/>
                <w:vertAlign w:val="subscript"/>
                <w:lang w:val="ru-RU"/>
              </w:rPr>
              <w:t>RX</w:t>
            </w:r>
            <w:r w:rsidRPr="001334B2">
              <w:rPr>
                <w:lang w:val="ru-RU"/>
              </w:rPr>
              <w:t>) (дБВт/МГц)</w:t>
            </w:r>
          </w:p>
        </w:tc>
        <w:tc>
          <w:tcPr>
            <w:tcW w:w="1701" w:type="dxa"/>
          </w:tcPr>
          <w:p w14:paraId="38F3773E" w14:textId="77777777" w:rsidR="00DA1756" w:rsidRPr="001334B2" w:rsidRDefault="00DA1756" w:rsidP="004C05F5">
            <w:pPr>
              <w:pStyle w:val="Tabletext"/>
              <w:jc w:val="center"/>
              <w:rPr>
                <w:color w:val="000000"/>
                <w:lang w:val="ru-RU" w:eastAsia="ja-JP"/>
              </w:rPr>
            </w:pPr>
            <w:r w:rsidRPr="001334B2">
              <w:rPr>
                <w:color w:val="000000"/>
                <w:lang w:val="ru-RU" w:eastAsia="ja-JP"/>
              </w:rPr>
              <w:t>−141</w:t>
            </w:r>
          </w:p>
        </w:tc>
        <w:tc>
          <w:tcPr>
            <w:tcW w:w="1701" w:type="dxa"/>
          </w:tcPr>
          <w:p w14:paraId="38F3773F" w14:textId="77777777" w:rsidR="00DA1756" w:rsidRPr="001334B2" w:rsidRDefault="00DA1756" w:rsidP="004C05F5">
            <w:pPr>
              <w:pStyle w:val="Tabletext"/>
              <w:jc w:val="center"/>
              <w:rPr>
                <w:color w:val="000000"/>
                <w:lang w:val="ru-RU" w:eastAsia="ja-JP"/>
              </w:rPr>
            </w:pPr>
            <w:r w:rsidRPr="001334B2">
              <w:rPr>
                <w:color w:val="000000"/>
                <w:lang w:val="ru-RU" w:eastAsia="ja-JP"/>
              </w:rPr>
              <w:t>−142</w:t>
            </w:r>
          </w:p>
        </w:tc>
        <w:tc>
          <w:tcPr>
            <w:tcW w:w="1701" w:type="dxa"/>
          </w:tcPr>
          <w:p w14:paraId="38F37740" w14:textId="77777777" w:rsidR="00DA1756" w:rsidRPr="001334B2" w:rsidRDefault="00DA1756" w:rsidP="004C05F5">
            <w:pPr>
              <w:pStyle w:val="Tabletext"/>
              <w:jc w:val="center"/>
              <w:rPr>
                <w:color w:val="000000"/>
                <w:lang w:val="ru-RU" w:eastAsia="ja-JP"/>
              </w:rPr>
            </w:pPr>
            <w:r w:rsidRPr="001334B2">
              <w:rPr>
                <w:color w:val="000000"/>
                <w:lang w:val="ru-RU" w:eastAsia="ja-JP"/>
              </w:rPr>
              <w:t>−140</w:t>
            </w:r>
          </w:p>
        </w:tc>
        <w:tc>
          <w:tcPr>
            <w:tcW w:w="1701" w:type="dxa"/>
          </w:tcPr>
          <w:p w14:paraId="38F37741" w14:textId="77777777" w:rsidR="00DA1756" w:rsidRPr="001334B2" w:rsidRDefault="00DA1756" w:rsidP="004C05F5">
            <w:pPr>
              <w:pStyle w:val="Tabletext"/>
              <w:jc w:val="center"/>
              <w:rPr>
                <w:color w:val="000000"/>
                <w:lang w:val="ru-RU" w:eastAsia="ja-JP"/>
              </w:rPr>
            </w:pPr>
            <w:r w:rsidRPr="001334B2">
              <w:rPr>
                <w:color w:val="000000"/>
                <w:lang w:val="ru-RU" w:eastAsia="ja-JP"/>
              </w:rPr>
              <w:t>−141</w:t>
            </w:r>
          </w:p>
        </w:tc>
        <w:tc>
          <w:tcPr>
            <w:tcW w:w="1701" w:type="dxa"/>
          </w:tcPr>
          <w:p w14:paraId="38F37742" w14:textId="77777777" w:rsidR="00DA1756" w:rsidRPr="001334B2" w:rsidRDefault="00DA1756" w:rsidP="004C05F5">
            <w:pPr>
              <w:pStyle w:val="Tabletext"/>
              <w:jc w:val="center"/>
              <w:rPr>
                <w:color w:val="000000"/>
                <w:lang w:val="ru-RU" w:eastAsia="ja-JP"/>
              </w:rPr>
            </w:pPr>
            <w:r w:rsidRPr="001334B2">
              <w:rPr>
                <w:color w:val="000000"/>
                <w:lang w:val="ru-RU" w:eastAsia="ja-JP"/>
              </w:rPr>
              <w:t>−140</w:t>
            </w:r>
          </w:p>
        </w:tc>
      </w:tr>
      <w:tr w:rsidR="00DA1756" w:rsidRPr="001334B2" w14:paraId="38F3774A" w14:textId="77777777" w:rsidTr="004C05F5">
        <w:trPr>
          <w:jc w:val="center"/>
        </w:trPr>
        <w:tc>
          <w:tcPr>
            <w:tcW w:w="5953" w:type="dxa"/>
            <w:tcMar>
              <w:left w:w="57" w:type="dxa"/>
              <w:right w:w="57" w:type="dxa"/>
            </w:tcMar>
          </w:tcPr>
          <w:p w14:paraId="38F37744" w14:textId="7F401DCA" w:rsidR="00DA1756" w:rsidRPr="001334B2" w:rsidRDefault="00DA1756" w:rsidP="00DA1756">
            <w:pPr>
              <w:pStyle w:val="Tabletext"/>
              <w:jc w:val="left"/>
              <w:rPr>
                <w:color w:val="000000"/>
                <w:lang w:val="ru-RU"/>
              </w:rPr>
            </w:pPr>
            <w:r w:rsidRPr="001334B2">
              <w:rPr>
                <w:lang w:val="ru-RU"/>
              </w:rPr>
              <w:t>Нормированный входной уровень Rx для BER 1 × </w:t>
            </w:r>
            <w:proofErr w:type="gramStart"/>
            <w:r w:rsidRPr="001334B2">
              <w:rPr>
                <w:lang w:val="ru-RU"/>
              </w:rPr>
              <w:t>10</w:t>
            </w:r>
            <w:r w:rsidR="00422A31" w:rsidRPr="00257993">
              <w:rPr>
                <w:sz w:val="18"/>
                <w:szCs w:val="18"/>
                <w:vertAlign w:val="superscript"/>
              </w:rPr>
              <w:t>−</w:t>
            </w:r>
            <w:r w:rsidRPr="001334B2">
              <w:rPr>
                <w:color w:val="000000"/>
                <w:vertAlign w:val="superscript"/>
                <w:lang w:val="ru-RU"/>
              </w:rPr>
              <w:t>6</w:t>
            </w:r>
            <w:proofErr w:type="gramEnd"/>
            <w:r w:rsidRPr="001334B2">
              <w:rPr>
                <w:lang w:val="ru-RU"/>
              </w:rPr>
              <w:t xml:space="preserve"> (дБВт/МГц) </w:t>
            </w:r>
          </w:p>
        </w:tc>
        <w:tc>
          <w:tcPr>
            <w:tcW w:w="1701" w:type="dxa"/>
          </w:tcPr>
          <w:p w14:paraId="38F37745" w14:textId="03DEB355" w:rsidR="00DA1756" w:rsidRPr="001334B2" w:rsidRDefault="00DA1756" w:rsidP="00DA1756">
            <w:pPr>
              <w:pStyle w:val="Tabletext"/>
              <w:jc w:val="center"/>
              <w:rPr>
                <w:color w:val="000000"/>
                <w:lang w:val="ru-RU" w:eastAsia="ja-JP"/>
              </w:rPr>
            </w:pPr>
            <w:r w:rsidRPr="001334B2">
              <w:rPr>
                <w:color w:val="000000"/>
                <w:lang w:val="ru-RU" w:eastAsia="ja-JP"/>
              </w:rPr>
              <w:t>−114,5</w:t>
            </w:r>
          </w:p>
        </w:tc>
        <w:tc>
          <w:tcPr>
            <w:tcW w:w="1701" w:type="dxa"/>
          </w:tcPr>
          <w:p w14:paraId="38F37746" w14:textId="3BFC6417" w:rsidR="00DA1756" w:rsidRPr="001334B2" w:rsidRDefault="00DA1756" w:rsidP="00DA1756">
            <w:pPr>
              <w:pStyle w:val="Tabletext"/>
              <w:jc w:val="center"/>
              <w:rPr>
                <w:color w:val="000000"/>
                <w:lang w:val="ru-RU"/>
              </w:rPr>
            </w:pPr>
            <w:r w:rsidRPr="001334B2">
              <w:rPr>
                <w:color w:val="000000"/>
                <w:lang w:val="ru-RU" w:eastAsia="ja-JP"/>
              </w:rPr>
              <w:t>−106,5</w:t>
            </w:r>
          </w:p>
        </w:tc>
        <w:tc>
          <w:tcPr>
            <w:tcW w:w="1701" w:type="dxa"/>
          </w:tcPr>
          <w:p w14:paraId="38F37747" w14:textId="681DDAA0" w:rsidR="00DA1756" w:rsidRPr="001334B2" w:rsidRDefault="00DA1756" w:rsidP="00DA1756">
            <w:pPr>
              <w:pStyle w:val="Tabletext"/>
              <w:jc w:val="center"/>
              <w:rPr>
                <w:color w:val="000000"/>
                <w:lang w:val="ru-RU" w:eastAsia="ja-JP"/>
              </w:rPr>
            </w:pPr>
            <w:r w:rsidRPr="001334B2">
              <w:rPr>
                <w:color w:val="000000"/>
                <w:lang w:val="ru-RU" w:eastAsia="ja-JP"/>
              </w:rPr>
              <w:t>−126,5</w:t>
            </w:r>
          </w:p>
        </w:tc>
        <w:tc>
          <w:tcPr>
            <w:tcW w:w="1701" w:type="dxa"/>
          </w:tcPr>
          <w:p w14:paraId="38F37748" w14:textId="6068CDD4" w:rsidR="00DA1756" w:rsidRPr="001334B2" w:rsidRDefault="00DA1756" w:rsidP="00DA1756">
            <w:pPr>
              <w:pStyle w:val="Tabletext"/>
              <w:jc w:val="center"/>
              <w:rPr>
                <w:color w:val="000000"/>
                <w:lang w:val="ru-RU" w:eastAsia="ja-JP"/>
              </w:rPr>
            </w:pPr>
            <w:r w:rsidRPr="001334B2">
              <w:rPr>
                <w:color w:val="000000"/>
                <w:lang w:val="ru-RU" w:eastAsia="ja-JP"/>
              </w:rPr>
              <w:t>−127,5</w:t>
            </w:r>
          </w:p>
        </w:tc>
        <w:tc>
          <w:tcPr>
            <w:tcW w:w="1701" w:type="dxa"/>
          </w:tcPr>
          <w:p w14:paraId="38F37749" w14:textId="21CBD7F4" w:rsidR="00DA1756" w:rsidRPr="001334B2" w:rsidRDefault="00DA1756" w:rsidP="00DA1756">
            <w:pPr>
              <w:pStyle w:val="Tabletext"/>
              <w:jc w:val="center"/>
              <w:rPr>
                <w:color w:val="000000"/>
                <w:lang w:val="ru-RU" w:eastAsia="ja-JP"/>
              </w:rPr>
            </w:pPr>
            <w:r w:rsidRPr="001334B2">
              <w:rPr>
                <w:color w:val="000000"/>
                <w:lang w:val="ru-RU" w:eastAsia="ja-JP"/>
              </w:rPr>
              <w:t>−116,4</w:t>
            </w:r>
          </w:p>
        </w:tc>
      </w:tr>
      <w:tr w:rsidR="00DA1756" w:rsidRPr="001334B2" w14:paraId="38F37751" w14:textId="77777777" w:rsidTr="004C05F5">
        <w:trPr>
          <w:jc w:val="center"/>
        </w:trPr>
        <w:tc>
          <w:tcPr>
            <w:tcW w:w="5953" w:type="dxa"/>
            <w:tcBorders>
              <w:bottom w:val="single" w:sz="4" w:space="0" w:color="auto"/>
            </w:tcBorders>
            <w:tcMar>
              <w:left w:w="57" w:type="dxa"/>
              <w:right w:w="57" w:type="dxa"/>
            </w:tcMar>
          </w:tcPr>
          <w:p w14:paraId="38F3774B" w14:textId="5C689EAB" w:rsidR="00DA1756" w:rsidRPr="001334B2" w:rsidRDefault="00DA1756" w:rsidP="00DA1756">
            <w:pPr>
              <w:pStyle w:val="Tabletext"/>
              <w:jc w:val="left"/>
              <w:rPr>
                <w:color w:val="000000"/>
                <w:lang w:val="ru-RU" w:eastAsia="ja-JP"/>
              </w:rPr>
            </w:pPr>
            <w:r w:rsidRPr="001334B2">
              <w:rPr>
                <w:lang w:val="ru-RU"/>
              </w:rPr>
              <w:t>Номинальная плотность мощности долговременной помехи (дБВт/МГц)</w:t>
            </w:r>
            <w:r w:rsidRPr="001334B2">
              <w:rPr>
                <w:color w:val="000000"/>
                <w:vertAlign w:val="superscript"/>
                <w:lang w:val="ru-RU"/>
              </w:rPr>
              <w:t>(2)</w:t>
            </w:r>
          </w:p>
        </w:tc>
        <w:tc>
          <w:tcPr>
            <w:tcW w:w="1701" w:type="dxa"/>
            <w:tcBorders>
              <w:bottom w:val="single" w:sz="4" w:space="0" w:color="auto"/>
            </w:tcBorders>
          </w:tcPr>
          <w:p w14:paraId="38F3774C" w14:textId="77777777" w:rsidR="00DA1756" w:rsidRPr="001334B2" w:rsidRDefault="00DA1756" w:rsidP="004C05F5">
            <w:pPr>
              <w:pStyle w:val="Tabletext"/>
              <w:jc w:val="center"/>
              <w:rPr>
                <w:color w:val="000000"/>
                <w:lang w:val="ru-RU" w:eastAsia="ja-JP"/>
              </w:rPr>
            </w:pPr>
            <w:r w:rsidRPr="001334B2">
              <w:rPr>
                <w:color w:val="000000"/>
                <w:lang w:val="ru-RU" w:eastAsia="ja-JP"/>
              </w:rPr>
              <w:t xml:space="preserve">−141 </w:t>
            </w:r>
            <w:r w:rsidRPr="001334B2">
              <w:rPr>
                <w:color w:val="000000"/>
                <w:lang w:val="ru-RU"/>
              </w:rPr>
              <w:t xml:space="preserve">+ </w:t>
            </w:r>
            <w:r w:rsidRPr="001334B2">
              <w:rPr>
                <w:i/>
                <w:lang w:val="ru-RU"/>
              </w:rPr>
              <w:t>I</w:t>
            </w:r>
            <w:r w:rsidRPr="001334B2">
              <w:rPr>
                <w:lang w:val="ru-RU"/>
              </w:rPr>
              <w:t>/</w:t>
            </w:r>
            <w:r w:rsidRPr="001334B2">
              <w:rPr>
                <w:i/>
                <w:lang w:val="ru-RU"/>
              </w:rPr>
              <w:t>N</w:t>
            </w:r>
          </w:p>
        </w:tc>
        <w:tc>
          <w:tcPr>
            <w:tcW w:w="1701" w:type="dxa"/>
            <w:tcBorders>
              <w:bottom w:val="single" w:sz="4" w:space="0" w:color="auto"/>
            </w:tcBorders>
          </w:tcPr>
          <w:p w14:paraId="38F3774D" w14:textId="77777777" w:rsidR="00DA1756" w:rsidRPr="001334B2" w:rsidRDefault="00DA1756" w:rsidP="004C05F5">
            <w:pPr>
              <w:pStyle w:val="Tabletext"/>
              <w:jc w:val="center"/>
              <w:rPr>
                <w:color w:val="000000"/>
                <w:lang w:val="ru-RU" w:eastAsia="ja-JP"/>
              </w:rPr>
            </w:pPr>
            <w:r w:rsidRPr="001334B2">
              <w:rPr>
                <w:color w:val="000000"/>
                <w:lang w:val="ru-RU" w:eastAsia="ja-JP"/>
              </w:rPr>
              <w:t xml:space="preserve">−142 </w:t>
            </w:r>
            <w:r w:rsidRPr="001334B2">
              <w:rPr>
                <w:color w:val="000000"/>
                <w:lang w:val="ru-RU"/>
              </w:rPr>
              <w:t xml:space="preserve">+ </w:t>
            </w:r>
            <w:r w:rsidRPr="001334B2">
              <w:rPr>
                <w:i/>
                <w:lang w:val="ru-RU"/>
              </w:rPr>
              <w:t>I</w:t>
            </w:r>
            <w:r w:rsidRPr="001334B2">
              <w:rPr>
                <w:lang w:val="ru-RU"/>
              </w:rPr>
              <w:t>/</w:t>
            </w:r>
            <w:r w:rsidRPr="001334B2">
              <w:rPr>
                <w:i/>
                <w:lang w:val="ru-RU"/>
              </w:rPr>
              <w:t>N</w:t>
            </w:r>
          </w:p>
        </w:tc>
        <w:tc>
          <w:tcPr>
            <w:tcW w:w="1701" w:type="dxa"/>
            <w:tcBorders>
              <w:bottom w:val="single" w:sz="4" w:space="0" w:color="auto"/>
            </w:tcBorders>
          </w:tcPr>
          <w:p w14:paraId="38F3774E" w14:textId="77777777" w:rsidR="00DA1756" w:rsidRPr="001334B2" w:rsidRDefault="00DA1756" w:rsidP="004C05F5">
            <w:pPr>
              <w:pStyle w:val="Tabletext"/>
              <w:jc w:val="center"/>
              <w:rPr>
                <w:color w:val="000000"/>
                <w:lang w:val="ru-RU" w:eastAsia="ja-JP"/>
              </w:rPr>
            </w:pPr>
            <w:r w:rsidRPr="001334B2">
              <w:rPr>
                <w:color w:val="000000"/>
                <w:lang w:val="ru-RU" w:eastAsia="ja-JP"/>
              </w:rPr>
              <w:t xml:space="preserve">−140 </w:t>
            </w:r>
            <w:r w:rsidRPr="001334B2">
              <w:rPr>
                <w:color w:val="000000"/>
                <w:lang w:val="ru-RU"/>
              </w:rPr>
              <w:t xml:space="preserve">+ </w:t>
            </w:r>
            <w:r w:rsidRPr="001334B2">
              <w:rPr>
                <w:i/>
                <w:lang w:val="ru-RU"/>
              </w:rPr>
              <w:t>I</w:t>
            </w:r>
            <w:r w:rsidRPr="001334B2">
              <w:rPr>
                <w:lang w:val="ru-RU"/>
              </w:rPr>
              <w:t>/</w:t>
            </w:r>
            <w:r w:rsidRPr="001334B2">
              <w:rPr>
                <w:i/>
                <w:lang w:val="ru-RU"/>
              </w:rPr>
              <w:t>N</w:t>
            </w:r>
          </w:p>
        </w:tc>
        <w:tc>
          <w:tcPr>
            <w:tcW w:w="1701" w:type="dxa"/>
            <w:tcBorders>
              <w:bottom w:val="single" w:sz="4" w:space="0" w:color="auto"/>
            </w:tcBorders>
          </w:tcPr>
          <w:p w14:paraId="38F3774F" w14:textId="77777777" w:rsidR="00DA1756" w:rsidRPr="001334B2" w:rsidRDefault="00DA1756" w:rsidP="004C05F5">
            <w:pPr>
              <w:pStyle w:val="Tabletext"/>
              <w:jc w:val="center"/>
              <w:rPr>
                <w:color w:val="000000"/>
                <w:lang w:val="ru-RU" w:eastAsia="ja-JP"/>
              </w:rPr>
            </w:pPr>
            <w:r w:rsidRPr="001334B2">
              <w:rPr>
                <w:color w:val="000000"/>
                <w:lang w:val="ru-RU" w:eastAsia="ja-JP"/>
              </w:rPr>
              <w:t>−141</w:t>
            </w:r>
            <w:r w:rsidRPr="001334B2">
              <w:rPr>
                <w:color w:val="000000"/>
                <w:lang w:val="ru-RU"/>
              </w:rPr>
              <w:t xml:space="preserve"> +</w:t>
            </w:r>
            <w:r w:rsidRPr="001334B2">
              <w:rPr>
                <w:i/>
                <w:lang w:val="ru-RU"/>
              </w:rPr>
              <w:t xml:space="preserve"> I</w:t>
            </w:r>
            <w:r w:rsidRPr="001334B2">
              <w:rPr>
                <w:lang w:val="ru-RU"/>
              </w:rPr>
              <w:t>/</w:t>
            </w:r>
            <w:r w:rsidRPr="001334B2">
              <w:rPr>
                <w:i/>
                <w:lang w:val="ru-RU"/>
              </w:rPr>
              <w:t>N</w:t>
            </w:r>
          </w:p>
        </w:tc>
        <w:tc>
          <w:tcPr>
            <w:tcW w:w="1701" w:type="dxa"/>
            <w:tcBorders>
              <w:bottom w:val="single" w:sz="4" w:space="0" w:color="auto"/>
            </w:tcBorders>
          </w:tcPr>
          <w:p w14:paraId="38F37750" w14:textId="77777777" w:rsidR="00DA1756" w:rsidRPr="001334B2" w:rsidRDefault="00DA1756" w:rsidP="004C05F5">
            <w:pPr>
              <w:pStyle w:val="Tabletext"/>
              <w:jc w:val="center"/>
              <w:rPr>
                <w:color w:val="000000"/>
                <w:lang w:val="ru-RU" w:eastAsia="ja-JP"/>
              </w:rPr>
            </w:pPr>
            <w:r w:rsidRPr="001334B2">
              <w:rPr>
                <w:color w:val="000000"/>
                <w:lang w:val="ru-RU" w:eastAsia="ja-JP"/>
              </w:rPr>
              <w:t>−140</w:t>
            </w:r>
            <w:r w:rsidRPr="001334B2">
              <w:rPr>
                <w:color w:val="000000"/>
                <w:lang w:val="ru-RU"/>
              </w:rPr>
              <w:t xml:space="preserve"> +</w:t>
            </w:r>
            <w:r w:rsidRPr="001334B2">
              <w:rPr>
                <w:i/>
                <w:lang w:val="ru-RU"/>
              </w:rPr>
              <w:t xml:space="preserve"> I</w:t>
            </w:r>
            <w:r w:rsidRPr="001334B2">
              <w:rPr>
                <w:lang w:val="ru-RU"/>
              </w:rPr>
              <w:t>/</w:t>
            </w:r>
            <w:r w:rsidRPr="001334B2">
              <w:rPr>
                <w:i/>
                <w:lang w:val="ru-RU"/>
              </w:rPr>
              <w:t>N</w:t>
            </w:r>
          </w:p>
        </w:tc>
      </w:tr>
      <w:tr w:rsidR="00C860BB" w:rsidRPr="00013090" w14:paraId="38F37755" w14:textId="77777777" w:rsidTr="004C05F5">
        <w:trPr>
          <w:jc w:val="center"/>
        </w:trPr>
        <w:tc>
          <w:tcPr>
            <w:tcW w:w="14458" w:type="dxa"/>
            <w:gridSpan w:val="6"/>
            <w:tcBorders>
              <w:left w:val="nil"/>
              <w:bottom w:val="nil"/>
              <w:right w:val="nil"/>
            </w:tcBorders>
            <w:tcMar>
              <w:left w:w="57" w:type="dxa"/>
              <w:right w:w="57" w:type="dxa"/>
            </w:tcMar>
          </w:tcPr>
          <w:p w14:paraId="38899806" w14:textId="77777777" w:rsidR="00DA1756" w:rsidRPr="001334B2" w:rsidRDefault="00C860BB" w:rsidP="00DA1756">
            <w:pPr>
              <w:pStyle w:val="Tabletext"/>
              <w:ind w:left="284" w:hanging="284"/>
              <w:rPr>
                <w:lang w:val="ru-RU"/>
              </w:rPr>
            </w:pPr>
            <w:r w:rsidRPr="001334B2">
              <w:rPr>
                <w:vertAlign w:val="superscript"/>
                <w:lang w:val="ru-RU" w:eastAsia="ja-JP"/>
              </w:rPr>
              <w:t>(1)</w:t>
            </w:r>
            <w:r w:rsidRPr="001334B2">
              <w:rPr>
                <w:vertAlign w:val="superscript"/>
                <w:lang w:val="ru-RU" w:eastAsia="ja-JP"/>
              </w:rPr>
              <w:tab/>
            </w:r>
            <w:r w:rsidR="00DA1756" w:rsidRPr="001334B2">
              <w:rPr>
                <w:lang w:val="ru-RU"/>
              </w:rPr>
              <w:t xml:space="preserve">Для </w:t>
            </w:r>
            <w:r w:rsidR="00DA1756" w:rsidRPr="000212E8">
              <w:rPr>
                <w:lang w:val="ru-RU"/>
              </w:rPr>
              <w:t>расчета</w:t>
            </w:r>
            <w:r w:rsidR="00DA1756" w:rsidRPr="001334B2">
              <w:rPr>
                <w:lang w:val="ru-RU"/>
              </w:rPr>
              <w:t xml:space="preserve"> значений плотности э.и.и.м. Тх необходимо определить разнос/ширину полосы канала. В приведенных таблицах используются цифры разноса канала, обозначенные </w:t>
            </w:r>
            <w:r w:rsidR="00DA1756" w:rsidRPr="001334B2">
              <w:rPr>
                <w:b/>
                <w:lang w:val="ru-RU"/>
              </w:rPr>
              <w:t>полужирным шрифтом</w:t>
            </w:r>
            <w:r w:rsidR="00DA1756" w:rsidRPr="001334B2">
              <w:rPr>
                <w:lang w:val="ru-RU"/>
              </w:rPr>
              <w:t>.</w:t>
            </w:r>
          </w:p>
          <w:p w14:paraId="1199E750" w14:textId="13787C58" w:rsidR="00DA1756" w:rsidRPr="001334B2" w:rsidRDefault="00DA1756" w:rsidP="00DA1756">
            <w:pPr>
              <w:pStyle w:val="Tabletext"/>
              <w:ind w:left="284" w:hanging="284"/>
              <w:rPr>
                <w:lang w:val="ru-RU"/>
              </w:rPr>
            </w:pPr>
            <w:r w:rsidRPr="001334B2">
              <w:rPr>
                <w:vertAlign w:val="superscript"/>
                <w:lang w:val="ru-RU"/>
              </w:rPr>
              <w:t>(2)</w:t>
            </w:r>
            <w:r w:rsidRPr="001334B2">
              <w:rPr>
                <w:lang w:val="ru-RU"/>
              </w:rPr>
              <w:tab/>
              <w:t xml:space="preserve">Номинальная плотность мощности долговременной помехи определяется следующим образом: "Плотность мощности шума приемника + (требуемое отношение </w:t>
            </w:r>
            <w:r w:rsidRPr="001334B2">
              <w:rPr>
                <w:i/>
                <w:lang w:val="ru-RU"/>
              </w:rPr>
              <w:t>I</w:t>
            </w:r>
            <w:r w:rsidRPr="001334B2">
              <w:rPr>
                <w:lang w:val="ru-RU"/>
              </w:rPr>
              <w:t>/</w:t>
            </w:r>
            <w:r w:rsidRPr="001334B2">
              <w:rPr>
                <w:i/>
                <w:lang w:val="ru-RU"/>
              </w:rPr>
              <w:t>N</w:t>
            </w:r>
            <w:r w:rsidRPr="001334B2">
              <w:rPr>
                <w:lang w:val="ru-RU"/>
              </w:rPr>
              <w:t>)", как описано в пункте 4.13 Приложения 2 (см. также пункт 4.1 в Приложении 1).</w:t>
            </w:r>
          </w:p>
          <w:p w14:paraId="38F37754" w14:textId="584BA654" w:rsidR="00C860BB" w:rsidRPr="001334B2" w:rsidRDefault="00DA1756" w:rsidP="00DA1756">
            <w:pPr>
              <w:pStyle w:val="Tabletext"/>
              <w:ind w:left="284" w:hanging="284"/>
              <w:rPr>
                <w:lang w:val="ru-RU" w:eastAsia="ja-JP"/>
              </w:rPr>
            </w:pPr>
            <w:r w:rsidRPr="001334B2">
              <w:rPr>
                <w:vertAlign w:val="superscript"/>
                <w:lang w:val="ru-RU"/>
              </w:rPr>
              <w:t>(3)</w:t>
            </w:r>
            <w:r w:rsidRPr="001334B2">
              <w:rPr>
                <w:lang w:val="ru-RU"/>
              </w:rPr>
              <w:tab/>
              <w:t>Описываются два вида модуляции (QPSK и 4-FSK) и выбрана модуляция QPSK.</w:t>
            </w:r>
          </w:p>
        </w:tc>
      </w:tr>
    </w:tbl>
    <w:p w14:paraId="38F37756" w14:textId="77777777" w:rsidR="004B7C02" w:rsidRPr="001334B2" w:rsidRDefault="004B7C02" w:rsidP="00F712EF">
      <w:pPr>
        <w:pStyle w:val="Tablefin"/>
        <w:rPr>
          <w:lang w:val="ru-RU"/>
        </w:rPr>
      </w:pPr>
    </w:p>
    <w:p w14:paraId="38F37757" w14:textId="77777777" w:rsidR="004B7C02" w:rsidRPr="001334B2" w:rsidRDefault="004B7C02">
      <w:pPr>
        <w:overflowPunct/>
        <w:autoSpaceDE/>
        <w:autoSpaceDN/>
        <w:adjustRightInd/>
        <w:spacing w:before="0"/>
        <w:textAlignment w:val="auto"/>
        <w:rPr>
          <w:caps/>
          <w:sz w:val="20"/>
          <w:lang w:val="ru-RU"/>
        </w:rPr>
      </w:pPr>
      <w:r w:rsidRPr="001334B2">
        <w:rPr>
          <w:lang w:val="ru-RU"/>
        </w:rPr>
        <w:br w:type="page"/>
      </w:r>
    </w:p>
    <w:p w14:paraId="38F37758" w14:textId="02536994" w:rsidR="00C860BB" w:rsidRPr="001334B2" w:rsidRDefault="00550F87" w:rsidP="004B7C02">
      <w:pPr>
        <w:pStyle w:val="TableNo"/>
        <w:rPr>
          <w:lang w:val="ru-RU" w:eastAsia="ja-JP"/>
        </w:rPr>
      </w:pPr>
      <w:r>
        <w:rPr>
          <w:lang w:val="ru-RU"/>
        </w:rPr>
        <w:lastRenderedPageBreak/>
        <w:t>ТАБЛИЦА 19</w:t>
      </w:r>
      <w:r w:rsidR="00C860BB" w:rsidRPr="001334B2">
        <w:rPr>
          <w:vertAlign w:val="superscript"/>
          <w:lang w:val="ru-RU" w:eastAsia="ja-JP"/>
        </w:rPr>
        <w:t>(*)</w:t>
      </w:r>
    </w:p>
    <w:p w14:paraId="38F37759" w14:textId="168236AE" w:rsidR="00C860BB" w:rsidRPr="001334B2" w:rsidRDefault="00DA1756" w:rsidP="00C860BB">
      <w:pPr>
        <w:pStyle w:val="Tabletitle"/>
        <w:rPr>
          <w:color w:val="000000"/>
          <w:lang w:val="ru-RU" w:eastAsia="ja-JP"/>
        </w:rPr>
      </w:pPr>
      <w:r w:rsidRPr="001334B2">
        <w:rPr>
          <w:lang w:val="ru-RU"/>
        </w:rPr>
        <w:t>Параметры систем для систем PP ФС в распределенных полосах частот выше 12 ГГц</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8"/>
        <w:gridCol w:w="2411"/>
        <w:gridCol w:w="2409"/>
        <w:gridCol w:w="2411"/>
      </w:tblGrid>
      <w:tr w:rsidR="0070104A" w:rsidRPr="001334B2" w14:paraId="38F3775D" w14:textId="77777777" w:rsidTr="0070104A">
        <w:trPr>
          <w:cantSplit/>
          <w:jc w:val="center"/>
        </w:trPr>
        <w:tc>
          <w:tcPr>
            <w:tcW w:w="7228" w:type="dxa"/>
            <w:tcMar>
              <w:left w:w="57" w:type="dxa"/>
              <w:right w:w="57" w:type="dxa"/>
            </w:tcMar>
            <w:vAlign w:val="center"/>
          </w:tcPr>
          <w:p w14:paraId="38F3775A" w14:textId="28932E2A" w:rsidR="0070104A" w:rsidRPr="001334B2" w:rsidRDefault="0070104A" w:rsidP="0070104A">
            <w:pPr>
              <w:pStyle w:val="Tablehead"/>
              <w:rPr>
                <w:lang w:val="ru-RU"/>
              </w:rPr>
            </w:pPr>
            <w:r w:rsidRPr="001334B2">
              <w:rPr>
                <w:lang w:val="ru-RU"/>
              </w:rPr>
              <w:t>Полоса частот</w:t>
            </w:r>
            <w:r w:rsidRPr="001334B2">
              <w:rPr>
                <w:lang w:val="ru-RU"/>
              </w:rPr>
              <w:br/>
              <w:t>(ГГц)</w:t>
            </w:r>
          </w:p>
        </w:tc>
        <w:tc>
          <w:tcPr>
            <w:tcW w:w="2411" w:type="dxa"/>
            <w:vAlign w:val="center"/>
          </w:tcPr>
          <w:p w14:paraId="38F3775B" w14:textId="1B002E2F" w:rsidR="0070104A" w:rsidRPr="001334B2" w:rsidRDefault="0070104A" w:rsidP="0070104A">
            <w:pPr>
              <w:pStyle w:val="Tablehead"/>
              <w:rPr>
                <w:lang w:val="ru-RU"/>
              </w:rPr>
            </w:pPr>
            <w:r w:rsidRPr="001334B2">
              <w:rPr>
                <w:lang w:val="ru-RU"/>
              </w:rPr>
              <w:t>12,75–13,25</w:t>
            </w:r>
          </w:p>
        </w:tc>
        <w:tc>
          <w:tcPr>
            <w:tcW w:w="4820" w:type="dxa"/>
            <w:gridSpan w:val="2"/>
            <w:vAlign w:val="center"/>
          </w:tcPr>
          <w:p w14:paraId="38F3775C" w14:textId="09C9924D" w:rsidR="0070104A" w:rsidRPr="001334B2" w:rsidRDefault="0070104A" w:rsidP="0070104A">
            <w:pPr>
              <w:pStyle w:val="Tablehead"/>
              <w:rPr>
                <w:lang w:val="ru-RU" w:eastAsia="ja-JP"/>
              </w:rPr>
            </w:pPr>
            <w:r w:rsidRPr="001334B2">
              <w:rPr>
                <w:lang w:val="ru-RU"/>
              </w:rPr>
              <w:t>51,4–52,6</w:t>
            </w:r>
          </w:p>
        </w:tc>
      </w:tr>
      <w:tr w:rsidR="0070104A" w:rsidRPr="001334B2" w14:paraId="38F37761" w14:textId="77777777" w:rsidTr="0070104A">
        <w:trPr>
          <w:cantSplit/>
          <w:jc w:val="center"/>
        </w:trPr>
        <w:tc>
          <w:tcPr>
            <w:tcW w:w="7228" w:type="dxa"/>
            <w:tcMar>
              <w:left w:w="57" w:type="dxa"/>
              <w:right w:w="57" w:type="dxa"/>
            </w:tcMar>
            <w:vAlign w:val="center"/>
          </w:tcPr>
          <w:p w14:paraId="38F3775E" w14:textId="23772FE6" w:rsidR="0070104A" w:rsidRPr="001334B2" w:rsidRDefault="0070104A" w:rsidP="0070104A">
            <w:pPr>
              <w:pStyle w:val="Tabletext"/>
              <w:jc w:val="left"/>
              <w:rPr>
                <w:lang w:val="ru-RU"/>
              </w:rPr>
            </w:pPr>
            <w:r w:rsidRPr="001334B2">
              <w:rPr>
                <w:lang w:val="ru-RU"/>
              </w:rPr>
              <w:t>Ссылка на Рекомендацию МСЭ-R</w:t>
            </w:r>
          </w:p>
        </w:tc>
        <w:tc>
          <w:tcPr>
            <w:tcW w:w="2411" w:type="dxa"/>
          </w:tcPr>
          <w:p w14:paraId="38F3775F" w14:textId="77777777" w:rsidR="0070104A" w:rsidRPr="001334B2" w:rsidRDefault="0070104A" w:rsidP="0070104A">
            <w:pPr>
              <w:pStyle w:val="Tabletext"/>
              <w:jc w:val="center"/>
              <w:rPr>
                <w:lang w:val="ru-RU" w:eastAsia="ja-JP"/>
              </w:rPr>
            </w:pPr>
            <w:r w:rsidRPr="001334B2">
              <w:rPr>
                <w:lang w:val="ru-RU"/>
              </w:rPr>
              <w:t>F.</w:t>
            </w:r>
            <w:r w:rsidRPr="001334B2">
              <w:rPr>
                <w:lang w:val="ru-RU" w:eastAsia="ja-JP"/>
              </w:rPr>
              <w:t>497</w:t>
            </w:r>
          </w:p>
        </w:tc>
        <w:tc>
          <w:tcPr>
            <w:tcW w:w="4820" w:type="dxa"/>
            <w:gridSpan w:val="2"/>
          </w:tcPr>
          <w:p w14:paraId="38F37760" w14:textId="77777777" w:rsidR="0070104A" w:rsidRPr="001334B2" w:rsidRDefault="0070104A" w:rsidP="0070104A">
            <w:pPr>
              <w:pStyle w:val="Tabletext"/>
              <w:jc w:val="center"/>
              <w:rPr>
                <w:lang w:val="ru-RU" w:eastAsia="ja-JP"/>
              </w:rPr>
            </w:pPr>
            <w:r w:rsidRPr="001334B2">
              <w:rPr>
                <w:lang w:val="ru-RU"/>
              </w:rPr>
              <w:t>F.</w:t>
            </w:r>
            <w:r w:rsidRPr="001334B2">
              <w:rPr>
                <w:lang w:val="ru-RU" w:eastAsia="ja-JP"/>
              </w:rPr>
              <w:t>1496</w:t>
            </w:r>
          </w:p>
        </w:tc>
      </w:tr>
      <w:tr w:rsidR="0070104A" w:rsidRPr="001334B2" w14:paraId="38F37766" w14:textId="77777777" w:rsidTr="0070104A">
        <w:trPr>
          <w:cantSplit/>
          <w:jc w:val="center"/>
        </w:trPr>
        <w:tc>
          <w:tcPr>
            <w:tcW w:w="7228" w:type="dxa"/>
            <w:tcMar>
              <w:left w:w="57" w:type="dxa"/>
              <w:right w:w="57" w:type="dxa"/>
            </w:tcMar>
            <w:vAlign w:val="center"/>
          </w:tcPr>
          <w:p w14:paraId="38F37762" w14:textId="673A9824" w:rsidR="0070104A" w:rsidRPr="001334B2" w:rsidRDefault="0070104A" w:rsidP="0070104A">
            <w:pPr>
              <w:pStyle w:val="Tabletext"/>
              <w:jc w:val="left"/>
              <w:rPr>
                <w:color w:val="000000"/>
                <w:szCs w:val="22"/>
                <w:lang w:val="ru-RU"/>
              </w:rPr>
            </w:pPr>
            <w:r w:rsidRPr="001334B2">
              <w:rPr>
                <w:color w:val="000000"/>
                <w:lang w:val="ru-RU"/>
              </w:rPr>
              <w:t>Модуляция</w:t>
            </w:r>
          </w:p>
        </w:tc>
        <w:tc>
          <w:tcPr>
            <w:tcW w:w="2411" w:type="dxa"/>
          </w:tcPr>
          <w:p w14:paraId="38F37763" w14:textId="77777777" w:rsidR="0070104A" w:rsidRPr="001334B2" w:rsidRDefault="0070104A" w:rsidP="0070104A">
            <w:pPr>
              <w:pStyle w:val="Tabletext"/>
              <w:jc w:val="center"/>
              <w:rPr>
                <w:color w:val="000000"/>
                <w:szCs w:val="22"/>
                <w:lang w:val="ru-RU"/>
              </w:rPr>
            </w:pPr>
            <w:r w:rsidRPr="001334B2">
              <w:rPr>
                <w:color w:val="000000"/>
                <w:szCs w:val="22"/>
                <w:lang w:val="ru-RU"/>
              </w:rPr>
              <w:t>QPSK</w:t>
            </w:r>
          </w:p>
        </w:tc>
        <w:tc>
          <w:tcPr>
            <w:tcW w:w="2409" w:type="dxa"/>
          </w:tcPr>
          <w:p w14:paraId="38F37764" w14:textId="77777777" w:rsidR="0070104A" w:rsidRPr="001334B2" w:rsidRDefault="0070104A" w:rsidP="0070104A">
            <w:pPr>
              <w:pStyle w:val="Tabletext"/>
              <w:jc w:val="center"/>
              <w:rPr>
                <w:lang w:val="ru-RU"/>
              </w:rPr>
            </w:pPr>
            <w:r w:rsidRPr="001334B2">
              <w:rPr>
                <w:lang w:val="ru-RU" w:eastAsia="ja-JP"/>
              </w:rPr>
              <w:t>4</w:t>
            </w:r>
            <w:r w:rsidRPr="001334B2">
              <w:rPr>
                <w:lang w:val="ru-RU"/>
              </w:rPr>
              <w:t>-FSK</w:t>
            </w:r>
          </w:p>
        </w:tc>
        <w:tc>
          <w:tcPr>
            <w:tcW w:w="2411" w:type="dxa"/>
          </w:tcPr>
          <w:p w14:paraId="38F37765" w14:textId="77777777" w:rsidR="0070104A" w:rsidRPr="001334B2" w:rsidRDefault="0070104A" w:rsidP="0070104A">
            <w:pPr>
              <w:pStyle w:val="Tabletext"/>
              <w:jc w:val="center"/>
              <w:rPr>
                <w:lang w:val="ru-RU"/>
              </w:rPr>
            </w:pPr>
            <w:r w:rsidRPr="001334B2">
              <w:rPr>
                <w:lang w:val="ru-RU" w:eastAsia="ja-JP"/>
              </w:rPr>
              <w:t>32-QAM</w:t>
            </w:r>
          </w:p>
        </w:tc>
      </w:tr>
      <w:tr w:rsidR="0070104A" w:rsidRPr="001334B2" w14:paraId="38F3776B" w14:textId="77777777" w:rsidTr="0070104A">
        <w:trPr>
          <w:cantSplit/>
          <w:jc w:val="center"/>
        </w:trPr>
        <w:tc>
          <w:tcPr>
            <w:tcW w:w="7228" w:type="dxa"/>
            <w:tcMar>
              <w:left w:w="57" w:type="dxa"/>
              <w:right w:w="57" w:type="dxa"/>
            </w:tcMar>
            <w:vAlign w:val="center"/>
          </w:tcPr>
          <w:p w14:paraId="38F37767" w14:textId="5DC7E0D5" w:rsidR="0070104A" w:rsidRPr="001334B2" w:rsidRDefault="0070104A" w:rsidP="0070104A">
            <w:pPr>
              <w:pStyle w:val="Tabletext"/>
              <w:jc w:val="left"/>
              <w:rPr>
                <w:color w:val="000000"/>
                <w:szCs w:val="22"/>
                <w:lang w:val="ru-RU"/>
              </w:rPr>
            </w:pPr>
            <w:r w:rsidRPr="001334B2">
              <w:rPr>
                <w:color w:val="000000"/>
                <w:lang w:val="ru-RU"/>
              </w:rPr>
              <w:t>Разнос каналов и ширина полосы шума приемника (МГц)</w:t>
            </w:r>
          </w:p>
        </w:tc>
        <w:tc>
          <w:tcPr>
            <w:tcW w:w="2411" w:type="dxa"/>
          </w:tcPr>
          <w:p w14:paraId="38F37768" w14:textId="74AF4731" w:rsidR="0070104A" w:rsidRPr="001334B2" w:rsidRDefault="0070104A" w:rsidP="0070104A">
            <w:pPr>
              <w:pStyle w:val="Tabletext"/>
              <w:jc w:val="center"/>
              <w:rPr>
                <w:color w:val="000000"/>
                <w:szCs w:val="22"/>
                <w:lang w:val="ru-RU" w:eastAsia="ja-JP"/>
              </w:rPr>
            </w:pPr>
            <w:r w:rsidRPr="001334B2">
              <w:rPr>
                <w:b/>
                <w:color w:val="000000"/>
                <w:szCs w:val="22"/>
                <w:lang w:val="ru-RU" w:eastAsia="ja-JP"/>
              </w:rPr>
              <w:t>3,5</w:t>
            </w:r>
            <w:r w:rsidRPr="001334B2">
              <w:rPr>
                <w:color w:val="000000"/>
                <w:szCs w:val="22"/>
                <w:lang w:val="ru-RU" w:eastAsia="ja-JP"/>
              </w:rPr>
              <w:t xml:space="preserve">; </w:t>
            </w:r>
            <w:r w:rsidRPr="001334B2">
              <w:rPr>
                <w:b/>
                <w:color w:val="000000"/>
                <w:szCs w:val="22"/>
                <w:lang w:val="ru-RU" w:eastAsia="ja-JP"/>
              </w:rPr>
              <w:t>7</w:t>
            </w:r>
            <w:r w:rsidRPr="001334B2">
              <w:rPr>
                <w:color w:val="000000"/>
                <w:szCs w:val="22"/>
                <w:lang w:val="ru-RU" w:eastAsia="ja-JP"/>
              </w:rPr>
              <w:t xml:space="preserve">; </w:t>
            </w:r>
            <w:r w:rsidRPr="001334B2">
              <w:rPr>
                <w:b/>
                <w:color w:val="000000"/>
                <w:szCs w:val="22"/>
                <w:lang w:val="ru-RU" w:eastAsia="ja-JP"/>
              </w:rPr>
              <w:t>14</w:t>
            </w:r>
            <w:r w:rsidRPr="001334B2">
              <w:rPr>
                <w:color w:val="000000"/>
                <w:szCs w:val="22"/>
                <w:lang w:val="ru-RU" w:eastAsia="ja-JP"/>
              </w:rPr>
              <w:t xml:space="preserve">; </w:t>
            </w:r>
            <w:r w:rsidRPr="001334B2">
              <w:rPr>
                <w:b/>
                <w:color w:val="000000"/>
                <w:szCs w:val="22"/>
                <w:lang w:val="ru-RU" w:eastAsia="ja-JP"/>
              </w:rPr>
              <w:t>28</w:t>
            </w:r>
          </w:p>
        </w:tc>
        <w:tc>
          <w:tcPr>
            <w:tcW w:w="2409" w:type="dxa"/>
          </w:tcPr>
          <w:p w14:paraId="38F37769" w14:textId="0D584DAB" w:rsidR="0070104A" w:rsidRPr="001334B2" w:rsidRDefault="0070104A" w:rsidP="0070104A">
            <w:pPr>
              <w:pStyle w:val="Tabletext"/>
              <w:jc w:val="center"/>
              <w:rPr>
                <w:lang w:val="ru-RU"/>
              </w:rPr>
            </w:pPr>
            <w:r w:rsidRPr="001334B2">
              <w:rPr>
                <w:b/>
                <w:caps/>
                <w:lang w:val="ru-RU" w:eastAsia="ja-JP"/>
              </w:rPr>
              <w:t>3,5</w:t>
            </w:r>
            <w:r w:rsidRPr="001334B2">
              <w:rPr>
                <w:color w:val="000000"/>
                <w:szCs w:val="22"/>
                <w:lang w:val="ru-RU" w:eastAsia="ja-JP"/>
              </w:rPr>
              <w:t>;</w:t>
            </w:r>
            <w:r w:rsidRPr="001334B2">
              <w:rPr>
                <w:b/>
                <w:caps/>
                <w:lang w:val="ru-RU" w:eastAsia="ja-JP"/>
              </w:rPr>
              <w:t xml:space="preserve"> 7</w:t>
            </w:r>
            <w:r w:rsidRPr="001334B2">
              <w:rPr>
                <w:color w:val="000000"/>
                <w:szCs w:val="22"/>
                <w:lang w:val="ru-RU" w:eastAsia="ja-JP"/>
              </w:rPr>
              <w:t>;</w:t>
            </w:r>
            <w:r w:rsidRPr="001334B2">
              <w:rPr>
                <w:caps/>
                <w:lang w:val="ru-RU" w:eastAsia="ja-JP"/>
              </w:rPr>
              <w:t xml:space="preserve"> </w:t>
            </w:r>
            <w:r w:rsidRPr="001334B2">
              <w:rPr>
                <w:b/>
                <w:caps/>
                <w:lang w:val="ru-RU" w:eastAsia="ja-JP"/>
              </w:rPr>
              <w:t>14</w:t>
            </w:r>
            <w:r w:rsidRPr="001334B2">
              <w:rPr>
                <w:color w:val="000000"/>
                <w:szCs w:val="22"/>
                <w:lang w:val="ru-RU" w:eastAsia="ja-JP"/>
              </w:rPr>
              <w:t>;</w:t>
            </w:r>
            <w:r w:rsidRPr="001334B2">
              <w:rPr>
                <w:caps/>
                <w:lang w:val="ru-RU" w:eastAsia="ja-JP"/>
              </w:rPr>
              <w:t xml:space="preserve"> </w:t>
            </w:r>
            <w:r w:rsidRPr="001334B2">
              <w:rPr>
                <w:b/>
                <w:caps/>
                <w:lang w:val="ru-RU" w:eastAsia="ja-JP"/>
              </w:rPr>
              <w:t>28</w:t>
            </w:r>
            <w:r w:rsidRPr="001334B2">
              <w:rPr>
                <w:color w:val="000000"/>
                <w:szCs w:val="22"/>
                <w:lang w:val="ru-RU" w:eastAsia="ja-JP"/>
              </w:rPr>
              <w:t>;</w:t>
            </w:r>
            <w:r w:rsidRPr="001334B2">
              <w:rPr>
                <w:caps/>
                <w:lang w:val="ru-RU" w:eastAsia="ja-JP"/>
              </w:rPr>
              <w:t xml:space="preserve"> 56</w:t>
            </w:r>
          </w:p>
        </w:tc>
        <w:tc>
          <w:tcPr>
            <w:tcW w:w="2411" w:type="dxa"/>
          </w:tcPr>
          <w:p w14:paraId="38F3776A" w14:textId="44A0F17F" w:rsidR="0070104A" w:rsidRPr="001334B2" w:rsidRDefault="0070104A" w:rsidP="0070104A">
            <w:pPr>
              <w:pStyle w:val="Tabletext"/>
              <w:jc w:val="center"/>
              <w:rPr>
                <w:lang w:val="ru-RU" w:eastAsia="ja-JP"/>
              </w:rPr>
            </w:pPr>
            <w:r w:rsidRPr="001334B2">
              <w:rPr>
                <w:caps/>
                <w:lang w:val="ru-RU" w:eastAsia="ja-JP"/>
              </w:rPr>
              <w:t>3,5</w:t>
            </w:r>
            <w:r w:rsidRPr="001334B2">
              <w:rPr>
                <w:color w:val="000000"/>
                <w:szCs w:val="22"/>
                <w:lang w:val="ru-RU" w:eastAsia="ja-JP"/>
              </w:rPr>
              <w:t>;</w:t>
            </w:r>
            <w:r w:rsidRPr="001334B2">
              <w:rPr>
                <w:caps/>
                <w:lang w:val="ru-RU" w:eastAsia="ja-JP"/>
              </w:rPr>
              <w:t xml:space="preserve"> 7</w:t>
            </w:r>
            <w:r w:rsidRPr="001334B2">
              <w:rPr>
                <w:color w:val="000000"/>
                <w:szCs w:val="22"/>
                <w:lang w:val="ru-RU" w:eastAsia="ja-JP"/>
              </w:rPr>
              <w:t>;</w:t>
            </w:r>
            <w:r w:rsidRPr="001334B2">
              <w:rPr>
                <w:caps/>
                <w:lang w:val="ru-RU" w:eastAsia="ja-JP"/>
              </w:rPr>
              <w:t xml:space="preserve"> </w:t>
            </w:r>
            <w:r w:rsidRPr="001334B2">
              <w:rPr>
                <w:b/>
                <w:caps/>
                <w:lang w:val="ru-RU" w:eastAsia="ja-JP"/>
              </w:rPr>
              <w:t>14</w:t>
            </w:r>
            <w:r w:rsidRPr="001334B2">
              <w:rPr>
                <w:color w:val="000000"/>
                <w:szCs w:val="22"/>
                <w:lang w:val="ru-RU" w:eastAsia="ja-JP"/>
              </w:rPr>
              <w:t>;</w:t>
            </w:r>
            <w:r w:rsidRPr="001334B2">
              <w:rPr>
                <w:caps/>
                <w:lang w:val="ru-RU" w:eastAsia="ja-JP"/>
              </w:rPr>
              <w:t xml:space="preserve"> 28</w:t>
            </w:r>
            <w:r w:rsidRPr="001334B2">
              <w:rPr>
                <w:color w:val="000000"/>
                <w:szCs w:val="22"/>
                <w:lang w:val="ru-RU" w:eastAsia="ja-JP"/>
              </w:rPr>
              <w:t>;</w:t>
            </w:r>
            <w:r w:rsidRPr="001334B2">
              <w:rPr>
                <w:caps/>
                <w:lang w:val="ru-RU" w:eastAsia="ja-JP"/>
              </w:rPr>
              <w:t xml:space="preserve"> 56</w:t>
            </w:r>
          </w:p>
        </w:tc>
      </w:tr>
      <w:tr w:rsidR="0070104A" w:rsidRPr="001334B2" w14:paraId="38F37770" w14:textId="77777777" w:rsidTr="0070104A">
        <w:trPr>
          <w:cantSplit/>
          <w:jc w:val="center"/>
        </w:trPr>
        <w:tc>
          <w:tcPr>
            <w:tcW w:w="7228" w:type="dxa"/>
            <w:tcMar>
              <w:left w:w="57" w:type="dxa"/>
              <w:right w:w="57" w:type="dxa"/>
            </w:tcMar>
            <w:vAlign w:val="center"/>
          </w:tcPr>
          <w:p w14:paraId="38F3776C" w14:textId="76AE2FEB" w:rsidR="0070104A" w:rsidRPr="001334B2" w:rsidRDefault="0070104A" w:rsidP="0070104A">
            <w:pPr>
              <w:pStyle w:val="Tabletext"/>
              <w:jc w:val="left"/>
              <w:rPr>
                <w:color w:val="000000"/>
                <w:szCs w:val="22"/>
                <w:lang w:val="ru-RU"/>
              </w:rPr>
            </w:pPr>
            <w:r w:rsidRPr="001334B2">
              <w:rPr>
                <w:color w:val="000000"/>
                <w:lang w:val="ru-RU"/>
              </w:rPr>
              <w:t xml:space="preserve">Максимальный диапазон выходной мощности Тх (дБВт) </w:t>
            </w:r>
          </w:p>
        </w:tc>
        <w:tc>
          <w:tcPr>
            <w:tcW w:w="2411" w:type="dxa"/>
          </w:tcPr>
          <w:p w14:paraId="38F3776D" w14:textId="77777777" w:rsidR="0070104A" w:rsidRPr="001334B2" w:rsidRDefault="0070104A" w:rsidP="0070104A">
            <w:pPr>
              <w:pStyle w:val="Tabletext"/>
              <w:jc w:val="center"/>
              <w:rPr>
                <w:color w:val="000000"/>
                <w:szCs w:val="22"/>
                <w:lang w:val="ru-RU"/>
              </w:rPr>
            </w:pPr>
            <w:r w:rsidRPr="001334B2">
              <w:rPr>
                <w:color w:val="000000"/>
                <w:szCs w:val="22"/>
                <w:lang w:val="ru-RU" w:eastAsia="ja-JP"/>
              </w:rPr>
              <w:t>10</w:t>
            </w:r>
          </w:p>
        </w:tc>
        <w:tc>
          <w:tcPr>
            <w:tcW w:w="2409" w:type="dxa"/>
          </w:tcPr>
          <w:p w14:paraId="38F3776E" w14:textId="77777777" w:rsidR="0070104A" w:rsidRPr="001334B2" w:rsidRDefault="0070104A" w:rsidP="0070104A">
            <w:pPr>
              <w:pStyle w:val="Tabletext"/>
              <w:jc w:val="center"/>
              <w:rPr>
                <w:lang w:val="ru-RU" w:eastAsia="ja-JP"/>
              </w:rPr>
            </w:pPr>
            <w:r w:rsidRPr="001334B2">
              <w:rPr>
                <w:lang w:val="ru-RU" w:eastAsia="ja-JP"/>
              </w:rPr>
              <w:t>−20</w:t>
            </w:r>
          </w:p>
        </w:tc>
        <w:tc>
          <w:tcPr>
            <w:tcW w:w="2411" w:type="dxa"/>
          </w:tcPr>
          <w:p w14:paraId="38F3776F" w14:textId="77777777" w:rsidR="0070104A" w:rsidRPr="001334B2" w:rsidRDefault="0070104A" w:rsidP="0070104A">
            <w:pPr>
              <w:pStyle w:val="Tabletext"/>
              <w:jc w:val="center"/>
              <w:rPr>
                <w:lang w:val="ru-RU" w:eastAsia="ja-JP"/>
              </w:rPr>
            </w:pPr>
            <w:r w:rsidRPr="001334B2">
              <w:rPr>
                <w:lang w:val="ru-RU" w:eastAsia="ja-JP"/>
              </w:rPr>
              <w:t>−20</w:t>
            </w:r>
          </w:p>
        </w:tc>
      </w:tr>
      <w:tr w:rsidR="0070104A" w:rsidRPr="001334B2" w14:paraId="38F37775" w14:textId="77777777" w:rsidTr="0070104A">
        <w:trPr>
          <w:cantSplit/>
          <w:jc w:val="center"/>
        </w:trPr>
        <w:tc>
          <w:tcPr>
            <w:tcW w:w="7228" w:type="dxa"/>
            <w:tcMar>
              <w:left w:w="57" w:type="dxa"/>
              <w:right w:w="57" w:type="dxa"/>
            </w:tcMar>
            <w:vAlign w:val="center"/>
          </w:tcPr>
          <w:p w14:paraId="38F37771" w14:textId="7D942C25" w:rsidR="0070104A" w:rsidRPr="001334B2" w:rsidRDefault="0070104A" w:rsidP="0070104A">
            <w:pPr>
              <w:pStyle w:val="Tabletext"/>
              <w:jc w:val="left"/>
              <w:rPr>
                <w:color w:val="000000"/>
                <w:szCs w:val="22"/>
                <w:lang w:val="ru-RU"/>
              </w:rPr>
            </w:pPr>
            <w:r w:rsidRPr="001334B2">
              <w:rPr>
                <w:lang w:val="ru-RU"/>
              </w:rPr>
              <w:t>Максимальный диапазон плотности выходной мощности Тх (дБВт/МГц)</w:t>
            </w:r>
            <w:r w:rsidRPr="001334B2">
              <w:rPr>
                <w:color w:val="000000"/>
                <w:vertAlign w:val="superscript"/>
                <w:lang w:val="ru-RU"/>
              </w:rPr>
              <w:t>(1)</w:t>
            </w:r>
          </w:p>
        </w:tc>
        <w:tc>
          <w:tcPr>
            <w:tcW w:w="2411" w:type="dxa"/>
          </w:tcPr>
          <w:p w14:paraId="38F37772" w14:textId="21571917" w:rsidR="0070104A" w:rsidRPr="001334B2" w:rsidRDefault="0070104A" w:rsidP="00C65140">
            <w:pPr>
              <w:pStyle w:val="Tabletext"/>
              <w:jc w:val="center"/>
              <w:rPr>
                <w:color w:val="000000"/>
                <w:szCs w:val="22"/>
                <w:lang w:val="ru-RU" w:eastAsia="ja-JP"/>
              </w:rPr>
            </w:pPr>
            <w:r w:rsidRPr="001334B2">
              <w:rPr>
                <w:color w:val="000000"/>
                <w:szCs w:val="22"/>
                <w:lang w:val="ru-RU" w:eastAsia="ja-JP"/>
              </w:rPr>
              <w:t>−4,5…4</w:t>
            </w:r>
            <w:r w:rsidR="00C65140">
              <w:rPr>
                <w:color w:val="000000"/>
                <w:szCs w:val="22"/>
                <w:lang w:val="ru-RU" w:eastAsia="ja-JP"/>
              </w:rPr>
              <w:t>,</w:t>
            </w:r>
            <w:r w:rsidRPr="001334B2">
              <w:rPr>
                <w:color w:val="000000"/>
                <w:szCs w:val="22"/>
                <w:lang w:val="ru-RU" w:eastAsia="ja-JP"/>
              </w:rPr>
              <w:t>6</w:t>
            </w:r>
          </w:p>
        </w:tc>
        <w:tc>
          <w:tcPr>
            <w:tcW w:w="2409" w:type="dxa"/>
          </w:tcPr>
          <w:p w14:paraId="38F37773" w14:textId="77777777" w:rsidR="0070104A" w:rsidRPr="001334B2" w:rsidRDefault="0070104A" w:rsidP="0070104A">
            <w:pPr>
              <w:pStyle w:val="Tabletext"/>
              <w:jc w:val="center"/>
              <w:rPr>
                <w:lang w:val="ru-RU" w:eastAsia="ja-JP"/>
              </w:rPr>
            </w:pPr>
            <w:r w:rsidRPr="001334B2">
              <w:rPr>
                <w:lang w:val="ru-RU" w:eastAsia="ja-JP"/>
              </w:rPr>
              <w:t>−34...−25</w:t>
            </w:r>
          </w:p>
        </w:tc>
        <w:tc>
          <w:tcPr>
            <w:tcW w:w="2411" w:type="dxa"/>
          </w:tcPr>
          <w:p w14:paraId="38F37774" w14:textId="77777777" w:rsidR="0070104A" w:rsidRPr="001334B2" w:rsidRDefault="0070104A" w:rsidP="0070104A">
            <w:pPr>
              <w:pStyle w:val="Tabletext"/>
              <w:jc w:val="center"/>
              <w:rPr>
                <w:lang w:val="ru-RU" w:eastAsia="ja-JP"/>
              </w:rPr>
            </w:pPr>
            <w:r w:rsidRPr="001334B2">
              <w:rPr>
                <w:lang w:val="ru-RU" w:eastAsia="ja-JP"/>
              </w:rPr>
              <w:t>−31</w:t>
            </w:r>
          </w:p>
        </w:tc>
      </w:tr>
      <w:tr w:rsidR="0070104A" w:rsidRPr="001334B2" w14:paraId="38F3777A" w14:textId="77777777" w:rsidTr="0070104A">
        <w:trPr>
          <w:cantSplit/>
          <w:jc w:val="center"/>
        </w:trPr>
        <w:tc>
          <w:tcPr>
            <w:tcW w:w="7228" w:type="dxa"/>
            <w:tcMar>
              <w:left w:w="57" w:type="dxa"/>
              <w:right w:w="57" w:type="dxa"/>
            </w:tcMar>
            <w:vAlign w:val="center"/>
          </w:tcPr>
          <w:p w14:paraId="38F37776" w14:textId="01AA49E3" w:rsidR="0070104A" w:rsidRPr="001334B2" w:rsidRDefault="0070104A" w:rsidP="0070104A">
            <w:pPr>
              <w:pStyle w:val="Tabletext"/>
              <w:jc w:val="left"/>
              <w:rPr>
                <w:color w:val="000000"/>
                <w:szCs w:val="22"/>
                <w:lang w:val="ru-RU"/>
              </w:rPr>
            </w:pPr>
            <w:r w:rsidRPr="001334B2">
              <w:rPr>
                <w:color w:val="000000"/>
                <w:lang w:val="ru-RU"/>
              </w:rPr>
              <w:t>Минимальный диапазон потерь в фидере/мультиплексоре (дБ)</w:t>
            </w:r>
          </w:p>
        </w:tc>
        <w:tc>
          <w:tcPr>
            <w:tcW w:w="2411" w:type="dxa"/>
          </w:tcPr>
          <w:p w14:paraId="38F37777" w14:textId="77777777" w:rsidR="0070104A" w:rsidRPr="001334B2" w:rsidRDefault="0070104A" w:rsidP="0070104A">
            <w:pPr>
              <w:pStyle w:val="Tabletext"/>
              <w:jc w:val="center"/>
              <w:rPr>
                <w:color w:val="000000"/>
                <w:szCs w:val="22"/>
                <w:lang w:val="ru-RU"/>
              </w:rPr>
            </w:pPr>
            <w:r w:rsidRPr="001334B2">
              <w:rPr>
                <w:color w:val="000000"/>
                <w:szCs w:val="22"/>
                <w:lang w:val="ru-RU" w:eastAsia="ja-JP"/>
              </w:rPr>
              <w:t>0</w:t>
            </w:r>
          </w:p>
        </w:tc>
        <w:tc>
          <w:tcPr>
            <w:tcW w:w="2409" w:type="dxa"/>
          </w:tcPr>
          <w:p w14:paraId="38F37778" w14:textId="77777777" w:rsidR="0070104A" w:rsidRPr="001334B2" w:rsidRDefault="0070104A" w:rsidP="0070104A">
            <w:pPr>
              <w:pStyle w:val="Tabletext"/>
              <w:jc w:val="center"/>
              <w:rPr>
                <w:lang w:val="ru-RU" w:eastAsia="ja-JP"/>
              </w:rPr>
            </w:pPr>
            <w:r w:rsidRPr="001334B2">
              <w:rPr>
                <w:lang w:val="ru-RU" w:eastAsia="ja-JP"/>
              </w:rPr>
              <w:t>0</w:t>
            </w:r>
          </w:p>
        </w:tc>
        <w:tc>
          <w:tcPr>
            <w:tcW w:w="2411" w:type="dxa"/>
          </w:tcPr>
          <w:p w14:paraId="38F37779" w14:textId="77777777" w:rsidR="0070104A" w:rsidRPr="001334B2" w:rsidRDefault="0070104A" w:rsidP="0070104A">
            <w:pPr>
              <w:pStyle w:val="Tabletext"/>
              <w:jc w:val="center"/>
              <w:rPr>
                <w:lang w:val="ru-RU" w:eastAsia="ja-JP"/>
              </w:rPr>
            </w:pPr>
            <w:r w:rsidRPr="001334B2">
              <w:rPr>
                <w:lang w:val="ru-RU" w:eastAsia="ja-JP"/>
              </w:rPr>
              <w:t>0</w:t>
            </w:r>
          </w:p>
        </w:tc>
      </w:tr>
      <w:tr w:rsidR="0070104A" w:rsidRPr="001334B2" w14:paraId="38F3777F" w14:textId="77777777" w:rsidTr="0070104A">
        <w:trPr>
          <w:cantSplit/>
          <w:jc w:val="center"/>
        </w:trPr>
        <w:tc>
          <w:tcPr>
            <w:tcW w:w="7228" w:type="dxa"/>
            <w:tcMar>
              <w:left w:w="57" w:type="dxa"/>
              <w:right w:w="57" w:type="dxa"/>
            </w:tcMar>
            <w:vAlign w:val="center"/>
          </w:tcPr>
          <w:p w14:paraId="38F3777B" w14:textId="67E31B9C" w:rsidR="0070104A" w:rsidRPr="001334B2" w:rsidRDefault="0070104A" w:rsidP="0070104A">
            <w:pPr>
              <w:pStyle w:val="Tabletext"/>
              <w:jc w:val="left"/>
              <w:rPr>
                <w:color w:val="000000"/>
                <w:szCs w:val="22"/>
                <w:lang w:val="ru-RU"/>
              </w:rPr>
            </w:pPr>
            <w:r w:rsidRPr="001334B2">
              <w:rPr>
                <w:color w:val="000000"/>
                <w:lang w:val="ru-RU"/>
              </w:rPr>
              <w:t xml:space="preserve">Максимальный диапазон коэффициента усиления антенны (дБи) </w:t>
            </w:r>
          </w:p>
        </w:tc>
        <w:tc>
          <w:tcPr>
            <w:tcW w:w="2411" w:type="dxa"/>
          </w:tcPr>
          <w:p w14:paraId="38F3777C" w14:textId="77777777" w:rsidR="0070104A" w:rsidRPr="001334B2" w:rsidRDefault="0070104A" w:rsidP="0070104A">
            <w:pPr>
              <w:pStyle w:val="Tabletext"/>
              <w:jc w:val="center"/>
              <w:rPr>
                <w:color w:val="000000"/>
                <w:szCs w:val="22"/>
                <w:lang w:val="ru-RU"/>
              </w:rPr>
            </w:pPr>
            <w:r w:rsidRPr="001334B2">
              <w:rPr>
                <w:color w:val="000000"/>
                <w:szCs w:val="22"/>
                <w:lang w:val="ru-RU" w:eastAsia="ja-JP"/>
              </w:rPr>
              <w:t>49</w:t>
            </w:r>
          </w:p>
        </w:tc>
        <w:tc>
          <w:tcPr>
            <w:tcW w:w="2409" w:type="dxa"/>
          </w:tcPr>
          <w:p w14:paraId="38F3777D" w14:textId="77777777" w:rsidR="0070104A" w:rsidRPr="001334B2" w:rsidRDefault="0070104A" w:rsidP="0070104A">
            <w:pPr>
              <w:pStyle w:val="Tabletext"/>
              <w:jc w:val="center"/>
              <w:rPr>
                <w:lang w:val="ru-RU" w:eastAsia="ja-JP"/>
              </w:rPr>
            </w:pPr>
            <w:r w:rsidRPr="001334B2">
              <w:rPr>
                <w:lang w:val="ru-RU" w:eastAsia="ja-JP"/>
              </w:rPr>
              <w:t>50</w:t>
            </w:r>
          </w:p>
        </w:tc>
        <w:tc>
          <w:tcPr>
            <w:tcW w:w="2411" w:type="dxa"/>
          </w:tcPr>
          <w:p w14:paraId="38F3777E" w14:textId="77777777" w:rsidR="0070104A" w:rsidRPr="001334B2" w:rsidRDefault="0070104A" w:rsidP="0070104A">
            <w:pPr>
              <w:pStyle w:val="Tabletext"/>
              <w:jc w:val="center"/>
              <w:rPr>
                <w:lang w:val="ru-RU" w:eastAsia="ja-JP"/>
              </w:rPr>
            </w:pPr>
            <w:r w:rsidRPr="001334B2">
              <w:rPr>
                <w:lang w:val="ru-RU" w:eastAsia="ja-JP"/>
              </w:rPr>
              <w:t>50</w:t>
            </w:r>
          </w:p>
        </w:tc>
      </w:tr>
      <w:tr w:rsidR="0070104A" w:rsidRPr="001334B2" w14:paraId="38F37784" w14:textId="77777777" w:rsidTr="0070104A">
        <w:trPr>
          <w:cantSplit/>
          <w:jc w:val="center"/>
        </w:trPr>
        <w:tc>
          <w:tcPr>
            <w:tcW w:w="7228" w:type="dxa"/>
            <w:tcMar>
              <w:left w:w="57" w:type="dxa"/>
              <w:right w:w="57" w:type="dxa"/>
            </w:tcMar>
            <w:vAlign w:val="center"/>
          </w:tcPr>
          <w:p w14:paraId="38F37780" w14:textId="3CA58FEA" w:rsidR="0070104A" w:rsidRPr="001334B2" w:rsidRDefault="0070104A" w:rsidP="0070104A">
            <w:pPr>
              <w:pStyle w:val="Tabletext"/>
              <w:jc w:val="left"/>
              <w:rPr>
                <w:color w:val="000000"/>
                <w:szCs w:val="22"/>
                <w:lang w:val="ru-RU"/>
              </w:rPr>
            </w:pPr>
            <w:r w:rsidRPr="001334B2">
              <w:rPr>
                <w:lang w:val="ru-RU"/>
              </w:rPr>
              <w:t xml:space="preserve">Максимальный диапазон значений э.и.и.м. (дБВт) </w:t>
            </w:r>
          </w:p>
        </w:tc>
        <w:tc>
          <w:tcPr>
            <w:tcW w:w="2411" w:type="dxa"/>
          </w:tcPr>
          <w:p w14:paraId="38F37781" w14:textId="77777777" w:rsidR="0070104A" w:rsidRPr="001334B2" w:rsidRDefault="0070104A" w:rsidP="0070104A">
            <w:pPr>
              <w:pStyle w:val="Tabletext"/>
              <w:jc w:val="center"/>
              <w:rPr>
                <w:color w:val="000000"/>
                <w:szCs w:val="22"/>
                <w:lang w:val="ru-RU"/>
              </w:rPr>
            </w:pPr>
            <w:r w:rsidRPr="001334B2">
              <w:rPr>
                <w:color w:val="000000"/>
                <w:szCs w:val="22"/>
                <w:lang w:val="ru-RU" w:eastAsia="ja-JP"/>
              </w:rPr>
              <w:t>45</w:t>
            </w:r>
          </w:p>
        </w:tc>
        <w:tc>
          <w:tcPr>
            <w:tcW w:w="2409" w:type="dxa"/>
          </w:tcPr>
          <w:p w14:paraId="38F37782" w14:textId="77777777" w:rsidR="0070104A" w:rsidRPr="001334B2" w:rsidRDefault="0070104A" w:rsidP="0070104A">
            <w:pPr>
              <w:pStyle w:val="Tabletext"/>
              <w:jc w:val="center"/>
              <w:rPr>
                <w:lang w:val="ru-RU" w:eastAsia="ja-JP"/>
              </w:rPr>
            </w:pPr>
            <w:r w:rsidRPr="001334B2">
              <w:rPr>
                <w:lang w:val="ru-RU" w:eastAsia="ja-JP"/>
              </w:rPr>
              <w:t>30</w:t>
            </w:r>
          </w:p>
        </w:tc>
        <w:tc>
          <w:tcPr>
            <w:tcW w:w="2411" w:type="dxa"/>
          </w:tcPr>
          <w:p w14:paraId="38F37783" w14:textId="77777777" w:rsidR="0070104A" w:rsidRPr="001334B2" w:rsidRDefault="0070104A" w:rsidP="0070104A">
            <w:pPr>
              <w:pStyle w:val="Tabletext"/>
              <w:jc w:val="center"/>
              <w:rPr>
                <w:lang w:val="ru-RU"/>
              </w:rPr>
            </w:pPr>
            <w:r w:rsidRPr="001334B2">
              <w:rPr>
                <w:lang w:val="ru-RU" w:eastAsia="ja-JP"/>
              </w:rPr>
              <w:t>30</w:t>
            </w:r>
          </w:p>
        </w:tc>
      </w:tr>
      <w:tr w:rsidR="0070104A" w:rsidRPr="001334B2" w14:paraId="38F37789" w14:textId="77777777" w:rsidTr="0070104A">
        <w:trPr>
          <w:cantSplit/>
          <w:jc w:val="center"/>
        </w:trPr>
        <w:tc>
          <w:tcPr>
            <w:tcW w:w="7228" w:type="dxa"/>
            <w:tcMar>
              <w:left w:w="57" w:type="dxa"/>
              <w:right w:w="57" w:type="dxa"/>
            </w:tcMar>
            <w:vAlign w:val="center"/>
          </w:tcPr>
          <w:p w14:paraId="38F37785" w14:textId="1ED9826D" w:rsidR="0070104A" w:rsidRPr="001334B2" w:rsidRDefault="0070104A" w:rsidP="0070104A">
            <w:pPr>
              <w:pStyle w:val="Tabletext"/>
              <w:jc w:val="left"/>
              <w:rPr>
                <w:color w:val="000000"/>
                <w:szCs w:val="22"/>
                <w:lang w:val="ru-RU"/>
              </w:rPr>
            </w:pPr>
            <w:r w:rsidRPr="001334B2">
              <w:rPr>
                <w:lang w:val="ru-RU"/>
              </w:rPr>
              <w:t>Максимальный диапазон плотности э.и.и.м. (дБВт/МГц)</w:t>
            </w:r>
            <w:r w:rsidRPr="001334B2">
              <w:rPr>
                <w:color w:val="000000"/>
                <w:vertAlign w:val="superscript"/>
                <w:lang w:val="ru-RU"/>
              </w:rPr>
              <w:t>(1)</w:t>
            </w:r>
          </w:p>
        </w:tc>
        <w:tc>
          <w:tcPr>
            <w:tcW w:w="2411" w:type="dxa"/>
          </w:tcPr>
          <w:p w14:paraId="38F37786" w14:textId="77777777" w:rsidR="0070104A" w:rsidRPr="001334B2" w:rsidRDefault="0070104A" w:rsidP="0070104A">
            <w:pPr>
              <w:pStyle w:val="Tabletext"/>
              <w:jc w:val="center"/>
              <w:rPr>
                <w:color w:val="000000"/>
                <w:szCs w:val="22"/>
                <w:lang w:val="ru-RU" w:eastAsia="ja-JP"/>
              </w:rPr>
            </w:pPr>
            <w:r w:rsidRPr="001334B2">
              <w:rPr>
                <w:color w:val="000000"/>
                <w:szCs w:val="22"/>
                <w:lang w:val="ru-RU" w:eastAsia="ja-JP"/>
              </w:rPr>
              <w:t>31…40</w:t>
            </w:r>
          </w:p>
        </w:tc>
        <w:tc>
          <w:tcPr>
            <w:tcW w:w="2409" w:type="dxa"/>
          </w:tcPr>
          <w:p w14:paraId="38F37787" w14:textId="77777777" w:rsidR="0070104A" w:rsidRPr="001334B2" w:rsidRDefault="0070104A" w:rsidP="0070104A">
            <w:pPr>
              <w:pStyle w:val="Tabletext"/>
              <w:jc w:val="center"/>
              <w:rPr>
                <w:lang w:val="ru-RU" w:eastAsia="ja-JP"/>
              </w:rPr>
            </w:pPr>
            <w:r w:rsidRPr="001334B2">
              <w:rPr>
                <w:lang w:val="ru-RU" w:eastAsia="ja-JP"/>
              </w:rPr>
              <w:t>16...25</w:t>
            </w:r>
          </w:p>
        </w:tc>
        <w:tc>
          <w:tcPr>
            <w:tcW w:w="2411" w:type="dxa"/>
          </w:tcPr>
          <w:p w14:paraId="38F37788" w14:textId="77777777" w:rsidR="0070104A" w:rsidRPr="001334B2" w:rsidRDefault="0070104A" w:rsidP="0070104A">
            <w:pPr>
              <w:pStyle w:val="Tabletext"/>
              <w:jc w:val="center"/>
              <w:rPr>
                <w:lang w:val="ru-RU" w:eastAsia="ja-JP"/>
              </w:rPr>
            </w:pPr>
            <w:r w:rsidRPr="001334B2">
              <w:rPr>
                <w:lang w:val="ru-RU" w:eastAsia="ja-JP"/>
              </w:rPr>
              <w:t>19</w:t>
            </w:r>
          </w:p>
        </w:tc>
      </w:tr>
      <w:tr w:rsidR="0070104A" w:rsidRPr="001334B2" w14:paraId="38F3778E" w14:textId="77777777" w:rsidTr="0070104A">
        <w:trPr>
          <w:cantSplit/>
          <w:jc w:val="center"/>
        </w:trPr>
        <w:tc>
          <w:tcPr>
            <w:tcW w:w="7228" w:type="dxa"/>
            <w:tcMar>
              <w:left w:w="57" w:type="dxa"/>
              <w:right w:w="57" w:type="dxa"/>
            </w:tcMar>
            <w:vAlign w:val="center"/>
          </w:tcPr>
          <w:p w14:paraId="38F3778A" w14:textId="0FA78218" w:rsidR="0070104A" w:rsidRPr="001334B2" w:rsidRDefault="0070104A" w:rsidP="0070104A">
            <w:pPr>
              <w:pStyle w:val="Tabletext"/>
              <w:jc w:val="left"/>
              <w:rPr>
                <w:color w:val="000000"/>
                <w:szCs w:val="22"/>
                <w:lang w:val="ru-RU"/>
              </w:rPr>
            </w:pPr>
            <w:r w:rsidRPr="001334B2">
              <w:rPr>
                <w:color w:val="000000"/>
                <w:lang w:val="ru-RU"/>
              </w:rPr>
              <w:t>Коэффициент шума приемника (дБ)</w:t>
            </w:r>
          </w:p>
        </w:tc>
        <w:tc>
          <w:tcPr>
            <w:tcW w:w="2411" w:type="dxa"/>
          </w:tcPr>
          <w:p w14:paraId="38F3778B" w14:textId="77777777" w:rsidR="0070104A" w:rsidRPr="001334B2" w:rsidRDefault="0070104A" w:rsidP="0070104A">
            <w:pPr>
              <w:pStyle w:val="Tabletext"/>
              <w:jc w:val="center"/>
              <w:rPr>
                <w:color w:val="000000"/>
                <w:szCs w:val="22"/>
                <w:lang w:val="ru-RU" w:eastAsia="ja-JP"/>
              </w:rPr>
            </w:pPr>
            <w:r w:rsidRPr="001334B2">
              <w:rPr>
                <w:color w:val="000000"/>
                <w:szCs w:val="22"/>
                <w:lang w:val="ru-RU" w:eastAsia="ja-JP"/>
              </w:rPr>
              <w:t>10</w:t>
            </w:r>
          </w:p>
        </w:tc>
        <w:tc>
          <w:tcPr>
            <w:tcW w:w="2409" w:type="dxa"/>
          </w:tcPr>
          <w:p w14:paraId="38F3778C" w14:textId="77777777" w:rsidR="0070104A" w:rsidRPr="001334B2" w:rsidRDefault="0070104A" w:rsidP="0070104A">
            <w:pPr>
              <w:pStyle w:val="Tabletext"/>
              <w:jc w:val="center"/>
              <w:rPr>
                <w:lang w:val="ru-RU" w:eastAsia="ja-JP"/>
              </w:rPr>
            </w:pPr>
            <w:r w:rsidRPr="001334B2">
              <w:rPr>
                <w:lang w:val="ru-RU" w:eastAsia="ja-JP"/>
              </w:rPr>
              <w:t>11</w:t>
            </w:r>
          </w:p>
        </w:tc>
        <w:tc>
          <w:tcPr>
            <w:tcW w:w="2411" w:type="dxa"/>
          </w:tcPr>
          <w:p w14:paraId="38F3778D" w14:textId="77777777" w:rsidR="0070104A" w:rsidRPr="001334B2" w:rsidRDefault="0070104A" w:rsidP="0070104A">
            <w:pPr>
              <w:pStyle w:val="Tabletext"/>
              <w:jc w:val="center"/>
              <w:rPr>
                <w:lang w:val="ru-RU" w:eastAsia="ja-JP"/>
              </w:rPr>
            </w:pPr>
            <w:r w:rsidRPr="001334B2">
              <w:rPr>
                <w:lang w:val="ru-RU" w:eastAsia="ja-JP"/>
              </w:rPr>
              <w:t>7</w:t>
            </w:r>
          </w:p>
        </w:tc>
      </w:tr>
      <w:tr w:rsidR="0070104A" w:rsidRPr="001334B2" w14:paraId="38F37793" w14:textId="77777777" w:rsidTr="0070104A">
        <w:trPr>
          <w:cantSplit/>
          <w:jc w:val="center"/>
        </w:trPr>
        <w:tc>
          <w:tcPr>
            <w:tcW w:w="7228" w:type="dxa"/>
            <w:tcMar>
              <w:left w:w="57" w:type="dxa"/>
              <w:right w:w="57" w:type="dxa"/>
            </w:tcMar>
            <w:vAlign w:val="center"/>
          </w:tcPr>
          <w:p w14:paraId="38F3778F" w14:textId="5DDACA19" w:rsidR="0070104A" w:rsidRPr="001334B2" w:rsidRDefault="0070104A" w:rsidP="0070104A">
            <w:pPr>
              <w:pStyle w:val="Tabletext"/>
              <w:jc w:val="left"/>
              <w:rPr>
                <w:color w:val="000000"/>
                <w:szCs w:val="22"/>
                <w:lang w:val="ru-RU"/>
              </w:rPr>
            </w:pPr>
            <w:r w:rsidRPr="001334B2">
              <w:rPr>
                <w:lang w:val="ru-RU"/>
              </w:rPr>
              <w:t xml:space="preserve">Типичная плотность мощности шума приемника (= </w:t>
            </w:r>
            <w:r w:rsidRPr="001334B2">
              <w:rPr>
                <w:i/>
                <w:lang w:val="ru-RU"/>
              </w:rPr>
              <w:t>N</w:t>
            </w:r>
            <w:r w:rsidRPr="001334B2">
              <w:rPr>
                <w:i/>
                <w:vertAlign w:val="subscript"/>
                <w:lang w:val="ru-RU"/>
              </w:rPr>
              <w:t>RX</w:t>
            </w:r>
            <w:r w:rsidRPr="001334B2">
              <w:rPr>
                <w:lang w:val="ru-RU"/>
              </w:rPr>
              <w:t>) (дБВт/МГц)</w:t>
            </w:r>
          </w:p>
        </w:tc>
        <w:tc>
          <w:tcPr>
            <w:tcW w:w="2411" w:type="dxa"/>
          </w:tcPr>
          <w:p w14:paraId="38F37790" w14:textId="77777777" w:rsidR="0070104A" w:rsidRPr="001334B2" w:rsidRDefault="0070104A" w:rsidP="0070104A">
            <w:pPr>
              <w:pStyle w:val="Tabletext"/>
              <w:jc w:val="center"/>
              <w:rPr>
                <w:color w:val="000000"/>
                <w:szCs w:val="22"/>
                <w:lang w:val="ru-RU" w:eastAsia="ja-JP"/>
              </w:rPr>
            </w:pPr>
            <w:r w:rsidRPr="001334B2">
              <w:rPr>
                <w:color w:val="000000"/>
                <w:szCs w:val="22"/>
                <w:lang w:val="ru-RU" w:eastAsia="ja-JP"/>
              </w:rPr>
              <w:t>−134</w:t>
            </w:r>
          </w:p>
        </w:tc>
        <w:tc>
          <w:tcPr>
            <w:tcW w:w="2409" w:type="dxa"/>
          </w:tcPr>
          <w:p w14:paraId="38F37791" w14:textId="77777777" w:rsidR="0070104A" w:rsidRPr="001334B2" w:rsidRDefault="0070104A" w:rsidP="0070104A">
            <w:pPr>
              <w:pStyle w:val="Tabletext"/>
              <w:jc w:val="center"/>
              <w:rPr>
                <w:lang w:val="ru-RU" w:eastAsia="ja-JP"/>
              </w:rPr>
            </w:pPr>
            <w:r w:rsidRPr="001334B2">
              <w:rPr>
                <w:lang w:val="ru-RU" w:eastAsia="ja-JP"/>
              </w:rPr>
              <w:t>−133</w:t>
            </w:r>
          </w:p>
        </w:tc>
        <w:tc>
          <w:tcPr>
            <w:tcW w:w="2411" w:type="dxa"/>
          </w:tcPr>
          <w:p w14:paraId="38F37792" w14:textId="77777777" w:rsidR="0070104A" w:rsidRPr="001334B2" w:rsidRDefault="0070104A" w:rsidP="0070104A">
            <w:pPr>
              <w:pStyle w:val="Tabletext"/>
              <w:jc w:val="center"/>
              <w:rPr>
                <w:lang w:val="ru-RU" w:eastAsia="ja-JP"/>
              </w:rPr>
            </w:pPr>
            <w:r w:rsidRPr="001334B2">
              <w:rPr>
                <w:lang w:val="ru-RU" w:eastAsia="ja-JP"/>
              </w:rPr>
              <w:t>−137</w:t>
            </w:r>
          </w:p>
        </w:tc>
      </w:tr>
      <w:tr w:rsidR="0070104A" w:rsidRPr="001334B2" w14:paraId="38F37798" w14:textId="77777777" w:rsidTr="0070104A">
        <w:trPr>
          <w:cantSplit/>
          <w:jc w:val="center"/>
        </w:trPr>
        <w:tc>
          <w:tcPr>
            <w:tcW w:w="7228" w:type="dxa"/>
            <w:tcMar>
              <w:left w:w="57" w:type="dxa"/>
              <w:right w:w="57" w:type="dxa"/>
            </w:tcMar>
            <w:vAlign w:val="center"/>
          </w:tcPr>
          <w:p w14:paraId="38F37794" w14:textId="11C7BF87" w:rsidR="0070104A" w:rsidRPr="001334B2" w:rsidRDefault="0070104A" w:rsidP="0070104A">
            <w:pPr>
              <w:pStyle w:val="Tabletext"/>
              <w:jc w:val="left"/>
              <w:rPr>
                <w:color w:val="000000"/>
                <w:szCs w:val="22"/>
                <w:lang w:val="ru-RU"/>
              </w:rPr>
            </w:pPr>
            <w:r w:rsidRPr="001334B2">
              <w:rPr>
                <w:lang w:val="ru-RU"/>
              </w:rPr>
              <w:t>Нормированный входной уровень Rx для BER 1 × </w:t>
            </w:r>
            <w:proofErr w:type="gramStart"/>
            <w:r w:rsidRPr="001334B2">
              <w:rPr>
                <w:lang w:val="ru-RU"/>
              </w:rPr>
              <w:t>10</w:t>
            </w:r>
            <w:r w:rsidR="00422A31" w:rsidRPr="00422A31">
              <w:rPr>
                <w:vertAlign w:val="superscript"/>
              </w:rPr>
              <w:t>−</w:t>
            </w:r>
            <w:r w:rsidRPr="001334B2">
              <w:rPr>
                <w:color w:val="000000"/>
                <w:vertAlign w:val="superscript"/>
                <w:lang w:val="ru-RU"/>
              </w:rPr>
              <w:t>6</w:t>
            </w:r>
            <w:proofErr w:type="gramEnd"/>
            <w:r w:rsidRPr="001334B2">
              <w:rPr>
                <w:lang w:val="ru-RU"/>
              </w:rPr>
              <w:t xml:space="preserve"> (дБВт/МГц)</w:t>
            </w:r>
          </w:p>
        </w:tc>
        <w:tc>
          <w:tcPr>
            <w:tcW w:w="2411" w:type="dxa"/>
          </w:tcPr>
          <w:p w14:paraId="38F37795" w14:textId="38B446BE" w:rsidR="0070104A" w:rsidRPr="001334B2" w:rsidRDefault="0070104A" w:rsidP="0070104A">
            <w:pPr>
              <w:pStyle w:val="Tabletext"/>
              <w:jc w:val="center"/>
              <w:rPr>
                <w:color w:val="000000"/>
                <w:szCs w:val="22"/>
                <w:lang w:val="ru-RU" w:eastAsia="ja-JP"/>
              </w:rPr>
            </w:pPr>
            <w:r w:rsidRPr="001334B2">
              <w:rPr>
                <w:color w:val="000000"/>
                <w:szCs w:val="22"/>
                <w:lang w:val="ru-RU" w:eastAsia="ja-JP"/>
              </w:rPr>
              <w:t>−120,5</w:t>
            </w:r>
          </w:p>
        </w:tc>
        <w:tc>
          <w:tcPr>
            <w:tcW w:w="2409" w:type="dxa"/>
          </w:tcPr>
          <w:p w14:paraId="38F37796" w14:textId="71597E2E" w:rsidR="0070104A" w:rsidRPr="001334B2" w:rsidRDefault="0070104A" w:rsidP="0070104A">
            <w:pPr>
              <w:pStyle w:val="Tabletext"/>
              <w:jc w:val="center"/>
              <w:rPr>
                <w:lang w:val="ru-RU" w:eastAsia="ja-JP"/>
              </w:rPr>
            </w:pPr>
            <w:r w:rsidRPr="001334B2">
              <w:rPr>
                <w:lang w:val="ru-RU" w:eastAsia="ja-JP"/>
              </w:rPr>
              <w:t>−109,9</w:t>
            </w:r>
          </w:p>
        </w:tc>
        <w:tc>
          <w:tcPr>
            <w:tcW w:w="2411" w:type="dxa"/>
          </w:tcPr>
          <w:p w14:paraId="38F37797" w14:textId="776C31AF" w:rsidR="0070104A" w:rsidRPr="001334B2" w:rsidRDefault="0070104A" w:rsidP="0070104A">
            <w:pPr>
              <w:pStyle w:val="Tabletext"/>
              <w:jc w:val="center"/>
              <w:rPr>
                <w:lang w:val="ru-RU" w:eastAsia="ja-JP"/>
              </w:rPr>
            </w:pPr>
            <w:r w:rsidRPr="001334B2">
              <w:rPr>
                <w:lang w:val="ru-RU" w:eastAsia="ja-JP"/>
              </w:rPr>
              <w:t>−113,5</w:t>
            </w:r>
          </w:p>
        </w:tc>
      </w:tr>
      <w:tr w:rsidR="0070104A" w:rsidRPr="001334B2" w14:paraId="38F3779D" w14:textId="77777777" w:rsidTr="0070104A">
        <w:trPr>
          <w:cantSplit/>
          <w:jc w:val="center"/>
        </w:trPr>
        <w:tc>
          <w:tcPr>
            <w:tcW w:w="7228" w:type="dxa"/>
            <w:tcBorders>
              <w:bottom w:val="single" w:sz="4" w:space="0" w:color="auto"/>
            </w:tcBorders>
            <w:tcMar>
              <w:left w:w="57" w:type="dxa"/>
              <w:right w:w="57" w:type="dxa"/>
            </w:tcMar>
            <w:vAlign w:val="center"/>
          </w:tcPr>
          <w:p w14:paraId="38F37799" w14:textId="0FDAD75A" w:rsidR="0070104A" w:rsidRPr="001334B2" w:rsidRDefault="0070104A" w:rsidP="0070104A">
            <w:pPr>
              <w:pStyle w:val="Tabletext"/>
              <w:jc w:val="left"/>
              <w:rPr>
                <w:color w:val="000000"/>
                <w:szCs w:val="22"/>
                <w:lang w:val="ru-RU" w:eastAsia="ja-JP"/>
              </w:rPr>
            </w:pPr>
            <w:r w:rsidRPr="001334B2">
              <w:rPr>
                <w:lang w:val="ru-RU"/>
              </w:rPr>
              <w:t>Номинальная плотность мощности долговременной помехи (дБВт/МГц)</w:t>
            </w:r>
            <w:r w:rsidRPr="001334B2">
              <w:rPr>
                <w:color w:val="000000"/>
                <w:vertAlign w:val="superscript"/>
                <w:lang w:val="ru-RU"/>
              </w:rPr>
              <w:t>(2)</w:t>
            </w:r>
          </w:p>
        </w:tc>
        <w:tc>
          <w:tcPr>
            <w:tcW w:w="2411" w:type="dxa"/>
            <w:tcBorders>
              <w:bottom w:val="single" w:sz="4" w:space="0" w:color="auto"/>
            </w:tcBorders>
          </w:tcPr>
          <w:p w14:paraId="38F3779A" w14:textId="77777777" w:rsidR="0070104A" w:rsidRPr="001334B2" w:rsidRDefault="0070104A" w:rsidP="0070104A">
            <w:pPr>
              <w:pStyle w:val="Tabletext"/>
              <w:jc w:val="center"/>
              <w:rPr>
                <w:color w:val="000000"/>
                <w:szCs w:val="22"/>
                <w:lang w:val="ru-RU" w:eastAsia="ja-JP"/>
              </w:rPr>
            </w:pPr>
            <w:r w:rsidRPr="001334B2">
              <w:rPr>
                <w:color w:val="000000"/>
                <w:szCs w:val="22"/>
                <w:lang w:val="ru-RU" w:eastAsia="ja-JP"/>
              </w:rPr>
              <w:t>−134</w:t>
            </w:r>
            <w:r w:rsidRPr="001334B2">
              <w:rPr>
                <w:color w:val="000000"/>
                <w:szCs w:val="22"/>
                <w:lang w:val="ru-RU"/>
              </w:rPr>
              <w:t xml:space="preserve"> + </w:t>
            </w:r>
            <w:r w:rsidRPr="001334B2">
              <w:rPr>
                <w:i/>
                <w:szCs w:val="22"/>
                <w:lang w:val="ru-RU"/>
              </w:rPr>
              <w:t>I</w:t>
            </w:r>
            <w:r w:rsidRPr="001334B2">
              <w:rPr>
                <w:szCs w:val="22"/>
                <w:lang w:val="ru-RU"/>
              </w:rPr>
              <w:t>/</w:t>
            </w:r>
            <w:r w:rsidRPr="001334B2">
              <w:rPr>
                <w:i/>
                <w:szCs w:val="22"/>
                <w:lang w:val="ru-RU"/>
              </w:rPr>
              <w:t>N</w:t>
            </w:r>
          </w:p>
        </w:tc>
        <w:tc>
          <w:tcPr>
            <w:tcW w:w="2409" w:type="dxa"/>
            <w:tcBorders>
              <w:bottom w:val="single" w:sz="4" w:space="0" w:color="auto"/>
            </w:tcBorders>
          </w:tcPr>
          <w:p w14:paraId="38F3779B" w14:textId="77777777" w:rsidR="0070104A" w:rsidRPr="001334B2" w:rsidRDefault="0070104A" w:rsidP="0070104A">
            <w:pPr>
              <w:pStyle w:val="Tabletext"/>
              <w:jc w:val="center"/>
              <w:rPr>
                <w:lang w:val="ru-RU" w:eastAsia="ja-JP"/>
              </w:rPr>
            </w:pPr>
            <w:r w:rsidRPr="001334B2">
              <w:rPr>
                <w:lang w:val="ru-RU" w:eastAsia="ja-JP"/>
              </w:rPr>
              <w:t>−133</w:t>
            </w:r>
            <w:r w:rsidRPr="001334B2">
              <w:rPr>
                <w:lang w:val="ru-RU"/>
              </w:rPr>
              <w:t xml:space="preserve"> + </w:t>
            </w:r>
            <w:r w:rsidRPr="001334B2">
              <w:rPr>
                <w:i/>
                <w:lang w:val="ru-RU"/>
              </w:rPr>
              <w:t>I</w:t>
            </w:r>
            <w:r w:rsidRPr="001334B2">
              <w:rPr>
                <w:lang w:val="ru-RU"/>
              </w:rPr>
              <w:t>/</w:t>
            </w:r>
            <w:r w:rsidRPr="001334B2">
              <w:rPr>
                <w:i/>
                <w:lang w:val="ru-RU"/>
              </w:rPr>
              <w:t>N</w:t>
            </w:r>
          </w:p>
        </w:tc>
        <w:tc>
          <w:tcPr>
            <w:tcW w:w="2411" w:type="dxa"/>
            <w:tcBorders>
              <w:bottom w:val="single" w:sz="4" w:space="0" w:color="auto"/>
            </w:tcBorders>
          </w:tcPr>
          <w:p w14:paraId="38F3779C" w14:textId="77777777" w:rsidR="0070104A" w:rsidRPr="001334B2" w:rsidRDefault="0070104A" w:rsidP="0070104A">
            <w:pPr>
              <w:pStyle w:val="Tabletext"/>
              <w:jc w:val="center"/>
              <w:rPr>
                <w:lang w:val="ru-RU" w:eastAsia="ja-JP"/>
              </w:rPr>
            </w:pPr>
            <w:r w:rsidRPr="001334B2">
              <w:rPr>
                <w:lang w:val="ru-RU" w:eastAsia="ja-JP"/>
              </w:rPr>
              <w:t>−137</w:t>
            </w:r>
            <w:r w:rsidRPr="001334B2">
              <w:rPr>
                <w:lang w:val="ru-RU"/>
              </w:rPr>
              <w:t xml:space="preserve"> +</w:t>
            </w:r>
            <w:r w:rsidRPr="001334B2">
              <w:rPr>
                <w:i/>
                <w:lang w:val="ru-RU"/>
              </w:rPr>
              <w:t xml:space="preserve"> I</w:t>
            </w:r>
            <w:r w:rsidRPr="001334B2">
              <w:rPr>
                <w:lang w:val="ru-RU"/>
              </w:rPr>
              <w:t>/</w:t>
            </w:r>
            <w:r w:rsidRPr="001334B2">
              <w:rPr>
                <w:i/>
                <w:lang w:val="ru-RU"/>
              </w:rPr>
              <w:t>N</w:t>
            </w:r>
          </w:p>
        </w:tc>
      </w:tr>
      <w:tr w:rsidR="00C860BB" w:rsidRPr="00013090" w14:paraId="38F377A0" w14:textId="77777777" w:rsidTr="0070104A">
        <w:trPr>
          <w:cantSplit/>
          <w:jc w:val="center"/>
        </w:trPr>
        <w:tc>
          <w:tcPr>
            <w:tcW w:w="14459" w:type="dxa"/>
            <w:gridSpan w:val="4"/>
            <w:tcBorders>
              <w:top w:val="single" w:sz="4" w:space="0" w:color="auto"/>
              <w:left w:val="nil"/>
              <w:bottom w:val="nil"/>
              <w:right w:val="nil"/>
            </w:tcBorders>
            <w:tcMar>
              <w:left w:w="57" w:type="dxa"/>
              <w:right w:w="57" w:type="dxa"/>
            </w:tcMar>
            <w:vAlign w:val="center"/>
          </w:tcPr>
          <w:p w14:paraId="7009F2BE" w14:textId="77777777" w:rsidR="00352692" w:rsidRPr="001334B2" w:rsidRDefault="00C860BB" w:rsidP="00352692">
            <w:pPr>
              <w:pStyle w:val="Tabletext"/>
              <w:ind w:left="284" w:hanging="284"/>
              <w:rPr>
                <w:lang w:val="ru-RU"/>
              </w:rPr>
            </w:pPr>
            <w:r w:rsidRPr="001334B2">
              <w:rPr>
                <w:vertAlign w:val="superscript"/>
                <w:lang w:val="ru-RU"/>
              </w:rPr>
              <w:t>(1)</w:t>
            </w:r>
            <w:r w:rsidRPr="001334B2">
              <w:rPr>
                <w:lang w:val="ru-RU"/>
              </w:rPr>
              <w:tab/>
            </w:r>
            <w:r w:rsidR="00352692" w:rsidRPr="001334B2">
              <w:rPr>
                <w:lang w:val="ru-RU"/>
              </w:rPr>
              <w:t xml:space="preserve">Для расчета значений плотности э.и.и.м. Тх необходимо определить разнос/ширину полосы канала. В приведенных таблицах используются цифры разноса канала, обозначенные </w:t>
            </w:r>
            <w:r w:rsidR="00352692" w:rsidRPr="001334B2">
              <w:rPr>
                <w:b/>
                <w:lang w:val="ru-RU"/>
              </w:rPr>
              <w:t>полужирным шрифтом</w:t>
            </w:r>
            <w:r w:rsidR="00352692" w:rsidRPr="001334B2">
              <w:rPr>
                <w:lang w:val="ru-RU"/>
              </w:rPr>
              <w:t>.</w:t>
            </w:r>
          </w:p>
          <w:p w14:paraId="38F3779F" w14:textId="48B25E21" w:rsidR="00C860BB" w:rsidRPr="001334B2" w:rsidRDefault="00352692" w:rsidP="00352692">
            <w:pPr>
              <w:pStyle w:val="Tabletext"/>
              <w:ind w:left="284" w:hanging="284"/>
              <w:rPr>
                <w:lang w:val="ru-RU"/>
              </w:rPr>
            </w:pPr>
            <w:r w:rsidRPr="001334B2">
              <w:rPr>
                <w:vertAlign w:val="superscript"/>
                <w:lang w:val="ru-RU"/>
              </w:rPr>
              <w:t>(2)</w:t>
            </w:r>
            <w:r w:rsidRPr="001334B2">
              <w:rPr>
                <w:lang w:val="ru-RU"/>
              </w:rPr>
              <w:tab/>
              <w:t xml:space="preserve">Номинальная плотность мощности долговременной помехи определяется следующим образом: "Плотность мощности шума приемника + (требуемое отношение </w:t>
            </w:r>
            <w:r w:rsidRPr="001334B2">
              <w:rPr>
                <w:i/>
                <w:lang w:val="ru-RU"/>
              </w:rPr>
              <w:t>I</w:t>
            </w:r>
            <w:r w:rsidRPr="001334B2">
              <w:rPr>
                <w:lang w:val="ru-RU"/>
              </w:rPr>
              <w:t>/</w:t>
            </w:r>
            <w:r w:rsidRPr="001334B2">
              <w:rPr>
                <w:i/>
                <w:lang w:val="ru-RU"/>
              </w:rPr>
              <w:t>N</w:t>
            </w:r>
            <w:r w:rsidRPr="001334B2">
              <w:rPr>
                <w:lang w:val="ru-RU"/>
              </w:rPr>
              <w:t>)", как описано в пункте 4.13 Приложения 2 (см. также пункт 4.1 в Приложении 1).</w:t>
            </w:r>
          </w:p>
        </w:tc>
      </w:tr>
    </w:tbl>
    <w:p w14:paraId="38F377A1" w14:textId="77777777" w:rsidR="00C860BB" w:rsidRPr="001334B2" w:rsidRDefault="00C860BB" w:rsidP="00F712EF">
      <w:pPr>
        <w:pStyle w:val="Tablefin"/>
        <w:rPr>
          <w:lang w:val="ru-RU" w:eastAsia="ja-JP"/>
        </w:rPr>
      </w:pPr>
    </w:p>
    <w:p w14:paraId="38F377A2" w14:textId="77777777" w:rsidR="00C860BB" w:rsidRPr="001334B2" w:rsidRDefault="00C860BB" w:rsidP="00DD4BED">
      <w:pPr>
        <w:rPr>
          <w:lang w:val="ru-RU" w:eastAsia="zh-CN"/>
        </w:rPr>
      </w:pPr>
    </w:p>
    <w:p w14:paraId="38F377A3" w14:textId="77777777" w:rsidR="00C860BB" w:rsidRPr="001334B2" w:rsidRDefault="00C860BB" w:rsidP="00DD4BED">
      <w:pPr>
        <w:rPr>
          <w:lang w:val="ru-RU" w:eastAsia="zh-CN"/>
        </w:rPr>
        <w:sectPr w:rsidR="00C860BB" w:rsidRPr="001334B2" w:rsidSect="006856DE">
          <w:headerReference w:type="even" r:id="rId144"/>
          <w:headerReference w:type="default" r:id="rId145"/>
          <w:footerReference w:type="even" r:id="rId146"/>
          <w:footerReference w:type="default" r:id="rId147"/>
          <w:pgSz w:w="16834" w:h="11907" w:orient="landscape" w:code="9"/>
          <w:pgMar w:top="1418" w:right="1134" w:bottom="1134" w:left="1134" w:header="720" w:footer="482" w:gutter="0"/>
          <w:cols w:space="720"/>
          <w:docGrid w:linePitch="326"/>
        </w:sectPr>
      </w:pPr>
    </w:p>
    <w:p w14:paraId="38F377A4" w14:textId="553CB2F1" w:rsidR="00FB5B1B" w:rsidRPr="001334B2" w:rsidRDefault="00550F87" w:rsidP="00FB5B1B">
      <w:pPr>
        <w:pStyle w:val="TableNo"/>
        <w:spacing w:before="0"/>
        <w:rPr>
          <w:color w:val="000000"/>
          <w:lang w:val="ru-RU" w:eastAsia="ja-JP"/>
        </w:rPr>
      </w:pPr>
      <w:r>
        <w:rPr>
          <w:lang w:val="ru-RU"/>
        </w:rPr>
        <w:lastRenderedPageBreak/>
        <w:t>ТАБЛИЦА 20</w:t>
      </w:r>
      <w:r w:rsidR="00FB5B1B" w:rsidRPr="001334B2">
        <w:rPr>
          <w:vertAlign w:val="superscript"/>
          <w:lang w:val="ru-RU"/>
        </w:rPr>
        <w:t>(*)</w:t>
      </w:r>
    </w:p>
    <w:p w14:paraId="38F377A5" w14:textId="2A9D996C" w:rsidR="00FB5B1B" w:rsidRPr="001334B2" w:rsidRDefault="00DC4B9E" w:rsidP="00FB5B1B">
      <w:pPr>
        <w:pStyle w:val="Tabletitle"/>
        <w:rPr>
          <w:lang w:val="ru-RU" w:eastAsia="ja-JP"/>
        </w:rPr>
      </w:pPr>
      <w:r w:rsidRPr="001334B2">
        <w:rPr>
          <w:lang w:val="ru-RU"/>
        </w:rPr>
        <w:t>Параметры систем для линий связи PМP ФС</w:t>
      </w:r>
      <w:r w:rsidRPr="001334B2">
        <w:rPr>
          <w:lang w:val="ru-RU"/>
        </w:rPr>
        <w:br/>
        <w:t>в распределенных полосах частот ниже 11 ГГц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2041"/>
        <w:gridCol w:w="2041"/>
      </w:tblGrid>
      <w:tr w:rsidR="00DC4B9E" w:rsidRPr="001334B2" w14:paraId="38F377A8" w14:textId="77777777" w:rsidTr="005B398D">
        <w:trPr>
          <w:jc w:val="center"/>
        </w:trPr>
        <w:tc>
          <w:tcPr>
            <w:tcW w:w="5557" w:type="dxa"/>
            <w:vAlign w:val="center"/>
          </w:tcPr>
          <w:p w14:paraId="38F377A6" w14:textId="07B90C79" w:rsidR="00DC4B9E" w:rsidRPr="001334B2" w:rsidRDefault="00DC4B9E" w:rsidP="00DC4B9E">
            <w:pPr>
              <w:pStyle w:val="Tablehead"/>
              <w:rPr>
                <w:lang w:val="ru-RU"/>
              </w:rPr>
            </w:pPr>
            <w:r w:rsidRPr="001334B2">
              <w:rPr>
                <w:lang w:val="ru-RU"/>
              </w:rPr>
              <w:t xml:space="preserve">Полоса частот </w:t>
            </w:r>
            <w:r w:rsidRPr="001334B2">
              <w:rPr>
                <w:lang w:val="ru-RU"/>
              </w:rPr>
              <w:br/>
              <w:t>(ГГц)</w:t>
            </w:r>
          </w:p>
        </w:tc>
        <w:tc>
          <w:tcPr>
            <w:tcW w:w="4082" w:type="dxa"/>
            <w:gridSpan w:val="2"/>
            <w:vAlign w:val="center"/>
          </w:tcPr>
          <w:p w14:paraId="38F377A7" w14:textId="2B547E27" w:rsidR="00DC4B9E" w:rsidRPr="001334B2" w:rsidRDefault="00DC4B9E" w:rsidP="00DC4B9E">
            <w:pPr>
              <w:pStyle w:val="Tablehead"/>
              <w:rPr>
                <w:lang w:val="ru-RU"/>
              </w:rPr>
            </w:pPr>
            <w:r w:rsidRPr="001334B2">
              <w:rPr>
                <w:lang w:val="ru-RU"/>
              </w:rPr>
              <w:t>1,35–2,69</w:t>
            </w:r>
            <w:r w:rsidRPr="001334B2">
              <w:rPr>
                <w:lang w:val="ru-RU"/>
              </w:rPr>
              <w:br/>
              <w:t>(субполоса 1,35–2,5)</w:t>
            </w:r>
          </w:p>
        </w:tc>
      </w:tr>
      <w:tr w:rsidR="00DC4B9E" w:rsidRPr="001334B2" w14:paraId="38F377AB" w14:textId="77777777" w:rsidTr="005B398D">
        <w:trPr>
          <w:jc w:val="center"/>
        </w:trPr>
        <w:tc>
          <w:tcPr>
            <w:tcW w:w="5557" w:type="dxa"/>
            <w:tcMar>
              <w:left w:w="57" w:type="dxa"/>
              <w:right w:w="57" w:type="dxa"/>
            </w:tcMar>
          </w:tcPr>
          <w:p w14:paraId="38F377A9" w14:textId="11165358" w:rsidR="00DC4B9E" w:rsidRPr="001334B2" w:rsidRDefault="00DC4B9E" w:rsidP="00DC4B9E">
            <w:pPr>
              <w:pStyle w:val="Tabletext"/>
              <w:jc w:val="left"/>
              <w:rPr>
                <w:lang w:val="ru-RU"/>
              </w:rPr>
            </w:pPr>
            <w:r w:rsidRPr="001334B2">
              <w:rPr>
                <w:lang w:val="ru-RU"/>
              </w:rPr>
              <w:t>Ссылка на Рекомендацию МСЭ-R</w:t>
            </w:r>
          </w:p>
        </w:tc>
        <w:tc>
          <w:tcPr>
            <w:tcW w:w="4082" w:type="dxa"/>
            <w:gridSpan w:val="2"/>
          </w:tcPr>
          <w:p w14:paraId="38F377AA" w14:textId="77777777" w:rsidR="00DC4B9E" w:rsidRPr="001334B2" w:rsidRDefault="00DC4B9E" w:rsidP="00636660">
            <w:pPr>
              <w:pStyle w:val="Tabletext"/>
              <w:jc w:val="center"/>
              <w:rPr>
                <w:lang w:val="ru-RU"/>
              </w:rPr>
            </w:pPr>
            <w:r w:rsidRPr="001334B2">
              <w:rPr>
                <w:rStyle w:val="Hyperlink"/>
                <w:color w:val="auto"/>
                <w:u w:val="none"/>
                <w:lang w:val="ru-RU"/>
              </w:rPr>
              <w:t>F.701</w:t>
            </w:r>
          </w:p>
        </w:tc>
      </w:tr>
      <w:tr w:rsidR="00DC4B9E" w:rsidRPr="001334B2" w14:paraId="38F377AF" w14:textId="77777777" w:rsidTr="005B398D">
        <w:trPr>
          <w:jc w:val="center"/>
        </w:trPr>
        <w:tc>
          <w:tcPr>
            <w:tcW w:w="5557" w:type="dxa"/>
            <w:tcMar>
              <w:left w:w="57" w:type="dxa"/>
              <w:right w:w="57" w:type="dxa"/>
            </w:tcMar>
          </w:tcPr>
          <w:p w14:paraId="38F377AC" w14:textId="2027BC05" w:rsidR="00DC4B9E" w:rsidRPr="001334B2" w:rsidRDefault="00DC4B9E" w:rsidP="00DC4B9E">
            <w:pPr>
              <w:pStyle w:val="Tabletext"/>
              <w:jc w:val="left"/>
              <w:rPr>
                <w:lang w:val="ru-RU"/>
              </w:rPr>
            </w:pPr>
            <w:r w:rsidRPr="001334B2">
              <w:rPr>
                <w:lang w:val="ru-RU"/>
              </w:rPr>
              <w:t>Формат модуляции</w:t>
            </w:r>
          </w:p>
        </w:tc>
        <w:tc>
          <w:tcPr>
            <w:tcW w:w="2041" w:type="dxa"/>
          </w:tcPr>
          <w:p w14:paraId="38F377AD" w14:textId="134B694C" w:rsidR="00DC4B9E" w:rsidRPr="001334B2" w:rsidRDefault="00DC4B9E" w:rsidP="008C6F48">
            <w:pPr>
              <w:pStyle w:val="Tabletext"/>
              <w:jc w:val="center"/>
              <w:rPr>
                <w:lang w:val="ru-RU" w:eastAsia="ja-JP"/>
              </w:rPr>
            </w:pPr>
            <w:r w:rsidRPr="001334B2">
              <w:rPr>
                <w:lang w:val="ru-RU"/>
              </w:rPr>
              <w:t xml:space="preserve">Центральные станции </w:t>
            </w:r>
            <w:r w:rsidRPr="001334B2">
              <w:rPr>
                <w:lang w:val="ru-RU"/>
              </w:rPr>
              <w:br/>
              <w:t>QPSK</w:t>
            </w:r>
            <w:r w:rsidRPr="001334B2">
              <w:rPr>
                <w:vertAlign w:val="superscript"/>
                <w:lang w:val="ru-RU"/>
              </w:rPr>
              <w:t>(3)</w:t>
            </w:r>
          </w:p>
        </w:tc>
        <w:tc>
          <w:tcPr>
            <w:tcW w:w="2041" w:type="dxa"/>
          </w:tcPr>
          <w:p w14:paraId="38F377AE" w14:textId="302E6714" w:rsidR="00DC4B9E" w:rsidRPr="001334B2" w:rsidRDefault="00DC4B9E" w:rsidP="008C6F48">
            <w:pPr>
              <w:pStyle w:val="Tabletext"/>
              <w:jc w:val="center"/>
              <w:rPr>
                <w:lang w:val="ru-RU" w:eastAsia="ja-JP"/>
              </w:rPr>
            </w:pPr>
            <w:r w:rsidRPr="001334B2">
              <w:rPr>
                <w:lang w:val="ru-RU"/>
              </w:rPr>
              <w:t xml:space="preserve">Оконечные </w:t>
            </w:r>
            <w:r w:rsidRPr="001334B2">
              <w:rPr>
                <w:lang w:val="ru-RU"/>
              </w:rPr>
              <w:br/>
              <w:t xml:space="preserve">станции </w:t>
            </w:r>
            <w:r w:rsidRPr="001334B2">
              <w:rPr>
                <w:lang w:val="ru-RU"/>
              </w:rPr>
              <w:br/>
              <w:t>QPSK</w:t>
            </w:r>
            <w:r w:rsidRPr="001334B2">
              <w:rPr>
                <w:vertAlign w:val="superscript"/>
                <w:lang w:val="ru-RU"/>
              </w:rPr>
              <w:t>(3)</w:t>
            </w:r>
          </w:p>
        </w:tc>
      </w:tr>
      <w:tr w:rsidR="00DC4B9E" w:rsidRPr="001334B2" w14:paraId="38F377B3" w14:textId="77777777" w:rsidTr="005B398D">
        <w:trPr>
          <w:jc w:val="center"/>
        </w:trPr>
        <w:tc>
          <w:tcPr>
            <w:tcW w:w="5557" w:type="dxa"/>
            <w:tcMar>
              <w:left w:w="57" w:type="dxa"/>
              <w:right w:w="57" w:type="dxa"/>
            </w:tcMar>
          </w:tcPr>
          <w:p w14:paraId="38F377B0" w14:textId="46D08492" w:rsidR="00DC4B9E" w:rsidRPr="001334B2" w:rsidRDefault="00DC4B9E" w:rsidP="00DC4B9E">
            <w:pPr>
              <w:pStyle w:val="Tabletext"/>
              <w:jc w:val="left"/>
              <w:rPr>
                <w:lang w:val="ru-RU"/>
              </w:rPr>
            </w:pPr>
            <w:r w:rsidRPr="001334B2">
              <w:rPr>
                <w:lang w:val="ru-RU"/>
              </w:rPr>
              <w:t>Разнос каналов и ширина полосы шума приемника (МГц)</w:t>
            </w:r>
          </w:p>
        </w:tc>
        <w:tc>
          <w:tcPr>
            <w:tcW w:w="2041" w:type="dxa"/>
          </w:tcPr>
          <w:p w14:paraId="38F377B1" w14:textId="255F5C3A" w:rsidR="00DC4B9E" w:rsidRPr="001334B2" w:rsidRDefault="00DC4B9E" w:rsidP="00DC4B9E">
            <w:pPr>
              <w:pStyle w:val="Tabletext"/>
              <w:jc w:val="center"/>
              <w:rPr>
                <w:b/>
                <w:lang w:val="ru-RU"/>
              </w:rPr>
            </w:pPr>
            <w:r w:rsidRPr="001334B2">
              <w:rPr>
                <w:b/>
                <w:lang w:val="ru-RU" w:eastAsia="ja-JP"/>
              </w:rPr>
              <w:t>2</w:t>
            </w:r>
            <w:r w:rsidRPr="001334B2">
              <w:rPr>
                <w:lang w:val="ru-RU" w:eastAsia="ja-JP"/>
              </w:rPr>
              <w:t xml:space="preserve">; </w:t>
            </w:r>
            <w:r w:rsidRPr="001334B2">
              <w:rPr>
                <w:b/>
                <w:lang w:val="ru-RU" w:eastAsia="ja-JP"/>
              </w:rPr>
              <w:t>3,5</w:t>
            </w:r>
            <w:r w:rsidRPr="001334B2">
              <w:rPr>
                <w:vertAlign w:val="superscript"/>
                <w:lang w:val="ru-RU" w:eastAsia="ja-JP"/>
              </w:rPr>
              <w:t xml:space="preserve"> (4)</w:t>
            </w:r>
          </w:p>
        </w:tc>
        <w:tc>
          <w:tcPr>
            <w:tcW w:w="2041" w:type="dxa"/>
          </w:tcPr>
          <w:p w14:paraId="38F377B2" w14:textId="5B97F4E1" w:rsidR="00DC4B9E" w:rsidRPr="001334B2" w:rsidRDefault="00DC4B9E" w:rsidP="00DC4B9E">
            <w:pPr>
              <w:pStyle w:val="Tabletext"/>
              <w:jc w:val="center"/>
              <w:rPr>
                <w:lang w:val="ru-RU"/>
              </w:rPr>
            </w:pPr>
            <w:r w:rsidRPr="001334B2">
              <w:rPr>
                <w:b/>
                <w:lang w:val="ru-RU" w:eastAsia="ja-JP"/>
              </w:rPr>
              <w:t>2</w:t>
            </w:r>
            <w:r w:rsidRPr="001334B2">
              <w:rPr>
                <w:lang w:val="ru-RU" w:eastAsia="ja-JP"/>
              </w:rPr>
              <w:t xml:space="preserve">; </w:t>
            </w:r>
            <w:r w:rsidRPr="001334B2">
              <w:rPr>
                <w:b/>
                <w:lang w:val="ru-RU" w:eastAsia="ja-JP"/>
              </w:rPr>
              <w:t>3,5</w:t>
            </w:r>
            <w:r w:rsidRPr="001334B2">
              <w:rPr>
                <w:vertAlign w:val="superscript"/>
                <w:lang w:val="ru-RU" w:eastAsia="ja-JP"/>
              </w:rPr>
              <w:t xml:space="preserve"> (4)</w:t>
            </w:r>
          </w:p>
        </w:tc>
      </w:tr>
      <w:tr w:rsidR="00DC4B9E" w:rsidRPr="001334B2" w14:paraId="38F377B7" w14:textId="77777777" w:rsidTr="005B398D">
        <w:trPr>
          <w:jc w:val="center"/>
        </w:trPr>
        <w:tc>
          <w:tcPr>
            <w:tcW w:w="5557" w:type="dxa"/>
            <w:tcMar>
              <w:left w:w="57" w:type="dxa"/>
              <w:right w:w="57" w:type="dxa"/>
            </w:tcMar>
          </w:tcPr>
          <w:p w14:paraId="38F377B4" w14:textId="23CC23F3" w:rsidR="00DC4B9E" w:rsidRPr="001334B2" w:rsidRDefault="00DC4B9E" w:rsidP="00DC4B9E">
            <w:pPr>
              <w:pStyle w:val="Tabletext"/>
              <w:jc w:val="left"/>
              <w:rPr>
                <w:lang w:val="ru-RU"/>
              </w:rPr>
            </w:pPr>
            <w:r w:rsidRPr="001334B2">
              <w:rPr>
                <w:lang w:val="ru-RU"/>
              </w:rPr>
              <w:t xml:space="preserve">Максимальный диапазон выходной мощности Тх (дБВт) </w:t>
            </w:r>
          </w:p>
        </w:tc>
        <w:tc>
          <w:tcPr>
            <w:tcW w:w="2041" w:type="dxa"/>
          </w:tcPr>
          <w:p w14:paraId="38F377B5" w14:textId="77777777" w:rsidR="00DC4B9E" w:rsidRPr="001334B2" w:rsidRDefault="00DC4B9E" w:rsidP="004C05F5">
            <w:pPr>
              <w:pStyle w:val="Tabletext"/>
              <w:jc w:val="center"/>
              <w:rPr>
                <w:lang w:val="ru-RU" w:eastAsia="ja-JP"/>
              </w:rPr>
            </w:pPr>
            <w:r w:rsidRPr="001334B2">
              <w:rPr>
                <w:lang w:val="ru-RU" w:eastAsia="ja-JP"/>
              </w:rPr>
              <w:t>0</w:t>
            </w:r>
            <w:r w:rsidRPr="001334B2">
              <w:rPr>
                <w:lang w:val="ru-RU"/>
              </w:rPr>
              <w:t>…</w:t>
            </w:r>
            <w:r w:rsidRPr="001334B2">
              <w:rPr>
                <w:lang w:val="ru-RU" w:eastAsia="ja-JP"/>
              </w:rPr>
              <w:t>7</w:t>
            </w:r>
          </w:p>
        </w:tc>
        <w:tc>
          <w:tcPr>
            <w:tcW w:w="2041" w:type="dxa"/>
          </w:tcPr>
          <w:p w14:paraId="38F377B6" w14:textId="77777777" w:rsidR="00DC4B9E" w:rsidRPr="001334B2" w:rsidRDefault="00DC4B9E" w:rsidP="004C05F5">
            <w:pPr>
              <w:pStyle w:val="Tabletext"/>
              <w:jc w:val="center"/>
              <w:rPr>
                <w:lang w:val="ru-RU" w:eastAsia="ja-JP"/>
              </w:rPr>
            </w:pPr>
            <w:r w:rsidRPr="001334B2">
              <w:rPr>
                <w:lang w:val="ru-RU" w:eastAsia="ja-JP"/>
              </w:rPr>
              <w:t>0</w:t>
            </w:r>
            <w:r w:rsidRPr="001334B2">
              <w:rPr>
                <w:lang w:val="ru-RU"/>
              </w:rPr>
              <w:t>…</w:t>
            </w:r>
            <w:r w:rsidRPr="001334B2">
              <w:rPr>
                <w:lang w:val="ru-RU" w:eastAsia="ja-JP"/>
              </w:rPr>
              <w:t>7</w:t>
            </w:r>
          </w:p>
        </w:tc>
      </w:tr>
      <w:tr w:rsidR="00DC4B9E" w:rsidRPr="001334B2" w14:paraId="38F377BB" w14:textId="77777777" w:rsidTr="005B398D">
        <w:trPr>
          <w:jc w:val="center"/>
        </w:trPr>
        <w:tc>
          <w:tcPr>
            <w:tcW w:w="5557" w:type="dxa"/>
            <w:tcMar>
              <w:left w:w="57" w:type="dxa"/>
              <w:right w:w="57" w:type="dxa"/>
            </w:tcMar>
          </w:tcPr>
          <w:p w14:paraId="38F377B8" w14:textId="3508FACD" w:rsidR="00DC4B9E" w:rsidRPr="001334B2" w:rsidRDefault="00DC4B9E" w:rsidP="00DC4B9E">
            <w:pPr>
              <w:pStyle w:val="Tabletext"/>
              <w:jc w:val="left"/>
              <w:rPr>
                <w:lang w:val="ru-RU"/>
              </w:rPr>
            </w:pPr>
            <w:r w:rsidRPr="001334B2">
              <w:rPr>
                <w:lang w:val="ru-RU"/>
              </w:rPr>
              <w:t>Максимальный диапазон плотности выходной мощности Тх (дБВт/МГц)</w:t>
            </w:r>
            <w:r w:rsidRPr="001334B2">
              <w:rPr>
                <w:vertAlign w:val="superscript"/>
                <w:lang w:val="ru-RU"/>
              </w:rPr>
              <w:t>(1)</w:t>
            </w:r>
          </w:p>
        </w:tc>
        <w:tc>
          <w:tcPr>
            <w:tcW w:w="2041" w:type="dxa"/>
          </w:tcPr>
          <w:p w14:paraId="38F377B9" w14:textId="30CD1114" w:rsidR="00DC4B9E" w:rsidRPr="001334B2" w:rsidRDefault="00DC4B9E" w:rsidP="00DC4B9E">
            <w:pPr>
              <w:pStyle w:val="Tabletext"/>
              <w:jc w:val="center"/>
              <w:rPr>
                <w:lang w:val="ru-RU" w:eastAsia="ja-JP"/>
              </w:rPr>
            </w:pPr>
            <w:r w:rsidRPr="001334B2">
              <w:rPr>
                <w:lang w:val="ru-RU" w:eastAsia="ja-JP"/>
              </w:rPr>
              <w:t>−3,0…1,6</w:t>
            </w:r>
          </w:p>
        </w:tc>
        <w:tc>
          <w:tcPr>
            <w:tcW w:w="2041" w:type="dxa"/>
          </w:tcPr>
          <w:p w14:paraId="38F377BA" w14:textId="479F90D6" w:rsidR="00DC4B9E" w:rsidRPr="001334B2" w:rsidRDefault="00DC4B9E" w:rsidP="00DC4B9E">
            <w:pPr>
              <w:pStyle w:val="Tabletext"/>
              <w:jc w:val="center"/>
              <w:rPr>
                <w:lang w:val="ru-RU" w:eastAsia="ja-JP"/>
              </w:rPr>
            </w:pPr>
            <w:r w:rsidRPr="001334B2">
              <w:rPr>
                <w:lang w:val="ru-RU" w:eastAsia="ja-JP"/>
              </w:rPr>
              <w:t>−3,0…1,6</w:t>
            </w:r>
          </w:p>
        </w:tc>
      </w:tr>
      <w:tr w:rsidR="00DC4B9E" w:rsidRPr="001334B2" w14:paraId="38F377BF" w14:textId="77777777" w:rsidTr="005B398D">
        <w:trPr>
          <w:jc w:val="center"/>
        </w:trPr>
        <w:tc>
          <w:tcPr>
            <w:tcW w:w="5557" w:type="dxa"/>
            <w:tcMar>
              <w:left w:w="57" w:type="dxa"/>
              <w:right w:w="57" w:type="dxa"/>
            </w:tcMar>
          </w:tcPr>
          <w:p w14:paraId="38F377BC" w14:textId="3D4B1652" w:rsidR="00DC4B9E" w:rsidRPr="001334B2" w:rsidRDefault="00DC4B9E" w:rsidP="00DC4B9E">
            <w:pPr>
              <w:pStyle w:val="Tabletext"/>
              <w:jc w:val="left"/>
              <w:rPr>
                <w:lang w:val="ru-RU"/>
              </w:rPr>
            </w:pPr>
            <w:r w:rsidRPr="001334B2">
              <w:rPr>
                <w:lang w:val="ru-RU"/>
              </w:rPr>
              <w:t>Минимальный диапазон потерь в фидере/мультиплексоре (дБ)</w:t>
            </w:r>
          </w:p>
        </w:tc>
        <w:tc>
          <w:tcPr>
            <w:tcW w:w="2041" w:type="dxa"/>
          </w:tcPr>
          <w:p w14:paraId="38F377BD" w14:textId="20084821" w:rsidR="00DC4B9E" w:rsidRPr="001334B2" w:rsidRDefault="00DC4B9E" w:rsidP="00DC4B9E">
            <w:pPr>
              <w:pStyle w:val="Tabletext"/>
              <w:jc w:val="center"/>
              <w:rPr>
                <w:lang w:val="ru-RU" w:eastAsia="ja-JP"/>
              </w:rPr>
            </w:pPr>
            <w:r w:rsidRPr="001334B2">
              <w:rPr>
                <w:lang w:val="ru-RU" w:eastAsia="ja-JP"/>
              </w:rPr>
              <w:t>0…4,4</w:t>
            </w:r>
          </w:p>
        </w:tc>
        <w:tc>
          <w:tcPr>
            <w:tcW w:w="2041" w:type="dxa"/>
          </w:tcPr>
          <w:p w14:paraId="38F377BE" w14:textId="77777777" w:rsidR="00DC4B9E" w:rsidRPr="001334B2" w:rsidRDefault="00DC4B9E" w:rsidP="004C05F5">
            <w:pPr>
              <w:pStyle w:val="Tabletext"/>
              <w:jc w:val="center"/>
              <w:rPr>
                <w:lang w:val="ru-RU" w:eastAsia="ja-JP"/>
              </w:rPr>
            </w:pPr>
            <w:r w:rsidRPr="001334B2">
              <w:rPr>
                <w:lang w:val="ru-RU" w:eastAsia="ja-JP"/>
              </w:rPr>
              <w:t>0…4</w:t>
            </w:r>
          </w:p>
        </w:tc>
      </w:tr>
      <w:tr w:rsidR="00DC4B9E" w:rsidRPr="00013090" w14:paraId="38F377C3" w14:textId="77777777" w:rsidTr="005B398D">
        <w:trPr>
          <w:jc w:val="center"/>
        </w:trPr>
        <w:tc>
          <w:tcPr>
            <w:tcW w:w="5557" w:type="dxa"/>
            <w:tcMar>
              <w:left w:w="57" w:type="dxa"/>
              <w:right w:w="57" w:type="dxa"/>
            </w:tcMar>
          </w:tcPr>
          <w:p w14:paraId="38F377C0" w14:textId="25CDC4A1" w:rsidR="00DC4B9E" w:rsidRPr="001334B2" w:rsidRDefault="00DC4B9E" w:rsidP="00DC4B9E">
            <w:pPr>
              <w:pStyle w:val="Tabletext"/>
              <w:jc w:val="left"/>
              <w:rPr>
                <w:lang w:val="ru-RU"/>
              </w:rPr>
            </w:pPr>
            <w:r w:rsidRPr="001334B2">
              <w:rPr>
                <w:lang w:val="ru-RU"/>
              </w:rPr>
              <w:t xml:space="preserve">Максимальный диапазон коэффициента усиления антенны (дБи) </w:t>
            </w:r>
          </w:p>
        </w:tc>
        <w:tc>
          <w:tcPr>
            <w:tcW w:w="2041" w:type="dxa"/>
          </w:tcPr>
          <w:p w14:paraId="38F377C1" w14:textId="73921EDF" w:rsidR="00DC4B9E" w:rsidRPr="001334B2" w:rsidRDefault="00DC4B9E" w:rsidP="004C05F5">
            <w:pPr>
              <w:pStyle w:val="Tabletext"/>
              <w:jc w:val="center"/>
              <w:rPr>
                <w:lang w:val="ru-RU" w:eastAsia="ja-JP"/>
              </w:rPr>
            </w:pPr>
            <w:r w:rsidRPr="001334B2">
              <w:rPr>
                <w:lang w:val="ru-RU"/>
              </w:rPr>
              <w:t>13 (всенаправленная/</w:t>
            </w:r>
            <w:r w:rsidRPr="001334B2">
              <w:rPr>
                <w:lang w:val="ru-RU"/>
              </w:rPr>
              <w:br/>
              <w:t>секторная)...</w:t>
            </w:r>
            <w:r w:rsidRPr="001334B2">
              <w:rPr>
                <w:lang w:val="ru-RU"/>
              </w:rPr>
              <w:br/>
              <w:t>17 (всенаправленная/</w:t>
            </w:r>
            <w:r w:rsidRPr="001334B2">
              <w:rPr>
                <w:lang w:val="ru-RU"/>
              </w:rPr>
              <w:br/>
              <w:t>секционная)</w:t>
            </w:r>
          </w:p>
        </w:tc>
        <w:tc>
          <w:tcPr>
            <w:tcW w:w="2041" w:type="dxa"/>
          </w:tcPr>
          <w:p w14:paraId="38F377C2" w14:textId="78B956D7" w:rsidR="00DC4B9E" w:rsidRPr="001334B2" w:rsidRDefault="00DC4B9E" w:rsidP="00DC4B9E">
            <w:pPr>
              <w:pStyle w:val="Tabletext"/>
              <w:jc w:val="center"/>
              <w:rPr>
                <w:lang w:val="ru-RU" w:eastAsia="ja-JP"/>
              </w:rPr>
            </w:pPr>
            <w:r w:rsidRPr="001334B2">
              <w:rPr>
                <w:lang w:val="ru-RU"/>
              </w:rPr>
              <w:t>17,5 (волновой канал/рупорная)...</w:t>
            </w:r>
            <w:r w:rsidRPr="001334B2">
              <w:rPr>
                <w:lang w:val="ru-RU"/>
              </w:rPr>
              <w:br/>
              <w:t>27 (параболическая/</w:t>
            </w:r>
            <w:r w:rsidRPr="001334B2">
              <w:rPr>
                <w:lang w:val="ru-RU"/>
              </w:rPr>
              <w:br/>
              <w:t>рупорная)</w:t>
            </w:r>
          </w:p>
        </w:tc>
      </w:tr>
      <w:tr w:rsidR="00DC4B9E" w:rsidRPr="001334B2" w14:paraId="38F377C7" w14:textId="77777777" w:rsidTr="005B398D">
        <w:trPr>
          <w:jc w:val="center"/>
        </w:trPr>
        <w:tc>
          <w:tcPr>
            <w:tcW w:w="5557" w:type="dxa"/>
            <w:tcMar>
              <w:left w:w="57" w:type="dxa"/>
              <w:right w:w="57" w:type="dxa"/>
            </w:tcMar>
          </w:tcPr>
          <w:p w14:paraId="38F377C4" w14:textId="47DEAA16" w:rsidR="00DC4B9E" w:rsidRPr="001334B2" w:rsidRDefault="00DC4B9E" w:rsidP="00DC4B9E">
            <w:pPr>
              <w:pStyle w:val="Tabletext"/>
              <w:jc w:val="left"/>
              <w:rPr>
                <w:lang w:val="ru-RU"/>
              </w:rPr>
            </w:pPr>
            <w:r w:rsidRPr="001334B2">
              <w:rPr>
                <w:lang w:val="ru-RU"/>
              </w:rPr>
              <w:t>Максимальный диапазон значений э.и.и.м. (дБВт)</w:t>
            </w:r>
            <w:r w:rsidRPr="001334B2">
              <w:rPr>
                <w:vertAlign w:val="superscript"/>
                <w:lang w:val="ru-RU"/>
              </w:rPr>
              <w:t xml:space="preserve"> </w:t>
            </w:r>
          </w:p>
        </w:tc>
        <w:tc>
          <w:tcPr>
            <w:tcW w:w="2041" w:type="dxa"/>
          </w:tcPr>
          <w:p w14:paraId="38F377C5" w14:textId="77777777" w:rsidR="00DC4B9E" w:rsidRPr="001334B2" w:rsidRDefault="00DC4B9E" w:rsidP="004C05F5">
            <w:pPr>
              <w:pStyle w:val="Tabletext"/>
              <w:jc w:val="center"/>
              <w:rPr>
                <w:lang w:val="ru-RU" w:eastAsia="ja-JP"/>
              </w:rPr>
            </w:pPr>
            <w:r w:rsidRPr="001334B2">
              <w:rPr>
                <w:lang w:val="ru-RU" w:eastAsia="ja-JP"/>
              </w:rPr>
              <w:t>6…24</w:t>
            </w:r>
          </w:p>
        </w:tc>
        <w:tc>
          <w:tcPr>
            <w:tcW w:w="2041" w:type="dxa"/>
          </w:tcPr>
          <w:p w14:paraId="38F377C6" w14:textId="77777777" w:rsidR="00DC4B9E" w:rsidRPr="001334B2" w:rsidRDefault="00DC4B9E" w:rsidP="004C05F5">
            <w:pPr>
              <w:pStyle w:val="Tabletext"/>
              <w:jc w:val="center"/>
              <w:rPr>
                <w:lang w:val="ru-RU" w:eastAsia="ja-JP"/>
              </w:rPr>
            </w:pPr>
            <w:r w:rsidRPr="001334B2">
              <w:rPr>
                <w:lang w:val="ru-RU" w:eastAsia="ja-JP"/>
              </w:rPr>
              <w:t>16…34</w:t>
            </w:r>
          </w:p>
        </w:tc>
      </w:tr>
      <w:tr w:rsidR="00DC4B9E" w:rsidRPr="001334B2" w14:paraId="38F377CB" w14:textId="77777777" w:rsidTr="005B398D">
        <w:trPr>
          <w:jc w:val="center"/>
        </w:trPr>
        <w:tc>
          <w:tcPr>
            <w:tcW w:w="5557" w:type="dxa"/>
            <w:tcMar>
              <w:left w:w="57" w:type="dxa"/>
              <w:right w:w="57" w:type="dxa"/>
            </w:tcMar>
          </w:tcPr>
          <w:p w14:paraId="38F377C8" w14:textId="7C1FF095" w:rsidR="00DC4B9E" w:rsidRPr="001334B2" w:rsidRDefault="00DC4B9E" w:rsidP="00DC4B9E">
            <w:pPr>
              <w:pStyle w:val="Tabletext"/>
              <w:jc w:val="left"/>
              <w:rPr>
                <w:lang w:val="ru-RU"/>
              </w:rPr>
            </w:pPr>
            <w:r w:rsidRPr="001334B2">
              <w:rPr>
                <w:lang w:val="ru-RU"/>
              </w:rPr>
              <w:t>Максимальный диапазон плотности э.и.и.м. (дБВт/МГц)</w:t>
            </w:r>
            <w:r w:rsidRPr="001334B2">
              <w:rPr>
                <w:vertAlign w:val="superscript"/>
                <w:lang w:val="ru-RU"/>
              </w:rPr>
              <w:t>(1)</w:t>
            </w:r>
          </w:p>
        </w:tc>
        <w:tc>
          <w:tcPr>
            <w:tcW w:w="2041" w:type="dxa"/>
          </w:tcPr>
          <w:p w14:paraId="38F377C9" w14:textId="21F426C8" w:rsidR="00DC4B9E" w:rsidRPr="001334B2" w:rsidRDefault="00DC4B9E" w:rsidP="00DC4B9E">
            <w:pPr>
              <w:pStyle w:val="Tabletext"/>
              <w:jc w:val="center"/>
              <w:rPr>
                <w:lang w:val="ru-RU" w:eastAsia="ja-JP"/>
              </w:rPr>
            </w:pPr>
            <w:r w:rsidRPr="001334B2">
              <w:rPr>
                <w:lang w:val="ru-RU" w:eastAsia="ja-JP"/>
              </w:rPr>
              <w:t>3,0…19</w:t>
            </w:r>
          </w:p>
        </w:tc>
        <w:tc>
          <w:tcPr>
            <w:tcW w:w="2041" w:type="dxa"/>
          </w:tcPr>
          <w:p w14:paraId="38F377CA" w14:textId="77777777" w:rsidR="00DC4B9E" w:rsidRPr="001334B2" w:rsidRDefault="00DC4B9E" w:rsidP="004C05F5">
            <w:pPr>
              <w:pStyle w:val="Tabletext"/>
              <w:jc w:val="center"/>
              <w:rPr>
                <w:lang w:val="ru-RU" w:eastAsia="ja-JP"/>
              </w:rPr>
            </w:pPr>
            <w:r w:rsidRPr="001334B2">
              <w:rPr>
                <w:lang w:val="ru-RU" w:eastAsia="ja-JP"/>
              </w:rPr>
              <w:t>13…29</w:t>
            </w:r>
          </w:p>
        </w:tc>
      </w:tr>
      <w:tr w:rsidR="00DC4B9E" w:rsidRPr="001334B2" w14:paraId="38F377CF" w14:textId="77777777" w:rsidTr="005B398D">
        <w:trPr>
          <w:jc w:val="center"/>
        </w:trPr>
        <w:tc>
          <w:tcPr>
            <w:tcW w:w="5557" w:type="dxa"/>
            <w:tcMar>
              <w:left w:w="57" w:type="dxa"/>
              <w:right w:w="57" w:type="dxa"/>
            </w:tcMar>
          </w:tcPr>
          <w:p w14:paraId="38F377CC" w14:textId="4F1D7D74" w:rsidR="00DC4B9E" w:rsidRPr="001334B2" w:rsidRDefault="00DC4B9E" w:rsidP="00DC4B9E">
            <w:pPr>
              <w:pStyle w:val="Tabletext"/>
              <w:jc w:val="left"/>
              <w:rPr>
                <w:lang w:val="ru-RU"/>
              </w:rPr>
            </w:pPr>
            <w:r w:rsidRPr="001334B2">
              <w:rPr>
                <w:lang w:val="ru-RU"/>
              </w:rPr>
              <w:t>Коэффициент шума приемника (дБ)</w:t>
            </w:r>
          </w:p>
        </w:tc>
        <w:tc>
          <w:tcPr>
            <w:tcW w:w="2041" w:type="dxa"/>
          </w:tcPr>
          <w:p w14:paraId="38F377CD" w14:textId="11AC3E19" w:rsidR="00DC4B9E" w:rsidRPr="001334B2" w:rsidRDefault="00DC4B9E" w:rsidP="00DC4B9E">
            <w:pPr>
              <w:pStyle w:val="Tabletext"/>
              <w:jc w:val="center"/>
              <w:rPr>
                <w:lang w:val="ru-RU" w:eastAsia="ja-JP"/>
              </w:rPr>
            </w:pPr>
            <w:r w:rsidRPr="001334B2">
              <w:rPr>
                <w:lang w:val="ru-RU" w:eastAsia="ja-JP"/>
              </w:rPr>
              <w:t>3,5…4</w:t>
            </w:r>
          </w:p>
        </w:tc>
        <w:tc>
          <w:tcPr>
            <w:tcW w:w="2041" w:type="dxa"/>
          </w:tcPr>
          <w:p w14:paraId="38F377CE" w14:textId="3AEFE4B3" w:rsidR="00DC4B9E" w:rsidRPr="001334B2" w:rsidRDefault="00DC4B9E" w:rsidP="004C05F5">
            <w:pPr>
              <w:pStyle w:val="Tabletext"/>
              <w:jc w:val="center"/>
              <w:rPr>
                <w:lang w:val="ru-RU" w:eastAsia="ja-JP"/>
              </w:rPr>
            </w:pPr>
            <w:r w:rsidRPr="001334B2">
              <w:rPr>
                <w:lang w:val="ru-RU" w:eastAsia="ja-JP"/>
              </w:rPr>
              <w:t>3</w:t>
            </w:r>
            <w:r w:rsidR="000212E8">
              <w:rPr>
                <w:lang w:val="ru-RU" w:eastAsia="ja-JP"/>
              </w:rPr>
              <w:t>,</w:t>
            </w:r>
            <w:r w:rsidRPr="001334B2">
              <w:rPr>
                <w:lang w:val="ru-RU" w:eastAsia="ja-JP"/>
              </w:rPr>
              <w:t>5…4</w:t>
            </w:r>
          </w:p>
        </w:tc>
      </w:tr>
      <w:tr w:rsidR="00DC4B9E" w:rsidRPr="001334B2" w14:paraId="38F377D3" w14:textId="77777777" w:rsidTr="005B398D">
        <w:trPr>
          <w:jc w:val="center"/>
        </w:trPr>
        <w:tc>
          <w:tcPr>
            <w:tcW w:w="5557" w:type="dxa"/>
            <w:tcMar>
              <w:left w:w="57" w:type="dxa"/>
              <w:right w:w="57" w:type="dxa"/>
            </w:tcMar>
          </w:tcPr>
          <w:p w14:paraId="38F377D0" w14:textId="17A80B23" w:rsidR="00DC4B9E" w:rsidRPr="001334B2" w:rsidRDefault="00DC4B9E" w:rsidP="00DC4B9E">
            <w:pPr>
              <w:pStyle w:val="Tabletext"/>
              <w:jc w:val="left"/>
              <w:rPr>
                <w:lang w:val="ru-RU"/>
              </w:rPr>
            </w:pPr>
            <w:r w:rsidRPr="001334B2">
              <w:rPr>
                <w:lang w:val="ru-RU"/>
              </w:rPr>
              <w:t>Типичная плотность мощности шума приемника (=</w:t>
            </w:r>
            <w:r w:rsidRPr="001334B2">
              <w:rPr>
                <w:i/>
                <w:lang w:val="ru-RU"/>
              </w:rPr>
              <w:t>N</w:t>
            </w:r>
            <w:r w:rsidRPr="001334B2">
              <w:rPr>
                <w:i/>
                <w:vertAlign w:val="subscript"/>
                <w:lang w:val="ru-RU"/>
              </w:rPr>
              <w:t>RX</w:t>
            </w:r>
            <w:r w:rsidRPr="001334B2">
              <w:rPr>
                <w:lang w:val="ru-RU"/>
              </w:rPr>
              <w:t>) (дБВт/МГц)</w:t>
            </w:r>
          </w:p>
        </w:tc>
        <w:tc>
          <w:tcPr>
            <w:tcW w:w="2041" w:type="dxa"/>
          </w:tcPr>
          <w:p w14:paraId="38F377D1" w14:textId="2B5B2B06" w:rsidR="00DC4B9E" w:rsidRPr="001334B2" w:rsidRDefault="00DC4B9E" w:rsidP="00DC4B9E">
            <w:pPr>
              <w:pStyle w:val="Tabletext"/>
              <w:jc w:val="center"/>
              <w:rPr>
                <w:lang w:val="ru-RU" w:eastAsia="ja-JP"/>
              </w:rPr>
            </w:pPr>
            <w:r w:rsidRPr="001334B2">
              <w:rPr>
                <w:lang w:val="ru-RU" w:eastAsia="ja-JP"/>
              </w:rPr>
              <w:t>−140,5…−140</w:t>
            </w:r>
          </w:p>
        </w:tc>
        <w:tc>
          <w:tcPr>
            <w:tcW w:w="2041" w:type="dxa"/>
          </w:tcPr>
          <w:p w14:paraId="38F377D2" w14:textId="62B5CFFA" w:rsidR="00DC4B9E" w:rsidRPr="001334B2" w:rsidRDefault="00DC4B9E" w:rsidP="00DC4B9E">
            <w:pPr>
              <w:pStyle w:val="Tabletext"/>
              <w:jc w:val="center"/>
              <w:rPr>
                <w:lang w:val="ru-RU" w:eastAsia="ja-JP"/>
              </w:rPr>
            </w:pPr>
            <w:r w:rsidRPr="001334B2">
              <w:rPr>
                <w:lang w:val="ru-RU" w:eastAsia="ja-JP"/>
              </w:rPr>
              <w:t>−140,5…−140</w:t>
            </w:r>
          </w:p>
        </w:tc>
      </w:tr>
      <w:tr w:rsidR="00DC4B9E" w:rsidRPr="001334B2" w14:paraId="38F377D7" w14:textId="77777777" w:rsidTr="005B398D">
        <w:trPr>
          <w:jc w:val="center"/>
        </w:trPr>
        <w:tc>
          <w:tcPr>
            <w:tcW w:w="5557" w:type="dxa"/>
            <w:tcMar>
              <w:left w:w="57" w:type="dxa"/>
              <w:right w:w="57" w:type="dxa"/>
            </w:tcMar>
          </w:tcPr>
          <w:p w14:paraId="38F377D4" w14:textId="16FD4E01" w:rsidR="00DC4B9E" w:rsidRPr="001334B2" w:rsidRDefault="00DC4B9E" w:rsidP="00DC4B9E">
            <w:pPr>
              <w:pStyle w:val="Tabletext"/>
              <w:jc w:val="left"/>
              <w:rPr>
                <w:lang w:val="ru-RU"/>
              </w:rPr>
            </w:pPr>
            <w:r w:rsidRPr="001334B2">
              <w:rPr>
                <w:lang w:val="ru-RU"/>
              </w:rPr>
              <w:t>Нормированный входной уровень Rx для BER 1 × </w:t>
            </w:r>
            <w:proofErr w:type="gramStart"/>
            <w:r w:rsidRPr="001334B2">
              <w:rPr>
                <w:lang w:val="ru-RU"/>
              </w:rPr>
              <w:t>10</w:t>
            </w:r>
            <w:r w:rsidR="00A5272A" w:rsidRPr="00A5272A">
              <w:rPr>
                <w:vertAlign w:val="superscript"/>
              </w:rPr>
              <w:t>−</w:t>
            </w:r>
            <w:r w:rsidRPr="001334B2">
              <w:rPr>
                <w:vertAlign w:val="superscript"/>
                <w:lang w:val="ru-RU"/>
              </w:rPr>
              <w:t>6</w:t>
            </w:r>
            <w:proofErr w:type="gramEnd"/>
            <w:r w:rsidRPr="001334B2">
              <w:rPr>
                <w:lang w:val="ru-RU"/>
              </w:rPr>
              <w:t xml:space="preserve"> (дБВт/МГц) </w:t>
            </w:r>
          </w:p>
        </w:tc>
        <w:tc>
          <w:tcPr>
            <w:tcW w:w="2041" w:type="dxa"/>
          </w:tcPr>
          <w:p w14:paraId="38F377D5" w14:textId="222FE16D" w:rsidR="00DC4B9E" w:rsidRPr="001334B2" w:rsidRDefault="00DC4B9E" w:rsidP="00DC4B9E">
            <w:pPr>
              <w:pStyle w:val="Tabletext"/>
              <w:jc w:val="center"/>
              <w:rPr>
                <w:lang w:val="ru-RU" w:eastAsia="ja-JP"/>
              </w:rPr>
            </w:pPr>
            <w:r w:rsidRPr="001334B2">
              <w:rPr>
                <w:lang w:val="ru-RU" w:eastAsia="ja-JP"/>
              </w:rPr>
              <w:t>−127…−126,5</w:t>
            </w:r>
          </w:p>
        </w:tc>
        <w:tc>
          <w:tcPr>
            <w:tcW w:w="2041" w:type="dxa"/>
          </w:tcPr>
          <w:p w14:paraId="38F377D6" w14:textId="58975FAB" w:rsidR="00DC4B9E" w:rsidRPr="001334B2" w:rsidRDefault="00DC4B9E" w:rsidP="00DC4B9E">
            <w:pPr>
              <w:pStyle w:val="Tabletext"/>
              <w:jc w:val="center"/>
              <w:rPr>
                <w:lang w:val="ru-RU"/>
              </w:rPr>
            </w:pPr>
            <w:r w:rsidRPr="001334B2">
              <w:rPr>
                <w:lang w:val="ru-RU" w:eastAsia="ja-JP"/>
              </w:rPr>
              <w:t>−127…−126,5</w:t>
            </w:r>
          </w:p>
        </w:tc>
      </w:tr>
      <w:tr w:rsidR="00DC4B9E" w:rsidRPr="001334B2" w14:paraId="38F377DB" w14:textId="77777777" w:rsidTr="005B398D">
        <w:trPr>
          <w:jc w:val="center"/>
        </w:trPr>
        <w:tc>
          <w:tcPr>
            <w:tcW w:w="5557" w:type="dxa"/>
            <w:tcBorders>
              <w:bottom w:val="single" w:sz="4" w:space="0" w:color="auto"/>
            </w:tcBorders>
            <w:tcMar>
              <w:left w:w="57" w:type="dxa"/>
              <w:right w:w="57" w:type="dxa"/>
            </w:tcMar>
          </w:tcPr>
          <w:p w14:paraId="38F377D8" w14:textId="32E04B71" w:rsidR="00DC4B9E" w:rsidRPr="001334B2" w:rsidRDefault="00DC4B9E" w:rsidP="00DC4B9E">
            <w:pPr>
              <w:pStyle w:val="Tabletext"/>
              <w:jc w:val="left"/>
              <w:rPr>
                <w:lang w:val="ru-RU" w:eastAsia="ja-JP"/>
              </w:rPr>
            </w:pPr>
            <w:r w:rsidRPr="001334B2">
              <w:rPr>
                <w:lang w:val="ru-RU"/>
              </w:rPr>
              <w:t>Номинальная плотность мощности долговременной помехи (дБВт/МГц)</w:t>
            </w:r>
            <w:r w:rsidRPr="001334B2">
              <w:rPr>
                <w:vertAlign w:val="superscript"/>
                <w:lang w:val="ru-RU"/>
              </w:rPr>
              <w:t>(2)</w:t>
            </w:r>
          </w:p>
        </w:tc>
        <w:tc>
          <w:tcPr>
            <w:tcW w:w="2041" w:type="dxa"/>
            <w:tcBorders>
              <w:bottom w:val="single" w:sz="4" w:space="0" w:color="auto"/>
            </w:tcBorders>
          </w:tcPr>
          <w:p w14:paraId="38F377D9" w14:textId="6345CB30" w:rsidR="00DC4B9E" w:rsidRPr="001334B2" w:rsidRDefault="00DC4B9E" w:rsidP="00DC4B9E">
            <w:pPr>
              <w:pStyle w:val="Tabletext"/>
              <w:ind w:left="-57" w:right="-57"/>
              <w:jc w:val="center"/>
              <w:rPr>
                <w:lang w:val="ru-RU" w:eastAsia="ja-JP"/>
              </w:rPr>
            </w:pPr>
            <w:r w:rsidRPr="001334B2">
              <w:rPr>
                <w:lang w:val="ru-RU" w:eastAsia="ja-JP"/>
              </w:rPr>
              <w:t>−140,5…−140</w:t>
            </w:r>
            <w:r w:rsidRPr="001334B2">
              <w:rPr>
                <w:i/>
                <w:lang w:val="ru-RU"/>
              </w:rPr>
              <w:t xml:space="preserve"> + I</w:t>
            </w:r>
            <w:r w:rsidRPr="001334B2">
              <w:rPr>
                <w:lang w:val="ru-RU"/>
              </w:rPr>
              <w:t>/</w:t>
            </w:r>
            <w:r w:rsidRPr="001334B2">
              <w:rPr>
                <w:i/>
                <w:lang w:val="ru-RU"/>
              </w:rPr>
              <w:t>N</w:t>
            </w:r>
          </w:p>
        </w:tc>
        <w:tc>
          <w:tcPr>
            <w:tcW w:w="2041" w:type="dxa"/>
            <w:tcBorders>
              <w:bottom w:val="single" w:sz="4" w:space="0" w:color="auto"/>
            </w:tcBorders>
          </w:tcPr>
          <w:p w14:paraId="38F377DA" w14:textId="5A11476D" w:rsidR="00DC4B9E" w:rsidRPr="001334B2" w:rsidRDefault="00DC4B9E" w:rsidP="00DC4B9E">
            <w:pPr>
              <w:pStyle w:val="Tabletext"/>
              <w:ind w:left="-57" w:right="-57"/>
              <w:jc w:val="center"/>
              <w:rPr>
                <w:lang w:val="ru-RU" w:eastAsia="ja-JP"/>
              </w:rPr>
            </w:pPr>
            <w:r w:rsidRPr="001334B2">
              <w:rPr>
                <w:lang w:val="ru-RU" w:eastAsia="ja-JP"/>
              </w:rPr>
              <w:t>−140,5…−140</w:t>
            </w:r>
            <w:r w:rsidRPr="001334B2">
              <w:rPr>
                <w:i/>
                <w:lang w:val="ru-RU"/>
              </w:rPr>
              <w:t xml:space="preserve"> + I</w:t>
            </w:r>
            <w:r w:rsidRPr="001334B2">
              <w:rPr>
                <w:lang w:val="ru-RU"/>
              </w:rPr>
              <w:t>/</w:t>
            </w:r>
            <w:r w:rsidRPr="001334B2">
              <w:rPr>
                <w:i/>
                <w:lang w:val="ru-RU"/>
              </w:rPr>
              <w:t>N</w:t>
            </w:r>
          </w:p>
        </w:tc>
      </w:tr>
      <w:tr w:rsidR="00FB5B1B" w:rsidRPr="00013090" w14:paraId="38F377E1" w14:textId="77777777" w:rsidTr="005B398D">
        <w:trPr>
          <w:jc w:val="center"/>
        </w:trPr>
        <w:tc>
          <w:tcPr>
            <w:tcW w:w="9639" w:type="dxa"/>
            <w:gridSpan w:val="3"/>
            <w:tcBorders>
              <w:left w:val="nil"/>
              <w:bottom w:val="nil"/>
              <w:right w:val="nil"/>
            </w:tcBorders>
            <w:tcMar>
              <w:left w:w="57" w:type="dxa"/>
              <w:right w:w="57" w:type="dxa"/>
            </w:tcMar>
          </w:tcPr>
          <w:p w14:paraId="21A04C47" w14:textId="7F00AEDC" w:rsidR="00EF79FD" w:rsidRPr="001334B2" w:rsidRDefault="00FB5B1B" w:rsidP="00EF79FD">
            <w:pPr>
              <w:pStyle w:val="Tablelegend"/>
              <w:tabs>
                <w:tab w:val="clear" w:pos="284"/>
              </w:tabs>
              <w:spacing w:before="40"/>
              <w:ind w:left="369" w:right="0"/>
              <w:rPr>
                <w:lang w:val="ru-RU"/>
              </w:rPr>
            </w:pPr>
            <w:r w:rsidRPr="001334B2">
              <w:rPr>
                <w:vertAlign w:val="superscript"/>
                <w:lang w:val="ru-RU"/>
              </w:rPr>
              <w:t>(1)</w:t>
            </w:r>
            <w:r w:rsidRPr="001334B2">
              <w:rPr>
                <w:lang w:val="ru-RU"/>
              </w:rPr>
              <w:tab/>
            </w:r>
            <w:r w:rsidR="00EF79FD" w:rsidRPr="001334B2">
              <w:rPr>
                <w:lang w:val="ru-RU"/>
              </w:rPr>
              <w:t xml:space="preserve">Для расчета значений плотности э.и.и.м. Тх необходимо определить разнос/ширину полосы канала. В приведенных таблицах используются цифры разноса канала, обозначенные </w:t>
            </w:r>
            <w:r w:rsidR="00EF79FD" w:rsidRPr="001334B2">
              <w:rPr>
                <w:b/>
                <w:lang w:val="ru-RU"/>
              </w:rPr>
              <w:t>полужирным шрифтом</w:t>
            </w:r>
            <w:r w:rsidR="00EF79FD" w:rsidRPr="001334B2">
              <w:rPr>
                <w:lang w:val="ru-RU"/>
              </w:rPr>
              <w:t>.</w:t>
            </w:r>
          </w:p>
          <w:p w14:paraId="1D9B076D" w14:textId="77777777" w:rsidR="00EF79FD" w:rsidRPr="001334B2" w:rsidRDefault="00EF79FD" w:rsidP="00EF79FD">
            <w:pPr>
              <w:pStyle w:val="Tablelegend"/>
              <w:tabs>
                <w:tab w:val="clear" w:pos="284"/>
              </w:tabs>
              <w:spacing w:before="40"/>
              <w:ind w:left="369" w:right="0"/>
              <w:rPr>
                <w:lang w:val="ru-RU"/>
              </w:rPr>
            </w:pPr>
            <w:r w:rsidRPr="001334B2">
              <w:rPr>
                <w:vertAlign w:val="superscript"/>
                <w:lang w:val="ru-RU"/>
              </w:rPr>
              <w:t>(2)</w:t>
            </w:r>
            <w:r w:rsidRPr="001334B2">
              <w:rPr>
                <w:lang w:val="ru-RU"/>
              </w:rPr>
              <w:tab/>
              <w:t xml:space="preserve">Номинальная плотность мощности долговременной помехи определяется следующим образом: "Плотность мощности шума приемника + (требуемое отношение </w:t>
            </w:r>
            <w:r w:rsidRPr="001334B2">
              <w:rPr>
                <w:i/>
                <w:lang w:val="ru-RU"/>
              </w:rPr>
              <w:t>I</w:t>
            </w:r>
            <w:r w:rsidRPr="001334B2">
              <w:rPr>
                <w:lang w:val="ru-RU"/>
              </w:rPr>
              <w:t>/</w:t>
            </w:r>
            <w:r w:rsidRPr="001334B2">
              <w:rPr>
                <w:i/>
                <w:lang w:val="ru-RU"/>
              </w:rPr>
              <w:t>N</w:t>
            </w:r>
            <w:r w:rsidRPr="001334B2">
              <w:rPr>
                <w:lang w:val="ru-RU"/>
              </w:rPr>
              <w:t>)", как описано в пункте 4.13 Приложения 2 (см. также пункт 4.1 в Приложении 1).</w:t>
            </w:r>
          </w:p>
          <w:p w14:paraId="5F78ACF3" w14:textId="77777777" w:rsidR="00EF79FD" w:rsidRPr="001334B2" w:rsidRDefault="00EF79FD" w:rsidP="00EF79FD">
            <w:pPr>
              <w:pStyle w:val="Tablelegend"/>
              <w:tabs>
                <w:tab w:val="clear" w:pos="284"/>
              </w:tabs>
              <w:spacing w:before="40"/>
              <w:ind w:left="369" w:right="0"/>
              <w:rPr>
                <w:lang w:val="ru-RU"/>
              </w:rPr>
            </w:pPr>
            <w:r w:rsidRPr="001334B2">
              <w:rPr>
                <w:vertAlign w:val="superscript"/>
                <w:lang w:val="ru-RU"/>
              </w:rPr>
              <w:t>(3)</w:t>
            </w:r>
            <w:r w:rsidRPr="001334B2">
              <w:rPr>
                <w:lang w:val="ru-RU"/>
              </w:rPr>
              <w:tab/>
              <w:t>Имеются системы, использующие модуляцию O-QPSK и QPSK в данной полосе частот, и выбрана система QPSK, так как она обладает всеми подходящими параметрами.</w:t>
            </w:r>
          </w:p>
          <w:p w14:paraId="38F377E0" w14:textId="57E63E6C" w:rsidR="00FB5B1B" w:rsidRPr="001334B2" w:rsidRDefault="00EF79FD" w:rsidP="00C65140">
            <w:pPr>
              <w:pStyle w:val="Tablelegend"/>
              <w:tabs>
                <w:tab w:val="clear" w:pos="284"/>
              </w:tabs>
              <w:spacing w:before="40"/>
              <w:ind w:left="369" w:right="0"/>
              <w:rPr>
                <w:lang w:val="ru-RU" w:eastAsia="ja-JP"/>
              </w:rPr>
            </w:pPr>
            <w:r w:rsidRPr="001334B2">
              <w:rPr>
                <w:vertAlign w:val="superscript"/>
                <w:lang w:val="ru-RU"/>
              </w:rPr>
              <w:t>(4)</w:t>
            </w:r>
            <w:r w:rsidRPr="001334B2">
              <w:rPr>
                <w:lang w:val="ru-RU"/>
              </w:rPr>
              <w:tab/>
              <w:t xml:space="preserve">В Рекомендации </w:t>
            </w:r>
            <w:hyperlink r:id="rId148" w:history="1">
              <w:r w:rsidR="00C65140" w:rsidRPr="00C65140">
                <w:t>МСЭ</w:t>
              </w:r>
              <w:r w:rsidR="00C65140" w:rsidRPr="00C65140">
                <w:rPr>
                  <w:lang w:val="ru-RU"/>
                </w:rPr>
                <w:t>-R F.701</w:t>
              </w:r>
            </w:hyperlink>
            <w:r w:rsidRPr="001334B2">
              <w:rPr>
                <w:lang w:val="ru-RU"/>
              </w:rPr>
              <w:t xml:space="preserve"> приведен лишь базовый интервал 0,5 МГц (или кратное ему целое значение). Значения 2 и 3,5 МГц предложены в качестве наиболее распространенных разносов канала для этих систем.</w:t>
            </w:r>
          </w:p>
        </w:tc>
      </w:tr>
    </w:tbl>
    <w:p w14:paraId="681DE949" w14:textId="77777777" w:rsidR="001B5636" w:rsidRPr="00257993" w:rsidRDefault="001B5636" w:rsidP="001B5636">
      <w:pPr>
        <w:pStyle w:val="Tablefin"/>
        <w:rPr>
          <w:lang w:eastAsia="zh-CN"/>
        </w:rPr>
      </w:pPr>
    </w:p>
    <w:p w14:paraId="727DB8F6" w14:textId="77777777" w:rsidR="00CF6727" w:rsidRDefault="00CF6727" w:rsidP="00CF6727">
      <w:pPr>
        <w:spacing w:before="720"/>
        <w:jc w:val="center"/>
      </w:pPr>
      <w:r>
        <w:t>______________</w:t>
      </w:r>
    </w:p>
    <w:sectPr w:rsidR="00CF6727" w:rsidSect="00E343A4">
      <w:headerReference w:type="even" r:id="rId149"/>
      <w:headerReference w:type="default" r:id="rId150"/>
      <w:footerReference w:type="even" r:id="rId151"/>
      <w:headerReference w:type="first" r:id="rId152"/>
      <w:footerReference w:type="first" r:id="rId153"/>
      <w:pgSz w:w="11907" w:h="16834" w:code="9"/>
      <w:pgMar w:top="1418" w:right="1134"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2F28" w14:textId="77777777" w:rsidR="00B25E8A" w:rsidRDefault="00B25E8A">
      <w:r>
        <w:separator/>
      </w:r>
    </w:p>
  </w:endnote>
  <w:endnote w:type="continuationSeparator" w:id="0">
    <w:p w14:paraId="5A5A564F" w14:textId="77777777" w:rsidR="00B25E8A" w:rsidRDefault="00B2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Next LT Pro Medium">
    <w:altName w:val="Arial"/>
    <w:panose1 w:val="00000000000000000000"/>
    <w:charset w:val="00"/>
    <w:family w:val="swiss"/>
    <w:notTrueType/>
    <w:pitch w:val="variable"/>
    <w:sig w:usb0="800000AF" w:usb1="5000204A" w:usb2="00000000" w:usb3="00000000" w:csb0="00000093" w:csb1="00000000"/>
  </w:font>
  <w:font w:name="AvenirNext LT Pro Regular">
    <w:altName w:val="Arial"/>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45F9" w14:textId="77777777" w:rsidR="00ED15BA" w:rsidRDefault="00ED15BA">
    <w:pPr>
      <w:pStyle w:val="Footer"/>
    </w:pPr>
    <w:r>
      <w:drawing>
        <wp:anchor distT="0" distB="0" distL="0" distR="0" simplePos="0" relativeHeight="251656192" behindDoc="0" locked="0" layoutInCell="1" allowOverlap="1" wp14:anchorId="7416DA31" wp14:editId="2BBD7B05">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B336" w14:textId="77777777" w:rsidR="001C52E8" w:rsidRPr="00E0777B" w:rsidRDefault="001C52E8" w:rsidP="00E077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3FBD" w14:textId="77777777" w:rsidR="001C52E8" w:rsidRDefault="001C52E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3EEF" w14:textId="77777777" w:rsidR="001C52E8" w:rsidRPr="00E0777B" w:rsidRDefault="001C52E8" w:rsidP="00E0777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F6" w14:textId="17D8756A" w:rsidR="00B559BB" w:rsidRPr="0075049C" w:rsidRDefault="00B559BB" w:rsidP="00E6257C">
    <w:pPr>
      <w:pStyle w:val="Footer"/>
    </w:pPr>
    <w:r>
      <w:rPr>
        <w:lang w:val="en-US"/>
      </w:rPr>
      <w:fldChar w:fldCharType="begin"/>
    </w:r>
    <w:r w:rsidRPr="0075049C">
      <w:instrText xml:space="preserve"> FILENAME \p \* MERGEFORMAT </w:instrText>
    </w:r>
    <w:r>
      <w:rPr>
        <w:lang w:val="en-US"/>
      </w:rPr>
      <w:fldChar w:fldCharType="separate"/>
    </w:r>
    <w:r w:rsidR="005768A8">
      <w:t>P:\QPUB\BR\REC\F\758-8\F758-8R.docx</w:t>
    </w:r>
    <w:r>
      <w:fldChar w:fldCharType="end"/>
    </w:r>
    <w:r w:rsidRPr="0075049C">
      <w:tab/>
    </w:r>
    <w:r>
      <w:fldChar w:fldCharType="begin"/>
    </w:r>
    <w:r>
      <w:instrText xml:space="preserve"> savedate \@ dd.MM.yy </w:instrText>
    </w:r>
    <w:r>
      <w:fldChar w:fldCharType="separate"/>
    </w:r>
    <w:r w:rsidR="005768A8">
      <w:t>28.08.25</w:t>
    </w:r>
    <w:r>
      <w:fldChar w:fldCharType="end"/>
    </w:r>
    <w:r w:rsidRPr="0075049C">
      <w:tab/>
    </w:r>
    <w:r>
      <w:fldChar w:fldCharType="begin"/>
    </w:r>
    <w:r>
      <w:instrText xml:space="preserve"> printdate \@ dd.MM.yy </w:instrText>
    </w:r>
    <w:r>
      <w:fldChar w:fldCharType="separate"/>
    </w:r>
    <w:r w:rsidR="005768A8">
      <w:t>28.08.25</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5E2" w14:textId="77777777" w:rsidR="001C52E8" w:rsidRDefault="001C52E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EDE7" w14:textId="77777777" w:rsidR="001C52E8" w:rsidRPr="00E0777B" w:rsidRDefault="001C52E8" w:rsidP="00E0777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50A2" w14:textId="77777777" w:rsidR="001C52E8" w:rsidRDefault="001C52E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F9" w14:textId="77777777" w:rsidR="00B559BB" w:rsidRPr="00755537" w:rsidRDefault="00B559BB">
    <w:pPr>
      <w:pStyle w:val="SpecialFooter"/>
      <w:pBdr>
        <w:top w:val="single" w:sz="6" w:space="1" w:color="auto"/>
        <w:left w:val="single" w:sz="6" w:space="1" w:color="auto"/>
        <w:bottom w:val="single" w:sz="6" w:space="1" w:color="auto"/>
        <w:right w:val="single" w:sz="6" w:space="1" w:color="auto"/>
      </w:pBdr>
    </w:pPr>
    <w:r w:rsidRPr="00755537">
      <w:rPr>
        <w:b/>
        <w:bCs/>
        <w:lang w:val="en-GB"/>
      </w:rPr>
      <w:t>Attention:</w:t>
    </w:r>
    <w:r w:rsidRPr="00755537">
      <w:rPr>
        <w:lang w:val="en-GB"/>
      </w:rP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38F377FA" w14:textId="019396FE" w:rsidR="00B559BB" w:rsidRPr="0075049C" w:rsidRDefault="00B559BB" w:rsidP="00E6257C">
    <w:pPr>
      <w:pStyle w:val="Footer"/>
    </w:pPr>
    <w:r>
      <w:rPr>
        <w:lang w:val="en-US"/>
      </w:rPr>
      <w:fldChar w:fldCharType="begin"/>
    </w:r>
    <w:r w:rsidRPr="0075049C">
      <w:instrText xml:space="preserve"> FILENAME \p \* MERGEFORMAT </w:instrText>
    </w:r>
    <w:r>
      <w:rPr>
        <w:lang w:val="en-US"/>
      </w:rPr>
      <w:fldChar w:fldCharType="separate"/>
    </w:r>
    <w:r w:rsidR="005768A8">
      <w:t>P:\QPUB\BR\REC\F\758-8\F758-8R.docx</w:t>
    </w:r>
    <w:r>
      <w:fldChar w:fldCharType="end"/>
    </w:r>
    <w:r w:rsidRPr="0075049C">
      <w:t xml:space="preserve"> ( )</w:t>
    </w:r>
    <w:r w:rsidRPr="0075049C">
      <w:tab/>
    </w:r>
    <w:r>
      <w:fldChar w:fldCharType="begin"/>
    </w:r>
    <w:r>
      <w:instrText xml:space="preserve"> savedate \@ dd.MM.yy </w:instrText>
    </w:r>
    <w:r>
      <w:fldChar w:fldCharType="separate"/>
    </w:r>
    <w:r w:rsidR="005768A8">
      <w:t>28.08.25</w:t>
    </w:r>
    <w:r>
      <w:fldChar w:fldCharType="end"/>
    </w:r>
    <w:r w:rsidRPr="0075049C">
      <w:tab/>
    </w:r>
    <w:r>
      <w:fldChar w:fldCharType="begin"/>
    </w:r>
    <w:r>
      <w:instrText xml:space="preserve"> printdate \@ dd.MM.yy </w:instrText>
    </w:r>
    <w:r>
      <w:fldChar w:fldCharType="separate"/>
    </w:r>
    <w:r w:rsidR="005768A8">
      <w:t>28.08.25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6D60" w14:textId="77777777" w:rsidR="001C52E8" w:rsidRDefault="001C5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E38C" w14:textId="77777777" w:rsidR="001C52E8" w:rsidRDefault="001C52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914" w14:textId="7874CC31" w:rsidR="001C52E8" w:rsidRDefault="001C52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26B7" w14:textId="77777777" w:rsidR="001C52E8" w:rsidRDefault="001C52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EF" w14:textId="51F22A18" w:rsidR="00B559BB" w:rsidRPr="00E0777B" w:rsidRDefault="00B559BB" w:rsidP="00E0777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F2" w14:textId="6118945E" w:rsidR="00B559BB" w:rsidRPr="0075049C" w:rsidRDefault="00B559BB" w:rsidP="00E6257C">
    <w:pPr>
      <w:pStyle w:val="Footer"/>
    </w:pPr>
    <w:r>
      <w:rPr>
        <w:lang w:val="en-US"/>
      </w:rPr>
      <w:fldChar w:fldCharType="begin"/>
    </w:r>
    <w:r w:rsidRPr="0075049C">
      <w:instrText xml:space="preserve"> FILENAME \p \* MERGEFORMAT </w:instrText>
    </w:r>
    <w:r>
      <w:rPr>
        <w:lang w:val="en-US"/>
      </w:rPr>
      <w:fldChar w:fldCharType="separate"/>
    </w:r>
    <w:r w:rsidR="005768A8">
      <w:t>P:\QPUB\BR\REC\F\758-8\F758-8R.docx</w:t>
    </w:r>
    <w:r>
      <w:fldChar w:fldCharType="end"/>
    </w:r>
    <w:r w:rsidRPr="0075049C">
      <w:tab/>
    </w:r>
    <w:r>
      <w:fldChar w:fldCharType="begin"/>
    </w:r>
    <w:r>
      <w:instrText xml:space="preserve"> savedate \@ dd.MM.yy </w:instrText>
    </w:r>
    <w:r>
      <w:fldChar w:fldCharType="separate"/>
    </w:r>
    <w:r w:rsidR="005768A8">
      <w:t>28.08.25</w:t>
    </w:r>
    <w:r>
      <w:fldChar w:fldCharType="end"/>
    </w:r>
    <w:r w:rsidRPr="0075049C">
      <w:tab/>
    </w:r>
    <w:r>
      <w:fldChar w:fldCharType="begin"/>
    </w:r>
    <w:r>
      <w:instrText xml:space="preserve"> printdate \@ dd.MM.yy </w:instrText>
    </w:r>
    <w:r>
      <w:fldChar w:fldCharType="separate"/>
    </w:r>
    <w:r w:rsidR="005768A8">
      <w:t>28.08.25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6335" w14:textId="77777777" w:rsidR="001C52E8" w:rsidRDefault="001C52E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CF5C" w14:textId="77777777" w:rsidR="001C52E8" w:rsidRDefault="001C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9ECE" w14:textId="77777777" w:rsidR="00B25E8A" w:rsidRDefault="00B25E8A">
      <w:r>
        <w:t>____________________</w:t>
      </w:r>
    </w:p>
  </w:footnote>
  <w:footnote w:type="continuationSeparator" w:id="0">
    <w:p w14:paraId="556801BF" w14:textId="77777777" w:rsidR="00B25E8A" w:rsidRDefault="00B2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FBEB" w14:textId="77777777" w:rsidR="00ED15BA" w:rsidRDefault="00ED15BA">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21E" w14:textId="4144FFBD" w:rsidR="00B559BB" w:rsidRPr="00FC42AF" w:rsidRDefault="00B559BB" w:rsidP="00075E14">
    <w:pPr>
      <w:pStyle w:val="Header"/>
      <w:jc w:val="left"/>
    </w:pPr>
    <w:r>
      <w:rPr>
        <w:rStyle w:val="PageNumber"/>
        <w:b/>
        <w:bCs/>
      </w:rPr>
      <w:fldChar w:fldCharType="begin"/>
    </w:r>
    <w:r w:rsidRPr="00DF3D5E">
      <w:rPr>
        <w:rStyle w:val="PageNumber"/>
        <w:b/>
        <w:bCs/>
        <w:lang w:val="ru-RU"/>
      </w:rPr>
      <w:instrText xml:space="preserve"> </w:instrText>
    </w:r>
    <w:r w:rsidRPr="00CD44D1">
      <w:rPr>
        <w:rStyle w:val="PageNumber"/>
        <w:b/>
        <w:bCs/>
        <w:lang w:val="en-GB"/>
      </w:rPr>
      <w:instrText>PAGE</w:instrText>
    </w:r>
    <w:r w:rsidRPr="00DF3D5E">
      <w:rPr>
        <w:rStyle w:val="PageNumber"/>
        <w:b/>
        <w:bCs/>
        <w:lang w:val="ru-RU"/>
      </w:rPr>
      <w:instrText xml:space="preserve"> </w:instrText>
    </w:r>
    <w:r>
      <w:rPr>
        <w:rStyle w:val="PageNumber"/>
        <w:b/>
        <w:bCs/>
      </w:rPr>
      <w:fldChar w:fldCharType="separate"/>
    </w:r>
    <w:r w:rsidR="001E186F">
      <w:rPr>
        <w:rStyle w:val="PageNumber"/>
        <w:b/>
        <w:bCs/>
        <w:noProof/>
        <w:lang w:val="en-GB"/>
      </w:rPr>
      <w:t>34</w:t>
    </w:r>
    <w:r>
      <w:rPr>
        <w:rStyle w:val="PageNumber"/>
        <w:b/>
        <w:bCs/>
      </w:rPr>
      <w:fldChar w:fldCharType="end"/>
    </w:r>
    <w:r w:rsidRPr="00DF3D5E">
      <w:rPr>
        <w:lang w:val="ru-RU"/>
      </w:rPr>
      <w:tab/>
    </w:r>
    <w:r w:rsidR="00F27DA8" w:rsidRPr="00C67E26">
      <w:rPr>
        <w:b/>
        <w:lang w:val="ru-RU"/>
      </w:rPr>
      <w:t>Рек</w:t>
    </w:r>
    <w:r w:rsidR="00F27DA8" w:rsidRPr="00C67E26">
      <w:rPr>
        <w:b/>
        <w:lang w:val="en-US"/>
      </w:rPr>
      <w:t>.</w:t>
    </w:r>
    <w:r w:rsidR="00F27DA8">
      <w:rPr>
        <w:b/>
        <w:lang w:val="ru-RU"/>
      </w:rPr>
      <w:t xml:space="preserve"> </w:t>
    </w:r>
    <w:r w:rsidRPr="00DF3D5E">
      <w:rPr>
        <w:b/>
        <w:bCs/>
        <w:lang w:val="ru-RU"/>
      </w:rPr>
      <w:t xml:space="preserve"> </w:t>
    </w:r>
    <w:r>
      <w:rPr>
        <w:b/>
        <w:bCs/>
      </w:rPr>
      <w:fldChar w:fldCharType="begin"/>
    </w:r>
    <w:r w:rsidRPr="00CD44D1">
      <w:rPr>
        <w:b/>
        <w:bCs/>
        <w:lang w:val="en-GB"/>
      </w:rPr>
      <w:instrText>styleref</w:instrText>
    </w:r>
    <w:r w:rsidRPr="00DF3D5E">
      <w:rPr>
        <w:b/>
        <w:bCs/>
        <w:lang w:val="ru-RU"/>
      </w:rPr>
      <w:instrText xml:space="preserve"> </w:instrText>
    </w:r>
    <w:r w:rsidRPr="00CD44D1">
      <w:rPr>
        <w:b/>
        <w:bCs/>
        <w:lang w:val="en-GB"/>
      </w:rPr>
      <w:instrText>href</w:instrText>
    </w:r>
    <w:r>
      <w:rPr>
        <w:b/>
        <w:bCs/>
      </w:rPr>
      <w:fldChar w:fldCharType="separate"/>
    </w:r>
    <w:r w:rsidR="005768A8">
      <w:rPr>
        <w:b/>
        <w:bCs/>
        <w:noProof/>
        <w:lang w:val="en-GB"/>
      </w:rPr>
      <w:t>МСЭ-R  F.758-8</w:t>
    </w:r>
    <w:r>
      <w:rPr>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1FB4" w14:textId="0D66AD55" w:rsidR="00B559BB" w:rsidRPr="00C67E26" w:rsidRDefault="00B559BB" w:rsidP="00C21F79">
    <w:pPr>
      <w:pStyle w:val="Header"/>
    </w:pPr>
    <w:r w:rsidRPr="00C67E26">
      <w:rPr>
        <w:b/>
        <w:bCs/>
      </w:rPr>
      <w:tab/>
    </w:r>
    <w:r w:rsidRPr="00C67E26">
      <w:rPr>
        <w:b/>
        <w:lang w:val="ru-RU"/>
      </w:rPr>
      <w:t>Рек</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r w:rsidRPr="00C67E26">
      <w:tab/>
    </w:r>
    <w:r w:rsidRPr="00C67E26">
      <w:rPr>
        <w:rStyle w:val="PageNumber"/>
        <w:b/>
        <w:bCs/>
      </w:rPr>
      <w:fldChar w:fldCharType="begin"/>
    </w:r>
    <w:r w:rsidRPr="00C67E26">
      <w:rPr>
        <w:rStyle w:val="PageNumber"/>
        <w:b/>
        <w:bCs/>
      </w:rPr>
      <w:instrText xml:space="preserve"> PAGE </w:instrText>
    </w:r>
    <w:r w:rsidRPr="00C67E26">
      <w:rPr>
        <w:rStyle w:val="PageNumber"/>
        <w:b/>
        <w:bCs/>
      </w:rPr>
      <w:fldChar w:fldCharType="separate"/>
    </w:r>
    <w:r>
      <w:rPr>
        <w:rStyle w:val="PageNumber"/>
        <w:b/>
        <w:bCs/>
        <w:noProof/>
      </w:rPr>
      <w:t>35</w:t>
    </w:r>
    <w:r w:rsidRPr="00C67E26">
      <w:rPr>
        <w:rStyle w:val="PageNumbe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251C" w14:textId="1FBC6054" w:rsidR="00B559BB" w:rsidRPr="00C67E26" w:rsidRDefault="00B559BB" w:rsidP="00551A3F">
    <w:pPr>
      <w:pStyle w:val="Header"/>
      <w:tabs>
        <w:tab w:val="clear" w:pos="4848"/>
        <w:tab w:val="clear" w:pos="9696"/>
        <w:tab w:val="center" w:pos="7144"/>
        <w:tab w:val="right" w:pos="14459"/>
      </w:tabs>
      <w:jc w:val="left"/>
    </w:pPr>
    <w:r w:rsidRPr="00C67E26">
      <w:rPr>
        <w:rStyle w:val="PageNumber"/>
        <w:b/>
        <w:bCs/>
      </w:rPr>
      <w:fldChar w:fldCharType="begin"/>
    </w:r>
    <w:r w:rsidRPr="00C67E26">
      <w:rPr>
        <w:rStyle w:val="PageNumber"/>
        <w:b/>
        <w:bCs/>
        <w:lang w:val="en-GB"/>
      </w:rPr>
      <w:instrText xml:space="preserve"> PAGE </w:instrText>
    </w:r>
    <w:r w:rsidRPr="00C67E26">
      <w:rPr>
        <w:rStyle w:val="PageNumber"/>
        <w:b/>
        <w:bCs/>
      </w:rPr>
      <w:fldChar w:fldCharType="separate"/>
    </w:r>
    <w:r w:rsidR="001E186F">
      <w:rPr>
        <w:rStyle w:val="PageNumber"/>
        <w:b/>
        <w:bCs/>
        <w:noProof/>
        <w:lang w:val="en-GB"/>
      </w:rPr>
      <w:t>36</w:t>
    </w:r>
    <w:r w:rsidRPr="00C67E26">
      <w:rPr>
        <w:rStyle w:val="PageNumber"/>
        <w:b/>
        <w:bCs/>
      </w:rPr>
      <w:fldChar w:fldCharType="end"/>
    </w:r>
    <w:r w:rsidRPr="00C67E26">
      <w:rPr>
        <w:lang w:val="en-GB"/>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1381" w14:textId="54AEC809" w:rsidR="00B559BB" w:rsidRPr="00C67E26" w:rsidRDefault="00B559BB" w:rsidP="00551A3F">
    <w:pPr>
      <w:pStyle w:val="Header"/>
      <w:tabs>
        <w:tab w:val="clear" w:pos="4848"/>
        <w:tab w:val="clear" w:pos="9696"/>
        <w:tab w:val="center" w:pos="7144"/>
        <w:tab w:val="right" w:pos="14459"/>
      </w:tabs>
      <w:rPr>
        <w:lang w:val="fr-CH"/>
      </w:rPr>
    </w:pPr>
    <w:r w:rsidRPr="00C67E26">
      <w:rPr>
        <w:b/>
        <w:bCs/>
      </w:rPr>
      <w:tab/>
    </w:r>
    <w:r w:rsidRPr="00C67E26">
      <w:rPr>
        <w:b/>
        <w:lang w:val="ru-RU"/>
      </w:rPr>
      <w:t>Рек</w:t>
    </w:r>
    <w:r w:rsidRPr="00C67E26">
      <w:rPr>
        <w:b/>
        <w:lang w:val="en-US"/>
      </w:rPr>
      <w:t xml:space="preserve">. </w:t>
    </w:r>
    <w:r>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r w:rsidRPr="00C67E26">
      <w:rPr>
        <w:lang w:val="fr-CH"/>
      </w:rPr>
      <w:tab/>
    </w:r>
    <w:r w:rsidRPr="00C67E26">
      <w:rPr>
        <w:rStyle w:val="PageNumber"/>
        <w:b/>
        <w:bCs/>
      </w:rPr>
      <w:fldChar w:fldCharType="begin"/>
    </w:r>
    <w:r w:rsidRPr="00C67E26">
      <w:rPr>
        <w:rStyle w:val="PageNumber"/>
        <w:b/>
        <w:bCs/>
        <w:lang w:val="fr-CH"/>
      </w:rPr>
      <w:instrText xml:space="preserve"> PAGE </w:instrText>
    </w:r>
    <w:r w:rsidRPr="00C67E26">
      <w:rPr>
        <w:rStyle w:val="PageNumber"/>
        <w:b/>
        <w:bCs/>
      </w:rPr>
      <w:fldChar w:fldCharType="separate"/>
    </w:r>
    <w:r w:rsidR="001E186F">
      <w:rPr>
        <w:rStyle w:val="PageNumber"/>
        <w:b/>
        <w:bCs/>
        <w:noProof/>
        <w:lang w:val="fr-CH"/>
      </w:rPr>
      <w:t>35</w:t>
    </w:r>
    <w:r w:rsidRPr="00C67E26">
      <w:rPr>
        <w:rStyle w:val="PageNumber"/>
        <w:b/>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058D" w14:textId="4B7D5E06" w:rsidR="00B559BB" w:rsidRPr="00C67E26" w:rsidRDefault="00B559BB">
    <w:pPr>
      <w:pStyle w:val="Header"/>
      <w:jc w:val="left"/>
    </w:pPr>
    <w:r w:rsidRPr="00C67E26">
      <w:rPr>
        <w:rStyle w:val="PageNumber"/>
        <w:b/>
        <w:bCs/>
      </w:rPr>
      <w:fldChar w:fldCharType="begin"/>
    </w:r>
    <w:r w:rsidRPr="00C67E26">
      <w:rPr>
        <w:rStyle w:val="PageNumber"/>
        <w:b/>
        <w:bCs/>
        <w:lang w:val="en-GB"/>
      </w:rPr>
      <w:instrText xml:space="preserve"> PAGE </w:instrText>
    </w:r>
    <w:r w:rsidRPr="00C67E26">
      <w:rPr>
        <w:rStyle w:val="PageNumber"/>
        <w:b/>
        <w:bCs/>
      </w:rPr>
      <w:fldChar w:fldCharType="separate"/>
    </w:r>
    <w:r w:rsidR="001E186F">
      <w:rPr>
        <w:rStyle w:val="PageNumber"/>
        <w:b/>
        <w:bCs/>
        <w:noProof/>
        <w:lang w:val="en-GB"/>
      </w:rPr>
      <w:t>38</w:t>
    </w:r>
    <w:r w:rsidRPr="00C67E26">
      <w:rPr>
        <w:rStyle w:val="PageNumber"/>
        <w:b/>
        <w:bCs/>
      </w:rPr>
      <w:fldChar w:fldCharType="end"/>
    </w:r>
    <w:r w:rsidRPr="00C67E26">
      <w:rPr>
        <w:lang w:val="en-GB"/>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E35B" w14:textId="6D9DD3CA" w:rsidR="00B559BB" w:rsidRPr="00C67E26" w:rsidRDefault="00B559BB" w:rsidP="00551A3F">
    <w:pPr>
      <w:pStyle w:val="Header"/>
    </w:pPr>
    <w:r w:rsidRPr="00C67E26">
      <w:rPr>
        <w:b/>
        <w:bCs/>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r w:rsidRPr="00C67E26">
      <w:tab/>
    </w:r>
    <w:r w:rsidRPr="00C67E26">
      <w:rPr>
        <w:rStyle w:val="PageNumber"/>
        <w:b/>
        <w:bCs/>
      </w:rPr>
      <w:fldChar w:fldCharType="begin"/>
    </w:r>
    <w:r w:rsidRPr="00C67E26">
      <w:rPr>
        <w:rStyle w:val="PageNumber"/>
        <w:b/>
        <w:bCs/>
      </w:rPr>
      <w:instrText xml:space="preserve"> PAGE </w:instrText>
    </w:r>
    <w:r w:rsidRPr="00C67E26">
      <w:rPr>
        <w:rStyle w:val="PageNumber"/>
        <w:b/>
        <w:bCs/>
      </w:rPr>
      <w:fldChar w:fldCharType="separate"/>
    </w:r>
    <w:r w:rsidR="001E186F">
      <w:rPr>
        <w:rStyle w:val="PageNumber"/>
        <w:b/>
        <w:bCs/>
        <w:noProof/>
      </w:rPr>
      <w:t>37</w:t>
    </w:r>
    <w:r w:rsidRPr="00C67E26">
      <w:rPr>
        <w:rStyle w:val="PageNumber"/>
        <w:b/>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F3" w14:textId="77777777" w:rsidR="00B559BB" w:rsidRDefault="00B559BB" w:rsidP="00334AE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 xml:space="preserve"> -</w:t>
    </w:r>
  </w:p>
  <w:p w14:paraId="38F377F4" w14:textId="77777777" w:rsidR="00B559BB" w:rsidRDefault="00B559BB" w:rsidP="00334AEC">
    <w:pPr>
      <w:pStyle w:val="Header"/>
      <w:rPr>
        <w:lang w:val="en-US"/>
      </w:rPr>
    </w:pPr>
    <w:r>
      <w:rPr>
        <w:lang w:val="en-US"/>
      </w:rPr>
      <w:t>5C/TEMP/221-E</w:t>
    </w:r>
  </w:p>
  <w:p w14:paraId="38F377F5" w14:textId="77777777" w:rsidR="00B559BB" w:rsidRPr="002A396F" w:rsidRDefault="00B559BB" w:rsidP="00D62AF0">
    <w:pPr>
      <w:pStyle w:val="Header"/>
      <w:rPr>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19AA" w14:textId="673002E2" w:rsidR="00B559BB" w:rsidRPr="00C67E26" w:rsidRDefault="00B559BB" w:rsidP="00075E14">
    <w:pPr>
      <w:pStyle w:val="Header"/>
      <w:tabs>
        <w:tab w:val="clear" w:pos="4848"/>
        <w:tab w:val="clear" w:pos="9696"/>
        <w:tab w:val="center" w:pos="7144"/>
        <w:tab w:val="right" w:pos="14459"/>
      </w:tabs>
      <w:jc w:val="left"/>
    </w:pPr>
    <w:r w:rsidRPr="00C67E26">
      <w:rPr>
        <w:rStyle w:val="PageNumber"/>
        <w:b/>
        <w:bCs/>
      </w:rPr>
      <w:fldChar w:fldCharType="begin"/>
    </w:r>
    <w:r w:rsidRPr="00C67E26">
      <w:rPr>
        <w:rStyle w:val="PageNumber"/>
        <w:b/>
        <w:bCs/>
        <w:lang w:val="en-GB"/>
      </w:rPr>
      <w:instrText xml:space="preserve"> PAGE </w:instrText>
    </w:r>
    <w:r w:rsidRPr="00C67E26">
      <w:rPr>
        <w:rStyle w:val="PageNumber"/>
        <w:b/>
        <w:bCs/>
      </w:rPr>
      <w:fldChar w:fldCharType="separate"/>
    </w:r>
    <w:r w:rsidR="001E186F">
      <w:rPr>
        <w:rStyle w:val="PageNumber"/>
        <w:b/>
        <w:bCs/>
        <w:noProof/>
        <w:lang w:val="en-GB"/>
      </w:rPr>
      <w:t>40</w:t>
    </w:r>
    <w:r w:rsidRPr="00C67E26">
      <w:rPr>
        <w:rStyle w:val="PageNumber"/>
        <w:b/>
        <w:bCs/>
      </w:rPr>
      <w:fldChar w:fldCharType="end"/>
    </w:r>
    <w:r w:rsidRPr="00C67E26">
      <w:rPr>
        <w:lang w:val="en-GB"/>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9B08" w14:textId="38B8FCCD" w:rsidR="00B559BB" w:rsidRPr="00C67E26" w:rsidRDefault="00B559BB" w:rsidP="000873A0">
    <w:pPr>
      <w:pStyle w:val="Header"/>
      <w:tabs>
        <w:tab w:val="clear" w:pos="4848"/>
        <w:tab w:val="clear" w:pos="9696"/>
        <w:tab w:val="center" w:pos="7144"/>
        <w:tab w:val="right" w:pos="14459"/>
      </w:tabs>
    </w:pPr>
    <w:r w:rsidRPr="00C67E26">
      <w:rPr>
        <w:b/>
        <w:bCs/>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r w:rsidRPr="00C67E26">
      <w:tab/>
    </w:r>
    <w:r w:rsidRPr="00C67E26">
      <w:rPr>
        <w:rStyle w:val="PageNumber"/>
        <w:b/>
        <w:bCs/>
      </w:rPr>
      <w:fldChar w:fldCharType="begin"/>
    </w:r>
    <w:r w:rsidRPr="00C67E26">
      <w:rPr>
        <w:rStyle w:val="PageNumber"/>
        <w:b/>
        <w:bCs/>
      </w:rPr>
      <w:instrText xml:space="preserve"> PAGE </w:instrText>
    </w:r>
    <w:r w:rsidRPr="00C67E26">
      <w:rPr>
        <w:rStyle w:val="PageNumber"/>
        <w:b/>
        <w:bCs/>
      </w:rPr>
      <w:fldChar w:fldCharType="separate"/>
    </w:r>
    <w:r w:rsidR="001E186F">
      <w:rPr>
        <w:rStyle w:val="PageNumber"/>
        <w:b/>
        <w:bCs/>
        <w:noProof/>
      </w:rPr>
      <w:t>41</w:t>
    </w:r>
    <w:r w:rsidRPr="00C67E26">
      <w:rPr>
        <w:rStyle w:val="PageNumber"/>
        <w:b/>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96D7" w14:textId="719FD7E2" w:rsidR="00B559BB" w:rsidRPr="00FC42AF" w:rsidRDefault="00B559BB" w:rsidP="00075E14">
    <w:pPr>
      <w:pStyle w:val="Header"/>
      <w:jc w:val="left"/>
    </w:pPr>
    <w:r>
      <w:rPr>
        <w:rStyle w:val="PageNumber"/>
        <w:b/>
        <w:bCs/>
      </w:rPr>
      <w:fldChar w:fldCharType="begin"/>
    </w:r>
    <w:r w:rsidRPr="00DF3D5E">
      <w:rPr>
        <w:rStyle w:val="PageNumber"/>
        <w:b/>
        <w:bCs/>
        <w:lang w:val="ru-RU"/>
      </w:rPr>
      <w:instrText xml:space="preserve"> </w:instrText>
    </w:r>
    <w:r w:rsidRPr="00CD44D1">
      <w:rPr>
        <w:rStyle w:val="PageNumber"/>
        <w:b/>
        <w:bCs/>
        <w:lang w:val="en-GB"/>
      </w:rPr>
      <w:instrText>PAGE</w:instrText>
    </w:r>
    <w:r w:rsidRPr="00DF3D5E">
      <w:rPr>
        <w:rStyle w:val="PageNumber"/>
        <w:b/>
        <w:bCs/>
        <w:lang w:val="ru-RU"/>
      </w:rPr>
      <w:instrText xml:space="preserve"> </w:instrText>
    </w:r>
    <w:r>
      <w:rPr>
        <w:rStyle w:val="PageNumber"/>
        <w:b/>
        <w:bCs/>
      </w:rPr>
      <w:fldChar w:fldCharType="separate"/>
    </w:r>
    <w:r w:rsidR="001E186F">
      <w:rPr>
        <w:rStyle w:val="PageNumber"/>
        <w:b/>
        <w:bCs/>
        <w:noProof/>
        <w:lang w:val="en-GB"/>
      </w:rPr>
      <w:t>42</w:t>
    </w:r>
    <w:r>
      <w:rPr>
        <w:rStyle w:val="PageNumber"/>
        <w:b/>
        <w:bCs/>
      </w:rPr>
      <w:fldChar w:fldCharType="end"/>
    </w:r>
    <w:r w:rsidRPr="00DF3D5E">
      <w:rPr>
        <w:lang w:val="ru-RU"/>
      </w:rPr>
      <w:tab/>
    </w:r>
    <w:r w:rsidR="00147CF7" w:rsidRPr="00C67E26">
      <w:rPr>
        <w:b/>
        <w:lang w:val="ru-RU"/>
      </w:rPr>
      <w:t>Рек</w:t>
    </w:r>
    <w:r w:rsidR="00147CF7" w:rsidRPr="00C67E26">
      <w:rPr>
        <w:b/>
        <w:lang w:val="en-US"/>
      </w:rPr>
      <w:t>.</w:t>
    </w:r>
    <w:r w:rsidR="00147CF7">
      <w:rPr>
        <w:b/>
        <w:lang w:val="en-US"/>
      </w:rPr>
      <w:t xml:space="preserve"> </w:t>
    </w:r>
    <w:r w:rsidR="00147CF7" w:rsidRPr="00C67E26">
      <w:rPr>
        <w:b/>
        <w:lang w:val="en-US"/>
      </w:rPr>
      <w:t xml:space="preserve"> </w:t>
    </w:r>
    <w:r w:rsidR="00147CF7" w:rsidRPr="00CF6727">
      <w:rPr>
        <w:b/>
        <w:bCs/>
        <w:lang w:val="en-GB"/>
      </w:rPr>
      <w:fldChar w:fldCharType="begin"/>
    </w:r>
    <w:r w:rsidR="00147CF7" w:rsidRPr="00CF6727">
      <w:rPr>
        <w:b/>
        <w:bCs/>
        <w:lang w:val="en-GB"/>
      </w:rPr>
      <w:instrText>styleref href</w:instrText>
    </w:r>
    <w:r w:rsidR="00147CF7" w:rsidRPr="00CF6727">
      <w:rPr>
        <w:b/>
        <w:bCs/>
        <w:lang w:val="en-GB"/>
      </w:rPr>
      <w:fldChar w:fldCharType="separate"/>
    </w:r>
    <w:r w:rsidR="005768A8">
      <w:rPr>
        <w:b/>
        <w:bCs/>
        <w:noProof/>
        <w:lang w:val="en-GB"/>
      </w:rPr>
      <w:t>МСЭ-R  F.758-8</w:t>
    </w:r>
    <w:r w:rsidR="00147CF7" w:rsidRPr="00CF6727">
      <w:rPr>
        <w:b/>
        <w:lang w:val="ru-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ED15BA" w:rsidRPr="00A239D1" w14:paraId="584B1114" w14:textId="77777777" w:rsidTr="0019307B">
      <w:tc>
        <w:tcPr>
          <w:tcW w:w="4634" w:type="dxa"/>
          <w:vAlign w:val="center"/>
        </w:tcPr>
        <w:p w14:paraId="40C83AE1" w14:textId="77777777" w:rsidR="00ED15BA" w:rsidRPr="005B0371" w:rsidRDefault="00ED15BA"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C879424" w14:textId="77777777" w:rsidR="00ED15BA" w:rsidRPr="00260B24" w:rsidRDefault="00ED15BA" w:rsidP="00744F8B">
          <w:pPr>
            <w:pStyle w:val="Header"/>
            <w:jc w:val="right"/>
            <w:rPr>
              <w:rFonts w:asciiTheme="minorBidi" w:hAnsiTheme="minorBidi"/>
              <w:b/>
              <w:spacing w:val="4"/>
              <w:szCs w:val="24"/>
            </w:rPr>
          </w:pPr>
          <w:r w:rsidRPr="00736384">
            <w:rPr>
              <w:rFonts w:asciiTheme="minorBidi" w:hAnsiTheme="minorBidi"/>
              <w:b/>
              <w:spacing w:val="4"/>
              <w:szCs w:val="24"/>
            </w:rPr>
            <w:t>Международн</w:t>
          </w:r>
          <w:r>
            <w:rPr>
              <w:rFonts w:asciiTheme="minorBidi" w:hAnsiTheme="minorBidi"/>
              <w:b/>
              <w:spacing w:val="4"/>
              <w:szCs w:val="24"/>
              <w:lang w:val="ru-RU"/>
            </w:rPr>
            <w:t>ый</w:t>
          </w:r>
          <w:r w:rsidRPr="00736384">
            <w:rPr>
              <w:rFonts w:asciiTheme="minorBidi" w:hAnsiTheme="minorBidi"/>
              <w:b/>
              <w:spacing w:val="4"/>
              <w:szCs w:val="24"/>
            </w:rPr>
            <w:t xml:space="preserve"> союз электросвязи</w:t>
          </w:r>
        </w:p>
      </w:tc>
    </w:tr>
    <w:tr w:rsidR="00ED15BA" w:rsidRPr="00A239D1" w14:paraId="04F41884" w14:textId="77777777" w:rsidTr="0019307B">
      <w:tc>
        <w:tcPr>
          <w:tcW w:w="4634" w:type="dxa"/>
          <w:vAlign w:val="center"/>
        </w:tcPr>
        <w:p w14:paraId="52DB0A99" w14:textId="77777777" w:rsidR="00ED15BA" w:rsidRPr="00260B24" w:rsidRDefault="00ED15BA" w:rsidP="00744F8B">
          <w:pPr>
            <w:pStyle w:val="Header"/>
            <w:jc w:val="left"/>
            <w:rPr>
              <w:rFonts w:asciiTheme="minorBidi" w:hAnsiTheme="minorBidi"/>
              <w:spacing w:val="4"/>
              <w:sz w:val="21"/>
              <w:szCs w:val="21"/>
            </w:rPr>
          </w:pPr>
          <w:r w:rsidRPr="00736384">
            <w:rPr>
              <w:rFonts w:asciiTheme="minorBidi" w:hAnsiTheme="minorBidi"/>
              <w:spacing w:val="4"/>
              <w:szCs w:val="24"/>
            </w:rPr>
            <w:t>Рекомендации</w:t>
          </w:r>
        </w:p>
      </w:tc>
      <w:tc>
        <w:tcPr>
          <w:tcW w:w="5998" w:type="dxa"/>
          <w:vAlign w:val="center"/>
        </w:tcPr>
        <w:p w14:paraId="383283B9" w14:textId="77777777" w:rsidR="00ED15BA" w:rsidRPr="00260B24" w:rsidRDefault="00ED15BA" w:rsidP="00744F8B">
          <w:pPr>
            <w:pStyle w:val="Header"/>
            <w:jc w:val="right"/>
            <w:rPr>
              <w:rFonts w:asciiTheme="minorBidi" w:hAnsiTheme="minorBidi"/>
              <w:spacing w:val="4"/>
              <w:szCs w:val="24"/>
            </w:rPr>
          </w:pPr>
          <w:r w:rsidRPr="00391033">
            <w:rPr>
              <w:rFonts w:asciiTheme="minorBidi" w:hAnsiTheme="minorBidi"/>
              <w:spacing w:val="4"/>
              <w:szCs w:val="24"/>
            </w:rPr>
            <w:t>Сектор радиосвязи</w:t>
          </w:r>
        </w:p>
      </w:tc>
    </w:tr>
  </w:tbl>
  <w:p w14:paraId="235D3E4C" w14:textId="77777777" w:rsidR="00ED15BA" w:rsidRDefault="00ED15BA" w:rsidP="004A6FEB">
    <w:pPr>
      <w:pStyle w:val="Header"/>
    </w:pPr>
    <w:r>
      <w:rPr>
        <w:rFonts w:ascii="Arial Black" w:hAnsi="Arial Black" w:cs="Arial"/>
        <w:noProof/>
        <w:sz w:val="32"/>
        <w:szCs w:val="32"/>
      </w:rPr>
      <w:drawing>
        <wp:anchor distT="0" distB="0" distL="114300" distR="114300" simplePos="0" relativeHeight="251659264" behindDoc="0" locked="0" layoutInCell="1" allowOverlap="1" wp14:anchorId="41109A26" wp14:editId="0EE16611">
          <wp:simplePos x="0" y="0"/>
          <wp:positionH relativeFrom="column">
            <wp:posOffset>-335280</wp:posOffset>
          </wp:positionH>
          <wp:positionV relativeFrom="paragraph">
            <wp:posOffset>-548005</wp:posOffset>
          </wp:positionV>
          <wp:extent cx="1733550" cy="374924"/>
          <wp:effectExtent l="0" t="0" r="0" b="0"/>
          <wp:wrapNone/>
          <wp:docPr id="7" name="Picture 7" descr="ITUПубликации">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Публикации">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7216" behindDoc="0" locked="0" layoutInCell="1" allowOverlap="1" wp14:anchorId="71193F46" wp14:editId="709D4462">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625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2BA1E1" w14:textId="77777777" w:rsidR="00ED15BA" w:rsidRDefault="00ED15BA" w:rsidP="004A6FEB">
    <w:pPr>
      <w:pStyle w:val="Header"/>
      <w:ind w:right="360"/>
      <w:jc w:val="both"/>
    </w:pPr>
    <w:r>
      <w:rPr>
        <w:noProof/>
      </w:rPr>
      <mc:AlternateContent>
        <mc:Choice Requires="wpg">
          <w:drawing>
            <wp:anchor distT="0" distB="0" distL="114300" distR="114300" simplePos="0" relativeHeight="251658240" behindDoc="0" locked="0" layoutInCell="1" allowOverlap="1" wp14:anchorId="5C55496D" wp14:editId="0D48D18B">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a:extLst>
                          <a:ext uri="{C183D7F6-B498-43B3-948B-1728B52AA6E4}">
                            <adec:decorative xmlns:adec="http://schemas.microsoft.com/office/drawing/2017/decorative" val="1"/>
                          </a:ext>
                        </a:extLst>
                      </wps:cNvPr>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F9601" id="docshapegroup6" o:spid="_x0000_s1026" alt="Header separator line" style="position:absolute;margin-left:0;margin-top:94.2pt;width:595.3pt;height:18.6pt;z-index:251658240;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alt="&quot;&quot;"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077" w14:textId="1447BFA4" w:rsidR="00B559BB" w:rsidRPr="00C67E26" w:rsidRDefault="00B559BB" w:rsidP="00EC0AED">
    <w:pPr>
      <w:pStyle w:val="Header"/>
    </w:pPr>
    <w:r w:rsidRPr="00C67E26">
      <w:rPr>
        <w:b/>
        <w:bCs/>
      </w:rPr>
      <w:tab/>
    </w:r>
    <w:r w:rsidRPr="00C67E26">
      <w:rPr>
        <w:b/>
        <w:lang w:val="ru-RU"/>
      </w:rPr>
      <w:t>Рек</w:t>
    </w:r>
    <w:r w:rsidRPr="00C67E26">
      <w:rPr>
        <w:b/>
        <w:lang w:val="en-US"/>
      </w:rPr>
      <w:t xml:space="preserve">. </w:t>
    </w:r>
    <w:r>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r w:rsidRPr="00C67E26">
      <w:tab/>
    </w:r>
    <w:r w:rsidRPr="00C67E26">
      <w:rPr>
        <w:rStyle w:val="PageNumber"/>
        <w:b/>
        <w:bCs/>
      </w:rPr>
      <w:fldChar w:fldCharType="begin"/>
    </w:r>
    <w:r w:rsidRPr="00C67E26">
      <w:rPr>
        <w:rStyle w:val="PageNumber"/>
        <w:b/>
        <w:bCs/>
      </w:rPr>
      <w:instrText xml:space="preserve"> PAGE </w:instrText>
    </w:r>
    <w:r w:rsidRPr="00C67E26">
      <w:rPr>
        <w:rStyle w:val="PageNumber"/>
        <w:b/>
        <w:bCs/>
      </w:rPr>
      <w:fldChar w:fldCharType="separate"/>
    </w:r>
    <w:r>
      <w:rPr>
        <w:rStyle w:val="PageNumber"/>
        <w:b/>
        <w:bCs/>
        <w:noProof/>
      </w:rPr>
      <w:t>43</w:t>
    </w:r>
    <w:r w:rsidRPr="00C67E26">
      <w:rPr>
        <w:rStyle w:val="PageNumber"/>
        <w:b/>
        <w:bC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F7" w14:textId="77777777" w:rsidR="00B559BB" w:rsidRDefault="00B559BB">
    <w:pPr>
      <w:pStyle w:val="Header"/>
    </w:pPr>
    <w:r>
      <w:t xml:space="preserve">- </w:t>
    </w:r>
    <w:sdt>
      <w:sdtPr>
        <w:id w:val="19415606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41</w:t>
        </w:r>
        <w:r>
          <w:rPr>
            <w:noProof/>
          </w:rPr>
          <w:fldChar w:fldCharType="end"/>
        </w:r>
        <w:r>
          <w:rPr>
            <w:noProof/>
          </w:rPr>
          <w:t xml:space="preserve"> -</w:t>
        </w:r>
      </w:sdtContent>
    </w:sdt>
  </w:p>
  <w:p w14:paraId="38F377F8" w14:textId="77777777" w:rsidR="00B559BB" w:rsidRDefault="00B559BB">
    <w:pPr>
      <w:pStyle w:val="Header"/>
    </w:pPr>
    <w:r>
      <w:t>5C/TEMP/104-E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33FA" w14:textId="38AEA463" w:rsidR="00ED15BA" w:rsidRDefault="00ED15BA"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5768A8">
      <w:rPr>
        <w:b/>
        <w:bCs/>
        <w:noProof/>
        <w:szCs w:val="22"/>
        <w:lang w:val="en-US"/>
      </w:rPr>
      <w:t>МСЭ-R  F.758-8</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76F4" w14:textId="1E07CD3A" w:rsidR="00ED15BA" w:rsidRDefault="00ED15BA">
    <w:pPr>
      <w:pStyle w:val="Header"/>
    </w:pPr>
    <w:r>
      <w:tab/>
    </w:r>
    <w:r>
      <w:fldChar w:fldCharType="begin"/>
    </w:r>
    <w:r>
      <w:instrText xml:space="preserve"> DOCPROPERTY "Header" \* MERGEFORMAT </w:instrText>
    </w:r>
    <w:r>
      <w:fldChar w:fldCharType="separate"/>
    </w:r>
    <w:r w:rsidR="005768A8">
      <w:rPr>
        <w:b/>
        <w:bCs/>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5768A8">
      <w:rPr>
        <w:b/>
        <w:bCs/>
        <w:noProof/>
      </w:rPr>
      <w:t>МСЭ-R  F.758-8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D3A1" w14:textId="63C6063B" w:rsidR="00B559BB" w:rsidRPr="00CF6727" w:rsidRDefault="00B559BB" w:rsidP="00CF6727">
    <w:pPr>
      <w:pStyle w:val="Header"/>
      <w:jc w:val="left"/>
      <w:rPr>
        <w:b/>
      </w:rPr>
    </w:pPr>
    <w:r w:rsidRPr="00C67E26">
      <w:rPr>
        <w:rStyle w:val="PageNumber"/>
        <w:b/>
        <w:bCs/>
      </w:rPr>
      <w:fldChar w:fldCharType="begin"/>
    </w:r>
    <w:r w:rsidRPr="00C67E26">
      <w:rPr>
        <w:rStyle w:val="PageNumber"/>
        <w:b/>
        <w:bCs/>
        <w:lang w:val="en-GB"/>
      </w:rPr>
      <w:instrText xml:space="preserve"> PAGE </w:instrText>
    </w:r>
    <w:r w:rsidRPr="00C67E26">
      <w:rPr>
        <w:rStyle w:val="PageNumber"/>
        <w:b/>
        <w:bCs/>
      </w:rPr>
      <w:fldChar w:fldCharType="separate"/>
    </w:r>
    <w:r w:rsidR="001E186F">
      <w:rPr>
        <w:rStyle w:val="PageNumber"/>
        <w:b/>
        <w:bCs/>
        <w:noProof/>
        <w:lang w:val="en-GB"/>
      </w:rPr>
      <w:t>26</w:t>
    </w:r>
    <w:r w:rsidRPr="00C67E26">
      <w:rPr>
        <w:rStyle w:val="PageNumber"/>
        <w:b/>
        <w:bCs/>
      </w:rPr>
      <w:fldChar w:fldCharType="end"/>
    </w:r>
    <w:r w:rsidRPr="00C67E26">
      <w:rPr>
        <w:lang w:val="en-GB"/>
      </w:rPr>
      <w:tab/>
    </w:r>
    <w:r w:rsidRPr="00C67E26">
      <w:rPr>
        <w:b/>
        <w:lang w:val="ru-RU"/>
      </w:rPr>
      <w:t>Рек</w:t>
    </w:r>
    <w:r w:rsidRPr="00C67E26">
      <w:rPr>
        <w:b/>
        <w:lang w:val="en-US"/>
      </w:rPr>
      <w:t xml:space="preserve">. </w:t>
    </w:r>
    <w:r>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E153AD">
      <w:rPr>
        <w:b/>
        <w:bCs/>
        <w:noProof/>
        <w:lang w:val="en-GB"/>
      </w:rPr>
      <w:t>МСЭ-R  F.758-8</w:t>
    </w:r>
    <w:r w:rsidRPr="00CF6727">
      <w:rPr>
        <w:b/>
        <w:lang w:val="ru-R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B9C9" w14:textId="15FA5EE6" w:rsidR="00B559BB" w:rsidRPr="00C67E26" w:rsidRDefault="00B559BB" w:rsidP="00C21F79">
    <w:pPr>
      <w:pStyle w:val="Header"/>
    </w:pPr>
    <w:r w:rsidRPr="00C67E26">
      <w:rPr>
        <w:b/>
        <w:bCs/>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E153AD">
      <w:rPr>
        <w:b/>
        <w:bCs/>
        <w:noProof/>
        <w:lang w:val="en-GB"/>
      </w:rPr>
      <w:t>МСЭ-R  F.758-8</w:t>
    </w:r>
    <w:r w:rsidRPr="00CF6727">
      <w:rPr>
        <w:b/>
        <w:lang w:val="ru-RU"/>
      </w:rPr>
      <w:fldChar w:fldCharType="end"/>
    </w:r>
    <w:r w:rsidRPr="00C67E26">
      <w:tab/>
    </w:r>
    <w:r w:rsidRPr="00C67E26">
      <w:rPr>
        <w:rStyle w:val="PageNumber"/>
        <w:b/>
        <w:bCs/>
      </w:rPr>
      <w:fldChar w:fldCharType="begin"/>
    </w:r>
    <w:r w:rsidRPr="00C67E26">
      <w:rPr>
        <w:rStyle w:val="PageNumber"/>
        <w:b/>
        <w:bCs/>
      </w:rPr>
      <w:instrText xml:space="preserve"> PAGE </w:instrText>
    </w:r>
    <w:r w:rsidRPr="00C67E26">
      <w:rPr>
        <w:rStyle w:val="PageNumber"/>
        <w:b/>
        <w:bCs/>
      </w:rPr>
      <w:fldChar w:fldCharType="separate"/>
    </w:r>
    <w:r w:rsidR="001E186F">
      <w:rPr>
        <w:rStyle w:val="PageNumber"/>
        <w:b/>
        <w:bCs/>
        <w:noProof/>
      </w:rPr>
      <w:t>25</w:t>
    </w:r>
    <w:r w:rsidRPr="00C67E26">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DD62" w14:textId="3866B20B" w:rsidR="00B559BB" w:rsidRPr="00C67E26" w:rsidRDefault="00B559BB" w:rsidP="00551A3F">
    <w:pPr>
      <w:pStyle w:val="Header"/>
      <w:tabs>
        <w:tab w:val="clear" w:pos="4848"/>
        <w:tab w:val="clear" w:pos="9696"/>
        <w:tab w:val="center" w:pos="7144"/>
        <w:tab w:val="right" w:pos="14459"/>
      </w:tabs>
      <w:jc w:val="left"/>
    </w:pPr>
    <w:r w:rsidRPr="00C67E26">
      <w:rPr>
        <w:rStyle w:val="PageNumber"/>
        <w:b/>
        <w:bCs/>
      </w:rPr>
      <w:fldChar w:fldCharType="begin"/>
    </w:r>
    <w:r w:rsidRPr="00C67E26">
      <w:rPr>
        <w:rStyle w:val="PageNumber"/>
        <w:b/>
        <w:bCs/>
        <w:lang w:val="en-GB"/>
      </w:rPr>
      <w:instrText xml:space="preserve"> PAGE </w:instrText>
    </w:r>
    <w:r w:rsidRPr="00C67E26">
      <w:rPr>
        <w:rStyle w:val="PageNumber"/>
        <w:b/>
        <w:bCs/>
      </w:rPr>
      <w:fldChar w:fldCharType="separate"/>
    </w:r>
    <w:r w:rsidR="001E186F">
      <w:rPr>
        <w:rStyle w:val="PageNumber"/>
        <w:b/>
        <w:bCs/>
        <w:noProof/>
        <w:lang w:val="en-GB"/>
      </w:rPr>
      <w:t>32</w:t>
    </w:r>
    <w:r w:rsidRPr="00C67E26">
      <w:rPr>
        <w:rStyle w:val="PageNumber"/>
        <w:b/>
        <w:bCs/>
      </w:rPr>
      <w:fldChar w:fldCharType="end"/>
    </w:r>
    <w:r w:rsidRPr="00C67E26">
      <w:rPr>
        <w:lang w:val="en-GB"/>
      </w:rPr>
      <w:tab/>
    </w:r>
    <w:r w:rsidRPr="00C67E26">
      <w:rPr>
        <w:b/>
        <w:lang w:val="ru-RU"/>
      </w:rPr>
      <w:t>Рек</w:t>
    </w:r>
    <w:r w:rsidRPr="00C67E26">
      <w:rPr>
        <w:b/>
        <w:lang w:val="en-US"/>
      </w:rPr>
      <w:t>.</w:t>
    </w:r>
    <w:r>
      <w:rPr>
        <w:b/>
        <w:lang w:val="en-US"/>
      </w:rPr>
      <w:t xml:space="preserve"> </w:t>
    </w:r>
    <w:r w:rsidRPr="00C67E26">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1AF4" w14:textId="4FB48366" w:rsidR="00B559BB" w:rsidRPr="00C67E26" w:rsidRDefault="00B559BB" w:rsidP="00551A3F">
    <w:pPr>
      <w:pStyle w:val="Header"/>
      <w:tabs>
        <w:tab w:val="clear" w:pos="4848"/>
        <w:tab w:val="clear" w:pos="9696"/>
        <w:tab w:val="center" w:pos="7144"/>
        <w:tab w:val="right" w:pos="14459"/>
      </w:tabs>
    </w:pPr>
    <w:r w:rsidRPr="00C67E26">
      <w:rPr>
        <w:b/>
        <w:bCs/>
      </w:rPr>
      <w:tab/>
    </w:r>
    <w:r w:rsidRPr="00C67E26">
      <w:rPr>
        <w:b/>
        <w:lang w:val="ru-RU"/>
      </w:rPr>
      <w:t>Рек</w:t>
    </w:r>
    <w:r w:rsidRPr="00C67E26">
      <w:rPr>
        <w:b/>
        <w:lang w:val="en-US"/>
      </w:rPr>
      <w:t xml:space="preserve">. </w:t>
    </w:r>
    <w:r>
      <w:rPr>
        <w:b/>
        <w:lang w:val="en-US"/>
      </w:rPr>
      <w:t xml:space="preserve"> </w:t>
    </w:r>
    <w:r w:rsidRPr="00CF6727">
      <w:rPr>
        <w:b/>
        <w:bCs/>
        <w:lang w:val="en-GB"/>
      </w:rPr>
      <w:fldChar w:fldCharType="begin"/>
    </w:r>
    <w:r w:rsidRPr="00CF6727">
      <w:rPr>
        <w:b/>
        <w:bCs/>
        <w:lang w:val="en-GB"/>
      </w:rPr>
      <w:instrText>styleref href</w:instrText>
    </w:r>
    <w:r w:rsidRPr="00CF6727">
      <w:rPr>
        <w:b/>
        <w:bCs/>
        <w:lang w:val="en-GB"/>
      </w:rPr>
      <w:fldChar w:fldCharType="separate"/>
    </w:r>
    <w:r w:rsidR="005768A8">
      <w:rPr>
        <w:b/>
        <w:bCs/>
        <w:noProof/>
        <w:lang w:val="en-GB"/>
      </w:rPr>
      <w:t>МСЭ-R  F.758-8</w:t>
    </w:r>
    <w:r w:rsidRPr="00CF6727">
      <w:rPr>
        <w:b/>
        <w:lang w:val="ru-RU"/>
      </w:rPr>
      <w:fldChar w:fldCharType="end"/>
    </w:r>
    <w:r w:rsidRPr="00C67E26">
      <w:tab/>
    </w:r>
    <w:r w:rsidRPr="00C67E26">
      <w:rPr>
        <w:rStyle w:val="PageNumber"/>
        <w:b/>
        <w:bCs/>
      </w:rPr>
      <w:fldChar w:fldCharType="begin"/>
    </w:r>
    <w:r w:rsidRPr="00C67E26">
      <w:rPr>
        <w:rStyle w:val="PageNumber"/>
        <w:b/>
        <w:bCs/>
      </w:rPr>
      <w:instrText xml:space="preserve"> PAGE </w:instrText>
    </w:r>
    <w:r w:rsidRPr="00C67E26">
      <w:rPr>
        <w:rStyle w:val="PageNumber"/>
        <w:b/>
        <w:bCs/>
      </w:rPr>
      <w:fldChar w:fldCharType="separate"/>
    </w:r>
    <w:r w:rsidR="001E186F">
      <w:rPr>
        <w:rStyle w:val="PageNumber"/>
        <w:b/>
        <w:bCs/>
        <w:noProof/>
      </w:rPr>
      <w:t>33</w:t>
    </w:r>
    <w:r w:rsidRPr="00C67E26">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77F0" w14:textId="77777777" w:rsidR="00B559BB" w:rsidRDefault="00B559BB" w:rsidP="00334AE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 xml:space="preserve"> -</w:t>
    </w:r>
  </w:p>
  <w:p w14:paraId="38F377F1" w14:textId="77777777" w:rsidR="00B559BB" w:rsidRPr="00D62AF0" w:rsidRDefault="00B559BB" w:rsidP="00F310D9">
    <w:pPr>
      <w:pStyle w:val="Header"/>
    </w:pPr>
    <w:r>
      <w:rPr>
        <w:lang w:val="en-US"/>
      </w:rPr>
      <w:t>5/145-E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08F9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6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81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0270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544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6CB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A22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3686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AEA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F87D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A116A6"/>
    <w:multiLevelType w:val="multilevel"/>
    <w:tmpl w:val="EC5E936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37E5329"/>
    <w:multiLevelType w:val="multilevel"/>
    <w:tmpl w:val="07489B68"/>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71109BD"/>
    <w:multiLevelType w:val="hybridMultilevel"/>
    <w:tmpl w:val="7070D3D2"/>
    <w:lvl w:ilvl="0" w:tplc="97563826">
      <w:start w:val="6"/>
      <w:numFmt w:val="bullet"/>
      <w:lvlText w:val="–"/>
      <w:lvlJc w:val="left"/>
      <w:pPr>
        <w:ind w:left="360" w:hanging="360"/>
      </w:pPr>
      <w:rPr>
        <w:rFonts w:ascii="Times New Roman" w:eastAsia="MS Mincho" w:hAnsi="Times New Roman" w:cs="Times New Roman" w:hint="default"/>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9001689">
    <w:abstractNumId w:val="10"/>
  </w:num>
  <w:num w:numId="2" w16cid:durableId="1975211873">
    <w:abstractNumId w:val="12"/>
  </w:num>
  <w:num w:numId="3" w16cid:durableId="1385329190">
    <w:abstractNumId w:val="9"/>
  </w:num>
  <w:num w:numId="4" w16cid:durableId="839733596">
    <w:abstractNumId w:val="7"/>
  </w:num>
  <w:num w:numId="5" w16cid:durableId="825976089">
    <w:abstractNumId w:val="6"/>
  </w:num>
  <w:num w:numId="6" w16cid:durableId="1163547297">
    <w:abstractNumId w:val="5"/>
  </w:num>
  <w:num w:numId="7" w16cid:durableId="1627270328">
    <w:abstractNumId w:val="4"/>
  </w:num>
  <w:num w:numId="8" w16cid:durableId="492255945">
    <w:abstractNumId w:val="8"/>
  </w:num>
  <w:num w:numId="9" w16cid:durableId="511115633">
    <w:abstractNumId w:val="3"/>
  </w:num>
  <w:num w:numId="10" w16cid:durableId="1222981160">
    <w:abstractNumId w:val="2"/>
  </w:num>
  <w:num w:numId="11" w16cid:durableId="1825512972">
    <w:abstractNumId w:val="1"/>
  </w:num>
  <w:num w:numId="12" w16cid:durableId="1444299484">
    <w:abstractNumId w:val="0"/>
  </w:num>
  <w:num w:numId="13" w16cid:durableId="257908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ja-JP"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0" w:nlCheck="1" w:checkStyle="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EC"/>
    <w:rsid w:val="00003406"/>
    <w:rsid w:val="00005F2C"/>
    <w:rsid w:val="000060A4"/>
    <w:rsid w:val="000069D4"/>
    <w:rsid w:val="0000799A"/>
    <w:rsid w:val="00013090"/>
    <w:rsid w:val="000174AD"/>
    <w:rsid w:val="000212E8"/>
    <w:rsid w:val="00027053"/>
    <w:rsid w:val="00033A9E"/>
    <w:rsid w:val="00036CB1"/>
    <w:rsid w:val="00047A1D"/>
    <w:rsid w:val="000537EB"/>
    <w:rsid w:val="000557E4"/>
    <w:rsid w:val="000568A3"/>
    <w:rsid w:val="000604B9"/>
    <w:rsid w:val="00062C7D"/>
    <w:rsid w:val="00066EB2"/>
    <w:rsid w:val="00072AB2"/>
    <w:rsid w:val="00073BD5"/>
    <w:rsid w:val="00075E14"/>
    <w:rsid w:val="0007737F"/>
    <w:rsid w:val="00080E03"/>
    <w:rsid w:val="000852E8"/>
    <w:rsid w:val="000873A0"/>
    <w:rsid w:val="00094336"/>
    <w:rsid w:val="000A21DA"/>
    <w:rsid w:val="000A5016"/>
    <w:rsid w:val="000A7D55"/>
    <w:rsid w:val="000B007C"/>
    <w:rsid w:val="000C12C8"/>
    <w:rsid w:val="000C2E8E"/>
    <w:rsid w:val="000C38B1"/>
    <w:rsid w:val="000D4554"/>
    <w:rsid w:val="000D6F40"/>
    <w:rsid w:val="000E0E7C"/>
    <w:rsid w:val="000E56C0"/>
    <w:rsid w:val="000E6866"/>
    <w:rsid w:val="000E691A"/>
    <w:rsid w:val="000F033C"/>
    <w:rsid w:val="000F1B4B"/>
    <w:rsid w:val="000F4CA5"/>
    <w:rsid w:val="000F52BD"/>
    <w:rsid w:val="000F6F7B"/>
    <w:rsid w:val="000F7C93"/>
    <w:rsid w:val="00103EBD"/>
    <w:rsid w:val="001101D1"/>
    <w:rsid w:val="001107BB"/>
    <w:rsid w:val="0011488C"/>
    <w:rsid w:val="001216BE"/>
    <w:rsid w:val="001232D3"/>
    <w:rsid w:val="0012411C"/>
    <w:rsid w:val="0012744F"/>
    <w:rsid w:val="001276AC"/>
    <w:rsid w:val="00131178"/>
    <w:rsid w:val="001317D1"/>
    <w:rsid w:val="001334B2"/>
    <w:rsid w:val="0013489B"/>
    <w:rsid w:val="00142E6F"/>
    <w:rsid w:val="00147CF7"/>
    <w:rsid w:val="0015366C"/>
    <w:rsid w:val="0015586A"/>
    <w:rsid w:val="00156F66"/>
    <w:rsid w:val="00161195"/>
    <w:rsid w:val="00162C9E"/>
    <w:rsid w:val="00163271"/>
    <w:rsid w:val="001642DF"/>
    <w:rsid w:val="001648A6"/>
    <w:rsid w:val="0016716C"/>
    <w:rsid w:val="00170ACE"/>
    <w:rsid w:val="00180676"/>
    <w:rsid w:val="00182528"/>
    <w:rsid w:val="00182E02"/>
    <w:rsid w:val="0018500B"/>
    <w:rsid w:val="00191E7B"/>
    <w:rsid w:val="00195CEE"/>
    <w:rsid w:val="00196A19"/>
    <w:rsid w:val="001A00B7"/>
    <w:rsid w:val="001A048D"/>
    <w:rsid w:val="001A482C"/>
    <w:rsid w:val="001A589F"/>
    <w:rsid w:val="001B5636"/>
    <w:rsid w:val="001C2D42"/>
    <w:rsid w:val="001C3760"/>
    <w:rsid w:val="001C52E8"/>
    <w:rsid w:val="001E186F"/>
    <w:rsid w:val="001E3215"/>
    <w:rsid w:val="001E7E05"/>
    <w:rsid w:val="001F00D6"/>
    <w:rsid w:val="001F0FDC"/>
    <w:rsid w:val="001F337C"/>
    <w:rsid w:val="001F6DE5"/>
    <w:rsid w:val="00202DC1"/>
    <w:rsid w:val="00204F43"/>
    <w:rsid w:val="00207EF2"/>
    <w:rsid w:val="00210605"/>
    <w:rsid w:val="002116EE"/>
    <w:rsid w:val="00220E15"/>
    <w:rsid w:val="0022208E"/>
    <w:rsid w:val="002309D8"/>
    <w:rsid w:val="00230CF1"/>
    <w:rsid w:val="002333BA"/>
    <w:rsid w:val="00245253"/>
    <w:rsid w:val="00247349"/>
    <w:rsid w:val="00247C51"/>
    <w:rsid w:val="00254CF6"/>
    <w:rsid w:val="0025591D"/>
    <w:rsid w:val="00257995"/>
    <w:rsid w:val="00266FC4"/>
    <w:rsid w:val="0027038E"/>
    <w:rsid w:val="00274528"/>
    <w:rsid w:val="0028167D"/>
    <w:rsid w:val="002839B0"/>
    <w:rsid w:val="002844C7"/>
    <w:rsid w:val="002917DB"/>
    <w:rsid w:val="002A396F"/>
    <w:rsid w:val="002A5162"/>
    <w:rsid w:val="002A7FE2"/>
    <w:rsid w:val="002B23FA"/>
    <w:rsid w:val="002B2A54"/>
    <w:rsid w:val="002B483C"/>
    <w:rsid w:val="002B51C2"/>
    <w:rsid w:val="002B7D65"/>
    <w:rsid w:val="002C5E86"/>
    <w:rsid w:val="002D1F49"/>
    <w:rsid w:val="002D43DE"/>
    <w:rsid w:val="002D5ECC"/>
    <w:rsid w:val="002E03C9"/>
    <w:rsid w:val="002E1586"/>
    <w:rsid w:val="002E1B4F"/>
    <w:rsid w:val="002E303F"/>
    <w:rsid w:val="002E51AE"/>
    <w:rsid w:val="002E53B2"/>
    <w:rsid w:val="002E6809"/>
    <w:rsid w:val="002E77C6"/>
    <w:rsid w:val="002E7AFC"/>
    <w:rsid w:val="002F2E67"/>
    <w:rsid w:val="002F43AE"/>
    <w:rsid w:val="002F7CB3"/>
    <w:rsid w:val="002F7FE9"/>
    <w:rsid w:val="00304B38"/>
    <w:rsid w:val="00304D8E"/>
    <w:rsid w:val="003115A8"/>
    <w:rsid w:val="00312E50"/>
    <w:rsid w:val="00314105"/>
    <w:rsid w:val="00315546"/>
    <w:rsid w:val="003155E6"/>
    <w:rsid w:val="00317487"/>
    <w:rsid w:val="00322E99"/>
    <w:rsid w:val="00330567"/>
    <w:rsid w:val="0033472A"/>
    <w:rsid w:val="00334AEC"/>
    <w:rsid w:val="003401CA"/>
    <w:rsid w:val="00340C15"/>
    <w:rsid w:val="00340CCE"/>
    <w:rsid w:val="00352692"/>
    <w:rsid w:val="0036619F"/>
    <w:rsid w:val="003669A9"/>
    <w:rsid w:val="00366B45"/>
    <w:rsid w:val="00367E26"/>
    <w:rsid w:val="00374D87"/>
    <w:rsid w:val="0037625F"/>
    <w:rsid w:val="00381E33"/>
    <w:rsid w:val="00382C3C"/>
    <w:rsid w:val="0038362B"/>
    <w:rsid w:val="00386A9D"/>
    <w:rsid w:val="00391081"/>
    <w:rsid w:val="00391577"/>
    <w:rsid w:val="0039307F"/>
    <w:rsid w:val="00393A6E"/>
    <w:rsid w:val="003959BC"/>
    <w:rsid w:val="00395B13"/>
    <w:rsid w:val="003A6131"/>
    <w:rsid w:val="003B1A30"/>
    <w:rsid w:val="003B2789"/>
    <w:rsid w:val="003B635E"/>
    <w:rsid w:val="003B71AB"/>
    <w:rsid w:val="003C13CE"/>
    <w:rsid w:val="003C3873"/>
    <w:rsid w:val="003C697E"/>
    <w:rsid w:val="003C7AC2"/>
    <w:rsid w:val="003D4163"/>
    <w:rsid w:val="003D59CC"/>
    <w:rsid w:val="003E2518"/>
    <w:rsid w:val="003E4B6A"/>
    <w:rsid w:val="003E7CEF"/>
    <w:rsid w:val="003F04CF"/>
    <w:rsid w:val="003F25FD"/>
    <w:rsid w:val="003F62A9"/>
    <w:rsid w:val="003F6D66"/>
    <w:rsid w:val="00404D3A"/>
    <w:rsid w:val="004130FC"/>
    <w:rsid w:val="004162D8"/>
    <w:rsid w:val="0041761E"/>
    <w:rsid w:val="00422A31"/>
    <w:rsid w:val="004256DD"/>
    <w:rsid w:val="004263D2"/>
    <w:rsid w:val="00430133"/>
    <w:rsid w:val="00445DD4"/>
    <w:rsid w:val="00450E61"/>
    <w:rsid w:val="0045112A"/>
    <w:rsid w:val="00461B69"/>
    <w:rsid w:val="004700E0"/>
    <w:rsid w:val="00482640"/>
    <w:rsid w:val="004905B1"/>
    <w:rsid w:val="00490855"/>
    <w:rsid w:val="004A0DD1"/>
    <w:rsid w:val="004A20BB"/>
    <w:rsid w:val="004A3FAF"/>
    <w:rsid w:val="004A72CD"/>
    <w:rsid w:val="004A7740"/>
    <w:rsid w:val="004B1EF7"/>
    <w:rsid w:val="004B3FAD"/>
    <w:rsid w:val="004B454A"/>
    <w:rsid w:val="004B62A8"/>
    <w:rsid w:val="004B7C02"/>
    <w:rsid w:val="004C05F5"/>
    <w:rsid w:val="004C2984"/>
    <w:rsid w:val="004C304B"/>
    <w:rsid w:val="004C5749"/>
    <w:rsid w:val="004E1C94"/>
    <w:rsid w:val="004E5539"/>
    <w:rsid w:val="004F2259"/>
    <w:rsid w:val="004F2511"/>
    <w:rsid w:val="004F4706"/>
    <w:rsid w:val="004F4C74"/>
    <w:rsid w:val="004F5E22"/>
    <w:rsid w:val="00501DCA"/>
    <w:rsid w:val="00502978"/>
    <w:rsid w:val="00502EA2"/>
    <w:rsid w:val="00510E5A"/>
    <w:rsid w:val="00513A47"/>
    <w:rsid w:val="0051635D"/>
    <w:rsid w:val="00530E21"/>
    <w:rsid w:val="005318C9"/>
    <w:rsid w:val="005318D9"/>
    <w:rsid w:val="005408DF"/>
    <w:rsid w:val="0054465C"/>
    <w:rsid w:val="005454CC"/>
    <w:rsid w:val="00545DBA"/>
    <w:rsid w:val="0054688B"/>
    <w:rsid w:val="005479E8"/>
    <w:rsid w:val="00550F87"/>
    <w:rsid w:val="00551A3F"/>
    <w:rsid w:val="0055517C"/>
    <w:rsid w:val="00555DB3"/>
    <w:rsid w:val="00556CA5"/>
    <w:rsid w:val="00560E8A"/>
    <w:rsid w:val="005708E1"/>
    <w:rsid w:val="00573344"/>
    <w:rsid w:val="005768A8"/>
    <w:rsid w:val="005820D7"/>
    <w:rsid w:val="0058304E"/>
    <w:rsid w:val="00583F9B"/>
    <w:rsid w:val="00586BEA"/>
    <w:rsid w:val="005871A9"/>
    <w:rsid w:val="00593B08"/>
    <w:rsid w:val="00595868"/>
    <w:rsid w:val="00595A99"/>
    <w:rsid w:val="005A00D9"/>
    <w:rsid w:val="005A2973"/>
    <w:rsid w:val="005A5B40"/>
    <w:rsid w:val="005A65A4"/>
    <w:rsid w:val="005B0B7B"/>
    <w:rsid w:val="005B0D29"/>
    <w:rsid w:val="005B2552"/>
    <w:rsid w:val="005B2A8E"/>
    <w:rsid w:val="005B35CA"/>
    <w:rsid w:val="005B3702"/>
    <w:rsid w:val="005B398D"/>
    <w:rsid w:val="005B3A46"/>
    <w:rsid w:val="005B53E0"/>
    <w:rsid w:val="005C1BD5"/>
    <w:rsid w:val="005D1A4E"/>
    <w:rsid w:val="005D312B"/>
    <w:rsid w:val="005D5BC5"/>
    <w:rsid w:val="005E0DAC"/>
    <w:rsid w:val="005E5C10"/>
    <w:rsid w:val="005E5E4B"/>
    <w:rsid w:val="005E6D29"/>
    <w:rsid w:val="005F2C78"/>
    <w:rsid w:val="005F340A"/>
    <w:rsid w:val="005F3803"/>
    <w:rsid w:val="005F53ED"/>
    <w:rsid w:val="00612AE2"/>
    <w:rsid w:val="00612FD2"/>
    <w:rsid w:val="006144E4"/>
    <w:rsid w:val="0062295D"/>
    <w:rsid w:val="00625521"/>
    <w:rsid w:val="006270D4"/>
    <w:rsid w:val="0062790A"/>
    <w:rsid w:val="00633C90"/>
    <w:rsid w:val="00634629"/>
    <w:rsid w:val="0063659E"/>
    <w:rsid w:val="00636660"/>
    <w:rsid w:val="006368E1"/>
    <w:rsid w:val="0064353E"/>
    <w:rsid w:val="00647E05"/>
    <w:rsid w:val="00650299"/>
    <w:rsid w:val="00655FC5"/>
    <w:rsid w:val="00656912"/>
    <w:rsid w:val="006632BD"/>
    <w:rsid w:val="0066364B"/>
    <w:rsid w:val="00666341"/>
    <w:rsid w:val="006677DB"/>
    <w:rsid w:val="00672477"/>
    <w:rsid w:val="00674D00"/>
    <w:rsid w:val="00676FB8"/>
    <w:rsid w:val="006831B6"/>
    <w:rsid w:val="006856DE"/>
    <w:rsid w:val="00697797"/>
    <w:rsid w:val="006A17C0"/>
    <w:rsid w:val="006B2ECD"/>
    <w:rsid w:val="006B3593"/>
    <w:rsid w:val="006B38C6"/>
    <w:rsid w:val="006B58FA"/>
    <w:rsid w:val="006C2C2B"/>
    <w:rsid w:val="006C430D"/>
    <w:rsid w:val="006C6720"/>
    <w:rsid w:val="006C6EEC"/>
    <w:rsid w:val="006C7C49"/>
    <w:rsid w:val="006D0863"/>
    <w:rsid w:val="006E5A11"/>
    <w:rsid w:val="006E76CC"/>
    <w:rsid w:val="006F3DFD"/>
    <w:rsid w:val="0070104A"/>
    <w:rsid w:val="0070211F"/>
    <w:rsid w:val="00703DDF"/>
    <w:rsid w:val="00714F9D"/>
    <w:rsid w:val="00715539"/>
    <w:rsid w:val="007155E2"/>
    <w:rsid w:val="00715882"/>
    <w:rsid w:val="00721CFC"/>
    <w:rsid w:val="00732157"/>
    <w:rsid w:val="007413D4"/>
    <w:rsid w:val="0074478A"/>
    <w:rsid w:val="007447EC"/>
    <w:rsid w:val="0075049C"/>
    <w:rsid w:val="0075262F"/>
    <w:rsid w:val="00755537"/>
    <w:rsid w:val="007665F8"/>
    <w:rsid w:val="0077086A"/>
    <w:rsid w:val="0077135E"/>
    <w:rsid w:val="00776216"/>
    <w:rsid w:val="00777B5B"/>
    <w:rsid w:val="007823EF"/>
    <w:rsid w:val="0078539C"/>
    <w:rsid w:val="00786ADD"/>
    <w:rsid w:val="00790E52"/>
    <w:rsid w:val="00793290"/>
    <w:rsid w:val="00793E63"/>
    <w:rsid w:val="00794048"/>
    <w:rsid w:val="00794C11"/>
    <w:rsid w:val="00794F8B"/>
    <w:rsid w:val="00795C13"/>
    <w:rsid w:val="007969B3"/>
    <w:rsid w:val="007A1172"/>
    <w:rsid w:val="007A2527"/>
    <w:rsid w:val="007A43C8"/>
    <w:rsid w:val="007A7F55"/>
    <w:rsid w:val="007B30F8"/>
    <w:rsid w:val="007C0D57"/>
    <w:rsid w:val="007C1EA9"/>
    <w:rsid w:val="007C2185"/>
    <w:rsid w:val="007C6AE7"/>
    <w:rsid w:val="007C6D47"/>
    <w:rsid w:val="007D541D"/>
    <w:rsid w:val="007D76FA"/>
    <w:rsid w:val="007E0A1F"/>
    <w:rsid w:val="007E1416"/>
    <w:rsid w:val="007E19C3"/>
    <w:rsid w:val="007E5868"/>
    <w:rsid w:val="007E5BC3"/>
    <w:rsid w:val="007F22DF"/>
    <w:rsid w:val="007F4AC5"/>
    <w:rsid w:val="008005EE"/>
    <w:rsid w:val="00800D76"/>
    <w:rsid w:val="00803B85"/>
    <w:rsid w:val="00804170"/>
    <w:rsid w:val="008105A1"/>
    <w:rsid w:val="00814E0A"/>
    <w:rsid w:val="00822581"/>
    <w:rsid w:val="00823369"/>
    <w:rsid w:val="00826A1A"/>
    <w:rsid w:val="00827968"/>
    <w:rsid w:val="008309DD"/>
    <w:rsid w:val="0083227A"/>
    <w:rsid w:val="008326C6"/>
    <w:rsid w:val="00832B4F"/>
    <w:rsid w:val="00836E85"/>
    <w:rsid w:val="0084076C"/>
    <w:rsid w:val="00844A0D"/>
    <w:rsid w:val="0085079F"/>
    <w:rsid w:val="00851974"/>
    <w:rsid w:val="0085256C"/>
    <w:rsid w:val="008530A4"/>
    <w:rsid w:val="00860DF5"/>
    <w:rsid w:val="0086257F"/>
    <w:rsid w:val="0086339B"/>
    <w:rsid w:val="00866900"/>
    <w:rsid w:val="00871F8A"/>
    <w:rsid w:val="0087298C"/>
    <w:rsid w:val="008750BD"/>
    <w:rsid w:val="00876A8A"/>
    <w:rsid w:val="0088131D"/>
    <w:rsid w:val="00881BA1"/>
    <w:rsid w:val="00883968"/>
    <w:rsid w:val="00884007"/>
    <w:rsid w:val="00884881"/>
    <w:rsid w:val="00897843"/>
    <w:rsid w:val="008A1DFC"/>
    <w:rsid w:val="008B3510"/>
    <w:rsid w:val="008C079E"/>
    <w:rsid w:val="008C0D3C"/>
    <w:rsid w:val="008C1483"/>
    <w:rsid w:val="008C15E9"/>
    <w:rsid w:val="008C2302"/>
    <w:rsid w:val="008C26B8"/>
    <w:rsid w:val="008C6F48"/>
    <w:rsid w:val="008C7AC9"/>
    <w:rsid w:val="008D292D"/>
    <w:rsid w:val="008D3023"/>
    <w:rsid w:val="008D576F"/>
    <w:rsid w:val="008D5844"/>
    <w:rsid w:val="008E216C"/>
    <w:rsid w:val="008E5EFD"/>
    <w:rsid w:val="008F1D9B"/>
    <w:rsid w:val="008F208F"/>
    <w:rsid w:val="008F4731"/>
    <w:rsid w:val="00901C7B"/>
    <w:rsid w:val="0090773F"/>
    <w:rsid w:val="00910D94"/>
    <w:rsid w:val="009111EB"/>
    <w:rsid w:val="00913102"/>
    <w:rsid w:val="00917A6E"/>
    <w:rsid w:val="00930CD4"/>
    <w:rsid w:val="0093597D"/>
    <w:rsid w:val="00945DC7"/>
    <w:rsid w:val="009470F3"/>
    <w:rsid w:val="0095199E"/>
    <w:rsid w:val="00955DF9"/>
    <w:rsid w:val="00957FA1"/>
    <w:rsid w:val="0096137A"/>
    <w:rsid w:val="0096231A"/>
    <w:rsid w:val="00962CF4"/>
    <w:rsid w:val="00967CF5"/>
    <w:rsid w:val="0097159C"/>
    <w:rsid w:val="00972C9D"/>
    <w:rsid w:val="00982002"/>
    <w:rsid w:val="00982084"/>
    <w:rsid w:val="00983D99"/>
    <w:rsid w:val="0099019C"/>
    <w:rsid w:val="00990F2E"/>
    <w:rsid w:val="00994CD4"/>
    <w:rsid w:val="00995963"/>
    <w:rsid w:val="009A3F4A"/>
    <w:rsid w:val="009A575C"/>
    <w:rsid w:val="009A75E6"/>
    <w:rsid w:val="009B61EB"/>
    <w:rsid w:val="009B6433"/>
    <w:rsid w:val="009C041A"/>
    <w:rsid w:val="009C2064"/>
    <w:rsid w:val="009C2E6D"/>
    <w:rsid w:val="009D1697"/>
    <w:rsid w:val="009D16D1"/>
    <w:rsid w:val="009E1687"/>
    <w:rsid w:val="009E1B46"/>
    <w:rsid w:val="009E5E0A"/>
    <w:rsid w:val="009E6C95"/>
    <w:rsid w:val="009F068C"/>
    <w:rsid w:val="009F1714"/>
    <w:rsid w:val="009F3A46"/>
    <w:rsid w:val="009F3E42"/>
    <w:rsid w:val="009F6520"/>
    <w:rsid w:val="009F6D1B"/>
    <w:rsid w:val="009F6D59"/>
    <w:rsid w:val="00A014F8"/>
    <w:rsid w:val="00A02F58"/>
    <w:rsid w:val="00A06F0B"/>
    <w:rsid w:val="00A07057"/>
    <w:rsid w:val="00A07886"/>
    <w:rsid w:val="00A07B21"/>
    <w:rsid w:val="00A07EAA"/>
    <w:rsid w:val="00A11DAE"/>
    <w:rsid w:val="00A14858"/>
    <w:rsid w:val="00A177B6"/>
    <w:rsid w:val="00A2018A"/>
    <w:rsid w:val="00A21772"/>
    <w:rsid w:val="00A27DBB"/>
    <w:rsid w:val="00A31AF0"/>
    <w:rsid w:val="00A32DEA"/>
    <w:rsid w:val="00A3369A"/>
    <w:rsid w:val="00A34314"/>
    <w:rsid w:val="00A479DD"/>
    <w:rsid w:val="00A5173C"/>
    <w:rsid w:val="00A5272A"/>
    <w:rsid w:val="00A61AEF"/>
    <w:rsid w:val="00A61C52"/>
    <w:rsid w:val="00A66B88"/>
    <w:rsid w:val="00A676FD"/>
    <w:rsid w:val="00A72A5B"/>
    <w:rsid w:val="00A742C8"/>
    <w:rsid w:val="00A77BE1"/>
    <w:rsid w:val="00A858E0"/>
    <w:rsid w:val="00A86427"/>
    <w:rsid w:val="00A925C3"/>
    <w:rsid w:val="00A945E3"/>
    <w:rsid w:val="00AA6AD7"/>
    <w:rsid w:val="00AB0E27"/>
    <w:rsid w:val="00AB41DA"/>
    <w:rsid w:val="00AB7940"/>
    <w:rsid w:val="00AC00AB"/>
    <w:rsid w:val="00AC1F35"/>
    <w:rsid w:val="00AC7B49"/>
    <w:rsid w:val="00AD1CAF"/>
    <w:rsid w:val="00AD2345"/>
    <w:rsid w:val="00AD5082"/>
    <w:rsid w:val="00AD5878"/>
    <w:rsid w:val="00AF0E58"/>
    <w:rsid w:val="00AF173A"/>
    <w:rsid w:val="00AF2AAE"/>
    <w:rsid w:val="00B01716"/>
    <w:rsid w:val="00B0233F"/>
    <w:rsid w:val="00B040D9"/>
    <w:rsid w:val="00B0576B"/>
    <w:rsid w:val="00B058DA"/>
    <w:rsid w:val="00B05A23"/>
    <w:rsid w:val="00B066A4"/>
    <w:rsid w:val="00B06FF4"/>
    <w:rsid w:val="00B0763C"/>
    <w:rsid w:val="00B07A13"/>
    <w:rsid w:val="00B14F16"/>
    <w:rsid w:val="00B174AB"/>
    <w:rsid w:val="00B25E8A"/>
    <w:rsid w:val="00B27CFC"/>
    <w:rsid w:val="00B27E51"/>
    <w:rsid w:val="00B3091B"/>
    <w:rsid w:val="00B408C6"/>
    <w:rsid w:val="00B4279B"/>
    <w:rsid w:val="00B45FC9"/>
    <w:rsid w:val="00B469BC"/>
    <w:rsid w:val="00B46CEF"/>
    <w:rsid w:val="00B47D22"/>
    <w:rsid w:val="00B51851"/>
    <w:rsid w:val="00B52CEB"/>
    <w:rsid w:val="00B559BB"/>
    <w:rsid w:val="00B55F5D"/>
    <w:rsid w:val="00B7365C"/>
    <w:rsid w:val="00B76F35"/>
    <w:rsid w:val="00B80A85"/>
    <w:rsid w:val="00B81138"/>
    <w:rsid w:val="00B879A2"/>
    <w:rsid w:val="00B9398E"/>
    <w:rsid w:val="00B953C2"/>
    <w:rsid w:val="00BA1C08"/>
    <w:rsid w:val="00BB2BA7"/>
    <w:rsid w:val="00BB70D7"/>
    <w:rsid w:val="00BC0641"/>
    <w:rsid w:val="00BC174B"/>
    <w:rsid w:val="00BC38D2"/>
    <w:rsid w:val="00BC421C"/>
    <w:rsid w:val="00BC7CCF"/>
    <w:rsid w:val="00BE0A94"/>
    <w:rsid w:val="00BE470B"/>
    <w:rsid w:val="00BF4A46"/>
    <w:rsid w:val="00BF6C8B"/>
    <w:rsid w:val="00C002FC"/>
    <w:rsid w:val="00C05226"/>
    <w:rsid w:val="00C05CBA"/>
    <w:rsid w:val="00C0664B"/>
    <w:rsid w:val="00C10726"/>
    <w:rsid w:val="00C12E59"/>
    <w:rsid w:val="00C15354"/>
    <w:rsid w:val="00C153DE"/>
    <w:rsid w:val="00C1788A"/>
    <w:rsid w:val="00C21F79"/>
    <w:rsid w:val="00C31949"/>
    <w:rsid w:val="00C3555B"/>
    <w:rsid w:val="00C46AE1"/>
    <w:rsid w:val="00C51DCF"/>
    <w:rsid w:val="00C57A91"/>
    <w:rsid w:val="00C62F1B"/>
    <w:rsid w:val="00C65140"/>
    <w:rsid w:val="00C67E26"/>
    <w:rsid w:val="00C80216"/>
    <w:rsid w:val="00C8081A"/>
    <w:rsid w:val="00C808A8"/>
    <w:rsid w:val="00C8288B"/>
    <w:rsid w:val="00C842F0"/>
    <w:rsid w:val="00C8607E"/>
    <w:rsid w:val="00C860BB"/>
    <w:rsid w:val="00C863AC"/>
    <w:rsid w:val="00C87010"/>
    <w:rsid w:val="00C92042"/>
    <w:rsid w:val="00CA0B0C"/>
    <w:rsid w:val="00CA1985"/>
    <w:rsid w:val="00CA5F23"/>
    <w:rsid w:val="00CB6FC5"/>
    <w:rsid w:val="00CC01C2"/>
    <w:rsid w:val="00CC1A52"/>
    <w:rsid w:val="00CC2443"/>
    <w:rsid w:val="00CC4183"/>
    <w:rsid w:val="00CD1D22"/>
    <w:rsid w:val="00CD2BA9"/>
    <w:rsid w:val="00CD381D"/>
    <w:rsid w:val="00CD43D9"/>
    <w:rsid w:val="00CD44D1"/>
    <w:rsid w:val="00CE4A55"/>
    <w:rsid w:val="00CE53C9"/>
    <w:rsid w:val="00CE5E41"/>
    <w:rsid w:val="00CF1180"/>
    <w:rsid w:val="00CF21F2"/>
    <w:rsid w:val="00CF6727"/>
    <w:rsid w:val="00CF6A6C"/>
    <w:rsid w:val="00D02712"/>
    <w:rsid w:val="00D046A7"/>
    <w:rsid w:val="00D11BE0"/>
    <w:rsid w:val="00D207D3"/>
    <w:rsid w:val="00D214D0"/>
    <w:rsid w:val="00D224C7"/>
    <w:rsid w:val="00D27B48"/>
    <w:rsid w:val="00D304C8"/>
    <w:rsid w:val="00D37034"/>
    <w:rsid w:val="00D4271D"/>
    <w:rsid w:val="00D43D4A"/>
    <w:rsid w:val="00D5219B"/>
    <w:rsid w:val="00D52FBD"/>
    <w:rsid w:val="00D5660B"/>
    <w:rsid w:val="00D56A2A"/>
    <w:rsid w:val="00D56F3A"/>
    <w:rsid w:val="00D62AF0"/>
    <w:rsid w:val="00D6546B"/>
    <w:rsid w:val="00DA1756"/>
    <w:rsid w:val="00DA2DEF"/>
    <w:rsid w:val="00DA4ACF"/>
    <w:rsid w:val="00DB0EC9"/>
    <w:rsid w:val="00DB178B"/>
    <w:rsid w:val="00DB5C46"/>
    <w:rsid w:val="00DB60BD"/>
    <w:rsid w:val="00DC17D3"/>
    <w:rsid w:val="00DC44CF"/>
    <w:rsid w:val="00DC4B9E"/>
    <w:rsid w:val="00DC5A8B"/>
    <w:rsid w:val="00DD4BED"/>
    <w:rsid w:val="00DD5D7C"/>
    <w:rsid w:val="00DE0B2F"/>
    <w:rsid w:val="00DE386B"/>
    <w:rsid w:val="00DE39F0"/>
    <w:rsid w:val="00DE5BA9"/>
    <w:rsid w:val="00DF02E2"/>
    <w:rsid w:val="00DF0AF3"/>
    <w:rsid w:val="00DF2C9B"/>
    <w:rsid w:val="00DF3D5E"/>
    <w:rsid w:val="00DF6AD7"/>
    <w:rsid w:val="00DF6F17"/>
    <w:rsid w:val="00DF7E9F"/>
    <w:rsid w:val="00E02E00"/>
    <w:rsid w:val="00E054A7"/>
    <w:rsid w:val="00E0777B"/>
    <w:rsid w:val="00E07DAA"/>
    <w:rsid w:val="00E12943"/>
    <w:rsid w:val="00E153AD"/>
    <w:rsid w:val="00E164B8"/>
    <w:rsid w:val="00E22723"/>
    <w:rsid w:val="00E27D7E"/>
    <w:rsid w:val="00E33070"/>
    <w:rsid w:val="00E343A4"/>
    <w:rsid w:val="00E42E13"/>
    <w:rsid w:val="00E54373"/>
    <w:rsid w:val="00E56D5C"/>
    <w:rsid w:val="00E6257C"/>
    <w:rsid w:val="00E625C8"/>
    <w:rsid w:val="00E62F42"/>
    <w:rsid w:val="00E6392C"/>
    <w:rsid w:val="00E63C59"/>
    <w:rsid w:val="00E71CCC"/>
    <w:rsid w:val="00E739EE"/>
    <w:rsid w:val="00E81349"/>
    <w:rsid w:val="00E831C1"/>
    <w:rsid w:val="00E93736"/>
    <w:rsid w:val="00EA4A7F"/>
    <w:rsid w:val="00EA6249"/>
    <w:rsid w:val="00EB25E1"/>
    <w:rsid w:val="00EB32B9"/>
    <w:rsid w:val="00EB6278"/>
    <w:rsid w:val="00EC0AED"/>
    <w:rsid w:val="00EC2664"/>
    <w:rsid w:val="00EC2D76"/>
    <w:rsid w:val="00EC6C91"/>
    <w:rsid w:val="00ED0800"/>
    <w:rsid w:val="00ED15BA"/>
    <w:rsid w:val="00ED5692"/>
    <w:rsid w:val="00EE6A37"/>
    <w:rsid w:val="00EF62E5"/>
    <w:rsid w:val="00EF79FD"/>
    <w:rsid w:val="00F00113"/>
    <w:rsid w:val="00F0383A"/>
    <w:rsid w:val="00F13460"/>
    <w:rsid w:val="00F14066"/>
    <w:rsid w:val="00F15237"/>
    <w:rsid w:val="00F177A0"/>
    <w:rsid w:val="00F22471"/>
    <w:rsid w:val="00F25662"/>
    <w:rsid w:val="00F268EA"/>
    <w:rsid w:val="00F27DA8"/>
    <w:rsid w:val="00F30373"/>
    <w:rsid w:val="00F310D9"/>
    <w:rsid w:val="00F33F1B"/>
    <w:rsid w:val="00F34B76"/>
    <w:rsid w:val="00F53130"/>
    <w:rsid w:val="00F570A7"/>
    <w:rsid w:val="00F623B4"/>
    <w:rsid w:val="00F712EF"/>
    <w:rsid w:val="00F75AD2"/>
    <w:rsid w:val="00F76993"/>
    <w:rsid w:val="00F86160"/>
    <w:rsid w:val="00F907FB"/>
    <w:rsid w:val="00FA124A"/>
    <w:rsid w:val="00FA3FF2"/>
    <w:rsid w:val="00FA7BE7"/>
    <w:rsid w:val="00FB094D"/>
    <w:rsid w:val="00FB1F46"/>
    <w:rsid w:val="00FB25A5"/>
    <w:rsid w:val="00FB46B4"/>
    <w:rsid w:val="00FB56AE"/>
    <w:rsid w:val="00FB5B1B"/>
    <w:rsid w:val="00FB72C1"/>
    <w:rsid w:val="00FC08DD"/>
    <w:rsid w:val="00FC2316"/>
    <w:rsid w:val="00FC2CFD"/>
    <w:rsid w:val="00FE4749"/>
    <w:rsid w:val="00FE4AB9"/>
    <w:rsid w:val="00FE7806"/>
    <w:rsid w:val="00FF4244"/>
    <w:rsid w:val="00FF5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F36E58"/>
  <w15:docId w15:val="{B341D94E-91EE-4731-97DC-28CEE423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C7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sz w:val="22"/>
      <w:lang w:val="fr-FR" w:eastAsia="en-US"/>
    </w:rPr>
  </w:style>
  <w:style w:type="paragraph" w:styleId="Heading1">
    <w:name w:val="heading 1"/>
    <w:basedOn w:val="Normal"/>
    <w:next w:val="Normal"/>
    <w:link w:val="Heading1Char"/>
    <w:qFormat/>
    <w:rsid w:val="00062C7D"/>
    <w:pPr>
      <w:keepNext/>
      <w:keepLines/>
      <w:spacing w:before="480"/>
      <w:ind w:left="794" w:hanging="794"/>
      <w:outlineLvl w:val="0"/>
    </w:pPr>
    <w:rPr>
      <w:b/>
    </w:rPr>
  </w:style>
  <w:style w:type="paragraph" w:styleId="Heading2">
    <w:name w:val="heading 2"/>
    <w:basedOn w:val="Heading1"/>
    <w:next w:val="Normal"/>
    <w:link w:val="Heading2Char"/>
    <w:qFormat/>
    <w:rsid w:val="00062C7D"/>
    <w:pPr>
      <w:spacing w:before="320"/>
      <w:outlineLvl w:val="1"/>
    </w:pPr>
  </w:style>
  <w:style w:type="paragraph" w:styleId="Heading3">
    <w:name w:val="heading 3"/>
    <w:basedOn w:val="Heading1"/>
    <w:next w:val="Normal"/>
    <w:link w:val="Heading3Char"/>
    <w:qFormat/>
    <w:rsid w:val="00062C7D"/>
    <w:pPr>
      <w:spacing w:before="200"/>
      <w:outlineLvl w:val="2"/>
    </w:pPr>
  </w:style>
  <w:style w:type="paragraph" w:styleId="Heading4">
    <w:name w:val="heading 4"/>
    <w:basedOn w:val="Heading3"/>
    <w:next w:val="Normal"/>
    <w:link w:val="Heading4Char"/>
    <w:qFormat/>
    <w:rsid w:val="00062C7D"/>
    <w:pPr>
      <w:tabs>
        <w:tab w:val="clear" w:pos="794"/>
        <w:tab w:val="left" w:pos="992"/>
      </w:tabs>
      <w:ind w:left="992" w:hanging="992"/>
      <w:outlineLvl w:val="3"/>
    </w:pPr>
  </w:style>
  <w:style w:type="paragraph" w:styleId="Heading5">
    <w:name w:val="heading 5"/>
    <w:basedOn w:val="Heading4"/>
    <w:next w:val="Normal"/>
    <w:link w:val="Heading5Char"/>
    <w:qFormat/>
    <w:rsid w:val="00062C7D"/>
    <w:pPr>
      <w:outlineLvl w:val="4"/>
    </w:pPr>
  </w:style>
  <w:style w:type="paragraph" w:styleId="Heading6">
    <w:name w:val="heading 6"/>
    <w:basedOn w:val="Heading4"/>
    <w:next w:val="Normal"/>
    <w:link w:val="Heading6Char"/>
    <w:qFormat/>
    <w:rsid w:val="00062C7D"/>
    <w:pPr>
      <w:tabs>
        <w:tab w:val="clear" w:pos="992"/>
        <w:tab w:val="clear" w:pos="1191"/>
      </w:tabs>
      <w:ind w:left="1588" w:hanging="1588"/>
      <w:outlineLvl w:val="5"/>
    </w:pPr>
  </w:style>
  <w:style w:type="paragraph" w:styleId="Heading7">
    <w:name w:val="heading 7"/>
    <w:basedOn w:val="Heading6"/>
    <w:next w:val="Normal"/>
    <w:link w:val="Heading7Char"/>
    <w:qFormat/>
    <w:rsid w:val="00062C7D"/>
    <w:pPr>
      <w:outlineLvl w:val="6"/>
    </w:pPr>
  </w:style>
  <w:style w:type="paragraph" w:styleId="Heading8">
    <w:name w:val="heading 8"/>
    <w:basedOn w:val="Heading6"/>
    <w:next w:val="Normal"/>
    <w:link w:val="Heading8Char"/>
    <w:qFormat/>
    <w:rsid w:val="00062C7D"/>
    <w:pPr>
      <w:outlineLvl w:val="7"/>
    </w:pPr>
  </w:style>
  <w:style w:type="paragraph" w:styleId="Heading9">
    <w:name w:val="heading 9"/>
    <w:basedOn w:val="Heading6"/>
    <w:next w:val="Normal"/>
    <w:link w:val="Heading9Char"/>
    <w:qFormat/>
    <w:rsid w:val="00062C7D"/>
    <w:pPr>
      <w:jc w:val="left"/>
      <w:outlineLvl w:val="8"/>
    </w:pPr>
  </w:style>
  <w:style w:type="character" w:default="1" w:styleId="DefaultParagraphFont">
    <w:name w:val="Default Paragraph Font"/>
    <w:uiPriority w:val="1"/>
    <w:semiHidden/>
    <w:unhideWhenUsed/>
    <w:rsid w:val="00062C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2C7D"/>
  </w:style>
  <w:style w:type="paragraph" w:customStyle="1" w:styleId="Normalaftertitle">
    <w:name w:val="Normal_after_title"/>
    <w:basedOn w:val="Normal"/>
    <w:next w:val="Normal"/>
    <w:link w:val="NormalaftertitleChar"/>
    <w:rsid w:val="00062C7D"/>
    <w:pPr>
      <w:spacing w:before="32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062C7D"/>
    <w:pPr>
      <w:keepNext/>
      <w:keepLines/>
      <w:spacing w:before="480"/>
      <w:jc w:val="center"/>
    </w:pPr>
    <w:rPr>
      <w:sz w:val="26"/>
    </w:rPr>
  </w:style>
  <w:style w:type="paragraph" w:customStyle="1" w:styleId="Arttitle">
    <w:name w:val="Art_title"/>
    <w:basedOn w:val="Normal"/>
    <w:next w:val="Normalaftertitle"/>
    <w:rsid w:val="00062C7D"/>
    <w:pPr>
      <w:keepNext/>
      <w:keepLines/>
      <w:spacing w:before="240"/>
      <w:jc w:val="center"/>
    </w:pPr>
    <w:rPr>
      <w:b/>
      <w:sz w:val="26"/>
    </w:rPr>
  </w:style>
  <w:style w:type="paragraph" w:customStyle="1" w:styleId="ASN1">
    <w:name w:val="ASN.1"/>
    <w:basedOn w:val="Normal"/>
    <w:next w:val="Normal"/>
    <w:rsid w:val="00062C7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062C7D"/>
    <w:pPr>
      <w:keepNext/>
      <w:keepLines/>
      <w:spacing w:before="160"/>
      <w:ind w:left="794"/>
    </w:pPr>
    <w:rPr>
      <w:i/>
    </w:rPr>
  </w:style>
  <w:style w:type="paragraph" w:customStyle="1" w:styleId="ChapNo">
    <w:name w:val="Chap_No"/>
    <w:basedOn w:val="ArtNo"/>
    <w:next w:val="Chaptitle"/>
    <w:rsid w:val="00062C7D"/>
    <w:rPr>
      <w:b/>
    </w:rPr>
  </w:style>
  <w:style w:type="paragraph" w:customStyle="1" w:styleId="Chaptitle">
    <w:name w:val="Chap_title"/>
    <w:basedOn w:val="Arttitle"/>
    <w:next w:val="Normalaftertitle"/>
    <w:rsid w:val="00062C7D"/>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062C7D"/>
    <w:pPr>
      <w:spacing w:before="80"/>
      <w:ind w:left="794" w:hanging="794"/>
    </w:pPr>
  </w:style>
  <w:style w:type="paragraph" w:customStyle="1" w:styleId="enumlev2">
    <w:name w:val="enumlev2"/>
    <w:basedOn w:val="enumlev1"/>
    <w:rsid w:val="00062C7D"/>
    <w:pPr>
      <w:ind w:left="1191" w:hanging="397"/>
    </w:pPr>
  </w:style>
  <w:style w:type="paragraph" w:customStyle="1" w:styleId="enumlev3">
    <w:name w:val="enumlev3"/>
    <w:basedOn w:val="enumlev2"/>
    <w:rsid w:val="00062C7D"/>
    <w:pPr>
      <w:ind w:left="1588"/>
    </w:pPr>
  </w:style>
  <w:style w:type="paragraph" w:customStyle="1" w:styleId="Equation">
    <w:name w:val="Equation"/>
    <w:basedOn w:val="Normal"/>
    <w:rsid w:val="00062C7D"/>
    <w:pPr>
      <w:tabs>
        <w:tab w:val="clear" w:pos="1191"/>
        <w:tab w:val="clear" w:pos="1588"/>
        <w:tab w:val="clear" w:pos="1985"/>
        <w:tab w:val="center" w:pos="4820"/>
        <w:tab w:val="right" w:pos="9639"/>
      </w:tabs>
    </w:pPr>
  </w:style>
  <w:style w:type="paragraph" w:customStyle="1" w:styleId="Equationlegend">
    <w:name w:val="Equation_legend"/>
    <w:basedOn w:val="NormalIndent"/>
    <w:rsid w:val="00062C7D"/>
    <w:pPr>
      <w:tabs>
        <w:tab w:val="clear" w:pos="794"/>
        <w:tab w:val="clear" w:pos="1191"/>
        <w:tab w:val="clear" w:pos="1588"/>
        <w:tab w:val="right" w:pos="1701"/>
      </w:tabs>
      <w:spacing w:before="80"/>
      <w:ind w:left="1985" w:hanging="1985"/>
    </w:pPr>
    <w:rPr>
      <w:lang w:val="en-US"/>
    </w:rPr>
  </w:style>
  <w:style w:type="paragraph" w:customStyle="1" w:styleId="Figurelegend">
    <w:name w:val="Figure_legend"/>
    <w:basedOn w:val="Normal"/>
    <w:rsid w:val="00062C7D"/>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062C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062C7D"/>
    <w:pPr>
      <w:tabs>
        <w:tab w:val="clear" w:pos="794"/>
        <w:tab w:val="clear" w:pos="1191"/>
        <w:tab w:val="clear" w:pos="1588"/>
        <w:tab w:val="clear" w:pos="1985"/>
      </w:tabs>
      <w:spacing w:before="0"/>
    </w:pPr>
    <w:rPr>
      <w:noProof/>
      <w:sz w:val="18"/>
    </w:rPr>
  </w:style>
  <w:style w:type="paragraph" w:customStyle="1" w:styleId="FirstFooter">
    <w:name w:val="FirstFooter"/>
    <w:basedOn w:val="Footer"/>
    <w:rsid w:val="008F208F"/>
    <w:pPr>
      <w:overflowPunct/>
      <w:autoSpaceDE/>
      <w:autoSpaceDN/>
      <w:adjustRightInd/>
      <w:spacing w:before="40"/>
      <w:textAlignment w:val="auto"/>
    </w:pPr>
    <w:rPr>
      <w:caps/>
      <w:noProof w:val="0"/>
    </w:rPr>
  </w:style>
  <w:style w:type="character" w:styleId="FootnoteReference">
    <w:name w:val="footnote reference"/>
    <w:basedOn w:val="DefaultParagraphFont"/>
    <w:rsid w:val="00062C7D"/>
    <w:rPr>
      <w:position w:val="6"/>
      <w:sz w:val="16"/>
    </w:rPr>
  </w:style>
  <w:style w:type="paragraph" w:styleId="FootnoteText">
    <w:name w:val="footnote text"/>
    <w:basedOn w:val="Normal"/>
    <w:link w:val="FootnoteTextChar"/>
    <w:rsid w:val="00062C7D"/>
    <w:pPr>
      <w:keepLines/>
      <w:tabs>
        <w:tab w:val="left" w:pos="284"/>
      </w:tabs>
      <w:spacing w:before="60"/>
      <w:ind w:left="284" w:hanging="284"/>
    </w:pPr>
    <w:rPr>
      <w:sz w:val="20"/>
    </w:rPr>
  </w:style>
  <w:style w:type="paragraph" w:customStyle="1" w:styleId="Note">
    <w:name w:val="Note"/>
    <w:basedOn w:val="Normal"/>
    <w:rsid w:val="00062C7D"/>
    <w:pPr>
      <w:tabs>
        <w:tab w:val="clear" w:pos="794"/>
        <w:tab w:val="clear" w:pos="1191"/>
        <w:tab w:val="clear" w:pos="1588"/>
        <w:tab w:val="clear" w:pos="1985"/>
      </w:tabs>
      <w:spacing w:before="80"/>
    </w:pPr>
    <w:rPr>
      <w:sz w:val="20"/>
    </w:rPr>
  </w:style>
  <w:style w:type="paragraph" w:styleId="Header">
    <w:name w:val="header"/>
    <w:basedOn w:val="Normal"/>
    <w:link w:val="HeaderChar"/>
    <w:uiPriority w:val="99"/>
    <w:rsid w:val="00062C7D"/>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semiHidden/>
    <w:rsid w:val="00062C7D"/>
  </w:style>
  <w:style w:type="paragraph" w:styleId="Index2">
    <w:name w:val="index 2"/>
    <w:basedOn w:val="Normal"/>
    <w:next w:val="Normal"/>
    <w:semiHidden/>
    <w:rsid w:val="00062C7D"/>
    <w:pPr>
      <w:ind w:left="283"/>
    </w:pPr>
  </w:style>
  <w:style w:type="paragraph" w:styleId="Index3">
    <w:name w:val="index 3"/>
    <w:basedOn w:val="Normal"/>
    <w:next w:val="Normal"/>
    <w:semiHidden/>
    <w:rsid w:val="00062C7D"/>
    <w:pPr>
      <w:ind w:left="566"/>
    </w:pPr>
  </w:style>
  <w:style w:type="paragraph" w:customStyle="1" w:styleId="PartNo">
    <w:name w:val="Part_No"/>
    <w:basedOn w:val="Normal"/>
    <w:next w:val="Normal"/>
    <w:rsid w:val="00062C7D"/>
  </w:style>
  <w:style w:type="paragraph" w:customStyle="1" w:styleId="Partref">
    <w:name w:val="Part_ref"/>
    <w:basedOn w:val="Normal"/>
    <w:next w:val="Normal"/>
    <w:rsid w:val="00062C7D"/>
    <w:pPr>
      <w:keepNext/>
      <w:keepLines/>
      <w:spacing w:after="280"/>
      <w:jc w:val="center"/>
    </w:pPr>
  </w:style>
  <w:style w:type="paragraph" w:customStyle="1" w:styleId="Parttitle">
    <w:name w:val="Part_title"/>
    <w:basedOn w:val="Normal"/>
    <w:next w:val="Normalaftertitle"/>
    <w:rsid w:val="00062C7D"/>
    <w:pPr>
      <w:keepNext/>
      <w:keepLines/>
      <w:tabs>
        <w:tab w:val="clear" w:pos="794"/>
        <w:tab w:val="clear" w:pos="1191"/>
        <w:tab w:val="clear" w:pos="1588"/>
        <w:tab w:val="clear" w:pos="1985"/>
      </w:tabs>
      <w:spacing w:before="280" w:after="40"/>
      <w:jc w:val="center"/>
    </w:pPr>
    <w:rPr>
      <w:b/>
      <w:sz w:val="26"/>
    </w:rPr>
  </w:style>
  <w:style w:type="paragraph" w:customStyle="1" w:styleId="RecNo">
    <w:name w:val="Rec_No"/>
    <w:basedOn w:val="Normal"/>
    <w:next w:val="Rectitle"/>
    <w:rsid w:val="00062C7D"/>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uiPriority w:val="99"/>
    <w:rsid w:val="00062C7D"/>
    <w:pPr>
      <w:keepNext/>
      <w:keepLines/>
      <w:spacing w:before="240"/>
      <w:jc w:val="center"/>
    </w:pPr>
    <w:rPr>
      <w:b/>
      <w:sz w:val="26"/>
    </w:rPr>
  </w:style>
  <w:style w:type="paragraph" w:customStyle="1" w:styleId="Recref">
    <w:name w:val="Rec_ref"/>
    <w:basedOn w:val="Normal"/>
    <w:next w:val="Recdate"/>
    <w:rsid w:val="00062C7D"/>
    <w:pPr>
      <w:jc w:val="center"/>
    </w:pPr>
  </w:style>
  <w:style w:type="paragraph" w:customStyle="1" w:styleId="Recdate">
    <w:name w:val="Rec_date"/>
    <w:basedOn w:val="Recref"/>
    <w:next w:val="Normalaftertitle"/>
    <w:rsid w:val="00062C7D"/>
    <w:pPr>
      <w:jc w:val="right"/>
    </w:pPr>
  </w:style>
  <w:style w:type="paragraph" w:customStyle="1" w:styleId="Questiondate">
    <w:name w:val="Question_date"/>
    <w:basedOn w:val="Recdate"/>
    <w:next w:val="Normalaftertitle"/>
    <w:rsid w:val="00062C7D"/>
  </w:style>
  <w:style w:type="paragraph" w:customStyle="1" w:styleId="QuestionNo">
    <w:name w:val="Question_No"/>
    <w:basedOn w:val="RecNo"/>
    <w:next w:val="Normal"/>
    <w:rsid w:val="00062C7D"/>
  </w:style>
  <w:style w:type="paragraph" w:customStyle="1" w:styleId="Questiontitle">
    <w:name w:val="Question_title"/>
    <w:basedOn w:val="Normal"/>
    <w:next w:val="Questionref"/>
    <w:rsid w:val="00062C7D"/>
  </w:style>
  <w:style w:type="paragraph" w:customStyle="1" w:styleId="Questionref">
    <w:name w:val="Question_ref"/>
    <w:basedOn w:val="Recref"/>
    <w:next w:val="Questiondate"/>
    <w:rsid w:val="00062C7D"/>
  </w:style>
  <w:style w:type="paragraph" w:customStyle="1" w:styleId="Reftext">
    <w:name w:val="Ref_text"/>
    <w:basedOn w:val="Normal"/>
    <w:rsid w:val="00062C7D"/>
    <w:pPr>
      <w:ind w:left="794" w:hanging="794"/>
    </w:pPr>
  </w:style>
  <w:style w:type="paragraph" w:customStyle="1" w:styleId="Reftitle">
    <w:name w:val="Ref_title"/>
    <w:basedOn w:val="Normal"/>
    <w:next w:val="Reftext"/>
    <w:rsid w:val="00062C7D"/>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062C7D"/>
  </w:style>
  <w:style w:type="paragraph" w:customStyle="1" w:styleId="RepNo">
    <w:name w:val="Rep_No"/>
    <w:basedOn w:val="RecNo"/>
    <w:next w:val="Reptitle"/>
    <w:rsid w:val="00062C7D"/>
  </w:style>
  <w:style w:type="paragraph" w:customStyle="1" w:styleId="Reptitle">
    <w:name w:val="Rep_title"/>
    <w:basedOn w:val="Rectitle"/>
    <w:next w:val="Repref"/>
    <w:rsid w:val="00062C7D"/>
  </w:style>
  <w:style w:type="paragraph" w:customStyle="1" w:styleId="Repref">
    <w:name w:val="Rep_ref"/>
    <w:basedOn w:val="Recref"/>
    <w:next w:val="Repdate"/>
    <w:rsid w:val="00062C7D"/>
  </w:style>
  <w:style w:type="paragraph" w:customStyle="1" w:styleId="Resdate">
    <w:name w:val="Res_date"/>
    <w:basedOn w:val="Recdate"/>
    <w:next w:val="Normalaftertitle"/>
    <w:rsid w:val="00062C7D"/>
  </w:style>
  <w:style w:type="paragraph" w:customStyle="1" w:styleId="ResNo">
    <w:name w:val="Res_No"/>
    <w:basedOn w:val="RecNo"/>
    <w:next w:val="Restitle"/>
    <w:rsid w:val="00062C7D"/>
  </w:style>
  <w:style w:type="paragraph" w:customStyle="1" w:styleId="Restitle">
    <w:name w:val="Res_title"/>
    <w:basedOn w:val="Normal"/>
    <w:next w:val="Resref"/>
    <w:rsid w:val="00062C7D"/>
    <w:pPr>
      <w:spacing w:before="240"/>
      <w:jc w:val="center"/>
    </w:pPr>
    <w:rPr>
      <w:b/>
      <w:sz w:val="26"/>
    </w:rPr>
  </w:style>
  <w:style w:type="paragraph" w:customStyle="1" w:styleId="Resref">
    <w:name w:val="Res_ref"/>
    <w:basedOn w:val="Recref"/>
    <w:next w:val="Resdate"/>
    <w:rsid w:val="00062C7D"/>
  </w:style>
  <w:style w:type="paragraph" w:customStyle="1" w:styleId="SectionNo">
    <w:name w:val="Section_No"/>
    <w:basedOn w:val="Normal"/>
    <w:next w:val="Normal"/>
    <w:rsid w:val="00062C7D"/>
  </w:style>
  <w:style w:type="paragraph" w:customStyle="1" w:styleId="Sectiontitle">
    <w:name w:val="Section_title"/>
    <w:basedOn w:val="Normal"/>
    <w:next w:val="Normalaftertitle"/>
    <w:rsid w:val="00062C7D"/>
    <w:pPr>
      <w:keepNext/>
      <w:keepLines/>
      <w:tabs>
        <w:tab w:val="clear" w:pos="794"/>
        <w:tab w:val="clear" w:pos="1191"/>
        <w:tab w:val="clear" w:pos="1588"/>
        <w:tab w:val="clear" w:pos="1985"/>
      </w:tabs>
      <w:spacing w:before="280" w:after="40"/>
      <w:jc w:val="center"/>
    </w:pPr>
    <w:rPr>
      <w:b/>
      <w:sz w:val="26"/>
    </w:rPr>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pPr>
    <w:rPr>
      <w:caps/>
      <w:noProof w:val="0"/>
    </w:rPr>
  </w:style>
  <w:style w:type="paragraph" w:customStyle="1" w:styleId="Tablehead">
    <w:name w:val="Table_head"/>
    <w:basedOn w:val="Normal"/>
    <w:next w:val="Normal"/>
    <w:link w:val="TableheadChar"/>
    <w:rsid w:val="00062C7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rsid w:val="00062C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rsid w:val="00062C7D"/>
    <w:pPr>
      <w:keepNext/>
      <w:spacing w:before="360" w:after="120"/>
      <w:jc w:val="center"/>
    </w:pPr>
  </w:style>
  <w:style w:type="paragraph" w:customStyle="1" w:styleId="Tabletitle">
    <w:name w:val="Table_title"/>
    <w:basedOn w:val="Normal"/>
    <w:next w:val="Tablehead"/>
    <w:rsid w:val="00062C7D"/>
    <w:pPr>
      <w:keepNext/>
      <w:spacing w:before="0" w:after="120"/>
      <w:jc w:val="center"/>
    </w:pPr>
    <w:rPr>
      <w:b/>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062C7D"/>
    <w:pPr>
      <w:tabs>
        <w:tab w:val="clear" w:pos="794"/>
        <w:tab w:val="clear" w:pos="1191"/>
        <w:tab w:val="clear" w:pos="1588"/>
        <w:tab w:val="clear" w:pos="1985"/>
        <w:tab w:val="right" w:pos="9611"/>
      </w:tabs>
    </w:pPr>
    <w:rPr>
      <w:i/>
    </w:rPr>
  </w:style>
  <w:style w:type="paragraph" w:styleId="TOC1">
    <w:name w:val="toc 1"/>
    <w:basedOn w:val="Normal"/>
    <w:rsid w:val="00062C7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062C7D"/>
    <w:pPr>
      <w:tabs>
        <w:tab w:val="clear" w:pos="567"/>
        <w:tab w:val="left" w:pos="1276"/>
      </w:tabs>
      <w:spacing w:before="160"/>
      <w:ind w:left="1276" w:hanging="709"/>
    </w:pPr>
  </w:style>
  <w:style w:type="paragraph" w:styleId="TOC3">
    <w:name w:val="toc 3"/>
    <w:basedOn w:val="TOC2"/>
    <w:rsid w:val="00062C7D"/>
    <w:pPr>
      <w:tabs>
        <w:tab w:val="clear" w:pos="1276"/>
        <w:tab w:val="left" w:pos="2155"/>
      </w:tabs>
      <w:ind w:left="2155" w:hanging="879"/>
    </w:pPr>
  </w:style>
  <w:style w:type="paragraph" w:styleId="TOC4">
    <w:name w:val="toc 4"/>
    <w:basedOn w:val="TOC3"/>
    <w:rsid w:val="00062C7D"/>
    <w:pPr>
      <w:tabs>
        <w:tab w:val="left" w:pos="3261"/>
      </w:tabs>
      <w:spacing w:before="80"/>
      <w:ind w:left="3261" w:hanging="993"/>
    </w:pPr>
  </w:style>
  <w:style w:type="paragraph" w:styleId="TOC5">
    <w:name w:val="toc 5"/>
    <w:basedOn w:val="TOC4"/>
    <w:rsid w:val="00062C7D"/>
  </w:style>
  <w:style w:type="paragraph" w:styleId="TOC6">
    <w:name w:val="toc 6"/>
    <w:basedOn w:val="TOC4"/>
    <w:rsid w:val="00062C7D"/>
  </w:style>
  <w:style w:type="paragraph" w:styleId="TOC7">
    <w:name w:val="toc 7"/>
    <w:basedOn w:val="TOC4"/>
    <w:rsid w:val="00062C7D"/>
  </w:style>
  <w:style w:type="paragraph" w:styleId="TOC8">
    <w:name w:val="toc 8"/>
    <w:basedOn w:val="TOC4"/>
    <w:rsid w:val="00062C7D"/>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Heading3"/>
    <w:next w:val="Normal"/>
    <w:rsid w:val="00062C7D"/>
    <w:pPr>
      <w:spacing w:before="160"/>
      <w:ind w:left="0" w:firstLine="0"/>
    </w:pPr>
    <w:rPr>
      <w:b w:val="0"/>
      <w:i/>
    </w:rPr>
  </w:style>
  <w:style w:type="paragraph" w:customStyle="1" w:styleId="Headingb">
    <w:name w:val="Heading_b"/>
    <w:basedOn w:val="Heading3"/>
    <w:next w:val="Normal"/>
    <w:link w:val="HeadingbChar"/>
    <w:rsid w:val="00062C7D"/>
    <w:pPr>
      <w:spacing w:before="160"/>
      <w:ind w:left="0" w:firstLine="0"/>
      <w:outlineLvl w:val="9"/>
    </w:pPr>
  </w:style>
  <w:style w:type="paragraph" w:customStyle="1" w:styleId="Figure">
    <w:name w:val="Figure"/>
    <w:basedOn w:val="FigureNo"/>
    <w:next w:val="Normal"/>
    <w:rsid w:val="00062C7D"/>
    <w:pPr>
      <w:keepNext w:val="0"/>
      <w:spacing w:before="0" w:after="240"/>
    </w:pPr>
  </w:style>
  <w:style w:type="character" w:styleId="PageNumber">
    <w:name w:val="page number"/>
    <w:basedOn w:val="DefaultParagraphFont"/>
    <w:rsid w:val="00062C7D"/>
  </w:style>
  <w:style w:type="paragraph" w:customStyle="1" w:styleId="Figuretitle">
    <w:name w:val="Figure_title"/>
    <w:basedOn w:val="Normal"/>
    <w:next w:val="Figure"/>
    <w:rsid w:val="00062C7D"/>
    <w:pPr>
      <w:keepNext/>
      <w:spacing w:before="0" w:after="120"/>
      <w:jc w:val="center"/>
    </w:pPr>
    <w:rPr>
      <w:rFonts w:ascii="Times New Roman Bold" w:hAnsi="Times New Roman Bold"/>
      <w:b/>
      <w:sz w:val="18"/>
    </w:rPr>
  </w:style>
  <w:style w:type="paragraph" w:customStyle="1" w:styleId="FigureNo">
    <w:name w:val="Figure_No"/>
    <w:basedOn w:val="Normal"/>
    <w:next w:val="Figuretitle"/>
    <w:rsid w:val="00062C7D"/>
    <w:pPr>
      <w:keepNext/>
      <w:keepLines/>
      <w:spacing w:before="480" w:after="80"/>
      <w:jc w:val="center"/>
    </w:pPr>
    <w:rPr>
      <w:caps/>
      <w:sz w:val="18"/>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aftertitle"/>
    <w:rsid w:val="00062C7D"/>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Normalaftertitle"/>
    <w:rsid w:val="00062C7D"/>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062C7D"/>
    <w:pPr>
      <w:ind w:left="79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062C7D"/>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eastAsia="Times New Roman" w:hAnsi="Times New Roman"/>
      <w:noProof/>
      <w:sz w:val="18"/>
      <w:lang w:val="fr-FR" w:eastAsia="en-US"/>
    </w:rPr>
  </w:style>
  <w:style w:type="character" w:customStyle="1" w:styleId="FootnoteTextChar">
    <w:name w:val="Footnote Text Char"/>
    <w:basedOn w:val="DefaultParagraphFont"/>
    <w:link w:val="FootnoteText"/>
    <w:rsid w:val="008F208F"/>
    <w:rPr>
      <w:rFonts w:ascii="Times New Roman" w:eastAsia="Times New Roman" w:hAnsi="Times New Roman"/>
      <w:lang w:val="fr-FR" w:eastAsia="en-US"/>
    </w:rPr>
  </w:style>
  <w:style w:type="character" w:customStyle="1" w:styleId="HeaderChar">
    <w:name w:val="Header Char"/>
    <w:basedOn w:val="DefaultParagraphFont"/>
    <w:link w:val="Header"/>
    <w:uiPriority w:val="99"/>
    <w:rsid w:val="00062C7D"/>
    <w:rPr>
      <w:rFonts w:ascii="Times New Roman" w:eastAsia="Times New Roman" w:hAnsi="Times New Roman"/>
      <w:sz w:val="22"/>
      <w:lang w:val="fr-FR"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overflowPunct/>
      <w:autoSpaceDE/>
      <w:autoSpaceDN/>
      <w:adjustRightInd/>
      <w:spacing w:before="0"/>
      <w:textAlignment w:val="auto"/>
    </w:pPr>
  </w:style>
  <w:style w:type="character" w:styleId="Hyperlink">
    <w:name w:val="Hyperlink"/>
    <w:basedOn w:val="DefaultParagraphFont"/>
    <w:rsid w:val="00062C7D"/>
    <w:rPr>
      <w:color w:val="0000FF"/>
      <w:u w:val="single"/>
    </w:rPr>
  </w:style>
  <w:style w:type="character" w:customStyle="1" w:styleId="href">
    <w:name w:val="href"/>
    <w:basedOn w:val="DefaultParagraphFont"/>
    <w:rsid w:val="00062C7D"/>
  </w:style>
  <w:style w:type="paragraph" w:customStyle="1" w:styleId="HeadingSum">
    <w:name w:val="Heading_Sum"/>
    <w:basedOn w:val="Headingb"/>
    <w:next w:val="Normal"/>
    <w:rsid w:val="00062C7D"/>
    <w:pPr>
      <w:spacing w:before="240"/>
    </w:pPr>
    <w:rPr>
      <w:lang w:val="es-ES_tradnl"/>
    </w:rPr>
  </w:style>
  <w:style w:type="character" w:customStyle="1" w:styleId="NormalaftertitleChar">
    <w:name w:val="Normal_after_title Char"/>
    <w:basedOn w:val="DefaultParagraphFont"/>
    <w:link w:val="Normalaftertitle"/>
    <w:locked/>
    <w:rsid w:val="007447EC"/>
    <w:rPr>
      <w:rFonts w:ascii="Times New Roman" w:eastAsia="Times New Roman" w:hAnsi="Times New Roman"/>
      <w:sz w:val="22"/>
      <w:lang w:val="fr-FR" w:eastAsia="en-US"/>
    </w:rPr>
  </w:style>
  <w:style w:type="character" w:customStyle="1" w:styleId="CallChar">
    <w:name w:val="Call Char"/>
    <w:basedOn w:val="DefaultParagraphFont"/>
    <w:link w:val="Call"/>
    <w:locked/>
    <w:rsid w:val="007447EC"/>
    <w:rPr>
      <w:rFonts w:ascii="Times New Roman" w:eastAsia="Times New Roman" w:hAnsi="Times New Roman"/>
      <w:i/>
      <w:sz w:val="22"/>
      <w:lang w:val="fr-FR" w:eastAsia="en-US"/>
    </w:rPr>
  </w:style>
  <w:style w:type="character" w:customStyle="1" w:styleId="HeadingbChar">
    <w:name w:val="Heading_b Char"/>
    <w:basedOn w:val="DefaultParagraphFont"/>
    <w:link w:val="Headingb"/>
    <w:locked/>
    <w:rsid w:val="008326C6"/>
    <w:rPr>
      <w:rFonts w:ascii="Times New Roman" w:eastAsia="Times New Roman" w:hAnsi="Times New Roman"/>
      <w:b/>
      <w:sz w:val="22"/>
      <w:lang w:val="fr-FR" w:eastAsia="en-US"/>
    </w:rPr>
  </w:style>
  <w:style w:type="character" w:customStyle="1" w:styleId="enumlev1Char">
    <w:name w:val="enumlev1 Char"/>
    <w:basedOn w:val="DefaultParagraphFont"/>
    <w:link w:val="enumlev1"/>
    <w:locked/>
    <w:rsid w:val="00FA7BE7"/>
    <w:rPr>
      <w:rFonts w:ascii="Times New Roman" w:eastAsia="Times New Roman" w:hAnsi="Times New Roman"/>
      <w:sz w:val="22"/>
      <w:lang w:val="fr-FR" w:eastAsia="en-US"/>
    </w:rPr>
  </w:style>
  <w:style w:type="character" w:customStyle="1" w:styleId="TabletextChar">
    <w:name w:val="Table_text Char"/>
    <w:basedOn w:val="DefaultParagraphFont"/>
    <w:link w:val="Tabletext"/>
    <w:locked/>
    <w:rsid w:val="00AF0E58"/>
    <w:rPr>
      <w:rFonts w:ascii="Times New Roman" w:eastAsia="Times New Roman" w:hAnsi="Times New Roman"/>
      <w:lang w:val="fr-FR" w:eastAsia="en-US"/>
    </w:rPr>
  </w:style>
  <w:style w:type="paragraph" w:customStyle="1" w:styleId="Tablefin">
    <w:name w:val="Table_fin"/>
    <w:basedOn w:val="Normal"/>
    <w:next w:val="Normal"/>
    <w:rsid w:val="00062C7D"/>
    <w:pPr>
      <w:spacing w:before="0"/>
    </w:pPr>
    <w:rPr>
      <w:sz w:val="20"/>
      <w:lang w:val="en-GB"/>
    </w:rPr>
  </w:style>
  <w:style w:type="character" w:customStyle="1" w:styleId="xmsoins">
    <w:name w:val="x_msoins"/>
    <w:basedOn w:val="DefaultParagraphFont"/>
    <w:uiPriority w:val="99"/>
    <w:rsid w:val="00FA7BE7"/>
  </w:style>
  <w:style w:type="paragraph" w:styleId="ListParagraph">
    <w:name w:val="List Paragraph"/>
    <w:basedOn w:val="Normal"/>
    <w:uiPriority w:val="34"/>
    <w:qFormat/>
    <w:rsid w:val="00FA7BE7"/>
    <w:pPr>
      <w:ind w:leftChars="400" w:left="840"/>
    </w:pPr>
  </w:style>
  <w:style w:type="paragraph" w:customStyle="1" w:styleId="TableLegendNote">
    <w:name w:val="Table_Legend_Note"/>
    <w:basedOn w:val="Tablelegend"/>
    <w:next w:val="Tablelegend"/>
    <w:rsid w:val="00062C7D"/>
    <w:pPr>
      <w:ind w:left="-85" w:firstLine="0"/>
    </w:pPr>
    <w:rPr>
      <w:lang w:val="en-US"/>
    </w:rPr>
  </w:style>
  <w:style w:type="character" w:customStyle="1" w:styleId="Heading1Char">
    <w:name w:val="Heading 1 Char"/>
    <w:basedOn w:val="DefaultParagraphFont"/>
    <w:link w:val="Heading1"/>
    <w:rsid w:val="002A396F"/>
    <w:rPr>
      <w:rFonts w:ascii="Times New Roman" w:eastAsia="Times New Roman" w:hAnsi="Times New Roman"/>
      <w:b/>
      <w:sz w:val="22"/>
      <w:lang w:val="fr-FR" w:eastAsia="en-US"/>
    </w:rPr>
  </w:style>
  <w:style w:type="character" w:customStyle="1" w:styleId="Heading2Char">
    <w:name w:val="Heading 2 Char"/>
    <w:basedOn w:val="DefaultParagraphFont"/>
    <w:link w:val="Heading2"/>
    <w:rsid w:val="002A396F"/>
    <w:rPr>
      <w:rFonts w:ascii="Times New Roman" w:eastAsia="Times New Roman" w:hAnsi="Times New Roman"/>
      <w:b/>
      <w:sz w:val="22"/>
      <w:lang w:val="fr-FR" w:eastAsia="en-US"/>
    </w:rPr>
  </w:style>
  <w:style w:type="character" w:customStyle="1" w:styleId="Heading3Char">
    <w:name w:val="Heading 3 Char"/>
    <w:basedOn w:val="DefaultParagraphFont"/>
    <w:link w:val="Heading3"/>
    <w:rsid w:val="002A396F"/>
    <w:rPr>
      <w:rFonts w:ascii="Times New Roman" w:eastAsia="Times New Roman" w:hAnsi="Times New Roman"/>
      <w:b/>
      <w:sz w:val="22"/>
      <w:lang w:val="fr-FR" w:eastAsia="en-US"/>
    </w:rPr>
  </w:style>
  <w:style w:type="character" w:customStyle="1" w:styleId="Heading4Char">
    <w:name w:val="Heading 4 Char"/>
    <w:basedOn w:val="DefaultParagraphFont"/>
    <w:link w:val="Heading4"/>
    <w:rsid w:val="002A396F"/>
    <w:rPr>
      <w:rFonts w:ascii="Times New Roman" w:eastAsia="Times New Roman" w:hAnsi="Times New Roman"/>
      <w:b/>
      <w:sz w:val="22"/>
      <w:lang w:val="fr-FR" w:eastAsia="en-US"/>
    </w:rPr>
  </w:style>
  <w:style w:type="character" w:customStyle="1" w:styleId="Heading5Char">
    <w:name w:val="Heading 5 Char"/>
    <w:basedOn w:val="DefaultParagraphFont"/>
    <w:link w:val="Heading5"/>
    <w:rsid w:val="002A396F"/>
    <w:rPr>
      <w:rFonts w:ascii="Times New Roman" w:eastAsia="Times New Roman" w:hAnsi="Times New Roman"/>
      <w:b/>
      <w:sz w:val="22"/>
      <w:lang w:val="fr-FR" w:eastAsia="en-US"/>
    </w:rPr>
  </w:style>
  <w:style w:type="character" w:customStyle="1" w:styleId="Heading6Char">
    <w:name w:val="Heading 6 Char"/>
    <w:basedOn w:val="DefaultParagraphFont"/>
    <w:link w:val="Heading6"/>
    <w:rsid w:val="002A396F"/>
    <w:rPr>
      <w:rFonts w:ascii="Times New Roman" w:eastAsia="Times New Roman" w:hAnsi="Times New Roman"/>
      <w:b/>
      <w:sz w:val="22"/>
      <w:lang w:val="fr-FR" w:eastAsia="en-US"/>
    </w:rPr>
  </w:style>
  <w:style w:type="character" w:customStyle="1" w:styleId="Heading7Char">
    <w:name w:val="Heading 7 Char"/>
    <w:basedOn w:val="DefaultParagraphFont"/>
    <w:link w:val="Heading7"/>
    <w:rsid w:val="002A396F"/>
    <w:rPr>
      <w:rFonts w:ascii="Times New Roman" w:eastAsia="Times New Roman" w:hAnsi="Times New Roman"/>
      <w:b/>
      <w:sz w:val="22"/>
      <w:lang w:val="fr-FR" w:eastAsia="en-US"/>
    </w:rPr>
  </w:style>
  <w:style w:type="character" w:customStyle="1" w:styleId="Heading8Char">
    <w:name w:val="Heading 8 Char"/>
    <w:basedOn w:val="DefaultParagraphFont"/>
    <w:link w:val="Heading8"/>
    <w:rsid w:val="002A396F"/>
    <w:rPr>
      <w:rFonts w:ascii="Times New Roman" w:eastAsia="Times New Roman" w:hAnsi="Times New Roman"/>
      <w:b/>
      <w:sz w:val="22"/>
      <w:lang w:val="fr-FR" w:eastAsia="en-US"/>
    </w:rPr>
  </w:style>
  <w:style w:type="character" w:customStyle="1" w:styleId="Heading9Char">
    <w:name w:val="Heading 9 Char"/>
    <w:basedOn w:val="DefaultParagraphFont"/>
    <w:link w:val="Heading9"/>
    <w:rsid w:val="002A396F"/>
    <w:rPr>
      <w:rFonts w:ascii="Times New Roman" w:eastAsia="Times New Roman" w:hAnsi="Times New Roman"/>
      <w:b/>
      <w:sz w:val="22"/>
      <w:lang w:val="fr-FR" w:eastAsia="en-US"/>
    </w:rPr>
  </w:style>
  <w:style w:type="paragraph" w:customStyle="1" w:styleId="AnnexNoTitle">
    <w:name w:val="Annex_NoTitle"/>
    <w:basedOn w:val="Heading1"/>
    <w:next w:val="Normalaftertitle"/>
    <w:rsid w:val="003F62A9"/>
    <w:pPr>
      <w:spacing w:after="80"/>
      <w:ind w:left="0" w:firstLine="0"/>
      <w:jc w:val="center"/>
    </w:pPr>
    <w:rPr>
      <w:sz w:val="26"/>
    </w:rPr>
  </w:style>
  <w:style w:type="paragraph" w:customStyle="1" w:styleId="AppendixNoTitle">
    <w:name w:val="Appendix_NoTitle"/>
    <w:basedOn w:val="AnnexNoTitle"/>
    <w:next w:val="Normal"/>
    <w:rsid w:val="00062C7D"/>
  </w:style>
  <w:style w:type="paragraph" w:customStyle="1" w:styleId="tocpart">
    <w:name w:val="tocpart"/>
    <w:basedOn w:val="Normal"/>
    <w:rsid w:val="00062C7D"/>
    <w:pPr>
      <w:tabs>
        <w:tab w:val="clear" w:pos="794"/>
        <w:tab w:val="clear" w:pos="1191"/>
        <w:tab w:val="clear" w:pos="1588"/>
        <w:tab w:val="clear" w:pos="1985"/>
        <w:tab w:val="left" w:pos="2693"/>
        <w:tab w:val="left" w:pos="8789"/>
        <w:tab w:val="right" w:pos="9639"/>
      </w:tabs>
      <w:ind w:left="2693" w:hanging="2693"/>
    </w:pPr>
  </w:style>
  <w:style w:type="paragraph" w:customStyle="1" w:styleId="Blanc">
    <w:name w:val="Blanc"/>
    <w:basedOn w:val="Normal"/>
    <w:next w:val="Tabletext"/>
    <w:rsid w:val="00062C7D"/>
    <w:pPr>
      <w:keepNext/>
      <w:keepLines/>
      <w:tabs>
        <w:tab w:val="clear" w:pos="794"/>
        <w:tab w:val="clear" w:pos="1191"/>
        <w:tab w:val="clear" w:pos="1588"/>
        <w:tab w:val="clear" w:pos="1985"/>
      </w:tabs>
      <w:spacing w:before="0"/>
    </w:pPr>
    <w:rPr>
      <w:sz w:val="16"/>
      <w:lang w:val="en-GB"/>
    </w:rPr>
  </w:style>
  <w:style w:type="paragraph" w:customStyle="1" w:styleId="Line">
    <w:name w:val="Line"/>
    <w:basedOn w:val="Normal"/>
    <w:next w:val="Normal"/>
    <w:rsid w:val="00062C7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062C7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Summary">
    <w:name w:val="Summary"/>
    <w:basedOn w:val="Normal"/>
    <w:next w:val="Normalaftertitle"/>
    <w:rsid w:val="00062C7D"/>
    <w:pPr>
      <w:spacing w:after="480"/>
    </w:pPr>
    <w:rPr>
      <w:lang w:val="es-ES_tradnl"/>
    </w:rPr>
  </w:style>
  <w:style w:type="paragraph" w:styleId="BalloonText">
    <w:name w:val="Balloon Text"/>
    <w:basedOn w:val="Normal"/>
    <w:link w:val="BalloonTextChar"/>
    <w:semiHidden/>
    <w:unhideWhenUsed/>
    <w:rsid w:val="002A396F"/>
    <w:pPr>
      <w:spacing w:before="0"/>
    </w:pPr>
    <w:rPr>
      <w:rFonts w:ascii="Segoe UI" w:hAnsi="Segoe UI" w:cs="Segoe UI"/>
      <w:sz w:val="18"/>
      <w:szCs w:val="18"/>
      <w:lang w:val="en-US"/>
    </w:rPr>
  </w:style>
  <w:style w:type="character" w:customStyle="1" w:styleId="BalloonTextChar">
    <w:name w:val="Balloon Text Char"/>
    <w:basedOn w:val="DefaultParagraphFont"/>
    <w:link w:val="BalloonText"/>
    <w:semiHidden/>
    <w:rsid w:val="002A396F"/>
    <w:rPr>
      <w:rFonts w:ascii="Segoe UI" w:eastAsia="MS Mincho" w:hAnsi="Segoe UI" w:cs="Segoe UI"/>
      <w:sz w:val="18"/>
      <w:szCs w:val="18"/>
      <w:lang w:eastAsia="en-US"/>
    </w:rPr>
  </w:style>
  <w:style w:type="character" w:customStyle="1" w:styleId="SourceChar">
    <w:name w:val="Source Char"/>
    <w:basedOn w:val="DefaultParagraphFont"/>
    <w:link w:val="Source"/>
    <w:locked/>
    <w:rsid w:val="002A396F"/>
    <w:rPr>
      <w:rFonts w:ascii="Times New Roman" w:hAnsi="Times New Roman"/>
      <w:b/>
      <w:sz w:val="28"/>
      <w:lang w:val="en-GB" w:eastAsia="en-US"/>
    </w:rPr>
  </w:style>
  <w:style w:type="paragraph" w:styleId="Revision">
    <w:name w:val="Revision"/>
    <w:hidden/>
    <w:uiPriority w:val="99"/>
    <w:semiHidden/>
    <w:rsid w:val="002A396F"/>
    <w:rPr>
      <w:rFonts w:ascii="Times New Roman" w:hAnsi="Times New Roman"/>
      <w:sz w:val="24"/>
      <w:lang w:val="fr-FR" w:eastAsia="en-US"/>
    </w:rPr>
  </w:style>
  <w:style w:type="character" w:customStyle="1" w:styleId="BalloonTextChar1">
    <w:name w:val="Balloon Text Char1"/>
    <w:basedOn w:val="DefaultParagraphFont"/>
    <w:semiHidden/>
    <w:rsid w:val="002A396F"/>
    <w:rPr>
      <w:rFonts w:ascii="Segoe UI" w:hAnsi="Segoe UI" w:cs="Segoe UI"/>
      <w:sz w:val="18"/>
      <w:szCs w:val="18"/>
      <w:lang w:val="en-GB" w:eastAsia="en-US"/>
    </w:rPr>
  </w:style>
  <w:style w:type="character" w:styleId="CommentReference">
    <w:name w:val="annotation reference"/>
    <w:basedOn w:val="DefaultParagraphFont"/>
    <w:semiHidden/>
    <w:unhideWhenUsed/>
    <w:rsid w:val="002A396F"/>
    <w:rPr>
      <w:sz w:val="16"/>
      <w:szCs w:val="16"/>
    </w:rPr>
  </w:style>
  <w:style w:type="paragraph" w:styleId="CommentText">
    <w:name w:val="annotation text"/>
    <w:basedOn w:val="Normal"/>
    <w:link w:val="CommentTextChar"/>
    <w:semiHidden/>
    <w:unhideWhenUsed/>
    <w:rsid w:val="002A396F"/>
    <w:rPr>
      <w:sz w:val="20"/>
      <w:lang w:val="en-US"/>
    </w:rPr>
  </w:style>
  <w:style w:type="character" w:customStyle="1" w:styleId="CommentTextChar">
    <w:name w:val="Comment Text Char"/>
    <w:basedOn w:val="DefaultParagraphFont"/>
    <w:link w:val="CommentText"/>
    <w:semiHidden/>
    <w:rsid w:val="002A396F"/>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2A396F"/>
    <w:rPr>
      <w:b/>
      <w:bCs/>
    </w:rPr>
  </w:style>
  <w:style w:type="character" w:customStyle="1" w:styleId="CommentSubjectChar">
    <w:name w:val="Comment Subject Char"/>
    <w:basedOn w:val="CommentTextChar"/>
    <w:link w:val="CommentSubject"/>
    <w:semiHidden/>
    <w:rsid w:val="002A396F"/>
    <w:rPr>
      <w:rFonts w:ascii="Times New Roman" w:eastAsia="MS Mincho" w:hAnsi="Times New Roman"/>
      <w:b/>
      <w:bCs/>
      <w:lang w:eastAsia="en-US"/>
    </w:rPr>
  </w:style>
  <w:style w:type="paragraph" w:customStyle="1" w:styleId="Default">
    <w:name w:val="Default"/>
    <w:rsid w:val="002A396F"/>
    <w:pPr>
      <w:autoSpaceDE w:val="0"/>
      <w:autoSpaceDN w:val="0"/>
      <w:adjustRightInd w:val="0"/>
    </w:pPr>
    <w:rPr>
      <w:rFonts w:ascii="Symbol" w:hAnsi="Symbol" w:cs="Symbol"/>
      <w:color w:val="000000"/>
      <w:sz w:val="24"/>
      <w:szCs w:val="24"/>
      <w:lang w:eastAsia="en-US"/>
    </w:rPr>
  </w:style>
  <w:style w:type="paragraph" w:customStyle="1" w:styleId="TabletitleBR">
    <w:name w:val="Table_title_BR"/>
    <w:basedOn w:val="Normal"/>
    <w:next w:val="Normal"/>
    <w:rsid w:val="002A396F"/>
    <w:pPr>
      <w:keepNext/>
      <w:keepLines/>
      <w:spacing w:before="0" w:after="120"/>
      <w:jc w:val="center"/>
    </w:pPr>
    <w:rPr>
      <w:b/>
    </w:rPr>
  </w:style>
  <w:style w:type="paragraph" w:styleId="BodyTextIndent">
    <w:name w:val="Body Text Indent"/>
    <w:basedOn w:val="Normal"/>
    <w:link w:val="BodyTextIndentChar"/>
    <w:rsid w:val="002A396F"/>
    <w:pPr>
      <w:spacing w:after="120"/>
      <w:ind w:left="360"/>
    </w:pPr>
    <w:rPr>
      <w:rFonts w:ascii="CG Times" w:hAnsi="CG Times"/>
    </w:rPr>
  </w:style>
  <w:style w:type="character" w:customStyle="1" w:styleId="BodyTextIndentChar">
    <w:name w:val="Body Text Indent Char"/>
    <w:basedOn w:val="DefaultParagraphFont"/>
    <w:link w:val="BodyTextIndent"/>
    <w:rsid w:val="002A396F"/>
    <w:rPr>
      <w:rFonts w:eastAsia="MS Mincho"/>
      <w:sz w:val="24"/>
      <w:lang w:val="en-GB" w:eastAsia="en-US"/>
    </w:rPr>
  </w:style>
  <w:style w:type="paragraph" w:styleId="TOCHeading">
    <w:name w:val="TOC Heading"/>
    <w:basedOn w:val="Heading1"/>
    <w:next w:val="Normal"/>
    <w:uiPriority w:val="39"/>
    <w:unhideWhenUsed/>
    <w:qFormat/>
    <w:rsid w:val="00AF2AAE"/>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ja-JP"/>
    </w:rPr>
  </w:style>
  <w:style w:type="character" w:customStyle="1" w:styleId="tlid-translation">
    <w:name w:val="tlid-translation"/>
    <w:basedOn w:val="DefaultParagraphFont"/>
    <w:rsid w:val="00F268EA"/>
  </w:style>
  <w:style w:type="table" w:styleId="TableGrid">
    <w:name w:val="Table Grid"/>
    <w:basedOn w:val="TableNormal"/>
    <w:uiPriority w:val="39"/>
    <w:rsid w:val="00062C7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062C7D"/>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062C7D"/>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062C7D"/>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062C7D"/>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link w:val="Tablehead"/>
    <w:locked/>
    <w:rsid w:val="0054465C"/>
    <w:rPr>
      <w:rFonts w:ascii="Times New Roman" w:eastAsia="Times New Roman" w:hAnsi="Times New Roman"/>
      <w:b/>
      <w:lang w:val="fr-FR" w:eastAsia="en-US"/>
    </w:rPr>
  </w:style>
  <w:style w:type="character" w:styleId="FollowedHyperlink">
    <w:name w:val="FollowedHyperlink"/>
    <w:basedOn w:val="DefaultParagraphFont"/>
    <w:semiHidden/>
    <w:unhideWhenUsed/>
    <w:rsid w:val="00794F8B"/>
    <w:rPr>
      <w:color w:val="800080" w:themeColor="followedHyperlink"/>
      <w:u w:val="single"/>
    </w:rPr>
  </w:style>
  <w:style w:type="character" w:styleId="UnresolvedMention">
    <w:name w:val="Unresolved Mention"/>
    <w:basedOn w:val="DefaultParagraphFont"/>
    <w:uiPriority w:val="99"/>
    <w:semiHidden/>
    <w:unhideWhenUsed/>
    <w:rsid w:val="00CB6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9185">
      <w:bodyDiv w:val="1"/>
      <w:marLeft w:val="0"/>
      <w:marRight w:val="0"/>
      <w:marTop w:val="0"/>
      <w:marBottom w:val="0"/>
      <w:divBdr>
        <w:top w:val="none" w:sz="0" w:space="0" w:color="auto"/>
        <w:left w:val="none" w:sz="0" w:space="0" w:color="auto"/>
        <w:bottom w:val="none" w:sz="0" w:space="0" w:color="auto"/>
        <w:right w:val="none" w:sz="0" w:space="0" w:color="auto"/>
      </w:divBdr>
    </w:div>
    <w:div w:id="857817632">
      <w:bodyDiv w:val="1"/>
      <w:marLeft w:val="0"/>
      <w:marRight w:val="0"/>
      <w:marTop w:val="0"/>
      <w:marBottom w:val="0"/>
      <w:divBdr>
        <w:top w:val="none" w:sz="0" w:space="0" w:color="auto"/>
        <w:left w:val="none" w:sz="0" w:space="0" w:color="auto"/>
        <w:bottom w:val="none" w:sz="0" w:space="0" w:color="auto"/>
        <w:right w:val="none" w:sz="0" w:space="0" w:color="auto"/>
      </w:divBdr>
    </w:div>
    <w:div w:id="18983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isaeva\Downloads\ITU-R%20SM.1757" TargetMode="External"/><Relationship Id="rId21" Type="http://schemas.openxmlformats.org/officeDocument/2006/relationships/hyperlink" Target="http://www.itu.int/rec/R-REC-P.581/en" TargetMode="External"/><Relationship Id="rId42" Type="http://schemas.openxmlformats.org/officeDocument/2006/relationships/hyperlink" Target="https://www.itu.int/pub/R-REP-F.2108" TargetMode="External"/><Relationship Id="rId63" Type="http://schemas.openxmlformats.org/officeDocument/2006/relationships/hyperlink" Target="file:///C:\Users\isaeva\Downloads\ITU-R%20F.1703" TargetMode="External"/><Relationship Id="rId84" Type="http://schemas.openxmlformats.org/officeDocument/2006/relationships/hyperlink" Target="http://www.itu.int/rec/R-REC-F.1565/en" TargetMode="External"/><Relationship Id="rId138" Type="http://schemas.openxmlformats.org/officeDocument/2006/relationships/header" Target="header14.xml"/><Relationship Id="rId107" Type="http://schemas.openxmlformats.org/officeDocument/2006/relationships/hyperlink" Target="file:///C:\Users\isaeva\Downloads\ITU-R%20F.1336" TargetMode="External"/><Relationship Id="rId11" Type="http://schemas.openxmlformats.org/officeDocument/2006/relationships/header" Target="header1.xml"/><Relationship Id="rId32" Type="http://schemas.openxmlformats.org/officeDocument/2006/relationships/hyperlink" Target="http://www.itu.int/rec/R-REC-SF.1448/en" TargetMode="External"/><Relationship Id="rId53" Type="http://schemas.openxmlformats.org/officeDocument/2006/relationships/hyperlink" Target="file:///C:\Users\isaeva\Downloads\ITU-T%20G.829" TargetMode="External"/><Relationship Id="rId74" Type="http://schemas.openxmlformats.org/officeDocument/2006/relationships/hyperlink" Target="http://www.itu.int/rec/R-REC-F.1669/en" TargetMode="External"/><Relationship Id="rId128" Type="http://schemas.openxmlformats.org/officeDocument/2006/relationships/footer" Target="footer7.xml"/><Relationship Id="rId149" Type="http://schemas.openxmlformats.org/officeDocument/2006/relationships/header" Target="header19.xml"/><Relationship Id="rId5" Type="http://schemas.openxmlformats.org/officeDocument/2006/relationships/numbering" Target="numbering.xml"/><Relationship Id="rId95" Type="http://schemas.openxmlformats.org/officeDocument/2006/relationships/hyperlink" Target="https://www.itu.int/rec/R-REC-F.1494/en" TargetMode="External"/><Relationship Id="rId22" Type="http://schemas.openxmlformats.org/officeDocument/2006/relationships/hyperlink" Target="http://www.itu.int/rec/R-REC-F.634/en" TargetMode="External"/><Relationship Id="rId27" Type="http://schemas.openxmlformats.org/officeDocument/2006/relationships/hyperlink" Target="http://www.itu.int/rec/R-REC-SF.766/en" TargetMode="External"/><Relationship Id="rId43" Type="http://schemas.openxmlformats.org/officeDocument/2006/relationships/hyperlink" Target="https://www.itu.int/rec/T-REC-G.826/en" TargetMode="External"/><Relationship Id="rId48" Type="http://schemas.openxmlformats.org/officeDocument/2006/relationships/hyperlink" Target="file:///C:\Users\isaeva\Downloads\ITU-R%20F.1094" TargetMode="External"/><Relationship Id="rId64" Type="http://schemas.openxmlformats.org/officeDocument/2006/relationships/hyperlink" Target="file:///C:\Users\isaeva\Downloads\ITU-R%20P.581" TargetMode="External"/><Relationship Id="rId69" Type="http://schemas.openxmlformats.org/officeDocument/2006/relationships/hyperlink" Target="file:///C:\Users\isaeva\Downloads\ITU-R%20SF.766" TargetMode="External"/><Relationship Id="rId113" Type="http://schemas.openxmlformats.org/officeDocument/2006/relationships/hyperlink" Target="http://www.itu.int/rec/R-REC-F.1101/en" TargetMode="External"/><Relationship Id="rId118" Type="http://schemas.openxmlformats.org/officeDocument/2006/relationships/hyperlink" Target="file:///C:\Users\isaeva\Downloads\ITU-R%20F.1094" TargetMode="External"/><Relationship Id="rId134" Type="http://schemas.openxmlformats.org/officeDocument/2006/relationships/header" Target="header12.xml"/><Relationship Id="rId139" Type="http://schemas.openxmlformats.org/officeDocument/2006/relationships/header" Target="header15.xml"/><Relationship Id="rId80" Type="http://schemas.openxmlformats.org/officeDocument/2006/relationships/hyperlink" Target="http://www.itu.int/rec/R-REC-F.1495/en" TargetMode="External"/><Relationship Id="rId85" Type="http://schemas.openxmlformats.org/officeDocument/2006/relationships/hyperlink" Target="file:///C:\Users\isaeva\Downloads\ITU-R%20F.1094" TargetMode="External"/><Relationship Id="rId150" Type="http://schemas.openxmlformats.org/officeDocument/2006/relationships/header" Target="header20.xml"/><Relationship Id="rId155" Type="http://schemas.openxmlformats.org/officeDocument/2006/relationships/theme" Target="theme/theme1.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http://www.itu.int/rec/R-REC-F.1494/en" TargetMode="External"/><Relationship Id="rId38" Type="http://schemas.openxmlformats.org/officeDocument/2006/relationships/hyperlink" Target="http://www.itu.int/rec/R-REC-F.1668/en" TargetMode="External"/><Relationship Id="rId59" Type="http://schemas.openxmlformats.org/officeDocument/2006/relationships/hyperlink" Target="file:///C:\Users\isaeva\Downloads\ITU%20T%20G.827" TargetMode="External"/><Relationship Id="rId103" Type="http://schemas.openxmlformats.org/officeDocument/2006/relationships/hyperlink" Target="http://www.itu.int/rec/R-REC-F.1606/en" TargetMode="External"/><Relationship Id="rId108" Type="http://schemas.openxmlformats.org/officeDocument/2006/relationships/hyperlink" Target="file:///C:\Users\isaeva\Downloads\ITU-R%20F.1101" TargetMode="External"/><Relationship Id="rId124" Type="http://schemas.openxmlformats.org/officeDocument/2006/relationships/header" Target="header8.xml"/><Relationship Id="rId129" Type="http://schemas.openxmlformats.org/officeDocument/2006/relationships/header" Target="header10.xml"/><Relationship Id="rId54" Type="http://schemas.openxmlformats.org/officeDocument/2006/relationships/hyperlink" Target="file:///C:\Users\isaeva\Downloads\ITU-R%20F.634" TargetMode="External"/><Relationship Id="rId70" Type="http://schemas.openxmlformats.org/officeDocument/2006/relationships/hyperlink" Target="file:///C:\Users\isaeva\Downloads\ITU-R%20SM.1448" TargetMode="External"/><Relationship Id="rId75" Type="http://schemas.openxmlformats.org/officeDocument/2006/relationships/hyperlink" Target="file:///C:\Users\isaeva\Downloads\ITU-R%20SF.1650" TargetMode="External"/><Relationship Id="rId91" Type="http://schemas.openxmlformats.org/officeDocument/2006/relationships/hyperlink" Target="file:///C:\Users\isaeva\Downloads\ITU-R%20F.1094" TargetMode="External"/><Relationship Id="rId96" Type="http://schemas.openxmlformats.org/officeDocument/2006/relationships/hyperlink" Target="http://www.itu.int/rec/R-REC-F.1494/en" TargetMode="External"/><Relationship Id="rId140" Type="http://schemas.openxmlformats.org/officeDocument/2006/relationships/footer" Target="footer11.xml"/><Relationship Id="rId145"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itu.int/rec/R-REC-F.695/en" TargetMode="External"/><Relationship Id="rId28" Type="http://schemas.openxmlformats.org/officeDocument/2006/relationships/hyperlink" Target="http://www.itu.int/rec/R-REC-F.1094/en" TargetMode="External"/><Relationship Id="rId49" Type="http://schemas.openxmlformats.org/officeDocument/2006/relationships/hyperlink" Target="file:///C:\Users\isaeva\Downloads\ITU-R%20F.2086" TargetMode="External"/><Relationship Id="rId114" Type="http://schemas.openxmlformats.org/officeDocument/2006/relationships/hyperlink" Target="http://www.itu.int/rec/R-REC-F.1101/en" TargetMode="External"/><Relationship Id="rId119" Type="http://schemas.openxmlformats.org/officeDocument/2006/relationships/header" Target="header5.xml"/><Relationship Id="rId44" Type="http://schemas.openxmlformats.org/officeDocument/2006/relationships/hyperlink" Target="https://www.itu.int/rec/T-REC-G.827/en" TargetMode="External"/><Relationship Id="rId60" Type="http://schemas.openxmlformats.org/officeDocument/2006/relationships/hyperlink" Target="file:///C:\Users\isaeva\Downloads\ITU-R%20F.695" TargetMode="External"/><Relationship Id="rId65" Type="http://schemas.openxmlformats.org/officeDocument/2006/relationships/hyperlink" Target="file:///C:\Users\isaeva\Downloads\ITU-R%20F.1108" TargetMode="External"/><Relationship Id="rId81" Type="http://schemas.openxmlformats.org/officeDocument/2006/relationships/hyperlink" Target="file:///C:\Users\isaeva\Downloads\ITU-R%20F.1606" TargetMode="External"/><Relationship Id="rId86" Type="http://schemas.openxmlformats.org/officeDocument/2006/relationships/hyperlink" Target="file:///C:\Users\isaeva\Downloads\ITU-R%20F.1097" TargetMode="External"/><Relationship Id="rId130" Type="http://schemas.openxmlformats.org/officeDocument/2006/relationships/header" Target="header11.xml"/><Relationship Id="rId135" Type="http://schemas.openxmlformats.org/officeDocument/2006/relationships/header" Target="header13.xml"/><Relationship Id="rId151" Type="http://schemas.openxmlformats.org/officeDocument/2006/relationships/footer" Target="footer16.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www.itu.int/rec/R-REC-F.1669/en" TargetMode="External"/><Relationship Id="rId109" Type="http://schemas.openxmlformats.org/officeDocument/2006/relationships/hyperlink" Target="http://www.itu.int/rec/R-REC-F.699/en" TargetMode="External"/><Relationship Id="rId34" Type="http://schemas.openxmlformats.org/officeDocument/2006/relationships/hyperlink" Target="http://www.itu.int/rec/R-REC-F.1495/en" TargetMode="External"/><Relationship Id="rId50" Type="http://schemas.openxmlformats.org/officeDocument/2006/relationships/hyperlink" Target="file:///C:\Users\isaeva\Downloads\ITU-R%20F.1668" TargetMode="External"/><Relationship Id="rId55" Type="http://schemas.openxmlformats.org/officeDocument/2006/relationships/hyperlink" Target="file:///C:\Users\isaeva\Downloads\ITU-R%20F.696" TargetMode="External"/><Relationship Id="rId76" Type="http://schemas.openxmlformats.org/officeDocument/2006/relationships/hyperlink" Target="file:///C:\Users\isaeva\Downloads\ITU-R%20F.1108" TargetMode="External"/><Relationship Id="rId97" Type="http://schemas.openxmlformats.org/officeDocument/2006/relationships/hyperlink" Target="https://www.itu.int/rec/R-REC-F.1495/en" TargetMode="External"/><Relationship Id="rId104" Type="http://schemas.openxmlformats.org/officeDocument/2006/relationships/hyperlink" Target="file:///C:\Users\isaeva\Downloads\ITU-R%20F.1669" TargetMode="External"/><Relationship Id="rId120" Type="http://schemas.openxmlformats.org/officeDocument/2006/relationships/header" Target="header6.xml"/><Relationship Id="rId125" Type="http://schemas.openxmlformats.org/officeDocument/2006/relationships/footer" Target="footer5.xml"/><Relationship Id="rId141" Type="http://schemas.openxmlformats.org/officeDocument/2006/relationships/footer" Target="footer12.xml"/><Relationship Id="rId146" Type="http://schemas.openxmlformats.org/officeDocument/2006/relationships/footer" Target="footer14.xml"/><Relationship Id="rId7" Type="http://schemas.openxmlformats.org/officeDocument/2006/relationships/settings" Target="settings.xml"/><Relationship Id="rId71" Type="http://schemas.openxmlformats.org/officeDocument/2006/relationships/hyperlink" Target="http://www.itu.int/rec/R-REC-F.1494/en" TargetMode="External"/><Relationship Id="rId92" Type="http://schemas.openxmlformats.org/officeDocument/2006/relationships/hyperlink" Target="http://www.itu.int/rec/R-REC-F.1565/en" TargetMode="External"/><Relationship Id="rId2" Type="http://schemas.openxmlformats.org/officeDocument/2006/relationships/customXml" Target="../customXml/item2.xml"/><Relationship Id="rId29" Type="http://schemas.openxmlformats.org/officeDocument/2006/relationships/hyperlink" Target="http://www.itu.int/rec/R-REC-F.1108/en" TargetMode="External"/><Relationship Id="rId24" Type="http://schemas.openxmlformats.org/officeDocument/2006/relationships/hyperlink" Target="http://www.itu.int/rec/R-REC-F.696/en" TargetMode="External"/><Relationship Id="rId40" Type="http://schemas.openxmlformats.org/officeDocument/2006/relationships/hyperlink" Target="http://www.itu.int/rec/R-REC-F.1703/en" TargetMode="External"/><Relationship Id="rId45" Type="http://schemas.openxmlformats.org/officeDocument/2006/relationships/hyperlink" Target="https://www.itu.int/rec/T-REC-G.828/en" TargetMode="External"/><Relationship Id="rId66" Type="http://schemas.openxmlformats.org/officeDocument/2006/relationships/hyperlink" Target="file:///C:\Users\isaeva\Downloads\ITU-R%20F.1495" TargetMode="External"/><Relationship Id="rId87" Type="http://schemas.openxmlformats.org/officeDocument/2006/relationships/hyperlink" Target="file:///C:\Users\isaeva\Downloads\ITU-R%20SM.1757" TargetMode="External"/><Relationship Id="rId110" Type="http://schemas.openxmlformats.org/officeDocument/2006/relationships/hyperlink" Target="http://www.itu.int/rec/R-REC-F.1245/en" TargetMode="External"/><Relationship Id="rId115" Type="http://schemas.openxmlformats.org/officeDocument/2006/relationships/hyperlink" Target="file:///C:\Users\isaeva\Downloads\&#1052;&#1057;&#1069;-R%20F.1094" TargetMode="External"/><Relationship Id="rId131" Type="http://schemas.openxmlformats.org/officeDocument/2006/relationships/footer" Target="footer8.xml"/><Relationship Id="rId136" Type="http://schemas.openxmlformats.org/officeDocument/2006/relationships/footer" Target="footer9.xml"/><Relationship Id="rId61" Type="http://schemas.openxmlformats.org/officeDocument/2006/relationships/hyperlink" Target="file:///C:\Users\isaeva\Downloads\ITU-R%20F.696" TargetMode="External"/><Relationship Id="rId82" Type="http://schemas.openxmlformats.org/officeDocument/2006/relationships/hyperlink" Target="file:///C:\Users\isaeva\Downloads\ITU-R%20F.1094" TargetMode="External"/><Relationship Id="rId152" Type="http://schemas.openxmlformats.org/officeDocument/2006/relationships/header" Target="header21.xml"/><Relationship Id="rId19" Type="http://schemas.openxmlformats.org/officeDocument/2006/relationships/hyperlink" Target="https://www.itu.int/rec/R-REC-F.1094/en" TargetMode="External"/><Relationship Id="rId14" Type="http://schemas.openxmlformats.org/officeDocument/2006/relationships/hyperlink" Target="https://www.itu.int/ITU-R/go/patents/en" TargetMode="External"/><Relationship Id="rId30" Type="http://schemas.openxmlformats.org/officeDocument/2006/relationships/hyperlink" Target="http://www.itu.int/rec/R-REC-F.1245/en" TargetMode="External"/><Relationship Id="rId35" Type="http://schemas.openxmlformats.org/officeDocument/2006/relationships/hyperlink" Target="http://www.itu.int/rec/R-REC-F.1565/en" TargetMode="External"/><Relationship Id="rId56" Type="http://schemas.openxmlformats.org/officeDocument/2006/relationships/hyperlink" Target="file:///C:\Users\isaeva\Downloads\ITU-R%20F.697" TargetMode="External"/><Relationship Id="rId77" Type="http://schemas.openxmlformats.org/officeDocument/2006/relationships/hyperlink" Target="file:///C:\Users\isaeva\Downloads\ITU-R%20F.1108" TargetMode="External"/><Relationship Id="rId100" Type="http://schemas.openxmlformats.org/officeDocument/2006/relationships/hyperlink" Target="file:///C:\Users\isaeva\Downloads\ITU-R%20M.2119" TargetMode="External"/><Relationship Id="rId105" Type="http://schemas.openxmlformats.org/officeDocument/2006/relationships/hyperlink" Target="file:///C:\Users\isaeva\Downloads\ITU-R%20F.699" TargetMode="External"/><Relationship Id="rId126" Type="http://schemas.openxmlformats.org/officeDocument/2006/relationships/footer" Target="footer6.xml"/><Relationship Id="rId147"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hyperlink" Target="file:///C:\Users\isaeva\Downloads\ITU-T%20G.826" TargetMode="External"/><Relationship Id="rId72" Type="http://schemas.openxmlformats.org/officeDocument/2006/relationships/hyperlink" Target="http://www.itu.int/rec/R-REC-F.1495/en" TargetMode="External"/><Relationship Id="rId93" Type="http://schemas.openxmlformats.org/officeDocument/2006/relationships/hyperlink" Target="http://www.itu.int/rec/R-REC-F.1565/en" TargetMode="External"/><Relationship Id="rId98" Type="http://schemas.openxmlformats.org/officeDocument/2006/relationships/hyperlink" Target="http://www.itu.int/rec/R-REC-F.1495/en" TargetMode="External"/><Relationship Id="rId121" Type="http://schemas.openxmlformats.org/officeDocument/2006/relationships/footer" Target="footer3.xml"/><Relationship Id="rId142" Type="http://schemas.openxmlformats.org/officeDocument/2006/relationships/header" Target="header16.xml"/><Relationship Id="rId3" Type="http://schemas.openxmlformats.org/officeDocument/2006/relationships/customXml" Target="../customXml/item3.xml"/><Relationship Id="rId25" Type="http://schemas.openxmlformats.org/officeDocument/2006/relationships/hyperlink" Target="http://www.itu.int/rec/R-REC-F.697/en" TargetMode="External"/><Relationship Id="rId46" Type="http://schemas.openxmlformats.org/officeDocument/2006/relationships/hyperlink" Target="https://www.itu.int/rec/T-REC-G.829/en" TargetMode="External"/><Relationship Id="rId67" Type="http://schemas.openxmlformats.org/officeDocument/2006/relationships/hyperlink" Target="file:///C:\Users\isaeva\Downloads\ITU-R%20F.1094" TargetMode="External"/><Relationship Id="rId116" Type="http://schemas.openxmlformats.org/officeDocument/2006/relationships/hyperlink" Target="file:///C:\Users\isaeva\Downloads\ITU-R%20SM.1757" TargetMode="External"/><Relationship Id="rId137" Type="http://schemas.openxmlformats.org/officeDocument/2006/relationships/footer" Target="footer10.xml"/><Relationship Id="rId20" Type="http://schemas.openxmlformats.org/officeDocument/2006/relationships/hyperlink" Target="https://www.itu.int/pub/R-REP-F.2108" TargetMode="External"/><Relationship Id="rId41" Type="http://schemas.openxmlformats.org/officeDocument/2006/relationships/hyperlink" Target="http://www.itu.int/rec/R-REC-F.1703/en" TargetMode="External"/><Relationship Id="rId62" Type="http://schemas.openxmlformats.org/officeDocument/2006/relationships/hyperlink" Target="file:///C:\Users\isaeva\Downloads\ITU-R%20F.697" TargetMode="External"/><Relationship Id="rId83" Type="http://schemas.openxmlformats.org/officeDocument/2006/relationships/hyperlink" Target="file:///C:\Users\isaeva\Downloads\ITU-R%20F.1094" TargetMode="External"/><Relationship Id="rId88" Type="http://schemas.openxmlformats.org/officeDocument/2006/relationships/hyperlink" Target="file:///C:\Users\isaeva\Downloads\ITU-R%20SM.2057" TargetMode="External"/><Relationship Id="rId111" Type="http://schemas.openxmlformats.org/officeDocument/2006/relationships/hyperlink" Target="http://www.itu.int/rec/R-REC-F.1336/en" TargetMode="External"/><Relationship Id="rId132" Type="http://schemas.openxmlformats.org/officeDocument/2006/relationships/hyperlink" Target="https://www.itu.int/rec/R-REC-F.701/en" TargetMode="External"/><Relationship Id="rId153" Type="http://schemas.openxmlformats.org/officeDocument/2006/relationships/footer" Target="footer17.xml"/><Relationship Id="rId15" Type="http://schemas.openxmlformats.org/officeDocument/2006/relationships/hyperlink" Target="https://www.itu.int/publ/R-REC/ru" TargetMode="External"/><Relationship Id="rId36" Type="http://schemas.openxmlformats.org/officeDocument/2006/relationships/hyperlink" Target="http://www.itu.int/rec/R-REC-F.1606/en" TargetMode="External"/><Relationship Id="rId57" Type="http://schemas.openxmlformats.org/officeDocument/2006/relationships/hyperlink" Target="file:///C:\Users\isaeva\Downloads\ITU-T%20G.826" TargetMode="External"/><Relationship Id="rId106" Type="http://schemas.openxmlformats.org/officeDocument/2006/relationships/hyperlink" Target="file:///C:\Users\isaeva\Downloads\ITU-R%20F.1245" TargetMode="External"/><Relationship Id="rId12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yperlink" Target="http://www.itu.int/rec/R-REC-F.1336/en" TargetMode="External"/><Relationship Id="rId52" Type="http://schemas.openxmlformats.org/officeDocument/2006/relationships/hyperlink" Target="file:///C:\Users\isaeva\Downloads\ITU-T%20G.828" TargetMode="External"/><Relationship Id="rId73" Type="http://schemas.openxmlformats.org/officeDocument/2006/relationships/hyperlink" Target="http://www.itu.int/rec/R-REC-F.1606/en" TargetMode="External"/><Relationship Id="rId78" Type="http://schemas.openxmlformats.org/officeDocument/2006/relationships/hyperlink" Target="file:///C:\Users\isaeva\Downloads\ITU-R%20P.530" TargetMode="External"/><Relationship Id="rId94" Type="http://schemas.openxmlformats.org/officeDocument/2006/relationships/hyperlink" Target="file:///C:\Users\isaeva\Downloads\ITU%20R%20F.1703" TargetMode="External"/><Relationship Id="rId99" Type="http://schemas.openxmlformats.org/officeDocument/2006/relationships/hyperlink" Target="file:///C:\Users\isaeva\Downloads\ITU-R%20F.1606" TargetMode="External"/><Relationship Id="rId101" Type="http://schemas.openxmlformats.org/officeDocument/2006/relationships/hyperlink" Target="http://www.itu.int/rec/R-REC-F.1494/en" TargetMode="External"/><Relationship Id="rId122" Type="http://schemas.openxmlformats.org/officeDocument/2006/relationships/footer" Target="footer4.xml"/><Relationship Id="rId143" Type="http://schemas.openxmlformats.org/officeDocument/2006/relationships/footer" Target="footer13.xml"/><Relationship Id="rId148" Type="http://schemas.openxmlformats.org/officeDocument/2006/relationships/hyperlink" Target="https://www.itu.int/rec/R-REC-F.701/e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itu.int/rec/R-REC-F.699/en" TargetMode="External"/><Relationship Id="rId47" Type="http://schemas.openxmlformats.org/officeDocument/2006/relationships/hyperlink" Target="file:///C:\Users\isaeva\Downloads\ITU-R%20F.2108" TargetMode="External"/><Relationship Id="rId68" Type="http://schemas.openxmlformats.org/officeDocument/2006/relationships/hyperlink" Target="file:///C:\Users\isaeva\Downloads\ITU%20R%20F.1094" TargetMode="External"/><Relationship Id="rId89" Type="http://schemas.openxmlformats.org/officeDocument/2006/relationships/hyperlink" Target="file:///C:\Users\isaeva\Downloads\ITU-R%20P.530" TargetMode="External"/><Relationship Id="rId112" Type="http://schemas.openxmlformats.org/officeDocument/2006/relationships/hyperlink" Target="http://www.itu.int/rec/R-REC-F.1101/en" TargetMode="External"/><Relationship Id="rId133" Type="http://schemas.openxmlformats.org/officeDocument/2006/relationships/hyperlink" Target="ITU-R%20F.1488" TargetMode="External"/><Relationship Id="rId154" Type="http://schemas.openxmlformats.org/officeDocument/2006/relationships/fontTable" Target="fontTable.xml"/><Relationship Id="rId16" Type="http://schemas.openxmlformats.org/officeDocument/2006/relationships/header" Target="header3.xml"/><Relationship Id="rId37" Type="http://schemas.openxmlformats.org/officeDocument/2006/relationships/hyperlink" Target="http://www.itu.int/rec/R-REC-SF.1650/en" TargetMode="External"/><Relationship Id="rId58" Type="http://schemas.openxmlformats.org/officeDocument/2006/relationships/hyperlink" Target="file:///C:\Users\isaeva\Downloads\ITU-R%20F.1703" TargetMode="External"/><Relationship Id="rId79" Type="http://schemas.openxmlformats.org/officeDocument/2006/relationships/hyperlink" Target="http://www.itu.int/rec/R-REC-F.1494/en" TargetMode="External"/><Relationship Id="rId102" Type="http://schemas.openxmlformats.org/officeDocument/2006/relationships/hyperlink" Target="http://www.itu.int/rec/R-REC-F.1495/en" TargetMode="External"/><Relationship Id="rId123" Type="http://schemas.openxmlformats.org/officeDocument/2006/relationships/header" Target="header7.xml"/><Relationship Id="rId144" Type="http://schemas.openxmlformats.org/officeDocument/2006/relationships/header" Target="header17.xml"/><Relationship Id="rId90" Type="http://schemas.openxmlformats.org/officeDocument/2006/relationships/hyperlink" Target="file:///C:\Users\isaeva\Downloads\ITU-R%20F.166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7382166703641B0E0A148CE55F976" ma:contentTypeVersion="8" ma:contentTypeDescription="Create a new document." ma:contentTypeScope="" ma:versionID="406951671e094fab080bc54b4c0b4100">
  <xsd:schema xmlns:xsd="http://www.w3.org/2001/XMLSchema" xmlns:xs="http://www.w3.org/2001/XMLSchema" xmlns:p="http://schemas.microsoft.com/office/2006/metadata/properties" xmlns:ns3="345e7ae8-5b21-45b1-ba79-c488165d002b" targetNamespace="http://schemas.microsoft.com/office/2006/metadata/properties" ma:root="true" ma:fieldsID="9df0ac4c23a1237bf9ae6f6a940504e9" ns3:_="">
    <xsd:import namespace="345e7ae8-5b21-45b1-ba79-c488165d00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e7ae8-5b21-45b1-ba79-c488165d0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41AF-3331-4DBB-A72E-ACDA02EF33E1}">
  <ds:schemaRefs>
    <ds:schemaRef ds:uri="http://purl.org/dc/dcmitype/"/>
    <ds:schemaRef ds:uri="http://purl.org/dc/elements/1.1/"/>
    <ds:schemaRef ds:uri="http://www.w3.org/XML/1998/namespace"/>
    <ds:schemaRef ds:uri="345e7ae8-5b21-45b1-ba79-c488165d002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BEA4747-6178-47CE-B4B1-7F61247B6BEF}">
  <ds:schemaRefs>
    <ds:schemaRef ds:uri="http://schemas.microsoft.com/sharepoint/v3/contenttype/forms"/>
  </ds:schemaRefs>
</ds:datastoreItem>
</file>

<file path=customXml/itemProps3.xml><?xml version="1.0" encoding="utf-8"?>
<ds:datastoreItem xmlns:ds="http://schemas.openxmlformats.org/officeDocument/2006/customXml" ds:itemID="{6B77E167-8682-44BD-8AE9-D55B908E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e7ae8-5b21-45b1-ba79-c488165d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D3660-33F3-406D-8E68-855AFDED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175</TotalTime>
  <Pages>43</Pages>
  <Words>15646</Words>
  <Characters>111349</Characters>
  <Application>Microsoft Office Word</Application>
  <DocSecurity>0</DocSecurity>
  <Lines>3976</Lines>
  <Paragraphs>2442</Paragraphs>
  <ScaleCrop>false</ScaleCrop>
  <HeadingPairs>
    <vt:vector size="6" baseType="variant">
      <vt:variant>
        <vt:lpstr>Title</vt:lpstr>
      </vt:variant>
      <vt:variant>
        <vt:i4>1</vt:i4>
      </vt:variant>
      <vt:variant>
        <vt:lpstr>Название</vt:lpstr>
      </vt:variant>
      <vt:variant>
        <vt:i4>1</vt:i4>
      </vt:variant>
      <vt:variant>
        <vt:lpstr>タイトル</vt:lpstr>
      </vt:variant>
      <vt:variant>
        <vt:i4>1</vt:i4>
      </vt:variant>
    </vt:vector>
  </HeadingPairs>
  <TitlesOfParts>
    <vt:vector size="3" baseType="lpstr">
      <vt:lpstr>РЕКОМЕНДАЦИЯ  МСЭ-R  F.758-8 (02/2025) Параметры системы и принципы разработки критериев совместного использования частот или совместимости цифровых систем фиксированной беспроводной связи фиксированной службы и систем других служб и других источников пом</vt:lpstr>
      <vt:lpstr>РЕКОМЕНДАЦИЯ  МСЭ-R  F.758-7( 11/2019) - Параметры системы и принципы разработки критериев совместного использования частот или совместимости цифровых систем фиксированной беспроводной связи фиксированной службы и систем других служб и других источников п</vt:lpstr>
      <vt:lpstr/>
    </vt:vector>
  </TitlesOfParts>
  <Company>ITU</Company>
  <LinksUpToDate>false</LinksUpToDate>
  <CharactersWithSpaces>124553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F.758-8 (02/2025) Параметры системы и принципы разработки критериев совместного использования частот или совместимости цифровых систем фиксированной беспроводной связи фиксированной службы и систем других служб и других источников помех</dc:title>
  <dc:subject>F Series = Fixed service</dc:subject>
  <dc:creator>ITU Radiocommunication Bureau (BR)</dc:creator>
  <cp:keywords>Фиксированная служба, критерии совместного использования частот, совместимость</cp:keywords>
  <dc:description>Berdyeva, 28/08/2025, ITU51017645</dc:description>
  <cp:lastModifiedBy>Berdyeva, Elena</cp:lastModifiedBy>
  <cp:revision>44</cp:revision>
  <cp:lastPrinted>2025-08-28T13:37:00Z</cp:lastPrinted>
  <dcterms:created xsi:type="dcterms:W3CDTF">2025-05-24T15:01:00Z</dcterms:created>
  <dcterms:modified xsi:type="dcterms:W3CDTF">2025-08-28T13:41:00Z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0x0101000B67382166703641B0E0A148CE55F976</vt:lpwstr>
  </property>
  <property fmtid="{D5CDD505-2E9C-101B-9397-08002B2CF9AE}" pid="6" name="Language">
    <vt:lpwstr>English</vt:lpwstr>
  </property>
  <property fmtid="{D5CDD505-2E9C-101B-9397-08002B2CF9AE}" pid="7" name="Typist">
    <vt:lpwstr>Gachetc</vt:lpwstr>
  </property>
  <property fmtid="{D5CDD505-2E9C-101B-9397-08002B2CF9AE}" pid="8" name="Date completed">
    <vt:lpwstr>06 December 2019</vt:lpwstr>
  </property>
</Properties>
</file>