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64B0" w14:textId="77777777" w:rsidR="002B706F" w:rsidRDefault="002B706F" w:rsidP="00197749"/>
    <w:p w14:paraId="69338023" w14:textId="77777777" w:rsidR="00091A6B" w:rsidRDefault="00091A6B" w:rsidP="00197749">
      <w:pPr>
        <w:rPr>
          <w:rtl/>
        </w:rPr>
      </w:pPr>
    </w:p>
    <w:p w14:paraId="77C7B480" w14:textId="1A15ED3F" w:rsidR="00091A6B" w:rsidRDefault="00091A6B" w:rsidP="00091A6B">
      <w:pPr>
        <w:pStyle w:val="CoverNumber"/>
      </w:pPr>
      <w:r w:rsidRPr="00091A6B">
        <w:rPr>
          <w:rtl/>
        </w:rPr>
        <w:t xml:space="preserve">التوصيـة </w:t>
      </w:r>
      <w:r w:rsidRPr="00091A6B">
        <w:t>ITU-R </w:t>
      </w:r>
      <w:r w:rsidR="00255B10">
        <w:t>F</w:t>
      </w:r>
      <w:r w:rsidRPr="00091A6B">
        <w:t>.</w:t>
      </w:r>
      <w:r w:rsidR="000F3CB4">
        <w:t>758-8</w:t>
      </w:r>
    </w:p>
    <w:p w14:paraId="43648105" w14:textId="0854F0F6" w:rsidR="00091A6B" w:rsidRDefault="00091A6B" w:rsidP="00091A6B">
      <w:pPr>
        <w:pStyle w:val="CoverDate"/>
      </w:pPr>
      <w:r w:rsidRPr="005F01A2">
        <w:t>(20</w:t>
      </w:r>
      <w:r w:rsidR="000F3CB4">
        <w:t>25</w:t>
      </w:r>
      <w:r>
        <w:t>/</w:t>
      </w:r>
      <w:r w:rsidR="000F3CB4">
        <w:t>02</w:t>
      </w:r>
      <w:r w:rsidRPr="005F01A2">
        <w:t>)</w:t>
      </w:r>
    </w:p>
    <w:p w14:paraId="01B673AA" w14:textId="77777777" w:rsidR="00EF6496" w:rsidRPr="00255B10" w:rsidRDefault="00FC6892" w:rsidP="00255B10">
      <w:pPr>
        <w:pStyle w:val="CoverSeries"/>
        <w:rPr>
          <w:rtl/>
        </w:rPr>
      </w:pPr>
      <w:r>
        <w:rPr>
          <w:rFonts w:hint="cs"/>
          <w:rtl/>
          <w:lang w:val="en-GB"/>
        </w:rPr>
        <w:t xml:space="preserve">السلسلة </w:t>
      </w:r>
      <w:r w:rsidR="00255B10">
        <w:t>F</w:t>
      </w:r>
      <w:r>
        <w:rPr>
          <w:rFonts w:hint="cs"/>
          <w:rtl/>
          <w:lang w:val="en-GB"/>
        </w:rPr>
        <w:t xml:space="preserve">: </w:t>
      </w:r>
      <w:r w:rsidR="00255B10" w:rsidRPr="00255B10">
        <w:rPr>
          <w:rFonts w:hint="cs"/>
          <w:rtl/>
          <w:lang w:bidi="ar-SA"/>
        </w:rPr>
        <w:t>الخدمة الثابتة</w:t>
      </w:r>
    </w:p>
    <w:p w14:paraId="4F7FE1E0" w14:textId="657E05DF" w:rsidR="00091A6B" w:rsidRPr="00CE77D7" w:rsidRDefault="00CE77D7" w:rsidP="003016ED">
      <w:pPr>
        <w:pStyle w:val="CoverTitle"/>
        <w:spacing w:before="360"/>
        <w:jc w:val="left"/>
        <w:rPr>
          <w:spacing w:val="-6"/>
        </w:rPr>
      </w:pPr>
      <w:r w:rsidRPr="00CE77D7">
        <w:rPr>
          <w:rFonts w:hint="cs"/>
          <w:spacing w:val="-6"/>
          <w:rtl/>
          <w:lang w:bidi="ar-EG"/>
        </w:rPr>
        <w:t xml:space="preserve">معلمات النظام واعتبارات تراعى عند وضع معايير التشارك أو التوافق بين الأنظمة </w:t>
      </w:r>
      <w:r w:rsidR="00324E0A">
        <w:rPr>
          <w:rFonts w:hint="cs"/>
          <w:spacing w:val="-6"/>
          <w:rtl/>
          <w:lang w:bidi="ar-EG"/>
        </w:rPr>
        <w:t>اللا</w:t>
      </w:r>
      <w:r w:rsidRPr="00CE77D7">
        <w:rPr>
          <w:rFonts w:hint="cs"/>
          <w:spacing w:val="-6"/>
          <w:rtl/>
          <w:lang w:bidi="ar-EG"/>
        </w:rPr>
        <w:t>سلكية الثابتة الرقمية</w:t>
      </w:r>
      <w:r w:rsidR="003016ED">
        <w:rPr>
          <w:rFonts w:hint="eastAsia"/>
          <w:spacing w:val="-6"/>
          <w:rtl/>
          <w:lang w:bidi="ar-EG"/>
        </w:rPr>
        <w:t> </w:t>
      </w:r>
      <w:r w:rsidRPr="00CE77D7">
        <w:rPr>
          <w:rFonts w:hint="cs"/>
          <w:spacing w:val="-6"/>
          <w:rtl/>
          <w:lang w:bidi="ar-EG"/>
        </w:rPr>
        <w:t>في الخدمة الثابتة وأنظمة في</w:t>
      </w:r>
      <w:r w:rsidRPr="00CE77D7">
        <w:rPr>
          <w:rFonts w:hint="eastAsia"/>
          <w:spacing w:val="-6"/>
          <w:rtl/>
          <w:lang w:bidi="ar-EG"/>
        </w:rPr>
        <w:t> </w:t>
      </w:r>
      <w:r w:rsidRPr="00CE77D7">
        <w:rPr>
          <w:rFonts w:hint="cs"/>
          <w:spacing w:val="-6"/>
          <w:rtl/>
          <w:lang w:bidi="ar-EG"/>
        </w:rPr>
        <w:t>خدمات أخرى ومصادر</w:t>
      </w:r>
      <w:r w:rsidR="003016ED">
        <w:rPr>
          <w:rFonts w:hint="eastAsia"/>
          <w:spacing w:val="-6"/>
          <w:rtl/>
          <w:lang w:bidi="ar-EG"/>
        </w:rPr>
        <w:t> </w:t>
      </w:r>
      <w:r w:rsidRPr="00CE77D7">
        <w:rPr>
          <w:rFonts w:hint="cs"/>
          <w:spacing w:val="-6"/>
          <w:rtl/>
          <w:lang w:bidi="ar-EG"/>
        </w:rPr>
        <w:t>أخرى</w:t>
      </w:r>
      <w:r w:rsidR="003016ED">
        <w:rPr>
          <w:rFonts w:hint="eastAsia"/>
          <w:spacing w:val="-6"/>
          <w:rtl/>
          <w:lang w:bidi="ar-EG"/>
        </w:rPr>
        <w:t> </w:t>
      </w:r>
      <w:r w:rsidRPr="00CE77D7">
        <w:rPr>
          <w:rFonts w:hint="cs"/>
          <w:spacing w:val="-6"/>
          <w:rtl/>
          <w:lang w:bidi="ar-EG"/>
        </w:rPr>
        <w:t>للتداخل</w:t>
      </w:r>
    </w:p>
    <w:p w14:paraId="78093327" w14:textId="77777777" w:rsidR="00091A6B" w:rsidRDefault="00091A6B" w:rsidP="00197749"/>
    <w:p w14:paraId="13FC5BC7" w14:textId="77777777" w:rsidR="00091A6B" w:rsidRDefault="00091A6B" w:rsidP="00197749"/>
    <w:p w14:paraId="53599777" w14:textId="77777777" w:rsidR="00091A6B" w:rsidRDefault="00091A6B" w:rsidP="00197749"/>
    <w:p w14:paraId="2F149695" w14:textId="77777777" w:rsidR="00091A6B" w:rsidRDefault="00091A6B" w:rsidP="00197749"/>
    <w:p w14:paraId="43E1B09D" w14:textId="77777777" w:rsidR="00091A6B" w:rsidRDefault="00A161D3" w:rsidP="00197749">
      <w:r>
        <w:rPr>
          <w:noProof/>
        </w:rPr>
        <w:drawing>
          <wp:anchor distT="0" distB="0" distL="114300" distR="114300" simplePos="0" relativeHeight="251659776" behindDoc="0" locked="0" layoutInCell="1" allowOverlap="1" wp14:anchorId="4B4D7BBD" wp14:editId="7690DC3F">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444152BF"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E5E4DE1" wp14:editId="72DE8747">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258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6FE4B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E4DE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667A2585"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6FE4BA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19104FD1"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21D2C404"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DB6A50C"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2E67DCC" w14:textId="77777777" w:rsidR="005E066B" w:rsidRPr="00440F51" w:rsidRDefault="005E066B" w:rsidP="005E066B">
      <w:pPr>
        <w:spacing w:before="0"/>
        <w:rPr>
          <w:spacing w:val="-2"/>
          <w:sz w:val="21"/>
          <w:szCs w:val="28"/>
          <w:lang w:val="ru-RU"/>
        </w:rPr>
      </w:pPr>
    </w:p>
    <w:p w14:paraId="6F74DD0A"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7150B1FB"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4A6CDE">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FC8D302" w14:textId="77777777" w:rsidR="005E066B" w:rsidRDefault="005E066B" w:rsidP="005E066B">
      <w:pPr>
        <w:spacing w:before="0"/>
        <w:rPr>
          <w:sz w:val="21"/>
          <w:szCs w:val="20"/>
          <w:rtl/>
          <w:lang w:bidi="ar-EG"/>
        </w:rPr>
      </w:pPr>
    </w:p>
    <w:p w14:paraId="1653D210"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ECF5399"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8AE7D97"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914D229"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4A6CDE">
                <w:rPr>
                  <w:rStyle w:val="Hyperlink"/>
                  <w:sz w:val="18"/>
                  <w:szCs w:val="24"/>
                </w:rPr>
                <w:t>https://www.itu.int/publ/R-REC/ar</w:t>
              </w:r>
            </w:hyperlink>
            <w:r w:rsidRPr="009C6655">
              <w:rPr>
                <w:rFonts w:hint="cs"/>
                <w:sz w:val="18"/>
                <w:szCs w:val="24"/>
                <w:rtl/>
              </w:rPr>
              <w:t>)</w:t>
            </w:r>
          </w:p>
        </w:tc>
      </w:tr>
      <w:tr w:rsidR="005E066B" w:rsidRPr="00440F51" w14:paraId="2239F4AD" w14:textId="77777777" w:rsidTr="001E77BC">
        <w:trPr>
          <w:jc w:val="center"/>
        </w:trPr>
        <w:tc>
          <w:tcPr>
            <w:tcW w:w="1480" w:type="dxa"/>
            <w:tcBorders>
              <w:left w:val="single" w:sz="12" w:space="0" w:color="000080"/>
            </w:tcBorders>
          </w:tcPr>
          <w:p w14:paraId="32C6F338"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56D6EA2"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6A60407C"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246C50B0"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76441AAD"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0996B901"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5174968"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2DC04B58"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581D988"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2967FDD7"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508C3A6" w14:textId="77777777" w:rsidTr="00255B10">
        <w:trPr>
          <w:jc w:val="center"/>
        </w:trPr>
        <w:tc>
          <w:tcPr>
            <w:tcW w:w="9394" w:type="dxa"/>
            <w:gridSpan w:val="2"/>
            <w:tcBorders>
              <w:left w:val="single" w:sz="12" w:space="0" w:color="000080"/>
              <w:right w:val="single" w:sz="12" w:space="0" w:color="000080"/>
            </w:tcBorders>
            <w:shd w:val="clear" w:color="auto" w:fill="F3F3F3"/>
          </w:tcPr>
          <w:p w14:paraId="3182E144" w14:textId="77777777" w:rsidR="00E964C9" w:rsidRPr="00255B10" w:rsidRDefault="00E964C9" w:rsidP="00E964C9">
            <w:pPr>
              <w:tabs>
                <w:tab w:val="left" w:pos="1471"/>
              </w:tabs>
              <w:spacing w:before="20" w:after="40" w:line="240" w:lineRule="exact"/>
              <w:rPr>
                <w:rFonts w:ascii="Times New Roman Bold" w:hAnsi="Times New Roman Bold"/>
                <w:color w:val="000080"/>
                <w:sz w:val="20"/>
                <w:szCs w:val="26"/>
                <w:lang w:val="ru-RU"/>
              </w:rPr>
            </w:pPr>
            <w:r w:rsidRPr="00255B10">
              <w:rPr>
                <w:rFonts w:ascii="Times New Roman Bold" w:hAnsi="Times New Roman Bold"/>
                <w:b/>
                <w:bCs/>
                <w:color w:val="000080"/>
                <w:sz w:val="20"/>
                <w:szCs w:val="26"/>
                <w:lang w:val="ru-RU"/>
              </w:rPr>
              <w:t>F</w:t>
            </w:r>
            <w:r w:rsidRPr="00255B10">
              <w:rPr>
                <w:rFonts w:ascii="Times New Roman Bold" w:hAnsi="Times New Roman Bold" w:hint="cs"/>
                <w:color w:val="000080"/>
                <w:sz w:val="20"/>
                <w:szCs w:val="26"/>
                <w:rtl/>
                <w:lang w:val="ru-RU"/>
              </w:rPr>
              <w:tab/>
            </w:r>
            <w:r w:rsidRPr="00255B10">
              <w:rPr>
                <w:rFonts w:ascii="Times New Roman Bold" w:hAnsi="Times New Roman Bold" w:hint="cs"/>
                <w:b/>
                <w:bCs/>
                <w:color w:val="000080"/>
                <w:sz w:val="20"/>
                <w:szCs w:val="26"/>
                <w:rtl/>
                <w:lang w:val="ru-RU"/>
              </w:rPr>
              <w:t>الخدمة الثابتة</w:t>
            </w:r>
          </w:p>
        </w:tc>
      </w:tr>
      <w:tr w:rsidR="00E964C9" w:rsidRPr="006405DD" w14:paraId="767255B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C4677E5"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AFC64F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B4E6EC6"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3ACF6CCA" w14:textId="77777777" w:rsidTr="001E77BC">
        <w:trPr>
          <w:jc w:val="center"/>
        </w:trPr>
        <w:tc>
          <w:tcPr>
            <w:tcW w:w="9394" w:type="dxa"/>
            <w:gridSpan w:val="2"/>
            <w:tcBorders>
              <w:left w:val="single" w:sz="12" w:space="0" w:color="000080"/>
              <w:right w:val="single" w:sz="12" w:space="0" w:color="000080"/>
            </w:tcBorders>
            <w:shd w:val="clear" w:color="auto" w:fill="auto"/>
          </w:tcPr>
          <w:p w14:paraId="2FBB2D8E"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4261DD5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28D50CF"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446758">
              <w:rPr>
                <w:rFonts w:hint="cs"/>
                <w:sz w:val="20"/>
                <w:szCs w:val="26"/>
                <w:rtl/>
                <w:lang w:val="ru-RU"/>
              </w:rPr>
              <w:t>ُ</w:t>
            </w:r>
            <w:r w:rsidRPr="005425A3">
              <w:rPr>
                <w:rFonts w:hint="cs"/>
                <w:sz w:val="20"/>
                <w:szCs w:val="26"/>
                <w:rtl/>
                <w:lang w:val="ru-RU"/>
              </w:rPr>
              <w:t>عد</w:t>
            </w:r>
          </w:p>
        </w:tc>
      </w:tr>
      <w:tr w:rsidR="00E964C9" w:rsidRPr="005425A3" w14:paraId="23BFFF8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F75C2D3"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36EF0C7"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17BAC6F2"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6AAC5BEB" w14:textId="77777777" w:rsidTr="001E77BC">
        <w:trPr>
          <w:jc w:val="center"/>
        </w:trPr>
        <w:tc>
          <w:tcPr>
            <w:tcW w:w="9394" w:type="dxa"/>
            <w:gridSpan w:val="2"/>
            <w:tcBorders>
              <w:left w:val="single" w:sz="12" w:space="0" w:color="000080"/>
              <w:right w:val="single" w:sz="12" w:space="0" w:color="000080"/>
            </w:tcBorders>
          </w:tcPr>
          <w:p w14:paraId="0217EB59"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06B59C37" w14:textId="77777777" w:rsidTr="001E77BC">
        <w:trPr>
          <w:jc w:val="center"/>
        </w:trPr>
        <w:tc>
          <w:tcPr>
            <w:tcW w:w="9394" w:type="dxa"/>
            <w:gridSpan w:val="2"/>
            <w:tcBorders>
              <w:left w:val="single" w:sz="12" w:space="0" w:color="000080"/>
              <w:right w:val="single" w:sz="12" w:space="0" w:color="000080"/>
            </w:tcBorders>
          </w:tcPr>
          <w:p w14:paraId="714F351D"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490171A9" w14:textId="77777777" w:rsidTr="001E77BC">
        <w:trPr>
          <w:jc w:val="center"/>
        </w:trPr>
        <w:tc>
          <w:tcPr>
            <w:tcW w:w="9394" w:type="dxa"/>
            <w:gridSpan w:val="2"/>
            <w:tcBorders>
              <w:left w:val="single" w:sz="12" w:space="0" w:color="000080"/>
              <w:right w:val="single" w:sz="12" w:space="0" w:color="000080"/>
            </w:tcBorders>
          </w:tcPr>
          <w:p w14:paraId="00369512"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544DAE90" w14:textId="77777777" w:rsidTr="001E77BC">
        <w:trPr>
          <w:jc w:val="center"/>
        </w:trPr>
        <w:tc>
          <w:tcPr>
            <w:tcW w:w="9394" w:type="dxa"/>
            <w:gridSpan w:val="2"/>
            <w:tcBorders>
              <w:left w:val="single" w:sz="12" w:space="0" w:color="000080"/>
              <w:right w:val="single" w:sz="12" w:space="0" w:color="000080"/>
            </w:tcBorders>
          </w:tcPr>
          <w:p w14:paraId="57723AFC"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E25CBC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432E9C0F"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B088E4E" w14:textId="77777777" w:rsidR="005E066B" w:rsidRPr="00440F51" w:rsidRDefault="005E066B" w:rsidP="005E066B">
      <w:pPr>
        <w:spacing w:before="0"/>
        <w:rPr>
          <w:sz w:val="21"/>
          <w:szCs w:val="20"/>
          <w:rtl/>
        </w:rPr>
      </w:pPr>
    </w:p>
    <w:p w14:paraId="5248128A"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2CBAC11B" w14:textId="77777777" w:rsidTr="001E77BC">
        <w:trPr>
          <w:trHeight w:val="720"/>
          <w:jc w:val="center"/>
        </w:trPr>
        <w:tc>
          <w:tcPr>
            <w:tcW w:w="9379" w:type="dxa"/>
          </w:tcPr>
          <w:p w14:paraId="31FC078F" w14:textId="77777777" w:rsidR="005E066B" w:rsidRPr="00446758" w:rsidRDefault="005E066B" w:rsidP="001E77BC">
            <w:pPr>
              <w:ind w:left="45" w:right="540"/>
              <w:rPr>
                <w:b/>
                <w:bCs/>
                <w:i/>
                <w:iCs/>
                <w:spacing w:val="-4"/>
                <w:sz w:val="21"/>
                <w:szCs w:val="26"/>
                <w:rtl/>
                <w:lang w:val="ru-RU"/>
              </w:rPr>
            </w:pPr>
            <w:r w:rsidRPr="00446758">
              <w:rPr>
                <w:rFonts w:hint="cs"/>
                <w:b/>
                <w:bCs/>
                <w:i/>
                <w:iCs/>
                <w:spacing w:val="-4"/>
                <w:sz w:val="21"/>
                <w:szCs w:val="26"/>
                <w:rtl/>
                <w:lang w:val="ru-RU"/>
              </w:rPr>
              <w:t>ملاحظة</w:t>
            </w:r>
            <w:r w:rsidRPr="00446758">
              <w:rPr>
                <w:rFonts w:hint="cs"/>
                <w:i/>
                <w:iCs/>
                <w:spacing w:val="-4"/>
                <w:sz w:val="21"/>
                <w:szCs w:val="26"/>
                <w:rtl/>
                <w:lang w:val="ru-RU"/>
              </w:rPr>
              <w:t xml:space="preserve">: </w:t>
            </w:r>
            <w:r w:rsidR="00D2107D" w:rsidRPr="00446758">
              <w:rPr>
                <w:rFonts w:hint="cs"/>
                <w:i/>
                <w:iCs/>
                <w:spacing w:val="-4"/>
                <w:sz w:val="21"/>
                <w:szCs w:val="26"/>
                <w:rtl/>
                <w:lang w:val="ru-RU"/>
              </w:rPr>
              <w:t xml:space="preserve">تمت الموافقة </w:t>
            </w:r>
            <w:r w:rsidRPr="00446758">
              <w:rPr>
                <w:rFonts w:hint="cs"/>
                <w:i/>
                <w:iCs/>
                <w:spacing w:val="-4"/>
                <w:sz w:val="21"/>
                <w:szCs w:val="26"/>
                <w:rtl/>
                <w:lang w:val="ru-RU"/>
              </w:rPr>
              <w:t xml:space="preserve">على النسخة الإنكليزية </w:t>
            </w:r>
            <w:r w:rsidR="00D2107D" w:rsidRPr="00446758">
              <w:rPr>
                <w:rFonts w:hint="cs"/>
                <w:i/>
                <w:iCs/>
                <w:spacing w:val="-4"/>
                <w:sz w:val="21"/>
                <w:szCs w:val="26"/>
                <w:rtl/>
                <w:lang w:val="ru-RU"/>
              </w:rPr>
              <w:t>لهذه التوصية</w:t>
            </w:r>
            <w:r w:rsidRPr="00446758">
              <w:rPr>
                <w:rFonts w:hint="cs"/>
                <w:i/>
                <w:iCs/>
                <w:spacing w:val="-4"/>
                <w:sz w:val="21"/>
                <w:szCs w:val="26"/>
                <w:rtl/>
                <w:lang w:val="ru-RU"/>
              </w:rPr>
              <w:t xml:space="preserve"> الصادر</w:t>
            </w:r>
            <w:r w:rsidR="00D2107D" w:rsidRPr="00446758">
              <w:rPr>
                <w:rFonts w:hint="cs"/>
                <w:i/>
                <w:iCs/>
                <w:spacing w:val="-4"/>
                <w:sz w:val="21"/>
                <w:szCs w:val="26"/>
                <w:rtl/>
                <w:lang w:val="ru-RU"/>
              </w:rPr>
              <w:t>ة</w:t>
            </w:r>
            <w:r w:rsidRPr="00446758">
              <w:rPr>
                <w:rFonts w:hint="cs"/>
                <w:i/>
                <w:iCs/>
                <w:spacing w:val="-4"/>
                <w:sz w:val="21"/>
                <w:szCs w:val="26"/>
                <w:rtl/>
                <w:lang w:val="ru-RU"/>
              </w:rPr>
              <w:t xml:space="preserve"> عن قطاع الاتصالات الراديوية بموجب الإجراء الموضح في القرار </w:t>
            </w:r>
            <w:r w:rsidRPr="00446758">
              <w:rPr>
                <w:i/>
                <w:iCs/>
                <w:spacing w:val="-4"/>
                <w:sz w:val="21"/>
                <w:szCs w:val="26"/>
              </w:rPr>
              <w:t>ITU-R 1</w:t>
            </w:r>
            <w:r w:rsidRPr="00446758">
              <w:rPr>
                <w:rFonts w:hint="cs"/>
                <w:i/>
                <w:iCs/>
                <w:spacing w:val="-4"/>
                <w:sz w:val="21"/>
                <w:szCs w:val="26"/>
                <w:rtl/>
                <w:lang w:bidi="ar-EG"/>
              </w:rPr>
              <w:t>.</w:t>
            </w:r>
          </w:p>
        </w:tc>
      </w:tr>
    </w:tbl>
    <w:p w14:paraId="138EFF94"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1649BD">
        <w:rPr>
          <w:sz w:val="20"/>
          <w:szCs w:val="26"/>
        </w:rPr>
        <w:t>5</w:t>
      </w:r>
    </w:p>
    <w:p w14:paraId="6FEF9147" w14:textId="77777777" w:rsidR="005E066B" w:rsidRPr="00440F51" w:rsidRDefault="005E066B" w:rsidP="003D40E1">
      <w:pPr>
        <w:spacing w:before="0" w:line="120" w:lineRule="auto"/>
        <w:ind w:right="539"/>
        <w:jc w:val="right"/>
        <w:rPr>
          <w:sz w:val="21"/>
          <w:szCs w:val="28"/>
          <w:rtl/>
          <w:lang w:bidi="ar-EG"/>
        </w:rPr>
      </w:pPr>
    </w:p>
    <w:p w14:paraId="54A539B1"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1649BD">
        <w:rPr>
          <w:sz w:val="21"/>
          <w:szCs w:val="20"/>
        </w:rPr>
        <w:t>5</w:t>
      </w:r>
    </w:p>
    <w:p w14:paraId="61A32087" w14:textId="77777777" w:rsidR="005E066B" w:rsidRPr="00446758" w:rsidRDefault="005E066B" w:rsidP="005E066B">
      <w:pPr>
        <w:rPr>
          <w:spacing w:val="-4"/>
          <w:sz w:val="20"/>
          <w:szCs w:val="26"/>
          <w:rtl/>
          <w:lang w:bidi="ar-EG"/>
        </w:rPr>
      </w:pPr>
      <w:r w:rsidRPr="00446758">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46758" w:rsidRPr="00446758">
        <w:rPr>
          <w:rFonts w:hint="cs"/>
          <w:spacing w:val="-4"/>
          <w:sz w:val="20"/>
          <w:szCs w:val="26"/>
          <w:rtl/>
          <w:lang w:val="ru-RU"/>
        </w:rPr>
        <w:t xml:space="preserve"> </w:t>
      </w:r>
      <w:r w:rsidRPr="00446758">
        <w:rPr>
          <w:rFonts w:hint="cs"/>
          <w:spacing w:val="-4"/>
          <w:sz w:val="20"/>
          <w:szCs w:val="26"/>
          <w:rtl/>
          <w:lang w:val="ru-RU"/>
        </w:rPr>
        <w:t xml:space="preserve">الاتحاد الدولي للاتصالات </w:t>
      </w:r>
      <w:r w:rsidRPr="00446758">
        <w:rPr>
          <w:spacing w:val="-4"/>
          <w:sz w:val="20"/>
          <w:szCs w:val="26"/>
        </w:rPr>
        <w:t>(ITU)</w:t>
      </w:r>
      <w:r w:rsidRPr="00446758">
        <w:rPr>
          <w:rFonts w:hint="cs"/>
          <w:spacing w:val="-4"/>
          <w:sz w:val="20"/>
          <w:szCs w:val="26"/>
          <w:rtl/>
          <w:lang w:bidi="ar-EG"/>
        </w:rPr>
        <w:t>.</w:t>
      </w:r>
    </w:p>
    <w:p w14:paraId="4A23C418"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59269985" w14:textId="70AF71CA"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ITU-R</w:t>
      </w:r>
      <w:r w:rsidR="000B3A61">
        <w:rPr>
          <w:rStyle w:val="href"/>
          <w:rFonts w:eastAsia="Times New Roman" w:cs="Times New Roman"/>
          <w:szCs w:val="20"/>
          <w:lang w:eastAsia="en-US" w:bidi="ar-SA"/>
        </w:rPr>
        <w:t xml:space="preserve"> </w:t>
      </w:r>
      <w:r w:rsidR="00CA603A" w:rsidRPr="00AA1ACD">
        <w:rPr>
          <w:rStyle w:val="href"/>
          <w:rFonts w:eastAsia="Times New Roman" w:cs="Times New Roman"/>
          <w:szCs w:val="20"/>
          <w:lang w:eastAsia="en-US" w:bidi="ar-SA"/>
        </w:rPr>
        <w:t xml:space="preserve"> </w:t>
      </w:r>
      <w:r w:rsidR="00255B10">
        <w:rPr>
          <w:rStyle w:val="href"/>
          <w:rFonts w:eastAsia="Times New Roman" w:cs="Times New Roman"/>
          <w:szCs w:val="20"/>
          <w:lang w:eastAsia="en-US" w:bidi="ar-SA"/>
        </w:rPr>
        <w:t>F</w:t>
      </w:r>
      <w:r w:rsidR="00CA603A" w:rsidRPr="00AA1ACD">
        <w:rPr>
          <w:rStyle w:val="href"/>
          <w:rFonts w:eastAsia="Times New Roman" w:cs="Times New Roman"/>
          <w:szCs w:val="20"/>
          <w:lang w:eastAsia="en-US" w:bidi="ar-SA"/>
        </w:rPr>
        <w:t>.</w:t>
      </w:r>
      <w:r w:rsidR="000F3CB4">
        <w:rPr>
          <w:rStyle w:val="href"/>
          <w:rFonts w:eastAsia="Times New Roman" w:cs="Times New Roman"/>
          <w:szCs w:val="20"/>
          <w:lang w:eastAsia="en-US" w:bidi="ar-SA"/>
        </w:rPr>
        <w:t>758-8</w:t>
      </w:r>
    </w:p>
    <w:p w14:paraId="38DC6420" w14:textId="784788D4" w:rsidR="002E6ECC" w:rsidRDefault="0029673B" w:rsidP="0029673B">
      <w:pPr>
        <w:pStyle w:val="Rectitle"/>
        <w:rPr>
          <w:rtl/>
          <w:lang w:bidi="ar-SA"/>
        </w:rPr>
      </w:pPr>
      <w:r w:rsidRPr="0024715E">
        <w:rPr>
          <w:rFonts w:hint="cs"/>
          <w:rtl/>
          <w:lang w:bidi="ar-SA"/>
        </w:rPr>
        <w:t>معلمات النظام واعتبارات تراعى عند وضع معايير التشارك أو التوافق</w:t>
      </w:r>
      <w:r w:rsidRPr="0024715E">
        <w:rPr>
          <w:rtl/>
          <w:lang w:bidi="ar-SA"/>
        </w:rPr>
        <w:br/>
      </w:r>
      <w:r w:rsidRPr="0024715E">
        <w:rPr>
          <w:rFonts w:hint="cs"/>
          <w:rtl/>
          <w:lang w:bidi="ar-SA"/>
        </w:rPr>
        <w:t xml:space="preserve">بين الأنظمة </w:t>
      </w:r>
      <w:r w:rsidR="00324E0A">
        <w:rPr>
          <w:rFonts w:hint="cs"/>
          <w:rtl/>
          <w:lang w:bidi="ar-SA"/>
        </w:rPr>
        <w:t>اللا</w:t>
      </w:r>
      <w:r w:rsidRPr="0024715E">
        <w:rPr>
          <w:rFonts w:hint="cs"/>
          <w:rtl/>
          <w:lang w:bidi="ar-SA"/>
        </w:rPr>
        <w:t>سلكية الثابتة الرقمية في الخدمة الثابتة</w:t>
      </w:r>
      <w:r w:rsidRPr="0024715E">
        <w:rPr>
          <w:rtl/>
          <w:lang w:bidi="ar-SA"/>
        </w:rPr>
        <w:br/>
      </w:r>
      <w:r w:rsidRPr="0024715E">
        <w:rPr>
          <w:rFonts w:hint="cs"/>
          <w:rtl/>
          <w:lang w:bidi="ar-SA"/>
        </w:rPr>
        <w:t>وأنظمة في</w:t>
      </w:r>
      <w:r w:rsidRPr="0024715E">
        <w:rPr>
          <w:rFonts w:hint="eastAsia"/>
          <w:rtl/>
          <w:lang w:bidi="ar-SA"/>
        </w:rPr>
        <w:t> </w:t>
      </w:r>
      <w:r w:rsidRPr="0024715E">
        <w:rPr>
          <w:rFonts w:hint="cs"/>
          <w:rtl/>
          <w:lang w:bidi="ar-SA"/>
        </w:rPr>
        <w:t>خدمات أخرى ومصادر أخرى للتداخل</w:t>
      </w:r>
    </w:p>
    <w:p w14:paraId="5321812C" w14:textId="6E32081D" w:rsidR="0029673B" w:rsidRPr="003016ED" w:rsidRDefault="0029673B" w:rsidP="00FD5200">
      <w:pPr>
        <w:pStyle w:val="Questionref"/>
        <w:rPr>
          <w:rtl/>
        </w:rPr>
      </w:pPr>
      <w:r w:rsidRPr="003016ED">
        <w:rPr>
          <w:rFonts w:hint="cs"/>
          <w:rtl/>
        </w:rPr>
        <w:t xml:space="preserve">(المسألة </w:t>
      </w:r>
      <w:hyperlink r:id="rId15" w:history="1">
        <w:r w:rsidR="00FD5200" w:rsidRPr="003016ED">
          <w:rPr>
            <w:rStyle w:val="Hyperlink"/>
            <w:i w:val="0"/>
            <w:iCs/>
            <w:color w:val="auto"/>
            <w:u w:val="none"/>
          </w:rPr>
          <w:t>ITU-R 252/5</w:t>
        </w:r>
      </w:hyperlink>
      <w:r w:rsidRPr="003016ED">
        <w:rPr>
          <w:rFonts w:hint="cs"/>
          <w:rtl/>
        </w:rPr>
        <w:t>)</w:t>
      </w:r>
    </w:p>
    <w:p w14:paraId="79F9ED2C" w14:textId="31F28E20" w:rsidR="002E6ECC" w:rsidRPr="006E3D0D" w:rsidRDefault="002E6ECC" w:rsidP="005425A3">
      <w:pPr>
        <w:pStyle w:val="Recdate"/>
        <w:spacing w:before="240"/>
        <w:rPr>
          <w:rtl/>
        </w:rPr>
      </w:pPr>
      <w:r w:rsidRPr="006E3D0D">
        <w:t>(</w:t>
      </w:r>
      <w:r w:rsidR="000F3CB4">
        <w:t>2025-2019-2015-2012-2005-2003-2000-1997-1992</w:t>
      </w:r>
      <w:r w:rsidRPr="006E3D0D">
        <w:t>)</w:t>
      </w:r>
    </w:p>
    <w:p w14:paraId="532E57B7" w14:textId="77777777" w:rsidR="0024715E" w:rsidRPr="0024715E" w:rsidRDefault="0024715E" w:rsidP="00036CE7">
      <w:pPr>
        <w:pStyle w:val="Headingsum"/>
        <w:rPr>
          <w:rtl/>
        </w:rPr>
      </w:pPr>
      <w:bookmarkStart w:id="0" w:name="_Toc476039172"/>
      <w:r w:rsidRPr="0024715E">
        <w:rPr>
          <w:rFonts w:hint="cs"/>
          <w:rtl/>
        </w:rPr>
        <w:t>مجال التطبيق</w:t>
      </w:r>
      <w:bookmarkEnd w:id="0"/>
    </w:p>
    <w:p w14:paraId="33E7E4FE" w14:textId="5B1894C8" w:rsidR="0024715E" w:rsidRPr="003016ED" w:rsidRDefault="0024715E" w:rsidP="00036CE7">
      <w:pPr>
        <w:pStyle w:val="Summary"/>
        <w:rPr>
          <w:rtl/>
        </w:rPr>
      </w:pPr>
      <w:bookmarkStart w:id="1" w:name="_Hlk201676545"/>
      <w:r w:rsidRPr="003016ED">
        <w:rPr>
          <w:rFonts w:hint="cs"/>
          <w:rtl/>
        </w:rPr>
        <w:t>تحتوي هذه التوصية على مبادئ من أجل وضع معايير تشارُك الأنظمة الرقمية في الخدمة الثابتة. والاعتبارات التي تراعى أساساً تتعلق بكيفية التصميم الصحيح لتردي الأداء والتيسر بسبب التداخل ضمن الأهداف المسموح بها، على النحو المحدد في</w:t>
      </w:r>
      <w:r w:rsidRPr="003016ED">
        <w:rPr>
          <w:rFonts w:hint="eastAsia"/>
          <w:rtl/>
        </w:rPr>
        <w:t> </w:t>
      </w:r>
      <w:r w:rsidRPr="003016ED">
        <w:rPr>
          <w:rFonts w:hint="cs"/>
          <w:rtl/>
        </w:rPr>
        <w:t>التوصية</w:t>
      </w:r>
      <w:r w:rsidRPr="003016ED">
        <w:rPr>
          <w:rFonts w:hint="eastAsia"/>
          <w:rtl/>
        </w:rPr>
        <w:t> </w:t>
      </w:r>
      <w:hyperlink r:id="rId16" w:history="1">
        <w:r w:rsidR="00036CE7" w:rsidRPr="003016ED">
          <w:rPr>
            <w:rStyle w:val="Hyperlink"/>
            <w:color w:val="auto"/>
            <w:u w:val="none"/>
            <w:lang w:val="en-GB" w:bidi="ar-SA"/>
          </w:rPr>
          <w:t>ITU</w:t>
        </w:r>
        <w:r w:rsidR="00036CE7" w:rsidRPr="003016ED">
          <w:rPr>
            <w:rStyle w:val="Hyperlink"/>
            <w:color w:val="auto"/>
            <w:u w:val="none"/>
            <w:lang w:val="en-GB" w:bidi="ar-SA"/>
          </w:rPr>
          <w:noBreakHyphen/>
          <w:t>R F.1094</w:t>
        </w:r>
      </w:hyperlink>
      <w:r w:rsidRPr="003016ED">
        <w:rPr>
          <w:rFonts w:hint="cs"/>
          <w:rtl/>
        </w:rPr>
        <w:t>، في بيئات تداخل مختلفة.</w:t>
      </w:r>
      <w:r w:rsidR="00036CE7" w:rsidRPr="003016ED">
        <w:rPr>
          <w:rFonts w:hint="cs"/>
          <w:rtl/>
        </w:rPr>
        <w:t xml:space="preserve"> </w:t>
      </w:r>
      <w:r w:rsidRPr="003016ED">
        <w:rPr>
          <w:rFonts w:hint="cs"/>
          <w:rtl/>
        </w:rPr>
        <w:t xml:space="preserve">كما تحتوي التوصية أيضاً على معلومات عن الخصائص التقنية الممثلة للواقع الفعلي ومعلمات التشارك النمطية للأنظمة </w:t>
      </w:r>
      <w:r w:rsidR="00324E0A" w:rsidRPr="003016ED">
        <w:rPr>
          <w:rFonts w:hint="cs"/>
          <w:rtl/>
        </w:rPr>
        <w:t>اللا </w:t>
      </w:r>
      <w:r w:rsidRPr="003016ED">
        <w:rPr>
          <w:rFonts w:hint="cs"/>
          <w:rtl/>
        </w:rPr>
        <w:t>سلكية الثابتة الرقمية في الخدمة الثابتة، لكي تُستخدم هذه المعلومات في</w:t>
      </w:r>
      <w:r w:rsidRPr="003016ED">
        <w:rPr>
          <w:rFonts w:hint="eastAsia"/>
          <w:rtl/>
        </w:rPr>
        <w:t> </w:t>
      </w:r>
      <w:r w:rsidRPr="003016ED">
        <w:rPr>
          <w:rFonts w:hint="cs"/>
          <w:rtl/>
        </w:rPr>
        <w:t>دراسات التشارك في الترددات التي تعلو على</w:t>
      </w:r>
      <w:r w:rsidRPr="003016ED">
        <w:rPr>
          <w:rFonts w:hint="eastAsia"/>
          <w:rtl/>
        </w:rPr>
        <w:t> </w:t>
      </w:r>
      <w:r w:rsidRPr="003016ED">
        <w:rPr>
          <w:lang w:bidi="ar-SA"/>
        </w:rPr>
        <w:t>MHz 30</w:t>
      </w:r>
      <w:r w:rsidRPr="003016ED">
        <w:rPr>
          <w:rFonts w:hint="cs"/>
          <w:rtl/>
        </w:rPr>
        <w:t xml:space="preserve">. وفي الحالات التي تبين فيها التحاليل إشكالات بشأن التشارك، يمكن الاطلاع على معلومات إضافية عن أنظمة </w:t>
      </w:r>
      <w:r w:rsidR="00FD636B" w:rsidRPr="003016ED">
        <w:rPr>
          <w:rFonts w:hint="cs"/>
          <w:rtl/>
        </w:rPr>
        <w:t>لا سلكية</w:t>
      </w:r>
      <w:r w:rsidRPr="003016ED">
        <w:rPr>
          <w:rFonts w:hint="cs"/>
          <w:rtl/>
        </w:rPr>
        <w:t xml:space="preserve"> ثابتة محددة نشرتها إدارات في التقرير </w:t>
      </w:r>
      <w:hyperlink r:id="rId17" w:history="1">
        <w:r w:rsidR="00036CE7" w:rsidRPr="003016ED">
          <w:rPr>
            <w:rStyle w:val="Hyperlink"/>
            <w:color w:val="auto"/>
            <w:u w:val="none"/>
            <w:lang w:val="en-GB" w:bidi="ar-SA"/>
          </w:rPr>
          <w:t>ITU</w:t>
        </w:r>
        <w:r w:rsidR="00036CE7" w:rsidRPr="003016ED">
          <w:rPr>
            <w:rStyle w:val="Hyperlink"/>
            <w:color w:val="auto"/>
            <w:u w:val="none"/>
            <w:lang w:val="en-GB" w:bidi="ar-SA"/>
          </w:rPr>
          <w:noBreakHyphen/>
          <w:t>R F.2108</w:t>
        </w:r>
      </w:hyperlink>
      <w:r w:rsidRPr="003016ED">
        <w:rPr>
          <w:rFonts w:hint="cs"/>
          <w:rtl/>
        </w:rPr>
        <w:t>.</w:t>
      </w:r>
      <w:bookmarkEnd w:id="1"/>
    </w:p>
    <w:p w14:paraId="6248B21F" w14:textId="77777777" w:rsidR="0024715E" w:rsidRPr="0024715E" w:rsidRDefault="0024715E" w:rsidP="00C311F2">
      <w:pPr>
        <w:pStyle w:val="headingb1"/>
        <w:bidi/>
        <w:rPr>
          <w:rtl/>
          <w:lang w:bidi="ar-EG"/>
        </w:rPr>
      </w:pPr>
      <w:r w:rsidRPr="0024715E">
        <w:rPr>
          <w:rFonts w:hint="cs"/>
          <w:rtl/>
          <w:lang w:bidi="ar-EG"/>
        </w:rPr>
        <w:t>مصطلحات أساسية</w:t>
      </w:r>
    </w:p>
    <w:p w14:paraId="19E644E7" w14:textId="59B44FBB" w:rsidR="0024715E" w:rsidRPr="0024715E" w:rsidRDefault="0024715E" w:rsidP="0024715E">
      <w:pPr>
        <w:rPr>
          <w:rtl/>
          <w:lang w:bidi="ar-EG"/>
        </w:rPr>
      </w:pPr>
      <w:r w:rsidRPr="0024715E">
        <w:rPr>
          <w:rFonts w:hint="cs"/>
          <w:rtl/>
        </w:rPr>
        <w:t>خدمة ثابتة، معايير التشارك، التوافق</w:t>
      </w:r>
    </w:p>
    <w:p w14:paraId="31EE0C23" w14:textId="77777777" w:rsidR="0024715E" w:rsidRPr="0024715E" w:rsidRDefault="0024715E" w:rsidP="00C311F2">
      <w:pPr>
        <w:pStyle w:val="headingb1"/>
        <w:bidi/>
        <w:rPr>
          <w:rtl/>
          <w:lang w:bidi="ar-EG"/>
        </w:rPr>
      </w:pPr>
      <w:r w:rsidRPr="0024715E">
        <w:rPr>
          <w:rFonts w:hint="cs"/>
          <w:rtl/>
          <w:lang w:bidi="ar-EG"/>
        </w:rPr>
        <w:t>الاختصارات</w:t>
      </w:r>
    </w:p>
    <w:p w14:paraId="145479BA" w14:textId="77777777" w:rsidR="0024715E" w:rsidRPr="0024715E" w:rsidRDefault="0024715E" w:rsidP="008C238E">
      <w:pPr>
        <w:tabs>
          <w:tab w:val="left" w:pos="1134"/>
        </w:tabs>
        <w:ind w:left="1134" w:hanging="1134"/>
      </w:pPr>
      <w:r w:rsidRPr="0024715E">
        <w:t>AP</w:t>
      </w:r>
      <w:r w:rsidRPr="0024715E">
        <w:tab/>
      </w:r>
      <w:r w:rsidRPr="0024715E">
        <w:rPr>
          <w:rFonts w:hint="cs"/>
          <w:rtl/>
          <w:lang w:bidi="ar-EG"/>
        </w:rPr>
        <w:t xml:space="preserve">أداء التيسّر </w:t>
      </w:r>
      <w:r w:rsidRPr="00324E0A">
        <w:t>(</w:t>
      </w:r>
      <w:r w:rsidRPr="0024715E">
        <w:rPr>
          <w:i/>
          <w:iCs/>
        </w:rPr>
        <w:t>Availability performance</w:t>
      </w:r>
      <w:r w:rsidRPr="00324E0A">
        <w:t>)</w:t>
      </w:r>
    </w:p>
    <w:p w14:paraId="07CE9457" w14:textId="77777777" w:rsidR="0024715E" w:rsidRPr="0024715E" w:rsidRDefault="0024715E" w:rsidP="008C238E">
      <w:pPr>
        <w:tabs>
          <w:tab w:val="left" w:pos="1134"/>
        </w:tabs>
        <w:ind w:left="1134" w:hanging="1134"/>
      </w:pPr>
      <w:r w:rsidRPr="0024715E">
        <w:t>APO</w:t>
      </w:r>
      <w:r w:rsidRPr="0024715E">
        <w:rPr>
          <w:rFonts w:hint="cs"/>
          <w:rtl/>
          <w:lang w:bidi="ar-EG"/>
        </w:rPr>
        <w:tab/>
        <w:t xml:space="preserve">هدف أداء التيسّر </w:t>
      </w:r>
      <w:r w:rsidRPr="00324E0A">
        <w:t>(</w:t>
      </w:r>
      <w:r w:rsidRPr="0024715E">
        <w:rPr>
          <w:i/>
          <w:iCs/>
        </w:rPr>
        <w:t>Availability performance objective</w:t>
      </w:r>
      <w:r w:rsidRPr="00324E0A">
        <w:t>)</w:t>
      </w:r>
    </w:p>
    <w:p w14:paraId="1B1D70D3" w14:textId="77777777" w:rsidR="0024715E" w:rsidRPr="0024715E" w:rsidRDefault="0024715E" w:rsidP="008C238E">
      <w:pPr>
        <w:tabs>
          <w:tab w:val="left" w:pos="1134"/>
        </w:tabs>
        <w:ind w:left="1134" w:hanging="1134"/>
      </w:pPr>
      <w:r w:rsidRPr="0024715E">
        <w:t>ATPC</w:t>
      </w:r>
      <w:r w:rsidRPr="0024715E">
        <w:rPr>
          <w:rFonts w:hint="cs"/>
          <w:rtl/>
          <w:lang w:bidi="ar-EG"/>
        </w:rPr>
        <w:tab/>
        <w:t xml:space="preserve">التحكم التلقائي في قدرة الإرسال </w:t>
      </w:r>
      <w:r w:rsidRPr="00324E0A">
        <w:t>(</w:t>
      </w:r>
      <w:r w:rsidRPr="0024715E">
        <w:rPr>
          <w:i/>
          <w:iCs/>
        </w:rPr>
        <w:t>Automatic transmit power control</w:t>
      </w:r>
      <w:r w:rsidRPr="00324E0A">
        <w:t>)</w:t>
      </w:r>
    </w:p>
    <w:p w14:paraId="537E105D" w14:textId="77777777" w:rsidR="0024715E" w:rsidRPr="0024715E" w:rsidRDefault="0024715E" w:rsidP="008C238E">
      <w:pPr>
        <w:tabs>
          <w:tab w:val="left" w:pos="1134"/>
        </w:tabs>
        <w:ind w:left="1134" w:hanging="1134"/>
      </w:pPr>
      <w:r w:rsidRPr="0024715E">
        <w:t>BER</w:t>
      </w:r>
      <w:r w:rsidRPr="0024715E">
        <w:rPr>
          <w:rFonts w:hint="cs"/>
          <w:rtl/>
          <w:lang w:bidi="ar-EG"/>
        </w:rPr>
        <w:tab/>
        <w:t xml:space="preserve">معدل الخطأ في البتّات </w:t>
      </w:r>
      <w:r w:rsidRPr="00324E0A">
        <w:t>(</w:t>
      </w:r>
      <w:r w:rsidRPr="0024715E">
        <w:rPr>
          <w:i/>
          <w:iCs/>
        </w:rPr>
        <w:t>Bit error ratio</w:t>
      </w:r>
      <w:r w:rsidRPr="00324E0A">
        <w:t>)</w:t>
      </w:r>
    </w:p>
    <w:p w14:paraId="2646A517" w14:textId="77777777" w:rsidR="0024715E" w:rsidRPr="0024715E" w:rsidRDefault="0024715E" w:rsidP="008C238E">
      <w:pPr>
        <w:tabs>
          <w:tab w:val="left" w:pos="1134"/>
        </w:tabs>
        <w:ind w:left="1134" w:hanging="1134"/>
      </w:pPr>
      <w:proofErr w:type="spellStart"/>
      <w:r w:rsidRPr="0024715E">
        <w:t>e.i.r.p</w:t>
      </w:r>
      <w:proofErr w:type="spellEnd"/>
      <w:r w:rsidRPr="0024715E">
        <w:t>.</w:t>
      </w:r>
      <w:r w:rsidRPr="0024715E">
        <w:rPr>
          <w:rFonts w:hint="cs"/>
          <w:rtl/>
          <w:lang w:bidi="ar-EG"/>
        </w:rPr>
        <w:tab/>
      </w:r>
      <w:r w:rsidRPr="0024715E">
        <w:rPr>
          <w:rtl/>
          <w:lang w:bidi="ar-EG"/>
        </w:rPr>
        <w:t>القدرة المشعة المكافئة المتناحية</w:t>
      </w:r>
      <w:r w:rsidRPr="0024715E">
        <w:rPr>
          <w:rFonts w:hint="cs"/>
          <w:rtl/>
          <w:lang w:bidi="ar-EG"/>
        </w:rPr>
        <w:t xml:space="preserve"> </w:t>
      </w:r>
      <w:r w:rsidRPr="00324E0A">
        <w:t>(</w:t>
      </w:r>
      <w:r w:rsidRPr="0024715E">
        <w:rPr>
          <w:i/>
          <w:iCs/>
        </w:rPr>
        <w:t xml:space="preserve">equivalent </w:t>
      </w:r>
      <w:proofErr w:type="spellStart"/>
      <w:r w:rsidRPr="0024715E">
        <w:rPr>
          <w:i/>
          <w:iCs/>
        </w:rPr>
        <w:t>isotropically</w:t>
      </w:r>
      <w:proofErr w:type="spellEnd"/>
      <w:r w:rsidRPr="0024715E">
        <w:rPr>
          <w:i/>
          <w:iCs/>
        </w:rPr>
        <w:t xml:space="preserve"> radiated power</w:t>
      </w:r>
      <w:r w:rsidRPr="00324E0A">
        <w:t>)</w:t>
      </w:r>
    </w:p>
    <w:p w14:paraId="7F382D02" w14:textId="77777777" w:rsidR="0024715E" w:rsidRPr="0024715E" w:rsidRDefault="0024715E" w:rsidP="008C238E">
      <w:pPr>
        <w:tabs>
          <w:tab w:val="left" w:pos="1134"/>
        </w:tabs>
        <w:ind w:left="1134" w:hanging="1134"/>
      </w:pPr>
      <w:r w:rsidRPr="0024715E">
        <w:t>EP</w:t>
      </w:r>
      <w:r w:rsidRPr="0024715E">
        <w:rPr>
          <w:rFonts w:hint="cs"/>
          <w:rtl/>
          <w:lang w:bidi="ar-EG"/>
        </w:rPr>
        <w:tab/>
        <w:t xml:space="preserve">الأداء من حيث الخطأ </w:t>
      </w:r>
      <w:r w:rsidRPr="00324E0A">
        <w:t>(</w:t>
      </w:r>
      <w:r w:rsidRPr="0024715E">
        <w:rPr>
          <w:i/>
          <w:iCs/>
        </w:rPr>
        <w:t>Error performance</w:t>
      </w:r>
      <w:r w:rsidRPr="00324E0A">
        <w:t>)</w:t>
      </w:r>
    </w:p>
    <w:p w14:paraId="292394C6" w14:textId="77777777" w:rsidR="0024715E" w:rsidRPr="0024715E" w:rsidRDefault="0024715E" w:rsidP="008C238E">
      <w:pPr>
        <w:tabs>
          <w:tab w:val="left" w:pos="1134"/>
        </w:tabs>
        <w:ind w:left="1134" w:hanging="1134"/>
      </w:pPr>
      <w:r w:rsidRPr="0024715E">
        <w:t>EPO</w:t>
      </w:r>
      <w:r w:rsidRPr="0024715E">
        <w:rPr>
          <w:rFonts w:hint="cs"/>
          <w:rtl/>
          <w:lang w:bidi="ar-EG"/>
        </w:rPr>
        <w:tab/>
        <w:t xml:space="preserve">هدف الأداء من حيث الخطأ </w:t>
      </w:r>
      <w:r w:rsidRPr="00324E0A">
        <w:t>(</w:t>
      </w:r>
      <w:r w:rsidRPr="0024715E">
        <w:rPr>
          <w:i/>
          <w:iCs/>
        </w:rPr>
        <w:t>Error performance objective</w:t>
      </w:r>
      <w:r w:rsidRPr="00324E0A">
        <w:t>)</w:t>
      </w:r>
    </w:p>
    <w:p w14:paraId="550F2AE6" w14:textId="77777777" w:rsidR="0024715E" w:rsidRPr="0024715E" w:rsidRDefault="0024715E" w:rsidP="008C238E">
      <w:pPr>
        <w:tabs>
          <w:tab w:val="left" w:pos="1134"/>
        </w:tabs>
        <w:ind w:left="1134" w:hanging="1134"/>
      </w:pPr>
      <w:r w:rsidRPr="0024715E">
        <w:t>FS</w:t>
      </w:r>
      <w:r w:rsidRPr="0024715E">
        <w:rPr>
          <w:rFonts w:hint="cs"/>
          <w:rtl/>
          <w:lang w:bidi="ar-EG"/>
        </w:rPr>
        <w:tab/>
        <w:t xml:space="preserve">الخدمة الثابتة </w:t>
      </w:r>
      <w:r w:rsidRPr="00324E0A">
        <w:t>(</w:t>
      </w:r>
      <w:r w:rsidRPr="0024715E">
        <w:rPr>
          <w:i/>
          <w:iCs/>
        </w:rPr>
        <w:t>Fixed service</w:t>
      </w:r>
      <w:r w:rsidRPr="00324E0A">
        <w:t>)</w:t>
      </w:r>
    </w:p>
    <w:p w14:paraId="41ED9185" w14:textId="77777777" w:rsidR="0024715E" w:rsidRPr="0024715E" w:rsidRDefault="0024715E" w:rsidP="008C238E">
      <w:pPr>
        <w:tabs>
          <w:tab w:val="left" w:pos="1134"/>
        </w:tabs>
        <w:ind w:left="1134" w:hanging="1134"/>
      </w:pPr>
      <w:r w:rsidRPr="0024715E">
        <w:t>FSK</w:t>
      </w:r>
      <w:r w:rsidRPr="0024715E">
        <w:rPr>
          <w:rFonts w:hint="cs"/>
          <w:rtl/>
          <w:lang w:bidi="ar-EG"/>
        </w:rPr>
        <w:tab/>
        <w:t xml:space="preserve">الإبراق بزحزحة التردد </w:t>
      </w:r>
      <w:r w:rsidRPr="00324E0A">
        <w:t>(</w:t>
      </w:r>
      <w:r w:rsidRPr="0024715E">
        <w:rPr>
          <w:i/>
          <w:iCs/>
        </w:rPr>
        <w:t>Frequency shift keying</w:t>
      </w:r>
      <w:r w:rsidRPr="00324E0A">
        <w:t>)</w:t>
      </w:r>
    </w:p>
    <w:p w14:paraId="51F47E98" w14:textId="1BC232AD" w:rsidR="0024715E" w:rsidRPr="0024715E" w:rsidRDefault="0024715E" w:rsidP="008C238E">
      <w:pPr>
        <w:tabs>
          <w:tab w:val="left" w:pos="1134"/>
        </w:tabs>
        <w:ind w:left="1134" w:hanging="1134"/>
        <w:rPr>
          <w:rtl/>
          <w:lang w:bidi="ar-EG"/>
        </w:rPr>
      </w:pPr>
      <w:r w:rsidRPr="0024715E">
        <w:t>FWS</w:t>
      </w:r>
      <w:r w:rsidRPr="0024715E">
        <w:rPr>
          <w:rFonts w:hint="cs"/>
          <w:rtl/>
          <w:lang w:bidi="ar-EG"/>
        </w:rPr>
        <w:tab/>
        <w:t xml:space="preserve">النظام </w:t>
      </w:r>
      <w:r w:rsidR="00324E0A">
        <w:rPr>
          <w:rFonts w:hint="cs"/>
          <w:rtl/>
          <w:lang w:bidi="ar-EG"/>
        </w:rPr>
        <w:t>اللا </w:t>
      </w:r>
      <w:r w:rsidRPr="0024715E">
        <w:rPr>
          <w:rFonts w:hint="cs"/>
          <w:rtl/>
          <w:lang w:bidi="ar-EG"/>
        </w:rPr>
        <w:t xml:space="preserve">سلكي الثابت </w:t>
      </w:r>
      <w:r w:rsidRPr="00324E0A">
        <w:t>(</w:t>
      </w:r>
      <w:r w:rsidRPr="0024715E">
        <w:rPr>
          <w:i/>
          <w:iCs/>
        </w:rPr>
        <w:t>Fixed wireless system</w:t>
      </w:r>
      <w:r w:rsidRPr="00324E0A">
        <w:t>)</w:t>
      </w:r>
    </w:p>
    <w:p w14:paraId="2BA980E9" w14:textId="77777777" w:rsidR="0024715E" w:rsidRPr="0024715E" w:rsidRDefault="0024715E" w:rsidP="008C238E">
      <w:pPr>
        <w:tabs>
          <w:tab w:val="left" w:pos="1134"/>
        </w:tabs>
        <w:ind w:left="1134" w:hanging="1134"/>
      </w:pPr>
      <w:r w:rsidRPr="0024715E">
        <w:t>NF</w:t>
      </w:r>
      <w:r w:rsidRPr="0024715E">
        <w:rPr>
          <w:rFonts w:hint="cs"/>
          <w:rtl/>
          <w:lang w:bidi="ar-EG"/>
        </w:rPr>
        <w:tab/>
        <w:t xml:space="preserve">عامل الضوضاء </w:t>
      </w:r>
      <w:r w:rsidRPr="00324E0A">
        <w:t>(</w:t>
      </w:r>
      <w:r w:rsidRPr="0024715E">
        <w:rPr>
          <w:i/>
          <w:iCs/>
        </w:rPr>
        <w:t>Noise figure</w:t>
      </w:r>
      <w:r w:rsidRPr="00324E0A">
        <w:t>)</w:t>
      </w:r>
    </w:p>
    <w:p w14:paraId="20C32F82" w14:textId="77777777" w:rsidR="0024715E" w:rsidRPr="0024715E" w:rsidRDefault="0024715E" w:rsidP="008C238E">
      <w:pPr>
        <w:tabs>
          <w:tab w:val="left" w:pos="1134"/>
        </w:tabs>
        <w:ind w:left="1134" w:hanging="1134"/>
      </w:pPr>
      <w:r w:rsidRPr="0024715E">
        <w:t>PMP</w:t>
      </w:r>
      <w:r w:rsidRPr="0024715E">
        <w:rPr>
          <w:rFonts w:hint="cs"/>
          <w:rtl/>
          <w:lang w:bidi="ar-EG"/>
        </w:rPr>
        <w:tab/>
        <w:t xml:space="preserve">من نقطة إلى عدة نقاط </w:t>
      </w:r>
      <w:r w:rsidRPr="00324E0A">
        <w:t>(</w:t>
      </w:r>
      <w:r w:rsidRPr="0024715E">
        <w:rPr>
          <w:i/>
          <w:iCs/>
        </w:rPr>
        <w:t>Point-to-multipoint</w:t>
      </w:r>
      <w:r w:rsidRPr="00324E0A">
        <w:t>)</w:t>
      </w:r>
    </w:p>
    <w:p w14:paraId="7B023EED" w14:textId="77777777" w:rsidR="0024715E" w:rsidRPr="0024715E" w:rsidRDefault="0024715E" w:rsidP="008C238E">
      <w:pPr>
        <w:tabs>
          <w:tab w:val="left" w:pos="1134"/>
        </w:tabs>
        <w:ind w:left="1134" w:hanging="1134"/>
      </w:pPr>
      <w:r w:rsidRPr="0024715E">
        <w:lastRenderedPageBreak/>
        <w:t>PP</w:t>
      </w:r>
      <w:r w:rsidRPr="0024715E">
        <w:rPr>
          <w:rFonts w:hint="cs"/>
          <w:rtl/>
          <w:lang w:bidi="ar-EG"/>
        </w:rPr>
        <w:tab/>
        <w:t xml:space="preserve">من نقطة إلى نقطة </w:t>
      </w:r>
      <w:r w:rsidRPr="00324E0A">
        <w:t>(</w:t>
      </w:r>
      <w:r w:rsidRPr="0024715E">
        <w:rPr>
          <w:i/>
          <w:iCs/>
        </w:rPr>
        <w:t>Point-to-point</w:t>
      </w:r>
      <w:r w:rsidRPr="00324E0A">
        <w:t>)</w:t>
      </w:r>
    </w:p>
    <w:p w14:paraId="20350CDA" w14:textId="77777777" w:rsidR="0024715E" w:rsidRPr="0024715E" w:rsidRDefault="0024715E" w:rsidP="008C238E">
      <w:pPr>
        <w:tabs>
          <w:tab w:val="left" w:pos="1134"/>
        </w:tabs>
        <w:ind w:left="1134" w:hanging="1134"/>
      </w:pPr>
      <w:r w:rsidRPr="0024715E">
        <w:t>QAM</w:t>
      </w:r>
      <w:r w:rsidRPr="0024715E">
        <w:rPr>
          <w:rFonts w:hint="cs"/>
          <w:rtl/>
          <w:lang w:bidi="ar-EG"/>
        </w:rPr>
        <w:tab/>
        <w:t xml:space="preserve">تشكيل الاتساع التربيعي </w:t>
      </w:r>
      <w:r w:rsidRPr="00324E0A">
        <w:t>(</w:t>
      </w:r>
      <w:r w:rsidRPr="0024715E">
        <w:rPr>
          <w:i/>
          <w:iCs/>
        </w:rPr>
        <w:t>Quadrature amplitude modulation</w:t>
      </w:r>
      <w:r w:rsidRPr="00324E0A">
        <w:t>)</w:t>
      </w:r>
    </w:p>
    <w:p w14:paraId="2E3AB953" w14:textId="77777777" w:rsidR="0024715E" w:rsidRPr="0024715E" w:rsidRDefault="0024715E" w:rsidP="008C238E">
      <w:pPr>
        <w:tabs>
          <w:tab w:val="left" w:pos="1134"/>
        </w:tabs>
        <w:ind w:left="1134" w:hanging="1134"/>
      </w:pPr>
      <w:r w:rsidRPr="0024715E">
        <w:t>QPSK</w:t>
      </w:r>
      <w:r w:rsidRPr="0024715E">
        <w:rPr>
          <w:rFonts w:hint="cs"/>
          <w:rtl/>
          <w:lang w:bidi="ar-EG"/>
        </w:rPr>
        <w:tab/>
        <w:t xml:space="preserve">الإبراق الرباعي بزحزحة الطور </w:t>
      </w:r>
      <w:r w:rsidRPr="00324E0A">
        <w:t>(</w:t>
      </w:r>
      <w:r w:rsidRPr="0024715E">
        <w:rPr>
          <w:i/>
          <w:iCs/>
        </w:rPr>
        <w:t>Quaternary phase shift keying</w:t>
      </w:r>
      <w:r w:rsidRPr="00324E0A">
        <w:t>)</w:t>
      </w:r>
    </w:p>
    <w:p w14:paraId="1DE46C7D" w14:textId="77777777" w:rsidR="0024715E" w:rsidRPr="0024715E" w:rsidRDefault="0024715E" w:rsidP="00C311F2">
      <w:pPr>
        <w:pStyle w:val="headingb1"/>
        <w:bidi/>
        <w:rPr>
          <w:lang w:val="en-US"/>
        </w:rPr>
      </w:pPr>
      <w:r w:rsidRPr="0024715E">
        <w:rPr>
          <w:rFonts w:hint="cs"/>
          <w:rtl/>
          <w:lang w:bidi="ar-SY"/>
        </w:rPr>
        <w:t>توصيات وتقارير الاتحاد ذات الصلة</w:t>
      </w:r>
    </w:p>
    <w:p w14:paraId="5F22A7E3" w14:textId="52921902" w:rsidR="0024715E" w:rsidRPr="003016ED" w:rsidRDefault="0024715E" w:rsidP="00032D0A">
      <w:pPr>
        <w:tabs>
          <w:tab w:val="left" w:pos="2268"/>
        </w:tabs>
        <w:ind w:left="2268" w:hanging="2268"/>
        <w:rPr>
          <w:rtl/>
          <w:lang w:bidi="ar-EG"/>
        </w:rPr>
      </w:pPr>
      <w:r w:rsidRPr="003016ED">
        <w:rPr>
          <w:rFonts w:hint="cs"/>
          <w:rtl/>
          <w:lang w:bidi="ar-EG"/>
        </w:rPr>
        <w:t xml:space="preserve">التوصية </w:t>
      </w:r>
      <w:hyperlink r:id="rId18" w:history="1">
        <w:r w:rsidR="00AB29E1" w:rsidRPr="003016ED">
          <w:rPr>
            <w:rStyle w:val="Hyperlink"/>
            <w:color w:val="auto"/>
            <w:u w:val="none"/>
            <w:lang w:val="en-GB"/>
          </w:rPr>
          <w:t>ITU-R P.581</w:t>
        </w:r>
      </w:hyperlink>
      <w:r w:rsidRPr="003016ED">
        <w:rPr>
          <w:rtl/>
          <w:lang w:bidi="ar-EG"/>
        </w:rPr>
        <w:tab/>
        <w:t>مفهوم "أسوأ شهر"</w:t>
      </w:r>
    </w:p>
    <w:p w14:paraId="363D8173" w14:textId="7643096E" w:rsidR="00324E0A" w:rsidRPr="003016ED" w:rsidRDefault="00324E0A" w:rsidP="00324E0A">
      <w:pPr>
        <w:keepNext/>
        <w:keepLines/>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ja-JP"/>
        </w:rPr>
        <w:t xml:space="preserve">Recommendation </w:t>
      </w:r>
      <w:hyperlink r:id="rId19" w:history="1">
        <w:r w:rsidRPr="003016ED">
          <w:rPr>
            <w:rStyle w:val="Hyperlink"/>
            <w:color w:val="auto"/>
            <w:u w:val="none"/>
            <w:lang w:val="en-GB" w:eastAsia="en-US"/>
          </w:rPr>
          <w:t>ITU-R F.634</w:t>
        </w:r>
      </w:hyperlink>
      <w:r w:rsidRPr="003016ED">
        <w:rPr>
          <w:rFonts w:cs="Times New Roman"/>
          <w:szCs w:val="20"/>
          <w:lang w:val="en-GB" w:eastAsia="ja-JP"/>
        </w:rPr>
        <w:t xml:space="preserve"> – </w:t>
      </w:r>
      <w:r w:rsidRPr="003016ED">
        <w:rPr>
          <w:rFonts w:cs="Times New Roman"/>
          <w:szCs w:val="20"/>
          <w:lang w:val="en-GB" w:eastAsia="en-US"/>
        </w:rPr>
        <w:t>Error performance objectives for real digital radio-relay links forming part of the high-grade portion of international digital connections at a bit rate below the primary rate within an integrated services digital network</w:t>
      </w:r>
    </w:p>
    <w:p w14:paraId="709BF696" w14:textId="2552D779" w:rsidR="00324E0A" w:rsidRPr="003016ED" w:rsidRDefault="00324E0A" w:rsidP="00324E0A">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20" w:history="1">
        <w:r w:rsidRPr="003016ED">
          <w:rPr>
            <w:rStyle w:val="Hyperlink"/>
            <w:color w:val="auto"/>
            <w:u w:val="none"/>
            <w:lang w:val="en-GB" w:eastAsia="en-US"/>
          </w:rPr>
          <w:t>ITU-R F.695</w:t>
        </w:r>
      </w:hyperlink>
      <w:r w:rsidRPr="003016ED">
        <w:rPr>
          <w:rFonts w:cs="Times New Roman"/>
          <w:szCs w:val="20"/>
          <w:lang w:val="en-GB" w:eastAsia="ja-JP"/>
        </w:rPr>
        <w:t xml:space="preserve"> – </w:t>
      </w:r>
      <w:r w:rsidRPr="003016ED">
        <w:rPr>
          <w:rFonts w:cs="Times New Roman"/>
          <w:szCs w:val="20"/>
          <w:lang w:val="en-GB" w:eastAsia="en-US"/>
        </w:rPr>
        <w:t>Availability objectives for real digital radio-relay links forming part of a high-grade circuit within an integrated services digital network</w:t>
      </w:r>
    </w:p>
    <w:p w14:paraId="2A4FC238" w14:textId="641F15DA" w:rsidR="00324E0A" w:rsidRPr="003016ED" w:rsidRDefault="00324E0A" w:rsidP="00324E0A">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21" w:history="1">
        <w:r w:rsidRPr="003016ED">
          <w:rPr>
            <w:rStyle w:val="Hyperlink"/>
            <w:color w:val="auto"/>
            <w:u w:val="none"/>
            <w:lang w:val="en-GB" w:eastAsia="en-US"/>
          </w:rPr>
          <w:t>ITU-R F.696</w:t>
        </w:r>
      </w:hyperlink>
      <w:r w:rsidRPr="003016ED">
        <w:rPr>
          <w:rFonts w:cs="Times New Roman"/>
          <w:szCs w:val="20"/>
          <w:lang w:val="en-GB" w:eastAsia="ja-JP"/>
        </w:rPr>
        <w:t xml:space="preserve"> – </w:t>
      </w:r>
      <w:r w:rsidRPr="003016ED">
        <w:rPr>
          <w:rFonts w:cs="Times New Roman"/>
          <w:szCs w:val="20"/>
          <w:lang w:val="en-GB" w:eastAsia="en-US"/>
        </w:rPr>
        <w:t>Error performance and availability objectives for hypothetical reference digital sections forming part or all of the medium-grade portion of an ISDN connection at a bit rate below the primary rate utilizing digital radio-relay systems</w:t>
      </w:r>
    </w:p>
    <w:p w14:paraId="50DA9D35" w14:textId="0531F6A2" w:rsidR="00324E0A" w:rsidRPr="003016ED" w:rsidRDefault="00324E0A" w:rsidP="00324E0A">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22" w:history="1">
        <w:r w:rsidRPr="003016ED">
          <w:rPr>
            <w:rStyle w:val="Hyperlink"/>
            <w:color w:val="auto"/>
            <w:u w:val="none"/>
            <w:lang w:val="en-GB" w:eastAsia="en-US"/>
          </w:rPr>
          <w:t>ITU-R F.697</w:t>
        </w:r>
      </w:hyperlink>
      <w:r w:rsidRPr="003016ED">
        <w:rPr>
          <w:rFonts w:cs="Times New Roman"/>
          <w:szCs w:val="20"/>
          <w:lang w:val="en-GB" w:eastAsia="ja-JP"/>
        </w:rPr>
        <w:t xml:space="preserve"> – </w:t>
      </w:r>
      <w:r w:rsidRPr="003016ED">
        <w:rPr>
          <w:rFonts w:cs="Times New Roman"/>
          <w:szCs w:val="20"/>
          <w:lang w:val="en-GB" w:eastAsia="en-US"/>
        </w:rPr>
        <w:t>Error performance and availability objectives for the local-grade portion at each end of an ISDN connection at a bit rate below the primary rate utilizing digital radio-relay systems</w:t>
      </w:r>
    </w:p>
    <w:p w14:paraId="5F4268E6" w14:textId="4FEF6D47" w:rsidR="0024715E" w:rsidRPr="003016ED" w:rsidRDefault="0024715E" w:rsidP="003016ED">
      <w:pPr>
        <w:tabs>
          <w:tab w:val="left" w:pos="2268"/>
        </w:tabs>
        <w:ind w:left="794" w:hanging="794"/>
        <w:rPr>
          <w:rtl/>
          <w:lang w:bidi="ar-EG"/>
        </w:rPr>
      </w:pPr>
      <w:r w:rsidRPr="003016ED">
        <w:rPr>
          <w:rFonts w:hint="cs"/>
          <w:rtl/>
          <w:lang w:bidi="ar-EG"/>
        </w:rPr>
        <w:t xml:space="preserve">التوصية </w:t>
      </w:r>
      <w:hyperlink r:id="rId23" w:history="1">
        <w:r w:rsidR="00AB29E1" w:rsidRPr="003016ED">
          <w:rPr>
            <w:rStyle w:val="Hyperlink"/>
            <w:color w:val="auto"/>
            <w:u w:val="none"/>
            <w:lang w:val="en-GB"/>
          </w:rPr>
          <w:t>ITU-R F.699</w:t>
        </w:r>
      </w:hyperlink>
      <w:r w:rsidRPr="003016ED">
        <w:rPr>
          <w:rtl/>
          <w:lang w:bidi="ar-EG"/>
        </w:rPr>
        <w:tab/>
      </w:r>
      <w:r w:rsidRPr="003016ED">
        <w:rPr>
          <w:rFonts w:hint="cs"/>
          <w:rtl/>
          <w:lang w:bidi="ar-EG"/>
        </w:rPr>
        <w:t xml:space="preserve">مخططات الإشعاع المرجعية لأنظمة الهوائيات </w:t>
      </w:r>
      <w:r w:rsidR="00324E0A" w:rsidRPr="003016ED">
        <w:rPr>
          <w:rFonts w:hint="cs"/>
          <w:rtl/>
          <w:lang w:bidi="ar-EG"/>
        </w:rPr>
        <w:t>اللا </w:t>
      </w:r>
      <w:r w:rsidRPr="003016ED">
        <w:rPr>
          <w:rFonts w:hint="cs"/>
          <w:rtl/>
          <w:lang w:bidi="ar-EG"/>
        </w:rPr>
        <w:t xml:space="preserve">سلكية الثابتة التي يجب استعمالها في دراسات التنسيق وفي تقييم التداخل في مدى الترددات الذي يتراوح بين </w:t>
      </w:r>
      <w:r w:rsidRPr="003016ED">
        <w:t>100</w:t>
      </w:r>
      <w:r w:rsidRPr="003016ED">
        <w:rPr>
          <w:rFonts w:hint="cs"/>
          <w:rtl/>
          <w:lang w:bidi="ar-EG"/>
        </w:rPr>
        <w:t> </w:t>
      </w:r>
      <w:r w:rsidRPr="003016ED">
        <w:t>MHz</w:t>
      </w:r>
      <w:r w:rsidRPr="003016ED">
        <w:rPr>
          <w:rFonts w:hint="cs"/>
          <w:rtl/>
          <w:lang w:bidi="ar-EG"/>
        </w:rPr>
        <w:t xml:space="preserve"> ونحو </w:t>
      </w:r>
      <w:r w:rsidRPr="003016ED">
        <w:t>GHz 86</w:t>
      </w:r>
    </w:p>
    <w:p w14:paraId="3054E4F8" w14:textId="77777777" w:rsidR="00324E0A" w:rsidRPr="003016ED" w:rsidRDefault="00324E0A" w:rsidP="00324E0A">
      <w:pPr>
        <w:tabs>
          <w:tab w:val="left" w:pos="794"/>
          <w:tab w:val="left" w:pos="1191"/>
          <w:tab w:val="left" w:pos="1588"/>
          <w:tab w:val="left" w:pos="3261"/>
        </w:tabs>
        <w:bidi w:val="0"/>
        <w:spacing w:line="240" w:lineRule="auto"/>
        <w:ind w:left="1588" w:hanging="1588"/>
        <w:rPr>
          <w:rFonts w:cs="Times New Roman"/>
          <w:szCs w:val="20"/>
          <w:lang w:val="en-GB" w:eastAsia="ja-JP"/>
        </w:rPr>
      </w:pPr>
      <w:r w:rsidRPr="003016ED">
        <w:rPr>
          <w:rFonts w:cs="Times New Roman"/>
          <w:szCs w:val="20"/>
          <w:lang w:val="en-GB" w:eastAsia="ja-JP"/>
        </w:rPr>
        <w:t xml:space="preserve">Recommendation </w:t>
      </w:r>
      <w:hyperlink r:id="rId24" w:history="1">
        <w:r w:rsidRPr="003016ED">
          <w:rPr>
            <w:rFonts w:cs="Times New Roman"/>
            <w:szCs w:val="20"/>
            <w:lang w:val="en-GB" w:eastAsia="en-US"/>
          </w:rPr>
          <w:t>ITU-R SF.766</w:t>
        </w:r>
      </w:hyperlink>
      <w:r w:rsidRPr="003016ED">
        <w:rPr>
          <w:rFonts w:cs="Times New Roman"/>
          <w:szCs w:val="20"/>
          <w:lang w:val="en-GB" w:eastAsia="ja-JP"/>
        </w:rPr>
        <w:t xml:space="preserve"> – Methods for determining the effects of interference on the performance and the availability of terrestrial radio-relay systems and systems in the fixed-satellite service</w:t>
      </w:r>
    </w:p>
    <w:p w14:paraId="6C913A1A" w14:textId="72DA24E8" w:rsidR="0024715E" w:rsidRPr="003016ED" w:rsidRDefault="0024715E" w:rsidP="003016ED">
      <w:pPr>
        <w:tabs>
          <w:tab w:val="left" w:pos="2268"/>
        </w:tabs>
        <w:ind w:left="794" w:hanging="794"/>
        <w:rPr>
          <w:rtl/>
          <w:lang w:bidi="ar-EG"/>
        </w:rPr>
      </w:pPr>
      <w:r w:rsidRPr="003016ED">
        <w:rPr>
          <w:rFonts w:hint="cs"/>
          <w:rtl/>
          <w:lang w:bidi="ar-EG"/>
        </w:rPr>
        <w:t xml:space="preserve">التوصية </w:t>
      </w:r>
      <w:hyperlink r:id="rId25" w:history="1">
        <w:r w:rsidR="00AB29E1" w:rsidRPr="003016ED">
          <w:rPr>
            <w:rStyle w:val="Hyperlink"/>
            <w:color w:val="auto"/>
            <w:u w:val="none"/>
            <w:lang w:val="en-GB"/>
          </w:rPr>
          <w:t>ITU-R F.1094</w:t>
        </w:r>
      </w:hyperlink>
      <w:r w:rsidRPr="003016ED">
        <w:rPr>
          <w:rtl/>
          <w:lang w:bidi="ar-EG"/>
        </w:rPr>
        <w:tab/>
      </w:r>
      <w:r w:rsidR="00324E0A" w:rsidRPr="003016ED">
        <w:rPr>
          <w:rFonts w:hint="cs"/>
          <w:rtl/>
          <w:lang w:bidi="ar-EG"/>
        </w:rPr>
        <w:t>الحد الأقصى المسموح به للانحطاط في الأداء بشأن الأخطاء وفي التيسر فيما يتعلق بالأنظمة اللا</w:t>
      </w:r>
      <w:r w:rsidR="00324E0A" w:rsidRPr="003016ED">
        <w:rPr>
          <w:rFonts w:hint="eastAsia"/>
          <w:rtl/>
          <w:lang w:bidi="ar-EG"/>
        </w:rPr>
        <w:t> </w:t>
      </w:r>
      <w:r w:rsidR="00324E0A" w:rsidRPr="003016ED">
        <w:rPr>
          <w:rFonts w:hint="cs"/>
          <w:rtl/>
          <w:lang w:bidi="ar-EG"/>
        </w:rPr>
        <w:t xml:space="preserve">سلكية الثابتة الرقمية </w:t>
      </w:r>
      <w:r w:rsidR="00324E0A" w:rsidRPr="003016ED">
        <w:rPr>
          <w:lang w:bidi="ar-EG"/>
        </w:rPr>
        <w:t>(FWS)</w:t>
      </w:r>
      <w:r w:rsidR="00324E0A" w:rsidRPr="003016ED">
        <w:rPr>
          <w:rFonts w:hint="cs"/>
          <w:rtl/>
          <w:lang w:bidi="ar-EG"/>
        </w:rPr>
        <w:t xml:space="preserve"> عندما يكون هذا الانحطاط ناتجاً عن تدخلات راديوية تسببها إرسالات وإشعاعات صادرة عن مصادر أخرى</w:t>
      </w:r>
    </w:p>
    <w:p w14:paraId="03A9876D" w14:textId="77777777" w:rsidR="00324E0A" w:rsidRPr="003016ED" w:rsidRDefault="00324E0A" w:rsidP="00324E0A">
      <w:pPr>
        <w:tabs>
          <w:tab w:val="left" w:pos="794"/>
          <w:tab w:val="left" w:pos="1191"/>
          <w:tab w:val="left" w:pos="1588"/>
          <w:tab w:val="left" w:pos="3261"/>
        </w:tabs>
        <w:bidi w:val="0"/>
        <w:spacing w:line="240" w:lineRule="auto"/>
        <w:ind w:left="1588" w:hanging="1588"/>
        <w:rPr>
          <w:rFonts w:cs="Times New Roman"/>
          <w:szCs w:val="20"/>
          <w:lang w:val="en-GB" w:eastAsia="ja-JP"/>
        </w:rPr>
      </w:pPr>
      <w:r w:rsidRPr="003016ED">
        <w:rPr>
          <w:rFonts w:cs="Times New Roman"/>
          <w:szCs w:val="20"/>
          <w:lang w:val="en-GB" w:eastAsia="en-US"/>
        </w:rPr>
        <w:t xml:space="preserve">Recommendation </w:t>
      </w:r>
      <w:hyperlink r:id="rId26" w:history="1">
        <w:r w:rsidRPr="003016ED">
          <w:rPr>
            <w:rFonts w:cs="Times New Roman"/>
            <w:szCs w:val="20"/>
            <w:lang w:val="en-GB" w:eastAsia="ja-JP"/>
          </w:rPr>
          <w:t>ITU-R F.1101</w:t>
        </w:r>
      </w:hyperlink>
      <w:r w:rsidRPr="003016ED">
        <w:rPr>
          <w:rFonts w:cs="Times New Roman"/>
          <w:szCs w:val="20"/>
          <w:lang w:val="en-GB" w:eastAsia="ja-JP"/>
        </w:rPr>
        <w:t xml:space="preserve"> – Characteristics of digital fixed wireless systems below about 17 GHz</w:t>
      </w:r>
    </w:p>
    <w:p w14:paraId="1A6EDD47" w14:textId="5FB837EE" w:rsidR="0024715E" w:rsidRPr="003016ED" w:rsidRDefault="0024715E" w:rsidP="003016ED">
      <w:pPr>
        <w:tabs>
          <w:tab w:val="left" w:pos="2268"/>
        </w:tabs>
        <w:ind w:left="794" w:hanging="794"/>
      </w:pPr>
      <w:r w:rsidRPr="003016ED">
        <w:rPr>
          <w:rFonts w:hint="cs"/>
          <w:rtl/>
          <w:lang w:bidi="ar-EG"/>
        </w:rPr>
        <w:t xml:space="preserve">التوصية </w:t>
      </w:r>
      <w:hyperlink r:id="rId27" w:history="1">
        <w:r w:rsidR="00032D0A" w:rsidRPr="003016ED">
          <w:rPr>
            <w:rStyle w:val="Hyperlink"/>
            <w:color w:val="auto"/>
            <w:u w:val="none"/>
            <w:lang w:val="en-GB"/>
          </w:rPr>
          <w:t>ITU-R F.1108</w:t>
        </w:r>
      </w:hyperlink>
      <w:r w:rsidRPr="003016ED">
        <w:rPr>
          <w:rtl/>
          <w:lang w:bidi="ar-EG"/>
        </w:rPr>
        <w:tab/>
      </w:r>
      <w:r w:rsidRPr="003016ED">
        <w:rPr>
          <w:rFonts w:hint="cs"/>
          <w:rtl/>
          <w:lang w:bidi="ar-EG"/>
        </w:rPr>
        <w:t xml:space="preserve">تحديد المعايير </w:t>
      </w:r>
      <w:r w:rsidR="00324E0A" w:rsidRPr="003016ED">
        <w:rPr>
          <w:rFonts w:hint="cs"/>
          <w:rtl/>
          <w:lang w:bidi="ar-EG"/>
        </w:rPr>
        <w:t>اللا</w:t>
      </w:r>
      <w:r w:rsidRPr="003016ED">
        <w:rPr>
          <w:rFonts w:hint="cs"/>
          <w:rtl/>
          <w:lang w:bidi="ar-EG"/>
        </w:rPr>
        <w:t>زمة لحماية مستقبلات الخدمة الثابتة من إرسالات المحطات الفضائية العاملة في</w:t>
      </w:r>
      <w:r w:rsidRPr="003016ED">
        <w:rPr>
          <w:rFonts w:hint="eastAsia"/>
          <w:rtl/>
          <w:lang w:bidi="ar-EG"/>
        </w:rPr>
        <w:t> </w:t>
      </w:r>
      <w:r w:rsidRPr="003016ED">
        <w:rPr>
          <w:rFonts w:hint="cs"/>
          <w:rtl/>
          <w:lang w:bidi="ar-EG"/>
        </w:rPr>
        <w:t xml:space="preserve">مدارات غير مستقرة بالنسبة إلى الأرض في نطاقات ترددات </w:t>
      </w:r>
      <w:r w:rsidR="00324E0A" w:rsidRPr="003016ED">
        <w:rPr>
          <w:rtl/>
        </w:rPr>
        <w:t>متقاسمة</w:t>
      </w:r>
    </w:p>
    <w:p w14:paraId="2A2B9A93" w14:textId="656ECC4D" w:rsidR="0024715E" w:rsidRPr="003016ED" w:rsidRDefault="0024715E" w:rsidP="003016ED">
      <w:pPr>
        <w:tabs>
          <w:tab w:val="left" w:pos="2268"/>
        </w:tabs>
        <w:ind w:left="794" w:hanging="794"/>
      </w:pPr>
      <w:r w:rsidRPr="003016ED">
        <w:rPr>
          <w:rFonts w:hint="cs"/>
          <w:rtl/>
          <w:lang w:bidi="ar-EG"/>
        </w:rPr>
        <w:t xml:space="preserve">التوصية </w:t>
      </w:r>
      <w:hyperlink r:id="rId28" w:history="1">
        <w:r w:rsidR="00032D0A" w:rsidRPr="003016ED">
          <w:rPr>
            <w:rStyle w:val="Hyperlink"/>
            <w:color w:val="auto"/>
            <w:u w:val="none"/>
            <w:lang w:val="en-GB"/>
          </w:rPr>
          <w:t>ITU-R F.1245</w:t>
        </w:r>
      </w:hyperlink>
      <w:r w:rsidRPr="003016ED">
        <w:rPr>
          <w:rtl/>
          <w:lang w:bidi="ar-EG"/>
        </w:rPr>
        <w:tab/>
      </w:r>
      <w:r w:rsidR="00FD636B" w:rsidRPr="003016ED">
        <w:rPr>
          <w:rFonts w:hint="cs"/>
          <w:rtl/>
        </w:rPr>
        <w:t>النموذج الرياضي لمخططات الإشعاع المتوسطة الخاصة بهوائيات نظام المرحلات الراديوية في</w:t>
      </w:r>
      <w:r w:rsidR="00FD636B" w:rsidRPr="003016ED">
        <w:rPr>
          <w:rFonts w:hint="eastAsia"/>
          <w:rtl/>
        </w:rPr>
        <w:t> </w:t>
      </w:r>
      <w:r w:rsidR="00FD636B" w:rsidRPr="003016ED">
        <w:rPr>
          <w:rFonts w:hint="cs"/>
          <w:rtl/>
        </w:rPr>
        <w:t>خط البصر بين نقاط ثابتة، والذي يجب استعماله في</w:t>
      </w:r>
      <w:r w:rsidR="00FD636B" w:rsidRPr="003016ED">
        <w:rPr>
          <w:rFonts w:hint="eastAsia"/>
          <w:rtl/>
        </w:rPr>
        <w:t> </w:t>
      </w:r>
      <w:r w:rsidR="00FD636B" w:rsidRPr="003016ED">
        <w:rPr>
          <w:rFonts w:hint="cs"/>
          <w:rtl/>
        </w:rPr>
        <w:t>بعض دراسات التنسيق وفي تقييم التداخل في</w:t>
      </w:r>
      <w:r w:rsidR="00FD636B" w:rsidRPr="003016ED">
        <w:rPr>
          <w:rFonts w:hint="eastAsia"/>
          <w:rtl/>
        </w:rPr>
        <w:t> </w:t>
      </w:r>
      <w:r w:rsidR="00FD636B" w:rsidRPr="003016ED">
        <w:rPr>
          <w:rFonts w:hint="cs"/>
          <w:rtl/>
        </w:rPr>
        <w:t>مدى الترددات الذي يتراوح ما</w:t>
      </w:r>
      <w:r w:rsidR="00FD636B" w:rsidRPr="003016ED">
        <w:rPr>
          <w:rFonts w:hint="eastAsia"/>
          <w:rtl/>
        </w:rPr>
        <w:t> </w:t>
      </w:r>
      <w:r w:rsidR="00FD636B" w:rsidRPr="003016ED">
        <w:rPr>
          <w:rFonts w:hint="cs"/>
          <w:rtl/>
        </w:rPr>
        <w:t>بين</w:t>
      </w:r>
      <w:r w:rsidR="00FD636B" w:rsidRPr="003016ED">
        <w:rPr>
          <w:rFonts w:hint="eastAsia"/>
          <w:rtl/>
        </w:rPr>
        <w:t> </w:t>
      </w:r>
      <w:r w:rsidR="00FD636B" w:rsidRPr="003016ED">
        <w:rPr>
          <w:lang w:bidi="ar-EG"/>
        </w:rPr>
        <w:t>1</w:t>
      </w:r>
      <w:r w:rsidR="00FD636B" w:rsidRPr="003016ED">
        <w:rPr>
          <w:rFonts w:hint="cs"/>
          <w:rtl/>
        </w:rPr>
        <w:t xml:space="preserve"> و</w:t>
      </w:r>
      <w:r w:rsidR="00FD636B" w:rsidRPr="003016ED">
        <w:rPr>
          <w:lang w:bidi="ar-EG"/>
        </w:rPr>
        <w:t>GHz 86</w:t>
      </w:r>
      <w:r w:rsidR="00FD636B" w:rsidRPr="003016ED">
        <w:rPr>
          <w:rFonts w:hint="eastAsia"/>
          <w:rtl/>
        </w:rPr>
        <w:t> </w:t>
      </w:r>
      <w:r w:rsidR="00FD636B" w:rsidRPr="003016ED">
        <w:rPr>
          <w:rFonts w:hint="cs"/>
          <w:rtl/>
        </w:rPr>
        <w:t>تقريباً</w:t>
      </w:r>
    </w:p>
    <w:p w14:paraId="65D5D291" w14:textId="15D5CAC5" w:rsidR="0024715E" w:rsidRPr="003016ED" w:rsidRDefault="0024715E" w:rsidP="003016ED">
      <w:pPr>
        <w:tabs>
          <w:tab w:val="left" w:pos="2268"/>
        </w:tabs>
        <w:ind w:left="794" w:hanging="794"/>
      </w:pPr>
      <w:r w:rsidRPr="003016ED">
        <w:rPr>
          <w:rFonts w:hint="cs"/>
          <w:rtl/>
          <w:lang w:bidi="ar-EG"/>
        </w:rPr>
        <w:t xml:space="preserve">التوصية </w:t>
      </w:r>
      <w:hyperlink r:id="rId29" w:history="1">
        <w:r w:rsidR="00032D0A" w:rsidRPr="003016ED">
          <w:rPr>
            <w:rStyle w:val="Hyperlink"/>
            <w:color w:val="auto"/>
            <w:u w:val="none"/>
            <w:lang w:val="en-GB"/>
          </w:rPr>
          <w:t>ITU-R F.1336</w:t>
        </w:r>
      </w:hyperlink>
      <w:r w:rsidRPr="003016ED">
        <w:rPr>
          <w:rtl/>
          <w:lang w:bidi="ar-EG"/>
        </w:rPr>
        <w:tab/>
      </w:r>
      <w:r w:rsidR="000019C6" w:rsidRPr="003016ED">
        <w:rPr>
          <w:rFonts w:hint="cs"/>
          <w:rtl/>
          <w:lang w:bidi="ar-EG"/>
        </w:rPr>
        <w:t>مخططات الإشعاع المرجعية لهوائيات شاملة الاتجاهات وقطاعية وهوائيات أخرى للخدمات الثابتة والمتنقلة، للاستخدام في</w:t>
      </w:r>
      <w:r w:rsidR="000019C6" w:rsidRPr="003016ED">
        <w:rPr>
          <w:rFonts w:hint="eastAsia"/>
          <w:rtl/>
          <w:lang w:bidi="ar-EG"/>
        </w:rPr>
        <w:t> </w:t>
      </w:r>
      <w:r w:rsidR="000019C6" w:rsidRPr="003016ED">
        <w:rPr>
          <w:rFonts w:hint="cs"/>
          <w:rtl/>
          <w:lang w:bidi="ar-EG"/>
        </w:rPr>
        <w:t>دراسات التشارك</w:t>
      </w:r>
      <w:r w:rsidR="000019C6" w:rsidRPr="003016ED">
        <w:rPr>
          <w:lang w:bidi="ar-EG"/>
        </w:rPr>
        <w:t xml:space="preserve"> </w:t>
      </w:r>
      <w:r w:rsidR="000019C6" w:rsidRPr="003016ED">
        <w:rPr>
          <w:rFonts w:hint="cs"/>
          <w:rtl/>
          <w:lang w:bidi="ar-EG"/>
        </w:rPr>
        <w:t>في مدى التردد من</w:t>
      </w:r>
      <w:r w:rsidR="000019C6" w:rsidRPr="003016ED">
        <w:rPr>
          <w:rFonts w:hint="eastAsia"/>
          <w:rtl/>
          <w:lang w:bidi="ar-EG"/>
        </w:rPr>
        <w:t> </w:t>
      </w:r>
      <w:r w:rsidR="000019C6" w:rsidRPr="003016ED">
        <w:rPr>
          <w:lang w:bidi="ar-EG"/>
        </w:rPr>
        <w:t>MHz 400</w:t>
      </w:r>
      <w:r w:rsidR="000019C6" w:rsidRPr="003016ED">
        <w:rPr>
          <w:rFonts w:hint="cs"/>
          <w:rtl/>
          <w:lang w:bidi="ar-EG"/>
        </w:rPr>
        <w:t xml:space="preserve"> إلى </w:t>
      </w:r>
      <w:r w:rsidR="000019C6" w:rsidRPr="003016ED">
        <w:rPr>
          <w:lang w:bidi="ar-EG"/>
        </w:rPr>
        <w:t>70</w:t>
      </w:r>
      <w:r w:rsidR="000019C6" w:rsidRPr="003016ED">
        <w:rPr>
          <w:rFonts w:hint="cs"/>
          <w:rtl/>
          <w:lang w:bidi="ar-EG"/>
        </w:rPr>
        <w:t xml:space="preserve"> </w:t>
      </w:r>
      <w:r w:rsidR="000019C6" w:rsidRPr="003016ED">
        <w:rPr>
          <w:lang w:bidi="ar-EG"/>
        </w:rPr>
        <w:t>GHz</w:t>
      </w:r>
      <w:r w:rsidR="000019C6" w:rsidRPr="003016ED">
        <w:rPr>
          <w:rFonts w:hint="cs"/>
          <w:rtl/>
          <w:lang w:bidi="ar-EG"/>
        </w:rPr>
        <w:t xml:space="preserve"> تقريباً</w:t>
      </w:r>
    </w:p>
    <w:p w14:paraId="56FBE45C" w14:textId="777CADEE" w:rsidR="0024715E" w:rsidRPr="003016ED" w:rsidRDefault="0024715E" w:rsidP="003016ED">
      <w:pPr>
        <w:tabs>
          <w:tab w:val="left" w:pos="2268"/>
        </w:tabs>
        <w:ind w:left="794" w:hanging="794"/>
        <w:rPr>
          <w:rtl/>
          <w:lang w:bidi="ar-EG"/>
        </w:rPr>
      </w:pPr>
      <w:r w:rsidRPr="003016ED">
        <w:rPr>
          <w:rFonts w:hint="cs"/>
          <w:rtl/>
          <w:lang w:bidi="ar-EG"/>
        </w:rPr>
        <w:t xml:space="preserve">التوصية </w:t>
      </w:r>
      <w:hyperlink r:id="rId30" w:history="1">
        <w:r w:rsidR="00032D0A" w:rsidRPr="003016ED">
          <w:rPr>
            <w:rStyle w:val="Hyperlink"/>
            <w:color w:val="auto"/>
            <w:u w:val="none"/>
            <w:lang w:val="en-GB"/>
          </w:rPr>
          <w:t>ITU-R SM.1448</w:t>
        </w:r>
      </w:hyperlink>
      <w:r w:rsidRPr="003016ED">
        <w:rPr>
          <w:rtl/>
          <w:lang w:bidi="ar-EG"/>
        </w:rPr>
        <w:tab/>
        <w:t>تحديد منطقة التنسيق حول محطة أرضية</w:t>
      </w:r>
      <w:r w:rsidRPr="003016ED">
        <w:rPr>
          <w:rFonts w:hint="cs"/>
          <w:rtl/>
          <w:lang w:bidi="ar-EG"/>
        </w:rPr>
        <w:t xml:space="preserve"> في نطاقات التردد</w:t>
      </w:r>
      <w:r w:rsidR="000019C6" w:rsidRPr="003016ED">
        <w:rPr>
          <w:rFonts w:hint="cs"/>
          <w:rtl/>
          <w:lang w:bidi="ar-EG"/>
        </w:rPr>
        <w:t>ات</w:t>
      </w:r>
      <w:r w:rsidRPr="003016ED">
        <w:rPr>
          <w:rFonts w:hint="cs"/>
          <w:rtl/>
          <w:lang w:bidi="ar-EG"/>
        </w:rPr>
        <w:t xml:space="preserve"> بين </w:t>
      </w:r>
      <w:r w:rsidRPr="003016ED">
        <w:t>100</w:t>
      </w:r>
      <w:r w:rsidRPr="003016ED">
        <w:rPr>
          <w:rFonts w:hint="cs"/>
          <w:rtl/>
          <w:lang w:bidi="ar-EG"/>
        </w:rPr>
        <w:t xml:space="preserve"> </w:t>
      </w:r>
      <w:r w:rsidRPr="003016ED">
        <w:t>MHz</w:t>
      </w:r>
      <w:r w:rsidRPr="003016ED">
        <w:rPr>
          <w:rFonts w:hint="cs"/>
          <w:rtl/>
          <w:lang w:bidi="ar-EG"/>
        </w:rPr>
        <w:t xml:space="preserve"> و</w:t>
      </w:r>
      <w:r w:rsidRPr="003016ED">
        <w:t>105</w:t>
      </w:r>
      <w:r w:rsidRPr="003016ED">
        <w:rPr>
          <w:rFonts w:hint="cs"/>
          <w:rtl/>
          <w:lang w:bidi="ar-EG"/>
        </w:rPr>
        <w:t xml:space="preserve"> </w:t>
      </w:r>
      <w:r w:rsidRPr="003016ED">
        <w:t>GHz</w:t>
      </w:r>
    </w:p>
    <w:p w14:paraId="338EB0BB"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31" w:history="1">
        <w:r w:rsidRPr="003016ED">
          <w:rPr>
            <w:rFonts w:cs="Times New Roman"/>
            <w:szCs w:val="20"/>
            <w:lang w:val="en-GB" w:eastAsia="en-US"/>
          </w:rPr>
          <w:t>ITU-R F.1494</w:t>
        </w:r>
      </w:hyperlink>
      <w:r w:rsidRPr="003016ED">
        <w:rPr>
          <w:rFonts w:cs="Times New Roman"/>
          <w:szCs w:val="20"/>
          <w:lang w:val="en-GB" w:eastAsia="ja-JP"/>
        </w:rPr>
        <w:t xml:space="preserve"> – </w:t>
      </w:r>
      <w:r w:rsidRPr="003016ED">
        <w:rPr>
          <w:rFonts w:cs="Times New Roman"/>
          <w:szCs w:val="20"/>
          <w:lang w:val="en-GB" w:eastAsia="en-US"/>
        </w:rPr>
        <w:t>Interference criteria to protect the fixed service from time varying aggregate interference from other services sharing the 10.7-12.75 GHz band on a co-primary basis</w:t>
      </w:r>
    </w:p>
    <w:p w14:paraId="77C3089C"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32" w:history="1">
        <w:r w:rsidRPr="003016ED">
          <w:rPr>
            <w:rFonts w:cs="Times New Roman"/>
            <w:szCs w:val="20"/>
            <w:lang w:val="en-GB" w:eastAsia="en-US"/>
          </w:rPr>
          <w:t>ITU-R F.1495</w:t>
        </w:r>
      </w:hyperlink>
      <w:r w:rsidRPr="003016ED">
        <w:rPr>
          <w:rFonts w:cs="Times New Roman"/>
          <w:szCs w:val="20"/>
          <w:lang w:val="en-GB" w:eastAsia="en-US"/>
        </w:rPr>
        <w:tab/>
        <w:t xml:space="preserve">Interference criteria to protect the fixed service from time varying aggregate interference from other radiocommunication services sharing the 17.7-19.3 GHz band on a co-primary basis </w:t>
      </w:r>
    </w:p>
    <w:p w14:paraId="2CC434B5" w14:textId="6FCB90E1" w:rsidR="000019C6" w:rsidRPr="003016ED" w:rsidRDefault="0024715E" w:rsidP="003016ED">
      <w:pPr>
        <w:tabs>
          <w:tab w:val="left" w:pos="2268"/>
        </w:tabs>
        <w:ind w:left="794" w:hanging="794"/>
        <w:rPr>
          <w:b/>
          <w:bCs/>
          <w:rtl/>
          <w:lang w:bidi="ar-EG"/>
        </w:rPr>
      </w:pPr>
      <w:r w:rsidRPr="003016ED">
        <w:rPr>
          <w:rFonts w:hint="cs"/>
          <w:rtl/>
          <w:lang w:bidi="ar-EG"/>
        </w:rPr>
        <w:lastRenderedPageBreak/>
        <w:t xml:space="preserve">التوصية </w:t>
      </w:r>
      <w:hyperlink r:id="rId33" w:history="1">
        <w:r w:rsidR="00032D0A" w:rsidRPr="003016ED">
          <w:rPr>
            <w:rStyle w:val="Hyperlink"/>
            <w:color w:val="auto"/>
            <w:u w:val="none"/>
            <w:lang w:val="en-GB"/>
          </w:rPr>
          <w:t>ITU-R F.1565</w:t>
        </w:r>
      </w:hyperlink>
      <w:r w:rsidRPr="003016ED">
        <w:rPr>
          <w:rtl/>
          <w:lang w:bidi="ar-EG"/>
        </w:rPr>
        <w:tab/>
      </w:r>
      <w:r w:rsidR="000019C6" w:rsidRPr="003016ED">
        <w:rPr>
          <w:rtl/>
          <w:lang w:bidi="ar-EG"/>
        </w:rPr>
        <w:t xml:space="preserve">تردي الأداء الناجم عن تداخل من خدمات أخرى تتشارك في النطاقات الترددية نفسها على أساس أولي مشترك، أو عن مصادر تداخل أخرى ذات أنظمة </w:t>
      </w:r>
      <w:r w:rsidR="00FD636B" w:rsidRPr="003016ED">
        <w:rPr>
          <w:rtl/>
          <w:lang w:bidi="ar-EG"/>
        </w:rPr>
        <w:t>لا سلكية</w:t>
      </w:r>
      <w:r w:rsidR="000019C6" w:rsidRPr="003016ED">
        <w:rPr>
          <w:rtl/>
          <w:lang w:bidi="ar-EG"/>
        </w:rPr>
        <w:t xml:space="preserve"> ثابتة رقمية حقيقية مستخدمة في</w:t>
      </w:r>
      <w:r w:rsidR="000019C6" w:rsidRPr="003016ED">
        <w:rPr>
          <w:rFonts w:hint="cs"/>
          <w:rtl/>
          <w:lang w:bidi="ar-EG"/>
        </w:rPr>
        <w:t> </w:t>
      </w:r>
      <w:r w:rsidR="000019C6" w:rsidRPr="003016ED">
        <w:rPr>
          <w:rtl/>
          <w:lang w:bidi="ar-EG"/>
        </w:rPr>
        <w:t xml:space="preserve">الأجزاء الدولية والوطنية من مسير مرجعي افتراضي طوله </w:t>
      </w:r>
      <w:r w:rsidR="000019C6" w:rsidRPr="003016ED">
        <w:rPr>
          <w:lang w:val="en-GB" w:bidi="ar-EG"/>
        </w:rPr>
        <w:t>km 27 500</w:t>
      </w:r>
      <w:r w:rsidR="000019C6" w:rsidRPr="003016ED">
        <w:rPr>
          <w:rtl/>
        </w:rPr>
        <w:t xml:space="preserve"> </w:t>
      </w:r>
      <w:r w:rsidR="000019C6" w:rsidRPr="003016ED">
        <w:rPr>
          <w:rtl/>
          <w:lang w:bidi="ar-EG"/>
        </w:rPr>
        <w:t>بمعدل مساوٍ للمعدل الأولي أو أعلى منه</w:t>
      </w:r>
    </w:p>
    <w:p w14:paraId="5545BA42"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34" w:history="1">
        <w:r w:rsidRPr="003016ED">
          <w:rPr>
            <w:rFonts w:cs="Times New Roman"/>
            <w:szCs w:val="20"/>
            <w:lang w:val="en-GB" w:eastAsia="en-US"/>
          </w:rPr>
          <w:t>ITU-R F.1606</w:t>
        </w:r>
      </w:hyperlink>
      <w:r w:rsidRPr="003016ED">
        <w:rPr>
          <w:rFonts w:cs="Times New Roman"/>
          <w:szCs w:val="20"/>
          <w:lang w:val="en-GB" w:eastAsia="ja-JP"/>
        </w:rPr>
        <w:t xml:space="preserve"> – </w:t>
      </w:r>
      <w:r w:rsidRPr="003016ED">
        <w:rPr>
          <w:rFonts w:cs="Times New Roman"/>
          <w:szCs w:val="20"/>
          <w:lang w:val="en-GB" w:eastAsia="en-US"/>
        </w:rPr>
        <w:t>Interference criteria to protect fixed wireless systems from time varying aggregate interference produced by non-geostationary satellites operating in other services sharing the 37-40 GHz and 40.5-42.5 GHz bands on a co-primary basis</w:t>
      </w:r>
    </w:p>
    <w:p w14:paraId="71FDB33E" w14:textId="5AAFCEC6" w:rsidR="0024715E" w:rsidRPr="003016ED" w:rsidRDefault="0024715E" w:rsidP="003016ED">
      <w:pPr>
        <w:tabs>
          <w:tab w:val="left" w:pos="2268"/>
        </w:tabs>
        <w:ind w:left="794" w:hanging="794"/>
      </w:pPr>
      <w:r w:rsidRPr="003016ED">
        <w:rPr>
          <w:rFonts w:hint="cs"/>
          <w:rtl/>
          <w:lang w:bidi="ar-EG"/>
        </w:rPr>
        <w:t xml:space="preserve">التوصية </w:t>
      </w:r>
      <w:hyperlink r:id="rId35" w:history="1">
        <w:r w:rsidR="00032D0A" w:rsidRPr="003016ED">
          <w:rPr>
            <w:rStyle w:val="Hyperlink"/>
            <w:color w:val="auto"/>
            <w:u w:val="none"/>
            <w:lang w:val="en-GB"/>
          </w:rPr>
          <w:t>ITU-R SF.1650</w:t>
        </w:r>
      </w:hyperlink>
      <w:r w:rsidRPr="003016ED">
        <w:rPr>
          <w:rtl/>
          <w:lang w:bidi="ar-EG"/>
        </w:rPr>
        <w:tab/>
      </w:r>
      <w:r w:rsidR="000019C6" w:rsidRPr="003016ED">
        <w:rPr>
          <w:rFonts w:hint="cs"/>
          <w:rtl/>
        </w:rPr>
        <w:t xml:space="preserve">المسافة الدنيا من خط الأساس والتي لا تسبب بعده المحطات الأرضية المتحركة المحمولة على متن السفن </w:t>
      </w:r>
      <w:r w:rsidR="000019C6" w:rsidRPr="003016ED">
        <w:rPr>
          <w:rFonts w:hint="cs"/>
          <w:rtl/>
          <w:lang w:bidi="ar-EG"/>
        </w:rPr>
        <w:t>تداخلاً</w:t>
      </w:r>
      <w:r w:rsidR="000019C6" w:rsidRPr="003016ED">
        <w:rPr>
          <w:rFonts w:hint="cs"/>
          <w:rtl/>
        </w:rPr>
        <w:t xml:space="preserve"> غير مقبول لخدمة الأرض في نطاقي التردد </w:t>
      </w:r>
      <w:r w:rsidR="000019C6" w:rsidRPr="003016ED">
        <w:rPr>
          <w:lang w:bidi="ar-EG"/>
        </w:rPr>
        <w:t>MHz 6 425-5 925</w:t>
      </w:r>
      <w:r w:rsidR="000019C6" w:rsidRPr="003016ED">
        <w:rPr>
          <w:rFonts w:hint="cs"/>
          <w:rtl/>
          <w:lang w:bidi="ar-EG"/>
        </w:rPr>
        <w:t xml:space="preserve"> و</w:t>
      </w:r>
      <w:r w:rsidR="000019C6" w:rsidRPr="003016ED">
        <w:rPr>
          <w:lang w:bidi="ar-EG"/>
        </w:rPr>
        <w:t>GHz 14,5-14</w:t>
      </w:r>
    </w:p>
    <w:p w14:paraId="1A1D8F30" w14:textId="0CBC2C94" w:rsidR="0024715E" w:rsidRPr="003016ED" w:rsidRDefault="0024715E" w:rsidP="003016ED">
      <w:pPr>
        <w:tabs>
          <w:tab w:val="left" w:pos="2268"/>
        </w:tabs>
        <w:ind w:left="794" w:hanging="794"/>
      </w:pPr>
      <w:r w:rsidRPr="003016ED">
        <w:rPr>
          <w:rFonts w:hint="cs"/>
          <w:rtl/>
          <w:lang w:bidi="ar-EG"/>
        </w:rPr>
        <w:t xml:space="preserve">التوصية </w:t>
      </w:r>
      <w:hyperlink r:id="rId36" w:history="1">
        <w:r w:rsidR="00032D0A" w:rsidRPr="003016ED">
          <w:rPr>
            <w:rStyle w:val="Hyperlink"/>
            <w:color w:val="auto"/>
            <w:u w:val="none"/>
            <w:lang w:val="en-GB"/>
          </w:rPr>
          <w:t>ITU-R F.1668</w:t>
        </w:r>
      </w:hyperlink>
      <w:r w:rsidRPr="003016ED">
        <w:rPr>
          <w:rtl/>
          <w:lang w:bidi="ar-EG"/>
        </w:rPr>
        <w:tab/>
      </w:r>
      <w:r w:rsidRPr="003016ED">
        <w:rPr>
          <w:rFonts w:hint="cs"/>
          <w:rtl/>
        </w:rPr>
        <w:t xml:space="preserve">أهداف الأداء من حيث الأخطاء للوصلات </w:t>
      </w:r>
      <w:r w:rsidR="00324E0A" w:rsidRPr="003016ED">
        <w:rPr>
          <w:rFonts w:hint="cs"/>
          <w:rtl/>
        </w:rPr>
        <w:t>اللا </w:t>
      </w:r>
      <w:r w:rsidRPr="003016ED">
        <w:rPr>
          <w:rFonts w:hint="cs"/>
          <w:rtl/>
        </w:rPr>
        <w:t>سلكية الرقمية الثابتة الحقيقية المستخدمة في</w:t>
      </w:r>
      <w:r w:rsidR="000019C6" w:rsidRPr="003016ED">
        <w:rPr>
          <w:rFonts w:hint="eastAsia"/>
          <w:rtl/>
        </w:rPr>
        <w:t> </w:t>
      </w:r>
      <w:r w:rsidRPr="003016ED">
        <w:rPr>
          <w:rFonts w:hint="cs"/>
          <w:rtl/>
        </w:rPr>
        <w:t xml:space="preserve">مسيرات </w:t>
      </w:r>
      <w:r w:rsidRPr="003016ED">
        <w:rPr>
          <w:rFonts w:hint="cs"/>
          <w:rtl/>
          <w:lang w:bidi="ar-EG"/>
        </w:rPr>
        <w:t>ووصلات</w:t>
      </w:r>
      <w:r w:rsidRPr="003016ED">
        <w:rPr>
          <w:rFonts w:hint="cs"/>
          <w:rtl/>
        </w:rPr>
        <w:t xml:space="preserve"> مرجعية افتراضية</w:t>
      </w:r>
      <w:r w:rsidRPr="003016ED">
        <w:rPr>
          <w:rFonts w:hint="cs"/>
          <w:rtl/>
          <w:lang w:bidi="ar-EG"/>
        </w:rPr>
        <w:t xml:space="preserve"> </w:t>
      </w:r>
      <w:r w:rsidRPr="003016ED">
        <w:rPr>
          <w:rFonts w:hint="cs"/>
          <w:rtl/>
        </w:rPr>
        <w:t xml:space="preserve">بطول </w:t>
      </w:r>
      <w:r w:rsidRPr="003016ED">
        <w:t>27 500</w:t>
      </w:r>
      <w:r w:rsidR="000019C6" w:rsidRPr="003016ED">
        <w:rPr>
          <w:rFonts w:hint="cs"/>
          <w:rtl/>
        </w:rPr>
        <w:t xml:space="preserve"> كيلومتر</w:t>
      </w:r>
    </w:p>
    <w:p w14:paraId="7B0ADA3C" w14:textId="5492F59F" w:rsidR="0024715E" w:rsidRPr="003016ED" w:rsidRDefault="0024715E" w:rsidP="003016ED">
      <w:pPr>
        <w:tabs>
          <w:tab w:val="left" w:pos="2268"/>
        </w:tabs>
        <w:ind w:left="794" w:hanging="794"/>
      </w:pPr>
      <w:r w:rsidRPr="003016ED">
        <w:rPr>
          <w:rFonts w:hint="cs"/>
          <w:rtl/>
          <w:lang w:bidi="ar-EG"/>
        </w:rPr>
        <w:t xml:space="preserve">التوصية </w:t>
      </w:r>
      <w:hyperlink r:id="rId37" w:history="1">
        <w:r w:rsidR="00032D0A" w:rsidRPr="003016ED">
          <w:rPr>
            <w:rStyle w:val="Hyperlink"/>
            <w:color w:val="auto"/>
            <w:u w:val="none"/>
            <w:lang w:val="en-GB"/>
          </w:rPr>
          <w:t>ITU-R F.1669</w:t>
        </w:r>
      </w:hyperlink>
      <w:r w:rsidRPr="003016ED">
        <w:rPr>
          <w:rtl/>
          <w:lang w:bidi="ar-EG"/>
        </w:rPr>
        <w:tab/>
      </w:r>
      <w:r w:rsidRPr="003016ED">
        <w:rPr>
          <w:rFonts w:hint="cs"/>
          <w:rtl/>
          <w:lang w:bidi="ar-EG"/>
        </w:rPr>
        <w:t xml:space="preserve">معايير تداخل </w:t>
      </w:r>
      <w:r w:rsidR="000019C6" w:rsidRPr="003016ED">
        <w:rPr>
          <w:rFonts w:hint="cs"/>
          <w:rtl/>
          <w:lang w:bidi="ar-EG"/>
        </w:rPr>
        <w:t>ال</w:t>
      </w:r>
      <w:r w:rsidRPr="003016ED">
        <w:rPr>
          <w:rFonts w:hint="cs"/>
          <w:rtl/>
          <w:lang w:bidi="ar-EG"/>
        </w:rPr>
        <w:t xml:space="preserve">أنظمة </w:t>
      </w:r>
      <w:r w:rsidR="00324E0A" w:rsidRPr="003016ED">
        <w:rPr>
          <w:rFonts w:hint="cs"/>
          <w:rtl/>
          <w:lang w:bidi="ar-EG"/>
        </w:rPr>
        <w:t>اللا </w:t>
      </w:r>
      <w:r w:rsidRPr="003016ED">
        <w:rPr>
          <w:rFonts w:hint="cs"/>
          <w:rtl/>
          <w:lang w:bidi="ar-EG"/>
        </w:rPr>
        <w:t xml:space="preserve">سلكية الثابتة العاملة في النطاقين </w:t>
      </w:r>
      <w:r w:rsidRPr="003016ED">
        <w:t>GHz 40</w:t>
      </w:r>
      <w:r w:rsidRPr="003016ED">
        <w:noBreakHyphen/>
        <w:t>37</w:t>
      </w:r>
      <w:r w:rsidRPr="003016ED">
        <w:rPr>
          <w:rFonts w:hint="cs"/>
          <w:rtl/>
          <w:lang w:bidi="ar-EG"/>
        </w:rPr>
        <w:t xml:space="preserve"> و</w:t>
      </w:r>
      <w:r w:rsidRPr="003016ED">
        <w:t>GHz 42,5</w:t>
      </w:r>
      <w:r w:rsidRPr="003016ED">
        <w:noBreakHyphen/>
        <w:t>40,5</w:t>
      </w:r>
      <w:r w:rsidRPr="003016ED">
        <w:rPr>
          <w:rFonts w:hint="cs"/>
          <w:rtl/>
          <w:lang w:bidi="ar-EG"/>
        </w:rPr>
        <w:t xml:space="preserve"> فيما يتعلق ب</w:t>
      </w:r>
      <w:r w:rsidR="000019C6" w:rsidRPr="003016ED">
        <w:rPr>
          <w:rFonts w:hint="cs"/>
          <w:rtl/>
          <w:lang w:bidi="ar-EG"/>
        </w:rPr>
        <w:t>ال</w:t>
      </w:r>
      <w:r w:rsidRPr="003016ED">
        <w:rPr>
          <w:rFonts w:hint="cs"/>
          <w:rtl/>
          <w:lang w:bidi="ar-EG"/>
        </w:rPr>
        <w:t xml:space="preserve">سواتل </w:t>
      </w:r>
      <w:r w:rsidR="000019C6" w:rsidRPr="003016ED">
        <w:rPr>
          <w:rFonts w:hint="cs"/>
          <w:rtl/>
          <w:lang w:bidi="ar-EG"/>
        </w:rPr>
        <w:t xml:space="preserve">في </w:t>
      </w:r>
      <w:r w:rsidRPr="003016ED">
        <w:rPr>
          <w:rFonts w:hint="cs"/>
          <w:rtl/>
          <w:lang w:bidi="ar-EG"/>
        </w:rPr>
        <w:t>المدار المستقر بالنسبة إلى الأرض</w:t>
      </w:r>
    </w:p>
    <w:p w14:paraId="72D5F009" w14:textId="0A7A3061" w:rsidR="00032D0A" w:rsidRPr="003016ED" w:rsidRDefault="00032D0A" w:rsidP="003016ED">
      <w:pPr>
        <w:tabs>
          <w:tab w:val="left" w:pos="2268"/>
        </w:tabs>
        <w:ind w:left="794" w:hanging="794"/>
        <w:rPr>
          <w:rtl/>
          <w:lang w:bidi="ar-SY"/>
        </w:rPr>
      </w:pPr>
      <w:r w:rsidRPr="003016ED">
        <w:rPr>
          <w:rFonts w:hint="cs"/>
          <w:rtl/>
          <w:lang w:bidi="ar-EG"/>
        </w:rPr>
        <w:t xml:space="preserve">التوصية </w:t>
      </w:r>
      <w:hyperlink r:id="rId38" w:history="1">
        <w:r w:rsidRPr="003016ED">
          <w:rPr>
            <w:rStyle w:val="Hyperlink"/>
            <w:color w:val="auto"/>
            <w:u w:val="none"/>
            <w:lang w:val="en-GB"/>
          </w:rPr>
          <w:t>ITU-R F.1703</w:t>
        </w:r>
      </w:hyperlink>
      <w:r w:rsidRPr="003016ED">
        <w:rPr>
          <w:rtl/>
          <w:lang w:bidi="ar-EG"/>
        </w:rPr>
        <w:tab/>
      </w:r>
      <w:r w:rsidRPr="003016ED">
        <w:rPr>
          <w:rFonts w:hint="cs"/>
          <w:rtl/>
          <w:lang w:bidi="ar-EG"/>
        </w:rPr>
        <w:t xml:space="preserve">أهداف التيسر للوصلات </w:t>
      </w:r>
      <w:r w:rsidR="00324E0A" w:rsidRPr="003016ED">
        <w:rPr>
          <w:rFonts w:hint="cs"/>
          <w:rtl/>
          <w:lang w:bidi="ar-EG"/>
        </w:rPr>
        <w:t>اللا </w:t>
      </w:r>
      <w:r w:rsidRPr="003016ED">
        <w:rPr>
          <w:rFonts w:hint="cs"/>
          <w:rtl/>
          <w:lang w:bidi="ar-EG"/>
        </w:rPr>
        <w:t xml:space="preserve">سلكية الثابتة الرقمية الحقيقية المستعملة في مسيرات وتوصيلات مرجعية افتراضية يبلغ طولها </w:t>
      </w:r>
      <w:r w:rsidRPr="003016ED">
        <w:t>km 27 500</w:t>
      </w:r>
    </w:p>
    <w:p w14:paraId="6A6319AB" w14:textId="37ED97B0" w:rsidR="0024715E" w:rsidRPr="003016ED" w:rsidRDefault="0024715E" w:rsidP="00032D0A">
      <w:pPr>
        <w:tabs>
          <w:tab w:val="left" w:pos="2268"/>
        </w:tabs>
        <w:ind w:left="2268" w:hanging="2268"/>
        <w:rPr>
          <w:rtl/>
        </w:rPr>
      </w:pPr>
      <w:r w:rsidRPr="003016ED">
        <w:rPr>
          <w:rFonts w:hint="cs"/>
          <w:rtl/>
          <w:lang w:bidi="ar-EG"/>
        </w:rPr>
        <w:t xml:space="preserve">التوصية </w:t>
      </w:r>
      <w:hyperlink r:id="rId39" w:history="1">
        <w:r w:rsidR="00032D0A" w:rsidRPr="003016ED">
          <w:rPr>
            <w:rStyle w:val="Hyperlink"/>
            <w:color w:val="auto"/>
            <w:u w:val="none"/>
            <w:lang w:val="en-GB"/>
          </w:rPr>
          <w:t>ITU-R F.2086</w:t>
        </w:r>
      </w:hyperlink>
      <w:r w:rsidRPr="003016ED">
        <w:rPr>
          <w:rtl/>
        </w:rPr>
        <w:tab/>
        <w:t>سيناريوهات نشر الأنظمة من نقطة إلى نقطة في الخدمة الثابتة</w:t>
      </w:r>
    </w:p>
    <w:p w14:paraId="608AD374"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ja-JP"/>
        </w:rPr>
        <w:t xml:space="preserve">Report </w:t>
      </w:r>
      <w:hyperlink r:id="rId40" w:history="1">
        <w:r w:rsidRPr="003016ED">
          <w:rPr>
            <w:rFonts w:cs="Times New Roman"/>
            <w:szCs w:val="20"/>
            <w:lang w:val="en-GB" w:eastAsia="en-US"/>
          </w:rPr>
          <w:t>ITU-R F.2108</w:t>
        </w:r>
      </w:hyperlink>
      <w:r w:rsidRPr="003016ED">
        <w:rPr>
          <w:rFonts w:cs="Times New Roman"/>
          <w:szCs w:val="20"/>
          <w:lang w:val="en-GB" w:eastAsia="ja-JP"/>
        </w:rPr>
        <w:t xml:space="preserve"> – Fixed service system parameters for different frequency bands</w:t>
      </w:r>
    </w:p>
    <w:p w14:paraId="0F0E3912" w14:textId="27C0822D" w:rsidR="0024715E" w:rsidRPr="003016ED" w:rsidRDefault="0024715E" w:rsidP="003016ED">
      <w:pPr>
        <w:tabs>
          <w:tab w:val="left" w:pos="2268"/>
        </w:tabs>
        <w:ind w:left="794" w:hanging="794"/>
      </w:pPr>
      <w:r w:rsidRPr="003016ED">
        <w:rPr>
          <w:rFonts w:hint="cs"/>
          <w:rtl/>
          <w:lang w:bidi="ar-EG"/>
        </w:rPr>
        <w:t xml:space="preserve">التوصية </w:t>
      </w:r>
      <w:hyperlink r:id="rId41" w:history="1">
        <w:r w:rsidR="00032D0A" w:rsidRPr="003016ED">
          <w:rPr>
            <w:rStyle w:val="Hyperlink"/>
            <w:color w:val="auto"/>
            <w:u w:val="none"/>
            <w:lang w:val="en-GB"/>
          </w:rPr>
          <w:t>ITU-T G.826</w:t>
        </w:r>
      </w:hyperlink>
      <w:r w:rsidRPr="003016ED">
        <w:rPr>
          <w:rtl/>
          <w:lang w:bidi="ar-EG"/>
        </w:rPr>
        <w:tab/>
      </w:r>
      <w:r w:rsidRPr="003016ED">
        <w:rPr>
          <w:rtl/>
        </w:rPr>
        <w:t>معلمات وأهداف أداء الأخطاء من طرف إلى طرف للمسيرات والتوصيلات الرقمية الدولية ذات معدل البتات الثابت</w:t>
      </w:r>
      <w:r w:rsidRPr="003016ED">
        <w:rPr>
          <w:rFonts w:hint="cs"/>
          <w:rtl/>
        </w:rPr>
        <w:t>.</w:t>
      </w:r>
    </w:p>
    <w:p w14:paraId="3327FD4A"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42" w:history="1">
        <w:r w:rsidRPr="003016ED">
          <w:rPr>
            <w:rFonts w:cs="Times New Roman"/>
            <w:szCs w:val="20"/>
            <w:lang w:val="en-GB" w:eastAsia="en-US"/>
          </w:rPr>
          <w:t>ITU-T G.827</w:t>
        </w:r>
      </w:hyperlink>
      <w:r w:rsidRPr="003016ED">
        <w:rPr>
          <w:rFonts w:cs="Times New Roman"/>
          <w:szCs w:val="20"/>
          <w:lang w:val="en-GB" w:eastAsia="ja-JP"/>
        </w:rPr>
        <w:t xml:space="preserve"> – </w:t>
      </w:r>
      <w:r w:rsidRPr="003016ED">
        <w:rPr>
          <w:rFonts w:cs="Times New Roman"/>
          <w:szCs w:val="20"/>
          <w:lang w:val="en-GB" w:eastAsia="en-US"/>
        </w:rPr>
        <w:t>Availability performance parameters and objectives for end-to-end international constant bit-rate digital paths</w:t>
      </w:r>
    </w:p>
    <w:p w14:paraId="791F5062" w14:textId="77777777" w:rsidR="000019C6" w:rsidRPr="003016ED"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43" w:history="1">
        <w:r w:rsidRPr="003016ED">
          <w:rPr>
            <w:rFonts w:cs="Times New Roman"/>
            <w:szCs w:val="20"/>
            <w:lang w:val="en-GB" w:eastAsia="en-US"/>
          </w:rPr>
          <w:t>ITU-T G.828</w:t>
        </w:r>
      </w:hyperlink>
      <w:r w:rsidRPr="003016ED">
        <w:rPr>
          <w:rFonts w:cs="Times New Roman"/>
          <w:szCs w:val="20"/>
          <w:lang w:val="en-GB" w:eastAsia="ja-JP"/>
        </w:rPr>
        <w:t xml:space="preserve"> – </w:t>
      </w:r>
      <w:r w:rsidRPr="003016ED">
        <w:rPr>
          <w:rFonts w:cs="Times New Roman"/>
          <w:szCs w:val="20"/>
          <w:lang w:val="en-GB" w:eastAsia="en-US"/>
        </w:rPr>
        <w:t>Error performance parameters and objectives for international, constant bit-rate synchronous digital paths</w:t>
      </w:r>
    </w:p>
    <w:p w14:paraId="3C5DBA5A" w14:textId="77777777" w:rsidR="000019C6" w:rsidRPr="000019C6" w:rsidRDefault="000019C6" w:rsidP="000019C6">
      <w:pPr>
        <w:tabs>
          <w:tab w:val="left" w:pos="794"/>
          <w:tab w:val="left" w:pos="1191"/>
          <w:tab w:val="left" w:pos="1588"/>
          <w:tab w:val="left" w:pos="3261"/>
        </w:tabs>
        <w:bidi w:val="0"/>
        <w:spacing w:line="240" w:lineRule="auto"/>
        <w:ind w:left="1588" w:hanging="1588"/>
        <w:rPr>
          <w:rFonts w:cs="Times New Roman"/>
          <w:szCs w:val="20"/>
          <w:lang w:val="en-GB" w:eastAsia="en-US"/>
        </w:rPr>
      </w:pPr>
      <w:r w:rsidRPr="003016ED">
        <w:rPr>
          <w:rFonts w:cs="Times New Roman"/>
          <w:szCs w:val="20"/>
          <w:lang w:val="en-GB" w:eastAsia="en-US"/>
        </w:rPr>
        <w:t xml:space="preserve">Recommendation </w:t>
      </w:r>
      <w:hyperlink r:id="rId44" w:history="1">
        <w:r w:rsidRPr="003016ED">
          <w:rPr>
            <w:rFonts w:cs="Times New Roman"/>
            <w:szCs w:val="20"/>
            <w:lang w:val="en-GB" w:eastAsia="en-US"/>
          </w:rPr>
          <w:t>ITU-T G.829</w:t>
        </w:r>
      </w:hyperlink>
      <w:r w:rsidRPr="003016ED">
        <w:rPr>
          <w:rFonts w:cs="Times New Roman"/>
          <w:szCs w:val="20"/>
          <w:lang w:val="en-GB" w:eastAsia="ja-JP"/>
        </w:rPr>
        <w:t xml:space="preserve"> – </w:t>
      </w:r>
      <w:r w:rsidRPr="003016ED">
        <w:rPr>
          <w:rFonts w:cs="Times New Roman"/>
          <w:szCs w:val="20"/>
          <w:lang w:val="en-GB" w:eastAsia="en-US"/>
        </w:rPr>
        <w:t xml:space="preserve">Error performance events for </w:t>
      </w:r>
      <w:r w:rsidRPr="000019C6">
        <w:rPr>
          <w:rFonts w:cs="Times New Roman"/>
          <w:szCs w:val="20"/>
          <w:lang w:val="en-GB" w:eastAsia="en-US"/>
        </w:rPr>
        <w:t>SDH multiplex and regenerator sections</w:t>
      </w:r>
    </w:p>
    <w:p w14:paraId="4AB8927A" w14:textId="77777777" w:rsidR="0024715E" w:rsidRPr="0024715E" w:rsidRDefault="0024715E" w:rsidP="00702FF7">
      <w:pPr>
        <w:pStyle w:val="Normalaftertitle"/>
        <w:rPr>
          <w:rtl/>
        </w:rPr>
      </w:pPr>
      <w:r w:rsidRPr="0024715E">
        <w:rPr>
          <w:rFonts w:hint="cs"/>
          <w:rtl/>
        </w:rPr>
        <w:t>إن جمعية الاتصالات الراديوية للاتحاد الدولي للاتصالات،</w:t>
      </w:r>
    </w:p>
    <w:p w14:paraId="25D82199" w14:textId="77777777" w:rsidR="0024715E" w:rsidRPr="0024715E" w:rsidRDefault="0024715E" w:rsidP="007878E6">
      <w:pPr>
        <w:pStyle w:val="Call"/>
        <w:rPr>
          <w:rtl/>
        </w:rPr>
      </w:pPr>
      <w:r w:rsidRPr="0024715E">
        <w:rPr>
          <w:rFonts w:hint="cs"/>
          <w:rtl/>
        </w:rPr>
        <w:t>إذ تضع في اعتبارها</w:t>
      </w:r>
    </w:p>
    <w:p w14:paraId="6F8DA4CC" w14:textId="77777777" w:rsidR="0024715E" w:rsidRPr="0024715E" w:rsidRDefault="0024715E" w:rsidP="0024715E">
      <w:pPr>
        <w:rPr>
          <w:rtl/>
        </w:rPr>
      </w:pPr>
      <w:r w:rsidRPr="0024715E">
        <w:rPr>
          <w:rFonts w:hint="cs"/>
          <w:i/>
          <w:iCs/>
          <w:rtl/>
        </w:rPr>
        <w:t xml:space="preserve"> أ )</w:t>
      </w:r>
      <w:r w:rsidRPr="0024715E">
        <w:tab/>
      </w:r>
      <w:r w:rsidRPr="0024715E">
        <w:rPr>
          <w:rFonts w:hint="cs"/>
          <w:rtl/>
        </w:rPr>
        <w:t>أن من الضروري وضع</w:t>
      </w:r>
      <w:r w:rsidRPr="0024715E">
        <w:rPr>
          <w:rtl/>
        </w:rPr>
        <w:t xml:space="preserve"> معايير تشارُك بين الخدمة الثابتة</w:t>
      </w:r>
      <w:r w:rsidRPr="0024715E">
        <w:rPr>
          <w:rFonts w:hint="cs"/>
          <w:rtl/>
        </w:rPr>
        <w:t xml:space="preserve"> </w:t>
      </w:r>
      <w:r w:rsidRPr="0024715E">
        <w:rPr>
          <w:lang w:val="es-ES"/>
        </w:rPr>
        <w:t>(FS)</w:t>
      </w:r>
      <w:r w:rsidRPr="0024715E">
        <w:rPr>
          <w:rtl/>
        </w:rPr>
        <w:t xml:space="preserve"> و</w:t>
      </w:r>
      <w:r w:rsidRPr="0024715E">
        <w:rPr>
          <w:rFonts w:hint="cs"/>
          <w:rtl/>
        </w:rPr>
        <w:t>ال</w:t>
      </w:r>
      <w:r w:rsidRPr="0024715E">
        <w:rPr>
          <w:rtl/>
        </w:rPr>
        <w:t xml:space="preserve">خدمات </w:t>
      </w:r>
      <w:r w:rsidRPr="0024715E">
        <w:rPr>
          <w:rFonts w:hint="cs"/>
          <w:rtl/>
        </w:rPr>
        <w:t>ال</w:t>
      </w:r>
      <w:r w:rsidRPr="0024715E">
        <w:rPr>
          <w:rtl/>
        </w:rPr>
        <w:t>أخرى</w:t>
      </w:r>
      <w:r w:rsidRPr="0024715E">
        <w:rPr>
          <w:rFonts w:hint="cs"/>
          <w:rtl/>
        </w:rPr>
        <w:t xml:space="preserve"> والتطبيقات المتصلة بها</w:t>
      </w:r>
      <w:r w:rsidRPr="0024715E">
        <w:rPr>
          <w:rtl/>
        </w:rPr>
        <w:t xml:space="preserve"> في نطاقات الترددات حيث </w:t>
      </w:r>
      <w:r w:rsidRPr="0024715E">
        <w:rPr>
          <w:rFonts w:hint="cs"/>
          <w:rtl/>
        </w:rPr>
        <w:t>لكلتا</w:t>
      </w:r>
      <w:r w:rsidRPr="0024715E">
        <w:rPr>
          <w:rtl/>
        </w:rPr>
        <w:t xml:space="preserve"> الخدمتين </w:t>
      </w:r>
      <w:r w:rsidRPr="0024715E">
        <w:rPr>
          <w:rFonts w:hint="cs"/>
          <w:rtl/>
        </w:rPr>
        <w:t>حقوق متساوية في ال</w:t>
      </w:r>
      <w:r w:rsidRPr="0024715E">
        <w:rPr>
          <w:rtl/>
        </w:rPr>
        <w:t>توزيع؛</w:t>
      </w:r>
    </w:p>
    <w:p w14:paraId="27F82B7C" w14:textId="1BB26824" w:rsidR="0024715E" w:rsidRPr="0024715E" w:rsidRDefault="0024715E" w:rsidP="0024715E">
      <w:pPr>
        <w:rPr>
          <w:rtl/>
        </w:rPr>
      </w:pPr>
      <w:r w:rsidRPr="0024715E">
        <w:rPr>
          <w:i/>
          <w:iCs/>
          <w:rtl/>
        </w:rPr>
        <w:t>ب)</w:t>
      </w:r>
      <w:r w:rsidRPr="0024715E">
        <w:rPr>
          <w:rtl/>
        </w:rPr>
        <w:tab/>
        <w:t>أن</w:t>
      </w:r>
      <w:r w:rsidRPr="0024715E">
        <w:rPr>
          <w:rFonts w:hint="cs"/>
          <w:rtl/>
        </w:rPr>
        <w:t xml:space="preserve"> من الممكن إدارة</w:t>
      </w:r>
      <w:r w:rsidRPr="0024715E">
        <w:rPr>
          <w:rtl/>
        </w:rPr>
        <w:t xml:space="preserve"> التشارك </w:t>
      </w:r>
      <w:r w:rsidRPr="0024715E">
        <w:rPr>
          <w:rFonts w:hint="cs"/>
          <w:rtl/>
        </w:rPr>
        <w:t>ب</w:t>
      </w:r>
      <w:r w:rsidRPr="0024715E">
        <w:rPr>
          <w:rtl/>
        </w:rPr>
        <w:t xml:space="preserve">تحديد قيم مسموح بها لتردي الأداء والتيسر لأنظمة </w:t>
      </w:r>
      <w:r w:rsidRPr="0024715E">
        <w:rPr>
          <w:rFonts w:hint="cs"/>
          <w:rtl/>
        </w:rPr>
        <w:t>لا</w:t>
      </w:r>
      <w:r w:rsidRPr="0024715E">
        <w:rPr>
          <w:rFonts w:hint="eastAsia"/>
          <w:rtl/>
        </w:rPr>
        <w:t> </w:t>
      </w:r>
      <w:r w:rsidRPr="0024715E">
        <w:rPr>
          <w:rFonts w:hint="cs"/>
          <w:rtl/>
        </w:rPr>
        <w:t xml:space="preserve">سلكية ثابتة </w:t>
      </w:r>
      <w:r w:rsidRPr="0024715E">
        <w:t>(FWS)</w:t>
      </w:r>
      <w:r w:rsidRPr="0024715E">
        <w:rPr>
          <w:rtl/>
        </w:rPr>
        <w:t xml:space="preserve"> يسببها تداخل من خدمات راديوية أخرى موزعة في نفس نطاقات الترددات </w:t>
      </w:r>
      <w:r w:rsidRPr="0024715E">
        <w:rPr>
          <w:rFonts w:hint="cs"/>
          <w:rtl/>
        </w:rPr>
        <w:t>الموزعة</w:t>
      </w:r>
      <w:r w:rsidRPr="0024715E">
        <w:rPr>
          <w:rtl/>
        </w:rPr>
        <w:t xml:space="preserve"> </w:t>
      </w:r>
      <w:r w:rsidRPr="0024715E">
        <w:rPr>
          <w:rFonts w:hint="cs"/>
          <w:rtl/>
        </w:rPr>
        <w:t>ل</w:t>
      </w:r>
      <w:r w:rsidRPr="0024715E">
        <w:rPr>
          <w:rtl/>
        </w:rPr>
        <w:t xml:space="preserve">لخدمة الثابتة </w:t>
      </w:r>
      <w:r w:rsidRPr="0024715E">
        <w:rPr>
          <w:rFonts w:hint="cs"/>
          <w:rtl/>
        </w:rPr>
        <w:t>بحقوق</w:t>
      </w:r>
      <w:r w:rsidRPr="0024715E">
        <w:rPr>
          <w:rFonts w:hint="eastAsia"/>
          <w:rtl/>
        </w:rPr>
        <w:t> </w:t>
      </w:r>
      <w:r w:rsidRPr="0024715E">
        <w:rPr>
          <w:rFonts w:hint="cs"/>
          <w:rtl/>
        </w:rPr>
        <w:t>متساوية</w:t>
      </w:r>
      <w:r w:rsidRPr="0024715E">
        <w:rPr>
          <w:rtl/>
        </w:rPr>
        <w:t>؛</w:t>
      </w:r>
    </w:p>
    <w:p w14:paraId="76A8F3CF" w14:textId="77777777" w:rsidR="0024715E" w:rsidRPr="0024715E" w:rsidRDefault="0024715E" w:rsidP="0024715E">
      <w:pPr>
        <w:rPr>
          <w:rtl/>
        </w:rPr>
      </w:pPr>
      <w:r w:rsidRPr="0024715E">
        <w:rPr>
          <w:i/>
          <w:iCs/>
          <w:rtl/>
        </w:rPr>
        <w:t>ج)</w:t>
      </w:r>
      <w:r w:rsidRPr="0024715E">
        <w:rPr>
          <w:rtl/>
        </w:rPr>
        <w:tab/>
        <w:t>أن</w:t>
      </w:r>
      <w:r w:rsidRPr="0024715E">
        <w:rPr>
          <w:rFonts w:hint="cs"/>
          <w:rtl/>
        </w:rPr>
        <w:t>ه يتعين أيضاً أن يؤخذ في الحسبان</w:t>
      </w:r>
      <w:r w:rsidRPr="0024715E">
        <w:rPr>
          <w:rtl/>
        </w:rPr>
        <w:t xml:space="preserve"> </w:t>
      </w:r>
      <w:r w:rsidRPr="0024715E">
        <w:rPr>
          <w:rFonts w:hint="cs"/>
          <w:rtl/>
        </w:rPr>
        <w:t>التوافق بين الخدمة الثابتة وأنظمة الخدمات الأخرى، بما في ذلك التطبيقات المتصلة بها التي لها توزيع في</w:t>
      </w:r>
      <w:r w:rsidRPr="0024715E">
        <w:rPr>
          <w:rtl/>
        </w:rPr>
        <w:t xml:space="preserve"> نفس النطاق على أساس</w:t>
      </w:r>
      <w:r w:rsidRPr="0024715E">
        <w:rPr>
          <w:rFonts w:hint="cs"/>
          <w:rtl/>
        </w:rPr>
        <w:t xml:space="preserve"> ثانوي</w:t>
      </w:r>
      <w:r w:rsidRPr="0024715E">
        <w:rPr>
          <w:rtl/>
        </w:rPr>
        <w:t xml:space="preserve"> والبث </w:t>
      </w:r>
      <w:r w:rsidRPr="0024715E">
        <w:rPr>
          <w:rFonts w:hint="cs"/>
          <w:rtl/>
        </w:rPr>
        <w:t xml:space="preserve">غير المطلوب </w:t>
      </w:r>
      <w:r w:rsidRPr="0024715E">
        <w:rPr>
          <w:rtl/>
        </w:rPr>
        <w:t xml:space="preserve">من </w:t>
      </w:r>
      <w:r w:rsidRPr="0024715E">
        <w:rPr>
          <w:rFonts w:hint="cs"/>
          <w:rtl/>
        </w:rPr>
        <w:t>أي أنظمة أخرى ل</w:t>
      </w:r>
      <w:r w:rsidRPr="0024715E">
        <w:rPr>
          <w:rtl/>
        </w:rPr>
        <w:t>خدمات خارج النطاق</w:t>
      </w:r>
      <w:r w:rsidRPr="0024715E">
        <w:rPr>
          <w:rFonts w:hint="cs"/>
          <w:rtl/>
        </w:rPr>
        <w:t xml:space="preserve"> المعني وتقع في نطاق موزع للخدمة الثابتة على أساس أولي </w:t>
      </w:r>
      <w:r w:rsidRPr="0024715E">
        <w:rPr>
          <w:rtl/>
        </w:rPr>
        <w:t>والبث من مصادر غير الخدمات</w:t>
      </w:r>
      <w:r w:rsidRPr="0024715E">
        <w:rPr>
          <w:rFonts w:hint="eastAsia"/>
          <w:rtl/>
        </w:rPr>
        <w:t> </w:t>
      </w:r>
      <w:r w:rsidRPr="0024715E">
        <w:rPr>
          <w:rtl/>
        </w:rPr>
        <w:t>الراديوية؛</w:t>
      </w:r>
    </w:p>
    <w:p w14:paraId="4A9E3C24" w14:textId="094505EA" w:rsidR="0024715E" w:rsidRPr="0024715E" w:rsidRDefault="0024715E" w:rsidP="0024715E">
      <w:pPr>
        <w:rPr>
          <w:rtl/>
        </w:rPr>
      </w:pPr>
      <w:r w:rsidRPr="0024715E">
        <w:rPr>
          <w:i/>
          <w:iCs/>
          <w:rtl/>
        </w:rPr>
        <w:t>د )</w:t>
      </w:r>
      <w:r w:rsidRPr="0024715E">
        <w:rPr>
          <w:rtl/>
        </w:rPr>
        <w:tab/>
      </w:r>
      <w:r w:rsidRPr="0024715E">
        <w:rPr>
          <w:rFonts w:hint="cs"/>
          <w:rtl/>
        </w:rPr>
        <w:t>أن من الضروري</w:t>
      </w:r>
      <w:r w:rsidRPr="0024715E">
        <w:rPr>
          <w:rtl/>
        </w:rPr>
        <w:t xml:space="preserve"> وضع مبادئ </w:t>
      </w:r>
      <w:r w:rsidRPr="0024715E">
        <w:rPr>
          <w:rFonts w:hint="cs"/>
          <w:rtl/>
        </w:rPr>
        <w:t>لتوزيع</w:t>
      </w:r>
      <w:r w:rsidRPr="0024715E">
        <w:rPr>
          <w:rtl/>
        </w:rPr>
        <w:t xml:space="preserve"> التردي في الأداء والتيسر </w:t>
      </w:r>
      <w:r w:rsidRPr="0024715E">
        <w:rPr>
          <w:rFonts w:hint="cs"/>
          <w:rtl/>
        </w:rPr>
        <w:t xml:space="preserve">بين مختلف عناصر النظام </w:t>
      </w:r>
      <w:r w:rsidR="00324E0A">
        <w:rPr>
          <w:rFonts w:hint="cs"/>
          <w:rtl/>
        </w:rPr>
        <w:t>اللا </w:t>
      </w:r>
      <w:r w:rsidRPr="0024715E">
        <w:rPr>
          <w:rFonts w:hint="cs"/>
          <w:rtl/>
        </w:rPr>
        <w:t>سلكي الثابت</w:t>
      </w:r>
      <w:r w:rsidRPr="0024715E">
        <w:rPr>
          <w:rtl/>
        </w:rPr>
        <w:t xml:space="preserve"> وبين </w:t>
      </w:r>
      <w:r w:rsidRPr="0024715E">
        <w:rPr>
          <w:rFonts w:hint="cs"/>
          <w:rtl/>
        </w:rPr>
        <w:t>كل مصدر من مصادر</w:t>
      </w:r>
      <w:r w:rsidRPr="0024715E">
        <w:rPr>
          <w:rtl/>
        </w:rPr>
        <w:t xml:space="preserve"> </w:t>
      </w:r>
      <w:r w:rsidRPr="0024715E">
        <w:rPr>
          <w:rFonts w:hint="cs"/>
          <w:rtl/>
        </w:rPr>
        <w:t>ا</w:t>
      </w:r>
      <w:r w:rsidRPr="0024715E">
        <w:rPr>
          <w:rtl/>
        </w:rPr>
        <w:t>لتداخل؛</w:t>
      </w:r>
    </w:p>
    <w:p w14:paraId="3376194E" w14:textId="08D84EB5" w:rsidR="0024715E" w:rsidRPr="0024715E" w:rsidRDefault="0024715E" w:rsidP="0024715E">
      <w:pPr>
        <w:rPr>
          <w:rtl/>
        </w:rPr>
      </w:pPr>
      <w:r w:rsidRPr="0024715E">
        <w:rPr>
          <w:rFonts w:hint="cs"/>
          <w:i/>
          <w:iCs/>
          <w:rtl/>
        </w:rPr>
        <w:lastRenderedPageBreak/>
        <w:t xml:space="preserve">ﻫ </w:t>
      </w:r>
      <w:r w:rsidRPr="0024715E">
        <w:rPr>
          <w:i/>
          <w:iCs/>
          <w:rtl/>
        </w:rPr>
        <w:t>)</w:t>
      </w:r>
      <w:r w:rsidRPr="0024715E">
        <w:rPr>
          <w:rtl/>
        </w:rPr>
        <w:tab/>
        <w:t>أن</w:t>
      </w:r>
      <w:r w:rsidRPr="0024715E">
        <w:rPr>
          <w:rFonts w:hint="cs"/>
          <w:rtl/>
        </w:rPr>
        <w:t xml:space="preserve"> </w:t>
      </w:r>
      <w:r w:rsidRPr="0024715E">
        <w:rPr>
          <w:rtl/>
        </w:rPr>
        <w:t xml:space="preserve">الخصائص التقنية لكل </w:t>
      </w:r>
      <w:r w:rsidRPr="0024715E">
        <w:rPr>
          <w:rFonts w:hint="cs"/>
          <w:rtl/>
        </w:rPr>
        <w:t>نظام تُحدَّد عادةً من أجل تحديد</w:t>
      </w:r>
      <w:r w:rsidRPr="0024715E">
        <w:rPr>
          <w:rtl/>
        </w:rPr>
        <w:t xml:space="preserve"> معايير </w:t>
      </w:r>
      <w:r w:rsidRPr="0024715E">
        <w:rPr>
          <w:rFonts w:hint="cs"/>
          <w:rtl/>
        </w:rPr>
        <w:t>ا</w:t>
      </w:r>
      <w:r w:rsidRPr="0024715E">
        <w:rPr>
          <w:rtl/>
        </w:rPr>
        <w:t xml:space="preserve">لتداخل </w:t>
      </w:r>
      <w:r w:rsidRPr="0024715E">
        <w:rPr>
          <w:rFonts w:hint="cs"/>
          <w:rtl/>
        </w:rPr>
        <w:t>المقابلة لمقدار</w:t>
      </w:r>
      <w:r w:rsidRPr="0024715E">
        <w:rPr>
          <w:rtl/>
        </w:rPr>
        <w:t xml:space="preserve"> التردي المسموح به في</w:t>
      </w:r>
      <w:r w:rsidRPr="0024715E">
        <w:rPr>
          <w:rFonts w:hint="cs"/>
          <w:rtl/>
        </w:rPr>
        <w:t> </w:t>
      </w:r>
      <w:r w:rsidRPr="0024715E">
        <w:rPr>
          <w:rtl/>
        </w:rPr>
        <w:t xml:space="preserve">الأداء والتيسر </w:t>
      </w:r>
      <w:r w:rsidRPr="0024715E">
        <w:rPr>
          <w:rFonts w:hint="cs"/>
          <w:rtl/>
        </w:rPr>
        <w:t xml:space="preserve">في النظام </w:t>
      </w:r>
      <w:r w:rsidR="00324E0A">
        <w:rPr>
          <w:rFonts w:hint="cs"/>
          <w:rtl/>
        </w:rPr>
        <w:t>اللا </w:t>
      </w:r>
      <w:r w:rsidRPr="0024715E">
        <w:rPr>
          <w:rFonts w:hint="cs"/>
          <w:rtl/>
        </w:rPr>
        <w:t>سلكي</w:t>
      </w:r>
      <w:r w:rsidRPr="0024715E">
        <w:rPr>
          <w:rFonts w:hint="eastAsia"/>
          <w:rtl/>
        </w:rPr>
        <w:t> </w:t>
      </w:r>
      <w:r w:rsidRPr="0024715E">
        <w:rPr>
          <w:rFonts w:hint="cs"/>
          <w:rtl/>
        </w:rPr>
        <w:t>الثابت</w:t>
      </w:r>
      <w:r w:rsidRPr="0024715E">
        <w:rPr>
          <w:rtl/>
        </w:rPr>
        <w:t>؛</w:t>
      </w:r>
    </w:p>
    <w:p w14:paraId="54B59236" w14:textId="77777777" w:rsidR="0024715E" w:rsidRPr="0024715E" w:rsidRDefault="0024715E" w:rsidP="0024715E">
      <w:pPr>
        <w:rPr>
          <w:rtl/>
        </w:rPr>
      </w:pPr>
      <w:r w:rsidRPr="0024715E">
        <w:rPr>
          <w:i/>
          <w:iCs/>
          <w:rtl/>
        </w:rPr>
        <w:t>و )</w:t>
      </w:r>
      <w:r w:rsidRPr="0024715E">
        <w:rPr>
          <w:rtl/>
        </w:rPr>
        <w:tab/>
        <w:t xml:space="preserve">أن التردي في الأداء والتيسر قد </w:t>
      </w:r>
      <w:r w:rsidRPr="0024715E">
        <w:rPr>
          <w:rFonts w:hint="cs"/>
          <w:rtl/>
        </w:rPr>
        <w:t>يحدث بسبب</w:t>
      </w:r>
      <w:r w:rsidRPr="0024715E">
        <w:rPr>
          <w:rtl/>
        </w:rPr>
        <w:t xml:space="preserve"> التداخل طويل </w:t>
      </w:r>
      <w:r w:rsidRPr="0024715E">
        <w:rPr>
          <w:rFonts w:hint="cs"/>
          <w:rtl/>
        </w:rPr>
        <w:t xml:space="preserve">الأمد </w:t>
      </w:r>
      <w:r w:rsidRPr="0024715E">
        <w:rPr>
          <w:rtl/>
        </w:rPr>
        <w:t xml:space="preserve">وقصير </w:t>
      </w:r>
      <w:r w:rsidRPr="0024715E">
        <w:rPr>
          <w:rFonts w:hint="cs"/>
          <w:rtl/>
        </w:rPr>
        <w:t>الأمد على السواء،</w:t>
      </w:r>
      <w:r w:rsidRPr="0024715E">
        <w:rPr>
          <w:rtl/>
        </w:rPr>
        <w:t xml:space="preserve"> وعليه يجب وضع معايير للتداخل طويل </w:t>
      </w:r>
      <w:r w:rsidRPr="0024715E">
        <w:rPr>
          <w:rFonts w:hint="cs"/>
          <w:rtl/>
        </w:rPr>
        <w:t>الأمد</w:t>
      </w:r>
      <w:r w:rsidRPr="0024715E">
        <w:rPr>
          <w:rtl/>
        </w:rPr>
        <w:t xml:space="preserve"> وقصير </w:t>
      </w:r>
      <w:r w:rsidRPr="0024715E">
        <w:rPr>
          <w:rFonts w:hint="cs"/>
          <w:rtl/>
        </w:rPr>
        <w:t>الأمد على</w:t>
      </w:r>
      <w:r w:rsidRPr="0024715E">
        <w:rPr>
          <w:rFonts w:hint="eastAsia"/>
          <w:rtl/>
        </w:rPr>
        <w:t> </w:t>
      </w:r>
      <w:r w:rsidRPr="0024715E">
        <w:rPr>
          <w:rFonts w:hint="cs"/>
          <w:rtl/>
        </w:rPr>
        <w:t>السواء</w:t>
      </w:r>
      <w:r w:rsidRPr="0024715E">
        <w:rPr>
          <w:rtl/>
        </w:rPr>
        <w:t>؛</w:t>
      </w:r>
    </w:p>
    <w:p w14:paraId="54B70964" w14:textId="77777777" w:rsidR="0024715E" w:rsidRPr="0024715E" w:rsidRDefault="0024715E" w:rsidP="0024715E">
      <w:pPr>
        <w:rPr>
          <w:rtl/>
          <w:lang w:bidi="ar-EG"/>
        </w:rPr>
      </w:pPr>
      <w:r w:rsidRPr="0024715E">
        <w:rPr>
          <w:i/>
          <w:iCs/>
          <w:rtl/>
        </w:rPr>
        <w:t>ز )</w:t>
      </w:r>
      <w:r w:rsidRPr="0024715E">
        <w:rPr>
          <w:rtl/>
        </w:rPr>
        <w:tab/>
        <w:t xml:space="preserve">أن تيسر منهجية أساسية </w:t>
      </w:r>
      <w:r w:rsidRPr="0024715E">
        <w:rPr>
          <w:rFonts w:hint="cs"/>
          <w:rtl/>
        </w:rPr>
        <w:t>لوضع</w:t>
      </w:r>
      <w:r w:rsidRPr="0024715E">
        <w:rPr>
          <w:rtl/>
        </w:rPr>
        <w:t xml:space="preserve"> معايير التشارك </w:t>
      </w:r>
      <w:r w:rsidRPr="0024715E">
        <w:rPr>
          <w:rFonts w:hint="cs"/>
          <w:rtl/>
        </w:rPr>
        <w:t xml:space="preserve">في الخدمة الثابتة </w:t>
      </w:r>
      <w:r w:rsidRPr="0024715E">
        <w:rPr>
          <w:rtl/>
        </w:rPr>
        <w:t xml:space="preserve">مفيد </w:t>
      </w:r>
      <w:r w:rsidRPr="0024715E">
        <w:rPr>
          <w:rFonts w:hint="cs"/>
          <w:rtl/>
        </w:rPr>
        <w:t>للجان</w:t>
      </w:r>
      <w:r w:rsidRPr="0024715E">
        <w:rPr>
          <w:rtl/>
        </w:rPr>
        <w:t xml:space="preserve"> دراس</w:t>
      </w:r>
      <w:r w:rsidRPr="0024715E">
        <w:rPr>
          <w:rFonts w:hint="cs"/>
          <w:rtl/>
        </w:rPr>
        <w:t>ات</w:t>
      </w:r>
      <w:r w:rsidRPr="0024715E">
        <w:rPr>
          <w:rtl/>
        </w:rPr>
        <w:t xml:space="preserve"> أخرى</w:t>
      </w:r>
      <w:r w:rsidRPr="0024715E">
        <w:rPr>
          <w:rFonts w:hint="cs"/>
          <w:rtl/>
        </w:rPr>
        <w:t xml:space="preserve"> بقطاع الاتصالات</w:t>
      </w:r>
      <w:r w:rsidRPr="0024715E">
        <w:rPr>
          <w:rFonts w:hint="eastAsia"/>
          <w:rtl/>
        </w:rPr>
        <w:t> </w:t>
      </w:r>
      <w:r w:rsidRPr="0024715E">
        <w:rPr>
          <w:rFonts w:hint="cs"/>
          <w:rtl/>
        </w:rPr>
        <w:t>الراديوية</w:t>
      </w:r>
      <w:r w:rsidRPr="0024715E">
        <w:rPr>
          <w:rFonts w:hint="cs"/>
          <w:rtl/>
          <w:lang w:bidi="ar-EG"/>
        </w:rPr>
        <w:t>؛</w:t>
      </w:r>
    </w:p>
    <w:p w14:paraId="0CF03120" w14:textId="1E68DD30" w:rsidR="0024715E" w:rsidRPr="007878E6" w:rsidRDefault="0024715E" w:rsidP="0024715E">
      <w:pPr>
        <w:rPr>
          <w:rtl/>
          <w:lang w:bidi="ar-EG"/>
        </w:rPr>
      </w:pPr>
      <w:r w:rsidRPr="0024715E">
        <w:rPr>
          <w:rFonts w:hint="cs"/>
          <w:i/>
          <w:iCs/>
          <w:rtl/>
          <w:lang w:bidi="ar-EG"/>
        </w:rPr>
        <w:t>ح)</w:t>
      </w:r>
      <w:r w:rsidRPr="0024715E">
        <w:rPr>
          <w:i/>
          <w:iCs/>
          <w:rtl/>
          <w:lang w:bidi="ar-EG"/>
        </w:rPr>
        <w:tab/>
      </w:r>
      <w:r w:rsidRPr="000019C6">
        <w:rPr>
          <w:rFonts w:hint="cs"/>
          <w:rtl/>
        </w:rPr>
        <w:t xml:space="preserve">أن خصائص الأنظمة الرقمية والتماثلية الثابتة </w:t>
      </w:r>
      <w:r w:rsidRPr="007878E6">
        <w:rPr>
          <w:rFonts w:hint="cs"/>
          <w:rtl/>
        </w:rPr>
        <w:t xml:space="preserve">تعتمد على الإصدارات السابقة للتوصية الواردة في التقرير </w:t>
      </w:r>
      <w:hyperlink r:id="rId45" w:history="1">
        <w:r w:rsidRPr="007878E6">
          <w:rPr>
            <w:rStyle w:val="Hyperlink"/>
            <w:color w:val="auto"/>
            <w:u w:val="none"/>
          </w:rPr>
          <w:t>ITU</w:t>
        </w:r>
        <w:r w:rsidRPr="007878E6">
          <w:rPr>
            <w:rStyle w:val="Hyperlink"/>
            <w:color w:val="auto"/>
            <w:u w:val="none"/>
          </w:rPr>
          <w:noBreakHyphen/>
          <w:t>R F.2108</w:t>
        </w:r>
      </w:hyperlink>
      <w:r w:rsidRPr="007878E6">
        <w:rPr>
          <w:rFonts w:hint="cs"/>
          <w:rtl/>
        </w:rPr>
        <w:t>،</w:t>
      </w:r>
    </w:p>
    <w:p w14:paraId="75994C66" w14:textId="77777777" w:rsidR="0024715E" w:rsidRPr="007878E6" w:rsidRDefault="0024715E" w:rsidP="007878E6">
      <w:pPr>
        <w:pStyle w:val="Call"/>
        <w:rPr>
          <w:rtl/>
        </w:rPr>
      </w:pPr>
      <w:r w:rsidRPr="007878E6">
        <w:rPr>
          <w:rFonts w:hint="cs"/>
          <w:rtl/>
        </w:rPr>
        <w:t>وإذ تدرك</w:t>
      </w:r>
    </w:p>
    <w:p w14:paraId="1514D29A" w14:textId="11ADD270" w:rsidR="0024715E" w:rsidRPr="007878E6" w:rsidRDefault="0024715E" w:rsidP="0024715E">
      <w:pPr>
        <w:rPr>
          <w:rtl/>
        </w:rPr>
      </w:pPr>
      <w:r w:rsidRPr="007878E6">
        <w:rPr>
          <w:rFonts w:hint="cs"/>
          <w:i/>
          <w:iCs/>
          <w:rtl/>
        </w:rPr>
        <w:t xml:space="preserve"> </w:t>
      </w:r>
      <w:r w:rsidRPr="007878E6">
        <w:rPr>
          <w:i/>
          <w:iCs/>
          <w:rtl/>
        </w:rPr>
        <w:t>أ )</w:t>
      </w:r>
      <w:r w:rsidRPr="007878E6">
        <w:rPr>
          <w:rtl/>
        </w:rPr>
        <w:tab/>
      </w:r>
      <w:r w:rsidRPr="007878E6">
        <w:rPr>
          <w:rFonts w:hint="cs"/>
          <w:rtl/>
        </w:rPr>
        <w:t xml:space="preserve">أن التوصية </w:t>
      </w:r>
      <w:hyperlink r:id="rId46" w:history="1">
        <w:r w:rsidRPr="007878E6">
          <w:rPr>
            <w:rStyle w:val="Hyperlink"/>
            <w:color w:val="auto"/>
            <w:u w:val="none"/>
          </w:rPr>
          <w:t>ITU</w:t>
        </w:r>
        <w:r w:rsidRPr="007878E6">
          <w:rPr>
            <w:rStyle w:val="Hyperlink"/>
            <w:color w:val="auto"/>
            <w:u w:val="none"/>
          </w:rPr>
          <w:sym w:font="Symbol" w:char="F02D"/>
        </w:r>
        <w:r w:rsidRPr="007878E6">
          <w:rPr>
            <w:rStyle w:val="Hyperlink"/>
            <w:color w:val="auto"/>
            <w:u w:val="none"/>
          </w:rPr>
          <w:t>R F.1094</w:t>
        </w:r>
      </w:hyperlink>
      <w:r w:rsidRPr="007878E6">
        <w:rPr>
          <w:rFonts w:hint="cs"/>
          <w:rtl/>
        </w:rPr>
        <w:t xml:space="preserve"> توفر مبدأ القسمة العام لترديات الأداء والتيسر في الخدمة الثابتة بسبب التداخل من الخدمات أو المصادر</w:t>
      </w:r>
      <w:r w:rsidRPr="007878E6">
        <w:rPr>
          <w:rFonts w:hint="eastAsia"/>
          <w:rtl/>
        </w:rPr>
        <w:t> </w:t>
      </w:r>
      <w:r w:rsidRPr="007878E6">
        <w:rPr>
          <w:rFonts w:hint="cs"/>
          <w:rtl/>
        </w:rPr>
        <w:t>الأخرى؛</w:t>
      </w:r>
    </w:p>
    <w:p w14:paraId="5AE02700" w14:textId="56F5875A" w:rsidR="0024715E" w:rsidRPr="0024715E" w:rsidRDefault="0024715E" w:rsidP="0024715E">
      <w:pPr>
        <w:rPr>
          <w:rtl/>
        </w:rPr>
      </w:pPr>
      <w:r w:rsidRPr="007878E6">
        <w:rPr>
          <w:i/>
          <w:iCs/>
          <w:rtl/>
        </w:rPr>
        <w:t>ب)</w:t>
      </w:r>
      <w:r w:rsidRPr="007878E6">
        <w:rPr>
          <w:rtl/>
        </w:rPr>
        <w:tab/>
        <w:t xml:space="preserve">أن التوصية </w:t>
      </w:r>
      <w:hyperlink r:id="rId47" w:history="1">
        <w:r w:rsidRPr="007878E6">
          <w:rPr>
            <w:rStyle w:val="Hyperlink"/>
            <w:color w:val="auto"/>
            <w:u w:val="none"/>
          </w:rPr>
          <w:t>ITU-R F.2086</w:t>
        </w:r>
      </w:hyperlink>
      <w:r w:rsidRPr="007878E6">
        <w:rPr>
          <w:rtl/>
        </w:rPr>
        <w:t xml:space="preserve"> تقدم معلومات عن خصائص </w:t>
      </w:r>
      <w:r w:rsidRPr="0024715E">
        <w:rPr>
          <w:rtl/>
        </w:rPr>
        <w:t xml:space="preserve">النشر التي يمكن استخدامها عند دراسة </w:t>
      </w:r>
      <w:r w:rsidRPr="0024715E">
        <w:rPr>
          <w:rFonts w:hint="cs"/>
          <w:rtl/>
        </w:rPr>
        <w:t>التشارك</w:t>
      </w:r>
      <w:r w:rsidRPr="0024715E">
        <w:rPr>
          <w:rtl/>
        </w:rPr>
        <w:t xml:space="preserve"> أو التداخل بين أنظمة </w:t>
      </w:r>
      <w:r w:rsidRPr="0024715E">
        <w:rPr>
          <w:rFonts w:hint="cs"/>
          <w:rtl/>
        </w:rPr>
        <w:t>ال</w:t>
      </w:r>
      <w:r w:rsidRPr="0024715E">
        <w:rPr>
          <w:rtl/>
        </w:rPr>
        <w:t>نقطة إلى نقطة في الخدمة الثابتة والأنظمة/التطبيقات الأخرى في الخدمة الثابتة والخدمات الأخرى عندما لا تتوفر معلومات أكثر تحديدا</w:t>
      </w:r>
      <w:r w:rsidRPr="0024715E">
        <w:rPr>
          <w:rFonts w:hint="cs"/>
          <w:rtl/>
        </w:rPr>
        <w:t>ً</w:t>
      </w:r>
      <w:r w:rsidRPr="0024715E">
        <w:rPr>
          <w:rtl/>
        </w:rPr>
        <w:t>،</w:t>
      </w:r>
    </w:p>
    <w:p w14:paraId="644508A9" w14:textId="77777777" w:rsidR="0024715E" w:rsidRPr="0024715E" w:rsidRDefault="0024715E" w:rsidP="007878E6">
      <w:pPr>
        <w:pStyle w:val="Call"/>
        <w:rPr>
          <w:lang w:bidi="ar-SA"/>
        </w:rPr>
      </w:pPr>
      <w:r w:rsidRPr="0024715E">
        <w:rPr>
          <w:rtl/>
        </w:rPr>
        <w:t>توصي</w:t>
      </w:r>
    </w:p>
    <w:p w14:paraId="476A172E" w14:textId="77777777" w:rsidR="0024715E" w:rsidRPr="0024715E" w:rsidRDefault="0024715E" w:rsidP="0024715E">
      <w:pPr>
        <w:rPr>
          <w:rtl/>
        </w:rPr>
      </w:pPr>
      <w:r w:rsidRPr="0024715E">
        <w:t>1</w:t>
      </w:r>
      <w:r w:rsidRPr="0024715E">
        <w:rPr>
          <w:b/>
          <w:bCs/>
          <w:rtl/>
        </w:rPr>
        <w:tab/>
      </w:r>
      <w:r w:rsidRPr="0024715E">
        <w:rPr>
          <w:rtl/>
        </w:rPr>
        <w:t xml:space="preserve">بأن </w:t>
      </w:r>
      <w:r w:rsidRPr="0024715E">
        <w:rPr>
          <w:rFonts w:hint="cs"/>
          <w:rtl/>
        </w:rPr>
        <w:t>يُنظر في</w:t>
      </w:r>
      <w:r w:rsidRPr="0024715E">
        <w:rPr>
          <w:rtl/>
        </w:rPr>
        <w:t xml:space="preserve"> معايير </w:t>
      </w:r>
      <w:r w:rsidRPr="0024715E">
        <w:rPr>
          <w:rFonts w:hint="cs"/>
          <w:rtl/>
        </w:rPr>
        <w:t>التشارك</w:t>
      </w:r>
      <w:r w:rsidRPr="0024715E">
        <w:rPr>
          <w:rtl/>
        </w:rPr>
        <w:t xml:space="preserve"> </w:t>
      </w:r>
      <w:r w:rsidRPr="0024715E">
        <w:rPr>
          <w:rFonts w:hint="cs"/>
          <w:rtl/>
        </w:rPr>
        <w:t xml:space="preserve">وتقييم ظروف التداخل </w:t>
      </w:r>
      <w:r w:rsidRPr="0024715E">
        <w:rPr>
          <w:rtl/>
        </w:rPr>
        <w:t>بين الخدمة الثابتة و</w:t>
      </w:r>
      <w:r w:rsidRPr="0024715E">
        <w:rPr>
          <w:rFonts w:hint="cs"/>
          <w:rtl/>
        </w:rPr>
        <w:t xml:space="preserve">بين </w:t>
      </w:r>
      <w:r w:rsidRPr="0024715E">
        <w:rPr>
          <w:rtl/>
        </w:rPr>
        <w:t>خدمات أخرى</w:t>
      </w:r>
      <w:r w:rsidRPr="0024715E">
        <w:rPr>
          <w:rFonts w:hint="cs"/>
          <w:rtl/>
        </w:rPr>
        <w:t xml:space="preserve"> ومصادر تداخل أخرى</w:t>
      </w:r>
      <w:r w:rsidRPr="0024715E">
        <w:rPr>
          <w:rtl/>
        </w:rPr>
        <w:t xml:space="preserve"> وفقاً للمبادئ الموصوفة في الملحق</w:t>
      </w:r>
      <w:r w:rsidRPr="0024715E">
        <w:rPr>
          <w:rFonts w:hint="eastAsia"/>
          <w:rtl/>
        </w:rPr>
        <w:t> </w:t>
      </w:r>
      <w:proofErr w:type="gramStart"/>
      <w:r w:rsidRPr="0024715E">
        <w:t>1</w:t>
      </w:r>
      <w:r w:rsidRPr="0024715E">
        <w:rPr>
          <w:rtl/>
        </w:rPr>
        <w:t>؛</w:t>
      </w:r>
      <w:proofErr w:type="gramEnd"/>
    </w:p>
    <w:p w14:paraId="4C082D1B" w14:textId="36141C13" w:rsidR="0024715E" w:rsidRPr="0024715E" w:rsidRDefault="0024715E" w:rsidP="0024715E">
      <w:pPr>
        <w:rPr>
          <w:rtl/>
        </w:rPr>
      </w:pPr>
      <w:r w:rsidRPr="0024715E">
        <w:t>2</w:t>
      </w:r>
      <w:r w:rsidRPr="0024715E">
        <w:rPr>
          <w:b/>
          <w:bCs/>
          <w:rtl/>
        </w:rPr>
        <w:tab/>
      </w:r>
      <w:r w:rsidRPr="0024715E">
        <w:rPr>
          <w:rtl/>
        </w:rPr>
        <w:t>بأن</w:t>
      </w:r>
      <w:r w:rsidRPr="0024715E">
        <w:rPr>
          <w:rFonts w:hint="cs"/>
          <w:rtl/>
        </w:rPr>
        <w:t xml:space="preserve"> يسترشد أيضاً</w:t>
      </w:r>
      <w:r w:rsidRPr="0024715E">
        <w:rPr>
          <w:rtl/>
        </w:rPr>
        <w:t xml:space="preserve"> </w:t>
      </w:r>
      <w:r w:rsidRPr="0024715E">
        <w:rPr>
          <w:rFonts w:hint="cs"/>
          <w:rtl/>
        </w:rPr>
        <w:t>ب</w:t>
      </w:r>
      <w:r w:rsidRPr="0024715E">
        <w:rPr>
          <w:rtl/>
        </w:rPr>
        <w:t xml:space="preserve">المعلومات </w:t>
      </w:r>
      <w:r w:rsidRPr="0024715E">
        <w:rPr>
          <w:rFonts w:hint="cs"/>
          <w:rtl/>
        </w:rPr>
        <w:t>الواردة</w:t>
      </w:r>
      <w:r w:rsidRPr="0024715E">
        <w:rPr>
          <w:rtl/>
        </w:rPr>
        <w:t xml:space="preserve"> في الملحق </w:t>
      </w:r>
      <w:r w:rsidRPr="0024715E">
        <w:t>2</w:t>
      </w:r>
      <w:r w:rsidRPr="0024715E">
        <w:rPr>
          <w:rtl/>
        </w:rPr>
        <w:t xml:space="preserve"> </w:t>
      </w:r>
      <w:r w:rsidRPr="0024715E">
        <w:rPr>
          <w:rFonts w:hint="cs"/>
          <w:rtl/>
        </w:rPr>
        <w:t>لدى النظر في</w:t>
      </w:r>
      <w:r w:rsidRPr="0024715E">
        <w:rPr>
          <w:rtl/>
        </w:rPr>
        <w:t xml:space="preserve"> </w:t>
      </w:r>
      <w:r w:rsidRPr="0024715E">
        <w:rPr>
          <w:rFonts w:hint="cs"/>
          <w:rtl/>
        </w:rPr>
        <w:t>ا</w:t>
      </w:r>
      <w:r w:rsidRPr="0024715E">
        <w:rPr>
          <w:rtl/>
        </w:rPr>
        <w:t xml:space="preserve">لخصائص التقنية ومعلمات </w:t>
      </w:r>
      <w:r w:rsidRPr="0024715E">
        <w:rPr>
          <w:rFonts w:hint="cs"/>
          <w:rtl/>
        </w:rPr>
        <w:t>النظام النمطية</w:t>
      </w:r>
      <w:r w:rsidRPr="0024715E">
        <w:rPr>
          <w:rtl/>
        </w:rPr>
        <w:t xml:space="preserve"> </w:t>
      </w:r>
      <w:r w:rsidRPr="0024715E">
        <w:rPr>
          <w:rFonts w:hint="cs"/>
          <w:rtl/>
        </w:rPr>
        <w:t xml:space="preserve">بالنسبة </w:t>
      </w:r>
      <w:r w:rsidRPr="0024715E">
        <w:rPr>
          <w:rtl/>
        </w:rPr>
        <w:t xml:space="preserve">لأنظمة الخدمة </w:t>
      </w:r>
      <w:r w:rsidR="00324E0A">
        <w:rPr>
          <w:rFonts w:hint="cs"/>
          <w:rtl/>
        </w:rPr>
        <w:t>اللا </w:t>
      </w:r>
      <w:r w:rsidRPr="0024715E">
        <w:rPr>
          <w:rFonts w:hint="cs"/>
          <w:rtl/>
        </w:rPr>
        <w:t xml:space="preserve">سلكية </w:t>
      </w:r>
      <w:r w:rsidRPr="0024715E">
        <w:rPr>
          <w:rtl/>
        </w:rPr>
        <w:t xml:space="preserve">الثابتة </w:t>
      </w:r>
      <w:r w:rsidRPr="0024715E">
        <w:rPr>
          <w:rFonts w:hint="cs"/>
          <w:rtl/>
        </w:rPr>
        <w:t>الرقمية و</w:t>
      </w:r>
      <w:r w:rsidRPr="0024715E">
        <w:rPr>
          <w:rtl/>
        </w:rPr>
        <w:t xml:space="preserve">التي يجب أن تؤخذ </w:t>
      </w:r>
      <w:r w:rsidRPr="0024715E">
        <w:rPr>
          <w:rFonts w:hint="cs"/>
          <w:rtl/>
        </w:rPr>
        <w:t xml:space="preserve">في </w:t>
      </w:r>
      <w:r w:rsidRPr="0024715E">
        <w:rPr>
          <w:rtl/>
        </w:rPr>
        <w:t xml:space="preserve">الحسبان عند </w:t>
      </w:r>
      <w:r w:rsidRPr="0024715E">
        <w:rPr>
          <w:rFonts w:hint="cs"/>
          <w:rtl/>
        </w:rPr>
        <w:t>وضع</w:t>
      </w:r>
      <w:r w:rsidRPr="0024715E">
        <w:rPr>
          <w:rtl/>
        </w:rPr>
        <w:t xml:space="preserve"> معايير </w:t>
      </w:r>
      <w:r w:rsidRPr="0024715E">
        <w:rPr>
          <w:rFonts w:hint="cs"/>
          <w:rtl/>
        </w:rPr>
        <w:t>التشارك</w:t>
      </w:r>
      <w:r w:rsidRPr="0024715E">
        <w:rPr>
          <w:rtl/>
        </w:rPr>
        <w:t xml:space="preserve"> مع خدمات</w:t>
      </w:r>
      <w:r w:rsidRPr="0024715E">
        <w:rPr>
          <w:rFonts w:hint="eastAsia"/>
          <w:rtl/>
          <w:lang w:bidi="ar-EG"/>
        </w:rPr>
        <w:t> </w:t>
      </w:r>
      <w:r w:rsidRPr="0024715E">
        <w:rPr>
          <w:rtl/>
        </w:rPr>
        <w:t>أخرى؛</w:t>
      </w:r>
    </w:p>
    <w:p w14:paraId="70B74623" w14:textId="77777777" w:rsidR="0024715E" w:rsidRPr="0024715E" w:rsidRDefault="0024715E" w:rsidP="0024715E">
      <w:pPr>
        <w:rPr>
          <w:rtl/>
          <w:lang w:bidi="ar-EG"/>
        </w:rPr>
      </w:pPr>
      <w:r w:rsidRPr="0024715E">
        <w:t>3</w:t>
      </w:r>
      <w:r w:rsidRPr="0024715E">
        <w:rPr>
          <w:b/>
          <w:bCs/>
          <w:rtl/>
        </w:rPr>
        <w:tab/>
      </w:r>
      <w:r w:rsidRPr="0024715E">
        <w:rPr>
          <w:rFonts w:hint="cs"/>
          <w:rtl/>
        </w:rPr>
        <w:t xml:space="preserve">بإمكانية استخدام معلمات النظام الواردة في جداول الملحق </w:t>
      </w:r>
      <w:r w:rsidRPr="0024715E">
        <w:t>3</w:t>
      </w:r>
      <w:r w:rsidRPr="0024715E">
        <w:rPr>
          <w:rFonts w:hint="cs"/>
          <w:rtl/>
          <w:lang w:bidi="ar-EG"/>
        </w:rPr>
        <w:t xml:space="preserve"> كمعلومات متممة للنطاقات التي لا يورد الملحق</w:t>
      </w:r>
      <w:r w:rsidRPr="0024715E">
        <w:rPr>
          <w:rFonts w:hint="eastAsia"/>
          <w:rtl/>
          <w:lang w:bidi="ar-EG"/>
        </w:rPr>
        <w:t> </w:t>
      </w:r>
      <w:r w:rsidRPr="0024715E">
        <w:t>2</w:t>
      </w:r>
      <w:r w:rsidRPr="0024715E">
        <w:rPr>
          <w:rFonts w:hint="cs"/>
          <w:rtl/>
          <w:lang w:bidi="ar-EG"/>
        </w:rPr>
        <w:t xml:space="preserve"> من أجلها معلمات</w:t>
      </w:r>
      <w:r w:rsidRPr="0024715E">
        <w:rPr>
          <w:rFonts w:hint="eastAsia"/>
          <w:rtl/>
        </w:rPr>
        <w:t> </w:t>
      </w:r>
      <w:r w:rsidRPr="0024715E">
        <w:rPr>
          <w:rFonts w:hint="cs"/>
          <w:rtl/>
          <w:lang w:bidi="ar-EG"/>
        </w:rPr>
        <w:t>نمطية.</w:t>
      </w:r>
    </w:p>
    <w:p w14:paraId="420AAB0B" w14:textId="2E675702" w:rsidR="00C311F2" w:rsidRDefault="00C311F2" w:rsidP="00C311F2">
      <w:pPr>
        <w:overflowPunct/>
        <w:autoSpaceDE/>
        <w:autoSpaceDN/>
        <w:adjustRightInd/>
        <w:spacing w:before="0" w:line="240" w:lineRule="auto"/>
        <w:jc w:val="left"/>
        <w:textAlignment w:val="auto"/>
        <w:rPr>
          <w:rtl/>
          <w:lang w:bidi="ar-EG"/>
        </w:rPr>
      </w:pPr>
    </w:p>
    <w:p w14:paraId="4D81C6D9" w14:textId="77777777" w:rsidR="000019C6" w:rsidRDefault="000019C6" w:rsidP="00C311F2">
      <w:pPr>
        <w:overflowPunct/>
        <w:autoSpaceDE/>
        <w:autoSpaceDN/>
        <w:adjustRightInd/>
        <w:spacing w:before="0" w:line="240" w:lineRule="auto"/>
        <w:jc w:val="left"/>
        <w:textAlignment w:val="auto"/>
        <w:rPr>
          <w:rtl/>
          <w:lang w:bidi="ar-EG"/>
        </w:rPr>
      </w:pPr>
    </w:p>
    <w:p w14:paraId="2E50A86D" w14:textId="77777777" w:rsidR="0024715E" w:rsidRPr="007878E6" w:rsidRDefault="0024715E" w:rsidP="00330E52">
      <w:pPr>
        <w:jc w:val="center"/>
        <w:rPr>
          <w:b/>
          <w:bCs/>
          <w:sz w:val="36"/>
          <w:szCs w:val="36"/>
          <w:rtl/>
          <w:lang w:bidi="ar-EG"/>
        </w:rPr>
      </w:pPr>
      <w:r w:rsidRPr="007878E6">
        <w:rPr>
          <w:rFonts w:hint="cs"/>
          <w:b/>
          <w:bCs/>
          <w:sz w:val="36"/>
          <w:szCs w:val="36"/>
          <w:rtl/>
          <w:lang w:bidi="ar-EG"/>
        </w:rPr>
        <w:t>جدول المحتويات</w:t>
      </w:r>
    </w:p>
    <w:p w14:paraId="675A38DC" w14:textId="77777777" w:rsidR="0024715E" w:rsidRPr="0024715E" w:rsidRDefault="0024715E" w:rsidP="00330E52">
      <w:pPr>
        <w:jc w:val="right"/>
        <w:rPr>
          <w:i/>
          <w:iCs/>
          <w:rtl/>
          <w:lang w:bidi="ar-EG"/>
        </w:rPr>
      </w:pPr>
      <w:r w:rsidRPr="0024715E">
        <w:rPr>
          <w:rFonts w:hint="cs"/>
          <w:i/>
          <w:iCs/>
          <w:rtl/>
          <w:lang w:bidi="ar-EG"/>
        </w:rPr>
        <w:t>الصفحة</w:t>
      </w:r>
    </w:p>
    <w:p w14:paraId="65D72F84" w14:textId="50C02B81" w:rsidR="009B249F" w:rsidRDefault="00A21E0C">
      <w:pPr>
        <w:pStyle w:val="TOC1"/>
        <w:rPr>
          <w:rFonts w:asciiTheme="minorHAnsi" w:eastAsiaTheme="minorEastAsia" w:hAnsiTheme="minorHAnsi" w:cstheme="minorBidi"/>
          <w:noProof/>
          <w:kern w:val="2"/>
          <w:sz w:val="24"/>
          <w:szCs w:val="24"/>
          <w:rtl/>
          <w:lang w:val="en-GB" w:eastAsia="en-GB" w:bidi="ar-SA"/>
          <w14:ligatures w14:val="standardContextua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"2-2" \h \z \t "Heading 1,1,Annex_No &amp; title,1</w:instrText>
      </w:r>
      <w:r>
        <w:rPr>
          <w:rtl/>
          <w:lang w:bidi="ar-EG"/>
        </w:rPr>
        <w:instrText xml:space="preserve">" </w:instrText>
      </w:r>
      <w:r>
        <w:rPr>
          <w:rtl/>
          <w:lang w:bidi="ar-EG"/>
        </w:rPr>
        <w:fldChar w:fldCharType="separate"/>
      </w:r>
      <w:hyperlink w:anchor="_Toc199163643" w:history="1">
        <w:r w:rsidR="009B249F" w:rsidRPr="00D1368A">
          <w:rPr>
            <w:rStyle w:val="Hyperlink"/>
            <w:rFonts w:hint="eastAsia"/>
            <w:noProof/>
            <w:rtl/>
          </w:rPr>
          <w:t>الملحق</w:t>
        </w:r>
        <w:r w:rsidR="009B249F" w:rsidRPr="00D1368A">
          <w:rPr>
            <w:rStyle w:val="Hyperlink"/>
            <w:noProof/>
            <w:rtl/>
          </w:rPr>
          <w:t xml:space="preserve"> </w:t>
        </w:r>
        <w:r w:rsidR="009B249F" w:rsidRPr="00D1368A">
          <w:rPr>
            <w:rStyle w:val="Hyperlink"/>
            <w:noProof/>
          </w:rPr>
          <w:t>1</w:t>
        </w:r>
        <w:r w:rsidR="000019C6">
          <w:rPr>
            <w:rStyle w:val="Hyperlink"/>
            <w:rFonts w:hint="cs"/>
            <w:noProof/>
            <w:rtl/>
          </w:rPr>
          <w:t xml:space="preserve"> - </w:t>
        </w:r>
        <w:r w:rsidR="009B249F" w:rsidRPr="00D1368A">
          <w:rPr>
            <w:rStyle w:val="Hyperlink"/>
            <w:rFonts w:hint="eastAsia"/>
            <w:noProof/>
            <w:rtl/>
          </w:rPr>
          <w:t>اعتبارات</w:t>
        </w:r>
        <w:r w:rsidR="009B249F" w:rsidRPr="00D1368A">
          <w:rPr>
            <w:rStyle w:val="Hyperlink"/>
            <w:noProof/>
            <w:rtl/>
          </w:rPr>
          <w:t xml:space="preserve"> </w:t>
        </w:r>
        <w:r w:rsidR="009B249F" w:rsidRPr="00D1368A">
          <w:rPr>
            <w:rStyle w:val="Hyperlink"/>
            <w:rFonts w:hint="eastAsia"/>
            <w:noProof/>
            <w:rtl/>
          </w:rPr>
          <w:t>أساسية</w:t>
        </w:r>
        <w:r w:rsidR="009B249F" w:rsidRPr="00D1368A">
          <w:rPr>
            <w:rStyle w:val="Hyperlink"/>
            <w:noProof/>
            <w:rtl/>
          </w:rPr>
          <w:t xml:space="preserve"> </w:t>
        </w:r>
        <w:r w:rsidR="009B249F" w:rsidRPr="00D1368A">
          <w:rPr>
            <w:rStyle w:val="Hyperlink"/>
            <w:rFonts w:hint="eastAsia"/>
            <w:noProof/>
            <w:rtl/>
          </w:rPr>
          <w:t>في</w:t>
        </w:r>
        <w:r w:rsidR="009B249F" w:rsidRPr="00D1368A">
          <w:rPr>
            <w:rStyle w:val="Hyperlink"/>
            <w:noProof/>
            <w:rtl/>
          </w:rPr>
          <w:t xml:space="preserve"> </w:t>
        </w:r>
        <w:r w:rsidR="009B249F" w:rsidRPr="00D1368A">
          <w:rPr>
            <w:rStyle w:val="Hyperlink"/>
            <w:rFonts w:hint="eastAsia"/>
            <w:noProof/>
            <w:rtl/>
          </w:rPr>
          <w:t>وضع</w:t>
        </w:r>
        <w:r w:rsidR="009B249F" w:rsidRPr="00D1368A">
          <w:rPr>
            <w:rStyle w:val="Hyperlink"/>
            <w:noProof/>
            <w:rtl/>
          </w:rPr>
          <w:t xml:space="preserve"> </w:t>
        </w:r>
        <w:r w:rsidR="009B249F" w:rsidRPr="00D1368A">
          <w:rPr>
            <w:rStyle w:val="Hyperlink"/>
            <w:rFonts w:hint="eastAsia"/>
            <w:noProof/>
            <w:rtl/>
          </w:rPr>
          <w:t>معايير</w:t>
        </w:r>
        <w:r w:rsidR="009B249F" w:rsidRPr="00D1368A">
          <w:rPr>
            <w:rStyle w:val="Hyperlink"/>
            <w:noProof/>
            <w:rtl/>
          </w:rPr>
          <w:t xml:space="preserve"> </w:t>
        </w:r>
        <w:r w:rsidR="009B249F" w:rsidRPr="00D1368A">
          <w:rPr>
            <w:rStyle w:val="Hyperlink"/>
            <w:rFonts w:hint="eastAsia"/>
            <w:noProof/>
            <w:rtl/>
          </w:rPr>
          <w:t>التشارك</w:t>
        </w:r>
        <w:r w:rsidR="009B249F">
          <w:rPr>
            <w:noProof/>
            <w:webHidden/>
            <w:rtl/>
          </w:rPr>
          <w:tab/>
        </w:r>
        <w:r w:rsidR="009B249F">
          <w:rPr>
            <w:noProof/>
            <w:webHidden/>
          </w:rPr>
          <w:tab/>
        </w:r>
        <w:r w:rsidR="009B249F" w:rsidRPr="00B33300">
          <w:rPr>
            <w:rFonts w:cs="Times New Roman"/>
            <w:noProof/>
            <w:webHidden/>
            <w:szCs w:val="22"/>
            <w:rtl/>
          </w:rPr>
          <w:fldChar w:fldCharType="begin"/>
        </w:r>
        <w:r w:rsidR="009B249F" w:rsidRPr="00B33300">
          <w:rPr>
            <w:rFonts w:cs="Times New Roman"/>
            <w:noProof/>
            <w:webHidden/>
            <w:szCs w:val="22"/>
            <w:rtl/>
          </w:rPr>
          <w:instrText xml:space="preserve"> </w:instrText>
        </w:r>
        <w:r w:rsidR="009B249F" w:rsidRPr="00B33300">
          <w:rPr>
            <w:rFonts w:cs="Times New Roman"/>
            <w:noProof/>
            <w:webHidden/>
            <w:szCs w:val="22"/>
          </w:rPr>
          <w:instrText>PAGEREF</w:instrText>
        </w:r>
        <w:r w:rsidR="009B249F" w:rsidRPr="00B33300">
          <w:rPr>
            <w:rFonts w:cs="Times New Roman"/>
            <w:noProof/>
            <w:webHidden/>
            <w:szCs w:val="22"/>
            <w:rtl/>
          </w:rPr>
          <w:instrText xml:space="preserve"> _</w:instrText>
        </w:r>
        <w:r w:rsidR="009B249F" w:rsidRPr="00B33300">
          <w:rPr>
            <w:rFonts w:cs="Times New Roman"/>
            <w:noProof/>
            <w:webHidden/>
            <w:szCs w:val="22"/>
          </w:rPr>
          <w:instrText>Toc199163643 \h</w:instrText>
        </w:r>
        <w:r w:rsidR="009B249F" w:rsidRPr="00B33300">
          <w:rPr>
            <w:rFonts w:cs="Times New Roman"/>
            <w:noProof/>
            <w:webHidden/>
            <w:szCs w:val="22"/>
            <w:rtl/>
          </w:rPr>
          <w:instrText xml:space="preserve"> </w:instrText>
        </w:r>
        <w:r w:rsidR="009B249F" w:rsidRPr="00B33300">
          <w:rPr>
            <w:rFonts w:cs="Times New Roman"/>
            <w:noProof/>
            <w:webHidden/>
            <w:szCs w:val="22"/>
            <w:rtl/>
          </w:rPr>
        </w:r>
        <w:r w:rsidR="009B249F" w:rsidRPr="00B33300">
          <w:rPr>
            <w:rFonts w:cs="Times New Roman"/>
            <w:noProof/>
            <w:webHidden/>
            <w:szCs w:val="22"/>
            <w:rtl/>
          </w:rPr>
          <w:fldChar w:fldCharType="separate"/>
        </w:r>
        <w:r w:rsidR="004E1EA7">
          <w:rPr>
            <w:rFonts w:cs="Times New Roman"/>
            <w:noProof/>
            <w:webHidden/>
            <w:szCs w:val="22"/>
            <w:rtl/>
          </w:rPr>
          <w:t>6</w:t>
        </w:r>
        <w:r w:rsidR="009B249F" w:rsidRPr="00B33300">
          <w:rPr>
            <w:rFonts w:cs="Times New Roman"/>
            <w:noProof/>
            <w:webHidden/>
            <w:szCs w:val="22"/>
            <w:rtl/>
          </w:rPr>
          <w:fldChar w:fldCharType="end"/>
        </w:r>
      </w:hyperlink>
    </w:p>
    <w:p w14:paraId="0B46C26F" w14:textId="3B365090"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44" w:history="1">
        <w:r w:rsidRPr="00D1368A">
          <w:rPr>
            <w:rStyle w:val="Hyperlink"/>
            <w:noProof/>
          </w:rPr>
          <w:t>1</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هدف</w:t>
        </w:r>
        <w:r w:rsidRPr="00D1368A">
          <w:rPr>
            <w:rStyle w:val="Hyperlink"/>
            <w:noProof/>
            <w:rtl/>
          </w:rPr>
          <w:t xml:space="preserve"> </w:t>
        </w:r>
        <w:r w:rsidRPr="00D1368A">
          <w:rPr>
            <w:rStyle w:val="Hyperlink"/>
            <w:rFonts w:hint="eastAsia"/>
            <w:noProof/>
            <w:rtl/>
          </w:rPr>
          <w:t>الأداء</w:t>
        </w:r>
        <w:r w:rsidRPr="00D1368A">
          <w:rPr>
            <w:rStyle w:val="Hyperlink"/>
            <w:noProof/>
            <w:rtl/>
          </w:rPr>
          <w:t xml:space="preserve"> </w:t>
        </w:r>
        <w:r w:rsidRPr="00D1368A">
          <w:rPr>
            <w:rStyle w:val="Hyperlink"/>
            <w:rFonts w:hint="eastAsia"/>
            <w:noProof/>
            <w:rtl/>
          </w:rPr>
          <w:t>الشامل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Toc199163644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6</w:t>
        </w:r>
        <w:r w:rsidRPr="00B33300">
          <w:rPr>
            <w:rFonts w:cs="Times New Roman"/>
            <w:noProof/>
            <w:webHidden/>
            <w:szCs w:val="22"/>
            <w:rtl/>
          </w:rPr>
          <w:fldChar w:fldCharType="end"/>
        </w:r>
      </w:hyperlink>
    </w:p>
    <w:p w14:paraId="349DC9E2" w14:textId="57C0454F"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45" w:history="1">
        <w:r w:rsidRPr="00D1368A">
          <w:rPr>
            <w:rStyle w:val="Hyperlink"/>
            <w:noProof/>
          </w:rPr>
          <w:t>1.1</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أهداف</w:t>
        </w:r>
        <w:r w:rsidRPr="00D1368A">
          <w:rPr>
            <w:rStyle w:val="Hyperlink"/>
            <w:noProof/>
            <w:rtl/>
          </w:rPr>
          <w:t xml:space="preserve"> </w:t>
        </w:r>
        <w:r w:rsidRPr="00D1368A">
          <w:rPr>
            <w:rStyle w:val="Hyperlink"/>
            <w:rFonts w:hint="eastAsia"/>
            <w:noProof/>
            <w:rtl/>
          </w:rPr>
          <w:t>الأداء</w:t>
        </w:r>
        <w:r w:rsidRPr="00D1368A">
          <w:rPr>
            <w:rStyle w:val="Hyperlink"/>
            <w:noProof/>
            <w:rtl/>
          </w:rPr>
          <w:t xml:space="preserve"> </w:t>
        </w:r>
        <w:r w:rsidRPr="00D1368A">
          <w:rPr>
            <w:rStyle w:val="Hyperlink"/>
            <w:rFonts w:hint="eastAsia"/>
            <w:noProof/>
            <w:rtl/>
          </w:rPr>
          <w:t>من</w:t>
        </w:r>
        <w:r w:rsidRPr="00D1368A">
          <w:rPr>
            <w:rStyle w:val="Hyperlink"/>
            <w:noProof/>
            <w:rtl/>
          </w:rPr>
          <w:t xml:space="preserve"> </w:t>
        </w:r>
        <w:r w:rsidRPr="00D1368A">
          <w:rPr>
            <w:rStyle w:val="Hyperlink"/>
            <w:rFonts w:hint="eastAsia"/>
            <w:noProof/>
            <w:rtl/>
          </w:rPr>
          <w:t>حيث</w:t>
        </w:r>
        <w:r w:rsidRPr="00D1368A">
          <w:rPr>
            <w:rStyle w:val="Hyperlink"/>
            <w:noProof/>
            <w:rtl/>
          </w:rPr>
          <w:t xml:space="preserve"> </w:t>
        </w:r>
        <w:r w:rsidRPr="00D1368A">
          <w:rPr>
            <w:rStyle w:val="Hyperlink"/>
            <w:rFonts w:hint="eastAsia"/>
            <w:noProof/>
            <w:rtl/>
          </w:rPr>
          <w:t>الخطأ</w:t>
        </w:r>
        <w:r w:rsidRPr="00D1368A">
          <w:rPr>
            <w:rStyle w:val="Hyperlink"/>
            <w:noProof/>
            <w:rtl/>
          </w:rPr>
          <w:t xml:space="preserve"> </w:t>
        </w:r>
        <w:r w:rsidRPr="00D1368A">
          <w:rPr>
            <w:rStyle w:val="Hyperlink"/>
            <w:rFonts w:hint="eastAsia"/>
            <w:noProof/>
            <w:rtl/>
          </w:rPr>
          <w:t>وأهداف</w:t>
        </w:r>
        <w:r w:rsidRPr="00D1368A">
          <w:rPr>
            <w:rStyle w:val="Hyperlink"/>
            <w:noProof/>
            <w:rtl/>
          </w:rPr>
          <w:t xml:space="preserve"> </w:t>
        </w:r>
        <w:r w:rsidRPr="00D1368A">
          <w:rPr>
            <w:rStyle w:val="Hyperlink"/>
            <w:rFonts w:hint="eastAsia"/>
            <w:noProof/>
            <w:rtl/>
          </w:rPr>
          <w:t>التيسر</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Toc199163645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6</w:t>
        </w:r>
        <w:r w:rsidRPr="00B33300">
          <w:rPr>
            <w:rFonts w:cs="Times New Roman"/>
            <w:noProof/>
            <w:webHidden/>
            <w:szCs w:val="22"/>
            <w:rtl/>
          </w:rPr>
          <w:fldChar w:fldCharType="end"/>
        </w:r>
      </w:hyperlink>
    </w:p>
    <w:p w14:paraId="2456A75D" w14:textId="701828B3"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46" w:history="1">
        <w:r w:rsidRPr="00D1368A">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التقسيم</w:t>
        </w:r>
        <w:r w:rsidRPr="00D1368A">
          <w:rPr>
            <w:rStyle w:val="Hyperlink"/>
            <w:noProof/>
            <w:rtl/>
          </w:rPr>
          <w:t xml:space="preserve"> </w:t>
        </w:r>
        <w:r w:rsidRPr="00D1368A">
          <w:rPr>
            <w:rStyle w:val="Hyperlink"/>
            <w:rFonts w:hint="eastAsia"/>
            <w:noProof/>
            <w:rtl/>
          </w:rPr>
          <w:t>الفرعي</w:t>
        </w:r>
        <w:r w:rsidRPr="00D1368A">
          <w:rPr>
            <w:rStyle w:val="Hyperlink"/>
            <w:noProof/>
            <w:rtl/>
          </w:rPr>
          <w:t xml:space="preserve"> </w:t>
        </w:r>
        <w:r w:rsidRPr="00D1368A">
          <w:rPr>
            <w:rStyle w:val="Hyperlink"/>
            <w:rFonts w:hint="eastAsia"/>
            <w:noProof/>
            <w:rtl/>
          </w:rPr>
          <w:t>لأهداف</w:t>
        </w:r>
        <w:r w:rsidRPr="00D1368A">
          <w:rPr>
            <w:rStyle w:val="Hyperlink"/>
            <w:noProof/>
            <w:rtl/>
          </w:rPr>
          <w:t xml:space="preserve"> </w:t>
        </w:r>
        <w:r w:rsidRPr="00D1368A">
          <w:rPr>
            <w:rStyle w:val="Hyperlink"/>
            <w:rFonts w:hint="eastAsia"/>
            <w:noProof/>
            <w:rtl/>
          </w:rPr>
          <w:t>الأداء</w:t>
        </w:r>
        <w:r w:rsidRPr="00D1368A">
          <w:rPr>
            <w:rStyle w:val="Hyperlink"/>
            <w:noProof/>
            <w:rtl/>
          </w:rPr>
          <w:t xml:space="preserve"> </w:t>
        </w:r>
        <w:r w:rsidRPr="00D1368A">
          <w:rPr>
            <w:rStyle w:val="Hyperlink"/>
            <w:rFonts w:hint="eastAsia"/>
            <w:noProof/>
            <w:rtl/>
          </w:rPr>
          <w:t>والتيسر</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Toc199163646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7</w:t>
        </w:r>
        <w:r w:rsidRPr="00B33300">
          <w:rPr>
            <w:rFonts w:cs="Times New Roman"/>
            <w:noProof/>
            <w:webHidden/>
            <w:szCs w:val="22"/>
            <w:rtl/>
          </w:rPr>
          <w:fldChar w:fldCharType="end"/>
        </w:r>
      </w:hyperlink>
    </w:p>
    <w:p w14:paraId="2B5F6078" w14:textId="11A100B8"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47" w:history="1">
        <w:r w:rsidRPr="00D1368A">
          <w:rPr>
            <w:rStyle w:val="Hyperlink"/>
            <w:noProof/>
          </w:rPr>
          <w:t>1.2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تقسيم</w:t>
        </w:r>
        <w:r w:rsidRPr="00D1368A">
          <w:rPr>
            <w:rStyle w:val="Hyperlink"/>
            <w:noProof/>
            <w:rtl/>
          </w:rPr>
          <w:t xml:space="preserve"> </w:t>
        </w:r>
        <w:r w:rsidRPr="00D1368A">
          <w:rPr>
            <w:rStyle w:val="Hyperlink"/>
            <w:rFonts w:hint="eastAsia"/>
            <w:noProof/>
            <w:rtl/>
          </w:rPr>
          <w:t>هدف</w:t>
        </w:r>
        <w:r w:rsidRPr="00D1368A">
          <w:rPr>
            <w:rStyle w:val="Hyperlink"/>
            <w:noProof/>
            <w:rtl/>
          </w:rPr>
          <w:t xml:space="preserve"> </w:t>
        </w:r>
        <w:r w:rsidRPr="00D1368A">
          <w:rPr>
            <w:rStyle w:val="Hyperlink"/>
            <w:rFonts w:hint="eastAsia"/>
            <w:noProof/>
            <w:rtl/>
          </w:rPr>
          <w:t>الأداء</w:t>
        </w:r>
        <w:r w:rsidRPr="00D1368A">
          <w:rPr>
            <w:rStyle w:val="Hyperlink"/>
            <w:noProof/>
            <w:rtl/>
          </w:rPr>
          <w:t xml:space="preserve"> </w:t>
        </w:r>
        <w:r w:rsidRPr="00D1368A">
          <w:rPr>
            <w:rStyle w:val="Hyperlink"/>
            <w:rFonts w:hint="eastAsia"/>
            <w:noProof/>
            <w:rtl/>
          </w:rPr>
          <w:t>من</w:t>
        </w:r>
        <w:r w:rsidRPr="00D1368A">
          <w:rPr>
            <w:rStyle w:val="Hyperlink"/>
            <w:noProof/>
            <w:rtl/>
          </w:rPr>
          <w:t xml:space="preserve"> </w:t>
        </w:r>
        <w:r w:rsidRPr="00D1368A">
          <w:rPr>
            <w:rStyle w:val="Hyperlink"/>
            <w:rFonts w:hint="eastAsia"/>
            <w:noProof/>
            <w:rtl/>
          </w:rPr>
          <w:t>حيث</w:t>
        </w:r>
        <w:r w:rsidRPr="00D1368A">
          <w:rPr>
            <w:rStyle w:val="Hyperlink"/>
            <w:noProof/>
            <w:rtl/>
          </w:rPr>
          <w:t xml:space="preserve"> </w:t>
        </w:r>
        <w:r w:rsidRPr="00D1368A">
          <w:rPr>
            <w:rStyle w:val="Hyperlink"/>
            <w:rFonts w:hint="eastAsia"/>
            <w:noProof/>
            <w:rtl/>
          </w:rPr>
          <w:t>الخطأ</w:t>
        </w:r>
        <w:r w:rsidRPr="00D1368A">
          <w:rPr>
            <w:rStyle w:val="Hyperlink"/>
            <w:noProof/>
            <w:rtl/>
          </w:rPr>
          <w:t xml:space="preserve"> </w:t>
        </w:r>
        <w:r w:rsidRPr="00D1368A">
          <w:rPr>
            <w:rStyle w:val="Hyperlink"/>
            <w:rFonts w:hint="eastAsia"/>
            <w:noProof/>
            <w:rtl/>
          </w:rPr>
          <w:t>وهدف</w:t>
        </w:r>
        <w:r w:rsidRPr="00D1368A">
          <w:rPr>
            <w:rStyle w:val="Hyperlink"/>
            <w:noProof/>
            <w:rtl/>
          </w:rPr>
          <w:t xml:space="preserve"> </w:t>
        </w:r>
        <w:r w:rsidRPr="00D1368A">
          <w:rPr>
            <w:rStyle w:val="Hyperlink"/>
            <w:rFonts w:hint="eastAsia"/>
            <w:noProof/>
            <w:rtl/>
          </w:rPr>
          <w:t>التيسر</w:t>
        </w:r>
        <w:r w:rsidRPr="00D1368A">
          <w:rPr>
            <w:rStyle w:val="Hyperlink"/>
            <w:noProof/>
            <w:rtl/>
          </w:rPr>
          <w:t xml:space="preserve"> </w:t>
        </w:r>
        <w:r w:rsidRPr="00D1368A">
          <w:rPr>
            <w:rStyle w:val="Hyperlink"/>
            <w:rFonts w:hint="eastAsia"/>
            <w:noProof/>
            <w:rtl/>
          </w:rPr>
          <w:t>لقسم</w:t>
        </w:r>
        <w:r w:rsidRPr="00D1368A">
          <w:rPr>
            <w:rStyle w:val="Hyperlink"/>
            <w:noProof/>
            <w:rtl/>
          </w:rPr>
          <w:t xml:space="preserve"> </w:t>
        </w:r>
        <w:r w:rsidRPr="00D1368A">
          <w:rPr>
            <w:rStyle w:val="Hyperlink"/>
            <w:rFonts w:hint="eastAsia"/>
            <w:noProof/>
            <w:rtl/>
          </w:rPr>
          <w:t>ما</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Toc199163647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7</w:t>
        </w:r>
        <w:r w:rsidRPr="00B33300">
          <w:rPr>
            <w:rFonts w:cs="Times New Roman"/>
            <w:noProof/>
            <w:webHidden/>
            <w:szCs w:val="22"/>
            <w:rtl/>
          </w:rPr>
          <w:fldChar w:fldCharType="end"/>
        </w:r>
      </w:hyperlink>
    </w:p>
    <w:p w14:paraId="0504B297" w14:textId="2905D843"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48" w:history="1">
        <w:r w:rsidRPr="00D1368A">
          <w:rPr>
            <w:rStyle w:val="Hyperlink"/>
            <w:noProof/>
          </w:rPr>
          <w:t>2.2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تقسيم</w:t>
        </w:r>
        <w:r w:rsidRPr="00D1368A">
          <w:rPr>
            <w:rStyle w:val="Hyperlink"/>
            <w:noProof/>
            <w:rtl/>
          </w:rPr>
          <w:t xml:space="preserve"> </w:t>
        </w:r>
        <w:r w:rsidRPr="00D1368A">
          <w:rPr>
            <w:rStyle w:val="Hyperlink"/>
            <w:rFonts w:hint="eastAsia"/>
            <w:noProof/>
            <w:rtl/>
          </w:rPr>
          <w:t>تردي</w:t>
        </w:r>
        <w:r w:rsidRPr="00D1368A">
          <w:rPr>
            <w:rStyle w:val="Hyperlink"/>
            <w:noProof/>
            <w:rtl/>
          </w:rPr>
          <w:t xml:space="preserve"> </w:t>
        </w:r>
        <w:r w:rsidRPr="00D1368A">
          <w:rPr>
            <w:rStyle w:val="Hyperlink"/>
            <w:rFonts w:hint="eastAsia"/>
            <w:noProof/>
            <w:rtl/>
          </w:rPr>
          <w:t>الأداء</w:t>
        </w:r>
        <w:r w:rsidRPr="00D1368A">
          <w:rPr>
            <w:rStyle w:val="Hyperlink"/>
            <w:noProof/>
            <w:rtl/>
          </w:rPr>
          <w:t xml:space="preserve"> </w:t>
        </w:r>
        <w:r w:rsidRPr="00D1368A">
          <w:rPr>
            <w:rStyle w:val="Hyperlink"/>
            <w:rFonts w:hint="eastAsia"/>
            <w:noProof/>
            <w:rtl/>
          </w:rPr>
          <w:t>والتيسر</w:t>
        </w:r>
        <w:r w:rsidRPr="00D1368A">
          <w:rPr>
            <w:rStyle w:val="Hyperlink"/>
            <w:noProof/>
            <w:rtl/>
          </w:rPr>
          <w:t xml:space="preserve"> </w:t>
        </w:r>
        <w:r w:rsidRPr="00D1368A">
          <w:rPr>
            <w:rStyle w:val="Hyperlink"/>
            <w:rFonts w:hint="eastAsia"/>
            <w:noProof/>
            <w:rtl/>
          </w:rPr>
          <w:t>على</w:t>
        </w:r>
        <w:r w:rsidRPr="00D1368A">
          <w:rPr>
            <w:rStyle w:val="Hyperlink"/>
            <w:noProof/>
            <w:rtl/>
          </w:rPr>
          <w:t xml:space="preserve"> </w:t>
        </w:r>
        <w:r w:rsidRPr="00D1368A">
          <w:rPr>
            <w:rStyle w:val="Hyperlink"/>
            <w:rFonts w:hint="eastAsia"/>
            <w:noProof/>
            <w:rtl/>
          </w:rPr>
          <w:t>مختلف</w:t>
        </w:r>
        <w:r w:rsidRPr="00D1368A">
          <w:rPr>
            <w:rStyle w:val="Hyperlink"/>
            <w:noProof/>
            <w:rtl/>
          </w:rPr>
          <w:t xml:space="preserve"> </w:t>
        </w:r>
        <w:r w:rsidRPr="00D1368A">
          <w:rPr>
            <w:rStyle w:val="Hyperlink"/>
            <w:rFonts w:hint="eastAsia"/>
            <w:noProof/>
            <w:rtl/>
          </w:rPr>
          <w:t>الخدمات</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Toc199163648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8</w:t>
        </w:r>
        <w:r w:rsidRPr="00B33300">
          <w:rPr>
            <w:rFonts w:cs="Times New Roman"/>
            <w:noProof/>
            <w:webHidden/>
            <w:szCs w:val="22"/>
            <w:rtl/>
          </w:rPr>
          <w:fldChar w:fldCharType="end"/>
        </w:r>
      </w:hyperlink>
    </w:p>
    <w:p w14:paraId="2043F9EA" w14:textId="0493562C"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49" w:history="1">
        <w:r w:rsidRPr="00D1368A">
          <w:rPr>
            <w:rStyle w:val="Hyperlink"/>
            <w:noProof/>
          </w:rPr>
          <w:t>3</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خصائص</w:t>
        </w:r>
        <w:r w:rsidRPr="00D1368A">
          <w:rPr>
            <w:rStyle w:val="Hyperlink"/>
            <w:noProof/>
            <w:rtl/>
          </w:rPr>
          <w:t xml:space="preserve"> </w:t>
        </w:r>
        <w:r w:rsidRPr="00D1368A">
          <w:rPr>
            <w:rStyle w:val="Hyperlink"/>
            <w:rFonts w:hint="eastAsia"/>
            <w:noProof/>
            <w:rtl/>
          </w:rPr>
          <w:t>التداخل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Toc199163649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8</w:t>
        </w:r>
        <w:r w:rsidRPr="00B33300">
          <w:rPr>
            <w:rFonts w:cs="Times New Roman"/>
            <w:noProof/>
            <w:webHidden/>
            <w:szCs w:val="22"/>
            <w:rtl/>
          </w:rPr>
          <w:fldChar w:fldCharType="end"/>
        </w:r>
      </w:hyperlink>
    </w:p>
    <w:p w14:paraId="6AD73C2E" w14:textId="58DF0979"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0" w:history="1">
        <w:r w:rsidRPr="00D1368A">
          <w:rPr>
            <w:rStyle w:val="Hyperlink"/>
            <w:noProof/>
          </w:rPr>
          <w:t>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اعتبارات</w:t>
        </w:r>
        <w:r w:rsidRPr="00D1368A">
          <w:rPr>
            <w:rStyle w:val="Hyperlink"/>
            <w:noProof/>
            <w:rtl/>
          </w:rPr>
          <w:t xml:space="preserve"> </w:t>
        </w:r>
        <w:r w:rsidRPr="00D1368A">
          <w:rPr>
            <w:rStyle w:val="Hyperlink"/>
            <w:rFonts w:hint="eastAsia"/>
            <w:noProof/>
            <w:rtl/>
          </w:rPr>
          <w:t>ما</w:t>
        </w:r>
        <w:r w:rsidRPr="00D1368A">
          <w:rPr>
            <w:rStyle w:val="Hyperlink"/>
            <w:noProof/>
            <w:rtl/>
          </w:rPr>
          <w:t xml:space="preserve"> </w:t>
        </w:r>
        <w:r w:rsidRPr="00D1368A">
          <w:rPr>
            <w:rStyle w:val="Hyperlink"/>
            <w:rFonts w:hint="eastAsia"/>
            <w:noProof/>
            <w:rtl/>
          </w:rPr>
          <w:t>يُسمح</w:t>
        </w:r>
        <w:r w:rsidRPr="00D1368A">
          <w:rPr>
            <w:rStyle w:val="Hyperlink"/>
            <w:noProof/>
            <w:rtl/>
          </w:rPr>
          <w:t xml:space="preserve"> </w:t>
        </w:r>
        <w:r w:rsidRPr="00D1368A">
          <w:rPr>
            <w:rStyle w:val="Hyperlink"/>
            <w:rFonts w:hint="eastAsia"/>
            <w:noProof/>
            <w:rtl/>
          </w:rPr>
          <w:t>به</w:t>
        </w:r>
        <w:r w:rsidRPr="00D1368A">
          <w:rPr>
            <w:rStyle w:val="Hyperlink"/>
            <w:noProof/>
            <w:rtl/>
          </w:rPr>
          <w:t xml:space="preserve"> </w:t>
        </w:r>
        <w:r w:rsidRPr="00D1368A">
          <w:rPr>
            <w:rStyle w:val="Hyperlink"/>
            <w:rFonts w:hint="eastAsia"/>
            <w:noProof/>
            <w:rtl/>
          </w:rPr>
          <w:t>من</w:t>
        </w:r>
        <w:r w:rsidRPr="00D1368A">
          <w:rPr>
            <w:rStyle w:val="Hyperlink"/>
            <w:noProof/>
            <w:rtl/>
          </w:rPr>
          <w:t xml:space="preserve"> </w:t>
        </w:r>
        <w:r w:rsidRPr="00D1368A">
          <w:rPr>
            <w:rStyle w:val="Hyperlink"/>
            <w:rFonts w:hint="eastAsia"/>
            <w:noProof/>
            <w:rtl/>
          </w:rPr>
          <w:t>تردي</w:t>
        </w:r>
        <w:r w:rsidRPr="00D1368A">
          <w:rPr>
            <w:rStyle w:val="Hyperlink"/>
            <w:noProof/>
            <w:rtl/>
          </w:rPr>
          <w:t xml:space="preserve"> </w:t>
        </w:r>
        <w:r w:rsidRPr="00D1368A">
          <w:rPr>
            <w:rStyle w:val="Hyperlink"/>
            <w:rFonts w:hint="eastAsia"/>
            <w:noProof/>
            <w:rtl/>
          </w:rPr>
          <w:t>الأداء</w:t>
        </w:r>
        <w:r w:rsidRPr="00D1368A">
          <w:rPr>
            <w:rStyle w:val="Hyperlink"/>
            <w:noProof/>
            <w:rtl/>
          </w:rPr>
          <w:t>/</w:t>
        </w:r>
        <w:r w:rsidRPr="00D1368A">
          <w:rPr>
            <w:rStyle w:val="Hyperlink"/>
            <w:rFonts w:hint="eastAsia"/>
            <w:noProof/>
            <w:rtl/>
          </w:rPr>
          <w:t>التيسر</w:t>
        </w:r>
        <w:r w:rsidRPr="00D1368A">
          <w:rPr>
            <w:rStyle w:val="Hyperlink"/>
            <w:noProof/>
            <w:rtl/>
          </w:rPr>
          <w:t xml:space="preserve"> </w:t>
        </w:r>
        <w:r w:rsidRPr="00D1368A">
          <w:rPr>
            <w:rStyle w:val="Hyperlink"/>
            <w:rFonts w:hint="eastAsia"/>
            <w:noProof/>
            <w:rtl/>
          </w:rPr>
          <w:t>جراء</w:t>
        </w:r>
        <w:r w:rsidRPr="00D1368A">
          <w:rPr>
            <w:rStyle w:val="Hyperlink"/>
            <w:noProof/>
            <w:rtl/>
          </w:rPr>
          <w:t xml:space="preserve"> </w:t>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ومعايير</w:t>
        </w:r>
        <w:r w:rsidRPr="00D1368A">
          <w:rPr>
            <w:rStyle w:val="Hyperlink"/>
            <w:noProof/>
            <w:rtl/>
          </w:rPr>
          <w:t xml:space="preserve"> </w:t>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ذات الصلة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Toc199163650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8</w:t>
        </w:r>
        <w:r w:rsidRPr="00B33300">
          <w:rPr>
            <w:rFonts w:cs="Times New Roman"/>
            <w:noProof/>
            <w:webHidden/>
            <w:szCs w:val="22"/>
            <w:rtl/>
          </w:rPr>
          <w:fldChar w:fldCharType="end"/>
        </w:r>
      </w:hyperlink>
    </w:p>
    <w:p w14:paraId="5E2C9710" w14:textId="3A5716E8"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51" w:history="1">
        <w:r w:rsidRPr="00D1368A">
          <w:rPr>
            <w:rStyle w:val="Hyperlink"/>
            <w:noProof/>
          </w:rPr>
          <w:t>1.4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طويل</w:t>
        </w:r>
        <w:r w:rsidRPr="00D1368A">
          <w:rPr>
            <w:rStyle w:val="Hyperlink"/>
            <w:noProof/>
            <w:rtl/>
          </w:rPr>
          <w:t xml:space="preserve"> </w:t>
        </w:r>
        <w:r w:rsidRPr="00D1368A">
          <w:rPr>
            <w:rStyle w:val="Hyperlink"/>
            <w:rFonts w:hint="eastAsia"/>
            <w:noProof/>
            <w:rtl/>
          </w:rPr>
          <w:t>الأجل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Toc199163651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11</w:t>
        </w:r>
        <w:r w:rsidRPr="00B33300">
          <w:rPr>
            <w:rFonts w:cs="Times New Roman"/>
            <w:noProof/>
            <w:webHidden/>
            <w:szCs w:val="22"/>
            <w:rtl/>
          </w:rPr>
          <w:fldChar w:fldCharType="end"/>
        </w:r>
      </w:hyperlink>
    </w:p>
    <w:p w14:paraId="6FAC1F72" w14:textId="0ECC75D2"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52" w:history="1">
        <w:r w:rsidRPr="00D1368A">
          <w:rPr>
            <w:rStyle w:val="Hyperlink"/>
            <w:noProof/>
          </w:rPr>
          <w:t>2.4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قصير</w:t>
        </w:r>
        <w:r w:rsidRPr="00D1368A">
          <w:rPr>
            <w:rStyle w:val="Hyperlink"/>
            <w:noProof/>
            <w:rtl/>
          </w:rPr>
          <w:t xml:space="preserve"> </w:t>
        </w:r>
        <w:r w:rsidRPr="00D1368A">
          <w:rPr>
            <w:rStyle w:val="Hyperlink"/>
            <w:rFonts w:hint="eastAsia"/>
            <w:noProof/>
            <w:rtl/>
          </w:rPr>
          <w:t>الأجل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Toc199163652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14</w:t>
        </w:r>
        <w:r w:rsidRPr="00B33300">
          <w:rPr>
            <w:rFonts w:cs="Times New Roman"/>
            <w:noProof/>
            <w:webHidden/>
            <w:szCs w:val="22"/>
            <w:rtl/>
          </w:rPr>
          <w:fldChar w:fldCharType="end"/>
        </w:r>
      </w:hyperlink>
    </w:p>
    <w:p w14:paraId="393F4210" w14:textId="629DC29A"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3" w:history="1">
        <w:r w:rsidRPr="00D1368A">
          <w:rPr>
            <w:rStyle w:val="Hyperlink"/>
            <w:noProof/>
          </w:rPr>
          <w:t>5</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استخدام</w:t>
        </w:r>
        <w:r w:rsidRPr="00D1368A">
          <w:rPr>
            <w:rStyle w:val="Hyperlink"/>
            <w:noProof/>
            <w:rtl/>
          </w:rPr>
          <w:t xml:space="preserve"> </w:t>
        </w:r>
        <w:r w:rsidRPr="00D1368A">
          <w:rPr>
            <w:rStyle w:val="Hyperlink"/>
            <w:rFonts w:hint="eastAsia"/>
            <w:noProof/>
            <w:rtl/>
          </w:rPr>
          <w:t>التحكم</w:t>
        </w:r>
        <w:r w:rsidRPr="00D1368A">
          <w:rPr>
            <w:rStyle w:val="Hyperlink"/>
            <w:noProof/>
            <w:rtl/>
          </w:rPr>
          <w:t xml:space="preserve"> </w:t>
        </w:r>
        <w:r w:rsidRPr="00D1368A">
          <w:rPr>
            <w:rStyle w:val="Hyperlink"/>
            <w:rFonts w:hint="eastAsia"/>
            <w:noProof/>
            <w:rtl/>
          </w:rPr>
          <w:t>التلقائي</w:t>
        </w:r>
        <w:r w:rsidRPr="00D1368A">
          <w:rPr>
            <w:rStyle w:val="Hyperlink"/>
            <w:noProof/>
            <w:rtl/>
          </w:rPr>
          <w:t xml:space="preserve"> </w:t>
        </w:r>
        <w:r w:rsidRPr="00D1368A">
          <w:rPr>
            <w:rStyle w:val="Hyperlink"/>
            <w:rFonts w:hint="eastAsia"/>
            <w:noProof/>
            <w:rtl/>
          </w:rPr>
          <w:t>في</w:t>
        </w:r>
        <w:r w:rsidRPr="00D1368A">
          <w:rPr>
            <w:rStyle w:val="Hyperlink"/>
            <w:noProof/>
            <w:rtl/>
          </w:rPr>
          <w:t xml:space="preserve"> </w:t>
        </w:r>
        <w:r w:rsidRPr="00D1368A">
          <w:rPr>
            <w:rStyle w:val="Hyperlink"/>
            <w:rFonts w:hint="eastAsia"/>
            <w:noProof/>
            <w:rtl/>
          </w:rPr>
          <w:t>قدرة</w:t>
        </w:r>
        <w:r w:rsidRPr="00D1368A">
          <w:rPr>
            <w:rStyle w:val="Hyperlink"/>
            <w:noProof/>
            <w:rtl/>
          </w:rPr>
          <w:t xml:space="preserve"> </w:t>
        </w:r>
        <w:r w:rsidRPr="00D1368A">
          <w:rPr>
            <w:rStyle w:val="Hyperlink"/>
            <w:rFonts w:hint="eastAsia"/>
            <w:noProof/>
            <w:rtl/>
          </w:rPr>
          <w:t>الإرسال</w:t>
        </w:r>
        <w:r w:rsidRPr="00D1368A">
          <w:rPr>
            <w:rStyle w:val="Hyperlink"/>
            <w:noProof/>
            <w:rtl/>
          </w:rPr>
          <w:t xml:space="preserve"> </w:t>
        </w:r>
        <w:r w:rsidRPr="00D1368A">
          <w:rPr>
            <w:rStyle w:val="Hyperlink"/>
            <w:rFonts w:hint="eastAsia"/>
            <w:noProof/>
            <w:rtl/>
          </w:rPr>
          <w:t>ضمن</w:t>
        </w:r>
        <w:r w:rsidRPr="00D1368A">
          <w:rPr>
            <w:rStyle w:val="Hyperlink"/>
            <w:noProof/>
            <w:rtl/>
          </w:rPr>
          <w:t xml:space="preserve"> </w:t>
        </w:r>
        <w:r w:rsidRPr="00D1368A">
          <w:rPr>
            <w:rStyle w:val="Hyperlink"/>
            <w:rFonts w:hint="eastAsia"/>
            <w:noProof/>
            <w:rtl/>
          </w:rPr>
          <w:t>الأنظمة</w:t>
        </w:r>
        <w:r w:rsidRPr="00D1368A">
          <w:rPr>
            <w:rStyle w:val="Hyperlink"/>
            <w:noProof/>
            <w:rtl/>
          </w:rPr>
          <w:t xml:space="preserve"> </w:t>
        </w:r>
        <w:r w:rsidRPr="00D1368A">
          <w:rPr>
            <w:rStyle w:val="Hyperlink"/>
            <w:rFonts w:hint="eastAsia"/>
            <w:noProof/>
            <w:rtl/>
          </w:rPr>
          <w:t>الرقمية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Toc199163653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14</w:t>
        </w:r>
        <w:r w:rsidRPr="00B33300">
          <w:rPr>
            <w:rFonts w:cs="Times New Roman"/>
            <w:noProof/>
            <w:webHidden/>
            <w:szCs w:val="22"/>
            <w:rtl/>
          </w:rPr>
          <w:fldChar w:fldCharType="end"/>
        </w:r>
      </w:hyperlink>
    </w:p>
    <w:p w14:paraId="4AD63E26" w14:textId="70B1195C"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4" w:history="1">
        <w:r w:rsidRPr="00D1368A">
          <w:rPr>
            <w:rStyle w:val="Hyperlink"/>
            <w:noProof/>
          </w:rPr>
          <w:t>6</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حساب</w:t>
        </w:r>
        <w:r w:rsidRPr="00D1368A">
          <w:rPr>
            <w:rStyle w:val="Hyperlink"/>
            <w:noProof/>
            <w:rtl/>
          </w:rPr>
          <w:t xml:space="preserve"> </w:t>
        </w:r>
        <w:r w:rsidRPr="00D1368A">
          <w:rPr>
            <w:rStyle w:val="Hyperlink"/>
            <w:rFonts w:hint="eastAsia"/>
            <w:noProof/>
            <w:rtl/>
          </w:rPr>
          <w:t>مستويات</w:t>
        </w:r>
        <w:r w:rsidRPr="00D1368A">
          <w:rPr>
            <w:rStyle w:val="Hyperlink"/>
            <w:noProof/>
            <w:rtl/>
          </w:rPr>
          <w:t xml:space="preserve"> </w:t>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الفعلي</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Toc199163654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15</w:t>
        </w:r>
        <w:r w:rsidRPr="00B33300">
          <w:rPr>
            <w:rFonts w:cs="Times New Roman"/>
            <w:noProof/>
            <w:webHidden/>
            <w:szCs w:val="22"/>
            <w:rtl/>
          </w:rPr>
          <w:fldChar w:fldCharType="end"/>
        </w:r>
      </w:hyperlink>
    </w:p>
    <w:p w14:paraId="181B0595" w14:textId="4F87EE40"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5" w:history="1">
        <w:r w:rsidRPr="00D1368A">
          <w:rPr>
            <w:rStyle w:val="Hyperlink"/>
            <w:rFonts w:hint="eastAsia"/>
            <w:noProof/>
            <w:rtl/>
          </w:rPr>
          <w:t>الملحق</w:t>
        </w:r>
        <w:r w:rsidRPr="00D1368A">
          <w:rPr>
            <w:rStyle w:val="Hyperlink"/>
            <w:noProof/>
            <w:rtl/>
          </w:rPr>
          <w:t xml:space="preserve"> </w:t>
        </w:r>
        <w:r w:rsidRPr="00D1368A">
          <w:rPr>
            <w:rStyle w:val="Hyperlink"/>
            <w:noProof/>
          </w:rPr>
          <w:t>2</w:t>
        </w:r>
        <w:r w:rsidR="000019C6">
          <w:rPr>
            <w:rStyle w:val="Hyperlink"/>
            <w:rFonts w:hint="cs"/>
            <w:noProof/>
            <w:rtl/>
          </w:rPr>
          <w:t xml:space="preserve"> - </w:t>
        </w:r>
        <w:r w:rsidRPr="00D1368A">
          <w:rPr>
            <w:rStyle w:val="Hyperlink"/>
            <w:rFonts w:hint="eastAsia"/>
            <w:noProof/>
            <w:rtl/>
          </w:rPr>
          <w:t>معلمات</w:t>
        </w:r>
        <w:r w:rsidRPr="00D1368A">
          <w:rPr>
            <w:rStyle w:val="Hyperlink"/>
            <w:noProof/>
            <w:rtl/>
          </w:rPr>
          <w:t xml:space="preserve"> </w:t>
        </w:r>
        <w:r w:rsidRPr="00D1368A">
          <w:rPr>
            <w:rStyle w:val="Hyperlink"/>
            <w:rFonts w:hint="eastAsia"/>
            <w:noProof/>
            <w:rtl/>
          </w:rPr>
          <w:t>أنظمة</w:t>
        </w:r>
        <w:r w:rsidRPr="00D1368A">
          <w:rPr>
            <w:rStyle w:val="Hyperlink"/>
            <w:noProof/>
            <w:rtl/>
          </w:rPr>
          <w:t xml:space="preserve"> </w:t>
        </w:r>
        <w:r w:rsidRPr="00D1368A">
          <w:rPr>
            <w:rStyle w:val="Hyperlink"/>
            <w:rFonts w:hint="eastAsia"/>
            <w:noProof/>
            <w:rtl/>
          </w:rPr>
          <w:t>الخدمة</w:t>
        </w:r>
        <w:r w:rsidRPr="00D1368A">
          <w:rPr>
            <w:rStyle w:val="Hyperlink"/>
            <w:noProof/>
            <w:rtl/>
          </w:rPr>
          <w:t xml:space="preserve"> </w:t>
        </w:r>
        <w:r w:rsidRPr="00D1368A">
          <w:rPr>
            <w:rStyle w:val="Hyperlink"/>
            <w:rFonts w:hint="eastAsia"/>
            <w:noProof/>
            <w:rtl/>
          </w:rPr>
          <w:t>الثابتة</w:t>
        </w:r>
        <w:r w:rsidRPr="00D1368A">
          <w:rPr>
            <w:rStyle w:val="Hyperlink"/>
            <w:noProof/>
            <w:rtl/>
          </w:rPr>
          <w:t xml:space="preserve"> </w:t>
        </w:r>
        <w:r w:rsidRPr="00D1368A">
          <w:rPr>
            <w:rStyle w:val="Hyperlink"/>
            <w:rFonts w:hint="eastAsia"/>
            <w:noProof/>
            <w:rtl/>
          </w:rPr>
          <w:t>الرقمية</w:t>
        </w:r>
        <w:r w:rsidRPr="00D1368A">
          <w:rPr>
            <w:rStyle w:val="Hyperlink"/>
            <w:noProof/>
            <w:rtl/>
          </w:rPr>
          <w:t xml:space="preserve"> </w:t>
        </w:r>
        <w:r w:rsidRPr="00D1368A">
          <w:rPr>
            <w:rStyle w:val="Hyperlink"/>
            <w:rFonts w:hint="eastAsia"/>
            <w:noProof/>
            <w:rtl/>
          </w:rPr>
          <w:t>في</w:t>
        </w:r>
        <w:r w:rsidRPr="00D1368A">
          <w:rPr>
            <w:rStyle w:val="Hyperlink"/>
            <w:noProof/>
            <w:rtl/>
          </w:rPr>
          <w:t xml:space="preserve"> </w:t>
        </w:r>
        <w:r w:rsidRPr="00D1368A">
          <w:rPr>
            <w:rStyle w:val="Hyperlink"/>
            <w:rFonts w:hint="eastAsia"/>
            <w:noProof/>
            <w:rtl/>
          </w:rPr>
          <w:t>دراسات</w:t>
        </w:r>
        <w:r w:rsidRPr="00D1368A">
          <w:rPr>
            <w:rStyle w:val="Hyperlink"/>
            <w:noProof/>
            <w:rtl/>
          </w:rPr>
          <w:t xml:space="preserve"> </w:t>
        </w:r>
        <w:r w:rsidRPr="00D1368A">
          <w:rPr>
            <w:rStyle w:val="Hyperlink"/>
            <w:rFonts w:hint="eastAsia"/>
            <w:noProof/>
            <w:rtl/>
          </w:rPr>
          <w:t>التشارك</w:t>
        </w:r>
        <w:r w:rsidRPr="00D1368A">
          <w:rPr>
            <w:rStyle w:val="Hyperlink"/>
            <w:noProof/>
            <w:rtl/>
          </w:rPr>
          <w:t>/</w:t>
        </w:r>
        <w:r w:rsidRPr="00D1368A">
          <w:rPr>
            <w:rStyle w:val="Hyperlink"/>
            <w:rFonts w:hint="eastAsia"/>
            <w:noProof/>
            <w:rtl/>
          </w:rPr>
          <w:t>التوافق</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Toc199163655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15</w:t>
        </w:r>
        <w:r w:rsidRPr="00B33300">
          <w:rPr>
            <w:rFonts w:cs="Times New Roman"/>
            <w:noProof/>
            <w:webHidden/>
            <w:szCs w:val="22"/>
            <w:rtl/>
          </w:rPr>
          <w:fldChar w:fldCharType="end"/>
        </w:r>
      </w:hyperlink>
    </w:p>
    <w:p w14:paraId="5FB1ED6F" w14:textId="265BC44C"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6" w:history="1">
        <w:r w:rsidRPr="00D1368A">
          <w:rPr>
            <w:rStyle w:val="Hyperlink"/>
            <w:noProof/>
          </w:rPr>
          <w:t>1</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مقدمة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Toc199163656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15</w:t>
        </w:r>
        <w:r w:rsidRPr="00B33300">
          <w:rPr>
            <w:rFonts w:cs="Times New Roman"/>
            <w:noProof/>
            <w:webHidden/>
            <w:szCs w:val="22"/>
            <w:rtl/>
          </w:rPr>
          <w:fldChar w:fldCharType="end"/>
        </w:r>
      </w:hyperlink>
    </w:p>
    <w:p w14:paraId="47EEA007" w14:textId="2065B7E2"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57" w:history="1">
        <w:r w:rsidRPr="00D1368A">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مواصفات</w:t>
        </w:r>
        <w:r w:rsidRPr="00D1368A">
          <w:rPr>
            <w:rStyle w:val="Hyperlink"/>
            <w:noProof/>
            <w:rtl/>
          </w:rPr>
          <w:t xml:space="preserve"> </w:t>
        </w:r>
        <w:r w:rsidRPr="00D1368A">
          <w:rPr>
            <w:rStyle w:val="Hyperlink"/>
            <w:rFonts w:hint="eastAsia"/>
            <w:noProof/>
            <w:rtl/>
          </w:rPr>
          <w:t>المرسِل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Toc199163657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15</w:t>
        </w:r>
        <w:r w:rsidRPr="00B33300">
          <w:rPr>
            <w:rFonts w:cs="Times New Roman"/>
            <w:noProof/>
            <w:webHidden/>
            <w:szCs w:val="22"/>
            <w:rtl/>
          </w:rPr>
          <w:fldChar w:fldCharType="end"/>
        </w:r>
      </w:hyperlink>
    </w:p>
    <w:p w14:paraId="287E0B2E" w14:textId="759F7A87"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58" w:history="1">
        <w:r w:rsidRPr="00D1368A">
          <w:rPr>
            <w:rStyle w:val="Hyperlink"/>
            <w:noProof/>
          </w:rPr>
          <w:t>1.2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معلمات</w:t>
        </w:r>
        <w:r w:rsidRPr="00D1368A">
          <w:rPr>
            <w:rStyle w:val="Hyperlink"/>
            <w:noProof/>
            <w:rtl/>
          </w:rPr>
          <w:t xml:space="preserve"> </w:t>
        </w:r>
        <w:r w:rsidRPr="00D1368A">
          <w:rPr>
            <w:rStyle w:val="Hyperlink"/>
            <w:rFonts w:hint="eastAsia"/>
            <w:noProof/>
            <w:rtl/>
          </w:rPr>
          <w:t>الجهاز</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Toc199163658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15</w:t>
        </w:r>
        <w:r w:rsidRPr="00B33300">
          <w:rPr>
            <w:rFonts w:cs="Times New Roman"/>
            <w:noProof/>
            <w:webHidden/>
            <w:szCs w:val="22"/>
            <w:rtl/>
          </w:rPr>
          <w:fldChar w:fldCharType="end"/>
        </w:r>
      </w:hyperlink>
    </w:p>
    <w:p w14:paraId="067FA700" w14:textId="03922BDC"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59" w:history="1">
        <w:r w:rsidRPr="00D1368A">
          <w:rPr>
            <w:rStyle w:val="Hyperlink"/>
            <w:noProof/>
          </w:rPr>
          <w:t>2.2</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التوزيع</w:t>
        </w:r>
        <w:r w:rsidRPr="00D1368A">
          <w:rPr>
            <w:rStyle w:val="Hyperlink"/>
            <w:noProof/>
            <w:rtl/>
          </w:rPr>
          <w:t xml:space="preserve"> </w:t>
        </w:r>
        <w:r w:rsidRPr="00D1368A">
          <w:rPr>
            <w:rStyle w:val="Hyperlink"/>
            <w:rFonts w:hint="eastAsia"/>
            <w:noProof/>
            <w:rtl/>
          </w:rPr>
          <w:t>الإحصائي</w:t>
        </w:r>
        <w:r w:rsidRPr="00D1368A">
          <w:rPr>
            <w:rStyle w:val="Hyperlink"/>
            <w:noProof/>
            <w:rtl/>
          </w:rPr>
          <w:t xml:space="preserve"> </w:t>
        </w:r>
        <w:r w:rsidRPr="00D1368A">
          <w:rPr>
            <w:rStyle w:val="Hyperlink"/>
            <w:rFonts w:hint="eastAsia"/>
            <w:noProof/>
            <w:rtl/>
          </w:rPr>
          <w:t>عبر</w:t>
        </w:r>
        <w:r w:rsidRPr="00D1368A">
          <w:rPr>
            <w:rStyle w:val="Hyperlink"/>
            <w:noProof/>
            <w:rtl/>
          </w:rPr>
          <w:t xml:space="preserve"> </w:t>
        </w:r>
        <w:r w:rsidRPr="00D1368A">
          <w:rPr>
            <w:rStyle w:val="Hyperlink"/>
            <w:rFonts w:hint="eastAsia"/>
            <w:noProof/>
            <w:rtl/>
          </w:rPr>
          <w:t>رقعة</w:t>
        </w:r>
        <w:r w:rsidRPr="00D1368A">
          <w:rPr>
            <w:rStyle w:val="Hyperlink"/>
            <w:noProof/>
            <w:rtl/>
          </w:rPr>
          <w:t xml:space="preserve"> </w:t>
        </w:r>
        <w:r w:rsidRPr="00D1368A">
          <w:rPr>
            <w:rStyle w:val="Hyperlink"/>
            <w:rFonts w:hint="eastAsia"/>
            <w:noProof/>
            <w:rtl/>
          </w:rPr>
          <w:t>الأرض</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Toc199163659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16</w:t>
        </w:r>
        <w:r w:rsidRPr="00B33300">
          <w:rPr>
            <w:rFonts w:cs="Times New Roman"/>
            <w:noProof/>
            <w:webHidden/>
            <w:szCs w:val="22"/>
            <w:rtl/>
          </w:rPr>
          <w:fldChar w:fldCharType="end"/>
        </w:r>
      </w:hyperlink>
    </w:p>
    <w:p w14:paraId="6A3662D2" w14:textId="0EF6EF75"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60" w:history="1">
        <w:r w:rsidRPr="00D1368A">
          <w:rPr>
            <w:rStyle w:val="Hyperlink"/>
            <w:noProof/>
          </w:rPr>
          <w:t>3</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مواصفات</w:t>
        </w:r>
        <w:r w:rsidRPr="00D1368A">
          <w:rPr>
            <w:rStyle w:val="Hyperlink"/>
            <w:noProof/>
            <w:rtl/>
          </w:rPr>
          <w:t xml:space="preserve"> </w:t>
        </w:r>
        <w:r w:rsidRPr="00D1368A">
          <w:rPr>
            <w:rStyle w:val="Hyperlink"/>
            <w:rFonts w:hint="eastAsia"/>
            <w:noProof/>
            <w:rtl/>
          </w:rPr>
          <w:t>المستقبِل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Toc199163660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17</w:t>
        </w:r>
        <w:r w:rsidRPr="00B33300">
          <w:rPr>
            <w:rFonts w:cs="Times New Roman"/>
            <w:noProof/>
            <w:webHidden/>
            <w:szCs w:val="22"/>
            <w:rtl/>
          </w:rPr>
          <w:fldChar w:fldCharType="end"/>
        </w:r>
      </w:hyperlink>
    </w:p>
    <w:p w14:paraId="4379F87E" w14:textId="502C4177"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1" w:history="1">
        <w:r w:rsidRPr="00D1368A">
          <w:rPr>
            <w:rStyle w:val="Hyperlink"/>
            <w:noProof/>
          </w:rPr>
          <w:t>1.3</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معلمات</w:t>
        </w:r>
        <w:r w:rsidRPr="00D1368A">
          <w:rPr>
            <w:rStyle w:val="Hyperlink"/>
            <w:noProof/>
            <w:rtl/>
          </w:rPr>
          <w:t xml:space="preserve"> </w:t>
        </w:r>
        <w:r w:rsidRPr="00D1368A">
          <w:rPr>
            <w:rStyle w:val="Hyperlink"/>
            <w:rFonts w:hint="eastAsia"/>
            <w:noProof/>
            <w:rtl/>
          </w:rPr>
          <w:t>التجهيزات</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Toc199163661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17</w:t>
        </w:r>
        <w:r w:rsidRPr="00B33300">
          <w:rPr>
            <w:rFonts w:cs="Times New Roman"/>
            <w:noProof/>
            <w:webHidden/>
            <w:szCs w:val="22"/>
            <w:rtl/>
          </w:rPr>
          <w:fldChar w:fldCharType="end"/>
        </w:r>
      </w:hyperlink>
    </w:p>
    <w:p w14:paraId="393ECA52" w14:textId="20B312B3"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2" w:history="1">
        <w:r w:rsidRPr="00D1368A">
          <w:rPr>
            <w:rStyle w:val="Hyperlink"/>
            <w:noProof/>
          </w:rPr>
          <w:t>2.3</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المسموح</w:t>
        </w:r>
        <w:r w:rsidRPr="00D1368A">
          <w:rPr>
            <w:rStyle w:val="Hyperlink"/>
            <w:noProof/>
            <w:rtl/>
          </w:rPr>
          <w:t xml:space="preserve"> </w:t>
        </w:r>
        <w:r w:rsidRPr="00D1368A">
          <w:rPr>
            <w:rStyle w:val="Hyperlink"/>
            <w:rFonts w:hint="eastAsia"/>
            <w:noProof/>
            <w:rtl/>
          </w:rPr>
          <w:t>به</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Toc199163662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18</w:t>
        </w:r>
        <w:r w:rsidRPr="00B33300">
          <w:rPr>
            <w:rFonts w:cs="Times New Roman"/>
            <w:noProof/>
            <w:webHidden/>
            <w:szCs w:val="22"/>
            <w:rtl/>
          </w:rPr>
          <w:fldChar w:fldCharType="end"/>
        </w:r>
      </w:hyperlink>
    </w:p>
    <w:p w14:paraId="38E48FBF" w14:textId="2537770E"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63" w:history="1">
        <w:r w:rsidRPr="00D1368A">
          <w:rPr>
            <w:rStyle w:val="Hyperlink"/>
            <w:noProof/>
          </w:rPr>
          <w:t>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جداول</w:t>
        </w:r>
        <w:r w:rsidRPr="00D1368A">
          <w:rPr>
            <w:rStyle w:val="Hyperlink"/>
            <w:noProof/>
            <w:rtl/>
          </w:rPr>
          <w:t xml:space="preserve"> </w:t>
        </w:r>
        <w:r w:rsidRPr="00D1368A">
          <w:rPr>
            <w:rStyle w:val="Hyperlink"/>
            <w:rFonts w:hint="eastAsia"/>
            <w:noProof/>
            <w:rtl/>
          </w:rPr>
          <w:t>معلمات</w:t>
        </w:r>
        <w:r w:rsidRPr="00D1368A">
          <w:rPr>
            <w:rStyle w:val="Hyperlink"/>
            <w:noProof/>
            <w:rtl/>
          </w:rPr>
          <w:t xml:space="preserve"> </w:t>
        </w:r>
        <w:r w:rsidRPr="00D1368A">
          <w:rPr>
            <w:rStyle w:val="Hyperlink"/>
            <w:rFonts w:hint="eastAsia"/>
            <w:noProof/>
            <w:rtl/>
          </w:rPr>
          <w:t>الأنظمة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Toc199163663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18</w:t>
        </w:r>
        <w:r w:rsidRPr="00B33300">
          <w:rPr>
            <w:rFonts w:cs="Times New Roman"/>
            <w:noProof/>
            <w:webHidden/>
            <w:szCs w:val="22"/>
            <w:rtl/>
          </w:rPr>
          <w:fldChar w:fldCharType="end"/>
        </w:r>
      </w:hyperlink>
    </w:p>
    <w:p w14:paraId="336B51B4" w14:textId="18991550"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4" w:history="1">
        <w:r w:rsidRPr="00D1368A">
          <w:rPr>
            <w:rStyle w:val="Hyperlink"/>
            <w:noProof/>
          </w:rPr>
          <w:t>1.4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التردد</w:t>
        </w:r>
        <w:r w:rsidRPr="00D1368A">
          <w:rPr>
            <w:rStyle w:val="Hyperlink"/>
            <w:noProof/>
            <w:rtl/>
          </w:rPr>
          <w:t xml:space="preserve"> </w:t>
        </w:r>
        <w:r w:rsidRPr="00D1368A">
          <w:rPr>
            <w:rStyle w:val="Hyperlink"/>
            <w:rFonts w:hint="eastAsia"/>
            <w:noProof/>
            <w:rtl/>
          </w:rPr>
          <w:t>والتوصية</w:t>
        </w:r>
        <w:r w:rsidRPr="00D1368A">
          <w:rPr>
            <w:rStyle w:val="Hyperlink"/>
            <w:noProof/>
            <w:rtl/>
          </w:rPr>
          <w:t xml:space="preserve"> </w:t>
        </w:r>
        <w:r w:rsidRPr="00D1368A">
          <w:rPr>
            <w:rStyle w:val="Hyperlink"/>
            <w:rFonts w:hint="eastAsia"/>
            <w:noProof/>
            <w:rtl/>
          </w:rPr>
          <w:t>المرجعية</w:t>
        </w:r>
        <w:r w:rsidRPr="00D1368A">
          <w:rPr>
            <w:rStyle w:val="Hyperlink"/>
            <w:noProof/>
            <w:rtl/>
          </w:rPr>
          <w:t xml:space="preserve"> </w:t>
        </w:r>
        <w:r w:rsidRPr="00D1368A">
          <w:rPr>
            <w:rStyle w:val="Hyperlink"/>
            <w:rFonts w:hint="eastAsia"/>
            <w:noProof/>
            <w:rtl/>
          </w:rPr>
          <w:t>ذات</w:t>
        </w:r>
        <w:r w:rsidRPr="00D1368A">
          <w:rPr>
            <w:rStyle w:val="Hyperlink"/>
            <w:noProof/>
            <w:rtl/>
          </w:rPr>
          <w:t xml:space="preserve"> </w:t>
        </w:r>
        <w:r w:rsidRPr="00D1368A">
          <w:rPr>
            <w:rStyle w:val="Hyperlink"/>
            <w:rFonts w:hint="eastAsia"/>
            <w:noProof/>
            <w:rtl/>
          </w:rPr>
          <w:t>الصلة</w:t>
        </w:r>
        <w:r w:rsidRPr="00D1368A">
          <w:rPr>
            <w:rStyle w:val="Hyperlink"/>
            <w:noProof/>
            <w:rtl/>
          </w:rPr>
          <w:t xml:space="preserve"> </w:t>
        </w:r>
        <w:r w:rsidRPr="00D1368A">
          <w:rPr>
            <w:rStyle w:val="Hyperlink"/>
            <w:rFonts w:hint="eastAsia"/>
            <w:noProof/>
            <w:rtl/>
          </w:rPr>
          <w:t>به</w:t>
        </w:r>
        <w:r w:rsidRPr="00D1368A">
          <w:rPr>
            <w:rStyle w:val="Hyperlink"/>
            <w:noProof/>
            <w:rtl/>
          </w:rPr>
          <w:t xml:space="preserve"> </w:t>
        </w:r>
        <w:r w:rsidRPr="00D1368A">
          <w:rPr>
            <w:rStyle w:val="Hyperlink"/>
            <w:rFonts w:hint="eastAsia"/>
            <w:noProof/>
            <w:rtl/>
          </w:rPr>
          <w:t>من</w:t>
        </w:r>
        <w:r w:rsidRPr="00D1368A">
          <w:rPr>
            <w:rStyle w:val="Hyperlink"/>
            <w:noProof/>
            <w:rtl/>
          </w:rPr>
          <w:t xml:space="preserve"> </w:t>
        </w:r>
        <w:r w:rsidRPr="00D1368A">
          <w:rPr>
            <w:rStyle w:val="Hyperlink"/>
            <w:rFonts w:hint="eastAsia"/>
            <w:noProof/>
            <w:rtl/>
          </w:rPr>
          <w:t>قطاع</w:t>
        </w:r>
        <w:r w:rsidRPr="00D1368A">
          <w:rPr>
            <w:rStyle w:val="Hyperlink"/>
            <w:noProof/>
            <w:rtl/>
          </w:rPr>
          <w:t xml:space="preserve"> </w:t>
        </w:r>
        <w:r w:rsidRPr="00D1368A">
          <w:rPr>
            <w:rStyle w:val="Hyperlink"/>
            <w:rFonts w:hint="eastAsia"/>
            <w:noProof/>
            <w:rtl/>
          </w:rPr>
          <w:t>الاتصالات</w:t>
        </w:r>
        <w:r w:rsidRPr="00D1368A">
          <w:rPr>
            <w:rStyle w:val="Hyperlink"/>
            <w:noProof/>
            <w:rtl/>
          </w:rPr>
          <w:t xml:space="preserve"> </w:t>
        </w:r>
        <w:r w:rsidRPr="00D1368A">
          <w:rPr>
            <w:rStyle w:val="Hyperlink"/>
            <w:rFonts w:hint="eastAsia"/>
            <w:noProof/>
            <w:rtl/>
          </w:rPr>
          <w:t>الراديوية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Toc199163664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18</w:t>
        </w:r>
        <w:r w:rsidRPr="00B33300">
          <w:rPr>
            <w:rFonts w:cs="Times New Roman"/>
            <w:noProof/>
            <w:webHidden/>
            <w:szCs w:val="22"/>
            <w:rtl/>
          </w:rPr>
          <w:fldChar w:fldCharType="end"/>
        </w:r>
      </w:hyperlink>
    </w:p>
    <w:p w14:paraId="372A2C86" w14:textId="1CEBECCF"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5" w:history="1">
        <w:r w:rsidRPr="00D1368A">
          <w:rPr>
            <w:rStyle w:val="Hyperlink"/>
            <w:noProof/>
          </w:rPr>
          <w:t>2.4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نسق</w:t>
        </w:r>
        <w:r w:rsidRPr="00D1368A">
          <w:rPr>
            <w:rStyle w:val="Hyperlink"/>
            <w:noProof/>
            <w:rtl/>
          </w:rPr>
          <w:t xml:space="preserve"> </w:t>
        </w:r>
        <w:r w:rsidRPr="00D1368A">
          <w:rPr>
            <w:rStyle w:val="Hyperlink"/>
            <w:rFonts w:hint="eastAsia"/>
            <w:noProof/>
            <w:rtl/>
          </w:rPr>
          <w:t>التشكيل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Toc199163665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19</w:t>
        </w:r>
        <w:r w:rsidRPr="00B33300">
          <w:rPr>
            <w:rFonts w:cs="Times New Roman"/>
            <w:noProof/>
            <w:webHidden/>
            <w:szCs w:val="22"/>
            <w:rtl/>
          </w:rPr>
          <w:fldChar w:fldCharType="end"/>
        </w:r>
      </w:hyperlink>
    </w:p>
    <w:p w14:paraId="67FAEB1E" w14:textId="6DBFA34B"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6" w:history="1">
        <w:r w:rsidRPr="00D1368A">
          <w:rPr>
            <w:rStyle w:val="Hyperlink"/>
            <w:noProof/>
          </w:rPr>
          <w:t>3.4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تباعد</w:t>
        </w:r>
        <w:r w:rsidRPr="00D1368A">
          <w:rPr>
            <w:rStyle w:val="Hyperlink"/>
            <w:noProof/>
            <w:rtl/>
          </w:rPr>
          <w:t xml:space="preserve"> </w:t>
        </w:r>
        <w:r w:rsidRPr="00D1368A">
          <w:rPr>
            <w:rStyle w:val="Hyperlink"/>
            <w:rFonts w:hint="eastAsia"/>
            <w:noProof/>
            <w:rtl/>
          </w:rPr>
          <w:t>القنوات</w:t>
        </w:r>
        <w:r w:rsidRPr="00D1368A">
          <w:rPr>
            <w:rStyle w:val="Hyperlink"/>
            <w:noProof/>
            <w:rtl/>
          </w:rPr>
          <w:t xml:space="preserve"> </w:t>
        </w:r>
        <w:r w:rsidRPr="00D1368A">
          <w:rPr>
            <w:rStyle w:val="Hyperlink"/>
            <w:rFonts w:hint="eastAsia"/>
            <w:noProof/>
            <w:rtl/>
          </w:rPr>
          <w:t>وعرض</w:t>
        </w:r>
        <w:r w:rsidRPr="00D1368A">
          <w:rPr>
            <w:rStyle w:val="Hyperlink"/>
            <w:noProof/>
            <w:rtl/>
          </w:rPr>
          <w:t xml:space="preserve"> </w:t>
        </w:r>
        <w:r w:rsidRPr="00D1368A">
          <w:rPr>
            <w:rStyle w:val="Hyperlink"/>
            <w:rFonts w:hint="eastAsia"/>
            <w:noProof/>
            <w:rtl/>
          </w:rPr>
          <w:t>نطاق</w:t>
        </w:r>
        <w:r w:rsidRPr="00D1368A">
          <w:rPr>
            <w:rStyle w:val="Hyperlink"/>
            <w:noProof/>
            <w:rtl/>
          </w:rPr>
          <w:t xml:space="preserve"> </w:t>
        </w:r>
        <w:r w:rsidRPr="00D1368A">
          <w:rPr>
            <w:rStyle w:val="Hyperlink"/>
            <w:rFonts w:hint="eastAsia"/>
            <w:noProof/>
            <w:rtl/>
          </w:rPr>
          <w:t>ضوضاء</w:t>
        </w:r>
        <w:r w:rsidRPr="00D1368A">
          <w:rPr>
            <w:rStyle w:val="Hyperlink"/>
            <w:noProof/>
            <w:rtl/>
          </w:rPr>
          <w:t xml:space="preserve"> </w:t>
        </w:r>
        <w:r w:rsidRPr="00D1368A">
          <w:rPr>
            <w:rStyle w:val="Hyperlink"/>
            <w:rFonts w:hint="eastAsia"/>
            <w:noProof/>
            <w:rtl/>
          </w:rPr>
          <w:t>المستقبل</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Toc199163666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19</w:t>
        </w:r>
        <w:r w:rsidRPr="00B33300">
          <w:rPr>
            <w:rFonts w:cs="Times New Roman"/>
            <w:noProof/>
            <w:webHidden/>
            <w:szCs w:val="22"/>
            <w:rtl/>
          </w:rPr>
          <w:fldChar w:fldCharType="end"/>
        </w:r>
      </w:hyperlink>
    </w:p>
    <w:p w14:paraId="201AC0F5" w14:textId="4DABC9D6"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7" w:history="1">
        <w:r w:rsidRPr="00D1368A">
          <w:rPr>
            <w:rStyle w:val="Hyperlink"/>
            <w:noProof/>
          </w:rPr>
          <w:t>4.4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قدرة</w:t>
        </w:r>
        <w:r w:rsidRPr="00D1368A">
          <w:rPr>
            <w:rStyle w:val="Hyperlink"/>
            <w:noProof/>
            <w:rtl/>
          </w:rPr>
          <w:t xml:space="preserve"> </w:t>
        </w:r>
        <w:r w:rsidRPr="00D1368A">
          <w:rPr>
            <w:rStyle w:val="Hyperlink"/>
            <w:rFonts w:hint="eastAsia"/>
            <w:noProof/>
            <w:rtl/>
          </w:rPr>
          <w:t>خرج</w:t>
        </w:r>
        <w:r w:rsidRPr="00D1368A">
          <w:rPr>
            <w:rStyle w:val="Hyperlink"/>
            <w:noProof/>
            <w:rtl/>
          </w:rPr>
          <w:t xml:space="preserve"> </w:t>
        </w:r>
        <w:r w:rsidRPr="00D1368A">
          <w:rPr>
            <w:rStyle w:val="Hyperlink"/>
            <w:rFonts w:hint="eastAsia"/>
            <w:noProof/>
            <w:rtl/>
          </w:rPr>
          <w:t>المرسل</w:t>
        </w:r>
        <w:r w:rsidRPr="00D1368A">
          <w:rPr>
            <w:rStyle w:val="Hyperlink"/>
            <w:noProof/>
            <w:rtl/>
          </w:rPr>
          <w:t xml:space="preserve"> </w:t>
        </w:r>
        <w:r w:rsidRPr="00D1368A">
          <w:rPr>
            <w:rStyle w:val="Hyperlink"/>
            <w:noProof/>
          </w:rPr>
          <w:t>Tx</w:t>
        </w:r>
        <w:r w:rsidRPr="00D1368A">
          <w:rPr>
            <w:rStyle w:val="Hyperlink"/>
            <w:noProof/>
            <w:rtl/>
          </w:rPr>
          <w:t xml:space="preserve"> </w:t>
        </w:r>
        <w:r w:rsidRPr="00D1368A">
          <w:rPr>
            <w:rStyle w:val="Hyperlink"/>
            <w:noProof/>
          </w:rPr>
          <w:t>(dBW)</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Toc199163667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19</w:t>
        </w:r>
        <w:r w:rsidRPr="00B33300">
          <w:rPr>
            <w:rFonts w:cs="Times New Roman"/>
            <w:noProof/>
            <w:webHidden/>
            <w:szCs w:val="22"/>
            <w:rtl/>
          </w:rPr>
          <w:fldChar w:fldCharType="end"/>
        </w:r>
      </w:hyperlink>
    </w:p>
    <w:p w14:paraId="3D692F6D" w14:textId="6DB8BD7C"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8" w:history="1">
        <w:r w:rsidRPr="00D1368A">
          <w:rPr>
            <w:rStyle w:val="Hyperlink"/>
            <w:noProof/>
          </w:rPr>
          <w:t>5.4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كثافة</w:t>
        </w:r>
        <w:r w:rsidRPr="00D1368A">
          <w:rPr>
            <w:rStyle w:val="Hyperlink"/>
            <w:noProof/>
            <w:rtl/>
          </w:rPr>
          <w:t xml:space="preserve"> </w:t>
        </w:r>
        <w:r w:rsidRPr="00D1368A">
          <w:rPr>
            <w:rStyle w:val="Hyperlink"/>
            <w:rFonts w:hint="eastAsia"/>
            <w:noProof/>
            <w:rtl/>
          </w:rPr>
          <w:t>قدرة</w:t>
        </w:r>
        <w:r w:rsidRPr="00D1368A">
          <w:rPr>
            <w:rStyle w:val="Hyperlink"/>
            <w:noProof/>
            <w:rtl/>
          </w:rPr>
          <w:t xml:space="preserve"> </w:t>
        </w:r>
        <w:r w:rsidRPr="00D1368A">
          <w:rPr>
            <w:rStyle w:val="Hyperlink"/>
            <w:rFonts w:hint="eastAsia"/>
            <w:noProof/>
            <w:rtl/>
          </w:rPr>
          <w:t>خرج</w:t>
        </w:r>
        <w:r w:rsidRPr="00D1368A">
          <w:rPr>
            <w:rStyle w:val="Hyperlink"/>
            <w:noProof/>
            <w:rtl/>
          </w:rPr>
          <w:t xml:space="preserve"> </w:t>
        </w:r>
        <w:r w:rsidRPr="00D1368A">
          <w:rPr>
            <w:rStyle w:val="Hyperlink"/>
            <w:rFonts w:hint="eastAsia"/>
            <w:noProof/>
            <w:rtl/>
          </w:rPr>
          <w:t>المرسل</w:t>
        </w:r>
        <w:r w:rsidRPr="00D1368A">
          <w:rPr>
            <w:rStyle w:val="Hyperlink"/>
            <w:noProof/>
            <w:rtl/>
          </w:rPr>
          <w:t xml:space="preserve"> </w:t>
        </w:r>
        <w:r w:rsidRPr="00D1368A">
          <w:rPr>
            <w:rStyle w:val="Hyperlink"/>
            <w:noProof/>
          </w:rPr>
          <w:t>Tx</w:t>
        </w:r>
        <w:r w:rsidRPr="00D1368A">
          <w:rPr>
            <w:rStyle w:val="Hyperlink"/>
            <w:noProof/>
            <w:rtl/>
          </w:rPr>
          <w:t xml:space="preserve"> </w:t>
        </w:r>
        <w:r w:rsidRPr="00D1368A">
          <w:rPr>
            <w:rStyle w:val="Hyperlink"/>
            <w:noProof/>
          </w:rPr>
          <w:t>(dBW/MHz)</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Toc199163668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19</w:t>
        </w:r>
        <w:r w:rsidRPr="00B33300">
          <w:rPr>
            <w:rFonts w:cs="Times New Roman"/>
            <w:noProof/>
            <w:webHidden/>
            <w:szCs w:val="22"/>
            <w:rtl/>
          </w:rPr>
          <w:fldChar w:fldCharType="end"/>
        </w:r>
      </w:hyperlink>
    </w:p>
    <w:p w14:paraId="074D39D3" w14:textId="31123CB5"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69" w:history="1">
        <w:r w:rsidRPr="00D1368A">
          <w:rPr>
            <w:rStyle w:val="Hyperlink"/>
            <w:noProof/>
          </w:rPr>
          <w:t>6.4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فاقد</w:t>
        </w:r>
        <w:r w:rsidRPr="00D1368A">
          <w:rPr>
            <w:rStyle w:val="Hyperlink"/>
            <w:noProof/>
            <w:rtl/>
          </w:rPr>
          <w:t xml:space="preserve"> </w:t>
        </w:r>
        <w:r w:rsidRPr="00D1368A">
          <w:rPr>
            <w:rStyle w:val="Hyperlink"/>
            <w:rFonts w:hint="eastAsia"/>
            <w:noProof/>
            <w:rtl/>
          </w:rPr>
          <w:t>المغذي</w:t>
        </w:r>
        <w:r w:rsidRPr="00D1368A">
          <w:rPr>
            <w:rStyle w:val="Hyperlink"/>
            <w:noProof/>
            <w:rtl/>
          </w:rPr>
          <w:t>/</w:t>
        </w:r>
        <w:r w:rsidRPr="00D1368A">
          <w:rPr>
            <w:rStyle w:val="Hyperlink"/>
            <w:rFonts w:hint="eastAsia"/>
            <w:noProof/>
            <w:rtl/>
          </w:rPr>
          <w:t>معدد</w:t>
        </w:r>
        <w:r w:rsidRPr="00D1368A">
          <w:rPr>
            <w:rStyle w:val="Hyperlink"/>
            <w:noProof/>
            <w:rtl/>
          </w:rPr>
          <w:t xml:space="preserve"> </w:t>
        </w:r>
        <w:r w:rsidRPr="00D1368A">
          <w:rPr>
            <w:rStyle w:val="Hyperlink"/>
            <w:rFonts w:hint="eastAsia"/>
            <w:noProof/>
            <w:rtl/>
          </w:rPr>
          <w:t>الإرسال</w:t>
        </w:r>
        <w:r w:rsidRPr="00D1368A">
          <w:rPr>
            <w:rStyle w:val="Hyperlink"/>
            <w:noProof/>
            <w:rtl/>
          </w:rPr>
          <w:t xml:space="preserve"> </w:t>
        </w:r>
        <w:r w:rsidRPr="00D1368A">
          <w:rPr>
            <w:rStyle w:val="Hyperlink"/>
            <w:noProof/>
          </w:rPr>
          <w:t>(dB)</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Toc199163669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20</w:t>
        </w:r>
        <w:r w:rsidRPr="00B33300">
          <w:rPr>
            <w:rFonts w:cs="Times New Roman"/>
            <w:noProof/>
            <w:webHidden/>
            <w:szCs w:val="22"/>
            <w:rtl/>
          </w:rPr>
          <w:fldChar w:fldCharType="end"/>
        </w:r>
      </w:hyperlink>
    </w:p>
    <w:p w14:paraId="38B0033C" w14:textId="26AFA740" w:rsidR="009B249F" w:rsidRPr="00B33300"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0" w:history="1">
        <w:r w:rsidRPr="00B33300">
          <w:rPr>
            <w:rStyle w:val="Hyperlink"/>
            <w:noProof/>
          </w:rPr>
          <w:t>7.4</w:t>
        </w:r>
        <w:r w:rsidRPr="00B33300">
          <w:rPr>
            <w:rFonts w:asciiTheme="minorHAnsi" w:eastAsiaTheme="minorEastAsia" w:hAnsiTheme="minorHAnsi" w:cstheme="minorBidi"/>
            <w:noProof/>
            <w:kern w:val="2"/>
            <w:sz w:val="24"/>
            <w:szCs w:val="24"/>
            <w:rtl/>
            <w:lang w:val="en-GB" w:eastAsia="en-GB" w:bidi="ar-SA"/>
            <w14:ligatures w14:val="standardContextual"/>
          </w:rPr>
          <w:tab/>
        </w:r>
        <w:r w:rsidRPr="00B33300">
          <w:rPr>
            <w:rStyle w:val="Hyperlink"/>
            <w:rFonts w:hint="eastAsia"/>
            <w:noProof/>
            <w:rtl/>
          </w:rPr>
          <w:t>مدى</w:t>
        </w:r>
        <w:r w:rsidRPr="00B33300">
          <w:rPr>
            <w:rStyle w:val="Hyperlink"/>
            <w:noProof/>
            <w:rtl/>
          </w:rPr>
          <w:t xml:space="preserve"> </w:t>
        </w:r>
        <w:r w:rsidRPr="00B33300">
          <w:rPr>
            <w:rStyle w:val="Hyperlink"/>
            <w:rFonts w:hint="eastAsia"/>
            <w:noProof/>
            <w:rtl/>
          </w:rPr>
          <w:t>كسب</w:t>
        </w:r>
        <w:r w:rsidRPr="00B33300">
          <w:rPr>
            <w:rStyle w:val="Hyperlink"/>
            <w:noProof/>
            <w:rtl/>
          </w:rPr>
          <w:t xml:space="preserve"> </w:t>
        </w:r>
        <w:r w:rsidRPr="00B33300">
          <w:rPr>
            <w:rStyle w:val="Hyperlink"/>
            <w:rFonts w:hint="eastAsia"/>
            <w:noProof/>
            <w:rtl/>
          </w:rPr>
          <w:t>الهوائي</w:t>
        </w:r>
        <w:r w:rsidRPr="00B33300">
          <w:rPr>
            <w:rStyle w:val="Hyperlink"/>
            <w:noProof/>
            <w:rtl/>
          </w:rPr>
          <w:t xml:space="preserve"> </w:t>
        </w:r>
        <w:r w:rsidRPr="00B33300">
          <w:rPr>
            <w:rStyle w:val="Hyperlink"/>
            <w:noProof/>
          </w:rPr>
          <w:t>(dBi)</w:t>
        </w:r>
        <w:r w:rsidRPr="00B33300">
          <w:rPr>
            <w:rStyle w:val="Hyperlink"/>
            <w:noProof/>
            <w:rtl/>
          </w:rPr>
          <w:t xml:space="preserve"> (</w:t>
        </w:r>
        <w:r w:rsidRPr="00B33300">
          <w:rPr>
            <w:rStyle w:val="Hyperlink"/>
            <w:rFonts w:hint="eastAsia"/>
            <w:noProof/>
            <w:rtl/>
          </w:rPr>
          <w:t>من</w:t>
        </w:r>
        <w:r w:rsidRPr="00B33300">
          <w:rPr>
            <w:rStyle w:val="Hyperlink"/>
            <w:noProof/>
            <w:rtl/>
          </w:rPr>
          <w:t xml:space="preserve"> </w:t>
        </w:r>
        <w:r w:rsidRPr="00B33300">
          <w:rPr>
            <w:rStyle w:val="Hyperlink"/>
            <w:rFonts w:hint="eastAsia"/>
            <w:noProof/>
            <w:rtl/>
          </w:rPr>
          <w:t>نقطة</w:t>
        </w:r>
        <w:r w:rsidRPr="00B33300">
          <w:rPr>
            <w:rStyle w:val="Hyperlink"/>
            <w:noProof/>
            <w:rtl/>
          </w:rPr>
          <w:t xml:space="preserve"> </w:t>
        </w:r>
        <w:r w:rsidRPr="00B33300">
          <w:rPr>
            <w:rStyle w:val="Hyperlink"/>
            <w:rFonts w:hint="eastAsia"/>
            <w:noProof/>
            <w:rtl/>
          </w:rPr>
          <w:t>إلى</w:t>
        </w:r>
        <w:r w:rsidRPr="00B33300">
          <w:rPr>
            <w:rStyle w:val="Hyperlink"/>
            <w:noProof/>
            <w:rtl/>
          </w:rPr>
          <w:t xml:space="preserve"> </w:t>
        </w:r>
        <w:r w:rsidRPr="00B33300">
          <w:rPr>
            <w:rStyle w:val="Hyperlink"/>
            <w:rFonts w:hint="eastAsia"/>
            <w:noProof/>
            <w:rtl/>
          </w:rPr>
          <w:t>نقطة</w:t>
        </w:r>
        <w:r w:rsidRPr="00B33300">
          <w:rPr>
            <w:rStyle w:val="Hyperlink"/>
            <w:noProof/>
            <w:rtl/>
          </w:rPr>
          <w:t xml:space="preserve">) </w:t>
        </w:r>
        <w:r w:rsidRPr="00B33300">
          <w:rPr>
            <w:rStyle w:val="Hyperlink"/>
            <w:rFonts w:hint="eastAsia"/>
            <w:noProof/>
            <w:rtl/>
          </w:rPr>
          <w:t>أو</w:t>
        </w:r>
        <w:r w:rsidRPr="00B33300">
          <w:rPr>
            <w:rStyle w:val="Hyperlink"/>
            <w:noProof/>
            <w:rtl/>
          </w:rPr>
          <w:t xml:space="preserve"> </w:t>
        </w:r>
        <w:r w:rsidRPr="00B33300">
          <w:rPr>
            <w:rStyle w:val="Hyperlink"/>
            <w:rFonts w:hint="eastAsia"/>
            <w:noProof/>
            <w:rtl/>
          </w:rPr>
          <w:t>مدى</w:t>
        </w:r>
        <w:r w:rsidRPr="00B33300">
          <w:rPr>
            <w:rStyle w:val="Hyperlink"/>
            <w:noProof/>
            <w:rtl/>
          </w:rPr>
          <w:t xml:space="preserve"> </w:t>
        </w:r>
        <w:r w:rsidRPr="00B33300">
          <w:rPr>
            <w:rStyle w:val="Hyperlink"/>
            <w:rFonts w:hint="eastAsia"/>
            <w:noProof/>
            <w:rtl/>
          </w:rPr>
          <w:t>أنماط</w:t>
        </w:r>
        <w:r w:rsidRPr="00B33300">
          <w:rPr>
            <w:rStyle w:val="Hyperlink"/>
            <w:noProof/>
            <w:rtl/>
          </w:rPr>
          <w:t xml:space="preserve"> </w:t>
        </w:r>
        <w:r w:rsidRPr="00B33300">
          <w:rPr>
            <w:rStyle w:val="Hyperlink"/>
            <w:rFonts w:hint="eastAsia"/>
            <w:noProof/>
            <w:rtl/>
          </w:rPr>
          <w:t>وكسب</w:t>
        </w:r>
        <w:r w:rsidRPr="00B33300">
          <w:rPr>
            <w:rStyle w:val="Hyperlink"/>
            <w:noProof/>
            <w:rtl/>
          </w:rPr>
          <w:t xml:space="preserve"> </w:t>
        </w:r>
        <w:r w:rsidRPr="00B33300">
          <w:rPr>
            <w:rStyle w:val="Hyperlink"/>
            <w:rFonts w:hint="eastAsia"/>
            <w:noProof/>
            <w:rtl/>
          </w:rPr>
          <w:t>الهوائي</w:t>
        </w:r>
        <w:r w:rsidRPr="00B33300">
          <w:rPr>
            <w:rStyle w:val="Hyperlink"/>
            <w:noProof/>
            <w:rtl/>
          </w:rPr>
          <w:t xml:space="preserve"> </w:t>
        </w:r>
        <w:r w:rsidRPr="00B33300">
          <w:rPr>
            <w:rStyle w:val="Hyperlink"/>
            <w:noProof/>
          </w:rPr>
          <w:t>(dBi)</w:t>
        </w:r>
        <w:r w:rsidRPr="00B33300">
          <w:rPr>
            <w:rStyle w:val="Hyperlink"/>
            <w:noProof/>
            <w:rtl/>
          </w:rPr>
          <w:t xml:space="preserve"> (</w:t>
        </w:r>
        <w:r w:rsidRPr="00B33300">
          <w:rPr>
            <w:rStyle w:val="Hyperlink"/>
            <w:rFonts w:hint="eastAsia"/>
            <w:noProof/>
            <w:rtl/>
          </w:rPr>
          <w:t>من</w:t>
        </w:r>
        <w:r w:rsidRPr="00B33300">
          <w:rPr>
            <w:rStyle w:val="Hyperlink"/>
            <w:noProof/>
            <w:rtl/>
          </w:rPr>
          <w:t xml:space="preserve"> </w:t>
        </w:r>
        <w:r w:rsidRPr="00B33300">
          <w:rPr>
            <w:rStyle w:val="Hyperlink"/>
            <w:rFonts w:hint="eastAsia"/>
            <w:noProof/>
            <w:rtl/>
          </w:rPr>
          <w:t>نقطة</w:t>
        </w:r>
        <w:r w:rsidRPr="00B33300">
          <w:rPr>
            <w:rStyle w:val="Hyperlink"/>
            <w:noProof/>
            <w:rtl/>
          </w:rPr>
          <w:t xml:space="preserve"> </w:t>
        </w:r>
        <w:r w:rsidRPr="00B33300">
          <w:rPr>
            <w:rStyle w:val="Hyperlink"/>
            <w:rFonts w:hint="eastAsia"/>
            <w:noProof/>
            <w:rtl/>
          </w:rPr>
          <w:t>إلى</w:t>
        </w:r>
        <w:r w:rsidRPr="00B33300">
          <w:rPr>
            <w:rStyle w:val="Hyperlink"/>
            <w:noProof/>
            <w:rtl/>
          </w:rPr>
          <w:t xml:space="preserve"> </w:t>
        </w:r>
        <w:r w:rsidRPr="00B33300">
          <w:rPr>
            <w:rStyle w:val="Hyperlink"/>
            <w:rFonts w:hint="eastAsia"/>
            <w:noProof/>
            <w:rtl/>
          </w:rPr>
          <w:t>عدة</w:t>
        </w:r>
        <w:r w:rsidRPr="00B33300">
          <w:rPr>
            <w:rStyle w:val="Hyperlink"/>
            <w:noProof/>
            <w:rtl/>
          </w:rPr>
          <w:t xml:space="preserve"> </w:t>
        </w:r>
        <w:r w:rsidRPr="00B33300">
          <w:rPr>
            <w:rStyle w:val="Hyperlink"/>
            <w:rFonts w:hint="eastAsia"/>
            <w:noProof/>
            <w:rtl/>
          </w:rPr>
          <w:t>نقاط</w:t>
        </w:r>
        <w:r w:rsidRPr="00B33300">
          <w:rPr>
            <w:rStyle w:val="Hyperlink"/>
            <w:noProof/>
            <w:rtl/>
          </w:rPr>
          <w:t>)</w:t>
        </w:r>
        <w:r w:rsidRPr="00B33300">
          <w:rPr>
            <w:noProof/>
            <w:webHidden/>
            <w:rtl/>
          </w:rPr>
          <w:tab/>
        </w:r>
        <w:r w:rsidRPr="00B33300">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Toc199163670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20</w:t>
        </w:r>
        <w:r w:rsidRPr="00B33300">
          <w:rPr>
            <w:rFonts w:cs="Times New Roman"/>
            <w:noProof/>
            <w:webHidden/>
            <w:szCs w:val="22"/>
            <w:rtl/>
          </w:rPr>
          <w:fldChar w:fldCharType="end"/>
        </w:r>
      </w:hyperlink>
    </w:p>
    <w:p w14:paraId="5378D562" w14:textId="6A97B98A"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1" w:history="1">
        <w:r w:rsidRPr="00D1368A">
          <w:rPr>
            <w:rStyle w:val="Hyperlink"/>
            <w:noProof/>
          </w:rPr>
          <w:t>8.4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القدرة</w:t>
        </w:r>
        <w:r w:rsidRPr="00D1368A">
          <w:rPr>
            <w:rStyle w:val="Hyperlink"/>
            <w:noProof/>
            <w:rtl/>
          </w:rPr>
          <w:t xml:space="preserve"> </w:t>
        </w:r>
        <w:r w:rsidRPr="00D1368A">
          <w:rPr>
            <w:rStyle w:val="Hyperlink"/>
            <w:rFonts w:hint="eastAsia"/>
            <w:noProof/>
            <w:rtl/>
          </w:rPr>
          <w:t>المشعة</w:t>
        </w:r>
        <w:r w:rsidRPr="00D1368A">
          <w:rPr>
            <w:rStyle w:val="Hyperlink"/>
            <w:noProof/>
            <w:rtl/>
          </w:rPr>
          <w:t xml:space="preserve"> </w:t>
        </w:r>
        <w:r w:rsidRPr="00D1368A">
          <w:rPr>
            <w:rStyle w:val="Hyperlink"/>
            <w:rFonts w:hint="eastAsia"/>
            <w:noProof/>
            <w:rtl/>
          </w:rPr>
          <w:t>المكافئة</w:t>
        </w:r>
        <w:r w:rsidRPr="00D1368A">
          <w:rPr>
            <w:rStyle w:val="Hyperlink"/>
            <w:noProof/>
            <w:rtl/>
          </w:rPr>
          <w:t xml:space="preserve"> </w:t>
        </w:r>
        <w:r w:rsidRPr="00D1368A">
          <w:rPr>
            <w:rStyle w:val="Hyperlink"/>
            <w:rFonts w:hint="eastAsia"/>
            <w:noProof/>
            <w:rtl/>
          </w:rPr>
          <w:t>المتناحية</w:t>
        </w:r>
        <w:r w:rsidRPr="00D1368A">
          <w:rPr>
            <w:rStyle w:val="Hyperlink"/>
            <w:noProof/>
            <w:rtl/>
          </w:rPr>
          <w:t xml:space="preserve"> </w:t>
        </w:r>
        <w:r w:rsidRPr="00D1368A">
          <w:rPr>
            <w:rStyle w:val="Hyperlink"/>
            <w:noProof/>
          </w:rPr>
          <w:t>(e.i.r.p)</w:t>
        </w:r>
        <w:r w:rsidRPr="00D1368A">
          <w:rPr>
            <w:rStyle w:val="Hyperlink"/>
            <w:noProof/>
            <w:rtl/>
          </w:rPr>
          <w:t xml:space="preserve"> </w:t>
        </w:r>
        <w:r w:rsidRPr="00D1368A">
          <w:rPr>
            <w:rStyle w:val="Hyperlink"/>
            <w:noProof/>
          </w:rPr>
          <w:t>(dBW)</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Toc199163671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20</w:t>
        </w:r>
        <w:r w:rsidRPr="00B33300">
          <w:rPr>
            <w:rFonts w:cs="Times New Roman"/>
            <w:noProof/>
            <w:webHidden/>
            <w:szCs w:val="22"/>
            <w:rtl/>
          </w:rPr>
          <w:fldChar w:fldCharType="end"/>
        </w:r>
      </w:hyperlink>
    </w:p>
    <w:p w14:paraId="5D9F0078" w14:textId="2ED42EF6"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2" w:history="1">
        <w:r w:rsidRPr="00D1368A">
          <w:rPr>
            <w:rStyle w:val="Hyperlink"/>
            <w:noProof/>
          </w:rPr>
          <w:t>9.4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مدى</w:t>
        </w:r>
        <w:r w:rsidRPr="00D1368A">
          <w:rPr>
            <w:rStyle w:val="Hyperlink"/>
            <w:noProof/>
            <w:rtl/>
          </w:rPr>
          <w:t xml:space="preserve"> </w:t>
        </w:r>
        <w:r w:rsidRPr="00D1368A">
          <w:rPr>
            <w:rStyle w:val="Hyperlink"/>
            <w:rFonts w:hint="eastAsia"/>
            <w:noProof/>
            <w:rtl/>
          </w:rPr>
          <w:t>كثافة</w:t>
        </w:r>
        <w:r w:rsidRPr="00D1368A">
          <w:rPr>
            <w:rStyle w:val="Hyperlink"/>
            <w:noProof/>
            <w:rtl/>
          </w:rPr>
          <w:t xml:space="preserve"> </w:t>
        </w:r>
        <w:r w:rsidRPr="00D1368A">
          <w:rPr>
            <w:rStyle w:val="Hyperlink"/>
            <w:rFonts w:hint="eastAsia"/>
            <w:noProof/>
            <w:rtl/>
          </w:rPr>
          <w:t>القدرة</w:t>
        </w:r>
        <w:r w:rsidRPr="00D1368A">
          <w:rPr>
            <w:rStyle w:val="Hyperlink"/>
            <w:noProof/>
            <w:rtl/>
          </w:rPr>
          <w:t xml:space="preserve"> </w:t>
        </w:r>
        <w:r w:rsidRPr="00D1368A">
          <w:rPr>
            <w:rStyle w:val="Hyperlink"/>
            <w:rFonts w:hint="eastAsia"/>
            <w:noProof/>
            <w:rtl/>
          </w:rPr>
          <w:t>المشعة</w:t>
        </w:r>
        <w:r w:rsidRPr="00D1368A">
          <w:rPr>
            <w:rStyle w:val="Hyperlink"/>
            <w:noProof/>
            <w:rtl/>
          </w:rPr>
          <w:t xml:space="preserve"> </w:t>
        </w:r>
        <w:r w:rsidRPr="00D1368A">
          <w:rPr>
            <w:rStyle w:val="Hyperlink"/>
            <w:rFonts w:hint="eastAsia"/>
            <w:noProof/>
            <w:rtl/>
          </w:rPr>
          <w:t>المكافئة</w:t>
        </w:r>
        <w:r w:rsidRPr="00D1368A">
          <w:rPr>
            <w:rStyle w:val="Hyperlink"/>
            <w:noProof/>
            <w:rtl/>
          </w:rPr>
          <w:t xml:space="preserve"> </w:t>
        </w:r>
        <w:r w:rsidRPr="00D1368A">
          <w:rPr>
            <w:rStyle w:val="Hyperlink"/>
            <w:rFonts w:hint="eastAsia"/>
            <w:noProof/>
            <w:rtl/>
          </w:rPr>
          <w:t>المتناحية</w:t>
        </w:r>
        <w:r w:rsidRPr="00D1368A">
          <w:rPr>
            <w:rStyle w:val="Hyperlink"/>
            <w:noProof/>
            <w:rtl/>
          </w:rPr>
          <w:t xml:space="preserve"> </w:t>
        </w:r>
        <w:r w:rsidRPr="00D1368A">
          <w:rPr>
            <w:rStyle w:val="Hyperlink"/>
            <w:noProof/>
          </w:rPr>
          <w:t>(e.i.r.p)</w:t>
        </w:r>
        <w:r w:rsidRPr="00D1368A">
          <w:rPr>
            <w:rStyle w:val="Hyperlink"/>
            <w:noProof/>
            <w:rtl/>
          </w:rPr>
          <w:t xml:space="preserve"> </w:t>
        </w:r>
        <w:r w:rsidRPr="00D1368A">
          <w:rPr>
            <w:rStyle w:val="Hyperlink"/>
            <w:noProof/>
          </w:rPr>
          <w:t>(dBW/MHz)</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Toc199163672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21</w:t>
        </w:r>
        <w:r w:rsidRPr="00B33300">
          <w:rPr>
            <w:rFonts w:cs="Times New Roman"/>
            <w:noProof/>
            <w:webHidden/>
            <w:szCs w:val="22"/>
            <w:rtl/>
          </w:rPr>
          <w:fldChar w:fldCharType="end"/>
        </w:r>
      </w:hyperlink>
    </w:p>
    <w:p w14:paraId="37E1DCB4" w14:textId="1A6EF555"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3" w:history="1">
        <w:r w:rsidRPr="00D1368A">
          <w:rPr>
            <w:rStyle w:val="Hyperlink"/>
            <w:noProof/>
          </w:rPr>
          <w:t>10.4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عامل</w:t>
        </w:r>
        <w:r w:rsidRPr="00D1368A">
          <w:rPr>
            <w:rStyle w:val="Hyperlink"/>
            <w:noProof/>
            <w:rtl/>
          </w:rPr>
          <w:t xml:space="preserve"> </w:t>
        </w:r>
        <w:r w:rsidRPr="00D1368A">
          <w:rPr>
            <w:rStyle w:val="Hyperlink"/>
            <w:rFonts w:hint="eastAsia"/>
            <w:noProof/>
            <w:rtl/>
          </w:rPr>
          <w:t>الضوضاء</w:t>
        </w:r>
        <w:r w:rsidRPr="00D1368A">
          <w:rPr>
            <w:rStyle w:val="Hyperlink"/>
            <w:noProof/>
            <w:rtl/>
          </w:rPr>
          <w:t xml:space="preserve"> </w:t>
        </w:r>
        <w:r w:rsidRPr="00D1368A">
          <w:rPr>
            <w:rStyle w:val="Hyperlink"/>
            <w:rFonts w:hint="eastAsia"/>
            <w:noProof/>
            <w:rtl/>
          </w:rPr>
          <w:t>النمطي</w:t>
        </w:r>
        <w:r w:rsidRPr="00D1368A">
          <w:rPr>
            <w:rStyle w:val="Hyperlink"/>
            <w:noProof/>
            <w:rtl/>
          </w:rPr>
          <w:t xml:space="preserve"> </w:t>
        </w:r>
        <w:r w:rsidRPr="00D1368A">
          <w:rPr>
            <w:rStyle w:val="Hyperlink"/>
            <w:rFonts w:hint="eastAsia"/>
            <w:noProof/>
            <w:rtl/>
          </w:rPr>
          <w:t>للمستقبِل</w:t>
        </w:r>
        <w:r w:rsidRPr="00D1368A">
          <w:rPr>
            <w:rStyle w:val="Hyperlink"/>
            <w:noProof/>
            <w:rtl/>
          </w:rPr>
          <w:t xml:space="preserve"> </w:t>
        </w:r>
        <w:r w:rsidRPr="00D1368A">
          <w:rPr>
            <w:rStyle w:val="Hyperlink"/>
            <w:noProof/>
          </w:rPr>
          <w:t>(dB)</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Toc199163673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21</w:t>
        </w:r>
        <w:r w:rsidRPr="00B33300">
          <w:rPr>
            <w:rFonts w:cs="Times New Roman"/>
            <w:noProof/>
            <w:webHidden/>
            <w:szCs w:val="22"/>
            <w:rtl/>
          </w:rPr>
          <w:fldChar w:fldCharType="end"/>
        </w:r>
      </w:hyperlink>
    </w:p>
    <w:p w14:paraId="6EDCA873" w14:textId="33E5BFFA"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4" w:history="1">
        <w:r w:rsidRPr="00D1368A">
          <w:rPr>
            <w:rStyle w:val="Hyperlink"/>
            <w:noProof/>
          </w:rPr>
          <w:t>11.4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الكثافة</w:t>
        </w:r>
        <w:r w:rsidRPr="00D1368A">
          <w:rPr>
            <w:rStyle w:val="Hyperlink"/>
            <w:noProof/>
            <w:rtl/>
          </w:rPr>
          <w:t xml:space="preserve"> </w:t>
        </w:r>
        <w:r w:rsidRPr="00D1368A">
          <w:rPr>
            <w:rStyle w:val="Hyperlink"/>
            <w:rFonts w:hint="eastAsia"/>
            <w:noProof/>
            <w:rtl/>
          </w:rPr>
          <w:t>النمطية</w:t>
        </w:r>
        <w:r w:rsidRPr="00D1368A">
          <w:rPr>
            <w:rStyle w:val="Hyperlink"/>
            <w:noProof/>
            <w:rtl/>
          </w:rPr>
          <w:t xml:space="preserve"> </w:t>
        </w:r>
        <w:r w:rsidRPr="00D1368A">
          <w:rPr>
            <w:rStyle w:val="Hyperlink"/>
            <w:rFonts w:hint="eastAsia"/>
            <w:noProof/>
            <w:rtl/>
          </w:rPr>
          <w:t>لقدرة</w:t>
        </w:r>
        <w:r w:rsidRPr="00D1368A">
          <w:rPr>
            <w:rStyle w:val="Hyperlink"/>
            <w:noProof/>
            <w:rtl/>
          </w:rPr>
          <w:t xml:space="preserve"> </w:t>
        </w:r>
        <w:r w:rsidRPr="00D1368A">
          <w:rPr>
            <w:rStyle w:val="Hyperlink"/>
            <w:rFonts w:hint="eastAsia"/>
            <w:noProof/>
            <w:rtl/>
          </w:rPr>
          <w:t>ضوضاء</w:t>
        </w:r>
        <w:r w:rsidRPr="00D1368A">
          <w:rPr>
            <w:rStyle w:val="Hyperlink"/>
            <w:noProof/>
            <w:rtl/>
          </w:rPr>
          <w:t xml:space="preserve"> </w:t>
        </w:r>
        <w:r w:rsidRPr="00D1368A">
          <w:rPr>
            <w:rStyle w:val="Hyperlink"/>
            <w:rFonts w:hint="eastAsia"/>
            <w:noProof/>
            <w:rtl/>
          </w:rPr>
          <w:t>المستقبِل</w:t>
        </w:r>
        <w:r w:rsidRPr="00D1368A">
          <w:rPr>
            <w:rStyle w:val="Hyperlink"/>
            <w:noProof/>
            <w:rtl/>
          </w:rPr>
          <w:t xml:space="preserve"> </w:t>
        </w:r>
        <w:r w:rsidRPr="00D1368A">
          <w:rPr>
            <w:rStyle w:val="Hyperlink"/>
            <w:noProof/>
          </w:rPr>
          <w:t>(dBW/MHz)</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Toc199163674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21</w:t>
        </w:r>
        <w:r w:rsidRPr="00B33300">
          <w:rPr>
            <w:rFonts w:cs="Times New Roman"/>
            <w:noProof/>
            <w:webHidden/>
            <w:szCs w:val="22"/>
            <w:rtl/>
          </w:rPr>
          <w:fldChar w:fldCharType="end"/>
        </w:r>
      </w:hyperlink>
    </w:p>
    <w:p w14:paraId="2237336C" w14:textId="526B4F4C"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5" w:history="1">
        <w:r w:rsidRPr="00D1368A">
          <w:rPr>
            <w:rStyle w:val="Hyperlink"/>
            <w:noProof/>
          </w:rPr>
          <w:t>12.4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lang w:bidi="ar-EG"/>
          </w:rPr>
          <w:t>مستوى</w:t>
        </w:r>
        <w:r w:rsidRPr="00D1368A">
          <w:rPr>
            <w:rStyle w:val="Hyperlink"/>
            <w:noProof/>
            <w:rtl/>
            <w:lang w:bidi="ar-EG"/>
          </w:rPr>
          <w:t xml:space="preserve"> </w:t>
        </w:r>
        <w:r w:rsidRPr="00D1368A">
          <w:rPr>
            <w:rStyle w:val="Hyperlink"/>
            <w:rFonts w:hint="eastAsia"/>
            <w:noProof/>
            <w:rtl/>
            <w:lang w:bidi="ar-EG"/>
          </w:rPr>
          <w:t>الدخل</w:t>
        </w:r>
        <w:r w:rsidRPr="00D1368A">
          <w:rPr>
            <w:rStyle w:val="Hyperlink"/>
            <w:noProof/>
            <w:rtl/>
            <w:lang w:bidi="ar-EG"/>
          </w:rPr>
          <w:t xml:space="preserve"> </w:t>
        </w:r>
        <w:r w:rsidRPr="00D1368A">
          <w:rPr>
            <w:rStyle w:val="Hyperlink"/>
            <w:rFonts w:hint="eastAsia"/>
            <w:noProof/>
            <w:rtl/>
            <w:lang w:bidi="ar-EG"/>
          </w:rPr>
          <w:t>المقيّس</w:t>
        </w:r>
        <w:r w:rsidRPr="00D1368A">
          <w:rPr>
            <w:rStyle w:val="Hyperlink"/>
            <w:noProof/>
            <w:rtl/>
            <w:lang w:bidi="ar-EG"/>
          </w:rPr>
          <w:t xml:space="preserve"> </w:t>
        </w:r>
        <w:r w:rsidRPr="00D1368A">
          <w:rPr>
            <w:rStyle w:val="Hyperlink"/>
            <w:rFonts w:hint="eastAsia"/>
            <w:noProof/>
            <w:rtl/>
            <w:lang w:bidi="ar-EG"/>
          </w:rPr>
          <w:t>ل</w:t>
        </w:r>
        <w:r w:rsidRPr="00D1368A">
          <w:rPr>
            <w:rStyle w:val="Hyperlink"/>
            <w:rFonts w:hint="eastAsia"/>
            <w:noProof/>
            <w:rtl/>
          </w:rPr>
          <w:t>لمستقبِل</w:t>
        </w:r>
        <w:r w:rsidRPr="00D1368A">
          <w:rPr>
            <w:rStyle w:val="Hyperlink"/>
            <w:noProof/>
            <w:rtl/>
          </w:rPr>
          <w:t xml:space="preserve"> </w:t>
        </w:r>
        <w:r w:rsidRPr="00D1368A">
          <w:rPr>
            <w:rStyle w:val="Hyperlink"/>
            <w:noProof/>
          </w:rPr>
          <w:t>Rx</w:t>
        </w:r>
        <w:r w:rsidRPr="00D1368A">
          <w:rPr>
            <w:rStyle w:val="Hyperlink"/>
            <w:noProof/>
            <w:rtl/>
            <w:lang w:bidi="ar-EG"/>
          </w:rPr>
          <w:t xml:space="preserve"> </w:t>
        </w:r>
        <w:r w:rsidRPr="00D1368A">
          <w:rPr>
            <w:rStyle w:val="Hyperlink"/>
            <w:rFonts w:hint="eastAsia"/>
            <w:noProof/>
            <w:rtl/>
            <w:lang w:bidi="ar-EG"/>
          </w:rPr>
          <w:t>ل</w:t>
        </w:r>
        <w:r w:rsidRPr="00D1368A">
          <w:rPr>
            <w:rStyle w:val="Hyperlink"/>
            <w:rFonts w:hint="eastAsia"/>
            <w:noProof/>
            <w:rtl/>
          </w:rPr>
          <w:t>معدل</w:t>
        </w:r>
        <w:r w:rsidRPr="00D1368A">
          <w:rPr>
            <w:rStyle w:val="Hyperlink"/>
            <w:noProof/>
            <w:rtl/>
          </w:rPr>
          <w:t xml:space="preserve"> </w:t>
        </w:r>
        <w:r w:rsidRPr="00D1368A">
          <w:rPr>
            <w:rStyle w:val="Hyperlink"/>
            <w:rFonts w:hint="eastAsia"/>
            <w:noProof/>
            <w:rtl/>
          </w:rPr>
          <w:t>نسبة</w:t>
        </w:r>
        <w:r w:rsidRPr="00D1368A">
          <w:rPr>
            <w:rStyle w:val="Hyperlink"/>
            <w:noProof/>
            <w:rtl/>
          </w:rPr>
          <w:t xml:space="preserve"> </w:t>
        </w:r>
        <w:r w:rsidRPr="00D1368A">
          <w:rPr>
            <w:rStyle w:val="Hyperlink"/>
            <w:rFonts w:hint="eastAsia"/>
            <w:noProof/>
            <w:rtl/>
          </w:rPr>
          <w:t>خطأ</w:t>
        </w:r>
        <w:r w:rsidRPr="00D1368A">
          <w:rPr>
            <w:rStyle w:val="Hyperlink"/>
            <w:noProof/>
            <w:rtl/>
          </w:rPr>
          <w:t xml:space="preserve"> </w:t>
        </w:r>
        <w:r w:rsidRPr="00D1368A">
          <w:rPr>
            <w:rStyle w:val="Hyperlink"/>
            <w:rFonts w:hint="eastAsia"/>
            <w:noProof/>
            <w:rtl/>
          </w:rPr>
          <w:t>بتات</w:t>
        </w:r>
        <w:r w:rsidRPr="00D1368A">
          <w:rPr>
            <w:rStyle w:val="Hyperlink"/>
            <w:noProof/>
            <w:rtl/>
          </w:rPr>
          <w:t xml:space="preserve"> </w:t>
        </w:r>
        <w:r w:rsidRPr="00D1368A">
          <w:rPr>
            <w:rStyle w:val="Hyperlink"/>
            <w:noProof/>
          </w:rPr>
          <w:t>(BER)</w:t>
        </w:r>
        <w:r w:rsidRPr="00D1368A">
          <w:rPr>
            <w:rStyle w:val="Hyperlink"/>
            <w:noProof/>
            <w:rtl/>
          </w:rPr>
          <w:t xml:space="preserve"> </w:t>
        </w:r>
        <w:r w:rsidRPr="00D1368A">
          <w:rPr>
            <w:rStyle w:val="Hyperlink"/>
            <w:rFonts w:hint="eastAsia"/>
            <w:noProof/>
            <w:rtl/>
          </w:rPr>
          <w:t>قدره</w:t>
        </w:r>
        <w:r w:rsidRPr="00D1368A">
          <w:rPr>
            <w:rStyle w:val="Hyperlink"/>
            <w:noProof/>
            <w:rtl/>
          </w:rPr>
          <w:t xml:space="preserve"> </w:t>
        </w:r>
        <w:r w:rsidRPr="00D1368A">
          <w:rPr>
            <w:rStyle w:val="Hyperlink"/>
            <w:noProof/>
            <w:vertAlign w:val="superscript"/>
          </w:rPr>
          <w:t>6</w:t>
        </w:r>
        <w:r w:rsidRPr="00D1368A">
          <w:rPr>
            <w:rStyle w:val="Hyperlink"/>
            <w:noProof/>
            <w:vertAlign w:val="superscript"/>
          </w:rPr>
          <w:sym w:font="Symbol" w:char="F02D"/>
        </w:r>
        <w:r w:rsidRPr="00D1368A">
          <w:rPr>
            <w:rStyle w:val="Hyperlink"/>
            <w:noProof/>
          </w:rPr>
          <w:t xml:space="preserve">10 </w:t>
        </w:r>
        <w:r w:rsidRPr="00D1368A">
          <w:rPr>
            <w:rStyle w:val="Hyperlink"/>
            <w:noProof/>
          </w:rPr>
          <w:sym w:font="Symbol" w:char="F0B4"/>
        </w:r>
        <w:r w:rsidRPr="00D1368A">
          <w:rPr>
            <w:rStyle w:val="Hyperlink"/>
            <w:noProof/>
          </w:rPr>
          <w:t xml:space="preserve"> 1</w:t>
        </w:r>
        <w:r w:rsidRPr="00D1368A">
          <w:rPr>
            <w:rStyle w:val="Hyperlink"/>
            <w:noProof/>
            <w:rtl/>
          </w:rPr>
          <w:t xml:space="preserve"> </w:t>
        </w:r>
        <w:r w:rsidRPr="00D1368A">
          <w:rPr>
            <w:rStyle w:val="Hyperlink"/>
            <w:noProof/>
          </w:rPr>
          <w:t>(dBW/MHz)</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Toc199163675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21</w:t>
        </w:r>
        <w:r w:rsidRPr="00B33300">
          <w:rPr>
            <w:rFonts w:cs="Times New Roman"/>
            <w:noProof/>
            <w:webHidden/>
            <w:szCs w:val="22"/>
            <w:rtl/>
          </w:rPr>
          <w:fldChar w:fldCharType="end"/>
        </w:r>
      </w:hyperlink>
    </w:p>
    <w:p w14:paraId="3ABC8296" w14:textId="706DF0D4"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6" w:history="1">
        <w:r w:rsidRPr="00D1368A">
          <w:rPr>
            <w:rStyle w:val="Hyperlink"/>
            <w:noProof/>
          </w:rPr>
          <w:t>13.4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كثافة</w:t>
        </w:r>
        <w:r w:rsidRPr="00D1368A">
          <w:rPr>
            <w:rStyle w:val="Hyperlink"/>
            <w:noProof/>
            <w:rtl/>
          </w:rPr>
          <w:t xml:space="preserve"> </w:t>
        </w:r>
        <w:r w:rsidRPr="00D1368A">
          <w:rPr>
            <w:rStyle w:val="Hyperlink"/>
            <w:rFonts w:hint="eastAsia"/>
            <w:noProof/>
            <w:rtl/>
          </w:rPr>
          <w:t>قدرة</w:t>
        </w:r>
        <w:r w:rsidRPr="00D1368A">
          <w:rPr>
            <w:rStyle w:val="Hyperlink"/>
            <w:noProof/>
            <w:rtl/>
          </w:rPr>
          <w:t xml:space="preserve"> </w:t>
        </w:r>
        <w:r w:rsidRPr="00D1368A">
          <w:rPr>
            <w:rStyle w:val="Hyperlink"/>
            <w:rFonts w:hint="eastAsia"/>
            <w:noProof/>
            <w:rtl/>
          </w:rPr>
          <w:t>التداخل</w:t>
        </w:r>
        <w:r w:rsidRPr="00D1368A">
          <w:rPr>
            <w:rStyle w:val="Hyperlink"/>
            <w:noProof/>
            <w:rtl/>
          </w:rPr>
          <w:t xml:space="preserve"> </w:t>
        </w:r>
        <w:r w:rsidRPr="00D1368A">
          <w:rPr>
            <w:rStyle w:val="Hyperlink"/>
            <w:rFonts w:hint="eastAsia"/>
            <w:noProof/>
            <w:rtl/>
          </w:rPr>
          <w:t>طويل</w:t>
        </w:r>
        <w:r w:rsidRPr="00D1368A">
          <w:rPr>
            <w:rStyle w:val="Hyperlink"/>
            <w:noProof/>
            <w:rtl/>
          </w:rPr>
          <w:t xml:space="preserve"> </w:t>
        </w:r>
        <w:r w:rsidRPr="00D1368A">
          <w:rPr>
            <w:rStyle w:val="Hyperlink"/>
            <w:rFonts w:hint="eastAsia"/>
            <w:noProof/>
            <w:rtl/>
          </w:rPr>
          <w:t>الأجل</w:t>
        </w:r>
        <w:r w:rsidRPr="00D1368A">
          <w:rPr>
            <w:rStyle w:val="Hyperlink"/>
            <w:noProof/>
            <w:rtl/>
          </w:rPr>
          <w:t xml:space="preserve"> </w:t>
        </w:r>
        <w:r w:rsidRPr="00D1368A">
          <w:rPr>
            <w:rStyle w:val="Hyperlink"/>
            <w:rFonts w:hint="eastAsia"/>
            <w:noProof/>
            <w:rtl/>
          </w:rPr>
          <w:t>الاسمية</w:t>
        </w:r>
        <w:r w:rsidRPr="00D1368A">
          <w:rPr>
            <w:rStyle w:val="Hyperlink"/>
            <w:noProof/>
            <w:rtl/>
          </w:rPr>
          <w:t xml:space="preserve"> </w:t>
        </w:r>
        <w:r w:rsidRPr="00D1368A">
          <w:rPr>
            <w:rStyle w:val="Hyperlink"/>
            <w:noProof/>
          </w:rPr>
          <w:t>(dBW/MHz)</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Toc199163676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21</w:t>
        </w:r>
        <w:r w:rsidRPr="00B33300">
          <w:rPr>
            <w:rFonts w:cs="Times New Roman"/>
            <w:noProof/>
            <w:webHidden/>
            <w:szCs w:val="22"/>
            <w:rtl/>
          </w:rPr>
          <w:fldChar w:fldCharType="end"/>
        </w:r>
      </w:hyperlink>
    </w:p>
    <w:p w14:paraId="6CEA91DA" w14:textId="1FB0BBC0" w:rsidR="009B249F" w:rsidRDefault="009B249F">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99163677" w:history="1">
        <w:r w:rsidRPr="00D1368A">
          <w:rPr>
            <w:rStyle w:val="Hyperlink"/>
            <w:noProof/>
          </w:rPr>
          <w:t>14.4</w:t>
        </w:r>
        <w:r>
          <w:rPr>
            <w:rFonts w:asciiTheme="minorHAnsi" w:eastAsiaTheme="minorEastAsia" w:hAnsiTheme="minorHAnsi" w:cstheme="minorBidi"/>
            <w:noProof/>
            <w:kern w:val="2"/>
            <w:sz w:val="24"/>
            <w:szCs w:val="24"/>
            <w:rtl/>
            <w:lang w:val="en-GB" w:eastAsia="en-GB" w:bidi="ar-SA"/>
            <w14:ligatures w14:val="standardContextual"/>
          </w:rPr>
          <w:tab/>
        </w:r>
        <w:r w:rsidRPr="00D1368A">
          <w:rPr>
            <w:rStyle w:val="Hyperlink"/>
            <w:rFonts w:hint="eastAsia"/>
            <w:noProof/>
            <w:rtl/>
          </w:rPr>
          <w:t>معلومات</w:t>
        </w:r>
        <w:r w:rsidRPr="00D1368A">
          <w:rPr>
            <w:rStyle w:val="Hyperlink"/>
            <w:noProof/>
            <w:rtl/>
          </w:rPr>
          <w:t xml:space="preserve"> </w:t>
        </w:r>
        <w:r w:rsidRPr="00D1368A">
          <w:rPr>
            <w:rStyle w:val="Hyperlink"/>
            <w:rFonts w:hint="eastAsia"/>
            <w:noProof/>
            <w:rtl/>
          </w:rPr>
          <w:t>إضافية</w:t>
        </w:r>
        <w:r w:rsidRPr="00D1368A">
          <w:rPr>
            <w:rStyle w:val="Hyperlink"/>
            <w:noProof/>
            <w:rtl/>
          </w:rPr>
          <w:t xml:space="preserve"> (</w:t>
        </w:r>
        <w:r w:rsidRPr="00D1368A">
          <w:rPr>
            <w:rStyle w:val="Hyperlink"/>
            <w:rFonts w:hint="eastAsia"/>
            <w:noProof/>
            <w:rtl/>
          </w:rPr>
          <w:t>المستوى</w:t>
        </w:r>
        <w:r w:rsidRPr="00D1368A">
          <w:rPr>
            <w:rStyle w:val="Hyperlink"/>
            <w:noProof/>
            <w:rtl/>
          </w:rPr>
          <w:t xml:space="preserve"> </w:t>
        </w:r>
        <w:r w:rsidRPr="00D1368A">
          <w:rPr>
            <w:rStyle w:val="Hyperlink"/>
            <w:rFonts w:hint="eastAsia"/>
            <w:noProof/>
            <w:rtl/>
          </w:rPr>
          <w:t>الاسمي</w:t>
        </w:r>
        <w:r w:rsidRPr="00D1368A">
          <w:rPr>
            <w:rStyle w:val="Hyperlink"/>
            <w:noProof/>
            <w:rtl/>
          </w:rPr>
          <w:t xml:space="preserve"> </w:t>
        </w:r>
        <w:r w:rsidRPr="00D1368A">
          <w:rPr>
            <w:rStyle w:val="Hyperlink"/>
            <w:rFonts w:hint="eastAsia"/>
            <w:noProof/>
            <w:rtl/>
          </w:rPr>
          <w:t>لدخل</w:t>
        </w:r>
        <w:r w:rsidRPr="00D1368A">
          <w:rPr>
            <w:rStyle w:val="Hyperlink"/>
            <w:noProof/>
            <w:rtl/>
          </w:rPr>
          <w:t xml:space="preserve"> </w:t>
        </w:r>
        <w:r w:rsidRPr="00D1368A">
          <w:rPr>
            <w:rStyle w:val="Hyperlink"/>
            <w:rFonts w:hint="eastAsia"/>
            <w:noProof/>
            <w:rtl/>
          </w:rPr>
          <w:t>المستقبِل</w:t>
        </w:r>
        <w:r w:rsidRPr="00D1368A">
          <w:rPr>
            <w:rStyle w:val="Hyperlink"/>
            <w:noProof/>
            <w:rtl/>
          </w:rPr>
          <w:t xml:space="preserve"> </w:t>
        </w:r>
        <w:r w:rsidRPr="00D1368A">
          <w:rPr>
            <w:rStyle w:val="Hyperlink"/>
            <w:noProof/>
          </w:rPr>
          <w:t>Rx</w:t>
        </w:r>
        <w:r w:rsidRPr="00D1368A">
          <w:rPr>
            <w:rStyle w:val="Hyperlink"/>
            <w:noProof/>
            <w:rtl/>
          </w:rPr>
          <w:t>)</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Toc199163677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22</w:t>
        </w:r>
        <w:r w:rsidRPr="00B33300">
          <w:rPr>
            <w:rFonts w:cs="Times New Roman"/>
            <w:noProof/>
            <w:webHidden/>
            <w:szCs w:val="22"/>
            <w:rtl/>
          </w:rPr>
          <w:fldChar w:fldCharType="end"/>
        </w:r>
      </w:hyperlink>
    </w:p>
    <w:p w14:paraId="7DEA3E78" w14:textId="0224E84A"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78" w:history="1">
        <w:r w:rsidRPr="00D1368A">
          <w:rPr>
            <w:rStyle w:val="Hyperlink"/>
            <w:rFonts w:hint="eastAsia"/>
            <w:noProof/>
            <w:rtl/>
          </w:rPr>
          <w:t>المرفق</w:t>
        </w:r>
        <w:r w:rsidRPr="00D1368A">
          <w:rPr>
            <w:rStyle w:val="Hyperlink"/>
            <w:noProof/>
            <w:rtl/>
          </w:rPr>
          <w:t xml:space="preserve"> </w:t>
        </w:r>
        <w:r w:rsidRPr="00D1368A">
          <w:rPr>
            <w:rStyle w:val="Hyperlink"/>
            <w:noProof/>
          </w:rPr>
          <w:t>1</w:t>
        </w:r>
        <w:r w:rsidRPr="00D1368A">
          <w:rPr>
            <w:rStyle w:val="Hyperlink"/>
            <w:noProof/>
            <w:rtl/>
          </w:rPr>
          <w:t xml:space="preserve"> </w:t>
        </w:r>
        <w:r w:rsidR="00B33300">
          <w:rPr>
            <w:rStyle w:val="Hyperlink"/>
            <w:rFonts w:hint="cs"/>
            <w:noProof/>
            <w:rtl/>
          </w:rPr>
          <w:t>بال</w:t>
        </w:r>
        <w:r w:rsidRPr="00D1368A">
          <w:rPr>
            <w:rStyle w:val="Hyperlink"/>
            <w:rFonts w:hint="eastAsia"/>
            <w:noProof/>
            <w:rtl/>
          </w:rPr>
          <w:t>ملحق</w:t>
        </w:r>
        <w:r w:rsidRPr="00D1368A">
          <w:rPr>
            <w:rStyle w:val="Hyperlink"/>
            <w:noProof/>
            <w:rtl/>
          </w:rPr>
          <w:t xml:space="preserve"> </w:t>
        </w:r>
        <w:r w:rsidRPr="00D1368A">
          <w:rPr>
            <w:rStyle w:val="Hyperlink"/>
            <w:noProof/>
          </w:rPr>
          <w:t>2</w:t>
        </w:r>
        <w:r w:rsidR="000019C6">
          <w:rPr>
            <w:rStyle w:val="Hyperlink"/>
            <w:rFonts w:hint="cs"/>
            <w:noProof/>
            <w:rtl/>
          </w:rPr>
          <w:t xml:space="preserve"> - </w:t>
        </w:r>
        <w:r w:rsidRPr="00D1368A">
          <w:rPr>
            <w:rStyle w:val="Hyperlink"/>
            <w:rFonts w:hint="eastAsia"/>
            <w:noProof/>
            <w:rtl/>
          </w:rPr>
          <w:t>أمثلة</w:t>
        </w:r>
        <w:r w:rsidRPr="00D1368A">
          <w:rPr>
            <w:rStyle w:val="Hyperlink"/>
            <w:noProof/>
            <w:rtl/>
          </w:rPr>
          <w:t xml:space="preserve"> </w:t>
        </w:r>
        <w:r w:rsidRPr="00D1368A">
          <w:rPr>
            <w:rStyle w:val="Hyperlink"/>
            <w:rFonts w:hint="eastAsia"/>
            <w:noProof/>
            <w:rtl/>
          </w:rPr>
          <w:t>لدراسات</w:t>
        </w:r>
        <w:r w:rsidRPr="00D1368A">
          <w:rPr>
            <w:rStyle w:val="Hyperlink"/>
            <w:noProof/>
            <w:rtl/>
          </w:rPr>
          <w:t xml:space="preserve"> </w:t>
        </w:r>
        <w:r w:rsidRPr="00D1368A">
          <w:rPr>
            <w:rStyle w:val="Hyperlink"/>
            <w:rFonts w:hint="eastAsia"/>
            <w:noProof/>
            <w:rtl/>
          </w:rPr>
          <w:t>التوزيع</w:t>
        </w:r>
        <w:r w:rsidRPr="00D1368A">
          <w:rPr>
            <w:rStyle w:val="Hyperlink"/>
            <w:noProof/>
            <w:rtl/>
          </w:rPr>
          <w:t xml:space="preserve"> </w:t>
        </w:r>
        <w:r w:rsidRPr="00D1368A">
          <w:rPr>
            <w:rStyle w:val="Hyperlink"/>
            <w:rFonts w:hint="eastAsia"/>
            <w:noProof/>
            <w:rtl/>
          </w:rPr>
          <w:t>الإحصائي</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Toc199163678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36</w:t>
        </w:r>
        <w:r w:rsidRPr="00B33300">
          <w:rPr>
            <w:rFonts w:cs="Times New Roman"/>
            <w:noProof/>
            <w:webHidden/>
            <w:szCs w:val="22"/>
            <w:rtl/>
          </w:rPr>
          <w:fldChar w:fldCharType="end"/>
        </w:r>
      </w:hyperlink>
    </w:p>
    <w:p w14:paraId="1E6B7F8D" w14:textId="00AF8898" w:rsidR="009B249F" w:rsidRDefault="009B249F">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99163679" w:history="1">
        <w:r w:rsidRPr="00D1368A">
          <w:rPr>
            <w:rStyle w:val="Hyperlink"/>
            <w:rFonts w:hint="eastAsia"/>
            <w:noProof/>
            <w:rtl/>
          </w:rPr>
          <w:t>الملحق</w:t>
        </w:r>
        <w:r w:rsidRPr="00D1368A">
          <w:rPr>
            <w:rStyle w:val="Hyperlink"/>
            <w:noProof/>
            <w:rtl/>
          </w:rPr>
          <w:t xml:space="preserve"> </w:t>
        </w:r>
        <w:r w:rsidRPr="00D1368A">
          <w:rPr>
            <w:rStyle w:val="Hyperlink"/>
            <w:noProof/>
          </w:rPr>
          <w:t>3</w:t>
        </w:r>
        <w:r w:rsidR="000019C6">
          <w:rPr>
            <w:rStyle w:val="Hyperlink"/>
            <w:rFonts w:hint="cs"/>
            <w:noProof/>
            <w:rtl/>
          </w:rPr>
          <w:t xml:space="preserve"> - </w:t>
        </w:r>
        <w:r w:rsidRPr="00D1368A">
          <w:rPr>
            <w:rStyle w:val="Hyperlink"/>
            <w:rFonts w:hint="eastAsia"/>
            <w:noProof/>
            <w:rtl/>
          </w:rPr>
          <w:t>معلمات</w:t>
        </w:r>
        <w:r w:rsidRPr="00D1368A">
          <w:rPr>
            <w:rStyle w:val="Hyperlink"/>
            <w:noProof/>
            <w:rtl/>
          </w:rPr>
          <w:t xml:space="preserve"> </w:t>
        </w:r>
        <w:r w:rsidRPr="00D1368A">
          <w:rPr>
            <w:rStyle w:val="Hyperlink"/>
            <w:rFonts w:hint="eastAsia"/>
            <w:noProof/>
            <w:rtl/>
          </w:rPr>
          <w:t>النظام</w:t>
        </w:r>
        <w:r w:rsidRPr="00D1368A">
          <w:rPr>
            <w:rStyle w:val="Hyperlink"/>
            <w:noProof/>
            <w:rtl/>
          </w:rPr>
          <w:t xml:space="preserve"> </w:t>
        </w:r>
        <w:r w:rsidRPr="00D1368A">
          <w:rPr>
            <w:rStyle w:val="Hyperlink"/>
            <w:rFonts w:hint="eastAsia"/>
            <w:noProof/>
            <w:rtl/>
          </w:rPr>
          <w:t>الأخرى</w:t>
        </w:r>
        <w:r w:rsidRPr="00D1368A">
          <w:rPr>
            <w:rStyle w:val="Hyperlink"/>
            <w:noProof/>
            <w:rtl/>
          </w:rPr>
          <w:t xml:space="preserve"> </w:t>
        </w:r>
        <w:r w:rsidRPr="00D1368A">
          <w:rPr>
            <w:rStyle w:val="Hyperlink"/>
            <w:rFonts w:hint="eastAsia"/>
            <w:noProof/>
            <w:rtl/>
          </w:rPr>
          <w:t>الخاصة</w:t>
        </w:r>
        <w:r w:rsidRPr="00D1368A">
          <w:rPr>
            <w:rStyle w:val="Hyperlink"/>
            <w:noProof/>
            <w:rtl/>
          </w:rPr>
          <w:t xml:space="preserve"> </w:t>
        </w:r>
        <w:r w:rsidRPr="00D1368A">
          <w:rPr>
            <w:rStyle w:val="Hyperlink"/>
            <w:rFonts w:hint="eastAsia"/>
            <w:noProof/>
            <w:rtl/>
          </w:rPr>
          <w:t>بالخدمة</w:t>
        </w:r>
        <w:r w:rsidRPr="00D1368A">
          <w:rPr>
            <w:rStyle w:val="Hyperlink"/>
            <w:noProof/>
            <w:rtl/>
          </w:rPr>
          <w:t xml:space="preserve"> </w:t>
        </w:r>
        <w:r w:rsidRPr="00D1368A">
          <w:rPr>
            <w:rStyle w:val="Hyperlink"/>
            <w:rFonts w:hint="eastAsia"/>
            <w:noProof/>
            <w:rtl/>
          </w:rPr>
          <w:t>الثابتة</w:t>
        </w:r>
        <w:r>
          <w:rPr>
            <w:noProof/>
            <w:webHidden/>
            <w:rtl/>
          </w:rPr>
          <w:tab/>
        </w:r>
        <w:r>
          <w:rPr>
            <w:noProof/>
            <w:webHidden/>
          </w:rPr>
          <w:tab/>
        </w:r>
        <w:r w:rsidRPr="00B33300">
          <w:rPr>
            <w:rFonts w:cs="Times New Roman"/>
            <w:noProof/>
            <w:webHidden/>
            <w:szCs w:val="22"/>
            <w:rtl/>
          </w:rPr>
          <w:fldChar w:fldCharType="begin"/>
        </w:r>
        <w:r w:rsidRPr="00B33300">
          <w:rPr>
            <w:rFonts w:cs="Times New Roman"/>
            <w:noProof/>
            <w:webHidden/>
            <w:szCs w:val="22"/>
            <w:rtl/>
          </w:rPr>
          <w:instrText xml:space="preserve"> </w:instrText>
        </w:r>
        <w:r w:rsidRPr="00B33300">
          <w:rPr>
            <w:rFonts w:cs="Times New Roman"/>
            <w:noProof/>
            <w:webHidden/>
            <w:szCs w:val="22"/>
          </w:rPr>
          <w:instrText>PAGEREF</w:instrText>
        </w:r>
        <w:r w:rsidRPr="00B33300">
          <w:rPr>
            <w:rFonts w:cs="Times New Roman"/>
            <w:noProof/>
            <w:webHidden/>
            <w:szCs w:val="22"/>
            <w:rtl/>
          </w:rPr>
          <w:instrText xml:space="preserve"> _</w:instrText>
        </w:r>
        <w:r w:rsidRPr="00B33300">
          <w:rPr>
            <w:rFonts w:cs="Times New Roman"/>
            <w:noProof/>
            <w:webHidden/>
            <w:szCs w:val="22"/>
          </w:rPr>
          <w:instrText>Toc199163679 \h</w:instrText>
        </w:r>
        <w:r w:rsidRPr="00B33300">
          <w:rPr>
            <w:rFonts w:cs="Times New Roman"/>
            <w:noProof/>
            <w:webHidden/>
            <w:szCs w:val="22"/>
            <w:rtl/>
          </w:rPr>
          <w:instrText xml:space="preserve"> </w:instrText>
        </w:r>
        <w:r w:rsidRPr="00B33300">
          <w:rPr>
            <w:rFonts w:cs="Times New Roman"/>
            <w:noProof/>
            <w:webHidden/>
            <w:szCs w:val="22"/>
            <w:rtl/>
          </w:rPr>
        </w:r>
        <w:r w:rsidRPr="00B33300">
          <w:rPr>
            <w:rFonts w:cs="Times New Roman"/>
            <w:noProof/>
            <w:webHidden/>
            <w:szCs w:val="22"/>
            <w:rtl/>
          </w:rPr>
          <w:fldChar w:fldCharType="separate"/>
        </w:r>
        <w:r w:rsidR="004E1EA7">
          <w:rPr>
            <w:rFonts w:cs="Times New Roman"/>
            <w:noProof/>
            <w:webHidden/>
            <w:szCs w:val="22"/>
            <w:rtl/>
          </w:rPr>
          <w:t>37</w:t>
        </w:r>
        <w:r w:rsidRPr="00B33300">
          <w:rPr>
            <w:rFonts w:cs="Times New Roman"/>
            <w:noProof/>
            <w:webHidden/>
            <w:szCs w:val="22"/>
            <w:rtl/>
          </w:rPr>
          <w:fldChar w:fldCharType="end"/>
        </w:r>
      </w:hyperlink>
    </w:p>
    <w:p w14:paraId="7CAAC456" w14:textId="3AF877E8" w:rsidR="00330E52" w:rsidRDefault="00A21E0C" w:rsidP="000777F3">
      <w:pPr>
        <w:rPr>
          <w:rtl/>
          <w:lang w:bidi="ar-EG"/>
        </w:rPr>
      </w:pPr>
      <w:r>
        <w:rPr>
          <w:rtl/>
          <w:lang w:bidi="ar-EG"/>
        </w:rPr>
        <w:fldChar w:fldCharType="end"/>
      </w:r>
      <w:r w:rsidR="00330E52">
        <w:rPr>
          <w:rtl/>
          <w:lang w:bidi="ar-EG"/>
        </w:rPr>
        <w:br w:type="page"/>
      </w:r>
    </w:p>
    <w:p w14:paraId="41924B95" w14:textId="77777777" w:rsidR="0024715E" w:rsidRPr="0024715E" w:rsidRDefault="0024715E" w:rsidP="007D13CC">
      <w:pPr>
        <w:pStyle w:val="AnnexNoTitle0"/>
        <w:rPr>
          <w:rtl/>
        </w:rPr>
      </w:pPr>
      <w:bookmarkStart w:id="2" w:name="_Toc418502324"/>
      <w:bookmarkStart w:id="3" w:name="_Toc37949773"/>
      <w:bookmarkStart w:id="4" w:name="_Toc199163643"/>
      <w:r w:rsidRPr="0024715E">
        <w:rPr>
          <w:rtl/>
        </w:rPr>
        <w:lastRenderedPageBreak/>
        <w:t xml:space="preserve">الملحق </w:t>
      </w:r>
      <w:r w:rsidRPr="0024715E">
        <w:t>1</w:t>
      </w:r>
      <w:bookmarkEnd w:id="2"/>
      <w:r w:rsidRPr="0024715E">
        <w:br/>
      </w:r>
      <w:r w:rsidRPr="0024715E">
        <w:br/>
      </w:r>
      <w:bookmarkStart w:id="5" w:name="_Toc418502325"/>
      <w:r w:rsidRPr="0024715E">
        <w:rPr>
          <w:rtl/>
        </w:rPr>
        <w:t xml:space="preserve">اعتبارات أساسية </w:t>
      </w:r>
      <w:r w:rsidRPr="0024715E">
        <w:rPr>
          <w:rFonts w:hint="cs"/>
          <w:rtl/>
        </w:rPr>
        <w:t>في وضع</w:t>
      </w:r>
      <w:r w:rsidRPr="0024715E">
        <w:rPr>
          <w:rtl/>
        </w:rPr>
        <w:t xml:space="preserve"> معايير </w:t>
      </w:r>
      <w:r w:rsidRPr="0024715E">
        <w:rPr>
          <w:rFonts w:hint="cs"/>
          <w:rtl/>
        </w:rPr>
        <w:t>التشارك</w:t>
      </w:r>
      <w:bookmarkEnd w:id="3"/>
      <w:bookmarkEnd w:id="4"/>
      <w:bookmarkEnd w:id="5"/>
    </w:p>
    <w:p w14:paraId="246A7A9B" w14:textId="77777777" w:rsidR="0024715E" w:rsidRPr="0024715E" w:rsidRDefault="0024715E" w:rsidP="009862CB">
      <w:pPr>
        <w:pStyle w:val="Heading1"/>
        <w:rPr>
          <w:rtl/>
        </w:rPr>
      </w:pPr>
      <w:bookmarkStart w:id="6" w:name="_Toc418502326"/>
      <w:bookmarkStart w:id="7" w:name="_Toc37949774"/>
      <w:bookmarkStart w:id="8" w:name="_Toc199163644"/>
      <w:r w:rsidRPr="0024715E">
        <w:t>1</w:t>
      </w:r>
      <w:r w:rsidRPr="0024715E">
        <w:rPr>
          <w:rtl/>
        </w:rPr>
        <w:tab/>
        <w:t>هدف الأداء الشامل</w:t>
      </w:r>
      <w:bookmarkEnd w:id="6"/>
      <w:bookmarkEnd w:id="7"/>
      <w:bookmarkEnd w:id="8"/>
    </w:p>
    <w:p w14:paraId="23EE603B" w14:textId="77777777" w:rsidR="0024715E" w:rsidRPr="0024715E" w:rsidRDefault="0024715E" w:rsidP="0024715E">
      <w:pPr>
        <w:rPr>
          <w:rtl/>
        </w:rPr>
      </w:pPr>
      <w:r w:rsidRPr="0024715E">
        <w:rPr>
          <w:rtl/>
        </w:rPr>
        <w:t xml:space="preserve">إن إحدى وظائف مخطط نظام الاتصالات الراديوية هي أن يصمم وينفذ شبكة إرسال تحقق أهداف الأداء التي وضعها </w:t>
      </w:r>
      <w:r w:rsidRPr="0024715E">
        <w:rPr>
          <w:rFonts w:hint="cs"/>
          <w:rtl/>
        </w:rPr>
        <w:t>قطاع تقييس الاتصالات </w:t>
      </w:r>
      <w:r w:rsidRPr="0024715E">
        <w:t>(ITU-T)</w:t>
      </w:r>
      <w:r w:rsidRPr="0024715E">
        <w:rPr>
          <w:rFonts w:hint="cs"/>
          <w:rtl/>
        </w:rPr>
        <w:t xml:space="preserve"> </w:t>
      </w:r>
      <w:r w:rsidRPr="0024715E">
        <w:rPr>
          <w:rtl/>
        </w:rPr>
        <w:t>و</w:t>
      </w:r>
      <w:r w:rsidRPr="0024715E">
        <w:rPr>
          <w:rFonts w:hint="cs"/>
          <w:rtl/>
        </w:rPr>
        <w:t>قطاع الاتصالات الراديوية </w:t>
      </w:r>
      <w:r w:rsidRPr="0024715E">
        <w:t>(ITU</w:t>
      </w:r>
      <w:r w:rsidRPr="0024715E">
        <w:sym w:font="Symbol" w:char="F02D"/>
      </w:r>
      <w:r w:rsidRPr="0024715E">
        <w:t>R)</w:t>
      </w:r>
      <w:r w:rsidRPr="0024715E">
        <w:rPr>
          <w:rFonts w:hint="cs"/>
          <w:rtl/>
        </w:rPr>
        <w:t>.</w:t>
      </w:r>
      <w:r w:rsidRPr="0024715E">
        <w:rPr>
          <w:rtl/>
        </w:rPr>
        <w:t xml:space="preserve"> لذلك من الضروري أن </w:t>
      </w:r>
      <w:r w:rsidRPr="0024715E">
        <w:rPr>
          <w:rFonts w:hint="cs"/>
          <w:rtl/>
        </w:rPr>
        <w:t>تتمكن</w:t>
      </w:r>
      <w:r w:rsidRPr="0024715E">
        <w:rPr>
          <w:rtl/>
        </w:rPr>
        <w:t xml:space="preserve"> </w:t>
      </w:r>
      <w:r w:rsidRPr="0024715E">
        <w:rPr>
          <w:rFonts w:hint="cs"/>
          <w:rtl/>
        </w:rPr>
        <w:t>ال</w:t>
      </w:r>
      <w:r w:rsidRPr="0024715E">
        <w:rPr>
          <w:rtl/>
        </w:rPr>
        <w:t xml:space="preserve">أنظمة </w:t>
      </w:r>
      <w:r w:rsidRPr="0024715E">
        <w:rPr>
          <w:rFonts w:hint="cs"/>
          <w:rtl/>
        </w:rPr>
        <w:t>ال</w:t>
      </w:r>
      <w:r w:rsidRPr="0024715E">
        <w:rPr>
          <w:rtl/>
        </w:rPr>
        <w:t xml:space="preserve">حقيقية </w:t>
      </w:r>
      <w:r w:rsidRPr="0024715E">
        <w:rPr>
          <w:rFonts w:hint="cs"/>
          <w:rtl/>
        </w:rPr>
        <w:t>من تحقيق</w:t>
      </w:r>
      <w:r w:rsidRPr="0024715E">
        <w:rPr>
          <w:rtl/>
        </w:rPr>
        <w:t xml:space="preserve"> أهداف </w:t>
      </w:r>
      <w:r w:rsidRPr="0024715E">
        <w:rPr>
          <w:rFonts w:hint="cs"/>
          <w:rtl/>
        </w:rPr>
        <w:t>ا</w:t>
      </w:r>
      <w:r w:rsidRPr="0024715E">
        <w:rPr>
          <w:rtl/>
        </w:rPr>
        <w:t xml:space="preserve">لتصميم، </w:t>
      </w:r>
      <w:r w:rsidRPr="0024715E">
        <w:rPr>
          <w:rFonts w:hint="cs"/>
          <w:rtl/>
        </w:rPr>
        <w:t>لا سيما في</w:t>
      </w:r>
      <w:r w:rsidRPr="0024715E">
        <w:rPr>
          <w:rFonts w:hint="eastAsia"/>
          <w:rtl/>
        </w:rPr>
        <w:t> </w:t>
      </w:r>
      <w:r w:rsidRPr="0024715E">
        <w:rPr>
          <w:rFonts w:hint="cs"/>
          <w:rtl/>
        </w:rPr>
        <w:t>ضوء</w:t>
      </w:r>
      <w:r w:rsidRPr="0024715E">
        <w:rPr>
          <w:rtl/>
        </w:rPr>
        <w:t xml:space="preserve"> الاستعمال المتزايد للطيف الراديوي. وهناك توصيات مختلفة</w:t>
      </w:r>
      <w:r w:rsidRPr="0024715E">
        <w:rPr>
          <w:rFonts w:hint="cs"/>
          <w:rtl/>
        </w:rPr>
        <w:t xml:space="preserve"> في سلسلة </w:t>
      </w:r>
      <w:r w:rsidRPr="0024715E">
        <w:t>ITU</w:t>
      </w:r>
      <w:r w:rsidRPr="0024715E">
        <w:sym w:font="Symbol" w:char="F02D"/>
      </w:r>
      <w:r w:rsidRPr="0024715E">
        <w:t>R F</w:t>
      </w:r>
      <w:r w:rsidRPr="0024715E">
        <w:rPr>
          <w:rtl/>
        </w:rPr>
        <w:t xml:space="preserve"> تتعلق بهدف الأداء الشامل لمختلف أنماط</w:t>
      </w:r>
      <w:r w:rsidRPr="0024715E">
        <w:rPr>
          <w:rFonts w:hint="eastAsia"/>
          <w:rtl/>
        </w:rPr>
        <w:t> </w:t>
      </w:r>
      <w:r w:rsidRPr="0024715E">
        <w:rPr>
          <w:rtl/>
        </w:rPr>
        <w:t>الدارات.</w:t>
      </w:r>
    </w:p>
    <w:p w14:paraId="0AEE7BB2" w14:textId="77777777" w:rsidR="0024715E" w:rsidRPr="0024715E" w:rsidRDefault="0024715E" w:rsidP="009862CB">
      <w:pPr>
        <w:pStyle w:val="Heading2"/>
        <w:rPr>
          <w:rtl/>
        </w:rPr>
      </w:pPr>
      <w:bookmarkStart w:id="9" w:name="_Toc418502327"/>
      <w:bookmarkStart w:id="10" w:name="_Toc37949775"/>
      <w:bookmarkStart w:id="11" w:name="_Toc199163645"/>
      <w:r w:rsidRPr="0024715E">
        <w:t>1.1</w:t>
      </w:r>
      <w:r w:rsidRPr="0024715E">
        <w:rPr>
          <w:rtl/>
        </w:rPr>
        <w:tab/>
        <w:t xml:space="preserve">أهداف الأداء </w:t>
      </w:r>
      <w:r w:rsidRPr="0024715E">
        <w:rPr>
          <w:rFonts w:hint="cs"/>
          <w:rtl/>
        </w:rPr>
        <w:t>من حيث الخطأ وأهداف التيسر</w:t>
      </w:r>
      <w:bookmarkEnd w:id="9"/>
      <w:bookmarkEnd w:id="10"/>
      <w:bookmarkEnd w:id="11"/>
    </w:p>
    <w:p w14:paraId="7A0C2158" w14:textId="77777777" w:rsidR="0024715E" w:rsidRPr="0024715E" w:rsidRDefault="0024715E" w:rsidP="009862CB">
      <w:pPr>
        <w:pStyle w:val="Heading3"/>
      </w:pPr>
      <w:bookmarkStart w:id="12" w:name="_Toc418502328"/>
      <w:r w:rsidRPr="0024715E">
        <w:t>1.1.1</w:t>
      </w:r>
      <w:r w:rsidRPr="0024715E">
        <w:rPr>
          <w:rFonts w:hint="cs"/>
          <w:rtl/>
        </w:rPr>
        <w:tab/>
        <w:t>التوصية المرجعية في قطاع تقييس الاتصالات وقطاع الاتصالات الراديوية</w:t>
      </w:r>
      <w:bookmarkEnd w:id="12"/>
    </w:p>
    <w:p w14:paraId="3E682A53" w14:textId="6B67DB35" w:rsidR="0024715E" w:rsidRPr="007D13CC" w:rsidRDefault="0024715E" w:rsidP="0024715E">
      <w:pPr>
        <w:rPr>
          <w:rtl/>
        </w:rPr>
      </w:pPr>
      <w:r w:rsidRPr="007D13CC">
        <w:rPr>
          <w:rFonts w:hint="cs"/>
          <w:rtl/>
        </w:rPr>
        <w:t xml:space="preserve">تتضمن التوصية </w:t>
      </w:r>
      <w:hyperlink r:id="rId48" w:history="1">
        <w:r w:rsidRPr="007D13CC">
          <w:rPr>
            <w:rStyle w:val="Hyperlink"/>
            <w:color w:val="auto"/>
            <w:u w:val="none"/>
          </w:rPr>
          <w:t>ITU</w:t>
        </w:r>
        <w:r w:rsidRPr="007D13CC">
          <w:rPr>
            <w:rStyle w:val="Hyperlink"/>
            <w:color w:val="auto"/>
            <w:u w:val="none"/>
          </w:rPr>
          <w:noBreakHyphen/>
          <w:t>R F.1668</w:t>
        </w:r>
      </w:hyperlink>
      <w:r w:rsidRPr="007D13CC">
        <w:rPr>
          <w:rFonts w:hint="cs"/>
          <w:rtl/>
        </w:rPr>
        <w:t xml:space="preserve"> </w:t>
      </w:r>
      <w:r w:rsidRPr="007D13CC">
        <w:rPr>
          <w:rtl/>
        </w:rPr>
        <w:t xml:space="preserve">أهداف الأداء من حيث الأخطاء </w:t>
      </w:r>
      <w:r w:rsidRPr="007D13CC">
        <w:rPr>
          <w:rFonts w:hint="cs"/>
          <w:rtl/>
          <w:lang w:bidi="ar-EG"/>
        </w:rPr>
        <w:t>في ا</w:t>
      </w:r>
      <w:r w:rsidRPr="007D13CC">
        <w:rPr>
          <w:rtl/>
        </w:rPr>
        <w:t xml:space="preserve">لوصلات </w:t>
      </w:r>
      <w:r w:rsidR="00324E0A" w:rsidRPr="007D13CC">
        <w:rPr>
          <w:rtl/>
        </w:rPr>
        <w:t>اللا </w:t>
      </w:r>
      <w:r w:rsidRPr="007D13CC">
        <w:rPr>
          <w:rtl/>
        </w:rPr>
        <w:t>سلكية الثابتة الرقمية الحقيقية المستخدمة في</w:t>
      </w:r>
      <w:r w:rsidRPr="007D13CC">
        <w:rPr>
          <w:rFonts w:hint="cs"/>
          <w:rtl/>
        </w:rPr>
        <w:t> ال</w:t>
      </w:r>
      <w:r w:rsidRPr="007D13CC">
        <w:rPr>
          <w:rtl/>
        </w:rPr>
        <w:t xml:space="preserve">مسيرات </w:t>
      </w:r>
      <w:r w:rsidRPr="007D13CC">
        <w:rPr>
          <w:rFonts w:hint="cs"/>
          <w:rtl/>
        </w:rPr>
        <w:t>والتوصيلات ال</w:t>
      </w:r>
      <w:r w:rsidRPr="007D13CC">
        <w:rPr>
          <w:rtl/>
        </w:rPr>
        <w:t xml:space="preserve">مرجعية </w:t>
      </w:r>
      <w:r w:rsidRPr="007D13CC">
        <w:rPr>
          <w:rFonts w:hint="cs"/>
          <w:rtl/>
        </w:rPr>
        <w:t>ال</w:t>
      </w:r>
      <w:r w:rsidRPr="007D13CC">
        <w:rPr>
          <w:rtl/>
        </w:rPr>
        <w:t xml:space="preserve">افتراضية </w:t>
      </w:r>
      <w:r w:rsidRPr="007D13CC">
        <w:rPr>
          <w:rFonts w:hint="cs"/>
          <w:rtl/>
        </w:rPr>
        <w:t xml:space="preserve">التي يبلغ </w:t>
      </w:r>
      <w:r w:rsidRPr="007D13CC">
        <w:rPr>
          <w:rtl/>
        </w:rPr>
        <w:t>طول</w:t>
      </w:r>
      <w:r w:rsidRPr="007D13CC">
        <w:rPr>
          <w:rFonts w:hint="cs"/>
          <w:rtl/>
        </w:rPr>
        <w:t xml:space="preserve">ها </w:t>
      </w:r>
      <w:r w:rsidRPr="007D13CC">
        <w:t>km 27 500</w:t>
      </w:r>
      <w:r w:rsidRPr="007D13CC">
        <w:rPr>
          <w:rFonts w:hint="cs"/>
          <w:rtl/>
        </w:rPr>
        <w:t>، وذلك على أساس التوصيات </w:t>
      </w:r>
      <w:hyperlink r:id="rId49" w:history="1">
        <w:r w:rsidRPr="007D13CC">
          <w:rPr>
            <w:rStyle w:val="Hyperlink"/>
            <w:color w:val="auto"/>
            <w:u w:val="none"/>
          </w:rPr>
          <w:t>ITU</w:t>
        </w:r>
        <w:r w:rsidRPr="007D13CC">
          <w:rPr>
            <w:rStyle w:val="Hyperlink"/>
            <w:color w:val="auto"/>
            <w:u w:val="none"/>
          </w:rPr>
          <w:noBreakHyphen/>
          <w:t>T G.826</w:t>
        </w:r>
      </w:hyperlink>
      <w:r w:rsidRPr="007D13CC">
        <w:rPr>
          <w:rFonts w:hint="cs"/>
          <w:rtl/>
        </w:rPr>
        <w:t xml:space="preserve"> و</w:t>
      </w:r>
      <w:hyperlink r:id="rId50" w:history="1">
        <w:r w:rsidRPr="007D13CC">
          <w:rPr>
            <w:rStyle w:val="Hyperlink"/>
            <w:color w:val="auto"/>
            <w:u w:val="none"/>
          </w:rPr>
          <w:t>ITU</w:t>
        </w:r>
        <w:r w:rsidRPr="007D13CC">
          <w:rPr>
            <w:rStyle w:val="Hyperlink"/>
            <w:color w:val="auto"/>
            <w:u w:val="none"/>
          </w:rPr>
          <w:noBreakHyphen/>
          <w:t>T G.828</w:t>
        </w:r>
      </w:hyperlink>
      <w:r w:rsidRPr="007D13CC">
        <w:rPr>
          <w:rFonts w:hint="cs"/>
          <w:rtl/>
        </w:rPr>
        <w:t xml:space="preserve"> و</w:t>
      </w:r>
      <w:hyperlink r:id="rId51" w:history="1">
        <w:r w:rsidRPr="007D13CC">
          <w:rPr>
            <w:rStyle w:val="Hyperlink"/>
            <w:color w:val="auto"/>
            <w:u w:val="none"/>
          </w:rPr>
          <w:t>ITU</w:t>
        </w:r>
        <w:r w:rsidRPr="007D13CC">
          <w:rPr>
            <w:rStyle w:val="Hyperlink"/>
            <w:color w:val="auto"/>
            <w:u w:val="none"/>
          </w:rPr>
          <w:noBreakHyphen/>
          <w:t>T G.829</w:t>
        </w:r>
      </w:hyperlink>
      <w:r w:rsidRPr="007D13CC">
        <w:rPr>
          <w:rFonts w:hint="cs"/>
          <w:rtl/>
        </w:rPr>
        <w:t xml:space="preserve">. وهي التوصية الوحيدة التي تعرّف أهداف الأداء من حيث الخطأ لجميع الوصلات </w:t>
      </w:r>
      <w:r w:rsidR="00324E0A" w:rsidRPr="007D13CC">
        <w:rPr>
          <w:rFonts w:hint="cs"/>
          <w:rtl/>
        </w:rPr>
        <w:t>اللا </w:t>
      </w:r>
      <w:r w:rsidRPr="007D13CC">
        <w:rPr>
          <w:rFonts w:hint="cs"/>
          <w:rtl/>
        </w:rPr>
        <w:t xml:space="preserve">سلكية الثابتة الرقمية الحقيقية. </w:t>
      </w:r>
    </w:p>
    <w:p w14:paraId="3D2C87A5" w14:textId="3041CA87" w:rsidR="0024715E" w:rsidRPr="007D13CC" w:rsidRDefault="0024715E" w:rsidP="000019C6">
      <w:pPr>
        <w:rPr>
          <w:szCs w:val="22"/>
          <w:rtl/>
        </w:rPr>
      </w:pPr>
      <w:r w:rsidRPr="007D13CC">
        <w:rPr>
          <w:rFonts w:hint="cs"/>
          <w:szCs w:val="22"/>
          <w:rtl/>
        </w:rPr>
        <w:t xml:space="preserve">الملاحظـة </w:t>
      </w:r>
      <w:r w:rsidRPr="007D13CC">
        <w:t>1</w:t>
      </w:r>
      <w:r w:rsidRPr="007D13CC">
        <w:rPr>
          <w:rFonts w:hint="cs"/>
          <w:szCs w:val="22"/>
          <w:rtl/>
        </w:rPr>
        <w:t xml:space="preserve"> - يقتصر سريان التوصيات الأقدم </w:t>
      </w:r>
      <w:hyperlink r:id="rId52" w:history="1">
        <w:r w:rsidRPr="007D13CC">
          <w:rPr>
            <w:rStyle w:val="Hyperlink"/>
            <w:color w:val="auto"/>
            <w:u w:val="none"/>
          </w:rPr>
          <w:t>ITU</w:t>
        </w:r>
        <w:r w:rsidRPr="007D13CC">
          <w:rPr>
            <w:rStyle w:val="Hyperlink"/>
            <w:color w:val="auto"/>
            <w:u w:val="none"/>
          </w:rPr>
          <w:noBreakHyphen/>
          <w:t>R F.634</w:t>
        </w:r>
      </w:hyperlink>
      <w:r w:rsidRPr="007D13CC">
        <w:rPr>
          <w:rFonts w:hint="cs"/>
          <w:szCs w:val="22"/>
          <w:rtl/>
        </w:rPr>
        <w:t xml:space="preserve"> و</w:t>
      </w:r>
      <w:hyperlink r:id="rId53" w:history="1">
        <w:r w:rsidRPr="007D13CC">
          <w:rPr>
            <w:rStyle w:val="Hyperlink"/>
            <w:color w:val="auto"/>
            <w:u w:val="none"/>
          </w:rPr>
          <w:t>ITU</w:t>
        </w:r>
        <w:r w:rsidRPr="007D13CC">
          <w:rPr>
            <w:rStyle w:val="Hyperlink"/>
            <w:color w:val="auto"/>
            <w:u w:val="none"/>
          </w:rPr>
          <w:noBreakHyphen/>
          <w:t>R F.696</w:t>
        </w:r>
      </w:hyperlink>
      <w:r w:rsidRPr="007D13CC">
        <w:rPr>
          <w:rFonts w:hint="cs"/>
          <w:szCs w:val="22"/>
          <w:rtl/>
        </w:rPr>
        <w:t xml:space="preserve"> و</w:t>
      </w:r>
      <w:hyperlink r:id="rId54" w:history="1">
        <w:r w:rsidRPr="007D13CC">
          <w:rPr>
            <w:rStyle w:val="Hyperlink"/>
            <w:color w:val="auto"/>
            <w:u w:val="none"/>
          </w:rPr>
          <w:t>ITU</w:t>
        </w:r>
        <w:r w:rsidRPr="007D13CC">
          <w:rPr>
            <w:rStyle w:val="Hyperlink"/>
            <w:color w:val="auto"/>
            <w:u w:val="none"/>
          </w:rPr>
          <w:noBreakHyphen/>
          <w:t>R F.697</w:t>
        </w:r>
      </w:hyperlink>
      <w:r w:rsidRPr="007D13CC">
        <w:rPr>
          <w:rFonts w:hint="cs"/>
          <w:szCs w:val="22"/>
          <w:rtl/>
        </w:rPr>
        <w:t xml:space="preserve"> على الأنظمة المصممة قبل اعتماد التوصية</w:t>
      </w:r>
      <w:r w:rsidRPr="007D13CC">
        <w:rPr>
          <w:rFonts w:hint="eastAsia"/>
          <w:szCs w:val="22"/>
          <w:rtl/>
        </w:rPr>
        <w:t> </w:t>
      </w:r>
      <w:hyperlink r:id="rId55" w:history="1">
        <w:r w:rsidRPr="007D13CC">
          <w:rPr>
            <w:rStyle w:val="Hyperlink"/>
            <w:color w:val="auto"/>
            <w:u w:val="none"/>
          </w:rPr>
          <w:t>ITU</w:t>
        </w:r>
        <w:r w:rsidRPr="007D13CC">
          <w:rPr>
            <w:rStyle w:val="Hyperlink"/>
            <w:color w:val="auto"/>
            <w:u w:val="none"/>
          </w:rPr>
          <w:noBreakHyphen/>
          <w:t>T G.826</w:t>
        </w:r>
      </w:hyperlink>
      <w:r w:rsidRPr="007D13CC">
        <w:rPr>
          <w:rFonts w:hint="cs"/>
          <w:szCs w:val="22"/>
          <w:rtl/>
        </w:rPr>
        <w:t xml:space="preserve"> (ديسمبر</w:t>
      </w:r>
      <w:r w:rsidRPr="007D13CC">
        <w:rPr>
          <w:rFonts w:hint="eastAsia"/>
          <w:szCs w:val="22"/>
          <w:rtl/>
        </w:rPr>
        <w:t> </w:t>
      </w:r>
      <w:r w:rsidRPr="007D13CC">
        <w:t>2002</w:t>
      </w:r>
      <w:r w:rsidRPr="007D13CC">
        <w:rPr>
          <w:rFonts w:hint="cs"/>
          <w:szCs w:val="22"/>
          <w:rtl/>
        </w:rPr>
        <w:t>).</w:t>
      </w:r>
    </w:p>
    <w:p w14:paraId="705CA872" w14:textId="691F2672" w:rsidR="0024715E" w:rsidRPr="007D13CC" w:rsidRDefault="0024715E" w:rsidP="0024715E">
      <w:pPr>
        <w:rPr>
          <w:rtl/>
        </w:rPr>
      </w:pPr>
      <w:r w:rsidRPr="007D13CC">
        <w:rPr>
          <w:rFonts w:hint="cs"/>
          <w:rtl/>
        </w:rPr>
        <w:t xml:space="preserve">وتحتوي التوصية </w:t>
      </w:r>
      <w:hyperlink r:id="rId56"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F.1703</w:t>
        </w:r>
      </w:hyperlink>
      <w:r w:rsidRPr="007D13CC">
        <w:rPr>
          <w:rFonts w:hint="cs"/>
          <w:rtl/>
        </w:rPr>
        <w:t xml:space="preserve"> على أهداف التيسر للوصلات </w:t>
      </w:r>
      <w:r w:rsidR="00324E0A" w:rsidRPr="007D13CC">
        <w:rPr>
          <w:rFonts w:hint="cs"/>
          <w:rtl/>
        </w:rPr>
        <w:t>اللا </w:t>
      </w:r>
      <w:r w:rsidRPr="007D13CC">
        <w:rPr>
          <w:rFonts w:hint="cs"/>
          <w:rtl/>
        </w:rPr>
        <w:t xml:space="preserve">سلكية الثابتة الرقمية الحقيقية في المسيرات الافتراضية المرجعية التي يبلغ طولها </w:t>
      </w:r>
      <w:r w:rsidRPr="007D13CC">
        <w:t>km 27 500</w:t>
      </w:r>
      <w:r w:rsidRPr="007D13CC">
        <w:rPr>
          <w:rFonts w:hint="cs"/>
          <w:rtl/>
        </w:rPr>
        <w:t xml:space="preserve"> وفي توصيلاتها، وذلك على أساس التوصية </w:t>
      </w:r>
      <w:hyperlink r:id="rId57" w:history="1">
        <w:r w:rsidRPr="007D13CC">
          <w:rPr>
            <w:rStyle w:val="Hyperlink"/>
            <w:color w:val="auto"/>
            <w:u w:val="none"/>
          </w:rPr>
          <w:t>ITU</w:t>
        </w:r>
        <w:r w:rsidRPr="007D13CC">
          <w:rPr>
            <w:rStyle w:val="Hyperlink"/>
            <w:color w:val="auto"/>
            <w:u w:val="none"/>
          </w:rPr>
          <w:noBreakHyphen/>
          <w:t>T G.827</w:t>
        </w:r>
      </w:hyperlink>
      <w:r w:rsidRPr="007D13CC">
        <w:rPr>
          <w:rFonts w:hint="cs"/>
          <w:rtl/>
        </w:rPr>
        <w:t xml:space="preserve">. وهي التوصية الوحيدة التي تعرّف أهداف التيسر لجميع الوصلات </w:t>
      </w:r>
      <w:r w:rsidR="00324E0A" w:rsidRPr="007D13CC">
        <w:rPr>
          <w:rFonts w:hint="cs"/>
          <w:rtl/>
        </w:rPr>
        <w:t>اللا </w:t>
      </w:r>
      <w:r w:rsidRPr="007D13CC">
        <w:rPr>
          <w:rFonts w:hint="cs"/>
          <w:rtl/>
        </w:rPr>
        <w:t xml:space="preserve">سلكية الثابتة الرقمية الحقيقية. </w:t>
      </w:r>
    </w:p>
    <w:p w14:paraId="2DB6FFA6" w14:textId="0DC8E587" w:rsidR="0024715E" w:rsidRPr="007D13CC" w:rsidRDefault="0024715E" w:rsidP="000019C6">
      <w:pPr>
        <w:pStyle w:val="Note"/>
        <w:rPr>
          <w:rtl/>
        </w:rPr>
      </w:pPr>
      <w:r w:rsidRPr="007D13CC">
        <w:rPr>
          <w:rFonts w:hint="cs"/>
          <w:b/>
          <w:bCs/>
          <w:rtl/>
        </w:rPr>
        <w:t xml:space="preserve">الملاحظـة </w:t>
      </w:r>
      <w:r w:rsidRPr="007D13CC">
        <w:rPr>
          <w:b/>
          <w:bCs/>
        </w:rPr>
        <w:t>2</w:t>
      </w:r>
      <w:r w:rsidRPr="007D13CC">
        <w:rPr>
          <w:rFonts w:hint="cs"/>
          <w:rtl/>
        </w:rPr>
        <w:t xml:space="preserve"> - يقتصر سريان التوصيات الأقدم </w:t>
      </w:r>
      <w:hyperlink r:id="rId58" w:history="1">
        <w:r w:rsidRPr="007D13CC">
          <w:rPr>
            <w:rStyle w:val="Hyperlink"/>
            <w:color w:val="auto"/>
            <w:u w:val="none"/>
          </w:rPr>
          <w:t>ITU</w:t>
        </w:r>
        <w:r w:rsidRPr="007D13CC">
          <w:rPr>
            <w:rStyle w:val="Hyperlink"/>
            <w:color w:val="auto"/>
            <w:u w:val="none"/>
          </w:rPr>
          <w:noBreakHyphen/>
          <w:t>R F.695</w:t>
        </w:r>
      </w:hyperlink>
      <w:r w:rsidRPr="007D13CC">
        <w:rPr>
          <w:rFonts w:hint="cs"/>
          <w:rtl/>
        </w:rPr>
        <w:t xml:space="preserve"> و</w:t>
      </w:r>
      <w:hyperlink r:id="rId59" w:history="1">
        <w:r w:rsidRPr="007D13CC">
          <w:rPr>
            <w:rStyle w:val="Hyperlink"/>
            <w:color w:val="auto"/>
            <w:u w:val="none"/>
          </w:rPr>
          <w:t>ITU</w:t>
        </w:r>
        <w:r w:rsidRPr="007D13CC">
          <w:rPr>
            <w:rStyle w:val="Hyperlink"/>
            <w:color w:val="auto"/>
            <w:u w:val="none"/>
          </w:rPr>
          <w:noBreakHyphen/>
          <w:t>R F.696</w:t>
        </w:r>
      </w:hyperlink>
      <w:r w:rsidRPr="007D13CC">
        <w:rPr>
          <w:rFonts w:hint="cs"/>
          <w:rtl/>
        </w:rPr>
        <w:t xml:space="preserve"> و</w:t>
      </w:r>
      <w:hyperlink r:id="rId60" w:history="1">
        <w:r w:rsidRPr="007D13CC">
          <w:rPr>
            <w:rStyle w:val="Hyperlink"/>
            <w:color w:val="auto"/>
            <w:u w:val="none"/>
          </w:rPr>
          <w:t>ITU</w:t>
        </w:r>
        <w:r w:rsidRPr="007D13CC">
          <w:rPr>
            <w:rStyle w:val="Hyperlink"/>
            <w:color w:val="auto"/>
            <w:u w:val="none"/>
          </w:rPr>
          <w:noBreakHyphen/>
          <w:t>R F.697</w:t>
        </w:r>
      </w:hyperlink>
      <w:r w:rsidRPr="007D13CC">
        <w:rPr>
          <w:rFonts w:hint="cs"/>
          <w:rtl/>
        </w:rPr>
        <w:t xml:space="preserve"> على الأنظمة المصممة قبل اعتماد التوصية </w:t>
      </w:r>
      <w:hyperlink r:id="rId61" w:history="1">
        <w:r w:rsidRPr="007D13CC">
          <w:rPr>
            <w:rStyle w:val="Hyperlink"/>
            <w:color w:val="auto"/>
            <w:u w:val="none"/>
          </w:rPr>
          <w:t>ITU</w:t>
        </w:r>
        <w:r w:rsidRPr="007D13CC">
          <w:rPr>
            <w:rStyle w:val="Hyperlink"/>
            <w:color w:val="auto"/>
            <w:u w:val="none"/>
          </w:rPr>
          <w:noBreakHyphen/>
          <w:t>R F.1703</w:t>
        </w:r>
      </w:hyperlink>
      <w:r w:rsidRPr="007D13CC">
        <w:rPr>
          <w:rFonts w:hint="cs"/>
          <w:rtl/>
        </w:rPr>
        <w:t xml:space="preserve"> (يناير</w:t>
      </w:r>
      <w:r w:rsidRPr="007D13CC">
        <w:rPr>
          <w:rFonts w:hint="eastAsia"/>
          <w:rtl/>
        </w:rPr>
        <w:t> </w:t>
      </w:r>
      <w:r w:rsidRPr="007D13CC">
        <w:t>2005</w:t>
      </w:r>
      <w:r w:rsidRPr="007D13CC">
        <w:rPr>
          <w:rFonts w:hint="cs"/>
          <w:rtl/>
        </w:rPr>
        <w:t>).</w:t>
      </w:r>
    </w:p>
    <w:p w14:paraId="607A3BE0" w14:textId="77777777" w:rsidR="0024715E" w:rsidRPr="0024715E" w:rsidRDefault="0024715E" w:rsidP="0024715E">
      <w:pPr>
        <w:rPr>
          <w:rtl/>
          <w:lang w:bidi="ar-EG"/>
        </w:rPr>
      </w:pPr>
      <w:r w:rsidRPr="007D13CC">
        <w:rPr>
          <w:rFonts w:hint="cs"/>
          <w:rtl/>
          <w:lang w:bidi="ar-EG"/>
        </w:rPr>
        <w:t>و</w:t>
      </w:r>
      <w:r w:rsidRPr="007D13CC">
        <w:rPr>
          <w:rtl/>
          <w:lang w:bidi="ar-EG"/>
        </w:rPr>
        <w:t>معظم التطبيقات الجديدة</w:t>
      </w:r>
      <w:r w:rsidRPr="007D13CC">
        <w:rPr>
          <w:rFonts w:hint="cs"/>
          <w:rtl/>
          <w:lang w:bidi="ar-EG"/>
        </w:rPr>
        <w:t xml:space="preserve"> </w:t>
      </w:r>
      <w:r w:rsidRPr="0024715E">
        <w:rPr>
          <w:rFonts w:hint="cs"/>
          <w:rtl/>
          <w:lang w:bidi="ar-EG"/>
        </w:rPr>
        <w:t>هي</w:t>
      </w:r>
      <w:r w:rsidRPr="0024715E">
        <w:rPr>
          <w:rtl/>
          <w:lang w:bidi="ar-EG"/>
        </w:rPr>
        <w:t xml:space="preserve"> لأنظمة باستخدام واحد أو عدد قليل من القفزات (</w:t>
      </w:r>
      <w:r w:rsidRPr="0024715E">
        <w:rPr>
          <w:rFonts w:hint="cs"/>
          <w:rtl/>
          <w:lang w:bidi="ar-EG"/>
        </w:rPr>
        <w:t xml:space="preserve">لوصلة ربط </w:t>
      </w:r>
      <w:r w:rsidRPr="0024715E">
        <w:rPr>
          <w:rtl/>
          <w:lang w:bidi="ar-EG"/>
        </w:rPr>
        <w:t>الشبكة الخلوية</w:t>
      </w:r>
      <w:r w:rsidRPr="0024715E">
        <w:rPr>
          <w:rFonts w:hint="cs"/>
          <w:rtl/>
          <w:lang w:bidi="ar-EG"/>
        </w:rPr>
        <w:t xml:space="preserve"> مثلاً</w:t>
      </w:r>
      <w:r w:rsidRPr="0024715E">
        <w:rPr>
          <w:rtl/>
          <w:lang w:bidi="ar-EG"/>
        </w:rPr>
        <w:t xml:space="preserve"> أو</w:t>
      </w:r>
      <w:r w:rsidRPr="0024715E">
        <w:rPr>
          <w:rFonts w:hint="eastAsia"/>
          <w:rtl/>
        </w:rPr>
        <w:t> </w:t>
      </w:r>
      <w:r w:rsidRPr="0024715E">
        <w:rPr>
          <w:rFonts w:hint="cs"/>
          <w:rtl/>
          <w:lang w:bidi="ar-EG"/>
        </w:rPr>
        <w:t>لتوصيل</w:t>
      </w:r>
      <w:r w:rsidRPr="0024715E">
        <w:rPr>
          <w:rtl/>
          <w:lang w:bidi="ar-EG"/>
        </w:rPr>
        <w:t xml:space="preserve"> المناطق النائية </w:t>
      </w:r>
      <w:r w:rsidRPr="0024715E">
        <w:rPr>
          <w:rFonts w:hint="cs"/>
          <w:rtl/>
          <w:lang w:bidi="ar-EG"/>
        </w:rPr>
        <w:t>ب</w:t>
      </w:r>
      <w:r w:rsidRPr="0024715E">
        <w:rPr>
          <w:rtl/>
          <w:lang w:bidi="ar-EG"/>
        </w:rPr>
        <w:t>شبكات المناطق الحضرية). ومع ذلك، فإن الحماية من التد</w:t>
      </w:r>
      <w:r w:rsidRPr="0024715E">
        <w:rPr>
          <w:rFonts w:hint="cs"/>
          <w:rtl/>
          <w:lang w:bidi="ar-EG"/>
        </w:rPr>
        <w:t>ا</w:t>
      </w:r>
      <w:r w:rsidRPr="0024715E">
        <w:rPr>
          <w:rtl/>
          <w:lang w:bidi="ar-EG"/>
        </w:rPr>
        <w:t xml:space="preserve">خل </w:t>
      </w:r>
      <w:r w:rsidRPr="0024715E">
        <w:rPr>
          <w:rFonts w:hint="cs"/>
          <w:rtl/>
          <w:lang w:bidi="ar-EG"/>
        </w:rPr>
        <w:t>ل</w:t>
      </w:r>
      <w:r w:rsidRPr="0024715E">
        <w:rPr>
          <w:rtl/>
          <w:lang w:bidi="ar-EG"/>
        </w:rPr>
        <w:t xml:space="preserve">كل </w:t>
      </w:r>
      <w:r w:rsidRPr="0024715E">
        <w:rPr>
          <w:rFonts w:hint="cs"/>
          <w:rtl/>
          <w:lang w:bidi="ar-EG"/>
        </w:rPr>
        <w:t>قفزة</w:t>
      </w:r>
      <w:r w:rsidRPr="0024715E">
        <w:rPr>
          <w:rtl/>
          <w:lang w:bidi="ar-EG"/>
        </w:rPr>
        <w:t xml:space="preserve"> لا </w:t>
      </w:r>
      <w:r w:rsidRPr="0024715E">
        <w:rPr>
          <w:rFonts w:hint="cs"/>
          <w:rtl/>
          <w:lang w:bidi="ar-EG"/>
        </w:rPr>
        <w:t>ت</w:t>
      </w:r>
      <w:r w:rsidRPr="0024715E">
        <w:rPr>
          <w:rtl/>
          <w:lang w:bidi="ar-EG"/>
        </w:rPr>
        <w:t xml:space="preserve">زال </w:t>
      </w:r>
      <w:r w:rsidRPr="0024715E">
        <w:rPr>
          <w:rFonts w:hint="cs"/>
          <w:rtl/>
          <w:lang w:bidi="ar-EG"/>
        </w:rPr>
        <w:t>ت</w:t>
      </w:r>
      <w:r w:rsidRPr="0024715E">
        <w:rPr>
          <w:rtl/>
          <w:lang w:bidi="ar-EG"/>
        </w:rPr>
        <w:t>عتمد على التوصيات المذكورة</w:t>
      </w:r>
      <w:r w:rsidRPr="0024715E">
        <w:rPr>
          <w:rFonts w:hint="eastAsia"/>
          <w:rtl/>
        </w:rPr>
        <w:t> </w:t>
      </w:r>
      <w:r w:rsidRPr="0024715E">
        <w:rPr>
          <w:rtl/>
          <w:lang w:bidi="ar-EG"/>
        </w:rPr>
        <w:t>أعلاه.</w:t>
      </w:r>
    </w:p>
    <w:p w14:paraId="4C57DF89" w14:textId="77777777" w:rsidR="0024715E" w:rsidRPr="0024715E" w:rsidRDefault="0024715E" w:rsidP="009862CB">
      <w:pPr>
        <w:pStyle w:val="Heading3"/>
      </w:pPr>
      <w:bookmarkStart w:id="13" w:name="_Toc418502329"/>
      <w:r w:rsidRPr="0024715E">
        <w:t>2.1.1</w:t>
      </w:r>
      <w:r w:rsidRPr="0024715E">
        <w:rPr>
          <w:rFonts w:hint="cs"/>
          <w:rtl/>
        </w:rPr>
        <w:tab/>
        <w:t>الأساس الزمني للتقييم</w:t>
      </w:r>
      <w:bookmarkEnd w:id="13"/>
    </w:p>
    <w:p w14:paraId="62275878" w14:textId="77777777" w:rsidR="0024715E" w:rsidRPr="0024715E" w:rsidRDefault="0024715E" w:rsidP="009862CB">
      <w:pPr>
        <w:pStyle w:val="Heading4"/>
        <w:rPr>
          <w:rtl/>
        </w:rPr>
      </w:pPr>
      <w:r w:rsidRPr="0024715E">
        <w:t>1.2.1.1</w:t>
      </w:r>
      <w:r w:rsidRPr="0024715E">
        <w:rPr>
          <w:rFonts w:hint="cs"/>
          <w:rtl/>
        </w:rPr>
        <w:tab/>
        <w:t>مبادئ عامة</w:t>
      </w:r>
    </w:p>
    <w:p w14:paraId="1A79DB4C" w14:textId="77777777" w:rsidR="0024715E" w:rsidRPr="0024715E" w:rsidRDefault="0024715E" w:rsidP="0024715E">
      <w:pPr>
        <w:rPr>
          <w:rtl/>
          <w:lang w:bidi="ar-EG"/>
        </w:rPr>
      </w:pPr>
      <w:r w:rsidRPr="0024715E">
        <w:rPr>
          <w:rFonts w:hint="cs"/>
          <w:rtl/>
          <w:lang w:bidi="ar-EG"/>
        </w:rPr>
        <w:t xml:space="preserve">يجري تقييم التيسر على أساس زمني يمتد </w:t>
      </w:r>
      <w:r w:rsidRPr="0024715E">
        <w:rPr>
          <w:rFonts w:hint="cs"/>
          <w:rtl/>
        </w:rPr>
        <w:t xml:space="preserve">لسنة واحدة، على النحو المحدد بالتوصية </w:t>
      </w:r>
      <w:r w:rsidRPr="0024715E">
        <w:t>ITU</w:t>
      </w:r>
      <w:r w:rsidRPr="0024715E">
        <w:sym w:font="Symbol" w:char="F02D"/>
      </w:r>
      <w:r w:rsidRPr="0024715E">
        <w:t>T (G.827)</w:t>
      </w:r>
      <w:r w:rsidRPr="0024715E">
        <w:rPr>
          <w:rFonts w:hint="cs"/>
          <w:rtl/>
          <w:lang w:bidi="ar-EG"/>
        </w:rPr>
        <w:t>، وهو أساس مستقل عن وسائط النقل</w:t>
      </w:r>
      <w:r w:rsidRPr="0024715E">
        <w:rPr>
          <w:rFonts w:hint="eastAsia"/>
          <w:rtl/>
        </w:rPr>
        <w:t> </w:t>
      </w:r>
      <w:r w:rsidRPr="0024715E">
        <w:rPr>
          <w:rFonts w:hint="cs"/>
          <w:rtl/>
          <w:lang w:bidi="ar-EG"/>
        </w:rPr>
        <w:t>الفعلية.</w:t>
      </w:r>
    </w:p>
    <w:p w14:paraId="4FDEB512" w14:textId="40924313" w:rsidR="0024715E" w:rsidRPr="007D13CC" w:rsidRDefault="0024715E" w:rsidP="0024715E">
      <w:pPr>
        <w:rPr>
          <w:rtl/>
          <w:lang w:bidi="ar-EG"/>
        </w:rPr>
      </w:pPr>
      <w:r w:rsidRPr="007D13CC">
        <w:rPr>
          <w:rFonts w:hint="cs"/>
          <w:rtl/>
        </w:rPr>
        <w:t xml:space="preserve">ويجري تقييم الأداء من حيث الخطأ على أساس </w:t>
      </w:r>
      <w:r w:rsidRPr="007D13CC">
        <w:rPr>
          <w:rFonts w:hint="cs"/>
          <w:rtl/>
          <w:lang w:bidi="ar-EG"/>
        </w:rPr>
        <w:t>زمني يمتد ل</w:t>
      </w:r>
      <w:r w:rsidRPr="007D13CC">
        <w:rPr>
          <w:rFonts w:hint="cs"/>
          <w:rtl/>
        </w:rPr>
        <w:t xml:space="preserve">شهر واحد، على النحو المحدد بالتوصية </w:t>
      </w:r>
      <w:r w:rsidRPr="007D13CC">
        <w:t>ITU</w:t>
      </w:r>
      <w:r w:rsidRPr="007D13CC">
        <w:sym w:font="Symbol" w:char="F02D"/>
      </w:r>
      <w:r w:rsidRPr="007D13CC">
        <w:t>T (G.826)</w:t>
      </w:r>
      <w:r w:rsidRPr="007D13CC">
        <w:rPr>
          <w:rFonts w:hint="cs"/>
          <w:rtl/>
          <w:lang w:bidi="ar-EG"/>
        </w:rPr>
        <w:t>، وهو أساس مستقل عن وسائط النقل الفعلية.</w:t>
      </w:r>
      <w:r w:rsidRPr="007D13CC">
        <w:rPr>
          <w:rFonts w:hint="cs"/>
          <w:rtl/>
        </w:rPr>
        <w:t xml:space="preserve"> وعلى وجه الخصوص، بما أن الانتشار الراديوي يتميز بتقلب كبير حسب الموسم والمناخ، فالأهداف التي يراد الوفاء بها هي لأسوأ شهر (ويرد توضيح لمفهومه في التوصية </w:t>
      </w:r>
      <w:hyperlink r:id="rId62" w:history="1">
        <w:r w:rsidRPr="007D13CC">
          <w:rPr>
            <w:rStyle w:val="Hyperlink"/>
            <w:rFonts w:hint="cs"/>
            <w:color w:val="auto"/>
            <w:u w:val="none"/>
          </w:rPr>
          <w:t>ITU</w:t>
        </w:r>
        <w:r w:rsidRPr="007D13CC">
          <w:rPr>
            <w:rStyle w:val="Hyperlink"/>
            <w:color w:val="auto"/>
            <w:u w:val="none"/>
          </w:rPr>
          <w:t>-</w:t>
        </w:r>
        <w:r w:rsidRPr="007D13CC">
          <w:rPr>
            <w:rStyle w:val="Hyperlink"/>
            <w:rFonts w:hint="cs"/>
            <w:color w:val="auto"/>
            <w:u w:val="none"/>
          </w:rPr>
          <w:t>R</w:t>
        </w:r>
        <w:r w:rsidRPr="007D13CC">
          <w:rPr>
            <w:rStyle w:val="Hyperlink"/>
            <w:color w:val="auto"/>
            <w:u w:val="none"/>
          </w:rPr>
          <w:t> P.581</w:t>
        </w:r>
      </w:hyperlink>
      <w:r w:rsidRPr="007D13CC">
        <w:rPr>
          <w:rFonts w:hint="cs"/>
          <w:rtl/>
        </w:rPr>
        <w:t>).</w:t>
      </w:r>
    </w:p>
    <w:p w14:paraId="2DD551CD" w14:textId="77777777" w:rsidR="0024715E" w:rsidRPr="0024715E" w:rsidRDefault="0024715E" w:rsidP="0024715E">
      <w:pPr>
        <w:rPr>
          <w:rtl/>
        </w:rPr>
      </w:pPr>
      <w:r w:rsidRPr="0024715E">
        <w:rPr>
          <w:rFonts w:hint="cs"/>
          <w:rtl/>
        </w:rPr>
        <w:t>وعند الضرورة، ولأغراض التنبؤ، يجري تحويل الإحصائيات السنوية لإحصاءات أسوأ شهر، وهو موضوع تتناوله التوصية</w:t>
      </w:r>
      <w:r w:rsidRPr="0024715E">
        <w:rPr>
          <w:rFonts w:hint="eastAsia"/>
          <w:rtl/>
        </w:rPr>
        <w:t> </w:t>
      </w:r>
      <w:r w:rsidRPr="0024715E">
        <w:t>ITU</w:t>
      </w:r>
      <w:r w:rsidRPr="0024715E">
        <w:sym w:font="Symbol" w:char="F02D"/>
      </w:r>
      <w:r w:rsidRPr="0024715E">
        <w:t>R P.841</w:t>
      </w:r>
      <w:r w:rsidRPr="0024715E">
        <w:rPr>
          <w:rFonts w:hint="cs"/>
          <w:rtl/>
        </w:rPr>
        <w:t>.</w:t>
      </w:r>
    </w:p>
    <w:p w14:paraId="6BAFEC47" w14:textId="77777777" w:rsidR="0024715E" w:rsidRPr="0024715E" w:rsidRDefault="0024715E" w:rsidP="0024715E">
      <w:pPr>
        <w:rPr>
          <w:rtl/>
        </w:rPr>
      </w:pPr>
      <w:r w:rsidRPr="0024715E">
        <w:rPr>
          <w:rFonts w:hint="cs"/>
          <w:rtl/>
        </w:rPr>
        <w:lastRenderedPageBreak/>
        <w:t>في حالة التوصيلات الراديوية المتضررة من التداخل من أي مصدر، يتضمن التقييم الكلي للأداء من حيث الخطأ وللتيسر، مؤثر التداخل الإضافي ضمن الأساس الزمني المناسب</w:t>
      </w:r>
      <w:r w:rsidRPr="0024715E">
        <w:rPr>
          <w:rFonts w:hint="eastAsia"/>
          <w:rtl/>
        </w:rPr>
        <w:t> </w:t>
      </w:r>
      <w:r w:rsidRPr="0024715E">
        <w:rPr>
          <w:rFonts w:hint="cs"/>
          <w:rtl/>
        </w:rPr>
        <w:t>أعلاه.</w:t>
      </w:r>
    </w:p>
    <w:p w14:paraId="57085295" w14:textId="77777777" w:rsidR="0024715E" w:rsidRPr="0024715E" w:rsidRDefault="0024715E" w:rsidP="0024715E">
      <w:pPr>
        <w:rPr>
          <w:rtl/>
          <w:lang w:bidi="ar-EG"/>
        </w:rPr>
      </w:pPr>
      <w:r w:rsidRPr="0024715E">
        <w:rPr>
          <w:rFonts w:hint="cs"/>
          <w:rtl/>
        </w:rPr>
        <w:t>وينبغي الإشارة إلى أن مفهومي التداخل ’طويل الأجل‘ و’قصير الأجل‘ (انظر الفقرتين</w:t>
      </w:r>
      <w:r w:rsidRPr="0024715E">
        <w:rPr>
          <w:rFonts w:hint="eastAsia"/>
          <w:rtl/>
        </w:rPr>
        <w:t> </w:t>
      </w:r>
      <w:r w:rsidRPr="0024715E">
        <w:t>1.4</w:t>
      </w:r>
      <w:r w:rsidRPr="0024715E">
        <w:rPr>
          <w:rFonts w:hint="cs"/>
          <w:rtl/>
          <w:lang w:bidi="ar-EG"/>
        </w:rPr>
        <w:t xml:space="preserve"> و</w:t>
      </w:r>
      <w:r w:rsidRPr="0024715E">
        <w:t>2.4</w:t>
      </w:r>
      <w:r w:rsidRPr="0024715E">
        <w:rPr>
          <w:rFonts w:hint="cs"/>
          <w:rtl/>
          <w:lang w:bidi="ar-EG"/>
        </w:rPr>
        <w:t xml:space="preserve"> في هذا الملحق</w:t>
      </w:r>
      <w:r w:rsidRPr="0024715E">
        <w:rPr>
          <w:rFonts w:hint="eastAsia"/>
          <w:rtl/>
        </w:rPr>
        <w:t> </w:t>
      </w:r>
      <w:r w:rsidRPr="0024715E">
        <w:t>1</w:t>
      </w:r>
      <w:r w:rsidRPr="0024715E">
        <w:rPr>
          <w:rFonts w:hint="cs"/>
          <w:rtl/>
          <w:lang w:bidi="ar-EG"/>
        </w:rPr>
        <w:t>) لا يرتبطان مباشرة بالأساس الزمني الممتد</w:t>
      </w:r>
      <w:r w:rsidRPr="0024715E">
        <w:t xml:space="preserve"> </w:t>
      </w:r>
      <w:r w:rsidRPr="0024715E">
        <w:rPr>
          <w:rFonts w:hint="cs"/>
          <w:rtl/>
          <w:lang w:bidi="ar-EG"/>
        </w:rPr>
        <w:t>’لشهر‘ أو ’سنة‘. فنمطا التداخل كلاهما، حسب تقلب الزمن والمستوى، يمكنهما،</w:t>
      </w:r>
      <w:r w:rsidRPr="0024715E">
        <w:rPr>
          <w:rFonts w:hint="cs"/>
          <w:rtl/>
        </w:rPr>
        <w:t xml:space="preserve"> من حيث المبدأ، التأثير على ’الأداء من حيث الخطأ‘ (على أساس شهري)، ولكن ليس إلا للتداخل الممتد لأكثر من </w:t>
      </w:r>
      <w:r w:rsidRPr="0024715E">
        <w:t>10</w:t>
      </w:r>
      <w:r w:rsidRPr="0024715E">
        <w:rPr>
          <w:rFonts w:hint="eastAsia"/>
          <w:rtl/>
        </w:rPr>
        <w:t> </w:t>
      </w:r>
      <w:r w:rsidRPr="0024715E">
        <w:rPr>
          <w:rFonts w:hint="cs"/>
          <w:rtl/>
          <w:lang w:bidi="ar-EG"/>
        </w:rPr>
        <w:t xml:space="preserve">ثوان متعاقبة أن يؤثر على "تيسر" أنظمة الخدمة الثابتة </w:t>
      </w:r>
      <w:r w:rsidRPr="0024715E">
        <w:rPr>
          <w:rFonts w:hint="cs"/>
          <w:rtl/>
        </w:rPr>
        <w:t>(على أساس</w:t>
      </w:r>
      <w:r w:rsidRPr="0024715E">
        <w:rPr>
          <w:rFonts w:hint="eastAsia"/>
          <w:rtl/>
        </w:rPr>
        <w:t> </w:t>
      </w:r>
      <w:r w:rsidRPr="0024715E">
        <w:rPr>
          <w:rFonts w:hint="cs"/>
          <w:rtl/>
        </w:rPr>
        <w:t>سنوي).</w:t>
      </w:r>
    </w:p>
    <w:p w14:paraId="75550274" w14:textId="77777777" w:rsidR="0024715E" w:rsidRPr="0024715E" w:rsidRDefault="0024715E" w:rsidP="0024715E">
      <w:pPr>
        <w:rPr>
          <w:rtl/>
        </w:rPr>
      </w:pPr>
      <w:r w:rsidRPr="0024715E">
        <w:rPr>
          <w:rFonts w:hint="cs"/>
          <w:rtl/>
        </w:rPr>
        <w:t>وهذا التداخل الأخير عادة ما يُلحظ في التداخل طويل الأجل، ولكن في حالات خاصة يمكنه أن يحصل أيضاً في</w:t>
      </w:r>
      <w:r w:rsidRPr="0024715E">
        <w:rPr>
          <w:rFonts w:hint="eastAsia"/>
          <w:rtl/>
        </w:rPr>
        <w:t> </w:t>
      </w:r>
      <w:r w:rsidRPr="0024715E">
        <w:rPr>
          <w:rFonts w:hint="cs"/>
          <w:rtl/>
        </w:rPr>
        <w:t>إطار التداخل قصير</w:t>
      </w:r>
      <w:r w:rsidRPr="0024715E">
        <w:rPr>
          <w:rFonts w:hint="eastAsia"/>
          <w:rtl/>
        </w:rPr>
        <w:t> </w:t>
      </w:r>
      <w:r w:rsidRPr="0024715E">
        <w:rPr>
          <w:rFonts w:hint="cs"/>
          <w:rtl/>
        </w:rPr>
        <w:t>الأجل.</w:t>
      </w:r>
    </w:p>
    <w:p w14:paraId="594C24A9" w14:textId="77777777" w:rsidR="0024715E" w:rsidRPr="0024715E" w:rsidRDefault="0024715E" w:rsidP="009862CB">
      <w:pPr>
        <w:pStyle w:val="Heading4"/>
        <w:rPr>
          <w:rtl/>
        </w:rPr>
      </w:pPr>
      <w:r w:rsidRPr="0024715E">
        <w:t>2.2.1.1</w:t>
      </w:r>
      <w:r w:rsidRPr="0024715E">
        <w:rPr>
          <w:rFonts w:hint="cs"/>
          <w:rtl/>
        </w:rPr>
        <w:tab/>
        <w:t>التطبيقات العملية</w:t>
      </w:r>
    </w:p>
    <w:p w14:paraId="59273F6F" w14:textId="02827153" w:rsidR="0024715E" w:rsidRPr="0024715E" w:rsidRDefault="0024715E" w:rsidP="0024715E">
      <w:pPr>
        <w:rPr>
          <w:rtl/>
          <w:lang w:bidi="ar-EG"/>
        </w:rPr>
      </w:pPr>
      <w:r w:rsidRPr="0024715E">
        <w:rPr>
          <w:rFonts w:hint="cs"/>
          <w:rtl/>
        </w:rPr>
        <w:t xml:space="preserve">وفقاً للمبادئ المذكورة أعلاه، كلما استجد وضع ينطوي على </w:t>
      </w:r>
      <w:r w:rsidRPr="0024715E">
        <w:rPr>
          <w:rtl/>
        </w:rPr>
        <w:t xml:space="preserve">تتشارك </w:t>
      </w:r>
      <w:r w:rsidRPr="0024715E">
        <w:rPr>
          <w:rFonts w:hint="cs"/>
          <w:rtl/>
        </w:rPr>
        <w:t>أو توافق مع أنظمة في الخدمة الثابتة</w:t>
      </w:r>
      <w:r w:rsidR="00F67696">
        <w:rPr>
          <w:rFonts w:hint="cs"/>
          <w:rtl/>
        </w:rPr>
        <w:t xml:space="preserve"> </w:t>
      </w:r>
      <w:r w:rsidR="000019C6">
        <w:t>(</w:t>
      </w:r>
      <w:r w:rsidR="00F67696" w:rsidRPr="00257993">
        <w:rPr>
          <w:lang w:eastAsia="ja-JP"/>
        </w:rPr>
        <w:t>FS</w:t>
      </w:r>
      <w:r w:rsidR="000019C6">
        <w:rPr>
          <w:lang w:eastAsia="ja-JP"/>
        </w:rPr>
        <w:t>)</w:t>
      </w:r>
      <w:r w:rsidRPr="0024715E">
        <w:rPr>
          <w:rFonts w:hint="cs"/>
          <w:rtl/>
        </w:rPr>
        <w:t>، تقتضي الضرورة القيام بدراسات مختلفة لتقييم أثر التداخل، بشكل منفصل، على تيسر الخدمة الثابتة (على أساس سنوي) والأداء من حيث الخطأ (على أساس</w:t>
      </w:r>
      <w:r w:rsidRPr="0024715E">
        <w:rPr>
          <w:rFonts w:hint="eastAsia"/>
          <w:rtl/>
        </w:rPr>
        <w:t> </w:t>
      </w:r>
      <w:r w:rsidRPr="0024715E">
        <w:rPr>
          <w:rFonts w:hint="cs"/>
          <w:rtl/>
        </w:rPr>
        <w:t>شهري).</w:t>
      </w:r>
    </w:p>
    <w:p w14:paraId="51B96F92" w14:textId="77777777" w:rsidR="0024715E" w:rsidRPr="0024715E" w:rsidRDefault="0024715E" w:rsidP="0024715E">
      <w:pPr>
        <w:rPr>
          <w:rtl/>
          <w:lang w:bidi="ar-EG"/>
        </w:rPr>
      </w:pPr>
      <w:r w:rsidRPr="0024715E">
        <w:rPr>
          <w:rFonts w:hint="cs"/>
          <w:rtl/>
          <w:lang w:bidi="ar-EG"/>
        </w:rPr>
        <w:t xml:space="preserve">ولكن، </w:t>
      </w:r>
      <w:r w:rsidRPr="0024715E">
        <w:rPr>
          <w:rFonts w:hint="cs"/>
          <w:rtl/>
        </w:rPr>
        <w:t>في بعض الحالات العملية استُغني عن كلتا الدراستين بفضل الوضع الفيزيائي المتوقع في المسيرات المطلوبة وغير</w:t>
      </w:r>
      <w:r w:rsidRPr="0024715E">
        <w:rPr>
          <w:rFonts w:hint="eastAsia"/>
          <w:rtl/>
        </w:rPr>
        <w:t> </w:t>
      </w:r>
      <w:r w:rsidRPr="0024715E">
        <w:rPr>
          <w:rFonts w:hint="cs"/>
          <w:rtl/>
        </w:rPr>
        <w:t>المطلوبة.</w:t>
      </w:r>
    </w:p>
    <w:p w14:paraId="51FA239B" w14:textId="77777777" w:rsidR="0024715E" w:rsidRPr="0024715E" w:rsidRDefault="0024715E" w:rsidP="0024715E">
      <w:pPr>
        <w:rPr>
          <w:rtl/>
        </w:rPr>
      </w:pPr>
      <w:r w:rsidRPr="0024715E">
        <w:rPr>
          <w:rFonts w:hint="cs"/>
          <w:rtl/>
        </w:rPr>
        <w:t xml:space="preserve">وعلى وجه الخصوص، عند كون التداخل على نظام ثابت متضرر قائماً باستمرار (من محطة فضائية </w:t>
      </w:r>
      <w:r w:rsidRPr="0024715E">
        <w:rPr>
          <w:rFonts w:hint="cs"/>
          <w:rtl/>
          <w:lang w:bidi="ar-EG"/>
        </w:rPr>
        <w:t>في مدار مستقر بالنسبة إلى الأرض مثلاً</w:t>
      </w:r>
      <w:r w:rsidRPr="0024715E">
        <w:rPr>
          <w:rFonts w:hint="cs"/>
          <w:rtl/>
        </w:rPr>
        <w:t>)، يفترض عموماً أن مستوى التداخل المقبول ينبغي أن يكون منخفضاً بما فيه الكفاية كي لا يؤثر على عتبة تيسر النظام الثابت على أساس سنوي. وفي هذه الحالة، بضمان تردٍ مناسب في تيسر النظام الثابت، يُفترض عموماً أن أي تردٍ في ’الخطأ من حيث الأداء‘ سيكون ضمن الحدود المقبولة (في أي شهر) وليس هناك حاجة لدراسة محددة في</w:t>
      </w:r>
      <w:r w:rsidRPr="0024715E">
        <w:rPr>
          <w:rFonts w:hint="eastAsia"/>
          <w:rtl/>
        </w:rPr>
        <w:t> </w:t>
      </w:r>
      <w:r w:rsidRPr="0024715E">
        <w:rPr>
          <w:rFonts w:hint="cs"/>
          <w:rtl/>
        </w:rPr>
        <w:t>هذا</w:t>
      </w:r>
      <w:r w:rsidRPr="0024715E">
        <w:rPr>
          <w:rFonts w:hint="eastAsia"/>
          <w:rtl/>
        </w:rPr>
        <w:t> </w:t>
      </w:r>
      <w:r w:rsidRPr="0024715E">
        <w:rPr>
          <w:rFonts w:hint="cs"/>
          <w:rtl/>
        </w:rPr>
        <w:t>الشأن.</w:t>
      </w:r>
    </w:p>
    <w:p w14:paraId="0434DCE9" w14:textId="3031A007" w:rsidR="0024715E" w:rsidRPr="007D13CC" w:rsidRDefault="0024715E" w:rsidP="0024715E">
      <w:pPr>
        <w:rPr>
          <w:rtl/>
        </w:rPr>
      </w:pPr>
      <w:r w:rsidRPr="007D13CC">
        <w:rPr>
          <w:rFonts w:hint="cs"/>
          <w:rtl/>
        </w:rPr>
        <w:t xml:space="preserve">وعلى العكس من ذلك، عند كون التداخل على نظام ثابت متضرر سريعة التقلب نسبياً (من محطة فضائية </w:t>
      </w:r>
      <w:r w:rsidRPr="007D13CC">
        <w:rPr>
          <w:rFonts w:hint="cs"/>
          <w:rtl/>
          <w:lang w:bidi="ar-EG"/>
        </w:rPr>
        <w:t>في</w:t>
      </w:r>
      <w:r w:rsidRPr="007D13CC">
        <w:rPr>
          <w:rFonts w:hint="eastAsia"/>
          <w:rtl/>
        </w:rPr>
        <w:t> </w:t>
      </w:r>
      <w:r w:rsidRPr="007D13CC">
        <w:rPr>
          <w:rFonts w:hint="cs"/>
          <w:rtl/>
          <w:lang w:bidi="ar-EG"/>
        </w:rPr>
        <w:t>مدار غير مستقر بالنسبة إلى الأرض مثلاً</w:t>
      </w:r>
      <w:r w:rsidRPr="007D13CC">
        <w:rPr>
          <w:rFonts w:hint="cs"/>
          <w:rtl/>
        </w:rPr>
        <w:t xml:space="preserve">)، يفترض عموماً أن مستوى التداخل المقبول، بفعل المسيرات غير المترابطة المطلوبة وغير المطلوبة، يمكن أن يكون أعلى بحيث يطغى تردي </w:t>
      </w:r>
      <w:r w:rsidR="000019C6" w:rsidRPr="007D13CC">
        <w:rPr>
          <w:rFonts w:hint="cs"/>
          <w:rtl/>
        </w:rPr>
        <w:t>"</w:t>
      </w:r>
      <w:r w:rsidRPr="007D13CC">
        <w:rPr>
          <w:rFonts w:hint="cs"/>
          <w:rtl/>
        </w:rPr>
        <w:t>الأداء من حيث الخطأ</w:t>
      </w:r>
      <w:r w:rsidR="000019C6" w:rsidRPr="007D13CC">
        <w:rPr>
          <w:rFonts w:hint="cs"/>
          <w:rtl/>
        </w:rPr>
        <w:t>"</w:t>
      </w:r>
      <w:r w:rsidRPr="007D13CC">
        <w:rPr>
          <w:rFonts w:hint="cs"/>
          <w:rtl/>
        </w:rPr>
        <w:t xml:space="preserve"> على تردي </w:t>
      </w:r>
      <w:r w:rsidR="000019C6" w:rsidRPr="007D13CC">
        <w:rPr>
          <w:rFonts w:hint="cs"/>
          <w:rtl/>
        </w:rPr>
        <w:t>"</w:t>
      </w:r>
      <w:r w:rsidRPr="007D13CC">
        <w:rPr>
          <w:rFonts w:hint="cs"/>
          <w:rtl/>
        </w:rPr>
        <w:t>التيسر</w:t>
      </w:r>
      <w:r w:rsidR="000019C6" w:rsidRPr="007D13CC">
        <w:rPr>
          <w:rFonts w:hint="cs"/>
          <w:rtl/>
        </w:rPr>
        <w:t>"</w:t>
      </w:r>
      <w:r w:rsidRPr="007D13CC">
        <w:rPr>
          <w:rFonts w:hint="cs"/>
          <w:rtl/>
        </w:rPr>
        <w:t xml:space="preserve"> المحتمل. وفي هذه الحالة، ينبغي أن تنفذ دراسة تردي </w:t>
      </w:r>
      <w:r w:rsidR="000019C6" w:rsidRPr="007D13CC">
        <w:rPr>
          <w:rFonts w:hint="cs"/>
          <w:rtl/>
        </w:rPr>
        <w:t>"</w:t>
      </w:r>
      <w:r w:rsidRPr="007D13CC">
        <w:rPr>
          <w:rFonts w:hint="cs"/>
          <w:rtl/>
        </w:rPr>
        <w:t>الخطأ من حيث الأداء</w:t>
      </w:r>
      <w:r w:rsidR="000019C6" w:rsidRPr="007D13CC">
        <w:rPr>
          <w:rFonts w:hint="cs"/>
          <w:rtl/>
        </w:rPr>
        <w:t>"</w:t>
      </w:r>
      <w:r w:rsidRPr="007D13CC">
        <w:rPr>
          <w:rFonts w:hint="cs"/>
          <w:rtl/>
        </w:rPr>
        <w:t xml:space="preserve"> على أساس </w:t>
      </w:r>
      <w:r w:rsidR="000019C6" w:rsidRPr="007D13CC">
        <w:rPr>
          <w:rFonts w:hint="cs"/>
          <w:rtl/>
        </w:rPr>
        <w:t>"</w:t>
      </w:r>
      <w:r w:rsidRPr="007D13CC">
        <w:rPr>
          <w:rFonts w:hint="cs"/>
          <w:rtl/>
        </w:rPr>
        <w:t>أسوأ شهر</w:t>
      </w:r>
      <w:r w:rsidR="000019C6" w:rsidRPr="007D13CC">
        <w:rPr>
          <w:rFonts w:hint="cs"/>
          <w:rtl/>
        </w:rPr>
        <w:t>"</w:t>
      </w:r>
      <w:r w:rsidRPr="007D13CC">
        <w:rPr>
          <w:rFonts w:hint="cs"/>
          <w:rtl/>
        </w:rPr>
        <w:t xml:space="preserve"> (انظر الأمثلة في التوصيتين </w:t>
      </w:r>
      <w:hyperlink r:id="rId63"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F.1108</w:t>
        </w:r>
      </w:hyperlink>
      <w:r w:rsidRPr="007D13CC">
        <w:rPr>
          <w:rFonts w:hint="cs"/>
          <w:rtl/>
          <w:lang w:bidi="ar-EG"/>
        </w:rPr>
        <w:t xml:space="preserve"> و</w:t>
      </w:r>
      <w:hyperlink r:id="rId64" w:history="1">
        <w:r w:rsidRPr="007D13CC">
          <w:rPr>
            <w:rStyle w:val="Hyperlink"/>
            <w:color w:val="auto"/>
            <w:u w:val="none"/>
          </w:rPr>
          <w:t>ITU</w:t>
        </w:r>
        <w:r w:rsidRPr="007D13CC">
          <w:rPr>
            <w:rStyle w:val="Hyperlink"/>
            <w:color w:val="auto"/>
            <w:u w:val="none"/>
          </w:rPr>
          <w:noBreakHyphen/>
          <w:t>R F.1495</w:t>
        </w:r>
      </w:hyperlink>
      <w:r w:rsidRPr="007D13CC">
        <w:rPr>
          <w:rFonts w:hint="cs"/>
          <w:rtl/>
          <w:lang w:bidi="ar-EG"/>
        </w:rPr>
        <w:t>).</w:t>
      </w:r>
    </w:p>
    <w:p w14:paraId="7B0B83D3" w14:textId="132FF047" w:rsidR="0024715E" w:rsidRPr="0024715E" w:rsidRDefault="0024715E" w:rsidP="0024715E">
      <w:pPr>
        <w:rPr>
          <w:rtl/>
          <w:lang w:bidi="ar-EG"/>
        </w:rPr>
      </w:pPr>
      <w:r w:rsidRPr="0024715E">
        <w:rPr>
          <w:rFonts w:hint="cs"/>
          <w:rtl/>
        </w:rPr>
        <w:t xml:space="preserve">ومن حيث المبدأ، عند تباطؤ التقلب (حالات شبه ثابتة)، تُتوقع إمكانية قيام عتبة سرعة يتأثر عندها ترديا </w:t>
      </w:r>
      <w:r w:rsidR="000019C6">
        <w:rPr>
          <w:rFonts w:hint="cs"/>
          <w:rtl/>
        </w:rPr>
        <w:t>"</w:t>
      </w:r>
      <w:r w:rsidRPr="0024715E">
        <w:rPr>
          <w:rFonts w:hint="cs"/>
          <w:rtl/>
        </w:rPr>
        <w:t>التيسر</w:t>
      </w:r>
      <w:r w:rsidR="000019C6">
        <w:rPr>
          <w:rFonts w:hint="cs"/>
          <w:rtl/>
        </w:rPr>
        <w:t>"</w:t>
      </w:r>
      <w:r w:rsidRPr="0024715E">
        <w:rPr>
          <w:rFonts w:hint="cs"/>
          <w:rtl/>
        </w:rPr>
        <w:t xml:space="preserve"> و</w:t>
      </w:r>
      <w:r w:rsidR="000019C6">
        <w:rPr>
          <w:rFonts w:hint="cs"/>
          <w:rtl/>
        </w:rPr>
        <w:t>"</w:t>
      </w:r>
      <w:r w:rsidRPr="0024715E">
        <w:rPr>
          <w:rFonts w:hint="cs"/>
          <w:rtl/>
        </w:rPr>
        <w:t>الخطأ من حيث الأداء</w:t>
      </w:r>
      <w:r w:rsidR="000019C6">
        <w:rPr>
          <w:rFonts w:hint="cs"/>
          <w:rtl/>
        </w:rPr>
        <w:t>"</w:t>
      </w:r>
      <w:r w:rsidRPr="0024715E">
        <w:rPr>
          <w:rFonts w:hint="cs"/>
          <w:rtl/>
        </w:rPr>
        <w:t xml:space="preserve"> على قدم المساواة. وفي مثل هذه الحالات، ينبغي إجراء دراسات محددة لكلتا الحالتين على أساسيهما الزمنيين</w:t>
      </w:r>
      <w:r w:rsidRPr="0024715E">
        <w:rPr>
          <w:rFonts w:hint="eastAsia"/>
          <w:rtl/>
        </w:rPr>
        <w:t> </w:t>
      </w:r>
      <w:r w:rsidRPr="0024715E">
        <w:rPr>
          <w:rFonts w:hint="cs"/>
          <w:rtl/>
        </w:rPr>
        <w:t>المناسبين.</w:t>
      </w:r>
    </w:p>
    <w:p w14:paraId="03CD23CD" w14:textId="77777777" w:rsidR="0024715E" w:rsidRPr="0024715E" w:rsidRDefault="0024715E" w:rsidP="009862CB">
      <w:pPr>
        <w:pStyle w:val="Heading1"/>
        <w:rPr>
          <w:rtl/>
        </w:rPr>
      </w:pPr>
      <w:bookmarkStart w:id="14" w:name="_Toc418502330"/>
      <w:bookmarkStart w:id="15" w:name="_Toc37949776"/>
      <w:bookmarkStart w:id="16" w:name="_Toc199163646"/>
      <w:r w:rsidRPr="0024715E">
        <w:t>2</w:t>
      </w:r>
      <w:r w:rsidRPr="0024715E">
        <w:rPr>
          <w:rtl/>
        </w:rPr>
        <w:tab/>
        <w:t>التقسيم الفرعي لأهداف الأداء والتيسر</w:t>
      </w:r>
      <w:bookmarkEnd w:id="14"/>
      <w:bookmarkEnd w:id="15"/>
      <w:bookmarkEnd w:id="16"/>
    </w:p>
    <w:p w14:paraId="6FE3238C" w14:textId="77777777" w:rsidR="0024715E" w:rsidRPr="0024715E" w:rsidRDefault="0024715E" w:rsidP="0024715E">
      <w:pPr>
        <w:rPr>
          <w:rtl/>
        </w:rPr>
      </w:pPr>
      <w:r w:rsidRPr="0024715E">
        <w:rPr>
          <w:rtl/>
        </w:rPr>
        <w:t xml:space="preserve">عالج القسم السابق أهداف الأداء الشامل لتوصيلات مرجعية رقمية. ومع ذلك، يوجد عملياً عدد كبير من المصادر الممكنة للتداخل تساهم في تردي الأداء </w:t>
      </w:r>
      <w:r w:rsidRPr="0024715E">
        <w:rPr>
          <w:rFonts w:hint="cs"/>
          <w:rtl/>
        </w:rPr>
        <w:t xml:space="preserve">في </w:t>
      </w:r>
      <w:r w:rsidRPr="0024715E">
        <w:rPr>
          <w:rtl/>
        </w:rPr>
        <w:t xml:space="preserve">نظام </w:t>
      </w:r>
      <w:r w:rsidRPr="0024715E">
        <w:rPr>
          <w:rFonts w:hint="cs"/>
          <w:rtl/>
        </w:rPr>
        <w:t>لا</w:t>
      </w:r>
      <w:r w:rsidRPr="0024715E">
        <w:rPr>
          <w:rFonts w:hint="eastAsia"/>
          <w:rtl/>
        </w:rPr>
        <w:t> </w:t>
      </w:r>
      <w:r w:rsidRPr="0024715E">
        <w:rPr>
          <w:rFonts w:hint="cs"/>
          <w:rtl/>
        </w:rPr>
        <w:t>سلكي ثابت</w:t>
      </w:r>
      <w:r w:rsidRPr="0024715E">
        <w:rPr>
          <w:rtl/>
        </w:rPr>
        <w:t xml:space="preserve">. </w:t>
      </w:r>
      <w:r w:rsidRPr="0024715E">
        <w:rPr>
          <w:rFonts w:hint="cs"/>
          <w:rtl/>
        </w:rPr>
        <w:t>والتماساً</w:t>
      </w:r>
      <w:r w:rsidRPr="0024715E">
        <w:rPr>
          <w:rtl/>
        </w:rPr>
        <w:t xml:space="preserve"> </w:t>
      </w:r>
      <w:r w:rsidRPr="0024715E">
        <w:rPr>
          <w:rFonts w:hint="cs"/>
          <w:rtl/>
        </w:rPr>
        <w:t>ل</w:t>
      </w:r>
      <w:r w:rsidRPr="0024715E">
        <w:rPr>
          <w:rtl/>
        </w:rPr>
        <w:t>طريقة عملية في التخطيط تحتاج أهداف الأداء الشامل لأن ت</w:t>
      </w:r>
      <w:r w:rsidRPr="0024715E">
        <w:rPr>
          <w:rFonts w:hint="cs"/>
          <w:rtl/>
        </w:rPr>
        <w:t>ُ</w:t>
      </w:r>
      <w:r w:rsidRPr="0024715E">
        <w:rPr>
          <w:rtl/>
        </w:rPr>
        <w:t xml:space="preserve">قسم فرعياً بين </w:t>
      </w:r>
      <w:r w:rsidRPr="0024715E">
        <w:rPr>
          <w:rFonts w:hint="cs"/>
          <w:rtl/>
        </w:rPr>
        <w:t xml:space="preserve">مختلف </w:t>
      </w:r>
      <w:r w:rsidRPr="0024715E">
        <w:rPr>
          <w:rtl/>
        </w:rPr>
        <w:t xml:space="preserve">أقسام </w:t>
      </w:r>
      <w:r w:rsidRPr="0024715E">
        <w:rPr>
          <w:rFonts w:hint="cs"/>
          <w:rtl/>
        </w:rPr>
        <w:t>التوصيلات</w:t>
      </w:r>
      <w:r w:rsidRPr="0024715E">
        <w:rPr>
          <w:rtl/>
        </w:rPr>
        <w:t xml:space="preserve"> الافتراضية المرجعية</w:t>
      </w:r>
      <w:r w:rsidRPr="0024715E">
        <w:rPr>
          <w:rFonts w:hint="cs"/>
          <w:rtl/>
        </w:rPr>
        <w:t> </w:t>
      </w:r>
      <w:r w:rsidRPr="0024715E">
        <w:t>(HRX)</w:t>
      </w:r>
      <w:r w:rsidRPr="0024715E">
        <w:rPr>
          <w:rFonts w:hint="cs"/>
          <w:rtl/>
          <w:lang w:bidi="ar-EG"/>
        </w:rPr>
        <w:t xml:space="preserve"> والمسير الافتراضي المرجعي</w:t>
      </w:r>
      <w:r w:rsidRPr="0024715E">
        <w:rPr>
          <w:rFonts w:hint="cs"/>
          <w:rtl/>
        </w:rPr>
        <w:t> </w:t>
      </w:r>
      <w:r w:rsidRPr="0024715E">
        <w:t>(HRP)</w:t>
      </w:r>
      <w:r w:rsidRPr="0024715E">
        <w:rPr>
          <w:rFonts w:hint="cs"/>
          <w:rtl/>
          <w:lang w:bidi="ar-EG"/>
        </w:rPr>
        <w:t xml:space="preserve"> في مجملها</w:t>
      </w:r>
      <w:r w:rsidRPr="0024715E">
        <w:rPr>
          <w:rtl/>
        </w:rPr>
        <w:t>. ومن</w:t>
      </w:r>
      <w:r w:rsidRPr="0024715E">
        <w:rPr>
          <w:rFonts w:hint="eastAsia"/>
          <w:rtl/>
        </w:rPr>
        <w:t> </w:t>
      </w:r>
      <w:r w:rsidRPr="0024715E">
        <w:rPr>
          <w:rtl/>
        </w:rPr>
        <w:t xml:space="preserve">ثم </w:t>
      </w:r>
      <w:r w:rsidRPr="0024715E">
        <w:rPr>
          <w:rFonts w:hint="cs"/>
          <w:rtl/>
        </w:rPr>
        <w:t>يتوزع</w:t>
      </w:r>
      <w:r w:rsidRPr="0024715E">
        <w:rPr>
          <w:rtl/>
        </w:rPr>
        <w:t xml:space="preserve"> هدف الأداء بين </w:t>
      </w:r>
      <w:r w:rsidRPr="0024715E">
        <w:rPr>
          <w:rFonts w:hint="cs"/>
          <w:rtl/>
        </w:rPr>
        <w:t xml:space="preserve">مختلف </w:t>
      </w:r>
      <w:r w:rsidRPr="0024715E">
        <w:rPr>
          <w:rtl/>
        </w:rPr>
        <w:t>المصادر داخل</w:t>
      </w:r>
      <w:r w:rsidRPr="0024715E">
        <w:rPr>
          <w:rFonts w:hint="cs"/>
          <w:rtl/>
        </w:rPr>
        <w:t xml:space="preserve"> كل </w:t>
      </w:r>
      <w:r w:rsidRPr="0024715E">
        <w:rPr>
          <w:rtl/>
        </w:rPr>
        <w:t>قسم.</w:t>
      </w:r>
    </w:p>
    <w:p w14:paraId="77D794E9" w14:textId="77777777" w:rsidR="0024715E" w:rsidRPr="0024715E" w:rsidRDefault="0024715E" w:rsidP="009862CB">
      <w:pPr>
        <w:pStyle w:val="Heading2"/>
        <w:rPr>
          <w:rtl/>
        </w:rPr>
      </w:pPr>
      <w:bookmarkStart w:id="17" w:name="_Toc418502331"/>
      <w:bookmarkStart w:id="18" w:name="_Toc37949777"/>
      <w:bookmarkStart w:id="19" w:name="_Toc199163647"/>
      <w:r w:rsidRPr="0024715E">
        <w:t>1.2</w:t>
      </w:r>
      <w:r w:rsidRPr="0024715E">
        <w:rPr>
          <w:rtl/>
        </w:rPr>
        <w:tab/>
        <w:t>تقسيم هدف الأداء</w:t>
      </w:r>
      <w:r w:rsidRPr="0024715E">
        <w:rPr>
          <w:rFonts w:hint="cs"/>
          <w:rtl/>
        </w:rPr>
        <w:t xml:space="preserve"> من حيث الخطأ وهدف التيسر</w:t>
      </w:r>
      <w:r w:rsidRPr="0024715E">
        <w:rPr>
          <w:rtl/>
        </w:rPr>
        <w:t xml:space="preserve"> لقسم ما</w:t>
      </w:r>
      <w:bookmarkEnd w:id="17"/>
      <w:bookmarkEnd w:id="18"/>
      <w:bookmarkEnd w:id="19"/>
    </w:p>
    <w:p w14:paraId="2478B3F2" w14:textId="46F83DF7" w:rsidR="0024715E" w:rsidRPr="007D13CC" w:rsidRDefault="0024715E" w:rsidP="0024715E">
      <w:pPr>
        <w:rPr>
          <w:rtl/>
          <w:lang w:bidi="ar-EG"/>
        </w:rPr>
      </w:pPr>
      <w:r w:rsidRPr="007D13CC">
        <w:rPr>
          <w:rFonts w:hint="cs"/>
          <w:rtl/>
        </w:rPr>
        <w:t xml:space="preserve">تتناول </w:t>
      </w:r>
      <w:r w:rsidRPr="007D13CC">
        <w:rPr>
          <w:rtl/>
        </w:rPr>
        <w:t xml:space="preserve">التوصية </w:t>
      </w:r>
      <w:hyperlink r:id="rId65"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F.1094</w:t>
        </w:r>
      </w:hyperlink>
      <w:r w:rsidRPr="007D13CC">
        <w:rPr>
          <w:rFonts w:hint="cs"/>
          <w:rtl/>
        </w:rPr>
        <w:t xml:space="preserve"> هذه النقطة.</w:t>
      </w:r>
      <w:r w:rsidRPr="007D13CC">
        <w:rPr>
          <w:rtl/>
        </w:rPr>
        <w:t xml:space="preserve"> </w:t>
      </w:r>
      <w:r w:rsidRPr="007D13CC">
        <w:rPr>
          <w:rFonts w:hint="cs"/>
          <w:rtl/>
        </w:rPr>
        <w:t xml:space="preserve">حيث </w:t>
      </w:r>
      <w:r w:rsidRPr="007D13CC">
        <w:rPr>
          <w:rtl/>
        </w:rPr>
        <w:t xml:space="preserve">يقسم </w:t>
      </w:r>
      <w:r w:rsidRPr="007D13CC">
        <w:rPr>
          <w:rFonts w:hint="cs"/>
          <w:rtl/>
        </w:rPr>
        <w:t>هدف الأداء</w:t>
      </w:r>
      <w:r w:rsidRPr="007D13CC">
        <w:rPr>
          <w:rtl/>
        </w:rPr>
        <w:t xml:space="preserve"> المسموح به إلى عنصر قدره</w:t>
      </w:r>
      <w:r w:rsidRPr="007D13CC">
        <w:rPr>
          <w:rFonts w:hint="eastAsia"/>
          <w:rtl/>
        </w:rPr>
        <w:t> </w:t>
      </w:r>
      <w:r w:rsidRPr="007D13CC">
        <w:sym w:font="Symbol" w:char="F025"/>
      </w:r>
      <w:r w:rsidRPr="007D13CC">
        <w:rPr>
          <w:i/>
          <w:iCs/>
        </w:rPr>
        <w:t>X</w:t>
      </w:r>
      <w:r w:rsidRPr="007D13CC">
        <w:rPr>
          <w:rtl/>
        </w:rPr>
        <w:t xml:space="preserve"> لجزء الخدمة الثابتة، و</w:t>
      </w:r>
      <w:r w:rsidRPr="007D13CC">
        <w:sym w:font="Symbol" w:char="F025"/>
      </w:r>
      <w:r w:rsidRPr="007D13CC">
        <w:rPr>
          <w:i/>
          <w:iCs/>
        </w:rPr>
        <w:t>Y</w:t>
      </w:r>
      <w:r w:rsidRPr="007D13CC">
        <w:rPr>
          <w:rtl/>
        </w:rPr>
        <w:t xml:space="preserve"> </w:t>
      </w:r>
      <w:r w:rsidRPr="007D13CC">
        <w:rPr>
          <w:rFonts w:hint="cs"/>
          <w:rtl/>
        </w:rPr>
        <w:t>ل</w:t>
      </w:r>
      <w:r w:rsidRPr="007D13CC">
        <w:rPr>
          <w:rtl/>
        </w:rPr>
        <w:t xml:space="preserve">تتشارك في الترددات على أساس </w:t>
      </w:r>
      <w:r w:rsidRPr="007D13CC">
        <w:rPr>
          <w:rFonts w:hint="cs"/>
          <w:rtl/>
        </w:rPr>
        <w:t>أولي</w:t>
      </w:r>
      <w:r w:rsidRPr="007D13CC">
        <w:rPr>
          <w:rtl/>
        </w:rPr>
        <w:t>، و</w:t>
      </w:r>
      <w:r w:rsidRPr="007D13CC">
        <w:sym w:font="Symbol" w:char="F025"/>
      </w:r>
      <w:r w:rsidRPr="007D13CC">
        <w:rPr>
          <w:i/>
          <w:iCs/>
        </w:rPr>
        <w:t>Z</w:t>
      </w:r>
      <w:r w:rsidRPr="007D13CC">
        <w:rPr>
          <w:rtl/>
        </w:rPr>
        <w:t xml:space="preserve"> لجميع مصادر التداخل الأخرى (ينبغي ملاحظة أن </w:t>
      </w:r>
      <w:r w:rsidRPr="007D13CC">
        <w:sym w:font="Symbol" w:char="F025"/>
      </w:r>
      <w:r w:rsidRPr="007D13CC">
        <w:t xml:space="preserve">100 = </w:t>
      </w:r>
      <w:r w:rsidRPr="007D13CC">
        <w:sym w:font="Symbol" w:char="F025"/>
      </w:r>
      <w:r w:rsidRPr="007D13CC">
        <w:rPr>
          <w:i/>
          <w:iCs/>
        </w:rPr>
        <w:t>Z</w:t>
      </w:r>
      <w:r w:rsidRPr="007D13CC">
        <w:t xml:space="preserve"> + </w:t>
      </w:r>
      <w:r w:rsidRPr="007D13CC">
        <w:sym w:font="Symbol" w:char="F025"/>
      </w:r>
      <w:r w:rsidRPr="007D13CC">
        <w:rPr>
          <w:i/>
          <w:iCs/>
        </w:rPr>
        <w:t>Y</w:t>
      </w:r>
      <w:r w:rsidRPr="007D13CC">
        <w:t xml:space="preserve"> + </w:t>
      </w:r>
      <w:r w:rsidRPr="007D13CC">
        <w:sym w:font="Symbol" w:char="F025"/>
      </w:r>
      <w:r w:rsidRPr="007D13CC">
        <w:rPr>
          <w:i/>
          <w:iCs/>
        </w:rPr>
        <w:t>X</w:t>
      </w:r>
      <w:r w:rsidRPr="007D13CC">
        <w:rPr>
          <w:rtl/>
        </w:rPr>
        <w:t xml:space="preserve">). </w:t>
      </w:r>
      <w:r w:rsidRPr="007D13CC">
        <w:rPr>
          <w:rFonts w:hint="cs"/>
          <w:rtl/>
        </w:rPr>
        <w:t>حيث</w:t>
      </w:r>
      <w:r w:rsidRPr="007D13CC">
        <w:rPr>
          <w:rtl/>
        </w:rPr>
        <w:t xml:space="preserve"> </w:t>
      </w:r>
      <w:r w:rsidRPr="007D13CC">
        <w:rPr>
          <w:rFonts w:hint="cs"/>
          <w:rtl/>
        </w:rPr>
        <w:t>تبلغ نسب المتحولات</w:t>
      </w:r>
      <w:r w:rsidRPr="007D13CC">
        <w:rPr>
          <w:rFonts w:hint="eastAsia"/>
          <w:rtl/>
        </w:rPr>
        <w:t> </w:t>
      </w:r>
      <w:r w:rsidRPr="007D13CC">
        <w:rPr>
          <w:i/>
          <w:iCs/>
        </w:rPr>
        <w:t>X</w:t>
      </w:r>
      <w:r w:rsidRPr="007D13CC">
        <w:rPr>
          <w:rFonts w:hint="cs"/>
          <w:rtl/>
          <w:lang w:bidi="ar-EG"/>
        </w:rPr>
        <w:t xml:space="preserve"> و</w:t>
      </w:r>
      <w:r w:rsidRPr="007D13CC">
        <w:rPr>
          <w:i/>
          <w:iCs/>
        </w:rPr>
        <w:t>Y</w:t>
      </w:r>
      <w:r w:rsidRPr="007D13CC">
        <w:rPr>
          <w:rFonts w:hint="cs"/>
          <w:rtl/>
          <w:lang w:bidi="ar-EG"/>
        </w:rPr>
        <w:t xml:space="preserve"> و</w:t>
      </w:r>
      <w:r w:rsidRPr="007D13CC">
        <w:rPr>
          <w:i/>
          <w:iCs/>
        </w:rPr>
        <w:t>Z</w:t>
      </w:r>
      <w:r w:rsidRPr="007D13CC">
        <w:rPr>
          <w:rtl/>
        </w:rPr>
        <w:t xml:space="preserve"> </w:t>
      </w:r>
      <w:r w:rsidRPr="007D13CC">
        <w:sym w:font="Symbol" w:char="F025"/>
      </w:r>
      <w:r w:rsidRPr="007D13CC">
        <w:t>89</w:t>
      </w:r>
      <w:r w:rsidRPr="007D13CC">
        <w:rPr>
          <w:rtl/>
        </w:rPr>
        <w:t xml:space="preserve"> </w:t>
      </w:r>
      <w:r w:rsidRPr="007D13CC">
        <w:rPr>
          <w:rFonts w:hint="cs"/>
          <w:rtl/>
          <w:lang w:bidi="ar-EG"/>
        </w:rPr>
        <w:t>و</w:t>
      </w:r>
      <w:r w:rsidRPr="007D13CC">
        <w:t>%10</w:t>
      </w:r>
      <w:r w:rsidRPr="007D13CC">
        <w:rPr>
          <w:rFonts w:hint="cs"/>
          <w:rtl/>
          <w:lang w:bidi="ar-EG"/>
        </w:rPr>
        <w:t xml:space="preserve"> و</w:t>
      </w:r>
      <w:r w:rsidRPr="007D13CC">
        <w:t>%1</w:t>
      </w:r>
      <w:r w:rsidRPr="007D13CC">
        <w:rPr>
          <w:rFonts w:hint="cs"/>
          <w:rtl/>
          <w:lang w:bidi="ar-EG"/>
        </w:rPr>
        <w:t>، على التوالي.</w:t>
      </w:r>
      <w:r w:rsidRPr="007D13CC">
        <w:rPr>
          <w:rtl/>
        </w:rPr>
        <w:t xml:space="preserve"> </w:t>
      </w:r>
      <w:r w:rsidRPr="007D13CC">
        <w:rPr>
          <w:rFonts w:hint="cs"/>
          <w:rtl/>
        </w:rPr>
        <w:t>ومن الممكن</w:t>
      </w:r>
      <w:r w:rsidRPr="007D13CC">
        <w:rPr>
          <w:rtl/>
        </w:rPr>
        <w:t xml:space="preserve"> تقسيم </w:t>
      </w:r>
      <w:r w:rsidRPr="007D13CC">
        <w:rPr>
          <w:rFonts w:hint="cs"/>
          <w:rtl/>
        </w:rPr>
        <w:t>ا</w:t>
      </w:r>
      <w:r w:rsidRPr="007D13CC">
        <w:rPr>
          <w:rtl/>
        </w:rPr>
        <w:t>لجزء</w:t>
      </w:r>
      <w:r w:rsidRPr="007D13CC">
        <w:rPr>
          <w:rFonts w:hint="eastAsia"/>
          <w:rtl/>
        </w:rPr>
        <w:t> </w:t>
      </w:r>
      <w:r w:rsidRPr="007D13CC">
        <w:sym w:font="Symbol" w:char="F025"/>
      </w:r>
      <w:r w:rsidRPr="007D13CC">
        <w:rPr>
          <w:i/>
          <w:iCs/>
        </w:rPr>
        <w:t>X</w:t>
      </w:r>
      <w:r w:rsidRPr="007D13CC">
        <w:rPr>
          <w:rtl/>
        </w:rPr>
        <w:t xml:space="preserve"> </w:t>
      </w:r>
      <w:r w:rsidRPr="007D13CC">
        <w:rPr>
          <w:rFonts w:hint="cs"/>
          <w:rtl/>
        </w:rPr>
        <w:t>بدوره لمراعاة</w:t>
      </w:r>
      <w:r w:rsidRPr="007D13CC">
        <w:rPr>
          <w:rtl/>
        </w:rPr>
        <w:t xml:space="preserve"> </w:t>
      </w:r>
      <w:r w:rsidRPr="007D13CC">
        <w:rPr>
          <w:rFonts w:hint="cs"/>
          <w:rtl/>
        </w:rPr>
        <w:t>ال</w:t>
      </w:r>
      <w:r w:rsidRPr="007D13CC">
        <w:rPr>
          <w:rtl/>
        </w:rPr>
        <w:t xml:space="preserve">متطلبات </w:t>
      </w:r>
      <w:r w:rsidRPr="007D13CC">
        <w:rPr>
          <w:rFonts w:hint="cs"/>
          <w:rtl/>
        </w:rPr>
        <w:t>ال</w:t>
      </w:r>
      <w:r w:rsidRPr="007D13CC">
        <w:rPr>
          <w:rtl/>
        </w:rPr>
        <w:t xml:space="preserve">محلية </w:t>
      </w:r>
      <w:r w:rsidRPr="007D13CC">
        <w:rPr>
          <w:rFonts w:hint="cs"/>
          <w:rtl/>
        </w:rPr>
        <w:t>و</w:t>
      </w:r>
      <w:r w:rsidRPr="007D13CC">
        <w:rPr>
          <w:rtl/>
        </w:rPr>
        <w:t>نوعية الخدمة</w:t>
      </w:r>
      <w:r w:rsidRPr="007D13CC">
        <w:rPr>
          <w:rFonts w:hint="cs"/>
          <w:rtl/>
        </w:rPr>
        <w:t xml:space="preserve"> المطلوبة (انظر الفقرة </w:t>
      </w:r>
      <w:r w:rsidRPr="007D13CC">
        <w:t>3.1.4</w:t>
      </w:r>
      <w:r w:rsidRPr="007D13CC">
        <w:rPr>
          <w:rFonts w:hint="cs"/>
          <w:rtl/>
          <w:lang w:bidi="ar-EG"/>
        </w:rPr>
        <w:t>).</w:t>
      </w:r>
    </w:p>
    <w:p w14:paraId="459C03C9" w14:textId="77777777" w:rsidR="0024715E" w:rsidRPr="0024715E" w:rsidRDefault="0024715E" w:rsidP="0024715E">
      <w:pPr>
        <w:rPr>
          <w:rtl/>
        </w:rPr>
      </w:pPr>
      <w:r w:rsidRPr="0024715E">
        <w:rPr>
          <w:rFonts w:hint="cs"/>
          <w:rtl/>
        </w:rPr>
        <w:lastRenderedPageBreak/>
        <w:t>ومن الجدير بالملاحظة</w:t>
      </w:r>
      <w:r w:rsidRPr="0024715E">
        <w:rPr>
          <w:rtl/>
        </w:rPr>
        <w:t xml:space="preserve"> أن مصدر تداخل</w:t>
      </w:r>
      <w:r w:rsidRPr="0024715E">
        <w:rPr>
          <w:rFonts w:hint="cs"/>
          <w:rtl/>
        </w:rPr>
        <w:t xml:space="preserve"> ما </w:t>
      </w:r>
      <w:r w:rsidRPr="0024715E">
        <w:rPr>
          <w:rtl/>
        </w:rPr>
        <w:t>(مرس</w:t>
      </w:r>
      <w:r w:rsidRPr="0024715E">
        <w:rPr>
          <w:rFonts w:hint="cs"/>
          <w:rtl/>
        </w:rPr>
        <w:t>ِ</w:t>
      </w:r>
      <w:r w:rsidRPr="0024715E">
        <w:rPr>
          <w:rtl/>
        </w:rPr>
        <w:t>ل</w:t>
      </w:r>
      <w:r w:rsidRPr="0024715E">
        <w:rPr>
          <w:rFonts w:hint="cs"/>
          <w:rtl/>
        </w:rPr>
        <w:t xml:space="preserve"> </w:t>
      </w:r>
      <w:r w:rsidRPr="0024715E">
        <w:t>(Tx)</w:t>
      </w:r>
      <w:r w:rsidRPr="0024715E">
        <w:rPr>
          <w:rtl/>
        </w:rPr>
        <w:t xml:space="preserve"> </w:t>
      </w:r>
      <w:r w:rsidRPr="0024715E">
        <w:rPr>
          <w:rFonts w:hint="cs"/>
          <w:rtl/>
        </w:rPr>
        <w:t>مثلاً</w:t>
      </w:r>
      <w:r w:rsidRPr="0024715E">
        <w:rPr>
          <w:rtl/>
        </w:rPr>
        <w:t xml:space="preserve">) قد يؤثر في أكثر من قفزة واحدة </w:t>
      </w:r>
      <w:r w:rsidRPr="0024715E">
        <w:rPr>
          <w:rFonts w:hint="cs"/>
          <w:rtl/>
        </w:rPr>
        <w:t>في </w:t>
      </w:r>
      <w:r w:rsidRPr="0024715E">
        <w:rPr>
          <w:rtl/>
        </w:rPr>
        <w:t>نظام</w:t>
      </w:r>
      <w:r w:rsidRPr="0024715E">
        <w:rPr>
          <w:rFonts w:hint="cs"/>
          <w:rtl/>
        </w:rPr>
        <w:t> </w:t>
      </w:r>
      <w:r w:rsidRPr="0024715E">
        <w:rPr>
          <w:rtl/>
        </w:rPr>
        <w:t>ما.</w:t>
      </w:r>
    </w:p>
    <w:p w14:paraId="0D4A0AB1" w14:textId="77777777" w:rsidR="0024715E" w:rsidRPr="0024715E" w:rsidRDefault="0024715E" w:rsidP="009862CB">
      <w:pPr>
        <w:pStyle w:val="Heading2"/>
        <w:rPr>
          <w:rtl/>
        </w:rPr>
      </w:pPr>
      <w:bookmarkStart w:id="20" w:name="_Toc418502332"/>
      <w:bookmarkStart w:id="21" w:name="_Toc37949778"/>
      <w:bookmarkStart w:id="22" w:name="_Toc199163648"/>
      <w:r w:rsidRPr="0024715E">
        <w:t>2.2</w:t>
      </w:r>
      <w:r w:rsidRPr="0024715E">
        <w:rPr>
          <w:rFonts w:hint="cs"/>
          <w:rtl/>
        </w:rPr>
        <w:tab/>
        <w:t>تقسيم تردي الأداء والتيسر على مختلف الخدمات</w:t>
      </w:r>
      <w:bookmarkEnd w:id="20"/>
      <w:bookmarkEnd w:id="21"/>
      <w:bookmarkEnd w:id="22"/>
    </w:p>
    <w:p w14:paraId="6C88E584" w14:textId="77777777" w:rsidR="0024715E" w:rsidRPr="0024715E" w:rsidRDefault="0024715E" w:rsidP="0024715E">
      <w:pPr>
        <w:rPr>
          <w:rtl/>
          <w:lang w:bidi="ar-EG"/>
        </w:rPr>
      </w:pPr>
      <w:r w:rsidRPr="0024715E">
        <w:rPr>
          <w:rFonts w:hint="cs"/>
          <w:rtl/>
        </w:rPr>
        <w:t xml:space="preserve">عند وضع معايير التشارك مع الخدمات الأخرى على أساس أولي مشترك، قد تقتضي الضرورة النظر في قسمة هدف الخطأ من حيث الأداء </w:t>
      </w:r>
      <w:r w:rsidRPr="0024715E">
        <w:t>(</w:t>
      </w:r>
      <w:r w:rsidRPr="0024715E">
        <w:rPr>
          <w:rFonts w:hint="cs"/>
        </w:rPr>
        <w:t>EPO</w:t>
      </w:r>
      <w:r w:rsidRPr="0024715E">
        <w:t>)</w:t>
      </w:r>
      <w:r w:rsidRPr="0024715E">
        <w:rPr>
          <w:rFonts w:hint="cs"/>
          <w:rtl/>
        </w:rPr>
        <w:t xml:space="preserve"> وأهداف أداء التيسر </w:t>
      </w:r>
      <w:r w:rsidRPr="0024715E">
        <w:t>(</w:t>
      </w:r>
      <w:r w:rsidRPr="0024715E">
        <w:rPr>
          <w:rFonts w:hint="cs"/>
        </w:rPr>
        <w:t>APO</w:t>
      </w:r>
      <w:r w:rsidRPr="0024715E">
        <w:t>)</w:t>
      </w:r>
      <w:r w:rsidRPr="0024715E">
        <w:rPr>
          <w:rFonts w:hint="cs"/>
          <w:rtl/>
        </w:rPr>
        <w:t xml:space="preserve"> على التداخلات قصيرة الأجل وطويلة الأجل (انظر الجزء التمهيدي في الفقرة </w:t>
      </w:r>
      <w:r w:rsidRPr="0024715E">
        <w:t>4</w:t>
      </w:r>
      <w:r w:rsidRPr="0024715E">
        <w:rPr>
          <w:rFonts w:hint="cs"/>
          <w:rtl/>
        </w:rPr>
        <w:t>). ثم، ينبغي أن تؤخذ النقاط التالية بعين</w:t>
      </w:r>
      <w:r w:rsidRPr="0024715E">
        <w:rPr>
          <w:rFonts w:hint="eastAsia"/>
          <w:rtl/>
        </w:rPr>
        <w:t> </w:t>
      </w:r>
      <w:r w:rsidRPr="0024715E">
        <w:rPr>
          <w:rFonts w:hint="cs"/>
          <w:rtl/>
        </w:rPr>
        <w:t>الاعتبار:</w:t>
      </w:r>
    </w:p>
    <w:p w14:paraId="5AD9E227" w14:textId="3C713850" w:rsidR="0024715E" w:rsidRPr="007D13CC" w:rsidRDefault="0024715E" w:rsidP="009862CB">
      <w:pPr>
        <w:pStyle w:val="enumlev1"/>
        <w:rPr>
          <w:rtl/>
        </w:rPr>
      </w:pPr>
      <w:r w:rsidRPr="007D13CC">
        <w:rPr>
          <w:rFonts w:hint="cs"/>
          <w:rtl/>
        </w:rPr>
        <w:t xml:space="preserve"> أ )</w:t>
      </w:r>
      <w:r w:rsidRPr="007D13CC">
        <w:rPr>
          <w:rFonts w:hint="cs"/>
          <w:rtl/>
        </w:rPr>
        <w:tab/>
        <w:t>في النطاق المشترك بين الخدمة الثابتة وخدمة راديوي</w:t>
      </w:r>
      <w:r w:rsidRPr="007D13CC">
        <w:rPr>
          <w:rFonts w:hint="eastAsia"/>
          <w:rtl/>
        </w:rPr>
        <w:t>ة</w:t>
      </w:r>
      <w:r w:rsidRPr="007D13CC">
        <w:rPr>
          <w:rFonts w:hint="cs"/>
          <w:rtl/>
        </w:rPr>
        <w:t xml:space="preserve"> واحدة على أساس أولي، ينبغي ألا يتجاوز تردي الأداء/التيسر، </w:t>
      </w:r>
      <w:r w:rsidRPr="007D13CC">
        <w:rPr>
          <w:lang w:bidi="ar-SA"/>
        </w:rPr>
        <w:t>%</w:t>
      </w:r>
      <w:r w:rsidRPr="007D13CC">
        <w:rPr>
          <w:i/>
          <w:lang w:bidi="ar-SA"/>
        </w:rPr>
        <w:t>Y</w:t>
      </w:r>
      <w:r w:rsidRPr="007D13CC">
        <w:rPr>
          <w:lang w:bidi="ar-SA"/>
        </w:rPr>
        <w:t>1</w:t>
      </w:r>
      <w:r w:rsidRPr="007D13CC">
        <w:rPr>
          <w:rFonts w:hint="cs"/>
          <w:rtl/>
        </w:rPr>
        <w:t xml:space="preserve">، في الخدمة الثابتة جراء التداخل من الخدمات الأخرى </w:t>
      </w:r>
      <w:r w:rsidRPr="007D13CC">
        <w:rPr>
          <w:lang w:bidi="ar-SA"/>
        </w:rPr>
        <w:t>%10</w:t>
      </w:r>
      <w:r w:rsidRPr="007D13CC">
        <w:rPr>
          <w:rFonts w:hint="eastAsia"/>
          <w:rtl/>
        </w:rPr>
        <w:t> </w:t>
      </w:r>
      <w:r w:rsidRPr="007D13CC">
        <w:rPr>
          <w:rFonts w:hint="cs"/>
          <w:rtl/>
        </w:rPr>
        <w:t>من الهدف المحدد وفقاً للتوصية</w:t>
      </w:r>
      <w:r w:rsidRPr="007D13CC">
        <w:rPr>
          <w:rFonts w:hint="eastAsia"/>
          <w:rtl/>
        </w:rPr>
        <w:t> </w:t>
      </w:r>
      <w:hyperlink r:id="rId66" w:history="1">
        <w:r w:rsidRPr="007D13CC">
          <w:rPr>
            <w:rStyle w:val="Hyperlink"/>
            <w:color w:val="auto"/>
            <w:u w:val="none"/>
            <w:lang w:bidi="ar-SA"/>
          </w:rPr>
          <w:t>ITU</w:t>
        </w:r>
        <w:r w:rsidRPr="007D13CC">
          <w:rPr>
            <w:rStyle w:val="Hyperlink"/>
            <w:color w:val="auto"/>
            <w:u w:val="none"/>
            <w:lang w:bidi="ar-SA"/>
          </w:rPr>
          <w:noBreakHyphen/>
          <w:t>R F.1094</w:t>
        </w:r>
      </w:hyperlink>
      <w:r w:rsidRPr="007D13CC">
        <w:rPr>
          <w:rFonts w:hint="cs"/>
          <w:rtl/>
        </w:rPr>
        <w:t>.</w:t>
      </w:r>
    </w:p>
    <w:p w14:paraId="73C5CCE7" w14:textId="77777777" w:rsidR="0024715E" w:rsidRPr="0024715E" w:rsidRDefault="0024715E" w:rsidP="009862CB">
      <w:pPr>
        <w:pStyle w:val="enumlev1"/>
        <w:rPr>
          <w:rtl/>
        </w:rPr>
      </w:pPr>
      <w:r w:rsidRPr="0024715E">
        <w:rPr>
          <w:rFonts w:hint="cs"/>
          <w:rtl/>
        </w:rPr>
        <w:t>ب)</w:t>
      </w:r>
      <w:r w:rsidRPr="0024715E">
        <w:rPr>
          <w:rFonts w:hint="cs"/>
          <w:rtl/>
        </w:rPr>
        <w:tab/>
        <w:t xml:space="preserve">وبعد وضع معايير التشارك مع الخدمات على أساس أولي مشترك، يمكن وضع تردي الأداء/التيسر، </w:t>
      </w:r>
      <w:r w:rsidRPr="0024715E">
        <w:rPr>
          <w:lang w:bidi="ar-SA"/>
        </w:rPr>
        <w:t>%</w:t>
      </w:r>
      <w:r w:rsidRPr="0024715E">
        <w:rPr>
          <w:i/>
          <w:lang w:bidi="ar-SA"/>
        </w:rPr>
        <w:t>Y</w:t>
      </w:r>
      <w:r w:rsidRPr="0024715E">
        <w:rPr>
          <w:lang w:bidi="ar-SA"/>
        </w:rPr>
        <w:t>2</w:t>
      </w:r>
      <w:r w:rsidRPr="0024715E">
        <w:rPr>
          <w:rFonts w:hint="cs"/>
          <w:rtl/>
        </w:rPr>
        <w:t>، في</w:t>
      </w:r>
      <w:r w:rsidRPr="0024715E">
        <w:rPr>
          <w:rFonts w:hint="eastAsia"/>
          <w:rtl/>
        </w:rPr>
        <w:t> </w:t>
      </w:r>
      <w:r w:rsidRPr="0024715E">
        <w:rPr>
          <w:rFonts w:hint="cs"/>
          <w:rtl/>
        </w:rPr>
        <w:t>الخدمة الثابتة جراء التداخل من خدمة أخرى تشترك معها في النطاق نفسه على أساس أولي مشترك كما يلي:</w:t>
      </w:r>
    </w:p>
    <w:p w14:paraId="0652B8DA" w14:textId="77777777" w:rsidR="0024715E" w:rsidRPr="0024715E" w:rsidRDefault="0024715E" w:rsidP="009862CB">
      <w:pPr>
        <w:pStyle w:val="enumlev2"/>
        <w:rPr>
          <w:rtl/>
        </w:rPr>
      </w:pPr>
      <w:r w:rsidRPr="0024715E">
        <w:rPr>
          <w:rFonts w:hint="cs"/>
          <w:rtl/>
        </w:rPr>
        <w:t>-</w:t>
      </w:r>
      <w:r w:rsidRPr="0024715E">
        <w:rPr>
          <w:rFonts w:hint="cs"/>
          <w:rtl/>
        </w:rPr>
        <w:tab/>
        <w:t xml:space="preserve">ينبغي أن تدرس بعناية البيئة متعددة التداخلات الناجمة عن كلتا الخدمتين، ولا سيما الحالة المؤدية إلى الحد المسموح، </w:t>
      </w:r>
      <w:r w:rsidRPr="0024715E">
        <w:rPr>
          <w:lang w:bidi="ar-SA"/>
        </w:rPr>
        <w:t>%</w:t>
      </w:r>
      <w:r w:rsidRPr="0024715E">
        <w:rPr>
          <w:i/>
          <w:lang w:bidi="ar-SA"/>
        </w:rPr>
        <w:t>Y</w:t>
      </w:r>
      <w:r w:rsidRPr="0024715E">
        <w:rPr>
          <w:lang w:bidi="ar-SA"/>
        </w:rPr>
        <w:t>1</w:t>
      </w:r>
      <w:r w:rsidRPr="0024715E">
        <w:rPr>
          <w:rFonts w:hint="cs"/>
          <w:rtl/>
        </w:rPr>
        <w:t>، وإلى استقبال تداخل إضافي في الوقت نفسه من خدمة ثانية عاملة على أساس أولي</w:t>
      </w:r>
      <w:r w:rsidRPr="0024715E">
        <w:rPr>
          <w:rFonts w:hint="eastAsia"/>
          <w:rtl/>
        </w:rPr>
        <w:t> </w:t>
      </w:r>
      <w:r w:rsidRPr="0024715E">
        <w:rPr>
          <w:rFonts w:hint="cs"/>
          <w:rtl/>
        </w:rPr>
        <w:t>مشترك؛</w:t>
      </w:r>
    </w:p>
    <w:p w14:paraId="2E8A2B49" w14:textId="77777777" w:rsidR="0024715E" w:rsidRPr="0024715E" w:rsidRDefault="0024715E" w:rsidP="009862CB">
      <w:pPr>
        <w:pStyle w:val="enumlev2"/>
        <w:rPr>
          <w:rtl/>
        </w:rPr>
      </w:pPr>
      <w:r w:rsidRPr="0024715E">
        <w:rPr>
          <w:rFonts w:hint="cs"/>
          <w:rtl/>
        </w:rPr>
        <w:t>-</w:t>
      </w:r>
      <w:r w:rsidRPr="0024715E">
        <w:rPr>
          <w:rFonts w:hint="cs"/>
          <w:rtl/>
        </w:rPr>
        <w:tab/>
        <w:t>يمكن اشتقاق الحد</w:t>
      </w:r>
      <w:r w:rsidRPr="0024715E">
        <w:rPr>
          <w:rFonts w:hint="eastAsia"/>
          <w:rtl/>
        </w:rPr>
        <w:t> </w:t>
      </w:r>
      <w:r w:rsidRPr="0024715E">
        <w:rPr>
          <w:rFonts w:hint="cs"/>
          <w:i/>
          <w:iCs/>
          <w:lang w:bidi="ar-SA"/>
        </w:rPr>
        <w:t>Y</w:t>
      </w:r>
      <w:r w:rsidRPr="0024715E">
        <w:rPr>
          <w:rFonts w:hint="cs"/>
          <w:lang w:bidi="ar-SA"/>
        </w:rPr>
        <w:t>2</w:t>
      </w:r>
      <w:r w:rsidRPr="0024715E">
        <w:rPr>
          <w:rFonts w:hint="cs"/>
          <w:rtl/>
        </w:rPr>
        <w:t xml:space="preserve"> من نموذج التداخل النمطي بين الخدمة الثابتة وخدمة ثانية عاملة على أساس أولي مشترك مع احتساب الأثر المحتمل أيضاً للخدمة الأولى العاملة على أساس أولي مشترك في ذلك</w:t>
      </w:r>
      <w:r w:rsidRPr="0024715E">
        <w:rPr>
          <w:rFonts w:hint="eastAsia"/>
          <w:rtl/>
        </w:rPr>
        <w:t> </w:t>
      </w:r>
      <w:r w:rsidRPr="0024715E">
        <w:rPr>
          <w:rFonts w:hint="cs"/>
          <w:rtl/>
        </w:rPr>
        <w:t>النموذج.</w:t>
      </w:r>
    </w:p>
    <w:p w14:paraId="05AB49D1" w14:textId="77777777" w:rsidR="0024715E" w:rsidRPr="0024715E" w:rsidRDefault="0024715E" w:rsidP="008C5D05">
      <w:pPr>
        <w:pStyle w:val="Heading1"/>
        <w:rPr>
          <w:rtl/>
        </w:rPr>
      </w:pPr>
      <w:bookmarkStart w:id="23" w:name="_Toc418502333"/>
      <w:bookmarkStart w:id="24" w:name="_Toc37949779"/>
      <w:bookmarkStart w:id="25" w:name="_Toc199163649"/>
      <w:r w:rsidRPr="0024715E">
        <w:t>3</w:t>
      </w:r>
      <w:r w:rsidRPr="0024715E">
        <w:rPr>
          <w:rtl/>
        </w:rPr>
        <w:tab/>
        <w:t>خصائص التداخل</w:t>
      </w:r>
      <w:bookmarkEnd w:id="23"/>
      <w:bookmarkEnd w:id="24"/>
      <w:bookmarkEnd w:id="25"/>
    </w:p>
    <w:p w14:paraId="173B968B" w14:textId="77777777" w:rsidR="0024715E" w:rsidRPr="0024715E" w:rsidRDefault="0024715E" w:rsidP="0024715E">
      <w:pPr>
        <w:rPr>
          <w:rtl/>
        </w:rPr>
      </w:pPr>
      <w:r w:rsidRPr="0024715E">
        <w:rPr>
          <w:rtl/>
        </w:rPr>
        <w:t>من الضروري الحصول على معلومات عن مستويات التداخل الناشئ عن خدمات أخرى الذي يمكن أن يتسبب في</w:t>
      </w:r>
      <w:r w:rsidRPr="0024715E">
        <w:rPr>
          <w:rFonts w:hint="cs"/>
          <w:rtl/>
        </w:rPr>
        <w:t> </w:t>
      </w:r>
      <w:r w:rsidRPr="0024715E">
        <w:rPr>
          <w:rtl/>
        </w:rPr>
        <w:t xml:space="preserve">تردي أداء النظام بمقادير معينة. وسيسهل ذلك إذا </w:t>
      </w:r>
      <w:r w:rsidRPr="0024715E">
        <w:rPr>
          <w:rFonts w:hint="cs"/>
          <w:rtl/>
        </w:rPr>
        <w:t>أمكن،</w:t>
      </w:r>
      <w:r w:rsidRPr="0024715E">
        <w:rPr>
          <w:rtl/>
        </w:rPr>
        <w:t xml:space="preserve"> بمساعدة لجان دراسات أخرى</w:t>
      </w:r>
      <w:r w:rsidRPr="0024715E">
        <w:rPr>
          <w:rFonts w:hint="cs"/>
          <w:rtl/>
        </w:rPr>
        <w:t>،</w:t>
      </w:r>
      <w:r w:rsidRPr="0024715E">
        <w:rPr>
          <w:rtl/>
        </w:rPr>
        <w:t xml:space="preserve"> تجميع جدول يعطي معلومات عن خصائص</w:t>
      </w:r>
      <w:r w:rsidRPr="0024715E">
        <w:rPr>
          <w:rFonts w:hint="cs"/>
          <w:rtl/>
        </w:rPr>
        <w:t> </w:t>
      </w:r>
      <w:r w:rsidRPr="0024715E">
        <w:rPr>
          <w:rtl/>
        </w:rPr>
        <w:t>البث.</w:t>
      </w:r>
    </w:p>
    <w:p w14:paraId="640B0E23" w14:textId="77777777" w:rsidR="0024715E" w:rsidRPr="0024715E" w:rsidRDefault="0024715E" w:rsidP="0024715E">
      <w:pPr>
        <w:rPr>
          <w:rtl/>
        </w:rPr>
      </w:pPr>
      <w:r w:rsidRPr="0024715E">
        <w:rPr>
          <w:rtl/>
        </w:rPr>
        <w:t>هناك فئتان من التداخل تستحقان البحث:</w:t>
      </w:r>
    </w:p>
    <w:p w14:paraId="172A4509" w14:textId="6004F971" w:rsidR="0024715E" w:rsidRPr="007D13CC" w:rsidRDefault="0024715E" w:rsidP="008C5D05">
      <w:pPr>
        <w:pStyle w:val="enumlev1"/>
        <w:rPr>
          <w:rtl/>
        </w:rPr>
      </w:pPr>
      <w:r w:rsidRPr="007D13CC">
        <w:rPr>
          <w:rtl/>
        </w:rPr>
        <w:t>-</w:t>
      </w:r>
      <w:r w:rsidRPr="007D13CC">
        <w:rPr>
          <w:rtl/>
        </w:rPr>
        <w:tab/>
      </w:r>
      <w:r w:rsidRPr="007D13CC">
        <w:rPr>
          <w:rFonts w:hint="cs"/>
          <w:rtl/>
        </w:rPr>
        <w:t xml:space="preserve">بالنسبة إلى دراسات التشارك، </w:t>
      </w:r>
      <w:r w:rsidRPr="007D13CC">
        <w:rPr>
          <w:rtl/>
        </w:rPr>
        <w:t xml:space="preserve">التداخل الناشئ عن </w:t>
      </w:r>
      <w:r w:rsidRPr="007D13CC">
        <w:rPr>
          <w:rFonts w:hint="cs"/>
          <w:rtl/>
        </w:rPr>
        <w:t xml:space="preserve">تشارُك في </w:t>
      </w:r>
      <w:r w:rsidRPr="007D13CC">
        <w:rPr>
          <w:rtl/>
        </w:rPr>
        <w:t>خدمات</w:t>
      </w:r>
      <w:r w:rsidRPr="007D13CC">
        <w:rPr>
          <w:rFonts w:hint="cs"/>
          <w:rtl/>
        </w:rPr>
        <w:t xml:space="preserve"> في النطاق نفسه</w:t>
      </w:r>
      <w:r w:rsidRPr="007D13CC">
        <w:rPr>
          <w:rtl/>
        </w:rPr>
        <w:t xml:space="preserve"> على أساس </w:t>
      </w:r>
      <w:r w:rsidRPr="007D13CC">
        <w:rPr>
          <w:rFonts w:hint="cs"/>
          <w:rtl/>
        </w:rPr>
        <w:t>أولي قد</w:t>
      </w:r>
      <w:r w:rsidRPr="007D13CC">
        <w:rPr>
          <w:rtl/>
        </w:rPr>
        <w:t xml:space="preserve"> يكون داخل عرض نطاق المستقب</w:t>
      </w:r>
      <w:r w:rsidRPr="007D13CC">
        <w:rPr>
          <w:rFonts w:hint="cs"/>
          <w:rtl/>
        </w:rPr>
        <w:t>ِ</w:t>
      </w:r>
      <w:r w:rsidRPr="007D13CC">
        <w:rPr>
          <w:rtl/>
        </w:rPr>
        <w:t xml:space="preserve">ل </w:t>
      </w:r>
      <w:r w:rsidRPr="007D13CC">
        <w:rPr>
          <w:rFonts w:hint="cs"/>
          <w:rtl/>
        </w:rPr>
        <w:t>في</w:t>
      </w:r>
      <w:r w:rsidRPr="007D13CC">
        <w:rPr>
          <w:rFonts w:hint="eastAsia"/>
          <w:rtl/>
        </w:rPr>
        <w:t> </w:t>
      </w:r>
      <w:r w:rsidRPr="007D13CC">
        <w:rPr>
          <w:rtl/>
        </w:rPr>
        <w:t xml:space="preserve">تشكيل رقمي </w:t>
      </w:r>
      <w:r w:rsidRPr="007D13CC">
        <w:rPr>
          <w:rFonts w:hint="cs"/>
          <w:rtl/>
        </w:rPr>
        <w:t xml:space="preserve">في هيئة </w:t>
      </w:r>
      <w:r w:rsidRPr="007D13CC">
        <w:rPr>
          <w:rtl/>
        </w:rPr>
        <w:t xml:space="preserve">بث بموجات مستمرة أو برشقات. ويمكن الرجوع إلى </w:t>
      </w:r>
      <w:r w:rsidRPr="007D13CC">
        <w:rPr>
          <w:rFonts w:hint="cs"/>
          <w:rtl/>
        </w:rPr>
        <w:t>النصوص ذات الصلة</w:t>
      </w:r>
      <w:r w:rsidRPr="007D13CC">
        <w:rPr>
          <w:rtl/>
        </w:rPr>
        <w:t xml:space="preserve"> في</w:t>
      </w:r>
      <w:r w:rsidRPr="007D13CC">
        <w:rPr>
          <w:rFonts w:hint="cs"/>
          <w:rtl/>
        </w:rPr>
        <w:t> </w:t>
      </w:r>
      <w:r w:rsidRPr="007D13CC">
        <w:rPr>
          <w:rtl/>
        </w:rPr>
        <w:t xml:space="preserve">توصيات السلسلة </w:t>
      </w:r>
      <w:r w:rsidRPr="007D13CC">
        <w:rPr>
          <w:lang w:bidi="ar-SA"/>
        </w:rPr>
        <w:t>ITU</w:t>
      </w:r>
      <w:r w:rsidRPr="007D13CC">
        <w:rPr>
          <w:lang w:bidi="ar-SA"/>
        </w:rPr>
        <w:noBreakHyphen/>
        <w:t>R F</w:t>
      </w:r>
      <w:r w:rsidRPr="007D13CC">
        <w:rPr>
          <w:rtl/>
        </w:rPr>
        <w:t xml:space="preserve"> وتوصيات السلسلة</w:t>
      </w:r>
      <w:r w:rsidRPr="007D13CC">
        <w:rPr>
          <w:rFonts w:hint="cs"/>
          <w:rtl/>
        </w:rPr>
        <w:t> </w:t>
      </w:r>
      <w:r w:rsidRPr="007D13CC">
        <w:rPr>
          <w:lang w:bidi="ar-SA"/>
        </w:rPr>
        <w:t>SF</w:t>
      </w:r>
      <w:r w:rsidRPr="007D13CC">
        <w:rPr>
          <w:rtl/>
        </w:rPr>
        <w:t xml:space="preserve"> (</w:t>
      </w:r>
      <w:r w:rsidRPr="007D13CC">
        <w:rPr>
          <w:rFonts w:hint="cs"/>
          <w:rtl/>
        </w:rPr>
        <w:t>مثال ذلك</w:t>
      </w:r>
      <w:r w:rsidRPr="007D13CC">
        <w:rPr>
          <w:rtl/>
        </w:rPr>
        <w:t xml:space="preserve"> التوصية </w:t>
      </w:r>
      <w:hyperlink r:id="rId67" w:history="1">
        <w:r w:rsidRPr="007D13CC">
          <w:rPr>
            <w:rStyle w:val="Hyperlink"/>
            <w:color w:val="auto"/>
            <w:u w:val="none"/>
            <w:lang w:bidi="ar-SA"/>
          </w:rPr>
          <w:t>ITU</w:t>
        </w:r>
        <w:r w:rsidRPr="007D13CC">
          <w:rPr>
            <w:rStyle w:val="Hyperlink"/>
            <w:color w:val="auto"/>
            <w:u w:val="none"/>
            <w:lang w:bidi="ar-SA"/>
          </w:rPr>
          <w:noBreakHyphen/>
          <w:t>R SF.766</w:t>
        </w:r>
      </w:hyperlink>
      <w:r w:rsidRPr="007D13CC">
        <w:rPr>
          <w:rtl/>
        </w:rPr>
        <w:t>)؛</w:t>
      </w:r>
    </w:p>
    <w:p w14:paraId="4BA72876" w14:textId="77777777" w:rsidR="0024715E" w:rsidRPr="0024715E" w:rsidRDefault="0024715E" w:rsidP="008C5D05">
      <w:pPr>
        <w:pStyle w:val="enumlev1"/>
        <w:rPr>
          <w:rtl/>
        </w:rPr>
      </w:pPr>
      <w:r w:rsidRPr="0024715E">
        <w:rPr>
          <w:rtl/>
        </w:rPr>
        <w:t>-</w:t>
      </w:r>
      <w:r w:rsidRPr="0024715E">
        <w:rPr>
          <w:rtl/>
        </w:rPr>
        <w:tab/>
      </w:r>
      <w:r w:rsidRPr="0024715E">
        <w:rPr>
          <w:rFonts w:hint="cs"/>
          <w:rtl/>
        </w:rPr>
        <w:t xml:space="preserve">بالنسبة إلى دراسات التوافق، </w:t>
      </w:r>
      <w:r w:rsidRPr="0024715E">
        <w:rPr>
          <w:rtl/>
        </w:rPr>
        <w:t>البث</w:t>
      </w:r>
      <w:r w:rsidRPr="0024715E">
        <w:rPr>
          <w:rFonts w:hint="cs"/>
          <w:rtl/>
        </w:rPr>
        <w:t xml:space="preserve"> </w:t>
      </w:r>
      <w:r w:rsidRPr="0024715E">
        <w:rPr>
          <w:rtl/>
        </w:rPr>
        <w:t xml:space="preserve">من أنظمة غير تلك التي </w:t>
      </w:r>
      <w:r w:rsidRPr="0024715E">
        <w:rPr>
          <w:rFonts w:hint="cs"/>
          <w:rtl/>
        </w:rPr>
        <w:t>تتشارك في النطاق نفسه</w:t>
      </w:r>
      <w:r w:rsidRPr="0024715E">
        <w:rPr>
          <w:rtl/>
        </w:rPr>
        <w:t xml:space="preserve"> </w:t>
      </w:r>
      <w:r w:rsidRPr="0024715E">
        <w:rPr>
          <w:rFonts w:hint="cs"/>
          <w:rtl/>
        </w:rPr>
        <w:t xml:space="preserve">خدمات </w:t>
      </w:r>
      <w:r w:rsidRPr="0024715E">
        <w:rPr>
          <w:rtl/>
        </w:rPr>
        <w:t xml:space="preserve">على أساس </w:t>
      </w:r>
      <w:r w:rsidRPr="0024715E">
        <w:rPr>
          <w:rFonts w:hint="cs"/>
          <w:rtl/>
        </w:rPr>
        <w:t>أولي ربما لمرات</w:t>
      </w:r>
      <w:r w:rsidRPr="0024715E">
        <w:rPr>
          <w:rtl/>
        </w:rPr>
        <w:t xml:space="preserve"> عديدة ومتنوعة </w:t>
      </w:r>
      <w:r w:rsidRPr="0024715E">
        <w:rPr>
          <w:rFonts w:hint="cs"/>
          <w:rtl/>
        </w:rPr>
        <w:t>يمكن اعتباره من قبيل</w:t>
      </w:r>
      <w:r w:rsidRPr="0024715E">
        <w:rPr>
          <w:rtl/>
        </w:rPr>
        <w:t xml:space="preserve"> البث الهامشي.</w:t>
      </w:r>
      <w:r w:rsidRPr="0024715E">
        <w:rPr>
          <w:rFonts w:hint="cs"/>
          <w:rtl/>
        </w:rPr>
        <w:t xml:space="preserve"> يمكن أن يكون منشأ هذا البث إما من الأنظمة/التطبيقات العاملة في نفس النطاق على أساس ثانوي أو من بث غير مطلوب من أنظمة عاملة في</w:t>
      </w:r>
      <w:r w:rsidRPr="0024715E">
        <w:rPr>
          <w:rFonts w:hint="eastAsia"/>
          <w:rtl/>
        </w:rPr>
        <w:t> </w:t>
      </w:r>
      <w:r w:rsidRPr="0024715E">
        <w:rPr>
          <w:rFonts w:hint="cs"/>
          <w:rtl/>
        </w:rPr>
        <w:t>نطاقات</w:t>
      </w:r>
      <w:r w:rsidRPr="0024715E">
        <w:rPr>
          <w:rFonts w:hint="eastAsia"/>
          <w:rtl/>
        </w:rPr>
        <w:t> </w:t>
      </w:r>
      <w:r w:rsidRPr="0024715E">
        <w:rPr>
          <w:rFonts w:hint="cs"/>
          <w:rtl/>
        </w:rPr>
        <w:t>أخرى.</w:t>
      </w:r>
    </w:p>
    <w:p w14:paraId="66C80790" w14:textId="77777777" w:rsidR="0024715E" w:rsidRPr="0024715E" w:rsidRDefault="0024715E" w:rsidP="0024715E">
      <w:pPr>
        <w:rPr>
          <w:rtl/>
        </w:rPr>
      </w:pPr>
      <w:r w:rsidRPr="0024715E">
        <w:rPr>
          <w:rFonts w:hint="cs"/>
          <w:rtl/>
        </w:rPr>
        <w:t>وفي نهاية المطاف</w:t>
      </w:r>
      <w:r w:rsidRPr="0024715E">
        <w:rPr>
          <w:rtl/>
        </w:rPr>
        <w:t xml:space="preserve"> يمكن</w:t>
      </w:r>
      <w:r w:rsidRPr="0024715E">
        <w:rPr>
          <w:rFonts w:hint="cs"/>
          <w:rtl/>
        </w:rPr>
        <w:t>،</w:t>
      </w:r>
      <w:r w:rsidRPr="0024715E">
        <w:rPr>
          <w:rtl/>
        </w:rPr>
        <w:t xml:space="preserve"> بمساعدة لجان </w:t>
      </w:r>
      <w:r w:rsidRPr="0024715E">
        <w:rPr>
          <w:rFonts w:hint="cs"/>
          <w:rtl/>
        </w:rPr>
        <w:t>أخرى من لجان ال</w:t>
      </w:r>
      <w:r w:rsidRPr="0024715E">
        <w:rPr>
          <w:rtl/>
        </w:rPr>
        <w:t>دراسات للاتصالات الراديوية، إعداد جدول آخر يقارن بين مستويات التداخل أو الضوضاء الغوسية المطلوبة لتنتج تردياً معيناً في أداء</w:t>
      </w:r>
      <w:r w:rsidRPr="0024715E">
        <w:rPr>
          <w:rFonts w:hint="cs"/>
          <w:rtl/>
        </w:rPr>
        <w:t> </w:t>
      </w:r>
      <w:r w:rsidRPr="0024715E">
        <w:rPr>
          <w:rtl/>
        </w:rPr>
        <w:t>القناة.</w:t>
      </w:r>
    </w:p>
    <w:p w14:paraId="22D71135" w14:textId="77777777" w:rsidR="0024715E" w:rsidRPr="0024715E" w:rsidRDefault="0024715E" w:rsidP="008C5D05">
      <w:pPr>
        <w:pStyle w:val="Heading1"/>
        <w:rPr>
          <w:rtl/>
        </w:rPr>
      </w:pPr>
      <w:bookmarkStart w:id="26" w:name="_Toc418502334"/>
      <w:bookmarkStart w:id="27" w:name="_Toc37949780"/>
      <w:bookmarkStart w:id="28" w:name="_Toc199163650"/>
      <w:r w:rsidRPr="0024715E">
        <w:t>4</w:t>
      </w:r>
      <w:r w:rsidRPr="0024715E">
        <w:rPr>
          <w:rtl/>
        </w:rPr>
        <w:tab/>
      </w:r>
      <w:r w:rsidRPr="0024715E">
        <w:rPr>
          <w:rFonts w:hint="cs"/>
          <w:rtl/>
        </w:rPr>
        <w:t>اعتبارات ما يُسمح به من تردي الأداء/التيسر جراء التداخل، ومعايير التداخل ذات الصلة</w:t>
      </w:r>
      <w:bookmarkEnd w:id="26"/>
      <w:bookmarkEnd w:id="27"/>
      <w:bookmarkEnd w:id="28"/>
    </w:p>
    <w:p w14:paraId="2FBBD554" w14:textId="77777777" w:rsidR="0024715E" w:rsidRPr="0024715E" w:rsidRDefault="0024715E" w:rsidP="0024715E">
      <w:pPr>
        <w:rPr>
          <w:rtl/>
        </w:rPr>
      </w:pPr>
      <w:r w:rsidRPr="0024715E">
        <w:rPr>
          <w:rFonts w:hint="cs"/>
          <w:rtl/>
        </w:rPr>
        <w:t>تشتمل</w:t>
      </w:r>
      <w:r w:rsidRPr="0024715E">
        <w:rPr>
          <w:rtl/>
        </w:rPr>
        <w:t xml:space="preserve"> طرائق وصف مستويات التداخل </w:t>
      </w:r>
      <w:r w:rsidRPr="0024715E">
        <w:rPr>
          <w:rFonts w:hint="cs"/>
          <w:rtl/>
        </w:rPr>
        <w:t>في</w:t>
      </w:r>
      <w:r w:rsidRPr="0024715E">
        <w:rPr>
          <w:rtl/>
        </w:rPr>
        <w:t xml:space="preserve"> أنظمة </w:t>
      </w:r>
      <w:r w:rsidRPr="0024715E">
        <w:rPr>
          <w:rFonts w:hint="cs"/>
          <w:rtl/>
        </w:rPr>
        <w:t>المرحلات الراديوية</w:t>
      </w:r>
      <w:r w:rsidRPr="0024715E">
        <w:rPr>
          <w:rtl/>
        </w:rPr>
        <w:t xml:space="preserve"> للأرض </w:t>
      </w:r>
      <w:r w:rsidRPr="0024715E">
        <w:rPr>
          <w:rFonts w:hint="cs"/>
          <w:rtl/>
        </w:rPr>
        <w:t>إما </w:t>
      </w:r>
      <w:r w:rsidRPr="0024715E">
        <w:rPr>
          <w:rtl/>
        </w:rPr>
        <w:t xml:space="preserve">على كثافة تدفق القدرة </w:t>
      </w:r>
      <w:r w:rsidRPr="0024715E">
        <w:t>(PFD)</w:t>
      </w:r>
      <w:r w:rsidRPr="0024715E">
        <w:rPr>
          <w:rtl/>
        </w:rPr>
        <w:t xml:space="preserve"> </w:t>
      </w:r>
      <w:r w:rsidRPr="0024715E">
        <w:rPr>
          <w:rFonts w:hint="cs"/>
          <w:rtl/>
        </w:rPr>
        <w:t xml:space="preserve">وإما على </w:t>
      </w:r>
      <w:r w:rsidRPr="0024715E">
        <w:rPr>
          <w:rtl/>
        </w:rPr>
        <w:t>مستوى القدرة عند دخل الهوائي أو مستوى القدرة عند دخل المستقب</w:t>
      </w:r>
      <w:r w:rsidRPr="0024715E">
        <w:rPr>
          <w:rFonts w:hint="cs"/>
          <w:rtl/>
        </w:rPr>
        <w:t>ِ</w:t>
      </w:r>
      <w:r w:rsidRPr="0024715E">
        <w:rPr>
          <w:rtl/>
        </w:rPr>
        <w:t>ل</w:t>
      </w:r>
      <w:r w:rsidRPr="0024715E">
        <w:rPr>
          <w:rFonts w:hint="cs"/>
          <w:rtl/>
        </w:rPr>
        <w:t>. ومن الجدير</w:t>
      </w:r>
      <w:r w:rsidRPr="0024715E">
        <w:rPr>
          <w:rtl/>
        </w:rPr>
        <w:t xml:space="preserve"> </w:t>
      </w:r>
      <w:r w:rsidRPr="0024715E">
        <w:rPr>
          <w:rFonts w:hint="cs"/>
          <w:rtl/>
        </w:rPr>
        <w:t>بال</w:t>
      </w:r>
      <w:r w:rsidRPr="0024715E">
        <w:rPr>
          <w:rtl/>
        </w:rPr>
        <w:t xml:space="preserve">ملاحظة أن </w:t>
      </w:r>
      <w:r w:rsidRPr="0024715E">
        <w:rPr>
          <w:rFonts w:hint="cs"/>
          <w:rtl/>
        </w:rPr>
        <w:t>كل هذه الطرائق</w:t>
      </w:r>
      <w:r w:rsidRPr="0024715E">
        <w:rPr>
          <w:rtl/>
        </w:rPr>
        <w:t xml:space="preserve"> مستعمل</w:t>
      </w:r>
      <w:r w:rsidRPr="0024715E">
        <w:rPr>
          <w:rFonts w:hint="cs"/>
          <w:rtl/>
        </w:rPr>
        <w:t>ة</w:t>
      </w:r>
      <w:r w:rsidRPr="0024715E">
        <w:rPr>
          <w:rtl/>
        </w:rPr>
        <w:t xml:space="preserve"> في</w:t>
      </w:r>
      <w:r w:rsidRPr="0024715E">
        <w:rPr>
          <w:rFonts w:hint="cs"/>
          <w:rtl/>
        </w:rPr>
        <w:t> </w:t>
      </w:r>
      <w:r w:rsidRPr="0024715E">
        <w:rPr>
          <w:rtl/>
        </w:rPr>
        <w:t>توصيات السلسل</w:t>
      </w:r>
      <w:r w:rsidRPr="0024715E">
        <w:rPr>
          <w:rFonts w:hint="cs"/>
          <w:rtl/>
        </w:rPr>
        <w:t xml:space="preserve">تين </w:t>
      </w:r>
      <w:r w:rsidRPr="0024715E">
        <w:t>ITU</w:t>
      </w:r>
      <w:r w:rsidRPr="0024715E">
        <w:noBreakHyphen/>
        <w:t>R F-</w:t>
      </w:r>
      <w:r w:rsidRPr="0024715E">
        <w:rPr>
          <w:rtl/>
        </w:rPr>
        <w:t xml:space="preserve"> </w:t>
      </w:r>
      <w:r w:rsidRPr="0024715E">
        <w:rPr>
          <w:rFonts w:hint="cs"/>
          <w:rtl/>
        </w:rPr>
        <w:t>و</w:t>
      </w:r>
      <w:r w:rsidRPr="0024715E">
        <w:t>ITU</w:t>
      </w:r>
      <w:r w:rsidRPr="0024715E">
        <w:noBreakHyphen/>
        <w:t>R SF-</w:t>
      </w:r>
      <w:r w:rsidRPr="0024715E">
        <w:rPr>
          <w:rtl/>
        </w:rPr>
        <w:t>.</w:t>
      </w:r>
    </w:p>
    <w:p w14:paraId="53F3BE66" w14:textId="77777777" w:rsidR="0024715E" w:rsidRPr="0024715E" w:rsidRDefault="0024715E" w:rsidP="0024715E">
      <w:pPr>
        <w:rPr>
          <w:rtl/>
        </w:rPr>
      </w:pPr>
      <w:r w:rsidRPr="0024715E">
        <w:rPr>
          <w:rFonts w:hint="cs"/>
          <w:rtl/>
        </w:rPr>
        <w:t xml:space="preserve">وبصفة عامة، لا تثبت القدرة المستقبَلة من مصدر تداخل، بل تتقلب بتقلب ظروف انتشار مسير التداخل أو بتحرك المرسل المسبب للتداخل. وظروف الانتشار ذات الشأن الأكبر عبر المسيرات المسببة للتداخل تتمثل في ظروف الانتشار الموجه والانتثار التروبوسفيري، بما في ذلك الخبو بسبب تعدد المسيرات والخبو بسبب المطر والخبو بسبب الانعراج، وهي ظروف يمكن أن تسبب أيضاً تقلب القدرة المستقبَلة للإشارة المرغوبة (خبو النظام)، الأمر الذي يتطلب امتلاك النظام لهامش خبو كاف. ويمكن تكون </w:t>
      </w:r>
      <w:r w:rsidRPr="0024715E">
        <w:rPr>
          <w:rFonts w:hint="cs"/>
          <w:rtl/>
        </w:rPr>
        <w:lastRenderedPageBreak/>
        <w:t>تقلبات القدرة المستقبَلة للإشارتين المرغوبة والمسببة للتداخل مترابطة أو غير مترابطة، حسب نطاق التردد والتموضع الهندسي للتداخل.</w:t>
      </w:r>
    </w:p>
    <w:p w14:paraId="48DC2273" w14:textId="77777777" w:rsidR="0024715E" w:rsidRPr="0024715E" w:rsidRDefault="0024715E" w:rsidP="0024715E">
      <w:pPr>
        <w:rPr>
          <w:rtl/>
        </w:rPr>
      </w:pPr>
      <w:r w:rsidRPr="0024715E">
        <w:rPr>
          <w:rFonts w:hint="cs"/>
          <w:rtl/>
        </w:rPr>
        <w:t>ولتبسيط التحليل، يُفصل النظر في التداخل قصير الأجل الذي يصف أعلى مستويات قدرة التداخل الواقع في أقل من</w:t>
      </w:r>
      <w:r w:rsidRPr="0024715E">
        <w:rPr>
          <w:rFonts w:hint="eastAsia"/>
          <w:rtl/>
        </w:rPr>
        <w:t> </w:t>
      </w:r>
      <w:r w:rsidRPr="0024715E">
        <w:t>1</w:t>
      </w:r>
      <w:r w:rsidRPr="0024715E">
        <w:rPr>
          <w:rFonts w:hint="eastAsia"/>
          <w:rtl/>
        </w:rPr>
        <w:t> </w:t>
      </w:r>
      <w:r w:rsidRPr="0024715E">
        <w:rPr>
          <w:rFonts w:hint="cs"/>
          <w:rtl/>
        </w:rPr>
        <w:t>في</w:t>
      </w:r>
      <w:r w:rsidRPr="0024715E">
        <w:rPr>
          <w:rFonts w:hint="eastAsia"/>
          <w:rtl/>
        </w:rPr>
        <w:t> </w:t>
      </w:r>
      <w:r w:rsidRPr="0024715E">
        <w:rPr>
          <w:rFonts w:hint="cs"/>
          <w:rtl/>
        </w:rPr>
        <w:t>المائة من الوقت، عن النظر في التداخل طويل الأجل الذي يتناول الجزء المتبقي من توزيع قدرة</w:t>
      </w:r>
      <w:r w:rsidRPr="0024715E">
        <w:rPr>
          <w:rFonts w:hint="eastAsia"/>
          <w:rtl/>
        </w:rPr>
        <w:t> </w:t>
      </w:r>
      <w:r w:rsidRPr="0024715E">
        <w:rPr>
          <w:rFonts w:hint="cs"/>
          <w:rtl/>
        </w:rPr>
        <w:t>التداخل.</w:t>
      </w:r>
    </w:p>
    <w:p w14:paraId="402275FC" w14:textId="77777777" w:rsidR="0024715E" w:rsidRPr="0024715E" w:rsidRDefault="0024715E" w:rsidP="0024715E">
      <w:pPr>
        <w:rPr>
          <w:rtl/>
          <w:lang w:bidi="ar-EG"/>
        </w:rPr>
      </w:pPr>
      <w:r w:rsidRPr="0024715E">
        <w:rPr>
          <w:rFonts w:hint="cs"/>
          <w:rtl/>
        </w:rPr>
        <w:t>وعند خبو الإشارة المرغوبة، تزيد النسبة المئوية للوقت الذي تنُتهك خلاله عتبة الأداء زيادة طفيفة بسبب قدرة التداخل الموجودة عند خبو الإشارة مقتربةً من العتبة. وعند النظر في التداخل في ظل هذه الظروف، يشار إلى التداخل على أنه تداخل طويل الأجل. وهو تداخل يسبب تردياً في أداء النظام من حيث الخطأ وفي تيسره بتقليص هامش الخبو المتاح لحماية نظام الخدمة الثابتة من</w:t>
      </w:r>
      <w:r w:rsidRPr="0024715E">
        <w:rPr>
          <w:rFonts w:hint="eastAsia"/>
          <w:rtl/>
        </w:rPr>
        <w:t> </w:t>
      </w:r>
      <w:r w:rsidRPr="0024715E">
        <w:rPr>
          <w:rFonts w:hint="cs"/>
          <w:rtl/>
        </w:rPr>
        <w:t>الخبو. وفي دراسات التشارك والتوافق، يتميز التداخل طويل الأجل عادة بتجاوز قدرة التداخل بنسبة</w:t>
      </w:r>
      <w:r w:rsidRPr="0024715E">
        <w:rPr>
          <w:rFonts w:hint="eastAsia"/>
          <w:rtl/>
        </w:rPr>
        <w:t> </w:t>
      </w:r>
      <w:r w:rsidRPr="0024715E">
        <w:t>%20</w:t>
      </w:r>
      <w:r w:rsidRPr="0024715E">
        <w:rPr>
          <w:rFonts w:hint="cs"/>
          <w:rtl/>
        </w:rPr>
        <w:t xml:space="preserve"> من الوقت، عند مدخل المستقبِل المتضرر. وذلك هو مستوى القدرة الذي من شأنه أن يُستخدم في الجداول</w:t>
      </w:r>
      <w:r w:rsidRPr="0024715E">
        <w:rPr>
          <w:rFonts w:hint="eastAsia"/>
          <w:rtl/>
        </w:rPr>
        <w:t> </w:t>
      </w:r>
      <w:r w:rsidRPr="0024715E">
        <w:t>2</w:t>
      </w:r>
      <w:r w:rsidRPr="0024715E">
        <w:rPr>
          <w:rFonts w:hint="cs"/>
          <w:rtl/>
        </w:rPr>
        <w:t xml:space="preserve"> و</w:t>
      </w:r>
      <w:r w:rsidRPr="0024715E">
        <w:t>3</w:t>
      </w:r>
      <w:r w:rsidRPr="0024715E">
        <w:rPr>
          <w:rFonts w:hint="cs"/>
          <w:rtl/>
          <w:lang w:bidi="ar-EG"/>
        </w:rPr>
        <w:t xml:space="preserve"> و</w:t>
      </w:r>
      <w:r w:rsidRPr="0024715E">
        <w:t>4</w:t>
      </w:r>
      <w:r w:rsidRPr="0024715E">
        <w:rPr>
          <w:rFonts w:hint="cs"/>
          <w:rtl/>
        </w:rPr>
        <w:t xml:space="preserve"> في</w:t>
      </w:r>
      <w:r w:rsidRPr="0024715E">
        <w:rPr>
          <w:rFonts w:hint="eastAsia"/>
          <w:rtl/>
        </w:rPr>
        <w:t> </w:t>
      </w:r>
      <w:r w:rsidRPr="0024715E">
        <w:rPr>
          <w:rFonts w:hint="cs"/>
          <w:rtl/>
        </w:rPr>
        <w:t>الفقرتين</w:t>
      </w:r>
      <w:r w:rsidRPr="0024715E">
        <w:rPr>
          <w:rFonts w:hint="eastAsia"/>
          <w:rtl/>
        </w:rPr>
        <w:t> </w:t>
      </w:r>
      <w:r w:rsidRPr="0024715E">
        <w:t>1.1.4</w:t>
      </w:r>
      <w:r w:rsidRPr="0024715E">
        <w:rPr>
          <w:rFonts w:hint="cs"/>
          <w:rtl/>
          <w:lang w:bidi="ar-EG"/>
        </w:rPr>
        <w:t xml:space="preserve"> و</w:t>
      </w:r>
      <w:r w:rsidRPr="0024715E">
        <w:t>2.1.4</w:t>
      </w:r>
      <w:r w:rsidRPr="0024715E">
        <w:rPr>
          <w:rFonts w:hint="cs"/>
          <w:rtl/>
          <w:lang w:bidi="ar-EG"/>
        </w:rPr>
        <w:t>. وللاطلاع على النسب المئوية للوقت المطبقة على معايير الحماية، انظر الفقرة</w:t>
      </w:r>
      <w:r w:rsidRPr="0024715E">
        <w:rPr>
          <w:rFonts w:hint="eastAsia"/>
          <w:rtl/>
        </w:rPr>
        <w:t> </w:t>
      </w:r>
      <w:r w:rsidRPr="0024715E">
        <w:t>2.1.1</w:t>
      </w:r>
      <w:r w:rsidRPr="0024715E">
        <w:rPr>
          <w:rFonts w:hint="cs"/>
          <w:rtl/>
          <w:lang w:bidi="ar-EG"/>
        </w:rPr>
        <w:t>.</w:t>
      </w:r>
    </w:p>
    <w:p w14:paraId="05152715" w14:textId="3CFB0205" w:rsidR="0024715E" w:rsidRPr="007D13CC" w:rsidRDefault="0024715E" w:rsidP="0024715E">
      <w:pPr>
        <w:rPr>
          <w:rtl/>
        </w:rPr>
      </w:pPr>
      <w:r w:rsidRPr="007D13CC">
        <w:rPr>
          <w:rFonts w:hint="cs"/>
          <w:rtl/>
        </w:rPr>
        <w:t xml:space="preserve">ويتطلب التداخل قصير الأجل دراسة منفصلة لأن قدرة التداخل قد تعلو بما يكفي للتسبب بالتردي حتى عندما تكون الإشارة المرغوبة خالية من الخبو. ويجب ألا يقع مثل هذا التداخل إلا لماماً ولفترات قصيرة ليكون مقبولاً. ويحدَد معيار التداخل قصير الأجل على أساس قدرة التداخل </w:t>
      </w:r>
      <w:r w:rsidR="00324E0A" w:rsidRPr="007D13CC">
        <w:rPr>
          <w:rFonts w:hint="cs"/>
          <w:rtl/>
        </w:rPr>
        <w:t>اللا</w:t>
      </w:r>
      <w:r w:rsidRPr="007D13CC">
        <w:rPr>
          <w:rFonts w:hint="cs"/>
          <w:rtl/>
        </w:rPr>
        <w:t>زمة لإحداث خلل معين في الأداء من حيث الخطأ (كثانية مشوبة بالأخطاء) عندما تكون الإشارة المرغوبة خالية من الخبو. وهذا هو النهج المتبع في التذييل</w:t>
      </w:r>
      <w:r w:rsidRPr="007D13CC">
        <w:rPr>
          <w:rFonts w:hint="eastAsia"/>
          <w:rtl/>
        </w:rPr>
        <w:t> </w:t>
      </w:r>
      <w:r w:rsidRPr="007D13CC">
        <w:rPr>
          <w:b/>
          <w:bCs/>
        </w:rPr>
        <w:t>7</w:t>
      </w:r>
      <w:r w:rsidRPr="007D13CC">
        <w:rPr>
          <w:rFonts w:hint="cs"/>
          <w:rtl/>
        </w:rPr>
        <w:t xml:space="preserve"> للوائح الراديو وفي التوصيات </w:t>
      </w:r>
      <w:hyperlink r:id="rId68" w:history="1">
        <w:r w:rsidRPr="007D13CC">
          <w:rPr>
            <w:rStyle w:val="Hyperlink"/>
            <w:color w:val="auto"/>
            <w:u w:val="none"/>
          </w:rPr>
          <w:t>ITU</w:t>
        </w:r>
        <w:r w:rsidRPr="007D13CC">
          <w:rPr>
            <w:rStyle w:val="Hyperlink"/>
            <w:color w:val="auto"/>
            <w:u w:val="none"/>
          </w:rPr>
          <w:noBreakHyphen/>
          <w:t>R SM.1448</w:t>
        </w:r>
      </w:hyperlink>
      <w:r w:rsidRPr="007D13CC">
        <w:rPr>
          <w:rFonts w:hint="cs"/>
          <w:rtl/>
        </w:rPr>
        <w:t xml:space="preserve"> و</w:t>
      </w:r>
      <w:hyperlink r:id="rId69" w:history="1">
        <w:r w:rsidRPr="007D13CC">
          <w:rPr>
            <w:rStyle w:val="Hyperlink"/>
            <w:color w:val="auto"/>
            <w:u w:val="none"/>
          </w:rPr>
          <w:t>ITU</w:t>
        </w:r>
        <w:r w:rsidRPr="007D13CC">
          <w:rPr>
            <w:rStyle w:val="Hyperlink"/>
            <w:color w:val="auto"/>
            <w:u w:val="none"/>
          </w:rPr>
          <w:noBreakHyphen/>
          <w:t>R F.1494</w:t>
        </w:r>
      </w:hyperlink>
      <w:r w:rsidRPr="007D13CC">
        <w:rPr>
          <w:rFonts w:hint="cs"/>
          <w:rtl/>
        </w:rPr>
        <w:t xml:space="preserve"> و</w:t>
      </w:r>
      <w:hyperlink r:id="rId70" w:history="1">
        <w:r w:rsidRPr="007D13CC">
          <w:rPr>
            <w:rStyle w:val="Hyperlink"/>
            <w:color w:val="auto"/>
            <w:u w:val="none"/>
          </w:rPr>
          <w:t>ITU</w:t>
        </w:r>
        <w:r w:rsidRPr="007D13CC">
          <w:rPr>
            <w:rStyle w:val="Hyperlink"/>
            <w:color w:val="auto"/>
            <w:u w:val="none"/>
          </w:rPr>
          <w:noBreakHyphen/>
          <w:t>R F.1495</w:t>
        </w:r>
      </w:hyperlink>
      <w:r w:rsidRPr="007D13CC">
        <w:rPr>
          <w:rFonts w:hint="cs"/>
          <w:rtl/>
        </w:rPr>
        <w:t xml:space="preserve"> و</w:t>
      </w:r>
      <w:hyperlink r:id="rId71" w:history="1">
        <w:r w:rsidRPr="007D13CC">
          <w:rPr>
            <w:rStyle w:val="Hyperlink"/>
            <w:color w:val="auto"/>
            <w:u w:val="none"/>
          </w:rPr>
          <w:t>ITU</w:t>
        </w:r>
        <w:r w:rsidRPr="007D13CC">
          <w:rPr>
            <w:rStyle w:val="Hyperlink"/>
            <w:color w:val="auto"/>
            <w:u w:val="none"/>
          </w:rPr>
          <w:noBreakHyphen/>
          <w:t>R F.1606</w:t>
        </w:r>
      </w:hyperlink>
      <w:r w:rsidRPr="007D13CC">
        <w:rPr>
          <w:rFonts w:hint="cs"/>
          <w:rtl/>
        </w:rPr>
        <w:t xml:space="preserve"> و</w:t>
      </w:r>
      <w:hyperlink r:id="rId72" w:history="1">
        <w:r w:rsidRPr="007D13CC">
          <w:rPr>
            <w:rStyle w:val="Hyperlink"/>
            <w:color w:val="auto"/>
            <w:u w:val="none"/>
          </w:rPr>
          <w:t>ITU</w:t>
        </w:r>
        <w:r w:rsidRPr="007D13CC">
          <w:rPr>
            <w:rStyle w:val="Hyperlink"/>
            <w:color w:val="auto"/>
            <w:u w:val="none"/>
          </w:rPr>
          <w:noBreakHyphen/>
          <w:t>R F.1669</w:t>
        </w:r>
      </w:hyperlink>
      <w:r w:rsidRPr="007D13CC">
        <w:rPr>
          <w:rFonts w:hint="cs"/>
          <w:rtl/>
        </w:rPr>
        <w:t xml:space="preserve"> و</w:t>
      </w:r>
      <w:hyperlink r:id="rId73" w:history="1">
        <w:r w:rsidRPr="007D13CC">
          <w:rPr>
            <w:rStyle w:val="Hyperlink"/>
            <w:color w:val="auto"/>
            <w:u w:val="none"/>
          </w:rPr>
          <w:t>ITU</w:t>
        </w:r>
        <w:r w:rsidRPr="007D13CC">
          <w:rPr>
            <w:rStyle w:val="Hyperlink"/>
            <w:color w:val="auto"/>
            <w:u w:val="none"/>
          </w:rPr>
          <w:noBreakHyphen/>
          <w:t>R SF.1650</w:t>
        </w:r>
      </w:hyperlink>
      <w:r w:rsidRPr="007D13CC">
        <w:rPr>
          <w:rFonts w:hint="cs"/>
          <w:rtl/>
        </w:rPr>
        <w:t>.</w:t>
      </w:r>
    </w:p>
    <w:p w14:paraId="1788FEA3" w14:textId="77777777" w:rsidR="0024715E" w:rsidRPr="0024715E" w:rsidRDefault="0024715E" w:rsidP="0024715E">
      <w:pPr>
        <w:rPr>
          <w:rtl/>
          <w:lang w:bidi="ar-SY"/>
        </w:rPr>
      </w:pPr>
      <w:r w:rsidRPr="0024715E">
        <w:rPr>
          <w:rFonts w:hint="cs"/>
          <w:rtl/>
          <w:lang w:bidi="ar-SY"/>
        </w:rPr>
        <w:t>وبما أن تحقيق أهداف الأداء من حيث الخطأ يقتضي عدم وقع خلل في هذا الأداء إلا بنسب مئوية من الوقت تقل كثيراً عن</w:t>
      </w:r>
      <w:r w:rsidRPr="0024715E">
        <w:rPr>
          <w:rFonts w:hint="eastAsia"/>
          <w:rtl/>
          <w:lang w:bidi="ar-SY"/>
        </w:rPr>
        <w:t> </w:t>
      </w:r>
      <w:r w:rsidRPr="0024715E">
        <w:t>%1</w:t>
      </w:r>
      <w:r w:rsidRPr="0024715E">
        <w:rPr>
          <w:rFonts w:hint="cs"/>
          <w:rtl/>
          <w:lang w:bidi="ar-SY"/>
        </w:rPr>
        <w:t>، فإن دراسات التداخل قصير الأجل تتطلب معرفة بتجاوزات قدرة التداخل في نسب مئوية من الوقت تقل كثيراً عن</w:t>
      </w:r>
      <w:r w:rsidRPr="0024715E">
        <w:rPr>
          <w:rFonts w:hint="eastAsia"/>
          <w:rtl/>
          <w:lang w:bidi="ar-SY"/>
        </w:rPr>
        <w:t> </w:t>
      </w:r>
      <w:r w:rsidRPr="0024715E">
        <w:t>%1</w:t>
      </w:r>
      <w:r w:rsidRPr="0024715E">
        <w:rPr>
          <w:rFonts w:hint="cs"/>
          <w:rtl/>
          <w:lang w:bidi="ar-SY"/>
        </w:rPr>
        <w:t xml:space="preserve">. ويوصَّف </w:t>
      </w:r>
      <w:r w:rsidRPr="0024715E">
        <w:rPr>
          <w:rFonts w:hint="cs"/>
          <w:rtl/>
        </w:rPr>
        <w:t>معيار التداخل لخلل معين في</w:t>
      </w:r>
      <w:r w:rsidRPr="0024715E">
        <w:rPr>
          <w:rFonts w:hint="cs"/>
          <w:rtl/>
          <w:lang w:bidi="ar-SY"/>
        </w:rPr>
        <w:t xml:space="preserve"> الأداء من حيث الخطأ، بمستوى القدرة </w:t>
      </w:r>
      <w:r w:rsidRPr="0024715E">
        <w:rPr>
          <w:rFonts w:hint="cs"/>
          <w:rtl/>
        </w:rPr>
        <w:t>(نسبة إلى ضوضاء المستقبِل) والنسبة المئوية للوقت المخصص لهذا</w:t>
      </w:r>
      <w:r w:rsidRPr="0024715E">
        <w:rPr>
          <w:rFonts w:hint="eastAsia"/>
          <w:rtl/>
        </w:rPr>
        <w:t> </w:t>
      </w:r>
      <w:r w:rsidRPr="0024715E">
        <w:rPr>
          <w:rFonts w:hint="cs"/>
          <w:rtl/>
        </w:rPr>
        <w:t>الخلل.</w:t>
      </w:r>
    </w:p>
    <w:p w14:paraId="7D9D7AEB" w14:textId="7EE0666D" w:rsidR="0024715E" w:rsidRPr="007D13CC" w:rsidRDefault="0024715E" w:rsidP="0024715E">
      <w:pPr>
        <w:rPr>
          <w:rtl/>
          <w:lang w:bidi="ar-SY"/>
        </w:rPr>
      </w:pPr>
      <w:r w:rsidRPr="007D13CC">
        <w:rPr>
          <w:rFonts w:hint="cs"/>
          <w:rtl/>
        </w:rPr>
        <w:t xml:space="preserve">وفي دراسات التشارك والتوافق في نطاقات التردد حيث الخبو بسبب تعدد المسيرات هو السبب السائد لتردي الانتشار بالنسبة لمستقبلات الخدمة الثابتة (غالباُ في نطاقات التردد ما دون </w:t>
      </w:r>
      <w:r w:rsidRPr="007D13CC">
        <w:t>GHz 15</w:t>
      </w:r>
      <w:r w:rsidRPr="007D13CC">
        <w:rPr>
          <w:rFonts w:hint="cs"/>
          <w:rtl/>
          <w:lang w:bidi="ar-SY"/>
        </w:rPr>
        <w:t xml:space="preserve"> تقريباً)، تكون حالات الخبو غير مترابطة على المسيرات المرغوبة وتلك المسببة للتداخل.</w:t>
      </w:r>
      <w:r w:rsidRPr="007D13CC">
        <w:rPr>
          <w:rFonts w:hint="cs"/>
          <w:rtl/>
        </w:rPr>
        <w:t xml:space="preserve"> وفي ظل هذه الظروف، عرّفت التوصية </w:t>
      </w:r>
      <w:hyperlink r:id="rId74"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F.1108</w:t>
        </w:r>
      </w:hyperlink>
      <w:r w:rsidRPr="007D13CC">
        <w:rPr>
          <w:rFonts w:hint="cs"/>
          <w:rtl/>
        </w:rPr>
        <w:t xml:space="preserve"> </w:t>
      </w:r>
      <w:r w:rsidRPr="007D13CC">
        <w:rPr>
          <w:rFonts w:hint="cs"/>
          <w:rtl/>
          <w:lang w:bidi="ar-SY"/>
        </w:rPr>
        <w:t>بأسلوب التردي الجزئي في</w:t>
      </w:r>
      <w:r w:rsidRPr="007D13CC">
        <w:rPr>
          <w:rFonts w:hint="eastAsia"/>
          <w:rtl/>
          <w:lang w:bidi="ar-SY"/>
        </w:rPr>
        <w:t> </w:t>
      </w:r>
      <w:r w:rsidRPr="007D13CC">
        <w:rPr>
          <w:rFonts w:hint="cs"/>
          <w:rtl/>
          <w:lang w:bidi="ar-SY"/>
        </w:rPr>
        <w:t xml:space="preserve">الأداء </w:t>
      </w:r>
      <w:r w:rsidRPr="007D13CC">
        <w:t>(FDP)</w:t>
      </w:r>
      <w:r w:rsidRPr="007D13CC">
        <w:rPr>
          <w:rFonts w:hint="cs"/>
          <w:rtl/>
        </w:rPr>
        <w:t xml:space="preserve"> الذي يظهر أن استخدام القيمة المتوسطة لقدرة التداخل مناسب كقيمة حرجة لقدرة التداخل طويل الأجل. ولكن يجب تحديد متوسط القدرة في</w:t>
      </w:r>
      <w:r w:rsidRPr="007D13CC">
        <w:rPr>
          <w:rFonts w:hint="eastAsia"/>
          <w:rtl/>
        </w:rPr>
        <w:t> </w:t>
      </w:r>
      <w:r w:rsidRPr="007D13CC">
        <w:rPr>
          <w:rFonts w:hint="cs"/>
          <w:rtl/>
        </w:rPr>
        <w:t xml:space="preserve">هذا الحساب مع استبعاد الفترات الزمنية التي تتجاوز فيها مستويات قدرة التداخل الحد المستخدم لمعايير التداخل قصير الأجل. (تورد التوصية </w:t>
      </w:r>
      <w:hyperlink r:id="rId75"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F.1108</w:t>
        </w:r>
      </w:hyperlink>
      <w:r w:rsidRPr="007D13CC">
        <w:rPr>
          <w:rFonts w:hint="cs"/>
          <w:rtl/>
        </w:rPr>
        <w:t xml:space="preserve"> مثالاً ذا صلة مطبقاً على مدار غير مستقر بالنسبة إلى</w:t>
      </w:r>
      <w:r w:rsidRPr="007D13CC">
        <w:rPr>
          <w:rFonts w:hint="eastAsia"/>
          <w:rtl/>
        </w:rPr>
        <w:t> </w:t>
      </w:r>
      <w:r w:rsidRPr="007D13CC">
        <w:rPr>
          <w:rFonts w:hint="cs"/>
          <w:rtl/>
        </w:rPr>
        <w:t>الأرض</w:t>
      </w:r>
      <w:r w:rsidR="00F67696" w:rsidRPr="007D13CC">
        <w:rPr>
          <w:rFonts w:hint="cs"/>
          <w:rtl/>
        </w:rPr>
        <w:t xml:space="preserve"> </w:t>
      </w:r>
      <w:r w:rsidR="00F67696" w:rsidRPr="007D13CC">
        <w:t>(</w:t>
      </w:r>
      <w:r w:rsidR="00F67696" w:rsidRPr="007D13CC">
        <w:rPr>
          <w:lang w:eastAsia="ja-JP"/>
        </w:rPr>
        <w:t>NGSO)</w:t>
      </w:r>
      <w:r w:rsidRPr="007D13CC">
        <w:rPr>
          <w:rFonts w:hint="cs"/>
          <w:rtl/>
        </w:rPr>
        <w:t>).</w:t>
      </w:r>
    </w:p>
    <w:p w14:paraId="1D81830F" w14:textId="68614488" w:rsidR="0024715E" w:rsidRPr="007D13CC" w:rsidRDefault="0024715E" w:rsidP="0024715E">
      <w:pPr>
        <w:rPr>
          <w:rtl/>
          <w:lang w:bidi="ar-SY"/>
        </w:rPr>
      </w:pPr>
      <w:r w:rsidRPr="007D13CC">
        <w:rPr>
          <w:rFonts w:hint="cs"/>
          <w:rtl/>
        </w:rPr>
        <w:t xml:space="preserve">وفي نطاقات التردد حيث المطر هو العامل المهيمن، من غير المناسب استخدام </w:t>
      </w:r>
      <w:r w:rsidRPr="007D13CC">
        <w:rPr>
          <w:rFonts w:hint="cs"/>
          <w:rtl/>
          <w:lang w:bidi="ar-SY"/>
        </w:rPr>
        <w:t xml:space="preserve">أسلوب التردي الجزئي في الأداء </w:t>
      </w:r>
      <w:r w:rsidRPr="007D13CC">
        <w:t>(FDP)</w:t>
      </w:r>
      <w:r w:rsidRPr="007D13CC">
        <w:rPr>
          <w:rFonts w:hint="cs"/>
          <w:rtl/>
        </w:rPr>
        <w:t xml:space="preserve"> في</w:t>
      </w:r>
      <w:r w:rsidRPr="007D13CC">
        <w:rPr>
          <w:rFonts w:hint="eastAsia"/>
          <w:rtl/>
        </w:rPr>
        <w:t> </w:t>
      </w:r>
      <w:r w:rsidRPr="007D13CC">
        <w:rPr>
          <w:rFonts w:hint="cs"/>
          <w:rtl/>
        </w:rPr>
        <w:t xml:space="preserve">اعتبارات التداخل طويل الأجل لسببين: </w:t>
      </w:r>
      <w:r w:rsidRPr="007D13CC">
        <w:t>(1</w:t>
      </w:r>
      <w:r w:rsidRPr="007D13CC">
        <w:rPr>
          <w:rFonts w:hint="eastAsia"/>
          <w:rtl/>
          <w:lang w:bidi="ar-SY"/>
        </w:rPr>
        <w:t> </w:t>
      </w:r>
      <w:r w:rsidRPr="007D13CC">
        <w:rPr>
          <w:rFonts w:hint="cs"/>
          <w:rtl/>
          <w:lang w:bidi="ar-SY"/>
        </w:rPr>
        <w:t xml:space="preserve">وجوب استقلال توزيع خبو الإشارة المرغوبة عن توزيع قدرة التداخل المستقبَلة بحيث يمكن تمثيله بجداء فرادى كثافات التوزيع؛ </w:t>
      </w:r>
      <w:r w:rsidRPr="007D13CC">
        <w:t>(2</w:t>
      </w:r>
      <w:r w:rsidRPr="007D13CC">
        <w:rPr>
          <w:rFonts w:hint="eastAsia"/>
          <w:rtl/>
          <w:lang w:bidi="ar-SY"/>
        </w:rPr>
        <w:t> </w:t>
      </w:r>
      <w:r w:rsidRPr="007D13CC">
        <w:rPr>
          <w:rFonts w:hint="cs"/>
          <w:rtl/>
          <w:lang w:bidi="ar-SY"/>
        </w:rPr>
        <w:t>وجوب خفض النسبة المئوية لوقت تجاوز عمق خبو الإشارة المرغوبة بعامل</w:t>
      </w:r>
      <w:r w:rsidRPr="007D13CC">
        <w:rPr>
          <w:rFonts w:hint="eastAsia"/>
          <w:rtl/>
          <w:lang w:bidi="ar-SY"/>
        </w:rPr>
        <w:t> </w:t>
      </w:r>
      <w:r w:rsidRPr="007D13CC">
        <w:t>10</w:t>
      </w:r>
      <w:r w:rsidRPr="007D13CC">
        <w:rPr>
          <w:rFonts w:hint="cs"/>
          <w:rtl/>
          <w:lang w:bidi="ar-SY"/>
        </w:rPr>
        <w:t xml:space="preserve"> للحصول على زيادة </w:t>
      </w:r>
      <w:r w:rsidRPr="007D13CC">
        <w:t>dB 10</w:t>
      </w:r>
      <w:r w:rsidRPr="007D13CC">
        <w:rPr>
          <w:rFonts w:hint="cs"/>
          <w:rtl/>
          <w:lang w:bidi="ar-SY"/>
        </w:rPr>
        <w:t xml:space="preserve"> في عمق الخبو. وهذه هي</w:t>
      </w:r>
      <w:r w:rsidRPr="007D13CC">
        <w:rPr>
          <w:rFonts w:hint="cs"/>
          <w:rtl/>
        </w:rPr>
        <w:t xml:space="preserve"> سمة الخبو بسبب تعدد المسيرات كما ورد في</w:t>
      </w:r>
      <w:r w:rsidRPr="007D13CC">
        <w:rPr>
          <w:rFonts w:hint="eastAsia"/>
          <w:rtl/>
          <w:lang w:bidi="ar-SY"/>
        </w:rPr>
        <w:t> </w:t>
      </w:r>
      <w:r w:rsidRPr="007D13CC">
        <w:rPr>
          <w:rFonts w:hint="cs"/>
          <w:rtl/>
        </w:rPr>
        <w:t xml:space="preserve">التوصية </w:t>
      </w:r>
      <w:hyperlink r:id="rId76"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P.530</w:t>
        </w:r>
      </w:hyperlink>
      <w:r w:rsidRPr="007D13CC">
        <w:rPr>
          <w:rFonts w:hint="cs"/>
          <w:rtl/>
        </w:rPr>
        <w:t xml:space="preserve">. وفي هذه النطاقات، يعتبر كافياً ضمان تلبية جميع متطلبات تردي الأداء من حيث الخطأ ومتطلبات التيسر الموزعة على التداخل طويل الأجل باستخدام مستوى التداخل المتغير بمرور الزمن الذي يمثل </w:t>
      </w:r>
      <w:r w:rsidRPr="007D13CC">
        <w:t>%20</w:t>
      </w:r>
      <w:r w:rsidRPr="007D13CC">
        <w:rPr>
          <w:rFonts w:hint="cs"/>
          <w:rtl/>
          <w:lang w:bidi="ar-SY"/>
        </w:rPr>
        <w:t xml:space="preserve"> من التعريف الزمني لمعيار</w:t>
      </w:r>
      <w:r w:rsidRPr="007D13CC">
        <w:rPr>
          <w:rFonts w:hint="cs"/>
          <w:rtl/>
        </w:rPr>
        <w:t xml:space="preserve"> التداخل طويل الأجل، وضمان تلبية توزيع قدرة التداخل لمعايير تردي الأداء من حيث الخطأ الموضوعة للتداخل قصير الأجل. ويمكن تقييم قدرة التداخل الواقعة بين </w:t>
      </w:r>
      <w:r w:rsidRPr="007D13CC">
        <w:rPr>
          <w:rFonts w:hint="cs"/>
          <w:rtl/>
          <w:lang w:bidi="ar-SY"/>
        </w:rPr>
        <w:t>النسبة المئوية للوقت المعرف لمعايير الأجل القصير (</w:t>
      </w:r>
      <w:r w:rsidRPr="007D13CC">
        <w:t>%1 &gt;</w:t>
      </w:r>
      <w:r w:rsidRPr="007D13CC">
        <w:rPr>
          <w:rFonts w:hint="eastAsia"/>
          <w:rtl/>
          <w:lang w:bidi="ar-SY"/>
        </w:rPr>
        <w:t> </w:t>
      </w:r>
      <w:r w:rsidRPr="007D13CC">
        <w:rPr>
          <w:rFonts w:hint="cs"/>
          <w:rtl/>
          <w:lang w:bidi="ar-SY"/>
        </w:rPr>
        <w:t>من الوقت) والوقت المعرف لمعايير الأجل الطويل (</w:t>
      </w:r>
      <w:r w:rsidRPr="007D13CC">
        <w:t>%20 &lt;</w:t>
      </w:r>
      <w:r w:rsidRPr="007D13CC">
        <w:rPr>
          <w:rFonts w:hint="cs"/>
          <w:rtl/>
          <w:lang w:bidi="ar-SY"/>
        </w:rPr>
        <w:t xml:space="preserve"> من الوقت) </w:t>
      </w:r>
      <w:r w:rsidRPr="007D13CC">
        <w:rPr>
          <w:rFonts w:hint="cs"/>
          <w:rtl/>
        </w:rPr>
        <w:t>على أساس</w:t>
      </w:r>
      <w:r w:rsidR="00FD636B" w:rsidRPr="007D13CC">
        <w:rPr>
          <w:rFonts w:hint="cs"/>
          <w:rtl/>
        </w:rPr>
        <w:t xml:space="preserve"> </w:t>
      </w:r>
      <w:r w:rsidRPr="007D13CC">
        <w:rPr>
          <w:rFonts w:hint="cs"/>
          <w:rtl/>
        </w:rPr>
        <w:t>كل حالة على حدة، ولكن مثل هذه الاعتبارات ينبغي أن تراعي أيضاً وقوع مستويات من قدرة التداخل التي تقل عن نسبة</w:t>
      </w:r>
      <w:r w:rsidRPr="007D13CC">
        <w:rPr>
          <w:rFonts w:hint="eastAsia"/>
          <w:rtl/>
        </w:rPr>
        <w:t> </w:t>
      </w:r>
      <w:r w:rsidRPr="007D13CC">
        <w:t>%20</w:t>
      </w:r>
      <w:r w:rsidRPr="007D13CC">
        <w:rPr>
          <w:rFonts w:hint="eastAsia"/>
          <w:rtl/>
          <w:lang w:bidi="ar-SY"/>
        </w:rPr>
        <w:t> </w:t>
      </w:r>
      <w:r w:rsidRPr="007D13CC">
        <w:rPr>
          <w:rFonts w:hint="cs"/>
          <w:rtl/>
          <w:lang w:bidi="ar-SY"/>
        </w:rPr>
        <w:t>من الوقت</w:t>
      </w:r>
      <w:r w:rsidRPr="007D13CC">
        <w:rPr>
          <w:rFonts w:hint="eastAsia"/>
          <w:rtl/>
          <w:lang w:bidi="ar-SY"/>
        </w:rPr>
        <w:t> </w:t>
      </w:r>
      <w:r w:rsidRPr="007D13CC">
        <w:rPr>
          <w:rFonts w:hint="cs"/>
          <w:rtl/>
          <w:lang w:bidi="ar-SY"/>
        </w:rPr>
        <w:t>المتوقعة.</w:t>
      </w:r>
    </w:p>
    <w:p w14:paraId="0C8D8954" w14:textId="77777777" w:rsidR="0024715E" w:rsidRPr="0024715E" w:rsidRDefault="0024715E" w:rsidP="0024715E">
      <w:pPr>
        <w:rPr>
          <w:rtl/>
          <w:lang w:bidi="ar-SY"/>
        </w:rPr>
      </w:pPr>
      <w:r w:rsidRPr="0024715E">
        <w:rPr>
          <w:rFonts w:hint="cs"/>
          <w:rtl/>
        </w:rPr>
        <w:lastRenderedPageBreak/>
        <w:t>وعند النظر في بث التداخل النبضي أو المتقطع، ينبغي تحديد أثره على أنظمة الخدمة الثابتة على أساس آلية اقتران للتداخل وليس عن طريق خصائص دورة تشغيل الإشارة المسببة للتداخل. (فمثلاً، ينبغي تقييم البث الراداري الذي تقل دورة تشغيله عن</w:t>
      </w:r>
      <w:r w:rsidRPr="0024715E">
        <w:rPr>
          <w:rFonts w:hint="eastAsia"/>
          <w:rtl/>
        </w:rPr>
        <w:t> </w:t>
      </w:r>
      <w:r w:rsidRPr="0024715E">
        <w:t>%1</w:t>
      </w:r>
      <w:r w:rsidRPr="0024715E">
        <w:rPr>
          <w:rFonts w:hint="cs"/>
          <w:rtl/>
          <w:lang w:bidi="ar-SY"/>
        </w:rPr>
        <w:t xml:space="preserve"> كتداخل طويل و/أو قصير الأجل </w:t>
      </w:r>
      <w:r w:rsidRPr="0024715E">
        <w:rPr>
          <w:rFonts w:hint="cs"/>
          <w:rtl/>
        </w:rPr>
        <w:t>على حد سواء، حسب</w:t>
      </w:r>
      <w:r w:rsidRPr="0024715E">
        <w:rPr>
          <w:rFonts w:hint="eastAsia"/>
          <w:rtl/>
          <w:lang w:bidi="ar-SY"/>
        </w:rPr>
        <w:t> </w:t>
      </w:r>
      <w:r w:rsidRPr="0024715E">
        <w:rPr>
          <w:rFonts w:hint="cs"/>
          <w:rtl/>
        </w:rPr>
        <w:t>الاقتضاء.)</w:t>
      </w:r>
    </w:p>
    <w:p w14:paraId="2CDA1BCE" w14:textId="041A9B82" w:rsidR="0024715E" w:rsidRPr="0024715E" w:rsidRDefault="0024715E" w:rsidP="0024715E">
      <w:pPr>
        <w:rPr>
          <w:rtl/>
        </w:rPr>
      </w:pPr>
      <w:r w:rsidRPr="0024715E">
        <w:rPr>
          <w:rFonts w:hint="cs"/>
          <w:rtl/>
        </w:rPr>
        <w:t xml:space="preserve">وسيعتمد عدد وقيم معايير التداخل </w:t>
      </w:r>
      <w:r w:rsidR="00324E0A">
        <w:rPr>
          <w:rFonts w:hint="cs"/>
          <w:rtl/>
        </w:rPr>
        <w:t>اللا</w:t>
      </w:r>
      <w:r w:rsidRPr="0024715E">
        <w:rPr>
          <w:rFonts w:hint="cs"/>
          <w:rtl/>
        </w:rPr>
        <w:t xml:space="preserve">زمة لحماية النظام </w:t>
      </w:r>
      <w:r w:rsidR="00324E0A">
        <w:rPr>
          <w:rFonts w:hint="cs"/>
          <w:rtl/>
        </w:rPr>
        <w:t>اللا </w:t>
      </w:r>
      <w:r w:rsidRPr="0024715E">
        <w:rPr>
          <w:rFonts w:hint="cs"/>
          <w:rtl/>
        </w:rPr>
        <w:t xml:space="preserve">سلكي الثابت على خصائص النظام </w:t>
      </w:r>
      <w:r w:rsidR="00324E0A">
        <w:rPr>
          <w:rFonts w:hint="cs"/>
          <w:rtl/>
        </w:rPr>
        <w:t>اللا </w:t>
      </w:r>
      <w:r w:rsidRPr="0024715E">
        <w:rPr>
          <w:rFonts w:hint="cs"/>
          <w:rtl/>
        </w:rPr>
        <w:t>سلكي الثابت ومصدر التداخل. وفي حالة التداخل المتغير بمرور الزمن، قد لا يكفي معيار واحد بشأن التداخل، وقد وصّفت بعض التوصيات قيمتين أو</w:t>
      </w:r>
      <w:r w:rsidRPr="0024715E">
        <w:rPr>
          <w:rFonts w:hint="eastAsia"/>
          <w:rtl/>
        </w:rPr>
        <w:t> </w:t>
      </w:r>
      <w:r w:rsidRPr="0024715E">
        <w:rPr>
          <w:rFonts w:hint="cs"/>
          <w:rtl/>
        </w:rPr>
        <w:t>ثلاث تقابل الأجل الطويل (</w:t>
      </w:r>
      <w:r w:rsidRPr="0024715E">
        <w:t>%20</w:t>
      </w:r>
      <w:r w:rsidRPr="0024715E">
        <w:rPr>
          <w:rFonts w:hint="eastAsia"/>
          <w:rtl/>
        </w:rPr>
        <w:t> </w:t>
      </w:r>
      <w:r w:rsidRPr="0024715E">
        <w:rPr>
          <w:rFonts w:hint="cs"/>
          <w:rtl/>
          <w:lang w:bidi="ar-SY"/>
        </w:rPr>
        <w:t>من الوقت</w:t>
      </w:r>
      <w:r w:rsidRPr="0024715E">
        <w:rPr>
          <w:rFonts w:hint="cs"/>
          <w:rtl/>
        </w:rPr>
        <w:t xml:space="preserve">) والأجل القصير </w:t>
      </w:r>
      <w:r w:rsidRPr="0024715E">
        <w:rPr>
          <w:rFonts w:hint="cs"/>
          <w:rtl/>
          <w:lang w:bidi="ar-SY"/>
        </w:rPr>
        <w:t>(</w:t>
      </w:r>
      <w:r w:rsidRPr="0024715E">
        <w:t>%1 &gt;</w:t>
      </w:r>
      <w:r w:rsidRPr="0024715E">
        <w:rPr>
          <w:rFonts w:hint="cs"/>
          <w:rtl/>
          <w:lang w:bidi="ar-SY"/>
        </w:rPr>
        <w:t xml:space="preserve"> من</w:t>
      </w:r>
      <w:r w:rsidRPr="0024715E">
        <w:rPr>
          <w:rFonts w:hint="eastAsia"/>
          <w:rtl/>
          <w:lang w:bidi="ar-SY"/>
        </w:rPr>
        <w:t> </w:t>
      </w:r>
      <w:r w:rsidRPr="0024715E">
        <w:rPr>
          <w:rFonts w:hint="cs"/>
          <w:rtl/>
          <w:lang w:bidi="ar-SY"/>
        </w:rPr>
        <w:t>الوقت).</w:t>
      </w:r>
    </w:p>
    <w:p w14:paraId="466981D5" w14:textId="77777777" w:rsidR="0024715E" w:rsidRPr="0024715E" w:rsidRDefault="0024715E" w:rsidP="0024715E">
      <w:pPr>
        <w:rPr>
          <w:rtl/>
        </w:rPr>
      </w:pPr>
      <w:r w:rsidRPr="0024715E">
        <w:rPr>
          <w:rFonts w:hint="cs"/>
          <w:rtl/>
        </w:rPr>
        <w:t>وتجدر الإشارة إلى أن أحداث تردي الأداء من حيث الخطأ هي أحداث تدوم لفترة قصيرة جداً بسبب المتطلبات الصارمة لأهداف الأداء من حيث</w:t>
      </w:r>
      <w:r w:rsidRPr="0024715E">
        <w:rPr>
          <w:rFonts w:hint="eastAsia"/>
          <w:rtl/>
          <w:lang w:bidi="ar-SY"/>
        </w:rPr>
        <w:t> </w:t>
      </w:r>
      <w:r w:rsidRPr="0024715E">
        <w:rPr>
          <w:rFonts w:hint="cs"/>
          <w:rtl/>
        </w:rPr>
        <w:t>الخطأ.</w:t>
      </w:r>
    </w:p>
    <w:p w14:paraId="58A6939B" w14:textId="5701F1A5" w:rsidR="0024715E" w:rsidRPr="007D13CC" w:rsidRDefault="0024715E" w:rsidP="0024715E">
      <w:pPr>
        <w:rPr>
          <w:rtl/>
        </w:rPr>
      </w:pPr>
      <w:r w:rsidRPr="007D13CC">
        <w:rPr>
          <w:rFonts w:hint="cs"/>
          <w:rtl/>
        </w:rPr>
        <w:t xml:space="preserve">ويتناسب عدد معايير التداخل قصير الأجل مع عدد معايير الأداء من حيث الخطأ المناسبة لسيناريو التشارك. وتتصل النسبة المئوية للوقت المرتبط بمعيار التداخل قصير الأجل بهدف الأداء للنظام قيد النظر. ويمكن العثور على مزيد من المعلومات بشأن أهداف التداخل قصير الأجل في التوصيات </w:t>
      </w:r>
      <w:hyperlink r:id="rId77" w:history="1">
        <w:r w:rsidRPr="007D13CC">
          <w:rPr>
            <w:rStyle w:val="Hyperlink"/>
            <w:color w:val="auto"/>
            <w:u w:val="none"/>
          </w:rPr>
          <w:t>ITU</w:t>
        </w:r>
        <w:r w:rsidRPr="007D13CC">
          <w:rPr>
            <w:rStyle w:val="Hyperlink"/>
            <w:color w:val="auto"/>
            <w:u w:val="none"/>
          </w:rPr>
          <w:noBreakHyphen/>
          <w:t>R F.1494</w:t>
        </w:r>
      </w:hyperlink>
      <w:r w:rsidRPr="007D13CC">
        <w:rPr>
          <w:rFonts w:hint="cs"/>
          <w:rtl/>
        </w:rPr>
        <w:t xml:space="preserve"> و</w:t>
      </w:r>
      <w:hyperlink r:id="rId78" w:history="1">
        <w:r w:rsidRPr="007D13CC">
          <w:rPr>
            <w:rStyle w:val="Hyperlink"/>
            <w:color w:val="auto"/>
            <w:u w:val="none"/>
          </w:rPr>
          <w:t>ITU</w:t>
        </w:r>
        <w:r w:rsidRPr="007D13CC">
          <w:rPr>
            <w:rStyle w:val="Hyperlink"/>
            <w:color w:val="auto"/>
            <w:u w:val="none"/>
          </w:rPr>
          <w:noBreakHyphen/>
          <w:t>R F.1495</w:t>
        </w:r>
      </w:hyperlink>
      <w:r w:rsidRPr="007D13CC">
        <w:rPr>
          <w:rFonts w:hint="cs"/>
          <w:rtl/>
        </w:rPr>
        <w:t xml:space="preserve"> و</w:t>
      </w:r>
      <w:hyperlink r:id="rId79" w:history="1">
        <w:r w:rsidRPr="007D13CC">
          <w:rPr>
            <w:rStyle w:val="Hyperlink"/>
            <w:color w:val="auto"/>
            <w:u w:val="none"/>
          </w:rPr>
          <w:t>ITU</w:t>
        </w:r>
        <w:r w:rsidRPr="007D13CC">
          <w:rPr>
            <w:rStyle w:val="Hyperlink"/>
            <w:color w:val="auto"/>
            <w:u w:val="none"/>
          </w:rPr>
          <w:noBreakHyphen/>
          <w:t>R F.1606</w:t>
        </w:r>
      </w:hyperlink>
      <w:r w:rsidRPr="007D13CC">
        <w:rPr>
          <w:rFonts w:hint="cs"/>
          <w:rtl/>
        </w:rPr>
        <w:t xml:space="preserve"> التي تتعامل بمجملها مع معايير الحماية المطبقة على التداخل المتغير بمرور</w:t>
      </w:r>
      <w:r w:rsidRPr="007D13CC">
        <w:rPr>
          <w:rFonts w:hint="eastAsia"/>
          <w:rtl/>
          <w:lang w:bidi="ar-SY"/>
        </w:rPr>
        <w:t> </w:t>
      </w:r>
      <w:r w:rsidRPr="007D13CC">
        <w:rPr>
          <w:rFonts w:hint="cs"/>
          <w:rtl/>
        </w:rPr>
        <w:t>الوقت.</w:t>
      </w:r>
    </w:p>
    <w:p w14:paraId="0979893D" w14:textId="77777777" w:rsidR="0024715E" w:rsidRPr="0024715E" w:rsidRDefault="0024715E" w:rsidP="0024715E">
      <w:pPr>
        <w:rPr>
          <w:rtl/>
          <w:lang w:bidi="ar-SY"/>
        </w:rPr>
      </w:pPr>
      <w:r w:rsidRPr="0024715E">
        <w:rPr>
          <w:rFonts w:hint="cs"/>
          <w:rtl/>
        </w:rPr>
        <w:t>ويدرج الجدول</w:t>
      </w:r>
      <w:r w:rsidRPr="0024715E">
        <w:rPr>
          <w:rFonts w:hint="eastAsia"/>
          <w:rtl/>
        </w:rPr>
        <w:t> </w:t>
      </w:r>
      <w:r w:rsidRPr="0024715E">
        <w:t>1</w:t>
      </w:r>
      <w:r w:rsidRPr="0024715E">
        <w:rPr>
          <w:rFonts w:hint="cs"/>
          <w:rtl/>
          <w:lang w:bidi="ar-SY"/>
        </w:rPr>
        <w:t xml:space="preserve"> المراجع ذات الصلة بأهداف الأداء/التيسر، وبالتشارك بين الخدمة الثابتة </w:t>
      </w:r>
      <w:r w:rsidRPr="0024715E">
        <w:rPr>
          <w:rFonts w:hint="cs"/>
          <w:rtl/>
        </w:rPr>
        <w:t>والخدمات الأولية الأخرى فيما يتعلق بالتداخل على الخدمة</w:t>
      </w:r>
      <w:r w:rsidRPr="0024715E">
        <w:rPr>
          <w:rFonts w:hint="eastAsia"/>
          <w:rtl/>
        </w:rPr>
        <w:t> </w:t>
      </w:r>
      <w:r w:rsidRPr="0024715E">
        <w:rPr>
          <w:rFonts w:hint="cs"/>
          <w:rtl/>
        </w:rPr>
        <w:t>الثابتة.</w:t>
      </w:r>
    </w:p>
    <w:p w14:paraId="16929A2B" w14:textId="77777777" w:rsidR="0024715E" w:rsidRPr="0024715E" w:rsidRDefault="0024715E" w:rsidP="0024715E">
      <w:pPr>
        <w:rPr>
          <w:rtl/>
        </w:rPr>
      </w:pPr>
      <w:r w:rsidRPr="0024715E">
        <w:rPr>
          <w:rFonts w:hint="cs"/>
          <w:rtl/>
        </w:rPr>
        <w:t xml:space="preserve">وينبغي الوفاء </w:t>
      </w:r>
      <w:r w:rsidRPr="0024715E">
        <w:rPr>
          <w:rFonts w:hint="cs"/>
          <w:rtl/>
          <w:lang w:bidi="ar-SY"/>
        </w:rPr>
        <w:t>بأهداف الأداء والتيسر على نحو</w:t>
      </w:r>
      <w:r w:rsidRPr="0024715E">
        <w:rPr>
          <w:rFonts w:hint="cs"/>
          <w:rtl/>
        </w:rPr>
        <w:t xml:space="preserve"> مستقل سواء كانت ناتجة عن التداخل طويل أو قصير</w:t>
      </w:r>
      <w:r w:rsidRPr="0024715E">
        <w:rPr>
          <w:rFonts w:hint="eastAsia"/>
          <w:rtl/>
        </w:rPr>
        <w:t> </w:t>
      </w:r>
      <w:r w:rsidRPr="0024715E">
        <w:rPr>
          <w:rFonts w:hint="cs"/>
          <w:rtl/>
        </w:rPr>
        <w:t>الأجل.</w:t>
      </w:r>
    </w:p>
    <w:p w14:paraId="11310F28" w14:textId="77777777" w:rsidR="0024715E" w:rsidRPr="0024715E" w:rsidRDefault="0024715E" w:rsidP="008C5D05">
      <w:pPr>
        <w:pStyle w:val="TableNo"/>
        <w:rPr>
          <w:rtl/>
        </w:rPr>
      </w:pPr>
      <w:r w:rsidRPr="0024715E">
        <w:rPr>
          <w:rtl/>
        </w:rPr>
        <w:t>الج</w:t>
      </w:r>
      <w:r w:rsidRPr="0024715E">
        <w:rPr>
          <w:rFonts w:hint="cs"/>
          <w:rtl/>
        </w:rPr>
        <w:t>ـ</w:t>
      </w:r>
      <w:r w:rsidRPr="0024715E">
        <w:rPr>
          <w:rtl/>
        </w:rPr>
        <w:t xml:space="preserve">دول </w:t>
      </w:r>
      <w:r w:rsidRPr="0024715E">
        <w:rPr>
          <w:lang w:bidi="ar-SA"/>
        </w:rPr>
        <w:t>1</w:t>
      </w:r>
    </w:p>
    <w:p w14:paraId="221F3977" w14:textId="77777777" w:rsidR="0024715E" w:rsidRPr="0024715E" w:rsidRDefault="0024715E" w:rsidP="008C5D05">
      <w:pPr>
        <w:pStyle w:val="Tabletitle"/>
        <w:rPr>
          <w:rtl/>
        </w:rPr>
      </w:pPr>
      <w:r w:rsidRPr="0024715E">
        <w:rPr>
          <w:rtl/>
        </w:rPr>
        <w:t xml:space="preserve">توصيات </w:t>
      </w:r>
      <w:r w:rsidRPr="0024715E">
        <w:rPr>
          <w:rFonts w:hint="cs"/>
          <w:rtl/>
        </w:rPr>
        <w:t>قطاع الاتصالات الراديوية</w:t>
      </w:r>
      <w:r w:rsidRPr="0024715E">
        <w:rPr>
          <w:rtl/>
        </w:rPr>
        <w:t xml:space="preserve"> المتعلقة ب</w:t>
      </w:r>
      <w:r w:rsidRPr="0024715E">
        <w:rPr>
          <w:rFonts w:hint="cs"/>
          <w:rtl/>
        </w:rPr>
        <w:t>التشارك في</w:t>
      </w:r>
      <w:r w:rsidRPr="0024715E">
        <w:rPr>
          <w:rtl/>
        </w:rPr>
        <w:t xml:space="preserve"> الترددات</w:t>
      </w:r>
      <w:r w:rsidRPr="0024715E">
        <w:rPr>
          <w:rFonts w:hint="cs"/>
          <w:rtl/>
        </w:rPr>
        <w:br/>
      </w:r>
      <w:r w:rsidRPr="0024715E">
        <w:rPr>
          <w:rtl/>
        </w:rPr>
        <w:t xml:space="preserve">بين الخدمة الثابتة </w:t>
      </w:r>
      <w:r w:rsidRPr="0024715E">
        <w:rPr>
          <w:rFonts w:hint="cs"/>
          <w:rtl/>
        </w:rPr>
        <w:t>والخدمات الأولية الأخرى</w:t>
      </w:r>
    </w:p>
    <w:tbl>
      <w:tblPr>
        <w:bidiVisu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10"/>
        <w:gridCol w:w="7619"/>
      </w:tblGrid>
      <w:tr w:rsidR="0024715E" w:rsidRPr="0024715E" w14:paraId="72BA0BFE" w14:textId="77777777" w:rsidTr="00FD636B">
        <w:trPr>
          <w:tblHeader/>
        </w:trPr>
        <w:tc>
          <w:tcPr>
            <w:tcW w:w="2010" w:type="dxa"/>
          </w:tcPr>
          <w:p w14:paraId="22EC4C18" w14:textId="77777777" w:rsidR="0024715E" w:rsidRPr="0024715E" w:rsidRDefault="0024715E" w:rsidP="003C16DF">
            <w:pPr>
              <w:pStyle w:val="Tablehead"/>
              <w:rPr>
                <w:rtl/>
              </w:rPr>
            </w:pPr>
            <w:r w:rsidRPr="0024715E">
              <w:rPr>
                <w:rtl/>
              </w:rPr>
              <w:t xml:space="preserve">التوصية </w:t>
            </w:r>
            <w:r w:rsidRPr="0024715E">
              <w:t>ITU-R</w:t>
            </w:r>
          </w:p>
        </w:tc>
        <w:tc>
          <w:tcPr>
            <w:tcW w:w="7619" w:type="dxa"/>
          </w:tcPr>
          <w:p w14:paraId="5E300198" w14:textId="77777777" w:rsidR="0024715E" w:rsidRPr="0024715E" w:rsidRDefault="0024715E" w:rsidP="008C5D05">
            <w:pPr>
              <w:pStyle w:val="Tablehead"/>
              <w:rPr>
                <w:rtl/>
              </w:rPr>
            </w:pPr>
            <w:r w:rsidRPr="0024715E">
              <w:rPr>
                <w:rFonts w:hint="cs"/>
                <w:rtl/>
              </w:rPr>
              <w:t>العنوان</w:t>
            </w:r>
          </w:p>
        </w:tc>
      </w:tr>
      <w:tr w:rsidR="0024715E" w:rsidRPr="0024715E" w14:paraId="621A2F9B" w14:textId="77777777" w:rsidTr="00FD636B">
        <w:tc>
          <w:tcPr>
            <w:tcW w:w="2010" w:type="dxa"/>
          </w:tcPr>
          <w:p w14:paraId="666AFF10" w14:textId="77777777" w:rsidR="0024715E" w:rsidRPr="0024715E" w:rsidRDefault="0024715E" w:rsidP="003C16DF">
            <w:pPr>
              <w:pStyle w:val="Tabletext"/>
              <w:jc w:val="center"/>
            </w:pPr>
            <w:r w:rsidRPr="0024715E">
              <w:rPr>
                <w:lang w:val="en-GB"/>
              </w:rPr>
              <w:t>F.1094</w:t>
            </w:r>
          </w:p>
        </w:tc>
        <w:tc>
          <w:tcPr>
            <w:tcW w:w="7619" w:type="dxa"/>
          </w:tcPr>
          <w:p w14:paraId="31C80951" w14:textId="5E666AAD" w:rsidR="0024715E" w:rsidRPr="0024715E" w:rsidRDefault="0024715E" w:rsidP="003C16DF">
            <w:pPr>
              <w:pStyle w:val="Tabletext"/>
              <w:jc w:val="both"/>
              <w:rPr>
                <w:lang w:val="en-GB"/>
              </w:rPr>
            </w:pPr>
            <w:r w:rsidRPr="0024715E">
              <w:rPr>
                <w:rFonts w:hint="cs"/>
                <w:rtl/>
                <w:lang w:bidi="ar-EG"/>
              </w:rPr>
              <w:t xml:space="preserve">الحد الأقصى المسموح به للتردي في الأداء بشأن الأخطاء وفي التيسر فيما يتعلق بالأنظمة </w:t>
            </w:r>
            <w:r w:rsidR="00324E0A">
              <w:rPr>
                <w:rFonts w:hint="cs"/>
                <w:rtl/>
                <w:lang w:bidi="ar-EG"/>
              </w:rPr>
              <w:t>اللا </w:t>
            </w:r>
            <w:r w:rsidRPr="0024715E">
              <w:rPr>
                <w:rFonts w:hint="cs"/>
                <w:rtl/>
                <w:lang w:bidi="ar-EG"/>
              </w:rPr>
              <w:t>سلكية الثابتة الرقمية</w:t>
            </w:r>
            <w:r w:rsidR="00FD636B">
              <w:rPr>
                <w:rFonts w:hint="eastAsia"/>
                <w:rtl/>
                <w:lang w:bidi="ar-EG"/>
              </w:rPr>
              <w:t> </w:t>
            </w:r>
            <w:r w:rsidRPr="0024715E">
              <w:t>(FWS)</w:t>
            </w:r>
            <w:r w:rsidRPr="0024715E">
              <w:rPr>
                <w:rFonts w:hint="cs"/>
                <w:rtl/>
                <w:lang w:bidi="ar-EG"/>
              </w:rPr>
              <w:t xml:space="preserve"> عندما يكون هذا التردي ناتجاً عن تدخلات راديوية تسببها إرسالات وإشعاعات صادرة عن مصادر</w:t>
            </w:r>
            <w:r w:rsidR="00FD636B">
              <w:rPr>
                <w:rFonts w:hint="eastAsia"/>
                <w:rtl/>
                <w:lang w:bidi="ar-EG"/>
              </w:rPr>
              <w:t> </w:t>
            </w:r>
            <w:r w:rsidRPr="0024715E">
              <w:rPr>
                <w:rFonts w:hint="cs"/>
                <w:rtl/>
                <w:lang w:bidi="ar-EG"/>
              </w:rPr>
              <w:t>أخرى</w:t>
            </w:r>
          </w:p>
        </w:tc>
      </w:tr>
      <w:tr w:rsidR="0024715E" w:rsidRPr="0024715E" w14:paraId="5D47A470" w14:textId="77777777" w:rsidTr="00FD636B">
        <w:tc>
          <w:tcPr>
            <w:tcW w:w="2010" w:type="dxa"/>
          </w:tcPr>
          <w:p w14:paraId="21A13C94" w14:textId="77777777" w:rsidR="0024715E" w:rsidRPr="0024715E" w:rsidRDefault="0024715E" w:rsidP="003C16DF">
            <w:pPr>
              <w:pStyle w:val="Tabletext"/>
              <w:jc w:val="center"/>
              <w:rPr>
                <w:lang w:val="en-GB"/>
              </w:rPr>
            </w:pPr>
            <w:r w:rsidRPr="0024715E">
              <w:rPr>
                <w:lang w:val="en-GB"/>
              </w:rPr>
              <w:t>F.1108</w:t>
            </w:r>
          </w:p>
        </w:tc>
        <w:tc>
          <w:tcPr>
            <w:tcW w:w="7619" w:type="dxa"/>
          </w:tcPr>
          <w:p w14:paraId="419DC97D" w14:textId="746922EA" w:rsidR="0024715E" w:rsidRPr="0024715E" w:rsidRDefault="0024715E" w:rsidP="003C16DF">
            <w:pPr>
              <w:pStyle w:val="Tabletext"/>
              <w:jc w:val="both"/>
              <w:rPr>
                <w:lang w:val="en-GB"/>
              </w:rPr>
            </w:pPr>
            <w:r w:rsidRPr="0024715E">
              <w:rPr>
                <w:rtl/>
              </w:rPr>
              <w:t xml:space="preserve">تحديد المعايير </w:t>
            </w:r>
            <w:r w:rsidR="00324E0A">
              <w:rPr>
                <w:rtl/>
              </w:rPr>
              <w:t>اللا</w:t>
            </w:r>
            <w:r w:rsidRPr="0024715E">
              <w:rPr>
                <w:rtl/>
              </w:rPr>
              <w:t>زمة لحماية مستقبلات الخدمة الثابتة من إرسالات المحطات الفضائية</w:t>
            </w:r>
            <w:r w:rsidRPr="0024715E">
              <w:rPr>
                <w:rFonts w:hint="cs"/>
                <w:rtl/>
              </w:rPr>
              <w:t xml:space="preserve"> </w:t>
            </w:r>
            <w:r w:rsidRPr="0024715E">
              <w:rPr>
                <w:rtl/>
              </w:rPr>
              <w:t xml:space="preserve">العاملة في مدارات غير مستقرة بالنسبة إلى الأرض في نطاقات ترددات </w:t>
            </w:r>
            <w:r w:rsidRPr="0024715E">
              <w:rPr>
                <w:rFonts w:hint="cs"/>
                <w:rtl/>
              </w:rPr>
              <w:t>مشتركة</w:t>
            </w:r>
          </w:p>
        </w:tc>
      </w:tr>
      <w:tr w:rsidR="0024715E" w:rsidRPr="0024715E" w14:paraId="7C5FDA6C" w14:textId="77777777" w:rsidTr="00FD636B">
        <w:tc>
          <w:tcPr>
            <w:tcW w:w="2010" w:type="dxa"/>
          </w:tcPr>
          <w:p w14:paraId="207C4956" w14:textId="77777777" w:rsidR="0024715E" w:rsidRPr="0024715E" w:rsidRDefault="0024715E" w:rsidP="003C16DF">
            <w:pPr>
              <w:pStyle w:val="Tabletext"/>
              <w:jc w:val="center"/>
              <w:rPr>
                <w:lang w:val="en-GB"/>
              </w:rPr>
            </w:pPr>
            <w:r w:rsidRPr="0024715E">
              <w:rPr>
                <w:lang w:val="en-GB"/>
              </w:rPr>
              <w:t>F.1334</w:t>
            </w:r>
          </w:p>
        </w:tc>
        <w:tc>
          <w:tcPr>
            <w:tcW w:w="7619" w:type="dxa"/>
          </w:tcPr>
          <w:p w14:paraId="5B162A41" w14:textId="5E722B75" w:rsidR="0024715E" w:rsidRPr="0024715E" w:rsidRDefault="0024715E" w:rsidP="003C16DF">
            <w:pPr>
              <w:pStyle w:val="Tabletext"/>
              <w:jc w:val="both"/>
            </w:pPr>
            <w:r w:rsidRPr="0024715E">
              <w:rPr>
                <w:rFonts w:hint="cs"/>
                <w:rtl/>
                <w:lang w:bidi="ar-EG"/>
              </w:rPr>
              <w:t xml:space="preserve">معايير حماية الأنظمة في الخدمة الثابتة التي </w:t>
            </w:r>
            <w:r w:rsidRPr="0024715E">
              <w:rPr>
                <w:rtl/>
                <w:lang w:bidi="ar-EG"/>
              </w:rPr>
              <w:t xml:space="preserve">تتشارك في </w:t>
            </w:r>
            <w:r w:rsidRPr="0024715E">
              <w:rPr>
                <w:rFonts w:hint="cs"/>
                <w:rtl/>
                <w:lang w:bidi="ar-EG"/>
              </w:rPr>
              <w:t>نطاقات الترددات نفسها مع الخدمة المتنقلة البرية في</w:t>
            </w:r>
            <w:r w:rsidRPr="0024715E">
              <w:rPr>
                <w:rFonts w:hint="eastAsia"/>
                <w:rtl/>
                <w:lang w:bidi="ar-EG"/>
              </w:rPr>
              <w:t> </w:t>
            </w:r>
            <w:r w:rsidRPr="0024715E">
              <w:rPr>
                <w:rFonts w:hint="cs"/>
                <w:rtl/>
                <w:lang w:bidi="ar-EG"/>
              </w:rPr>
              <w:t>المدى</w:t>
            </w:r>
            <w:r w:rsidR="00FD636B">
              <w:rPr>
                <w:rFonts w:hint="eastAsia"/>
                <w:rtl/>
                <w:lang w:bidi="ar-EG"/>
              </w:rPr>
              <w:t> </w:t>
            </w:r>
            <w:r w:rsidRPr="0024715E">
              <w:rPr>
                <w:lang w:val="en-GB"/>
              </w:rPr>
              <w:t>GHz 3</w:t>
            </w:r>
            <w:r w:rsidRPr="0024715E">
              <w:noBreakHyphen/>
              <w:t>1</w:t>
            </w:r>
          </w:p>
        </w:tc>
      </w:tr>
      <w:tr w:rsidR="0024715E" w:rsidRPr="0024715E" w14:paraId="7B6E0D5E" w14:textId="77777777" w:rsidTr="00FD636B">
        <w:tc>
          <w:tcPr>
            <w:tcW w:w="2010" w:type="dxa"/>
          </w:tcPr>
          <w:p w14:paraId="044B6723" w14:textId="77777777" w:rsidR="0024715E" w:rsidRPr="0024715E" w:rsidRDefault="0024715E" w:rsidP="003C16DF">
            <w:pPr>
              <w:pStyle w:val="Tabletext"/>
              <w:jc w:val="center"/>
              <w:rPr>
                <w:rtl/>
              </w:rPr>
            </w:pPr>
            <w:r w:rsidRPr="0024715E">
              <w:rPr>
                <w:lang w:val="en-GB"/>
              </w:rPr>
              <w:t>F.1338</w:t>
            </w:r>
          </w:p>
        </w:tc>
        <w:tc>
          <w:tcPr>
            <w:tcW w:w="7619" w:type="dxa"/>
          </w:tcPr>
          <w:p w14:paraId="5BC04D9B" w14:textId="3DB27AE0" w:rsidR="0024715E" w:rsidRPr="0024715E" w:rsidRDefault="0024715E" w:rsidP="003C16DF">
            <w:pPr>
              <w:pStyle w:val="Tabletext"/>
              <w:jc w:val="both"/>
              <w:rPr>
                <w:lang w:val="en-GB"/>
              </w:rPr>
            </w:pPr>
            <w:r w:rsidRPr="0024715E">
              <w:rPr>
                <w:rFonts w:hint="cs"/>
                <w:rtl/>
                <w:lang w:bidi="ar-EG"/>
              </w:rPr>
              <w:t xml:space="preserve">مستويات العتبات </w:t>
            </w:r>
            <w:r w:rsidR="00324E0A">
              <w:rPr>
                <w:rFonts w:hint="cs"/>
                <w:rtl/>
                <w:lang w:bidi="ar-EG"/>
              </w:rPr>
              <w:t>اللا</w:t>
            </w:r>
            <w:r w:rsidRPr="0024715E">
              <w:rPr>
                <w:rFonts w:hint="cs"/>
                <w:rtl/>
                <w:lang w:bidi="ar-EG"/>
              </w:rPr>
              <w:t>زمة لتحديد ضرورة التنسيق بين أنظمة معينة في الخدمة الإذاعية الساتلية (الصوتية) في مدار سواتل مستقرة بالنسبة إلى الأرض من</w:t>
            </w:r>
            <w:r w:rsidRPr="0024715E">
              <w:rPr>
                <w:rFonts w:hint="eastAsia"/>
                <w:rtl/>
                <w:lang w:bidi="ar-EG"/>
              </w:rPr>
              <w:t> </w:t>
            </w:r>
            <w:r w:rsidRPr="0024715E">
              <w:rPr>
                <w:rFonts w:hint="cs"/>
                <w:rtl/>
                <w:lang w:bidi="ar-EG"/>
              </w:rPr>
              <w:t>أجل إرسالات فضاء</w:t>
            </w:r>
            <w:r w:rsidRPr="0024715E">
              <w:rPr>
                <w:rtl/>
                <w:lang w:bidi="ar-EG"/>
              </w:rPr>
              <w:noBreakHyphen/>
            </w:r>
            <w:r w:rsidRPr="0024715E">
              <w:rPr>
                <w:rFonts w:hint="cs"/>
                <w:rtl/>
                <w:lang w:bidi="ar-EG"/>
              </w:rPr>
              <w:t>أرض، وبين الخدمة الثابتة في</w:t>
            </w:r>
            <w:r w:rsidR="00FD636B">
              <w:rPr>
                <w:rFonts w:hint="eastAsia"/>
                <w:rtl/>
                <w:lang w:bidi="ar-EG"/>
              </w:rPr>
              <w:t> </w:t>
            </w:r>
            <w:r w:rsidRPr="0024715E">
              <w:rPr>
                <w:rFonts w:hint="cs"/>
                <w:rtl/>
                <w:lang w:bidi="ar-EG"/>
              </w:rPr>
              <w:t>النطاق</w:t>
            </w:r>
            <w:r w:rsidR="00FD636B">
              <w:rPr>
                <w:rFonts w:hint="eastAsia"/>
                <w:rtl/>
                <w:lang w:bidi="ar-EG"/>
              </w:rPr>
              <w:t> </w:t>
            </w:r>
            <w:r w:rsidRPr="0024715E">
              <w:rPr>
                <w:lang w:val="en-GB"/>
              </w:rPr>
              <w:t>MHz 1</w:t>
            </w:r>
            <w:r w:rsidRPr="0024715E">
              <w:t> </w:t>
            </w:r>
            <w:r w:rsidRPr="0024715E">
              <w:rPr>
                <w:lang w:val="en-GB"/>
              </w:rPr>
              <w:t>492</w:t>
            </w:r>
            <w:r w:rsidRPr="0024715E">
              <w:rPr>
                <w:lang w:val="en-GB"/>
              </w:rPr>
              <w:noBreakHyphen/>
              <w:t>1 452</w:t>
            </w:r>
          </w:p>
        </w:tc>
      </w:tr>
      <w:tr w:rsidR="0024715E" w:rsidRPr="0024715E" w14:paraId="61D2FDD2" w14:textId="77777777" w:rsidTr="00FD636B">
        <w:tc>
          <w:tcPr>
            <w:tcW w:w="2010" w:type="dxa"/>
          </w:tcPr>
          <w:p w14:paraId="4803DC17" w14:textId="77777777" w:rsidR="0024715E" w:rsidRPr="0024715E" w:rsidRDefault="0024715E" w:rsidP="003C16DF">
            <w:pPr>
              <w:pStyle w:val="Tabletext"/>
              <w:jc w:val="center"/>
              <w:rPr>
                <w:lang w:val="en-GB"/>
              </w:rPr>
            </w:pPr>
            <w:r w:rsidRPr="0024715E">
              <w:rPr>
                <w:lang w:val="en-GB"/>
              </w:rPr>
              <w:t>F.1494</w:t>
            </w:r>
          </w:p>
        </w:tc>
        <w:tc>
          <w:tcPr>
            <w:tcW w:w="7619" w:type="dxa"/>
          </w:tcPr>
          <w:p w14:paraId="571F2B75" w14:textId="5907F82F" w:rsidR="0024715E" w:rsidRPr="0024715E" w:rsidRDefault="0024715E" w:rsidP="003C16DF">
            <w:pPr>
              <w:pStyle w:val="Tabletext"/>
              <w:jc w:val="both"/>
              <w:rPr>
                <w:lang w:val="en-GB"/>
              </w:rPr>
            </w:pPr>
            <w:r w:rsidRPr="0024715E">
              <w:rPr>
                <w:rFonts w:hint="cs"/>
                <w:rtl/>
                <w:lang w:bidi="ar-EG"/>
              </w:rPr>
              <w:t xml:space="preserve">معايير التداخل لحماية الخدمة الثابتة من التداخل </w:t>
            </w:r>
            <w:r w:rsidRPr="0024715E">
              <w:rPr>
                <w:rtl/>
                <w:lang w:bidi="ar-EG"/>
              </w:rPr>
              <w:t xml:space="preserve">الكلي المتغاير مع الزمن </w:t>
            </w:r>
            <w:r w:rsidRPr="0024715E">
              <w:rPr>
                <w:rFonts w:hint="cs"/>
                <w:rtl/>
                <w:lang w:bidi="ar-EG"/>
              </w:rPr>
              <w:t>الناشئ من خدمات أخرى تتشارك في</w:t>
            </w:r>
            <w:r w:rsidR="00FD636B">
              <w:rPr>
                <w:rFonts w:hint="eastAsia"/>
                <w:rtl/>
                <w:lang w:bidi="ar-EG"/>
              </w:rPr>
              <w:t> </w:t>
            </w:r>
            <w:r w:rsidRPr="0024715E">
              <w:rPr>
                <w:rFonts w:hint="cs"/>
                <w:rtl/>
                <w:lang w:bidi="ar-EG"/>
              </w:rPr>
              <w:t xml:space="preserve">النطاق </w:t>
            </w:r>
            <w:r w:rsidRPr="0024715E">
              <w:rPr>
                <w:lang w:val="en-GB"/>
              </w:rPr>
              <w:t>GHz 12,75</w:t>
            </w:r>
            <w:r w:rsidRPr="0024715E">
              <w:rPr>
                <w:lang w:val="en-GB"/>
              </w:rPr>
              <w:noBreakHyphen/>
              <w:t>10,7</w:t>
            </w:r>
            <w:r w:rsidRPr="0024715E">
              <w:rPr>
                <w:rFonts w:hint="cs"/>
                <w:rtl/>
                <w:lang w:bidi="ar-EG"/>
              </w:rPr>
              <w:t xml:space="preserve"> على أساس أولي مشترك</w:t>
            </w:r>
          </w:p>
        </w:tc>
      </w:tr>
      <w:tr w:rsidR="0024715E" w:rsidRPr="0024715E" w14:paraId="38DE48F1" w14:textId="77777777" w:rsidTr="00FD636B">
        <w:tc>
          <w:tcPr>
            <w:tcW w:w="2010" w:type="dxa"/>
          </w:tcPr>
          <w:p w14:paraId="766044B7" w14:textId="77777777" w:rsidR="0024715E" w:rsidRPr="0024715E" w:rsidRDefault="0024715E" w:rsidP="003C16DF">
            <w:pPr>
              <w:pStyle w:val="Tabletext"/>
              <w:jc w:val="center"/>
              <w:rPr>
                <w:lang w:val="en-GB"/>
              </w:rPr>
            </w:pPr>
            <w:r w:rsidRPr="0024715E">
              <w:rPr>
                <w:lang w:val="en-GB"/>
              </w:rPr>
              <w:t>F.1495</w:t>
            </w:r>
          </w:p>
        </w:tc>
        <w:tc>
          <w:tcPr>
            <w:tcW w:w="7619" w:type="dxa"/>
          </w:tcPr>
          <w:p w14:paraId="6639221B" w14:textId="77777777" w:rsidR="0024715E" w:rsidRPr="0024715E" w:rsidRDefault="0024715E" w:rsidP="003C16DF">
            <w:pPr>
              <w:pStyle w:val="Tabletext"/>
              <w:jc w:val="both"/>
              <w:rPr>
                <w:lang w:val="en-GB"/>
              </w:rPr>
            </w:pPr>
            <w:r w:rsidRPr="0024715E">
              <w:rPr>
                <w:rtl/>
                <w:lang w:bidi="ar-EG"/>
              </w:rPr>
              <w:t xml:space="preserve">معايير التداخل لحماية الخدمة الثابتة من التداخل الكلي المتغاير مع الزمن الناشئ من خدمات أخرى للاتصالات الراديوية </w:t>
            </w:r>
            <w:r w:rsidRPr="0024715E">
              <w:rPr>
                <w:rFonts w:hint="cs"/>
                <w:rtl/>
                <w:lang w:bidi="ar-EG"/>
              </w:rPr>
              <w:t xml:space="preserve">تتشارك في </w:t>
            </w:r>
            <w:r w:rsidRPr="0024715E">
              <w:rPr>
                <w:rtl/>
                <w:lang w:bidi="ar-EG"/>
              </w:rPr>
              <w:t xml:space="preserve">النطاق </w:t>
            </w:r>
            <w:r w:rsidRPr="0024715E">
              <w:t>GHz 19,3</w:t>
            </w:r>
            <w:r w:rsidRPr="0024715E">
              <w:noBreakHyphen/>
              <w:t>17,7</w:t>
            </w:r>
            <w:r w:rsidRPr="0024715E">
              <w:rPr>
                <w:rtl/>
                <w:lang w:bidi="ar-EG"/>
              </w:rPr>
              <w:t xml:space="preserve"> على أساس أولي مشترك.</w:t>
            </w:r>
          </w:p>
        </w:tc>
      </w:tr>
      <w:tr w:rsidR="0024715E" w:rsidRPr="0024715E" w14:paraId="6B0702FC" w14:textId="77777777" w:rsidTr="00FD636B">
        <w:tc>
          <w:tcPr>
            <w:tcW w:w="2010" w:type="dxa"/>
          </w:tcPr>
          <w:p w14:paraId="42A104F1" w14:textId="77777777" w:rsidR="0024715E" w:rsidRPr="0024715E" w:rsidRDefault="0024715E" w:rsidP="003C16DF">
            <w:pPr>
              <w:pStyle w:val="Tabletext"/>
              <w:jc w:val="center"/>
              <w:rPr>
                <w:lang w:val="en-GB"/>
              </w:rPr>
            </w:pPr>
            <w:r w:rsidRPr="0024715E">
              <w:rPr>
                <w:lang w:val="en-GB"/>
              </w:rPr>
              <w:t>F.1565</w:t>
            </w:r>
          </w:p>
        </w:tc>
        <w:tc>
          <w:tcPr>
            <w:tcW w:w="7619" w:type="dxa"/>
          </w:tcPr>
          <w:p w14:paraId="36475EA7" w14:textId="02502051" w:rsidR="0024715E" w:rsidRPr="0024715E" w:rsidRDefault="0024715E" w:rsidP="003C16DF">
            <w:pPr>
              <w:pStyle w:val="Tabletext"/>
              <w:jc w:val="both"/>
              <w:rPr>
                <w:lang w:val="en-GB"/>
              </w:rPr>
            </w:pPr>
            <w:r w:rsidRPr="0024715E">
              <w:rPr>
                <w:rtl/>
                <w:lang w:bidi="ar-EG"/>
              </w:rPr>
              <w:t xml:space="preserve">تردي الأداء الناجم عن تداخل تسببه خدمات أخرى </w:t>
            </w:r>
            <w:r w:rsidRPr="0024715E">
              <w:rPr>
                <w:rFonts w:hint="cs"/>
                <w:rtl/>
                <w:lang w:bidi="ar-EG"/>
              </w:rPr>
              <w:t xml:space="preserve">تتشارك </w:t>
            </w:r>
            <w:r w:rsidRPr="0024715E">
              <w:rPr>
                <w:rtl/>
                <w:lang w:bidi="ar-EG"/>
              </w:rPr>
              <w:t xml:space="preserve">على أساس أولي مشترك </w:t>
            </w:r>
            <w:r w:rsidRPr="0024715E">
              <w:rPr>
                <w:rFonts w:hint="cs"/>
                <w:rtl/>
                <w:lang w:bidi="ar-EG"/>
              </w:rPr>
              <w:t xml:space="preserve">في </w:t>
            </w:r>
            <w:r w:rsidRPr="0024715E">
              <w:rPr>
                <w:rtl/>
                <w:lang w:bidi="ar-EG"/>
              </w:rPr>
              <w:t xml:space="preserve">نفس نطاقات التردد، أو تسببه مصادر أخري للتداخل، مع أنظمة لا سلكية ثابتة رقمية حقيقية مستخدمة في الجزء الدولي والجزء الوطني من مسير مرجعي افتراضي طوله </w:t>
            </w:r>
            <w:r w:rsidRPr="0024715E">
              <w:t>km 27 500</w:t>
            </w:r>
            <w:r w:rsidRPr="0024715E">
              <w:rPr>
                <w:rtl/>
                <w:lang w:bidi="ar-EG"/>
              </w:rPr>
              <w:t xml:space="preserve"> بمعدل مساوٍ للمعدل الأولي أو أعلى منه.</w:t>
            </w:r>
          </w:p>
        </w:tc>
      </w:tr>
      <w:tr w:rsidR="0024715E" w:rsidRPr="0024715E" w14:paraId="448C127B" w14:textId="77777777" w:rsidTr="00FD636B">
        <w:tc>
          <w:tcPr>
            <w:tcW w:w="2010" w:type="dxa"/>
          </w:tcPr>
          <w:p w14:paraId="070A60FB" w14:textId="77777777" w:rsidR="0024715E" w:rsidRPr="0024715E" w:rsidRDefault="0024715E" w:rsidP="003C16DF">
            <w:pPr>
              <w:pStyle w:val="Tabletext"/>
              <w:jc w:val="center"/>
              <w:rPr>
                <w:lang w:val="en-GB"/>
              </w:rPr>
            </w:pPr>
            <w:r w:rsidRPr="0024715E">
              <w:rPr>
                <w:lang w:val="en-GB"/>
              </w:rPr>
              <w:t>F.1606</w:t>
            </w:r>
          </w:p>
        </w:tc>
        <w:tc>
          <w:tcPr>
            <w:tcW w:w="7619" w:type="dxa"/>
          </w:tcPr>
          <w:p w14:paraId="34373229" w14:textId="5EC92CDA" w:rsidR="0024715E" w:rsidRPr="0024715E" w:rsidRDefault="0024715E" w:rsidP="003C16DF">
            <w:pPr>
              <w:pStyle w:val="Tabletext"/>
              <w:jc w:val="both"/>
              <w:rPr>
                <w:rtl/>
                <w:lang w:bidi="ar-EG"/>
              </w:rPr>
            </w:pPr>
            <w:r w:rsidRPr="0024715E">
              <w:rPr>
                <w:rFonts w:hint="cs"/>
                <w:rtl/>
                <w:lang w:bidi="ar-EG"/>
              </w:rPr>
              <w:t xml:space="preserve">معايير التداخل لحماية أنظمة لا سلكية ثابتة من تداخل مجمَّع يتغير زمنياً ينتج عن سواتل غير مستقرة بالنسبة إلى الأرض تعمل في خدمات أخرى تتشارك في النطاقين </w:t>
            </w:r>
            <w:r w:rsidRPr="0024715E">
              <w:t>GHz 40</w:t>
            </w:r>
            <w:r w:rsidRPr="0024715E">
              <w:noBreakHyphen/>
              <w:t>37</w:t>
            </w:r>
            <w:r w:rsidRPr="0024715E">
              <w:rPr>
                <w:rFonts w:hint="cs"/>
                <w:rtl/>
                <w:lang w:bidi="ar-EG"/>
              </w:rPr>
              <w:t xml:space="preserve"> و</w:t>
            </w:r>
            <w:r w:rsidRPr="0024715E">
              <w:t>GHz 42,5</w:t>
            </w:r>
            <w:r w:rsidRPr="0024715E">
              <w:noBreakHyphen/>
              <w:t>40,5</w:t>
            </w:r>
            <w:r w:rsidRPr="0024715E">
              <w:rPr>
                <w:rFonts w:hint="cs"/>
                <w:rtl/>
                <w:lang w:bidi="ar-EG"/>
              </w:rPr>
              <w:t xml:space="preserve"> على أساس أولي</w:t>
            </w:r>
            <w:r w:rsidRPr="0024715E">
              <w:rPr>
                <w:rFonts w:hint="eastAsia"/>
                <w:rtl/>
                <w:lang w:bidi="ar-EG"/>
              </w:rPr>
              <w:t> </w:t>
            </w:r>
            <w:r w:rsidRPr="0024715E">
              <w:rPr>
                <w:rFonts w:hint="cs"/>
                <w:rtl/>
                <w:lang w:bidi="ar-EG"/>
              </w:rPr>
              <w:t>مشترك</w:t>
            </w:r>
          </w:p>
        </w:tc>
      </w:tr>
      <w:tr w:rsidR="0024715E" w:rsidRPr="0024715E" w14:paraId="3C27DB0D" w14:textId="77777777" w:rsidTr="00FD636B">
        <w:tc>
          <w:tcPr>
            <w:tcW w:w="2010" w:type="dxa"/>
          </w:tcPr>
          <w:p w14:paraId="4CADCC61" w14:textId="77777777" w:rsidR="0024715E" w:rsidRPr="0024715E" w:rsidRDefault="0024715E" w:rsidP="003C16DF">
            <w:pPr>
              <w:pStyle w:val="Tabletext"/>
              <w:jc w:val="center"/>
              <w:rPr>
                <w:lang w:val="en-GB"/>
              </w:rPr>
            </w:pPr>
            <w:r w:rsidRPr="0024715E">
              <w:rPr>
                <w:lang w:val="en-GB"/>
              </w:rPr>
              <w:t>F.1668</w:t>
            </w:r>
          </w:p>
        </w:tc>
        <w:tc>
          <w:tcPr>
            <w:tcW w:w="7619" w:type="dxa"/>
          </w:tcPr>
          <w:p w14:paraId="42867AF5" w14:textId="4A17470B" w:rsidR="0024715E" w:rsidRPr="0024715E" w:rsidRDefault="0024715E" w:rsidP="003C16DF">
            <w:pPr>
              <w:pStyle w:val="Tabletext"/>
              <w:jc w:val="both"/>
            </w:pPr>
            <w:r w:rsidRPr="0024715E">
              <w:rPr>
                <w:rFonts w:hint="cs"/>
                <w:rtl/>
                <w:lang w:bidi="ar-EG"/>
              </w:rPr>
              <w:t xml:space="preserve">أهداف الأداء من حيث الأخطاء للوصلات </w:t>
            </w:r>
            <w:r w:rsidR="00324E0A">
              <w:rPr>
                <w:rFonts w:hint="cs"/>
                <w:rtl/>
                <w:lang w:bidi="ar-EG"/>
              </w:rPr>
              <w:t>اللا </w:t>
            </w:r>
            <w:r w:rsidRPr="0024715E">
              <w:rPr>
                <w:rFonts w:hint="cs"/>
                <w:rtl/>
                <w:lang w:bidi="ar-EG"/>
              </w:rPr>
              <w:t xml:space="preserve">سلكية الرقمية الثابتة الحقيقية المستخدمة في مسيرات ووصلات مرجعية افتراضية بطول </w:t>
            </w:r>
            <w:r w:rsidRPr="0024715E">
              <w:t>27 500</w:t>
            </w:r>
            <w:r w:rsidRPr="0024715E">
              <w:rPr>
                <w:rFonts w:hint="cs"/>
                <w:rtl/>
                <w:lang w:bidi="ar-EG"/>
              </w:rPr>
              <w:t xml:space="preserve"> كيلومتر</w:t>
            </w:r>
          </w:p>
        </w:tc>
      </w:tr>
    </w:tbl>
    <w:p w14:paraId="65DCD75A" w14:textId="5E07BB06" w:rsidR="00FD636B" w:rsidRPr="0024715E" w:rsidRDefault="00FD636B" w:rsidP="00FD636B">
      <w:pPr>
        <w:pStyle w:val="TableNo"/>
        <w:pageBreakBefore/>
        <w:spacing w:after="120"/>
        <w:rPr>
          <w:rtl/>
        </w:rPr>
      </w:pPr>
      <w:r w:rsidRPr="0024715E">
        <w:rPr>
          <w:rtl/>
        </w:rPr>
        <w:lastRenderedPageBreak/>
        <w:t>الج</w:t>
      </w:r>
      <w:r w:rsidRPr="0024715E">
        <w:rPr>
          <w:rFonts w:hint="cs"/>
          <w:rtl/>
        </w:rPr>
        <w:t>ـ</w:t>
      </w:r>
      <w:r w:rsidRPr="0024715E">
        <w:rPr>
          <w:rtl/>
        </w:rPr>
        <w:t xml:space="preserve">دول </w:t>
      </w:r>
      <w:r w:rsidRPr="0024715E">
        <w:rPr>
          <w:lang w:bidi="ar-SA"/>
        </w:rPr>
        <w:t>1</w:t>
      </w:r>
      <w:r>
        <w:rPr>
          <w:rFonts w:hint="cs"/>
          <w:rtl/>
          <w:lang w:bidi="ar-SA"/>
        </w:rPr>
        <w:t xml:space="preserve"> (</w:t>
      </w:r>
      <w:r>
        <w:rPr>
          <w:rFonts w:hint="eastAsia"/>
          <w:rtl/>
          <w:lang w:bidi="ar-SA"/>
        </w:rPr>
        <w:t> </w:t>
      </w:r>
      <w:r>
        <w:rPr>
          <w:rFonts w:hint="cs"/>
          <w:i/>
          <w:iCs/>
          <w:rtl/>
          <w:lang w:bidi="ar-SA"/>
        </w:rPr>
        <w:t>تتمة</w:t>
      </w:r>
      <w:r>
        <w:rPr>
          <w:rFonts w:hint="cs"/>
          <w:rtl/>
          <w:lang w:bidi="ar-SA"/>
        </w:rPr>
        <w:t>)</w:t>
      </w:r>
    </w:p>
    <w:tbl>
      <w:tblPr>
        <w:bidiVisu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10"/>
        <w:gridCol w:w="7619"/>
      </w:tblGrid>
      <w:tr w:rsidR="00FD636B" w:rsidRPr="0024715E" w14:paraId="23C98AB9" w14:textId="77777777" w:rsidTr="001E7A46">
        <w:trPr>
          <w:tblHeader/>
        </w:trPr>
        <w:tc>
          <w:tcPr>
            <w:tcW w:w="2010" w:type="dxa"/>
          </w:tcPr>
          <w:p w14:paraId="643E8B62" w14:textId="77777777" w:rsidR="00FD636B" w:rsidRPr="0024715E" w:rsidRDefault="00FD636B" w:rsidP="001E7A46">
            <w:pPr>
              <w:pStyle w:val="Tablehead"/>
              <w:rPr>
                <w:rtl/>
              </w:rPr>
            </w:pPr>
            <w:r w:rsidRPr="0024715E">
              <w:rPr>
                <w:rtl/>
              </w:rPr>
              <w:t xml:space="preserve">التوصية </w:t>
            </w:r>
            <w:r w:rsidRPr="0024715E">
              <w:t>ITU-R</w:t>
            </w:r>
          </w:p>
        </w:tc>
        <w:tc>
          <w:tcPr>
            <w:tcW w:w="7619" w:type="dxa"/>
          </w:tcPr>
          <w:p w14:paraId="4E7619D3" w14:textId="77777777" w:rsidR="00FD636B" w:rsidRPr="0024715E" w:rsidRDefault="00FD636B" w:rsidP="001E7A46">
            <w:pPr>
              <w:pStyle w:val="Tablehead"/>
              <w:rPr>
                <w:rtl/>
              </w:rPr>
            </w:pPr>
            <w:r w:rsidRPr="0024715E">
              <w:rPr>
                <w:rFonts w:hint="cs"/>
                <w:rtl/>
              </w:rPr>
              <w:t>العنوان</w:t>
            </w:r>
          </w:p>
        </w:tc>
      </w:tr>
      <w:tr w:rsidR="0024715E" w:rsidRPr="0024715E" w14:paraId="6D34D4BB" w14:textId="77777777" w:rsidTr="00FD636B">
        <w:tc>
          <w:tcPr>
            <w:tcW w:w="2010" w:type="dxa"/>
          </w:tcPr>
          <w:p w14:paraId="600B5797" w14:textId="77777777" w:rsidR="0024715E" w:rsidRPr="0024715E" w:rsidRDefault="0024715E" w:rsidP="003C16DF">
            <w:pPr>
              <w:pStyle w:val="Tabletext"/>
              <w:jc w:val="center"/>
              <w:rPr>
                <w:lang w:val="en-GB"/>
              </w:rPr>
            </w:pPr>
            <w:r w:rsidRPr="0024715E">
              <w:rPr>
                <w:lang w:val="en-GB"/>
              </w:rPr>
              <w:t>F.1669</w:t>
            </w:r>
          </w:p>
        </w:tc>
        <w:tc>
          <w:tcPr>
            <w:tcW w:w="7619" w:type="dxa"/>
          </w:tcPr>
          <w:p w14:paraId="2E2C1BD7" w14:textId="6B5021A9" w:rsidR="0024715E" w:rsidRPr="0024715E" w:rsidRDefault="0024715E" w:rsidP="003C16DF">
            <w:pPr>
              <w:pStyle w:val="Tabletext"/>
              <w:jc w:val="both"/>
            </w:pPr>
            <w:r w:rsidRPr="0024715E">
              <w:rPr>
                <w:rFonts w:hint="cs"/>
                <w:rtl/>
                <w:lang w:bidi="ar-EG"/>
              </w:rPr>
              <w:t xml:space="preserve">معايير تداخل الأنظمة </w:t>
            </w:r>
            <w:r w:rsidR="00324E0A">
              <w:rPr>
                <w:rFonts w:hint="cs"/>
                <w:rtl/>
                <w:lang w:bidi="ar-EG"/>
              </w:rPr>
              <w:t>اللا </w:t>
            </w:r>
            <w:r w:rsidRPr="0024715E">
              <w:rPr>
                <w:rFonts w:hint="cs"/>
                <w:rtl/>
                <w:lang w:bidi="ar-EG"/>
              </w:rPr>
              <w:t xml:space="preserve">سلكية الثابتة العاملة في النطاقين </w:t>
            </w:r>
            <w:r w:rsidRPr="0024715E">
              <w:t>GHz 40-37</w:t>
            </w:r>
            <w:r w:rsidRPr="0024715E">
              <w:rPr>
                <w:rFonts w:hint="cs"/>
                <w:rtl/>
                <w:lang w:bidi="ar-EG"/>
              </w:rPr>
              <w:t xml:space="preserve"> و</w:t>
            </w:r>
            <w:r w:rsidRPr="0024715E">
              <w:t>GHz 42,5-40,5</w:t>
            </w:r>
            <w:r w:rsidRPr="0024715E">
              <w:rPr>
                <w:rFonts w:hint="cs"/>
                <w:rtl/>
                <w:lang w:bidi="ar-SY"/>
              </w:rPr>
              <w:t xml:space="preserve"> فيما يتعلق بالسواتل في المدار المستقر بالنسبة إلى الأرض</w:t>
            </w:r>
          </w:p>
        </w:tc>
      </w:tr>
      <w:tr w:rsidR="0024715E" w:rsidRPr="0024715E" w14:paraId="6DD47F25" w14:textId="77777777" w:rsidTr="00FD636B">
        <w:tc>
          <w:tcPr>
            <w:tcW w:w="2010" w:type="dxa"/>
          </w:tcPr>
          <w:p w14:paraId="1ED1EAAB" w14:textId="77777777" w:rsidR="0024715E" w:rsidRPr="0024715E" w:rsidRDefault="0024715E" w:rsidP="003C16DF">
            <w:pPr>
              <w:pStyle w:val="Tabletext"/>
              <w:jc w:val="center"/>
              <w:rPr>
                <w:lang w:val="en-GB"/>
              </w:rPr>
            </w:pPr>
            <w:r w:rsidRPr="0024715E">
              <w:rPr>
                <w:lang w:val="en-GB"/>
              </w:rPr>
              <w:t>F.1670</w:t>
            </w:r>
          </w:p>
        </w:tc>
        <w:tc>
          <w:tcPr>
            <w:tcW w:w="7619" w:type="dxa"/>
          </w:tcPr>
          <w:p w14:paraId="762468C7" w14:textId="30F0D79B" w:rsidR="0024715E" w:rsidRPr="0024715E" w:rsidRDefault="0024715E" w:rsidP="003C16DF">
            <w:pPr>
              <w:pStyle w:val="Tabletext"/>
              <w:jc w:val="both"/>
            </w:pPr>
            <w:r w:rsidRPr="0024715E">
              <w:rPr>
                <w:rFonts w:hint="cs"/>
                <w:rtl/>
              </w:rPr>
              <w:t xml:space="preserve">حماية الأنظمة </w:t>
            </w:r>
            <w:r w:rsidR="00324E0A">
              <w:rPr>
                <w:rFonts w:hint="cs"/>
                <w:rtl/>
              </w:rPr>
              <w:t>اللا </w:t>
            </w:r>
            <w:r w:rsidRPr="0024715E">
              <w:rPr>
                <w:rFonts w:hint="cs"/>
                <w:rtl/>
              </w:rPr>
              <w:t xml:space="preserve">سلكية الثابتة من الأنظمة الفيديوية والصوتية الرقمية للأرض التي </w:t>
            </w:r>
            <w:r w:rsidRPr="0024715E">
              <w:rPr>
                <w:rFonts w:hint="cs"/>
                <w:rtl/>
                <w:lang w:bidi="ar-EG"/>
              </w:rPr>
              <w:t xml:space="preserve">تتشارك في </w:t>
            </w:r>
            <w:r w:rsidRPr="0024715E">
              <w:rPr>
                <w:rFonts w:hint="cs"/>
                <w:rtl/>
              </w:rPr>
              <w:t>نطاقي الموجات المترية</w:t>
            </w:r>
            <w:r w:rsidRPr="0024715E">
              <w:rPr>
                <w:rFonts w:hint="eastAsia"/>
                <w:rtl/>
              </w:rPr>
              <w:t> </w:t>
            </w:r>
            <w:r w:rsidRPr="0024715E">
              <w:t>(VHF)</w:t>
            </w:r>
            <w:r w:rsidRPr="0024715E">
              <w:rPr>
                <w:rFonts w:hint="cs"/>
                <w:rtl/>
                <w:lang w:bidi="ar-EG"/>
              </w:rPr>
              <w:t xml:space="preserve"> والموجات الديسيمترية </w:t>
            </w:r>
            <w:r w:rsidRPr="0024715E">
              <w:t>(UHF)</w:t>
            </w:r>
          </w:p>
        </w:tc>
      </w:tr>
      <w:tr w:rsidR="0024715E" w:rsidRPr="0024715E" w14:paraId="0775D1BA" w14:textId="77777777" w:rsidTr="00FD636B">
        <w:tc>
          <w:tcPr>
            <w:tcW w:w="2010" w:type="dxa"/>
          </w:tcPr>
          <w:p w14:paraId="0C1E9B2A" w14:textId="77777777" w:rsidR="0024715E" w:rsidRPr="0024715E" w:rsidRDefault="0024715E" w:rsidP="003C16DF">
            <w:pPr>
              <w:pStyle w:val="Tabletext"/>
              <w:jc w:val="center"/>
              <w:rPr>
                <w:lang w:val="en-GB"/>
              </w:rPr>
            </w:pPr>
            <w:r w:rsidRPr="0024715E">
              <w:rPr>
                <w:lang w:val="en-GB"/>
              </w:rPr>
              <w:t>F.1703</w:t>
            </w:r>
          </w:p>
        </w:tc>
        <w:tc>
          <w:tcPr>
            <w:tcW w:w="7619" w:type="dxa"/>
          </w:tcPr>
          <w:p w14:paraId="0D336351" w14:textId="773E935F" w:rsidR="0024715E" w:rsidRPr="0024715E" w:rsidRDefault="0024715E" w:rsidP="003C16DF">
            <w:pPr>
              <w:pStyle w:val="Tabletext"/>
              <w:jc w:val="both"/>
            </w:pPr>
            <w:r w:rsidRPr="0024715E">
              <w:rPr>
                <w:rFonts w:hint="cs"/>
                <w:rtl/>
              </w:rPr>
              <w:t xml:space="preserve">أهداف التيسر للوصلات </w:t>
            </w:r>
            <w:r w:rsidR="00324E0A">
              <w:rPr>
                <w:rFonts w:hint="cs"/>
                <w:rtl/>
              </w:rPr>
              <w:t>اللا </w:t>
            </w:r>
            <w:r w:rsidRPr="0024715E">
              <w:rPr>
                <w:rFonts w:hint="cs"/>
                <w:rtl/>
              </w:rPr>
              <w:t xml:space="preserve">سلكية الثابتة الرقمية الحقيقية المستعملة في مسيرات وتوصيلات مرجعية افتراضية يبلغ طولها </w:t>
            </w:r>
            <w:r w:rsidRPr="0024715E">
              <w:t>km 27 500</w:t>
            </w:r>
          </w:p>
        </w:tc>
      </w:tr>
      <w:tr w:rsidR="0024715E" w:rsidRPr="0024715E" w14:paraId="35EFB374" w14:textId="77777777" w:rsidTr="00FD636B">
        <w:tc>
          <w:tcPr>
            <w:tcW w:w="2010" w:type="dxa"/>
          </w:tcPr>
          <w:p w14:paraId="4DFB81FE" w14:textId="77777777" w:rsidR="0024715E" w:rsidRPr="0024715E" w:rsidRDefault="0024715E" w:rsidP="003C16DF">
            <w:pPr>
              <w:pStyle w:val="Tabletext"/>
              <w:jc w:val="center"/>
              <w:rPr>
                <w:lang w:val="en-GB"/>
              </w:rPr>
            </w:pPr>
            <w:r w:rsidRPr="0024715E">
              <w:rPr>
                <w:lang w:val="en-GB"/>
              </w:rPr>
              <w:t>F.1706</w:t>
            </w:r>
          </w:p>
        </w:tc>
        <w:tc>
          <w:tcPr>
            <w:tcW w:w="7619" w:type="dxa"/>
          </w:tcPr>
          <w:p w14:paraId="44B6DAAB" w14:textId="357432D5" w:rsidR="0024715E" w:rsidRPr="0024715E" w:rsidRDefault="0024715E" w:rsidP="003C16DF">
            <w:pPr>
              <w:pStyle w:val="Tabletext"/>
              <w:jc w:val="both"/>
              <w:rPr>
                <w:rtl/>
                <w:lang w:bidi="ar-EG"/>
              </w:rPr>
            </w:pPr>
            <w:r w:rsidRPr="0024715E">
              <w:rPr>
                <w:rFonts w:hint="cs"/>
                <w:rtl/>
              </w:rPr>
              <w:t xml:space="preserve">معايير حماية الأنظمة </w:t>
            </w:r>
            <w:r w:rsidR="00324E0A">
              <w:rPr>
                <w:rFonts w:hint="cs"/>
                <w:rtl/>
              </w:rPr>
              <w:t>اللا </w:t>
            </w:r>
            <w:r w:rsidRPr="0024715E">
              <w:rPr>
                <w:rFonts w:hint="cs"/>
                <w:rtl/>
              </w:rPr>
              <w:t xml:space="preserve">سلكية الثابتة من نقطة إلى نقطة التي </w:t>
            </w:r>
            <w:r w:rsidRPr="0024715E">
              <w:rPr>
                <w:rFonts w:hint="cs"/>
                <w:rtl/>
                <w:lang w:bidi="ar-EG"/>
              </w:rPr>
              <w:t xml:space="preserve">تتشارك </w:t>
            </w:r>
            <w:r w:rsidRPr="0024715E">
              <w:rPr>
                <w:rFonts w:hint="cs"/>
                <w:rtl/>
              </w:rPr>
              <w:t xml:space="preserve">مع أنظمة النفاذ </w:t>
            </w:r>
            <w:r w:rsidR="00324E0A">
              <w:rPr>
                <w:rFonts w:hint="cs"/>
                <w:rtl/>
              </w:rPr>
              <w:t>اللا </w:t>
            </w:r>
            <w:r w:rsidRPr="0024715E">
              <w:rPr>
                <w:rFonts w:hint="cs"/>
                <w:rtl/>
              </w:rPr>
              <w:t xml:space="preserve">سلكية الرحالة نفس نطاق الترددات في المدى من </w:t>
            </w:r>
            <w:r w:rsidRPr="0024715E">
              <w:t>4</w:t>
            </w:r>
            <w:r w:rsidRPr="0024715E">
              <w:rPr>
                <w:rFonts w:hint="cs"/>
                <w:rtl/>
              </w:rPr>
              <w:t xml:space="preserve"> إلى </w:t>
            </w:r>
            <w:r w:rsidRPr="0024715E">
              <w:t>6</w:t>
            </w:r>
            <w:r w:rsidRPr="0024715E">
              <w:rPr>
                <w:rFonts w:hint="cs"/>
                <w:rtl/>
              </w:rPr>
              <w:t xml:space="preserve"> </w:t>
            </w:r>
            <w:r w:rsidRPr="0024715E">
              <w:t>GHz</w:t>
            </w:r>
          </w:p>
        </w:tc>
      </w:tr>
      <w:tr w:rsidR="0024715E" w:rsidRPr="0024715E" w14:paraId="2FC51BAF" w14:textId="77777777" w:rsidTr="00FD636B">
        <w:tc>
          <w:tcPr>
            <w:tcW w:w="2010" w:type="dxa"/>
          </w:tcPr>
          <w:p w14:paraId="47C4411B" w14:textId="77777777" w:rsidR="0024715E" w:rsidRPr="0024715E" w:rsidRDefault="0024715E" w:rsidP="003C16DF">
            <w:pPr>
              <w:pStyle w:val="Tabletext"/>
              <w:jc w:val="center"/>
              <w:rPr>
                <w:lang w:val="en-GB"/>
              </w:rPr>
            </w:pPr>
            <w:r w:rsidRPr="0024715E">
              <w:rPr>
                <w:lang w:val="en-GB"/>
              </w:rPr>
              <w:t>SF.1006</w:t>
            </w:r>
          </w:p>
        </w:tc>
        <w:tc>
          <w:tcPr>
            <w:tcW w:w="7619" w:type="dxa"/>
          </w:tcPr>
          <w:p w14:paraId="4F028C17" w14:textId="77777777" w:rsidR="0024715E" w:rsidRPr="0024715E" w:rsidRDefault="0024715E" w:rsidP="003C16DF">
            <w:pPr>
              <w:pStyle w:val="Tabletext"/>
              <w:jc w:val="both"/>
            </w:pPr>
            <w:r w:rsidRPr="0024715E">
              <w:rPr>
                <w:rFonts w:hint="cs"/>
                <w:rtl/>
                <w:lang w:bidi="ar-EG"/>
              </w:rPr>
              <w:t>تحديد احتمال التداخل بين محطات أرضية من الخدمة الثابتة الساتلية ومحطات في الخدمة</w:t>
            </w:r>
            <w:r w:rsidRPr="0024715E">
              <w:rPr>
                <w:rFonts w:hint="eastAsia"/>
                <w:rtl/>
                <w:lang w:bidi="ar-EG"/>
              </w:rPr>
              <w:t> </w:t>
            </w:r>
            <w:r w:rsidRPr="0024715E">
              <w:rPr>
                <w:rFonts w:hint="cs"/>
                <w:rtl/>
                <w:lang w:bidi="ar-EG"/>
              </w:rPr>
              <w:t>الثابتة</w:t>
            </w:r>
          </w:p>
        </w:tc>
      </w:tr>
      <w:tr w:rsidR="0024715E" w:rsidRPr="0024715E" w14:paraId="1EDBC2B8" w14:textId="77777777" w:rsidTr="00FD636B">
        <w:tc>
          <w:tcPr>
            <w:tcW w:w="2010" w:type="dxa"/>
          </w:tcPr>
          <w:p w14:paraId="37C3CD6F" w14:textId="77777777" w:rsidR="0024715E" w:rsidRPr="0024715E" w:rsidRDefault="0024715E" w:rsidP="003C16DF">
            <w:pPr>
              <w:pStyle w:val="Tabletext"/>
              <w:jc w:val="center"/>
              <w:rPr>
                <w:lang w:val="en-GB"/>
              </w:rPr>
            </w:pPr>
            <w:r w:rsidRPr="0024715E">
              <w:rPr>
                <w:lang w:val="en-GB"/>
              </w:rPr>
              <w:t>SF.1650</w:t>
            </w:r>
          </w:p>
        </w:tc>
        <w:tc>
          <w:tcPr>
            <w:tcW w:w="7619" w:type="dxa"/>
          </w:tcPr>
          <w:p w14:paraId="6DACF263" w14:textId="77777777" w:rsidR="0024715E" w:rsidRPr="0024715E" w:rsidRDefault="0024715E" w:rsidP="003C16DF">
            <w:pPr>
              <w:pStyle w:val="Tabletext"/>
              <w:jc w:val="both"/>
            </w:pPr>
            <w:r w:rsidRPr="0024715E">
              <w:rPr>
                <w:rFonts w:hint="cs"/>
                <w:rtl/>
              </w:rPr>
              <w:t>المسافة الدنيا من خط الأساس والتي لا تسبب بعده المحطات الأرضية المتحركة المحمولة على متن السفن تداخلاً غير</w:t>
            </w:r>
            <w:r w:rsidRPr="0024715E">
              <w:rPr>
                <w:rFonts w:hint="eastAsia"/>
                <w:rtl/>
              </w:rPr>
              <w:t> </w:t>
            </w:r>
            <w:r w:rsidRPr="0024715E">
              <w:rPr>
                <w:rFonts w:hint="cs"/>
                <w:rtl/>
              </w:rPr>
              <w:t xml:space="preserve">مقبول لخدمة الأرض في نطاقي التردد </w:t>
            </w:r>
            <w:r w:rsidRPr="0024715E">
              <w:t>MHz 6 425-5 925</w:t>
            </w:r>
            <w:r w:rsidRPr="0024715E">
              <w:rPr>
                <w:rFonts w:hint="cs"/>
                <w:rtl/>
                <w:lang w:bidi="ar-EG"/>
              </w:rPr>
              <w:t xml:space="preserve"> و</w:t>
            </w:r>
            <w:r w:rsidRPr="0024715E">
              <w:t>GHz 14,5-14</w:t>
            </w:r>
          </w:p>
        </w:tc>
      </w:tr>
    </w:tbl>
    <w:p w14:paraId="6FC9BEF8" w14:textId="77777777" w:rsidR="0024715E" w:rsidRPr="0024715E" w:rsidRDefault="0024715E" w:rsidP="008C5D05">
      <w:pPr>
        <w:pStyle w:val="Heading2"/>
        <w:rPr>
          <w:rtl/>
        </w:rPr>
      </w:pPr>
      <w:bookmarkStart w:id="29" w:name="_Toc418502335"/>
      <w:bookmarkStart w:id="30" w:name="_Toc37949781"/>
      <w:bookmarkStart w:id="31" w:name="_Toc199163651"/>
      <w:r w:rsidRPr="0024715E">
        <w:t>1.4</w:t>
      </w:r>
      <w:r w:rsidRPr="0024715E">
        <w:rPr>
          <w:rFonts w:hint="cs"/>
          <w:rtl/>
        </w:rPr>
        <w:tab/>
        <w:t>التداخل طويل الأجل</w:t>
      </w:r>
      <w:bookmarkEnd w:id="29"/>
      <w:bookmarkEnd w:id="30"/>
      <w:bookmarkEnd w:id="31"/>
    </w:p>
    <w:p w14:paraId="29B01DCA" w14:textId="23871E2B" w:rsidR="0024715E" w:rsidRPr="007D13CC" w:rsidRDefault="0024715E" w:rsidP="0024715E">
      <w:pPr>
        <w:rPr>
          <w:rtl/>
        </w:rPr>
      </w:pPr>
      <w:r w:rsidRPr="007D13CC">
        <w:rPr>
          <w:rFonts w:hint="cs"/>
          <w:rtl/>
          <w:lang w:bidi="ar-SY"/>
        </w:rPr>
        <w:t>ت</w:t>
      </w:r>
      <w:r w:rsidRPr="007D13CC">
        <w:rPr>
          <w:rtl/>
          <w:lang w:bidi="ar-EG"/>
        </w:rPr>
        <w:t xml:space="preserve">ضع التوصية </w:t>
      </w:r>
      <w:hyperlink r:id="rId80" w:history="1">
        <w:r w:rsidRPr="007D13CC">
          <w:rPr>
            <w:rStyle w:val="Hyperlink"/>
            <w:color w:val="auto"/>
            <w:u w:val="none"/>
            <w:lang w:val="fr-FR"/>
          </w:rPr>
          <w:t>ITU</w:t>
        </w:r>
        <w:r w:rsidRPr="007D13CC">
          <w:rPr>
            <w:rStyle w:val="Hyperlink"/>
            <w:color w:val="auto"/>
            <w:u w:val="none"/>
            <w:lang w:val="fr-FR"/>
          </w:rPr>
          <w:sym w:font="Symbol" w:char="F02D"/>
        </w:r>
        <w:r w:rsidRPr="007D13CC">
          <w:rPr>
            <w:rStyle w:val="Hyperlink"/>
            <w:color w:val="auto"/>
            <w:u w:val="none"/>
            <w:lang w:val="fr-FR"/>
          </w:rPr>
          <w:t>R F.1094</w:t>
        </w:r>
      </w:hyperlink>
      <w:r w:rsidRPr="007D13CC">
        <w:rPr>
          <w:rtl/>
          <w:lang w:bidi="ar-EG"/>
        </w:rPr>
        <w:t xml:space="preserve"> الأسس لقسمة</w:t>
      </w:r>
      <w:r w:rsidRPr="007D13CC">
        <w:rPr>
          <w:rFonts w:hint="cs"/>
          <w:rtl/>
          <w:lang w:bidi="ar-EG"/>
        </w:rPr>
        <w:t xml:space="preserve"> </w:t>
      </w:r>
      <w:r w:rsidRPr="007D13CC">
        <w:rPr>
          <w:rFonts w:hint="cs"/>
          <w:rtl/>
        </w:rPr>
        <w:t xml:space="preserve">هدف الخطأ من حيث الأداء </w:t>
      </w:r>
      <w:r w:rsidRPr="007D13CC">
        <w:t>(</w:t>
      </w:r>
      <w:r w:rsidRPr="007D13CC">
        <w:rPr>
          <w:rFonts w:hint="cs"/>
        </w:rPr>
        <w:t>EPO</w:t>
      </w:r>
      <w:r w:rsidRPr="007D13CC">
        <w:t>)</w:t>
      </w:r>
      <w:r w:rsidRPr="007D13CC">
        <w:rPr>
          <w:rFonts w:hint="cs"/>
          <w:rtl/>
        </w:rPr>
        <w:t xml:space="preserve"> وأهداف أداء التيسر</w:t>
      </w:r>
      <w:r w:rsidRPr="007D13CC">
        <w:rPr>
          <w:rFonts w:hint="eastAsia"/>
          <w:rtl/>
          <w:lang w:bidi="ar-EG"/>
        </w:rPr>
        <w:t> </w:t>
      </w:r>
      <w:r w:rsidRPr="007D13CC">
        <w:t>(</w:t>
      </w:r>
      <w:r w:rsidRPr="007D13CC">
        <w:rPr>
          <w:rFonts w:hint="cs"/>
        </w:rPr>
        <w:t>APO</w:t>
      </w:r>
      <w:r w:rsidRPr="007D13CC">
        <w:t>)</w:t>
      </w:r>
      <w:r w:rsidRPr="007D13CC">
        <w:rPr>
          <w:rFonts w:hint="cs"/>
          <w:rtl/>
        </w:rPr>
        <w:t>.</w:t>
      </w:r>
    </w:p>
    <w:p w14:paraId="6473A539" w14:textId="151F6C74" w:rsidR="0024715E" w:rsidRPr="007D13CC" w:rsidRDefault="0024715E" w:rsidP="0024715E">
      <w:pPr>
        <w:rPr>
          <w:rtl/>
          <w:lang w:bidi="ar-EG"/>
        </w:rPr>
      </w:pPr>
      <w:r w:rsidRPr="007D13CC">
        <w:rPr>
          <w:rtl/>
          <w:lang w:bidi="ar-EG"/>
        </w:rPr>
        <w:t xml:space="preserve">في هذا القسم، </w:t>
      </w:r>
      <w:r w:rsidRPr="007D13CC">
        <w:rPr>
          <w:rFonts w:hint="cs"/>
          <w:rtl/>
          <w:lang w:bidi="ar-EG"/>
        </w:rPr>
        <w:t>يُنظر في</w:t>
      </w:r>
      <w:r w:rsidRPr="007D13CC">
        <w:rPr>
          <w:rtl/>
          <w:lang w:bidi="ar-EG"/>
        </w:rPr>
        <w:t xml:space="preserve"> العلاقات بين </w:t>
      </w:r>
      <w:r w:rsidRPr="007D13CC">
        <w:rPr>
          <w:rFonts w:hint="cs"/>
          <w:rtl/>
          <w:lang w:bidi="ar-EG"/>
        </w:rPr>
        <w:t xml:space="preserve">المسائل الثلاث </w:t>
      </w:r>
      <w:r w:rsidRPr="007D13CC">
        <w:rPr>
          <w:rtl/>
          <w:lang w:bidi="ar-EG"/>
        </w:rPr>
        <w:t>أ</w:t>
      </w:r>
      <w:r w:rsidR="00974D21" w:rsidRPr="007D13CC">
        <w:rPr>
          <w:rFonts w:hint="cs"/>
          <w:rtl/>
          <w:lang w:bidi="ar-EG"/>
        </w:rPr>
        <w:t xml:space="preserve"> </w:t>
      </w:r>
      <w:r w:rsidRPr="007D13CC">
        <w:rPr>
          <w:rtl/>
          <w:lang w:bidi="ar-EG"/>
        </w:rPr>
        <w:t xml:space="preserve">) وب) </w:t>
      </w:r>
      <w:r w:rsidRPr="007D13CC">
        <w:rPr>
          <w:rFonts w:hint="cs"/>
          <w:rtl/>
          <w:lang w:bidi="ar-EG"/>
        </w:rPr>
        <w:t xml:space="preserve">وج) التالية </w:t>
      </w:r>
      <w:r w:rsidRPr="007D13CC">
        <w:rPr>
          <w:rtl/>
          <w:lang w:bidi="ar-EG"/>
        </w:rPr>
        <w:t xml:space="preserve">مع استبعاد اعتبارات </w:t>
      </w:r>
      <w:r w:rsidRPr="007D13CC">
        <w:rPr>
          <w:rFonts w:hint="cs"/>
          <w:rtl/>
          <w:lang w:bidi="ar-EG"/>
        </w:rPr>
        <w:t>ال</w:t>
      </w:r>
      <w:r w:rsidRPr="007D13CC">
        <w:rPr>
          <w:rtl/>
          <w:lang w:bidi="ar-EG"/>
        </w:rPr>
        <w:t>تد</w:t>
      </w:r>
      <w:r w:rsidRPr="007D13CC">
        <w:rPr>
          <w:rFonts w:hint="cs"/>
          <w:rtl/>
          <w:lang w:bidi="ar-EG"/>
        </w:rPr>
        <w:t>ا</w:t>
      </w:r>
      <w:r w:rsidRPr="007D13CC">
        <w:rPr>
          <w:rtl/>
          <w:lang w:bidi="ar-EG"/>
        </w:rPr>
        <w:t>خل قصير</w:t>
      </w:r>
      <w:r w:rsidRPr="007D13CC">
        <w:rPr>
          <w:rFonts w:hint="eastAsia"/>
          <w:rtl/>
          <w:lang w:bidi="ar-EG"/>
        </w:rPr>
        <w:t> </w:t>
      </w:r>
      <w:r w:rsidRPr="007D13CC">
        <w:rPr>
          <w:rFonts w:hint="cs"/>
          <w:rtl/>
          <w:lang w:bidi="ar-EG"/>
        </w:rPr>
        <w:t>الأجل</w:t>
      </w:r>
      <w:r w:rsidRPr="007D13CC">
        <w:rPr>
          <w:rtl/>
          <w:lang w:bidi="ar-EG"/>
        </w:rPr>
        <w:t>:</w:t>
      </w:r>
    </w:p>
    <w:p w14:paraId="4396698D" w14:textId="40996CB1" w:rsidR="0024715E" w:rsidRPr="007D13CC" w:rsidRDefault="0024715E" w:rsidP="008C5D05">
      <w:pPr>
        <w:pStyle w:val="enumlev1"/>
        <w:rPr>
          <w:lang w:bidi="ar-SA"/>
        </w:rPr>
      </w:pPr>
      <w:r w:rsidRPr="007D13CC">
        <w:rPr>
          <w:rFonts w:hint="cs"/>
          <w:rtl/>
        </w:rPr>
        <w:t xml:space="preserve"> </w:t>
      </w:r>
      <w:r w:rsidRPr="007D13CC">
        <w:rPr>
          <w:rtl/>
        </w:rPr>
        <w:t>أ</w:t>
      </w:r>
      <w:r w:rsidRPr="007D13CC">
        <w:rPr>
          <w:rFonts w:hint="cs"/>
          <w:rtl/>
        </w:rPr>
        <w:t xml:space="preserve"> </w:t>
      </w:r>
      <w:r w:rsidRPr="007D13CC">
        <w:rPr>
          <w:rtl/>
        </w:rPr>
        <w:t>)</w:t>
      </w:r>
      <w:r w:rsidRPr="007D13CC">
        <w:rPr>
          <w:rFonts w:hint="cs"/>
          <w:rtl/>
        </w:rPr>
        <w:tab/>
        <w:t>تردي</w:t>
      </w:r>
      <w:r w:rsidRPr="007D13CC">
        <w:rPr>
          <w:rtl/>
        </w:rPr>
        <w:t xml:space="preserve"> </w:t>
      </w:r>
      <w:r w:rsidRPr="007D13CC">
        <w:rPr>
          <w:rFonts w:hint="cs"/>
          <w:rtl/>
        </w:rPr>
        <w:t>ال</w:t>
      </w:r>
      <w:r w:rsidRPr="007D13CC">
        <w:rPr>
          <w:rtl/>
        </w:rPr>
        <w:t xml:space="preserve">أداء </w:t>
      </w:r>
      <w:r w:rsidRPr="007D13CC">
        <w:rPr>
          <w:rFonts w:hint="cs"/>
          <w:rtl/>
        </w:rPr>
        <w:t xml:space="preserve">من حيث </w:t>
      </w:r>
      <w:r w:rsidRPr="007D13CC">
        <w:rPr>
          <w:rtl/>
        </w:rPr>
        <w:t xml:space="preserve">الخطأ </w:t>
      </w:r>
      <w:r w:rsidRPr="007D13CC">
        <w:rPr>
          <w:lang w:val="fr-FR" w:bidi="ar-SA"/>
        </w:rPr>
        <w:t>(EP)</w:t>
      </w:r>
      <w:r w:rsidRPr="007D13CC">
        <w:rPr>
          <w:rtl/>
        </w:rPr>
        <w:t xml:space="preserve"> أو أداء</w:t>
      </w:r>
      <w:r w:rsidRPr="007D13CC">
        <w:rPr>
          <w:rFonts w:hint="cs"/>
          <w:rtl/>
        </w:rPr>
        <w:t xml:space="preserve"> التيسر</w:t>
      </w:r>
      <w:r w:rsidRPr="007D13CC">
        <w:rPr>
          <w:rtl/>
        </w:rPr>
        <w:t xml:space="preserve"> </w:t>
      </w:r>
      <w:r w:rsidRPr="007D13CC">
        <w:rPr>
          <w:lang w:val="fr-FR" w:bidi="ar-SA"/>
        </w:rPr>
        <w:t>(AP)</w:t>
      </w:r>
      <w:r w:rsidRPr="007D13CC">
        <w:rPr>
          <w:rtl/>
        </w:rPr>
        <w:t xml:space="preserve"> </w:t>
      </w:r>
      <w:r w:rsidRPr="007D13CC">
        <w:rPr>
          <w:rFonts w:hint="cs"/>
          <w:rtl/>
        </w:rPr>
        <w:t>جراء</w:t>
      </w:r>
      <w:r w:rsidRPr="007D13CC">
        <w:rPr>
          <w:rtl/>
        </w:rPr>
        <w:t xml:space="preserve"> </w:t>
      </w:r>
      <w:r w:rsidRPr="007D13CC">
        <w:rPr>
          <w:rFonts w:hint="cs"/>
          <w:rtl/>
        </w:rPr>
        <w:t>ال</w:t>
      </w:r>
      <w:r w:rsidRPr="007D13CC">
        <w:rPr>
          <w:rtl/>
        </w:rPr>
        <w:t>تد</w:t>
      </w:r>
      <w:r w:rsidRPr="007D13CC">
        <w:rPr>
          <w:rFonts w:hint="cs"/>
          <w:rtl/>
        </w:rPr>
        <w:t>ا</w:t>
      </w:r>
      <w:r w:rsidRPr="007D13CC">
        <w:rPr>
          <w:rtl/>
        </w:rPr>
        <w:t xml:space="preserve">خل </w:t>
      </w:r>
      <w:r w:rsidRPr="007D13CC">
        <w:rPr>
          <w:rFonts w:hint="cs"/>
          <w:rtl/>
        </w:rPr>
        <w:t xml:space="preserve">الوارد </w:t>
      </w:r>
      <w:r w:rsidRPr="007D13CC">
        <w:rPr>
          <w:rtl/>
        </w:rPr>
        <w:t xml:space="preserve">من الخدمة </w:t>
      </w:r>
      <w:r w:rsidRPr="007D13CC">
        <w:rPr>
          <w:rFonts w:hint="cs"/>
          <w:rtl/>
        </w:rPr>
        <w:t>ال</w:t>
      </w:r>
      <w:r w:rsidRPr="007D13CC">
        <w:rPr>
          <w:rtl/>
        </w:rPr>
        <w:t>أولي</w:t>
      </w:r>
      <w:r w:rsidRPr="007D13CC">
        <w:rPr>
          <w:rFonts w:hint="cs"/>
          <w:rtl/>
        </w:rPr>
        <w:t>ة</w:t>
      </w:r>
      <w:r w:rsidRPr="007D13CC">
        <w:rPr>
          <w:rtl/>
        </w:rPr>
        <w:t xml:space="preserve"> </w:t>
      </w:r>
      <w:r w:rsidRPr="007D13CC">
        <w:rPr>
          <w:rFonts w:hint="cs"/>
          <w:rtl/>
        </w:rPr>
        <w:t>ال</w:t>
      </w:r>
      <w:r w:rsidRPr="007D13CC">
        <w:rPr>
          <w:rtl/>
        </w:rPr>
        <w:t>مشترك</w:t>
      </w:r>
      <w:r w:rsidRPr="007D13CC">
        <w:rPr>
          <w:rFonts w:hint="cs"/>
          <w:rtl/>
        </w:rPr>
        <w:t>ة، المحددة نسبته بوضوح</w:t>
      </w:r>
      <w:r w:rsidRPr="007D13CC">
        <w:rPr>
          <w:rtl/>
        </w:rPr>
        <w:t xml:space="preserve"> </w:t>
      </w:r>
      <w:r w:rsidRPr="007D13CC">
        <w:rPr>
          <w:rFonts w:hint="cs"/>
          <w:rtl/>
        </w:rPr>
        <w:t>بنسبة</w:t>
      </w:r>
      <w:r w:rsidRPr="007D13CC">
        <w:rPr>
          <w:rtl/>
        </w:rPr>
        <w:t xml:space="preserve"> </w:t>
      </w:r>
      <w:r w:rsidRPr="007D13CC">
        <w:rPr>
          <w:lang w:bidi="ar-SA"/>
        </w:rPr>
        <w:t>%10</w:t>
      </w:r>
      <w:r w:rsidRPr="007D13CC">
        <w:rPr>
          <w:rtl/>
        </w:rPr>
        <w:t xml:space="preserve"> في التوصية </w:t>
      </w:r>
      <w:r w:rsidRPr="007D13CC">
        <w:fldChar w:fldCharType="begin"/>
      </w:r>
      <w:r w:rsidRPr="007D13CC">
        <w:instrText>HYPERLINK "https://www.itu.int/rec/R-REC-F.1094/en"</w:instrText>
      </w:r>
      <w:r w:rsidRPr="007D13CC">
        <w:fldChar w:fldCharType="separate"/>
      </w:r>
      <w:r w:rsidRPr="007D13CC">
        <w:rPr>
          <w:rStyle w:val="Hyperlink"/>
          <w:color w:val="auto"/>
          <w:u w:val="none"/>
          <w:lang w:val="fr-FR" w:bidi="ar-SA"/>
        </w:rPr>
        <w:t>ITU</w:t>
      </w:r>
      <w:r w:rsidRPr="007D13CC">
        <w:rPr>
          <w:rStyle w:val="Hyperlink"/>
          <w:color w:val="auto"/>
          <w:u w:val="none"/>
          <w:lang w:val="fr-FR" w:bidi="ar-SA"/>
        </w:rPr>
        <w:noBreakHyphen/>
        <w:t>R F.1094</w:t>
      </w:r>
      <w:r w:rsidRPr="007D13CC">
        <w:fldChar w:fldCharType="end"/>
      </w:r>
      <w:r w:rsidRPr="007D13CC">
        <w:rPr>
          <w:rtl/>
        </w:rPr>
        <w:t xml:space="preserve"> (وأيضا</w:t>
      </w:r>
      <w:r w:rsidRPr="007D13CC">
        <w:rPr>
          <w:rFonts w:hint="cs"/>
          <w:rtl/>
        </w:rPr>
        <w:t>ً</w:t>
      </w:r>
      <w:r w:rsidRPr="007D13CC">
        <w:rPr>
          <w:rtl/>
        </w:rPr>
        <w:t xml:space="preserve"> في التوصية </w:t>
      </w:r>
      <w:r w:rsidRPr="007D13CC">
        <w:fldChar w:fldCharType="begin"/>
      </w:r>
      <w:r w:rsidRPr="007D13CC">
        <w:instrText>HYPERLINK "https://www.itu.int/rec/R-REC-F.1565/en"</w:instrText>
      </w:r>
      <w:r w:rsidRPr="007D13CC">
        <w:fldChar w:fldCharType="separate"/>
      </w:r>
      <w:r w:rsidRPr="007D13CC">
        <w:rPr>
          <w:rStyle w:val="Hyperlink"/>
          <w:color w:val="auto"/>
          <w:u w:val="none"/>
          <w:lang w:val="fr-FR" w:bidi="ar-SA"/>
        </w:rPr>
        <w:t>ITU</w:t>
      </w:r>
      <w:r w:rsidRPr="007D13CC">
        <w:rPr>
          <w:rStyle w:val="Hyperlink"/>
          <w:color w:val="auto"/>
          <w:u w:val="none"/>
          <w:lang w:val="fr-FR" w:bidi="ar-SA"/>
        </w:rPr>
        <w:noBreakHyphen/>
        <w:t>R F.1565</w:t>
      </w:r>
      <w:r w:rsidRPr="007D13CC">
        <w:fldChar w:fldCharType="end"/>
      </w:r>
      <w:r w:rsidRPr="007D13CC">
        <w:rPr>
          <w:rtl/>
        </w:rPr>
        <w:t>).</w:t>
      </w:r>
    </w:p>
    <w:p w14:paraId="7C5C2AFF" w14:textId="7504511E" w:rsidR="0024715E" w:rsidRPr="007D13CC" w:rsidRDefault="0024715E" w:rsidP="008C5D05">
      <w:pPr>
        <w:pStyle w:val="enumlev1"/>
        <w:rPr>
          <w:rtl/>
        </w:rPr>
      </w:pPr>
      <w:r w:rsidRPr="007D13CC">
        <w:rPr>
          <w:rFonts w:hint="cs"/>
          <w:rtl/>
        </w:rPr>
        <w:t>ب)</w:t>
      </w:r>
      <w:r w:rsidRPr="007D13CC">
        <w:rPr>
          <w:rtl/>
        </w:rPr>
        <w:tab/>
      </w:r>
      <w:r w:rsidRPr="007D13CC">
        <w:rPr>
          <w:rFonts w:hint="eastAsia"/>
          <w:spacing w:val="-2"/>
          <w:rtl/>
        </w:rPr>
        <w:t>تردي</w:t>
      </w:r>
      <w:r w:rsidRPr="007D13CC">
        <w:rPr>
          <w:spacing w:val="-2"/>
          <w:rtl/>
        </w:rPr>
        <w:t xml:space="preserve"> الأداء من حيث الخطأ </w:t>
      </w:r>
      <w:r w:rsidRPr="007D13CC">
        <w:rPr>
          <w:spacing w:val="-2"/>
          <w:lang w:val="es-ES" w:bidi="ar-SA"/>
        </w:rPr>
        <w:t>(EP)</w:t>
      </w:r>
      <w:r w:rsidRPr="007D13CC">
        <w:rPr>
          <w:spacing w:val="-2"/>
          <w:rtl/>
        </w:rPr>
        <w:t xml:space="preserve"> أو أداء التيسّر </w:t>
      </w:r>
      <w:r w:rsidRPr="007D13CC">
        <w:rPr>
          <w:spacing w:val="-2"/>
          <w:lang w:val="es-ES" w:bidi="ar-SA"/>
        </w:rPr>
        <w:t>(AP)</w:t>
      </w:r>
      <w:r w:rsidRPr="007D13CC">
        <w:rPr>
          <w:spacing w:val="-2"/>
          <w:rtl/>
        </w:rPr>
        <w:t xml:space="preserve"> جراء التداخل الوارد من أي مصادر وتطبيقات أخرى بخلاف الخدمات الأولية المشتركة في نطاق التردد المأخوذ في الاعتبار، المحددة نسبته بوضوح بنسبة </w:t>
      </w:r>
      <w:r w:rsidRPr="007D13CC">
        <w:rPr>
          <w:spacing w:val="-2"/>
          <w:lang w:bidi="ar-SA"/>
        </w:rPr>
        <w:t>%</w:t>
      </w:r>
      <w:r w:rsidRPr="007D13CC">
        <w:rPr>
          <w:spacing w:val="-2"/>
          <w:lang w:val="es-ES" w:bidi="ar-SA"/>
        </w:rPr>
        <w:t>1</w:t>
      </w:r>
      <w:r w:rsidRPr="007D13CC">
        <w:rPr>
          <w:spacing w:val="-2"/>
          <w:rtl/>
        </w:rPr>
        <w:t xml:space="preserve"> في التوصية </w:t>
      </w:r>
      <w:r w:rsidRPr="007D13CC">
        <w:fldChar w:fldCharType="begin"/>
      </w:r>
      <w:r w:rsidRPr="007D13CC">
        <w:instrText>HYPERLINK "https://www.itu.int/rec/R-REC-F.1094/en"</w:instrText>
      </w:r>
      <w:r w:rsidRPr="007D13CC">
        <w:fldChar w:fldCharType="separate"/>
      </w:r>
      <w:r w:rsidRPr="007D13CC">
        <w:rPr>
          <w:rStyle w:val="Hyperlink"/>
          <w:color w:val="auto"/>
          <w:spacing w:val="-2"/>
          <w:u w:val="none"/>
          <w:lang w:val="en-GB" w:bidi="ar-SA"/>
        </w:rPr>
        <w:t>ITU-R F.1094</w:t>
      </w:r>
      <w:r w:rsidRPr="007D13CC">
        <w:fldChar w:fldCharType="end"/>
      </w:r>
      <w:r w:rsidRPr="007D13CC">
        <w:rPr>
          <w:spacing w:val="-2"/>
          <w:rtl/>
        </w:rPr>
        <w:t xml:space="preserve"> (وسبق أن استُخدمت هذه النسبة في عدد من دراسات التوافق، مثل التوصية </w:t>
      </w:r>
      <w:r w:rsidRPr="007D13CC">
        <w:rPr>
          <w:spacing w:val="-2"/>
          <w:lang w:val="en-GB" w:bidi="ar-SA"/>
        </w:rPr>
        <w:t>ITU-R SM.1756</w:t>
      </w:r>
      <w:r w:rsidRPr="007D13CC">
        <w:rPr>
          <w:spacing w:val="-2"/>
          <w:rtl/>
        </w:rPr>
        <w:t xml:space="preserve"> المتعلقة بالتداخل في</w:t>
      </w:r>
      <w:r w:rsidRPr="007D13CC">
        <w:rPr>
          <w:rFonts w:hint="eastAsia"/>
          <w:spacing w:val="-2"/>
          <w:rtl/>
        </w:rPr>
        <w:t> النطاق</w:t>
      </w:r>
      <w:r w:rsidRPr="007D13CC">
        <w:rPr>
          <w:spacing w:val="-2"/>
          <w:rtl/>
        </w:rPr>
        <w:t xml:space="preserve"> العريض جداً </w:t>
      </w:r>
      <w:r w:rsidRPr="007D13CC">
        <w:rPr>
          <w:spacing w:val="-2"/>
          <w:lang w:val="es-ES" w:bidi="ar-SA"/>
        </w:rPr>
        <w:t>(UWB)</w:t>
      </w:r>
      <w:r w:rsidRPr="007D13CC">
        <w:rPr>
          <w:spacing w:val="-2"/>
          <w:rtl/>
        </w:rPr>
        <w:t xml:space="preserve">)؛ وعملياً، ينبغي أن تقسَّم القيمة الناتجة وفقاً للمسألة أ) على </w:t>
      </w:r>
      <w:r w:rsidRPr="007D13CC">
        <w:rPr>
          <w:spacing w:val="-2"/>
          <w:lang w:val="es-ES" w:bidi="ar-SA"/>
        </w:rPr>
        <w:t>10</w:t>
      </w:r>
      <w:r w:rsidRPr="007D13CC">
        <w:rPr>
          <w:spacing w:val="-2"/>
          <w:rtl/>
        </w:rPr>
        <w:t>.</w:t>
      </w:r>
    </w:p>
    <w:p w14:paraId="76EA849A" w14:textId="77777777" w:rsidR="0024715E" w:rsidRPr="007D13CC" w:rsidRDefault="0024715E" w:rsidP="008C5D05">
      <w:pPr>
        <w:pStyle w:val="enumlev1"/>
        <w:rPr>
          <w:rtl/>
        </w:rPr>
      </w:pPr>
      <w:r w:rsidRPr="007D13CC">
        <w:rPr>
          <w:rFonts w:hint="cs"/>
          <w:rtl/>
        </w:rPr>
        <w:t>ج</w:t>
      </w:r>
      <w:r w:rsidRPr="007D13CC">
        <w:rPr>
          <w:rtl/>
        </w:rPr>
        <w:t>)</w:t>
      </w:r>
      <w:r w:rsidRPr="007D13CC">
        <w:rPr>
          <w:rFonts w:hint="cs"/>
          <w:rtl/>
        </w:rPr>
        <w:tab/>
        <w:t>تردي</w:t>
      </w:r>
      <w:r w:rsidRPr="007D13CC">
        <w:rPr>
          <w:rtl/>
        </w:rPr>
        <w:t xml:space="preserve"> هامش </w:t>
      </w:r>
      <w:r w:rsidRPr="007D13CC">
        <w:rPr>
          <w:rFonts w:hint="cs"/>
          <w:rtl/>
        </w:rPr>
        <w:t>الخبو</w:t>
      </w:r>
      <w:r w:rsidRPr="007D13CC">
        <w:rPr>
          <w:rtl/>
        </w:rPr>
        <w:t xml:space="preserve"> </w:t>
      </w:r>
      <w:r w:rsidRPr="007D13CC">
        <w:rPr>
          <w:rFonts w:hint="cs"/>
          <w:rtl/>
        </w:rPr>
        <w:t>جراء</w:t>
      </w:r>
      <w:r w:rsidRPr="007D13CC">
        <w:rPr>
          <w:rtl/>
        </w:rPr>
        <w:t xml:space="preserve"> </w:t>
      </w:r>
      <w:r w:rsidRPr="007D13CC">
        <w:rPr>
          <w:rFonts w:hint="cs"/>
          <w:rtl/>
        </w:rPr>
        <w:t>ال</w:t>
      </w:r>
      <w:r w:rsidRPr="007D13CC">
        <w:rPr>
          <w:rtl/>
        </w:rPr>
        <w:t>تد</w:t>
      </w:r>
      <w:r w:rsidRPr="007D13CC">
        <w:rPr>
          <w:rFonts w:hint="cs"/>
          <w:rtl/>
        </w:rPr>
        <w:t>ا</w:t>
      </w:r>
      <w:r w:rsidRPr="007D13CC">
        <w:rPr>
          <w:rtl/>
        </w:rPr>
        <w:t>خل</w:t>
      </w:r>
      <w:r w:rsidRPr="007D13CC">
        <w:rPr>
          <w:rFonts w:hint="cs"/>
          <w:rtl/>
        </w:rPr>
        <w:t>،</w:t>
      </w:r>
      <w:r w:rsidRPr="007D13CC">
        <w:rPr>
          <w:rtl/>
        </w:rPr>
        <w:t xml:space="preserve"> والذي يحسب مباشرة</w:t>
      </w:r>
      <w:r w:rsidRPr="007D13CC">
        <w:rPr>
          <w:rFonts w:hint="cs"/>
          <w:rtl/>
        </w:rPr>
        <w:t xml:space="preserve"> من قيمة </w:t>
      </w:r>
      <w:r w:rsidRPr="007D13CC">
        <w:rPr>
          <w:lang w:bidi="ar-SA"/>
        </w:rPr>
        <w:t>(</w:t>
      </w:r>
      <w:r w:rsidRPr="007D13CC">
        <w:rPr>
          <w:i/>
          <w:lang w:bidi="ar-SA"/>
        </w:rPr>
        <w:t>I</w:t>
      </w:r>
      <w:r w:rsidRPr="007D13CC">
        <w:rPr>
          <w:lang w:bidi="ar-SA"/>
        </w:rPr>
        <w:t>/</w:t>
      </w:r>
      <w:r w:rsidRPr="007D13CC">
        <w:rPr>
          <w:i/>
          <w:lang w:bidi="ar-SA"/>
        </w:rPr>
        <w:t>N</w:t>
      </w:r>
      <w:r w:rsidRPr="007D13CC">
        <w:rPr>
          <w:lang w:bidi="ar-SA"/>
        </w:rPr>
        <w:t>)</w:t>
      </w:r>
      <w:r w:rsidRPr="007D13CC">
        <w:rPr>
          <w:rFonts w:hint="cs"/>
          <w:rtl/>
        </w:rPr>
        <w:t xml:space="preserve"> كما يلي:</w:t>
      </w:r>
      <w:r w:rsidRPr="007D13CC">
        <w:rPr>
          <w:rFonts w:hint="cs"/>
          <w:rtl/>
        </w:rPr>
        <w:tab/>
      </w:r>
      <w:r w:rsidRPr="007D13CC">
        <w:rPr>
          <w:rtl/>
        </w:rPr>
        <w:br/>
      </w:r>
      <w:r w:rsidRPr="007D13CC">
        <w:rPr>
          <w:lang w:bidi="ar-SA"/>
        </w:rPr>
        <w:t>10 log ((</w:t>
      </w:r>
      <w:r w:rsidRPr="007D13CC">
        <w:rPr>
          <w:i/>
          <w:lang w:bidi="ar-SA"/>
        </w:rPr>
        <w:t>N </w:t>
      </w:r>
      <w:r w:rsidRPr="007D13CC">
        <w:rPr>
          <w:lang w:bidi="ar-SA"/>
        </w:rPr>
        <w:t>+ </w:t>
      </w:r>
      <w:r w:rsidRPr="007D13CC">
        <w:rPr>
          <w:i/>
          <w:lang w:bidi="ar-SA"/>
        </w:rPr>
        <w:t>I</w:t>
      </w:r>
      <w:r w:rsidRPr="007D13CC">
        <w:rPr>
          <w:lang w:bidi="ar-SA"/>
        </w:rPr>
        <w:t>)/</w:t>
      </w:r>
      <w:r w:rsidRPr="007D13CC">
        <w:rPr>
          <w:i/>
          <w:lang w:bidi="ar-SA"/>
        </w:rPr>
        <w:t>N</w:t>
      </w:r>
      <w:r w:rsidRPr="007D13CC">
        <w:rPr>
          <w:lang w:bidi="ar-SA"/>
        </w:rPr>
        <w:t>) = 10 log ((1 + (</w:t>
      </w:r>
      <w:r w:rsidRPr="007D13CC">
        <w:rPr>
          <w:i/>
          <w:lang w:bidi="ar-SA"/>
        </w:rPr>
        <w:t>I</w:t>
      </w:r>
      <w:r w:rsidRPr="007D13CC">
        <w:rPr>
          <w:lang w:bidi="ar-SA"/>
        </w:rPr>
        <w:t>/</w:t>
      </w:r>
      <w:r w:rsidRPr="007D13CC">
        <w:rPr>
          <w:i/>
          <w:lang w:bidi="ar-SA"/>
        </w:rPr>
        <w:t>N</w:t>
      </w:r>
      <w:r w:rsidRPr="007D13CC">
        <w:rPr>
          <w:lang w:bidi="ar-SA"/>
        </w:rPr>
        <w:t>))) (dB)</w:t>
      </w:r>
      <w:r w:rsidRPr="007D13CC">
        <w:rPr>
          <w:rFonts w:hint="cs"/>
          <w:rtl/>
        </w:rPr>
        <w:t>.</w:t>
      </w:r>
    </w:p>
    <w:p w14:paraId="1DEDED7A" w14:textId="77777777" w:rsidR="0024715E" w:rsidRPr="007D13CC" w:rsidRDefault="0024715E" w:rsidP="0024715E">
      <w:pPr>
        <w:rPr>
          <w:rtl/>
          <w:lang w:bidi="ar-EG"/>
        </w:rPr>
      </w:pPr>
      <w:r w:rsidRPr="007D13CC">
        <w:rPr>
          <w:rFonts w:hint="cs"/>
          <w:rtl/>
          <w:lang w:bidi="ar-EG"/>
        </w:rPr>
        <w:t xml:space="preserve">وجدير بالذكر أن </w:t>
      </w:r>
      <w:r w:rsidRPr="007D13CC">
        <w:rPr>
          <w:i/>
        </w:rPr>
        <w:t>I</w:t>
      </w:r>
      <w:r w:rsidRPr="007D13CC">
        <w:t>/</w:t>
      </w:r>
      <w:r w:rsidRPr="007D13CC">
        <w:rPr>
          <w:i/>
        </w:rPr>
        <w:t>N</w:t>
      </w:r>
      <w:r w:rsidRPr="007D13CC">
        <w:rPr>
          <w:rFonts w:hint="cs"/>
          <w:rtl/>
          <w:lang w:bidi="ar-EG"/>
        </w:rPr>
        <w:t xml:space="preserve"> تعرَّف عموماً بدلالة متوسط (جذر متوسط تربيع </w:t>
      </w:r>
      <w:r w:rsidRPr="007D13CC">
        <w:t>(RMS)</w:t>
      </w:r>
      <w:r w:rsidRPr="007D13CC">
        <w:rPr>
          <w:rFonts w:hint="cs"/>
          <w:rtl/>
          <w:lang w:bidi="ar-EG"/>
        </w:rPr>
        <w:t>) الضوضاء والتداخل كليهما، ولكن فيما يتعلق بالبث المستمر للتداخل النبضي/المتقطع، فإن نسبة ذروة القدرة إلى متوسطها قد تؤدي دوراً ذا شأن في تحديد معايير</w:t>
      </w:r>
      <w:r w:rsidRPr="007D13CC">
        <w:rPr>
          <w:rFonts w:hint="eastAsia"/>
          <w:rtl/>
          <w:lang w:bidi="ar-EG"/>
        </w:rPr>
        <w:t> </w:t>
      </w:r>
      <w:r w:rsidRPr="007D13CC">
        <w:rPr>
          <w:rFonts w:hint="cs"/>
          <w:rtl/>
          <w:lang w:bidi="ar-EG"/>
        </w:rPr>
        <w:t>الحماية.</w:t>
      </w:r>
    </w:p>
    <w:p w14:paraId="4BBC1997" w14:textId="08102D03" w:rsidR="0024715E" w:rsidRPr="007D13CC" w:rsidRDefault="0024715E" w:rsidP="0024715E">
      <w:pPr>
        <w:rPr>
          <w:rtl/>
          <w:lang w:bidi="ar-EG"/>
        </w:rPr>
      </w:pPr>
      <w:r w:rsidRPr="007D13CC">
        <w:rPr>
          <w:rFonts w:hint="cs"/>
          <w:rtl/>
          <w:lang w:bidi="ar-EG"/>
        </w:rPr>
        <w:t>وعندما ترتفع نسبة ذروة القدرة إلى متوسطها كثيراً ويتوسع عرض نطاق مستقبِل الخدمة الثابتة، قد تقتضي الضرورة احتساب هدف</w:t>
      </w:r>
      <w:r w:rsidRPr="007D13CC">
        <w:rPr>
          <w:rFonts w:hint="eastAsia"/>
          <w:rtl/>
          <w:lang w:bidi="ar-EG"/>
        </w:rPr>
        <w:t> </w:t>
      </w:r>
      <w:r w:rsidRPr="007D13CC">
        <w:rPr>
          <w:i/>
        </w:rPr>
        <w:t>I</w:t>
      </w:r>
      <w:r w:rsidRPr="007D13CC">
        <w:t>/</w:t>
      </w:r>
      <w:r w:rsidRPr="007D13CC">
        <w:rPr>
          <w:i/>
        </w:rPr>
        <w:t>N</w:t>
      </w:r>
      <w:r w:rsidRPr="007D13CC">
        <w:rPr>
          <w:rFonts w:hint="cs"/>
          <w:rtl/>
          <w:lang w:bidi="ar-EG"/>
        </w:rPr>
        <w:t xml:space="preserve"> بدلالة تكامل ذروة التداخل عبر كامل عرض النطاق المتضرر لتقييم تردي الخبو جراء التداخل على الوجه الصحيح.</w:t>
      </w:r>
      <w:r w:rsidRPr="007D13CC">
        <w:rPr>
          <w:rtl/>
          <w:lang w:bidi="ar-EG"/>
        </w:rPr>
        <w:t xml:space="preserve"> ويمكن الاطلاع على معلومات أساسية عن تأثير ارتفاع ذروة التد</w:t>
      </w:r>
      <w:r w:rsidRPr="007D13CC">
        <w:rPr>
          <w:rFonts w:hint="cs"/>
          <w:rtl/>
          <w:lang w:bidi="ar-EG"/>
        </w:rPr>
        <w:t>ا</w:t>
      </w:r>
      <w:r w:rsidRPr="007D13CC">
        <w:rPr>
          <w:rtl/>
          <w:lang w:bidi="ar-EG"/>
        </w:rPr>
        <w:t>خل ومعايير الحماية في</w:t>
      </w:r>
      <w:r w:rsidRPr="007D13CC">
        <w:rPr>
          <w:rFonts w:hint="eastAsia"/>
          <w:rtl/>
          <w:lang w:bidi="ar-EG"/>
        </w:rPr>
        <w:t> </w:t>
      </w:r>
      <w:r w:rsidRPr="007D13CC">
        <w:rPr>
          <w:rtl/>
          <w:lang w:bidi="ar-EG"/>
        </w:rPr>
        <w:t xml:space="preserve">التوصية </w:t>
      </w:r>
      <w:hyperlink r:id="rId81" w:history="1">
        <w:r w:rsidRPr="007D13CC">
          <w:rPr>
            <w:rStyle w:val="Hyperlink"/>
            <w:color w:val="auto"/>
            <w:u w:val="none"/>
            <w:lang w:val="fr-FR"/>
          </w:rPr>
          <w:t>ITU</w:t>
        </w:r>
        <w:r w:rsidR="00FD636B" w:rsidRPr="007D13CC">
          <w:rPr>
            <w:rStyle w:val="Hyperlink"/>
            <w:color w:val="auto"/>
            <w:u w:val="none"/>
            <w:lang w:val="fr-FR"/>
          </w:rPr>
          <w:noBreakHyphen/>
        </w:r>
        <w:r w:rsidRPr="007D13CC">
          <w:rPr>
            <w:rStyle w:val="Hyperlink"/>
            <w:color w:val="auto"/>
            <w:u w:val="none"/>
            <w:lang w:val="fr-FR"/>
          </w:rPr>
          <w:t>R F.1097</w:t>
        </w:r>
      </w:hyperlink>
      <w:r w:rsidRPr="007D13CC">
        <w:rPr>
          <w:rtl/>
          <w:lang w:bidi="ar-EG"/>
        </w:rPr>
        <w:t>،</w:t>
      </w:r>
      <w:r w:rsidRPr="007D13CC">
        <w:rPr>
          <w:rFonts w:hint="cs"/>
          <w:rtl/>
          <w:lang w:bidi="ar-EG"/>
        </w:rPr>
        <w:t xml:space="preserve"> بالنسبة إلى التداخل الراداري، وفي التوصية </w:t>
      </w:r>
      <w:r w:rsidR="00974D21" w:rsidRPr="007D13CC">
        <w:fldChar w:fldCharType="begin"/>
      </w:r>
      <w:r w:rsidR="00974D21" w:rsidRPr="007D13CC">
        <w:instrText>HYPERLINK "https://www.itu.int/rec/R-REC-SM.1757/en"</w:instrText>
      </w:r>
      <w:r w:rsidR="00974D21" w:rsidRPr="007D13CC">
        <w:fldChar w:fldCharType="separate"/>
      </w:r>
      <w:r w:rsidR="00974D21" w:rsidRPr="007D13CC">
        <w:rPr>
          <w:rStyle w:val="Hyperlink"/>
          <w:color w:val="auto"/>
          <w:u w:val="none"/>
        </w:rPr>
        <w:t>ITU</w:t>
      </w:r>
      <w:r w:rsidR="00FD636B" w:rsidRPr="007D13CC">
        <w:rPr>
          <w:rStyle w:val="Hyperlink"/>
          <w:color w:val="auto"/>
          <w:u w:val="none"/>
        </w:rPr>
        <w:noBreakHyphen/>
      </w:r>
      <w:r w:rsidR="00974D21" w:rsidRPr="007D13CC">
        <w:rPr>
          <w:rStyle w:val="Hyperlink"/>
          <w:color w:val="auto"/>
          <w:u w:val="none"/>
        </w:rPr>
        <w:t>R SM.1757</w:t>
      </w:r>
      <w:r w:rsidR="00974D21" w:rsidRPr="007D13CC">
        <w:fldChar w:fldCharType="end"/>
      </w:r>
      <w:r w:rsidRPr="007D13CC">
        <w:rPr>
          <w:rFonts w:hint="cs"/>
          <w:rtl/>
          <w:lang w:bidi="ar-EG"/>
        </w:rPr>
        <w:t xml:space="preserve">، وبتفاصيل أوفى في التقرير </w:t>
      </w:r>
      <w:hyperlink r:id="rId82" w:history="1">
        <w:r w:rsidRPr="007D13CC">
          <w:rPr>
            <w:rStyle w:val="Hyperlink"/>
            <w:color w:val="auto"/>
            <w:u w:val="none"/>
          </w:rPr>
          <w:t>ITU</w:t>
        </w:r>
        <w:r w:rsidR="00FD636B" w:rsidRPr="007D13CC">
          <w:rPr>
            <w:rStyle w:val="Hyperlink"/>
            <w:color w:val="auto"/>
            <w:u w:val="none"/>
          </w:rPr>
          <w:noBreakHyphen/>
        </w:r>
        <w:r w:rsidRPr="007D13CC">
          <w:rPr>
            <w:rStyle w:val="Hyperlink"/>
            <w:color w:val="auto"/>
            <w:u w:val="none"/>
          </w:rPr>
          <w:t>R SM.2057</w:t>
        </w:r>
      </w:hyperlink>
      <w:r w:rsidRPr="007D13CC">
        <w:rPr>
          <w:rFonts w:hint="cs"/>
          <w:rtl/>
          <w:lang w:bidi="ar-EG"/>
        </w:rPr>
        <w:t>، بالنسبة إلى تداخل الرادارات قصيرة المدى ذات النطاق فائق العرض</w:t>
      </w:r>
      <w:r w:rsidRPr="007D13CC">
        <w:rPr>
          <w:rFonts w:hint="eastAsia"/>
          <w:rtl/>
          <w:lang w:bidi="ar-EG"/>
        </w:rPr>
        <w:t> </w:t>
      </w:r>
      <w:r w:rsidRPr="007D13CC">
        <w:t>(UWB</w:t>
      </w:r>
      <w:r w:rsidRPr="007D13CC">
        <w:sym w:font="Symbol" w:char="F02D"/>
      </w:r>
      <w:r w:rsidRPr="007D13CC">
        <w:t>SRR)</w:t>
      </w:r>
      <w:r w:rsidRPr="007D13CC">
        <w:rPr>
          <w:rFonts w:hint="cs"/>
          <w:rtl/>
          <w:lang w:bidi="ar-EG"/>
        </w:rPr>
        <w:t>.</w:t>
      </w:r>
    </w:p>
    <w:p w14:paraId="0A2E9F82" w14:textId="77777777" w:rsidR="0024715E" w:rsidRPr="0024715E" w:rsidRDefault="0024715E" w:rsidP="0024715E">
      <w:pPr>
        <w:rPr>
          <w:rtl/>
          <w:lang w:bidi="ar-EG"/>
        </w:rPr>
      </w:pPr>
      <w:r w:rsidRPr="0024715E">
        <w:rPr>
          <w:rFonts w:hint="cs"/>
          <w:rtl/>
          <w:lang w:bidi="ar-EG"/>
        </w:rPr>
        <w:t>و</w:t>
      </w:r>
      <w:r w:rsidRPr="0024715E">
        <w:rPr>
          <w:rtl/>
          <w:lang w:bidi="ar-EG"/>
        </w:rPr>
        <w:t xml:space="preserve">في </w:t>
      </w:r>
      <w:r w:rsidRPr="0024715E">
        <w:rPr>
          <w:rFonts w:hint="cs"/>
          <w:rtl/>
          <w:lang w:bidi="ar-EG"/>
        </w:rPr>
        <w:t>الفقرات</w:t>
      </w:r>
      <w:r w:rsidRPr="0024715E">
        <w:rPr>
          <w:rtl/>
          <w:lang w:bidi="ar-EG"/>
        </w:rPr>
        <w:t xml:space="preserve"> التالية، </w:t>
      </w:r>
      <w:r w:rsidRPr="0024715E">
        <w:rPr>
          <w:rFonts w:hint="cs"/>
          <w:rtl/>
          <w:lang w:bidi="ar-EG"/>
        </w:rPr>
        <w:t>ينحصر</w:t>
      </w:r>
      <w:r w:rsidRPr="0024715E">
        <w:rPr>
          <w:rtl/>
          <w:lang w:bidi="ar-EG"/>
        </w:rPr>
        <w:t xml:space="preserve"> إعطاء التوجيه</w:t>
      </w:r>
      <w:r w:rsidRPr="0024715E">
        <w:rPr>
          <w:rFonts w:hint="cs"/>
          <w:rtl/>
          <w:lang w:bidi="ar-EG"/>
        </w:rPr>
        <w:t>ات</w:t>
      </w:r>
      <w:r w:rsidRPr="0024715E">
        <w:rPr>
          <w:rtl/>
          <w:lang w:bidi="ar-EG"/>
        </w:rPr>
        <w:t xml:space="preserve"> في الحالات الأكثر </w:t>
      </w:r>
      <w:r w:rsidRPr="0024715E">
        <w:rPr>
          <w:rFonts w:hint="cs"/>
          <w:rtl/>
          <w:lang w:bidi="ar-EG"/>
        </w:rPr>
        <w:t>شيوعاً</w:t>
      </w:r>
      <w:r w:rsidRPr="0024715E">
        <w:rPr>
          <w:rtl/>
          <w:lang w:bidi="ar-EG"/>
        </w:rPr>
        <w:t xml:space="preserve"> حيث</w:t>
      </w:r>
      <w:r w:rsidRPr="0024715E">
        <w:rPr>
          <w:rFonts w:hint="cs"/>
          <w:rtl/>
          <w:lang w:bidi="ar-EG"/>
        </w:rPr>
        <w:t xml:space="preserve"> يكون تقييم متوسط </w:t>
      </w:r>
      <w:r w:rsidRPr="0024715E">
        <w:t>(rms)</w:t>
      </w:r>
      <w:r w:rsidRPr="0024715E">
        <w:rPr>
          <w:rFonts w:hint="cs"/>
          <w:rtl/>
          <w:lang w:bidi="ar-EG"/>
        </w:rPr>
        <w:t xml:space="preserve"> قدرة التداخل</w:t>
      </w:r>
      <w:r w:rsidRPr="0024715E">
        <w:rPr>
          <w:rFonts w:hint="eastAsia"/>
          <w:rtl/>
          <w:lang w:bidi="ar-EG"/>
        </w:rPr>
        <w:t> </w:t>
      </w:r>
      <w:r w:rsidRPr="0024715E">
        <w:rPr>
          <w:rFonts w:hint="cs"/>
          <w:rtl/>
          <w:lang w:bidi="ar-EG"/>
        </w:rPr>
        <w:t>مناسباً.</w:t>
      </w:r>
    </w:p>
    <w:p w14:paraId="39A9F60D" w14:textId="77777777" w:rsidR="0024715E" w:rsidRPr="0024715E" w:rsidRDefault="0024715E" w:rsidP="00405200">
      <w:pPr>
        <w:pStyle w:val="Heading3"/>
        <w:rPr>
          <w:rtl/>
        </w:rPr>
      </w:pPr>
      <w:bookmarkStart w:id="32" w:name="_Toc418502336"/>
      <w:r w:rsidRPr="0024715E">
        <w:t>1.1.4</w:t>
      </w:r>
      <w:r w:rsidRPr="0024715E">
        <w:rPr>
          <w:rFonts w:hint="cs"/>
          <w:rtl/>
        </w:rPr>
        <w:tab/>
        <w:t>أثر تقلص هامش الخبو في النطاقات التي يكون فيها</w:t>
      </w:r>
      <w:r w:rsidRPr="0024715E">
        <w:rPr>
          <w:rtl/>
        </w:rPr>
        <w:t xml:space="preserve"> تعدد المس</w:t>
      </w:r>
      <w:r w:rsidRPr="0024715E">
        <w:rPr>
          <w:rFonts w:hint="cs"/>
          <w:rtl/>
        </w:rPr>
        <w:t>ي</w:t>
      </w:r>
      <w:r w:rsidRPr="0024715E">
        <w:rPr>
          <w:rtl/>
        </w:rPr>
        <w:t>رات هو العامل المهيمن</w:t>
      </w:r>
      <w:bookmarkEnd w:id="32"/>
    </w:p>
    <w:p w14:paraId="48511090" w14:textId="77777777" w:rsidR="0024715E" w:rsidRPr="0024715E" w:rsidRDefault="0024715E" w:rsidP="0024715E">
      <w:pPr>
        <w:rPr>
          <w:rtl/>
          <w:lang w:bidi="ar-EG"/>
        </w:rPr>
      </w:pPr>
      <w:r w:rsidRPr="0024715E">
        <w:rPr>
          <w:rtl/>
          <w:lang w:bidi="ar-EG"/>
        </w:rPr>
        <w:t xml:space="preserve">في الحالات التي </w:t>
      </w:r>
      <w:r w:rsidRPr="0024715E">
        <w:rPr>
          <w:rFonts w:hint="cs"/>
          <w:rtl/>
          <w:lang w:bidi="ar-EG"/>
        </w:rPr>
        <w:t>يطغى فيها الخبو جراء تعدد المسيرات</w:t>
      </w:r>
      <w:r w:rsidRPr="0024715E">
        <w:rPr>
          <w:rtl/>
          <w:lang w:bidi="ar-EG"/>
        </w:rPr>
        <w:t xml:space="preserve"> على أداء ال</w:t>
      </w:r>
      <w:r w:rsidRPr="0024715E">
        <w:rPr>
          <w:rFonts w:hint="cs"/>
          <w:rtl/>
          <w:lang w:bidi="ar-EG"/>
        </w:rPr>
        <w:t>أ</w:t>
      </w:r>
      <w:r w:rsidRPr="0024715E">
        <w:rPr>
          <w:rtl/>
          <w:lang w:bidi="ar-EG"/>
        </w:rPr>
        <w:t>نظم</w:t>
      </w:r>
      <w:r w:rsidRPr="0024715E">
        <w:rPr>
          <w:rFonts w:hint="cs"/>
          <w:rtl/>
          <w:lang w:bidi="ar-EG"/>
        </w:rPr>
        <w:t>ة</w:t>
      </w:r>
      <w:r w:rsidRPr="0024715E">
        <w:rPr>
          <w:rtl/>
          <w:lang w:bidi="ar-EG"/>
        </w:rPr>
        <w:t xml:space="preserve"> الرقمية (عند ترددات </w:t>
      </w:r>
      <w:r w:rsidRPr="0024715E">
        <w:rPr>
          <w:rFonts w:hint="cs"/>
          <w:rtl/>
          <w:lang w:bidi="ar-EG"/>
        </w:rPr>
        <w:t>ت</w:t>
      </w:r>
      <w:r w:rsidRPr="0024715E">
        <w:rPr>
          <w:rtl/>
          <w:lang w:bidi="ar-EG"/>
        </w:rPr>
        <w:t xml:space="preserve">قل </w:t>
      </w:r>
      <w:r w:rsidRPr="0024715E">
        <w:rPr>
          <w:rFonts w:hint="cs"/>
          <w:rtl/>
          <w:lang w:bidi="ar-EG"/>
        </w:rPr>
        <w:t>ع</w:t>
      </w:r>
      <w:r w:rsidRPr="0024715E">
        <w:rPr>
          <w:rtl/>
          <w:lang w:bidi="ar-EG"/>
        </w:rPr>
        <w:t xml:space="preserve">ن حوالي </w:t>
      </w:r>
      <w:r w:rsidRPr="0024715E">
        <w:t>GHz 17</w:t>
      </w:r>
      <w:r w:rsidRPr="0024715E">
        <w:rPr>
          <w:rFonts w:hint="eastAsia"/>
          <w:rtl/>
          <w:lang w:bidi="ar-EG"/>
        </w:rPr>
        <w:t> </w:t>
      </w:r>
      <w:r w:rsidRPr="0024715E">
        <w:rPr>
          <w:rFonts w:hint="cs"/>
          <w:rtl/>
          <w:lang w:bidi="ar-EG"/>
        </w:rPr>
        <w:t>مثلاً</w:t>
      </w:r>
      <w:r w:rsidRPr="0024715E">
        <w:rPr>
          <w:rtl/>
          <w:lang w:bidi="ar-EG"/>
        </w:rPr>
        <w:t>)،</w:t>
      </w:r>
      <w:r w:rsidRPr="0024715E">
        <w:rPr>
          <w:rFonts w:hint="cs"/>
          <w:rtl/>
          <w:lang w:bidi="ar-EG"/>
        </w:rPr>
        <w:t xml:space="preserve"> يتسبب إدخال مساهمة تداخلية إجمالية تقل بمقدار </w:t>
      </w:r>
      <w:r w:rsidRPr="0024715E">
        <w:t>dB 10</w:t>
      </w:r>
      <w:r w:rsidRPr="0024715E">
        <w:rPr>
          <w:rFonts w:hint="cs"/>
          <w:rtl/>
          <w:lang w:bidi="ar-SY"/>
        </w:rPr>
        <w:t xml:space="preserve"> عن ضوضاء الخلفية بزيادة نسبتها </w:t>
      </w:r>
      <w:r w:rsidRPr="0024715E">
        <w:t>%10</w:t>
      </w:r>
      <w:r w:rsidRPr="0024715E">
        <w:rPr>
          <w:rFonts w:hint="cs"/>
          <w:rtl/>
          <w:lang w:bidi="ar-SY"/>
        </w:rPr>
        <w:t xml:space="preserve"> في الوقت الذي تنخفض خلاله </w:t>
      </w:r>
      <w:r w:rsidRPr="0024715E">
        <w:rPr>
          <w:rFonts w:hint="cs"/>
          <w:rtl/>
          <w:lang w:bidi="ar-SY"/>
        </w:rPr>
        <w:lastRenderedPageBreak/>
        <w:t xml:space="preserve">نسبة الموجة الحاملة إلى مجموع الضوضاء والتداخل </w:t>
      </w:r>
      <w:r w:rsidRPr="0024715E">
        <w:t>(</w:t>
      </w:r>
      <w:r w:rsidRPr="0024715E">
        <w:rPr>
          <w:i/>
        </w:rPr>
        <w:t>C</w:t>
      </w:r>
      <w:r w:rsidRPr="0024715E">
        <w:t>/(</w:t>
      </w:r>
      <w:r w:rsidRPr="0024715E">
        <w:rPr>
          <w:i/>
        </w:rPr>
        <w:t>N </w:t>
      </w:r>
      <w:r w:rsidRPr="0024715E">
        <w:t>+ </w:t>
      </w:r>
      <w:r w:rsidRPr="0024715E">
        <w:rPr>
          <w:i/>
        </w:rPr>
        <w:t>I</w:t>
      </w:r>
      <w:r w:rsidRPr="0024715E">
        <w:t>))</w:t>
      </w:r>
      <w:r w:rsidRPr="0024715E">
        <w:rPr>
          <w:rFonts w:hint="cs"/>
          <w:rtl/>
          <w:lang w:bidi="ar-SY"/>
        </w:rPr>
        <w:t xml:space="preserve"> عن</w:t>
      </w:r>
      <w:r w:rsidRPr="0024715E">
        <w:rPr>
          <w:rtl/>
          <w:lang w:bidi="ar-EG"/>
        </w:rPr>
        <w:t xml:space="preserve"> القيمة</w:t>
      </w:r>
      <w:r w:rsidRPr="0024715E">
        <w:rPr>
          <w:rFonts w:hint="cs"/>
          <w:rtl/>
          <w:lang w:bidi="ar-EG"/>
        </w:rPr>
        <w:t> </w:t>
      </w:r>
      <w:r w:rsidRPr="0024715E">
        <w:rPr>
          <w:rtl/>
          <w:lang w:bidi="ar-EG"/>
        </w:rPr>
        <w:t>الحرجة.</w:t>
      </w:r>
      <w:r w:rsidRPr="0024715E">
        <w:rPr>
          <w:rFonts w:hint="cs"/>
          <w:rtl/>
          <w:lang w:bidi="ar-SY"/>
        </w:rPr>
        <w:t xml:space="preserve"> </w:t>
      </w:r>
      <w:r w:rsidRPr="0024715E">
        <w:rPr>
          <w:rFonts w:hint="cs"/>
          <w:rtl/>
          <w:lang w:bidi="ar-EG"/>
        </w:rPr>
        <w:t>كما سيتعين،</w:t>
      </w:r>
      <w:r w:rsidRPr="0024715E">
        <w:rPr>
          <w:rtl/>
          <w:lang w:bidi="ar-EG"/>
        </w:rPr>
        <w:t xml:space="preserve"> في تحديد </w:t>
      </w:r>
      <w:r w:rsidRPr="0024715E">
        <w:rPr>
          <w:rFonts w:hint="cs"/>
          <w:rtl/>
          <w:lang w:bidi="ar-EG"/>
        </w:rPr>
        <w:t>تردي</w:t>
      </w:r>
      <w:r w:rsidRPr="0024715E">
        <w:rPr>
          <w:rtl/>
          <w:lang w:bidi="ar-EG"/>
        </w:rPr>
        <w:t xml:space="preserve"> الأداء</w:t>
      </w:r>
      <w:r w:rsidRPr="0024715E">
        <w:rPr>
          <w:rFonts w:hint="cs"/>
          <w:rtl/>
          <w:lang w:bidi="ar-EG"/>
        </w:rPr>
        <w:t xml:space="preserve">، احتساب </w:t>
      </w:r>
      <w:r w:rsidRPr="0024715E">
        <w:rPr>
          <w:rtl/>
          <w:lang w:bidi="ar-EG"/>
        </w:rPr>
        <w:t xml:space="preserve">أي </w:t>
      </w:r>
      <w:r w:rsidRPr="0024715E">
        <w:rPr>
          <w:rFonts w:hint="cs"/>
          <w:rtl/>
          <w:lang w:bidi="ar-EG"/>
        </w:rPr>
        <w:t xml:space="preserve">من </w:t>
      </w:r>
      <w:r w:rsidRPr="0024715E">
        <w:rPr>
          <w:rtl/>
          <w:lang w:bidi="ar-EG"/>
        </w:rPr>
        <w:t>الخصائص الزمنية لتعرض</w:t>
      </w:r>
      <w:r w:rsidRPr="0024715E">
        <w:rPr>
          <w:rFonts w:hint="cs"/>
          <w:rtl/>
          <w:lang w:bidi="ar-EG"/>
        </w:rPr>
        <w:t xml:space="preserve"> الخدمة الثابتة</w:t>
      </w:r>
      <w:r w:rsidRPr="0024715E">
        <w:rPr>
          <w:rtl/>
          <w:lang w:bidi="ar-EG"/>
        </w:rPr>
        <w:t xml:space="preserve"> </w:t>
      </w:r>
      <w:r w:rsidRPr="0024715E">
        <w:rPr>
          <w:rFonts w:hint="cs"/>
          <w:rtl/>
          <w:lang w:bidi="ar-EG"/>
        </w:rPr>
        <w:t>ل</w:t>
      </w:r>
      <w:r w:rsidRPr="0024715E">
        <w:rPr>
          <w:rtl/>
          <w:lang w:bidi="ar-EG"/>
        </w:rPr>
        <w:t>لتد</w:t>
      </w:r>
      <w:r w:rsidRPr="0024715E">
        <w:rPr>
          <w:rFonts w:hint="cs"/>
          <w:rtl/>
          <w:lang w:bidi="ar-EG"/>
        </w:rPr>
        <w:t>ا</w:t>
      </w:r>
      <w:r w:rsidRPr="0024715E">
        <w:rPr>
          <w:rtl/>
          <w:lang w:bidi="ar-EG"/>
        </w:rPr>
        <w:t xml:space="preserve">خل فيما يتعلق </w:t>
      </w:r>
      <w:r w:rsidRPr="0024715E">
        <w:rPr>
          <w:rFonts w:hint="cs"/>
          <w:rtl/>
          <w:lang w:bidi="ar-EG"/>
        </w:rPr>
        <w:t>ب</w:t>
      </w:r>
      <w:r w:rsidRPr="0024715E">
        <w:rPr>
          <w:rtl/>
          <w:lang w:bidi="ar-EG"/>
        </w:rPr>
        <w:t>أهداف الأداء</w:t>
      </w:r>
      <w:r w:rsidRPr="0024715E">
        <w:rPr>
          <w:rFonts w:hint="cs"/>
          <w:rtl/>
          <w:lang w:bidi="ar-EG"/>
        </w:rPr>
        <w:t xml:space="preserve"> من حيث </w:t>
      </w:r>
      <w:r w:rsidRPr="0024715E">
        <w:rPr>
          <w:rtl/>
          <w:lang w:bidi="ar-EG"/>
        </w:rPr>
        <w:t>الخطأ.</w:t>
      </w:r>
    </w:p>
    <w:p w14:paraId="68F534DC" w14:textId="6E5A490D" w:rsidR="0024715E" w:rsidRPr="00FD636B" w:rsidRDefault="0024715E" w:rsidP="0024715E">
      <w:pPr>
        <w:rPr>
          <w:spacing w:val="-6"/>
          <w:rtl/>
          <w:lang w:bidi="ar-EG"/>
        </w:rPr>
      </w:pPr>
      <w:r w:rsidRPr="00FD636B">
        <w:rPr>
          <w:spacing w:val="-6"/>
          <w:rtl/>
          <w:lang w:bidi="ar-EG"/>
        </w:rPr>
        <w:t>وعلاوة</w:t>
      </w:r>
      <w:r w:rsidRPr="00FD636B">
        <w:rPr>
          <w:rFonts w:hint="eastAsia"/>
          <w:spacing w:val="-6"/>
          <w:rtl/>
          <w:lang w:bidi="ar-EG"/>
        </w:rPr>
        <w:t>ً</w:t>
      </w:r>
      <w:r w:rsidRPr="00FD636B">
        <w:rPr>
          <w:spacing w:val="-6"/>
          <w:rtl/>
          <w:lang w:bidi="ar-EG"/>
        </w:rPr>
        <w:t xml:space="preserve"> على ذلك، تجدر الإشارة إلى أن العديد من الأنظمة </w:t>
      </w:r>
      <w:r w:rsidR="00324E0A">
        <w:rPr>
          <w:spacing w:val="-6"/>
          <w:rtl/>
          <w:lang w:bidi="ar-EG"/>
        </w:rPr>
        <w:t>اللا </w:t>
      </w:r>
      <w:r w:rsidRPr="00FD636B">
        <w:rPr>
          <w:spacing w:val="-6"/>
          <w:rtl/>
          <w:lang w:bidi="ar-EG"/>
        </w:rPr>
        <w:t xml:space="preserve">سلكية الثابتة </w:t>
      </w:r>
      <w:r w:rsidRPr="00FD636B">
        <w:rPr>
          <w:spacing w:val="-6"/>
        </w:rPr>
        <w:t>(</w:t>
      </w:r>
      <w:r w:rsidRPr="00FD636B">
        <w:rPr>
          <w:spacing w:val="-6"/>
          <w:lang w:val="fr-FR"/>
        </w:rPr>
        <w:t>FWS)</w:t>
      </w:r>
      <w:r w:rsidRPr="00FD636B">
        <w:rPr>
          <w:spacing w:val="-6"/>
          <w:rtl/>
          <w:lang w:bidi="ar-EG"/>
        </w:rPr>
        <w:t xml:space="preserve"> تستخدم الاستقبال عبر هوائيات متنوعة في النطاقات التي يكون فيها تعدد المسيرات هو </w:t>
      </w:r>
      <w:r w:rsidRPr="00FD636B">
        <w:rPr>
          <w:rFonts w:hint="eastAsia"/>
          <w:spacing w:val="-6"/>
          <w:rtl/>
          <w:lang w:bidi="ar-EG"/>
        </w:rPr>
        <w:t>المؤثر</w:t>
      </w:r>
      <w:r w:rsidRPr="00FD636B">
        <w:rPr>
          <w:spacing w:val="-6"/>
          <w:rtl/>
          <w:lang w:bidi="ar-EG"/>
        </w:rPr>
        <w:t xml:space="preserve"> المهيمن وتتعرض فيها قدرة الاستقبال في الأنظمة التي تستخدم هوائيات متنوعة لتوزيع أكثر اعتدالا</w:t>
      </w:r>
      <w:r w:rsidRPr="00FD636B">
        <w:rPr>
          <w:rFonts w:hint="eastAsia"/>
          <w:spacing w:val="-6"/>
          <w:rtl/>
          <w:lang w:bidi="ar-EG"/>
        </w:rPr>
        <w:t>ً</w:t>
      </w:r>
      <w:r w:rsidRPr="00FD636B">
        <w:rPr>
          <w:spacing w:val="-6"/>
          <w:rtl/>
          <w:lang w:bidi="ar-EG"/>
        </w:rPr>
        <w:t xml:space="preserve"> من خبو رايلي. ولذلك، فإن هذه الأنظمة تحقق نفس أداء التنفيذ غير التنوع</w:t>
      </w:r>
      <w:r w:rsidRPr="00FD636B">
        <w:rPr>
          <w:rFonts w:hint="eastAsia"/>
          <w:spacing w:val="-6"/>
          <w:rtl/>
          <w:lang w:bidi="ar-EG"/>
        </w:rPr>
        <w:t>ي</w:t>
      </w:r>
      <w:r w:rsidRPr="00FD636B">
        <w:rPr>
          <w:spacing w:val="-6"/>
          <w:rtl/>
          <w:lang w:bidi="ar-EG"/>
        </w:rPr>
        <w:t xml:space="preserve">، ولكن مع هامش </w:t>
      </w:r>
      <w:r w:rsidRPr="00FD636B">
        <w:rPr>
          <w:rFonts w:hint="eastAsia"/>
          <w:spacing w:val="-6"/>
          <w:rtl/>
          <w:lang w:bidi="ar-EG"/>
        </w:rPr>
        <w:t>خبو</w:t>
      </w:r>
      <w:r w:rsidRPr="00FD636B">
        <w:rPr>
          <w:spacing w:val="-6"/>
          <w:rtl/>
          <w:lang w:bidi="ar-EG"/>
        </w:rPr>
        <w:t xml:space="preserve"> أصغر بكثير. وسيكون تأثير التردي نفسه في هامش الخبو أشد على الأنظمة ذات الاستقبال عبر هوائيات متنوعة مؤدياً إلى مثلي تردي الأداء </w:t>
      </w:r>
      <w:r w:rsidRPr="00FD636B">
        <w:rPr>
          <w:rFonts w:hint="eastAsia"/>
          <w:spacing w:val="-6"/>
          <w:rtl/>
          <w:lang w:bidi="ar-EG"/>
        </w:rPr>
        <w:t>من</w:t>
      </w:r>
      <w:r w:rsidRPr="00FD636B">
        <w:rPr>
          <w:spacing w:val="-6"/>
          <w:rtl/>
          <w:lang w:bidi="ar-EG"/>
        </w:rPr>
        <w:t xml:space="preserve"> حيث الخطأ</w:t>
      </w:r>
      <w:r w:rsidRPr="00FD636B">
        <w:rPr>
          <w:rFonts w:hint="eastAsia"/>
          <w:spacing w:val="-6"/>
          <w:rtl/>
          <w:lang w:bidi="ar-EG"/>
        </w:rPr>
        <w:t> </w:t>
      </w:r>
      <w:r w:rsidRPr="00FD636B">
        <w:rPr>
          <w:spacing w:val="-6"/>
          <w:lang w:val="fr-FR"/>
        </w:rPr>
        <w:t>(EP)</w:t>
      </w:r>
      <w:r w:rsidRPr="00FD636B">
        <w:rPr>
          <w:spacing w:val="-6"/>
          <w:rtl/>
          <w:lang w:bidi="ar-EG"/>
        </w:rPr>
        <w:t xml:space="preserve">. </w:t>
      </w:r>
      <w:r w:rsidRPr="00FD636B">
        <w:rPr>
          <w:rFonts w:hint="eastAsia"/>
          <w:spacing w:val="-6"/>
          <w:rtl/>
          <w:lang w:bidi="ar-EG"/>
        </w:rPr>
        <w:t>و</w:t>
      </w:r>
      <w:r w:rsidRPr="00FD636B">
        <w:rPr>
          <w:spacing w:val="-6"/>
          <w:rtl/>
          <w:lang w:bidi="ar-EG"/>
        </w:rPr>
        <w:t>يبين الجدول</w:t>
      </w:r>
      <w:r w:rsidRPr="00FD636B">
        <w:rPr>
          <w:rFonts w:hint="eastAsia"/>
          <w:spacing w:val="-6"/>
          <w:rtl/>
          <w:lang w:bidi="ar-EG"/>
        </w:rPr>
        <w:t> </w:t>
      </w:r>
      <w:r w:rsidRPr="00FD636B">
        <w:rPr>
          <w:spacing w:val="-6"/>
        </w:rPr>
        <w:t>2</w:t>
      </w:r>
      <w:r w:rsidRPr="00FD636B">
        <w:rPr>
          <w:spacing w:val="-6"/>
          <w:rtl/>
          <w:lang w:bidi="ar-EG"/>
        </w:rPr>
        <w:t xml:space="preserve"> هذه العلاقات بينهما </w:t>
      </w:r>
      <w:r w:rsidRPr="00FD636B">
        <w:rPr>
          <w:rFonts w:hint="eastAsia"/>
          <w:spacing w:val="-6"/>
          <w:rtl/>
          <w:lang w:bidi="ar-EG"/>
        </w:rPr>
        <w:t>في</w:t>
      </w:r>
      <w:r w:rsidRPr="00FD636B">
        <w:rPr>
          <w:spacing w:val="-6"/>
          <w:rtl/>
          <w:lang w:bidi="ar-EG"/>
        </w:rPr>
        <w:t xml:space="preserve"> ثلاث </w:t>
      </w:r>
      <w:r w:rsidRPr="00FD636B">
        <w:rPr>
          <w:rFonts w:hint="eastAsia"/>
          <w:spacing w:val="-6"/>
          <w:rtl/>
          <w:lang w:bidi="ar-EG"/>
        </w:rPr>
        <w:t>من</w:t>
      </w:r>
      <w:r w:rsidRPr="00FD636B">
        <w:rPr>
          <w:spacing w:val="-6"/>
          <w:rtl/>
          <w:lang w:bidi="ar-EG"/>
        </w:rPr>
        <w:t xml:space="preserve"> قيم</w:t>
      </w:r>
      <w:r w:rsidRPr="00FD636B">
        <w:rPr>
          <w:rFonts w:hint="eastAsia"/>
          <w:spacing w:val="-6"/>
          <w:rtl/>
          <w:lang w:bidi="ar-EG"/>
        </w:rPr>
        <w:t> </w:t>
      </w:r>
      <w:r w:rsidRPr="00FD636B">
        <w:rPr>
          <w:spacing w:val="-6"/>
        </w:rPr>
        <w:t>(</w:t>
      </w:r>
      <w:r w:rsidRPr="00FD636B">
        <w:rPr>
          <w:i/>
          <w:spacing w:val="-6"/>
        </w:rPr>
        <w:t>I</w:t>
      </w:r>
      <w:r w:rsidRPr="00FD636B">
        <w:rPr>
          <w:spacing w:val="-6"/>
        </w:rPr>
        <w:t>/</w:t>
      </w:r>
      <w:r w:rsidRPr="00FD636B">
        <w:rPr>
          <w:i/>
          <w:spacing w:val="-6"/>
        </w:rPr>
        <w:t>N</w:t>
      </w:r>
      <w:r w:rsidRPr="00FD636B">
        <w:rPr>
          <w:spacing w:val="-6"/>
        </w:rPr>
        <w:t>)</w:t>
      </w:r>
      <w:r w:rsidRPr="00FD636B">
        <w:rPr>
          <w:spacing w:val="-6"/>
          <w:rtl/>
          <w:lang w:bidi="ar-EG"/>
        </w:rPr>
        <w:t>.</w:t>
      </w:r>
    </w:p>
    <w:p w14:paraId="21F9BFE1" w14:textId="77777777" w:rsidR="0024715E" w:rsidRPr="0024715E" w:rsidRDefault="0024715E" w:rsidP="00405200">
      <w:pPr>
        <w:pStyle w:val="TableNo"/>
        <w:rPr>
          <w:rtl/>
        </w:rPr>
      </w:pPr>
      <w:r w:rsidRPr="0024715E">
        <w:rPr>
          <w:rtl/>
        </w:rPr>
        <w:t>الج</w:t>
      </w:r>
      <w:r w:rsidRPr="0024715E">
        <w:rPr>
          <w:rFonts w:hint="cs"/>
          <w:rtl/>
        </w:rPr>
        <w:t>ـ</w:t>
      </w:r>
      <w:r w:rsidRPr="0024715E">
        <w:rPr>
          <w:rtl/>
        </w:rPr>
        <w:t xml:space="preserve">دول </w:t>
      </w:r>
      <w:r w:rsidRPr="0024715E">
        <w:rPr>
          <w:lang w:bidi="ar-SA"/>
        </w:rPr>
        <w:t>2</w:t>
      </w:r>
    </w:p>
    <w:p w14:paraId="0542DA0E" w14:textId="77777777" w:rsidR="0024715E" w:rsidRPr="0024715E" w:rsidRDefault="0024715E" w:rsidP="00405200">
      <w:pPr>
        <w:pStyle w:val="Tabletitle"/>
        <w:rPr>
          <w:rtl/>
        </w:rPr>
      </w:pPr>
      <w:r w:rsidRPr="0024715E">
        <w:rPr>
          <w:rFonts w:hint="cs"/>
          <w:rtl/>
        </w:rPr>
        <w:t>تردي</w:t>
      </w:r>
      <w:r w:rsidRPr="0024715E">
        <w:rPr>
          <w:rtl/>
        </w:rPr>
        <w:t xml:space="preserve"> الأداء </w:t>
      </w:r>
      <w:r w:rsidRPr="0024715E">
        <w:rPr>
          <w:rFonts w:hint="cs"/>
          <w:rtl/>
        </w:rPr>
        <w:t>من حيث ال</w:t>
      </w:r>
      <w:r w:rsidRPr="0024715E">
        <w:rPr>
          <w:rtl/>
        </w:rPr>
        <w:t xml:space="preserve">خطأ بسبب </w:t>
      </w:r>
      <w:r w:rsidRPr="0024715E">
        <w:rPr>
          <w:rFonts w:hint="cs"/>
          <w:rtl/>
        </w:rPr>
        <w:t xml:space="preserve">الخبو الناجم عن </w:t>
      </w:r>
      <w:r w:rsidRPr="0024715E">
        <w:rPr>
          <w:rtl/>
        </w:rPr>
        <w:t>تعدد المس</w:t>
      </w:r>
      <w:r w:rsidRPr="0024715E">
        <w:rPr>
          <w:rFonts w:hint="cs"/>
          <w:rtl/>
        </w:rPr>
        <w:t>ي</w:t>
      </w:r>
      <w:r w:rsidRPr="0024715E">
        <w:rPr>
          <w:rtl/>
        </w:rPr>
        <w:t>رات</w:t>
      </w:r>
    </w:p>
    <w:tbl>
      <w:tblPr>
        <w:bidiVisual/>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381"/>
        <w:gridCol w:w="2438"/>
        <w:gridCol w:w="2438"/>
      </w:tblGrid>
      <w:tr w:rsidR="0024715E" w:rsidRPr="0024715E" w14:paraId="6E7E96C5" w14:textId="77777777" w:rsidTr="00911323">
        <w:trPr>
          <w:trHeight w:val="20"/>
          <w:jc w:val="center"/>
        </w:trPr>
        <w:tc>
          <w:tcPr>
            <w:tcW w:w="2381" w:type="dxa"/>
            <w:vMerge w:val="restart"/>
            <w:vAlign w:val="center"/>
          </w:tcPr>
          <w:p w14:paraId="70B41137" w14:textId="77777777" w:rsidR="0024715E" w:rsidRPr="0024715E" w:rsidRDefault="0024715E" w:rsidP="00405200">
            <w:pPr>
              <w:pStyle w:val="Tablehead"/>
            </w:pPr>
            <w:r w:rsidRPr="0024715E">
              <w:rPr>
                <w:rFonts w:hint="cs"/>
                <w:rtl/>
                <w:lang w:bidi="ar-EG"/>
              </w:rPr>
              <w:t>مستوى التداخل بالنسبة</w:t>
            </w:r>
            <w:r w:rsidRPr="0024715E">
              <w:rPr>
                <w:rtl/>
                <w:lang w:bidi="ar-EG"/>
              </w:rPr>
              <w:br/>
            </w:r>
            <w:r w:rsidRPr="0024715E">
              <w:rPr>
                <w:rFonts w:hint="cs"/>
                <w:rtl/>
                <w:lang w:bidi="ar-EG"/>
              </w:rPr>
              <w:t>إلى الضوضاء الحرارية</w:t>
            </w:r>
            <w:r w:rsidRPr="0024715E">
              <w:rPr>
                <w:rtl/>
                <w:lang w:bidi="ar-EG"/>
              </w:rPr>
              <w:br/>
            </w:r>
            <w:r w:rsidRPr="0024715E">
              <w:t>(dB)</w:t>
            </w:r>
          </w:p>
        </w:tc>
        <w:tc>
          <w:tcPr>
            <w:tcW w:w="2381" w:type="dxa"/>
            <w:vMerge w:val="restart"/>
            <w:vAlign w:val="center"/>
          </w:tcPr>
          <w:p w14:paraId="47056BC8" w14:textId="77777777" w:rsidR="0024715E" w:rsidRPr="0024715E" w:rsidRDefault="0024715E" w:rsidP="00405200">
            <w:pPr>
              <w:pStyle w:val="Tablehead"/>
              <w:rPr>
                <w:lang w:val="fr-FR"/>
              </w:rPr>
            </w:pPr>
            <w:r w:rsidRPr="0024715E">
              <w:rPr>
                <w:rFonts w:hint="cs"/>
                <w:rtl/>
              </w:rPr>
              <w:t>التردي الناتج</w:t>
            </w:r>
            <w:r w:rsidRPr="0024715E">
              <w:rPr>
                <w:rtl/>
              </w:rPr>
              <w:br/>
            </w:r>
            <w:r w:rsidRPr="0024715E">
              <w:rPr>
                <w:rFonts w:hint="cs"/>
                <w:rtl/>
              </w:rPr>
              <w:t>في هامش الخبو</w:t>
            </w:r>
            <w:r w:rsidRPr="0024715E">
              <w:rPr>
                <w:rtl/>
              </w:rPr>
              <w:br/>
            </w:r>
            <w:r w:rsidRPr="0024715E">
              <w:t>(dB)</w:t>
            </w:r>
          </w:p>
        </w:tc>
        <w:tc>
          <w:tcPr>
            <w:tcW w:w="4876" w:type="dxa"/>
            <w:gridSpan w:val="2"/>
          </w:tcPr>
          <w:p w14:paraId="3604BACA" w14:textId="6296DC5F" w:rsidR="0024715E" w:rsidRPr="0024715E" w:rsidRDefault="0024715E" w:rsidP="00405200">
            <w:pPr>
              <w:pStyle w:val="Tablehead"/>
            </w:pPr>
            <w:r w:rsidRPr="0024715E">
              <w:rPr>
                <w:rFonts w:hint="cs"/>
                <w:rtl/>
              </w:rPr>
              <w:t>التردي الناتج في</w:t>
            </w:r>
            <w:r w:rsidRPr="0024715E">
              <w:rPr>
                <w:rFonts w:hint="cs"/>
                <w:rtl/>
                <w:lang w:bidi="ar-EG"/>
              </w:rPr>
              <w:t xml:space="preserve"> ال</w:t>
            </w:r>
            <w:r w:rsidRPr="0024715E">
              <w:rPr>
                <w:rtl/>
                <w:lang w:bidi="ar-EG"/>
              </w:rPr>
              <w:t xml:space="preserve">أداء </w:t>
            </w:r>
            <w:r w:rsidRPr="0024715E">
              <w:rPr>
                <w:rFonts w:hint="cs"/>
                <w:rtl/>
                <w:lang w:bidi="ar-EG"/>
              </w:rPr>
              <w:t xml:space="preserve">من حيث </w:t>
            </w:r>
            <w:r w:rsidRPr="0024715E">
              <w:rPr>
                <w:rtl/>
                <w:lang w:bidi="ar-EG"/>
              </w:rPr>
              <w:t xml:space="preserve">الخطأ </w:t>
            </w:r>
            <w:r w:rsidR="00FD636B" w:rsidRPr="0024715E">
              <w:rPr>
                <w:vertAlign w:val="superscript"/>
              </w:rPr>
              <w:t>(1)</w:t>
            </w:r>
            <w:r w:rsidRPr="0024715E">
              <w:t>(EP)</w:t>
            </w:r>
          </w:p>
        </w:tc>
      </w:tr>
      <w:tr w:rsidR="0024715E" w:rsidRPr="0024715E" w14:paraId="4ED3F101" w14:textId="77777777" w:rsidTr="00911323">
        <w:trPr>
          <w:trHeight w:val="20"/>
          <w:jc w:val="center"/>
        </w:trPr>
        <w:tc>
          <w:tcPr>
            <w:tcW w:w="2381" w:type="dxa"/>
            <w:vMerge/>
          </w:tcPr>
          <w:p w14:paraId="096AF709" w14:textId="77777777" w:rsidR="0024715E" w:rsidRPr="0024715E" w:rsidRDefault="0024715E" w:rsidP="00405200">
            <w:pPr>
              <w:pStyle w:val="Tablehead"/>
            </w:pPr>
          </w:p>
        </w:tc>
        <w:tc>
          <w:tcPr>
            <w:tcW w:w="2381" w:type="dxa"/>
            <w:vMerge/>
          </w:tcPr>
          <w:p w14:paraId="6793C44C" w14:textId="77777777" w:rsidR="0024715E" w:rsidRPr="0024715E" w:rsidRDefault="0024715E" w:rsidP="00405200">
            <w:pPr>
              <w:pStyle w:val="Tablehead"/>
            </w:pPr>
          </w:p>
        </w:tc>
        <w:tc>
          <w:tcPr>
            <w:tcW w:w="2438" w:type="dxa"/>
            <w:vAlign w:val="center"/>
          </w:tcPr>
          <w:p w14:paraId="2ADE8202" w14:textId="77777777" w:rsidR="0024715E" w:rsidRPr="0024715E" w:rsidRDefault="0024715E" w:rsidP="00405200">
            <w:pPr>
              <w:pStyle w:val="Tablehead"/>
              <w:rPr>
                <w:lang w:val="fr-FR"/>
              </w:rPr>
            </w:pPr>
            <w:r w:rsidRPr="0024715E">
              <w:rPr>
                <w:rFonts w:hint="cs"/>
                <w:rtl/>
              </w:rPr>
              <w:t>الأنظمة الخالية</w:t>
            </w:r>
            <w:r w:rsidRPr="0024715E">
              <w:rPr>
                <w:rtl/>
              </w:rPr>
              <w:br/>
            </w:r>
            <w:r w:rsidRPr="0024715E">
              <w:rPr>
                <w:rFonts w:hint="cs"/>
                <w:rtl/>
              </w:rPr>
              <w:t>من تنوع الهوائيات</w:t>
            </w:r>
          </w:p>
        </w:tc>
        <w:tc>
          <w:tcPr>
            <w:tcW w:w="2438" w:type="dxa"/>
            <w:vAlign w:val="center"/>
          </w:tcPr>
          <w:p w14:paraId="352E5DDF" w14:textId="77777777" w:rsidR="0024715E" w:rsidRPr="0024715E" w:rsidRDefault="0024715E" w:rsidP="00405200">
            <w:pPr>
              <w:pStyle w:val="Tablehead"/>
              <w:rPr>
                <w:lang w:val="fr-FR"/>
              </w:rPr>
            </w:pPr>
            <w:r w:rsidRPr="0024715E">
              <w:rPr>
                <w:rFonts w:hint="cs"/>
                <w:rtl/>
              </w:rPr>
              <w:t>الأنظمة متنوعة الهوائيات</w:t>
            </w:r>
          </w:p>
        </w:tc>
      </w:tr>
      <w:tr w:rsidR="0024715E" w:rsidRPr="0024715E" w14:paraId="743A40D8" w14:textId="77777777" w:rsidTr="00911323">
        <w:trPr>
          <w:jc w:val="center"/>
        </w:trPr>
        <w:tc>
          <w:tcPr>
            <w:tcW w:w="2381" w:type="dxa"/>
          </w:tcPr>
          <w:p w14:paraId="33D187A9" w14:textId="77777777" w:rsidR="0024715E" w:rsidRPr="0024715E" w:rsidRDefault="0024715E" w:rsidP="00405200">
            <w:pPr>
              <w:pStyle w:val="Tabletext"/>
              <w:jc w:val="center"/>
              <w:rPr>
                <w:lang w:val="en-GB"/>
              </w:rPr>
            </w:pPr>
            <w:r w:rsidRPr="0024715E">
              <w:rPr>
                <w:lang w:val="en-GB"/>
              </w:rPr>
              <w:t>6–</w:t>
            </w:r>
          </w:p>
        </w:tc>
        <w:tc>
          <w:tcPr>
            <w:tcW w:w="2381" w:type="dxa"/>
          </w:tcPr>
          <w:p w14:paraId="084E1F23" w14:textId="77777777" w:rsidR="0024715E" w:rsidRPr="0024715E" w:rsidRDefault="0024715E" w:rsidP="00405200">
            <w:pPr>
              <w:pStyle w:val="Tabletext"/>
              <w:jc w:val="center"/>
              <w:rPr>
                <w:lang w:val="en-GB"/>
              </w:rPr>
            </w:pPr>
            <w:r w:rsidRPr="0024715E">
              <w:rPr>
                <w:lang w:val="en-GB"/>
              </w:rPr>
              <w:t>1</w:t>
            </w:r>
          </w:p>
        </w:tc>
        <w:tc>
          <w:tcPr>
            <w:tcW w:w="2438" w:type="dxa"/>
          </w:tcPr>
          <w:p w14:paraId="380D32CB" w14:textId="77777777" w:rsidR="0024715E" w:rsidRPr="0024715E" w:rsidRDefault="0024715E" w:rsidP="00405200">
            <w:pPr>
              <w:pStyle w:val="Tabletext"/>
              <w:jc w:val="center"/>
              <w:rPr>
                <w:rtl/>
                <w:lang w:bidi="ar-EG"/>
              </w:rPr>
            </w:pPr>
            <w:r w:rsidRPr="0024715E">
              <w:rPr>
                <w:lang w:val="en-GB"/>
              </w:rPr>
              <w:t>%25</w:t>
            </w:r>
          </w:p>
        </w:tc>
        <w:tc>
          <w:tcPr>
            <w:tcW w:w="2438" w:type="dxa"/>
          </w:tcPr>
          <w:p w14:paraId="6D626E9C" w14:textId="77777777" w:rsidR="0024715E" w:rsidRPr="0024715E" w:rsidRDefault="0024715E" w:rsidP="00405200">
            <w:pPr>
              <w:pStyle w:val="Tabletext"/>
              <w:jc w:val="center"/>
              <w:rPr>
                <w:rtl/>
                <w:lang w:bidi="ar-EG"/>
              </w:rPr>
            </w:pPr>
            <w:r w:rsidRPr="0024715E">
              <w:rPr>
                <w:lang w:val="en-GB"/>
              </w:rPr>
              <w:t>%50</w:t>
            </w:r>
          </w:p>
        </w:tc>
      </w:tr>
      <w:tr w:rsidR="0024715E" w:rsidRPr="0024715E" w14:paraId="0E2D9D5A" w14:textId="77777777" w:rsidTr="00911323">
        <w:trPr>
          <w:jc w:val="center"/>
        </w:trPr>
        <w:tc>
          <w:tcPr>
            <w:tcW w:w="2381" w:type="dxa"/>
            <w:vAlign w:val="center"/>
          </w:tcPr>
          <w:p w14:paraId="79D68724" w14:textId="77777777" w:rsidR="0024715E" w:rsidRPr="0024715E" w:rsidRDefault="0024715E" w:rsidP="00405200">
            <w:pPr>
              <w:pStyle w:val="Tabletext"/>
              <w:jc w:val="center"/>
              <w:rPr>
                <w:lang w:val="en-GB"/>
              </w:rPr>
            </w:pPr>
            <w:r w:rsidRPr="0024715E">
              <w:rPr>
                <w:lang w:val="en-GB"/>
              </w:rPr>
              <w:t>10–</w:t>
            </w:r>
          </w:p>
        </w:tc>
        <w:tc>
          <w:tcPr>
            <w:tcW w:w="2381" w:type="dxa"/>
          </w:tcPr>
          <w:p w14:paraId="360B66D7" w14:textId="77777777" w:rsidR="0024715E" w:rsidRPr="0024715E" w:rsidRDefault="0024715E" w:rsidP="00405200">
            <w:pPr>
              <w:pStyle w:val="Tabletext"/>
              <w:jc w:val="center"/>
              <w:rPr>
                <w:lang w:val="en-GB"/>
              </w:rPr>
            </w:pPr>
            <w:r w:rsidRPr="0024715E">
              <w:rPr>
                <w:lang w:val="en-GB"/>
              </w:rPr>
              <w:t>0</w:t>
            </w:r>
            <w:r w:rsidRPr="0024715E">
              <w:t>,</w:t>
            </w:r>
            <w:r w:rsidRPr="0024715E">
              <w:rPr>
                <w:lang w:val="en-GB"/>
              </w:rPr>
              <w:t>5</w:t>
            </w:r>
          </w:p>
        </w:tc>
        <w:tc>
          <w:tcPr>
            <w:tcW w:w="2438" w:type="dxa"/>
          </w:tcPr>
          <w:p w14:paraId="6E751C32" w14:textId="77777777" w:rsidR="0024715E" w:rsidRPr="0024715E" w:rsidRDefault="0024715E" w:rsidP="00405200">
            <w:pPr>
              <w:pStyle w:val="Tabletext"/>
              <w:jc w:val="center"/>
              <w:rPr>
                <w:rtl/>
                <w:lang w:bidi="ar-EG"/>
              </w:rPr>
            </w:pPr>
            <w:r w:rsidRPr="0024715E">
              <w:rPr>
                <w:lang w:val="en-GB"/>
              </w:rPr>
              <w:t>%10</w:t>
            </w:r>
          </w:p>
        </w:tc>
        <w:tc>
          <w:tcPr>
            <w:tcW w:w="2438" w:type="dxa"/>
          </w:tcPr>
          <w:p w14:paraId="1DC79F0E" w14:textId="77777777" w:rsidR="0024715E" w:rsidRPr="0024715E" w:rsidRDefault="0024715E" w:rsidP="00405200">
            <w:pPr>
              <w:pStyle w:val="Tabletext"/>
              <w:jc w:val="center"/>
              <w:rPr>
                <w:rtl/>
                <w:lang w:bidi="ar-EG"/>
              </w:rPr>
            </w:pPr>
            <w:r w:rsidRPr="0024715E">
              <w:rPr>
                <w:lang w:val="en-GB"/>
              </w:rPr>
              <w:t>%20</w:t>
            </w:r>
          </w:p>
        </w:tc>
      </w:tr>
      <w:tr w:rsidR="0024715E" w:rsidRPr="0024715E" w14:paraId="2057B41B" w14:textId="77777777" w:rsidTr="00911323">
        <w:trPr>
          <w:jc w:val="center"/>
        </w:trPr>
        <w:tc>
          <w:tcPr>
            <w:tcW w:w="2381" w:type="dxa"/>
          </w:tcPr>
          <w:p w14:paraId="06FA4131" w14:textId="77777777" w:rsidR="0024715E" w:rsidRPr="0024715E" w:rsidRDefault="0024715E" w:rsidP="00405200">
            <w:pPr>
              <w:pStyle w:val="Tabletext"/>
              <w:jc w:val="center"/>
            </w:pPr>
            <w:r w:rsidRPr="0024715E">
              <w:rPr>
                <w:lang w:val="en-GB"/>
              </w:rPr>
              <w:t>13–</w:t>
            </w:r>
          </w:p>
        </w:tc>
        <w:tc>
          <w:tcPr>
            <w:tcW w:w="2381" w:type="dxa"/>
          </w:tcPr>
          <w:p w14:paraId="49A3B0D1" w14:textId="77777777" w:rsidR="0024715E" w:rsidRPr="0024715E" w:rsidRDefault="0024715E" w:rsidP="00405200">
            <w:pPr>
              <w:pStyle w:val="Tabletext"/>
              <w:jc w:val="center"/>
              <w:rPr>
                <w:lang w:val="en-GB"/>
              </w:rPr>
            </w:pPr>
            <w:r w:rsidRPr="0024715E">
              <w:rPr>
                <w:lang w:val="en-GB"/>
              </w:rPr>
              <w:t>0,2</w:t>
            </w:r>
          </w:p>
        </w:tc>
        <w:tc>
          <w:tcPr>
            <w:tcW w:w="2438" w:type="dxa"/>
          </w:tcPr>
          <w:p w14:paraId="27C32EB9" w14:textId="77777777" w:rsidR="0024715E" w:rsidRPr="0024715E" w:rsidRDefault="0024715E" w:rsidP="00405200">
            <w:pPr>
              <w:pStyle w:val="Tabletext"/>
              <w:jc w:val="center"/>
              <w:rPr>
                <w:rtl/>
                <w:lang w:bidi="ar-EG"/>
              </w:rPr>
            </w:pPr>
            <w:r w:rsidRPr="0024715E">
              <w:rPr>
                <w:lang w:val="en-GB"/>
              </w:rPr>
              <w:t>%5</w:t>
            </w:r>
          </w:p>
        </w:tc>
        <w:tc>
          <w:tcPr>
            <w:tcW w:w="2438" w:type="dxa"/>
          </w:tcPr>
          <w:p w14:paraId="05E43F29" w14:textId="77777777" w:rsidR="0024715E" w:rsidRPr="0024715E" w:rsidRDefault="0024715E" w:rsidP="00405200">
            <w:pPr>
              <w:pStyle w:val="Tabletext"/>
              <w:jc w:val="center"/>
              <w:rPr>
                <w:rtl/>
                <w:lang w:bidi="ar-EG"/>
              </w:rPr>
            </w:pPr>
            <w:r w:rsidRPr="0024715E">
              <w:rPr>
                <w:lang w:val="en-GB"/>
              </w:rPr>
              <w:t>%10</w:t>
            </w:r>
          </w:p>
        </w:tc>
      </w:tr>
      <w:tr w:rsidR="0024715E" w:rsidRPr="0024715E" w14:paraId="5E3EAE11" w14:textId="77777777" w:rsidTr="00911323">
        <w:trPr>
          <w:jc w:val="center"/>
        </w:trPr>
        <w:tc>
          <w:tcPr>
            <w:tcW w:w="9638" w:type="dxa"/>
            <w:gridSpan w:val="4"/>
            <w:tcBorders>
              <w:left w:val="nil"/>
              <w:bottom w:val="nil"/>
              <w:right w:val="nil"/>
            </w:tcBorders>
          </w:tcPr>
          <w:p w14:paraId="5FA529BA" w14:textId="77777777" w:rsidR="0024715E" w:rsidRPr="0024715E" w:rsidRDefault="0024715E" w:rsidP="00FD636B">
            <w:pPr>
              <w:pStyle w:val="Tablelegend"/>
            </w:pPr>
            <w:r w:rsidRPr="00FD636B">
              <w:rPr>
                <w:vertAlign w:val="superscript"/>
              </w:rPr>
              <w:t>(1)</w:t>
            </w:r>
            <w:r w:rsidRPr="0024715E">
              <w:tab/>
            </w:r>
            <w:r w:rsidRPr="0024715E">
              <w:rPr>
                <w:rFonts w:hint="cs"/>
                <w:rtl/>
                <w:lang w:bidi="ar-EG"/>
              </w:rPr>
              <w:t>يُنظر في الخبو بسبب تعدد المسيرات الذي يخضع لتوزيع رايلي وللمؤثر النمطي لتنوع الهوائيات. ومن شأن الأرقام أن تكون مختلفة في توزيعات مختلفة للخبو.</w:t>
            </w:r>
          </w:p>
        </w:tc>
      </w:tr>
    </w:tbl>
    <w:p w14:paraId="25A8B8CA" w14:textId="77777777" w:rsidR="0024715E" w:rsidRPr="0024715E" w:rsidRDefault="0024715E" w:rsidP="005F5529">
      <w:pPr>
        <w:pStyle w:val="Heading3"/>
        <w:rPr>
          <w:rtl/>
        </w:rPr>
      </w:pPr>
      <w:bookmarkStart w:id="33" w:name="_Toc418502337"/>
      <w:r w:rsidRPr="0024715E">
        <w:t>2.1.4</w:t>
      </w:r>
      <w:r w:rsidRPr="0024715E">
        <w:rPr>
          <w:rFonts w:hint="cs"/>
          <w:rtl/>
        </w:rPr>
        <w:tab/>
        <w:t>أثر تقلص هامش الخبو في النطاقات التي يكون فيها</w:t>
      </w:r>
      <w:r w:rsidRPr="0024715E">
        <w:rPr>
          <w:rtl/>
        </w:rPr>
        <w:t xml:space="preserve"> </w:t>
      </w:r>
      <w:r w:rsidRPr="0024715E">
        <w:rPr>
          <w:rFonts w:hint="cs"/>
          <w:rtl/>
        </w:rPr>
        <w:t>هطول الأمطار</w:t>
      </w:r>
      <w:r w:rsidRPr="0024715E">
        <w:rPr>
          <w:rtl/>
        </w:rPr>
        <w:t xml:space="preserve"> هو العامل المهيمن</w:t>
      </w:r>
      <w:bookmarkEnd w:id="33"/>
    </w:p>
    <w:p w14:paraId="54C5E576" w14:textId="77777777" w:rsidR="0024715E" w:rsidRPr="0024715E" w:rsidRDefault="0024715E" w:rsidP="0024715E">
      <w:r w:rsidRPr="0024715E">
        <w:rPr>
          <w:rFonts w:hint="cs"/>
          <w:rtl/>
        </w:rPr>
        <w:t>في حالة هطول الأمطار، فإن العلاقة بين:</w:t>
      </w:r>
    </w:p>
    <w:p w14:paraId="4700D607" w14:textId="77777777" w:rsidR="0024715E" w:rsidRPr="0024715E" w:rsidRDefault="0024715E" w:rsidP="005F5529">
      <w:pPr>
        <w:pStyle w:val="enumlev1"/>
        <w:rPr>
          <w:rtl/>
        </w:rPr>
      </w:pPr>
      <w:r w:rsidRPr="0024715E">
        <w:rPr>
          <w:rFonts w:hint="cs"/>
          <w:rtl/>
        </w:rPr>
        <w:t xml:space="preserve"> أ )</w:t>
      </w:r>
      <w:r w:rsidRPr="0024715E">
        <w:rPr>
          <w:lang w:val="en-GB" w:bidi="ar-SA"/>
        </w:rPr>
        <w:tab/>
      </w:r>
      <w:r w:rsidRPr="0024715E">
        <w:rPr>
          <w:rFonts w:hint="cs"/>
          <w:rtl/>
        </w:rPr>
        <w:t xml:space="preserve">تردي أداء التيسر </w:t>
      </w:r>
      <w:r w:rsidRPr="0024715E">
        <w:rPr>
          <w:lang w:bidi="ar-SA"/>
        </w:rPr>
        <w:t>(</w:t>
      </w:r>
      <w:r w:rsidRPr="0024715E">
        <w:rPr>
          <w:rFonts w:hint="cs"/>
          <w:lang w:bidi="ar-SA"/>
        </w:rPr>
        <w:t>AP</w:t>
      </w:r>
      <w:r w:rsidRPr="0024715E">
        <w:rPr>
          <w:lang w:bidi="ar-SA"/>
        </w:rPr>
        <w:t>)</w:t>
      </w:r>
      <w:r w:rsidRPr="0024715E">
        <w:rPr>
          <w:rFonts w:hint="cs"/>
          <w:rtl/>
        </w:rPr>
        <w:t xml:space="preserve"> جراء التداخل؛</w:t>
      </w:r>
    </w:p>
    <w:p w14:paraId="061FB58B" w14:textId="77777777" w:rsidR="0024715E" w:rsidRPr="0024715E" w:rsidRDefault="0024715E" w:rsidP="005F5529">
      <w:pPr>
        <w:pStyle w:val="enumlev1"/>
        <w:rPr>
          <w:rtl/>
        </w:rPr>
      </w:pPr>
      <w:r w:rsidRPr="0024715E">
        <w:rPr>
          <w:rFonts w:hint="cs"/>
          <w:rtl/>
        </w:rPr>
        <w:t>ب)</w:t>
      </w:r>
      <w:r w:rsidRPr="0024715E">
        <w:rPr>
          <w:rFonts w:hint="cs"/>
          <w:rtl/>
        </w:rPr>
        <w:tab/>
        <w:t xml:space="preserve">وتردي هامش الخبو جراء التداخل، </w:t>
      </w:r>
    </w:p>
    <w:p w14:paraId="098457A9" w14:textId="77777777" w:rsidR="0024715E" w:rsidRPr="0024715E" w:rsidRDefault="0024715E" w:rsidP="0024715E">
      <w:pPr>
        <w:rPr>
          <w:rtl/>
        </w:rPr>
      </w:pPr>
      <w:r w:rsidRPr="0024715E">
        <w:rPr>
          <w:rFonts w:hint="cs"/>
          <w:rtl/>
        </w:rPr>
        <w:t xml:space="preserve">ليست بسيطة، حيث إن توزيع توهين المطر يختلف باختلاف الكثير من المعلمات، مثل الترددات الراديوية، والمنطقة المطرية، وأهداف أداء التيسر </w:t>
      </w:r>
      <w:r w:rsidRPr="0024715E">
        <w:t>(</w:t>
      </w:r>
      <w:r w:rsidRPr="0024715E">
        <w:rPr>
          <w:rFonts w:hint="cs"/>
        </w:rPr>
        <w:t>APO</w:t>
      </w:r>
      <w:r w:rsidRPr="0024715E">
        <w:t>)</w:t>
      </w:r>
      <w:r w:rsidRPr="0024715E">
        <w:rPr>
          <w:rFonts w:hint="cs"/>
          <w:rtl/>
        </w:rPr>
        <w:t xml:space="preserve"> المحددة،</w:t>
      </w:r>
      <w:r w:rsidRPr="0024715E">
        <w:rPr>
          <w:rFonts w:hint="eastAsia"/>
          <w:rtl/>
        </w:rPr>
        <w:t> </w:t>
      </w:r>
      <w:r w:rsidRPr="0024715E">
        <w:rPr>
          <w:rFonts w:hint="cs"/>
          <w:rtl/>
        </w:rPr>
        <w:t>وغيرها.</w:t>
      </w:r>
    </w:p>
    <w:p w14:paraId="3523B0C8" w14:textId="2C894171" w:rsidR="0024715E" w:rsidRPr="007D13CC" w:rsidRDefault="0024715E" w:rsidP="0024715E">
      <w:pPr>
        <w:rPr>
          <w:rtl/>
        </w:rPr>
      </w:pPr>
      <w:r w:rsidRPr="007D13CC">
        <w:rPr>
          <w:rFonts w:hint="cs"/>
          <w:rtl/>
        </w:rPr>
        <w:t xml:space="preserve">ويرد في الجدولين </w:t>
      </w:r>
      <w:r w:rsidRPr="007D13CC">
        <w:t>3</w:t>
      </w:r>
      <w:r w:rsidRPr="007D13CC">
        <w:rPr>
          <w:rFonts w:hint="cs"/>
          <w:rtl/>
          <w:lang w:bidi="ar-EG"/>
        </w:rPr>
        <w:t xml:space="preserve"> و</w:t>
      </w:r>
      <w:r w:rsidRPr="007D13CC">
        <w:t>4</w:t>
      </w:r>
      <w:r w:rsidRPr="007D13CC">
        <w:rPr>
          <w:rFonts w:hint="cs"/>
          <w:rtl/>
          <w:lang w:bidi="ar-EG"/>
        </w:rPr>
        <w:t xml:space="preserve"> مثال </w:t>
      </w:r>
      <w:r w:rsidRPr="007D13CC">
        <w:rPr>
          <w:rFonts w:hint="cs"/>
          <w:rtl/>
        </w:rPr>
        <w:t>حساب النتائج باستخدام المعلمات النمطية والتوزيعات الاحتمالية الواردة في</w:t>
      </w:r>
      <w:r w:rsidRPr="007D13CC">
        <w:rPr>
          <w:rFonts w:hint="eastAsia"/>
          <w:rtl/>
        </w:rPr>
        <w:t> </w:t>
      </w:r>
      <w:r w:rsidRPr="007D13CC">
        <w:rPr>
          <w:rFonts w:hint="cs"/>
          <w:rtl/>
        </w:rPr>
        <w:t>التوصية</w:t>
      </w:r>
      <w:r w:rsidRPr="007D13CC">
        <w:rPr>
          <w:rFonts w:hint="eastAsia"/>
          <w:rtl/>
        </w:rPr>
        <w:t> </w:t>
      </w:r>
      <w:hyperlink r:id="rId83"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P.530</w:t>
        </w:r>
      </w:hyperlink>
      <w:r w:rsidRPr="007D13CC">
        <w:rPr>
          <w:rFonts w:hint="cs"/>
          <w:rtl/>
          <w:lang w:bidi="ar-EG"/>
        </w:rPr>
        <w:t xml:space="preserve">. ويعرض كل منهما </w:t>
      </w:r>
      <w:r w:rsidRPr="007D13CC">
        <w:rPr>
          <w:rFonts w:hint="cs"/>
          <w:rtl/>
        </w:rPr>
        <w:t xml:space="preserve">العلاقات بين قيمة </w:t>
      </w:r>
      <w:r w:rsidRPr="007D13CC">
        <w:t>(</w:t>
      </w:r>
      <w:r w:rsidRPr="007D13CC">
        <w:rPr>
          <w:i/>
        </w:rPr>
        <w:t>I</w:t>
      </w:r>
      <w:r w:rsidRPr="007D13CC">
        <w:t>/</w:t>
      </w:r>
      <w:r w:rsidRPr="007D13CC">
        <w:rPr>
          <w:i/>
        </w:rPr>
        <w:t>N</w:t>
      </w:r>
      <w:r w:rsidRPr="007D13CC">
        <w:t>)</w:t>
      </w:r>
      <w:r w:rsidRPr="007D13CC">
        <w:rPr>
          <w:rFonts w:hint="cs"/>
          <w:rtl/>
        </w:rPr>
        <w:t xml:space="preserve"> وتردي أداء التيسر </w:t>
      </w:r>
      <w:r w:rsidRPr="007D13CC">
        <w:t>(</w:t>
      </w:r>
      <w:r w:rsidRPr="007D13CC">
        <w:rPr>
          <w:rFonts w:hint="cs"/>
        </w:rPr>
        <w:t>AP</w:t>
      </w:r>
      <w:r w:rsidRPr="007D13CC">
        <w:t>)</w:t>
      </w:r>
      <w:r w:rsidRPr="007D13CC">
        <w:rPr>
          <w:rFonts w:hint="cs"/>
          <w:rtl/>
        </w:rPr>
        <w:t xml:space="preserve"> لوصلة طول القفزة فيها </w:t>
      </w:r>
      <w:r w:rsidRPr="007D13CC">
        <w:t>6</w:t>
      </w:r>
      <w:r w:rsidRPr="007D13CC">
        <w:rPr>
          <w:rFonts w:hint="eastAsia"/>
          <w:rtl/>
        </w:rPr>
        <w:t> </w:t>
      </w:r>
      <w:r w:rsidRPr="007D13CC">
        <w:t>km</w:t>
      </w:r>
      <w:r w:rsidRPr="007D13CC">
        <w:rPr>
          <w:rFonts w:hint="cs"/>
          <w:rtl/>
          <w:lang w:bidi="ar-EG"/>
        </w:rPr>
        <w:t xml:space="preserve"> و</w:t>
      </w:r>
      <w:r w:rsidRPr="007D13CC">
        <w:t>3</w:t>
      </w:r>
      <w:r w:rsidRPr="007D13CC">
        <w:rPr>
          <w:rFonts w:hint="cs"/>
          <w:rtl/>
          <w:lang w:bidi="ar-EG"/>
        </w:rPr>
        <w:t xml:space="preserve"> </w:t>
      </w:r>
      <w:r w:rsidRPr="007D13CC">
        <w:t>km</w:t>
      </w:r>
      <w:r w:rsidRPr="007D13CC">
        <w:rPr>
          <w:rFonts w:hint="cs"/>
          <w:rtl/>
        </w:rPr>
        <w:t xml:space="preserve"> على التوالي. وتفسَّر الأرقام في الجدولين </w:t>
      </w:r>
      <w:r w:rsidRPr="007D13CC">
        <w:t>3</w:t>
      </w:r>
      <w:r w:rsidRPr="007D13CC">
        <w:rPr>
          <w:rFonts w:hint="cs"/>
          <w:rtl/>
          <w:lang w:bidi="ar-EG"/>
        </w:rPr>
        <w:t xml:space="preserve"> و</w:t>
      </w:r>
      <w:r w:rsidRPr="007D13CC">
        <w:t>4</w:t>
      </w:r>
      <w:r w:rsidRPr="007D13CC">
        <w:rPr>
          <w:rFonts w:hint="cs"/>
          <w:rtl/>
          <w:lang w:bidi="ar-EG"/>
        </w:rPr>
        <w:t>،</w:t>
      </w:r>
      <w:r w:rsidRPr="007D13CC">
        <w:rPr>
          <w:rFonts w:hint="cs"/>
          <w:rtl/>
        </w:rPr>
        <w:t xml:space="preserve"> على سبيل المثال، بأنه في حال تردي هامش اسمي قدره </w:t>
      </w:r>
      <w:r w:rsidRPr="007D13CC">
        <w:t>dB 42,9</w:t>
      </w:r>
      <w:r w:rsidRPr="007D13CC">
        <w:rPr>
          <w:rFonts w:hint="cs"/>
          <w:rtl/>
          <w:lang w:bidi="ar-EG"/>
        </w:rPr>
        <w:t xml:space="preserve"> بمقدار </w:t>
      </w:r>
      <w:r w:rsidRPr="007D13CC">
        <w:t>dB 1</w:t>
      </w:r>
      <w:r w:rsidRPr="007D13CC">
        <w:rPr>
          <w:rFonts w:hint="cs"/>
          <w:rtl/>
          <w:lang w:bidi="ar-EG"/>
        </w:rPr>
        <w:t xml:space="preserve"> (متقلصاً إلى </w:t>
      </w:r>
      <w:r w:rsidRPr="007D13CC">
        <w:t>dB 41,9</w:t>
      </w:r>
      <w:r w:rsidRPr="007D13CC">
        <w:rPr>
          <w:rFonts w:hint="cs"/>
          <w:rtl/>
          <w:lang w:bidi="ar-EG"/>
        </w:rPr>
        <w:t xml:space="preserve">)، فإن </w:t>
      </w:r>
      <w:r w:rsidRPr="007D13CC">
        <w:rPr>
          <w:rFonts w:hint="cs"/>
          <w:rtl/>
        </w:rPr>
        <w:t xml:space="preserve">أداء التيسر </w:t>
      </w:r>
      <w:r w:rsidRPr="007D13CC">
        <w:t>(</w:t>
      </w:r>
      <w:r w:rsidRPr="007D13CC">
        <w:rPr>
          <w:rFonts w:hint="cs"/>
        </w:rPr>
        <w:t>AP</w:t>
      </w:r>
      <w:r w:rsidRPr="007D13CC">
        <w:t>)</w:t>
      </w:r>
      <w:r w:rsidRPr="007D13CC">
        <w:rPr>
          <w:rFonts w:hint="cs"/>
          <w:rtl/>
        </w:rPr>
        <w:t xml:space="preserve"> للوصلة الموصَّف بنسبة عدم تيسر قدرها </w:t>
      </w:r>
      <w:r w:rsidRPr="007D13CC">
        <w:t>%0,001</w:t>
      </w:r>
      <w:r w:rsidRPr="007D13CC">
        <w:rPr>
          <w:rFonts w:hint="cs"/>
          <w:rtl/>
          <w:lang w:bidi="ar-EG"/>
        </w:rPr>
        <w:t xml:space="preserve"> في غياب التداخل سترتفع إلى </w:t>
      </w:r>
      <w:r w:rsidRPr="007D13CC">
        <w:t>%0,001</w:t>
      </w:r>
      <w:r w:rsidR="003C16DF" w:rsidRPr="007D13CC">
        <w:t> </w:t>
      </w:r>
      <w:r w:rsidRPr="007D13CC">
        <w:t>085</w:t>
      </w:r>
      <w:r w:rsidRPr="007D13CC">
        <w:rPr>
          <w:rFonts w:hint="cs"/>
          <w:rtl/>
          <w:lang w:bidi="ar-EG"/>
        </w:rPr>
        <w:t xml:space="preserve"> (بزيادة</w:t>
      </w:r>
      <w:r w:rsidRPr="007D13CC">
        <w:rPr>
          <w:rFonts w:hint="eastAsia"/>
          <w:rtl/>
          <w:lang w:bidi="ar-EG"/>
        </w:rPr>
        <w:t> </w:t>
      </w:r>
      <w:r w:rsidRPr="007D13CC">
        <w:t>%8,5</w:t>
      </w:r>
      <w:r w:rsidRPr="007D13CC">
        <w:rPr>
          <w:rFonts w:hint="cs"/>
          <w:rtl/>
          <w:lang w:bidi="ar-EG"/>
        </w:rPr>
        <w:t>) مع التداخل.</w:t>
      </w:r>
    </w:p>
    <w:p w14:paraId="3541BFF3" w14:textId="77777777" w:rsidR="0024715E" w:rsidRPr="0024715E" w:rsidRDefault="0024715E" w:rsidP="0024715E">
      <w:pPr>
        <w:rPr>
          <w:rtl/>
          <w:lang w:bidi="ar-EG"/>
        </w:rPr>
      </w:pPr>
      <w:r w:rsidRPr="0024715E">
        <w:rPr>
          <w:rFonts w:hint="cs"/>
          <w:rtl/>
          <w:lang w:bidi="ar-EG"/>
        </w:rPr>
        <w:t xml:space="preserve">ويلاحَظ عموماً أن التردي الناتج في </w:t>
      </w:r>
      <w:r w:rsidRPr="0024715E">
        <w:rPr>
          <w:rFonts w:hint="cs"/>
          <w:rtl/>
        </w:rPr>
        <w:t xml:space="preserve">أداء التيسر </w:t>
      </w:r>
      <w:r w:rsidRPr="0024715E">
        <w:t>(</w:t>
      </w:r>
      <w:r w:rsidRPr="0024715E">
        <w:rPr>
          <w:rFonts w:hint="cs"/>
        </w:rPr>
        <w:t>AP</w:t>
      </w:r>
      <w:r w:rsidRPr="0024715E">
        <w:t>)</w:t>
      </w:r>
      <w:r w:rsidRPr="0024715E">
        <w:rPr>
          <w:rFonts w:hint="cs"/>
          <w:rtl/>
        </w:rPr>
        <w:t xml:space="preserve"> أكبر في الأنظمة ذات هامش الخبو الاسمي الأصغر. وينبغي لمصممي الأنظمة أن ينظروا في جميع المعلمات ذات الصلة، بما في ذلك معلومات الانتشار، عند وضع معيار التشارك بدلالة قيمة</w:t>
      </w:r>
      <w:r w:rsidRPr="0024715E">
        <w:rPr>
          <w:rFonts w:hint="eastAsia"/>
          <w:rtl/>
        </w:rPr>
        <w:t> </w:t>
      </w:r>
      <w:r w:rsidRPr="0024715E">
        <w:t>(</w:t>
      </w:r>
      <w:r w:rsidRPr="0024715E">
        <w:rPr>
          <w:i/>
        </w:rPr>
        <w:t>I</w:t>
      </w:r>
      <w:r w:rsidRPr="0024715E">
        <w:t>/</w:t>
      </w:r>
      <w:r w:rsidRPr="0024715E">
        <w:rPr>
          <w:i/>
        </w:rPr>
        <w:t>N</w:t>
      </w:r>
      <w:r w:rsidRPr="0024715E">
        <w:t>)</w:t>
      </w:r>
      <w:r w:rsidRPr="0024715E">
        <w:rPr>
          <w:rFonts w:hint="cs"/>
          <w:rtl/>
        </w:rPr>
        <w:t>.</w:t>
      </w:r>
    </w:p>
    <w:p w14:paraId="366D9835" w14:textId="2F13CF60" w:rsidR="0024715E" w:rsidRPr="007D13CC" w:rsidRDefault="0024715E" w:rsidP="009653E5">
      <w:pPr>
        <w:rPr>
          <w:rtl/>
        </w:rPr>
      </w:pPr>
      <w:r w:rsidRPr="007D13CC">
        <w:rPr>
          <w:rFonts w:hint="cs"/>
          <w:rtl/>
        </w:rPr>
        <w:t>وتجدر الإشارة إلى أن أمثلة حسابات الترديات الناتجة في أداء التيسر وهامش الخبو في الجدولين</w:t>
      </w:r>
      <w:r w:rsidRPr="007D13CC">
        <w:rPr>
          <w:rFonts w:hint="eastAsia"/>
          <w:rtl/>
        </w:rPr>
        <w:t> </w:t>
      </w:r>
      <w:r w:rsidRPr="007D13CC">
        <w:t>3</w:t>
      </w:r>
      <w:r w:rsidRPr="007D13CC">
        <w:rPr>
          <w:rFonts w:hint="cs"/>
          <w:rtl/>
          <w:lang w:bidi="ar-EG"/>
        </w:rPr>
        <w:t xml:space="preserve"> و</w:t>
      </w:r>
      <w:r w:rsidRPr="007D13CC">
        <w:t>4</w:t>
      </w:r>
      <w:r w:rsidRPr="007D13CC">
        <w:rPr>
          <w:rFonts w:hint="cs"/>
          <w:rtl/>
          <w:lang w:bidi="ar-EG"/>
        </w:rPr>
        <w:t xml:space="preserve"> تستند إلى الخبو غير المرتبط جراء المطر. فإذا احتُسبت مؤثرات الخبو غير المرتبط جراء المطر، قد تصغر قيم الأرقام الناتجة. </w:t>
      </w:r>
      <w:r w:rsidRPr="007D13CC">
        <w:rPr>
          <w:rFonts w:hint="cs"/>
          <w:rtl/>
        </w:rPr>
        <w:t xml:space="preserve">ويمكن الاطلاع على مثال عن هذا التأثير في التوصية </w:t>
      </w:r>
      <w:hyperlink r:id="rId84" w:history="1">
        <w:r w:rsidR="009653E5" w:rsidRPr="007D13CC">
          <w:rPr>
            <w:rStyle w:val="Hyperlink"/>
            <w:color w:val="auto"/>
            <w:u w:val="none"/>
            <w:lang w:val="en-GB"/>
          </w:rPr>
          <w:t>ITU-R F.1669</w:t>
        </w:r>
      </w:hyperlink>
      <w:r w:rsidRPr="007D13CC">
        <w:rPr>
          <w:rFonts w:hint="cs"/>
          <w:rtl/>
        </w:rPr>
        <w:t>.</w:t>
      </w:r>
    </w:p>
    <w:p w14:paraId="2574F54F" w14:textId="77777777" w:rsidR="0024715E" w:rsidRPr="0024715E" w:rsidRDefault="0024715E" w:rsidP="005F5529">
      <w:pPr>
        <w:pStyle w:val="TableNo"/>
        <w:rPr>
          <w:rtl/>
        </w:rPr>
      </w:pPr>
      <w:r w:rsidRPr="0024715E">
        <w:rPr>
          <w:rtl/>
        </w:rPr>
        <w:lastRenderedPageBreak/>
        <w:t>الج</w:t>
      </w:r>
      <w:r w:rsidRPr="0024715E">
        <w:rPr>
          <w:rFonts w:hint="cs"/>
          <w:rtl/>
        </w:rPr>
        <w:t>ـ</w:t>
      </w:r>
      <w:r w:rsidRPr="0024715E">
        <w:rPr>
          <w:rtl/>
        </w:rPr>
        <w:t xml:space="preserve">دول </w:t>
      </w:r>
      <w:r w:rsidRPr="0024715E">
        <w:rPr>
          <w:lang w:bidi="ar-SA"/>
        </w:rPr>
        <w:t>3</w:t>
      </w:r>
    </w:p>
    <w:p w14:paraId="12F39931" w14:textId="7E8CC372" w:rsidR="0024715E" w:rsidRPr="0024715E" w:rsidRDefault="0024715E" w:rsidP="005F5529">
      <w:pPr>
        <w:pStyle w:val="Tabletitle"/>
        <w:rPr>
          <w:rtl/>
        </w:rPr>
      </w:pPr>
      <w:r w:rsidRPr="0024715E">
        <w:rPr>
          <w:rFonts w:hint="cs"/>
          <w:rtl/>
        </w:rPr>
        <w:t>تردي</w:t>
      </w:r>
      <w:r w:rsidRPr="0024715E">
        <w:rPr>
          <w:rtl/>
        </w:rPr>
        <w:t xml:space="preserve"> </w:t>
      </w:r>
      <w:r w:rsidRPr="0024715E">
        <w:rPr>
          <w:rFonts w:hint="cs"/>
          <w:rtl/>
        </w:rPr>
        <w:t>أداء التيسر</w:t>
      </w:r>
      <w:r w:rsidRPr="0024715E">
        <w:rPr>
          <w:rtl/>
        </w:rPr>
        <w:t xml:space="preserve"> بسبب </w:t>
      </w:r>
      <w:r w:rsidRPr="0024715E">
        <w:rPr>
          <w:rFonts w:hint="cs"/>
          <w:rtl/>
        </w:rPr>
        <w:t>الخبو الناجم عن هطول الأمطار</w:t>
      </w:r>
      <w:r w:rsidRPr="0024715E">
        <w:rPr>
          <w:rFonts w:hint="cs"/>
          <w:rtl/>
        </w:rPr>
        <w:br/>
        <w:t>(التردد الراديوي:</w:t>
      </w:r>
      <w:r w:rsidR="00E33DB6">
        <w:rPr>
          <w:rFonts w:hint="cs"/>
          <w:rtl/>
        </w:rPr>
        <w:t xml:space="preserve"> </w:t>
      </w:r>
      <w:r w:rsidRPr="0024715E">
        <w:rPr>
          <w:lang w:bidi="ar-SA"/>
        </w:rPr>
        <w:t>GHz 23</w:t>
      </w:r>
      <w:r w:rsidRPr="0024715E">
        <w:rPr>
          <w:rFonts w:hint="cs"/>
          <w:rtl/>
        </w:rPr>
        <w:t xml:space="preserve">، طول الوصلة: </w:t>
      </w:r>
      <w:r w:rsidRPr="0024715E">
        <w:rPr>
          <w:lang w:bidi="ar-SA"/>
        </w:rPr>
        <w:t>6</w:t>
      </w:r>
      <w:r w:rsidRPr="0024715E">
        <w:rPr>
          <w:rFonts w:hint="cs"/>
          <w:rtl/>
        </w:rPr>
        <w:t xml:space="preserve"> </w:t>
      </w:r>
      <w:r w:rsidRPr="0024715E">
        <w:rPr>
          <w:lang w:bidi="ar-SA"/>
        </w:rPr>
        <w:t>km</w:t>
      </w:r>
      <w:r w:rsidRPr="0024715E">
        <w:rPr>
          <w:rFonts w:hint="cs"/>
          <w:rtl/>
        </w:rPr>
        <w:t>)</w:t>
      </w:r>
    </w:p>
    <w:tbl>
      <w:tblPr>
        <w:bidiVisual/>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417"/>
        <w:gridCol w:w="1361"/>
        <w:gridCol w:w="1389"/>
        <w:gridCol w:w="1389"/>
        <w:gridCol w:w="1417"/>
        <w:gridCol w:w="1418"/>
      </w:tblGrid>
      <w:tr w:rsidR="0024715E" w:rsidRPr="0024715E" w14:paraId="79398C85" w14:textId="77777777" w:rsidTr="00911323">
        <w:trPr>
          <w:cantSplit/>
          <w:trHeight w:val="588"/>
          <w:jc w:val="center"/>
        </w:trPr>
        <w:tc>
          <w:tcPr>
            <w:tcW w:w="1191" w:type="dxa"/>
            <w:vMerge w:val="restart"/>
            <w:vAlign w:val="center"/>
          </w:tcPr>
          <w:p w14:paraId="264896D6" w14:textId="77777777" w:rsidR="0024715E" w:rsidRPr="0024715E" w:rsidRDefault="0024715E" w:rsidP="005F5529">
            <w:pPr>
              <w:pStyle w:val="Tablehead"/>
            </w:pPr>
            <w:r w:rsidRPr="0024715E">
              <w:rPr>
                <w:rFonts w:hint="cs"/>
                <w:rtl/>
              </w:rPr>
              <w:t xml:space="preserve">المناخ (تجاوز معدل الأمطار لأكثر من </w:t>
            </w:r>
            <w:r w:rsidRPr="0024715E">
              <w:t>%0,01</w:t>
            </w:r>
            <w:r w:rsidRPr="0024715E">
              <w:rPr>
                <w:rFonts w:hint="cs"/>
                <w:rtl/>
              </w:rPr>
              <w:t xml:space="preserve"> من الوقت)</w:t>
            </w:r>
          </w:p>
        </w:tc>
        <w:tc>
          <w:tcPr>
            <w:tcW w:w="1417" w:type="dxa"/>
            <w:vMerge w:val="restart"/>
            <w:vAlign w:val="center"/>
          </w:tcPr>
          <w:p w14:paraId="49CF65C2" w14:textId="77777777" w:rsidR="0024715E" w:rsidRPr="0024715E" w:rsidRDefault="0024715E" w:rsidP="005F5529">
            <w:pPr>
              <w:pStyle w:val="Tablehead"/>
            </w:pPr>
            <w:r w:rsidRPr="0024715E">
              <w:rPr>
                <w:rFonts w:hint="cs"/>
                <w:rtl/>
                <w:lang w:bidi="ar-EG"/>
              </w:rPr>
              <w:t>مستوى التداخل بالنسبة إلى الضوضاء الحرارية</w:t>
            </w:r>
            <w:r w:rsidRPr="0024715E">
              <w:rPr>
                <w:rtl/>
                <w:lang w:bidi="ar-EG"/>
              </w:rPr>
              <w:br/>
            </w:r>
            <w:r w:rsidRPr="0024715E">
              <w:t>(dB)</w:t>
            </w:r>
          </w:p>
        </w:tc>
        <w:tc>
          <w:tcPr>
            <w:tcW w:w="1361" w:type="dxa"/>
            <w:vMerge w:val="restart"/>
            <w:vAlign w:val="center"/>
          </w:tcPr>
          <w:p w14:paraId="347FB166" w14:textId="77777777" w:rsidR="0024715E" w:rsidRPr="0024715E" w:rsidRDefault="0024715E" w:rsidP="005F5529">
            <w:pPr>
              <w:pStyle w:val="Tablehead"/>
              <w:rPr>
                <w:lang w:val="fr-FR"/>
              </w:rPr>
            </w:pPr>
            <w:r w:rsidRPr="0024715E">
              <w:rPr>
                <w:rFonts w:hint="cs"/>
                <w:rtl/>
              </w:rPr>
              <w:t>التردي الناتج في الهامش</w:t>
            </w:r>
            <w:r w:rsidRPr="0024715E">
              <w:rPr>
                <w:rtl/>
              </w:rPr>
              <w:br/>
            </w:r>
            <w:r w:rsidRPr="0024715E">
              <w:t>(dB)</w:t>
            </w:r>
          </w:p>
        </w:tc>
        <w:tc>
          <w:tcPr>
            <w:tcW w:w="2778" w:type="dxa"/>
            <w:gridSpan w:val="2"/>
            <w:vAlign w:val="center"/>
          </w:tcPr>
          <w:p w14:paraId="21C55B71" w14:textId="77777777" w:rsidR="0024715E" w:rsidRPr="0024715E" w:rsidRDefault="0024715E" w:rsidP="005F5529">
            <w:pPr>
              <w:pStyle w:val="Tablehead"/>
            </w:pPr>
            <w:r w:rsidRPr="0024715E">
              <w:rPr>
                <w:rFonts w:hint="cs"/>
                <w:rtl/>
              </w:rPr>
              <w:t xml:space="preserve">أداء التيسر المحدد دون تداخل: نسبة عدم التيسر </w:t>
            </w:r>
            <w:r w:rsidRPr="0024715E">
              <w:rPr>
                <w:lang w:val="fr-FR"/>
              </w:rPr>
              <w:t>%0,01</w:t>
            </w:r>
            <w:r w:rsidRPr="0024715E">
              <w:rPr>
                <w:rFonts w:hint="cs"/>
                <w:rtl/>
              </w:rPr>
              <w:t xml:space="preserve"> </w:t>
            </w:r>
          </w:p>
        </w:tc>
        <w:tc>
          <w:tcPr>
            <w:tcW w:w="2835" w:type="dxa"/>
            <w:gridSpan w:val="2"/>
            <w:vAlign w:val="center"/>
          </w:tcPr>
          <w:p w14:paraId="2B51B92C" w14:textId="77777777" w:rsidR="0024715E" w:rsidRPr="0024715E" w:rsidRDefault="0024715E" w:rsidP="005F5529">
            <w:pPr>
              <w:pStyle w:val="Tablehead"/>
            </w:pPr>
            <w:r w:rsidRPr="0024715E">
              <w:rPr>
                <w:rFonts w:hint="cs"/>
                <w:rtl/>
              </w:rPr>
              <w:t xml:space="preserve">أداء التيسر المحدد دون تداخل: نسبة عدم التيسر </w:t>
            </w:r>
            <w:r w:rsidRPr="0024715E">
              <w:rPr>
                <w:lang w:val="fr-FR"/>
              </w:rPr>
              <w:t>%0,001</w:t>
            </w:r>
          </w:p>
        </w:tc>
      </w:tr>
      <w:tr w:rsidR="0024715E" w:rsidRPr="0024715E" w14:paraId="7D6112FA" w14:textId="77777777" w:rsidTr="00911323">
        <w:trPr>
          <w:cantSplit/>
          <w:trHeight w:val="421"/>
          <w:jc w:val="center"/>
        </w:trPr>
        <w:tc>
          <w:tcPr>
            <w:tcW w:w="1191" w:type="dxa"/>
            <w:vMerge/>
            <w:vAlign w:val="center"/>
          </w:tcPr>
          <w:p w14:paraId="2FD0CBB8" w14:textId="77777777" w:rsidR="0024715E" w:rsidRPr="0024715E" w:rsidRDefault="0024715E" w:rsidP="005F5529">
            <w:pPr>
              <w:pStyle w:val="Tablehead"/>
            </w:pPr>
          </w:p>
        </w:tc>
        <w:tc>
          <w:tcPr>
            <w:tcW w:w="1417" w:type="dxa"/>
            <w:vMerge/>
            <w:vAlign w:val="center"/>
          </w:tcPr>
          <w:p w14:paraId="78241FFE" w14:textId="77777777" w:rsidR="0024715E" w:rsidRPr="0024715E" w:rsidRDefault="0024715E" w:rsidP="005F5529">
            <w:pPr>
              <w:pStyle w:val="Tablehead"/>
            </w:pPr>
          </w:p>
        </w:tc>
        <w:tc>
          <w:tcPr>
            <w:tcW w:w="1361" w:type="dxa"/>
            <w:vMerge/>
            <w:vAlign w:val="center"/>
          </w:tcPr>
          <w:p w14:paraId="1CEC3E6C" w14:textId="77777777" w:rsidR="0024715E" w:rsidRPr="0024715E" w:rsidRDefault="0024715E" w:rsidP="005F5529">
            <w:pPr>
              <w:pStyle w:val="Tablehead"/>
            </w:pPr>
          </w:p>
        </w:tc>
        <w:tc>
          <w:tcPr>
            <w:tcW w:w="1389" w:type="dxa"/>
            <w:vAlign w:val="center"/>
          </w:tcPr>
          <w:p w14:paraId="2E23857C" w14:textId="77777777" w:rsidR="0024715E" w:rsidRPr="0024715E" w:rsidRDefault="0024715E" w:rsidP="005F5529">
            <w:pPr>
              <w:pStyle w:val="Tablehead"/>
            </w:pPr>
            <w:r w:rsidRPr="0024715E">
              <w:rPr>
                <w:rFonts w:hint="cs"/>
                <w:rtl/>
              </w:rPr>
              <w:t>الهامش الاسمي</w:t>
            </w:r>
            <w:r w:rsidRPr="0024715E">
              <w:rPr>
                <w:rtl/>
              </w:rPr>
              <w:br/>
            </w:r>
            <w:r w:rsidRPr="0024715E">
              <w:t>(dB)</w:t>
            </w:r>
          </w:p>
        </w:tc>
        <w:tc>
          <w:tcPr>
            <w:tcW w:w="1389" w:type="dxa"/>
            <w:vAlign w:val="center"/>
          </w:tcPr>
          <w:p w14:paraId="23C4AE21" w14:textId="77777777" w:rsidR="0024715E" w:rsidRPr="0024715E" w:rsidRDefault="0024715E" w:rsidP="005F5529">
            <w:pPr>
              <w:pStyle w:val="Tablehead"/>
              <w:rPr>
                <w:lang w:val="fr-FR"/>
              </w:rPr>
            </w:pPr>
            <w:r w:rsidRPr="0024715E">
              <w:rPr>
                <w:rFonts w:hint="cs"/>
                <w:rtl/>
              </w:rPr>
              <w:t>التردي الناتج</w:t>
            </w:r>
            <w:r w:rsidRPr="0024715E">
              <w:rPr>
                <w:rtl/>
              </w:rPr>
              <w:br/>
            </w:r>
            <w:r w:rsidRPr="0024715E">
              <w:rPr>
                <w:rFonts w:hint="cs"/>
                <w:rtl/>
              </w:rPr>
              <w:t>في أداء التيسر</w:t>
            </w:r>
          </w:p>
        </w:tc>
        <w:tc>
          <w:tcPr>
            <w:tcW w:w="1417" w:type="dxa"/>
            <w:vAlign w:val="center"/>
          </w:tcPr>
          <w:p w14:paraId="4B58F7C9" w14:textId="77777777" w:rsidR="0024715E" w:rsidRPr="0024715E" w:rsidRDefault="0024715E" w:rsidP="005F5529">
            <w:pPr>
              <w:pStyle w:val="Tablehead"/>
            </w:pPr>
            <w:r w:rsidRPr="0024715E">
              <w:rPr>
                <w:rFonts w:hint="cs"/>
                <w:rtl/>
              </w:rPr>
              <w:t>الهامش الاسمي</w:t>
            </w:r>
            <w:r w:rsidRPr="0024715E">
              <w:rPr>
                <w:rtl/>
              </w:rPr>
              <w:br/>
            </w:r>
            <w:r w:rsidRPr="0024715E">
              <w:t>(dB)</w:t>
            </w:r>
          </w:p>
        </w:tc>
        <w:tc>
          <w:tcPr>
            <w:tcW w:w="1418" w:type="dxa"/>
            <w:vAlign w:val="center"/>
          </w:tcPr>
          <w:p w14:paraId="2F26C505" w14:textId="77777777" w:rsidR="0024715E" w:rsidRPr="0024715E" w:rsidRDefault="0024715E" w:rsidP="005F5529">
            <w:pPr>
              <w:pStyle w:val="Tablehead"/>
              <w:rPr>
                <w:lang w:val="fr-FR"/>
              </w:rPr>
            </w:pPr>
            <w:r w:rsidRPr="0024715E">
              <w:rPr>
                <w:rFonts w:hint="cs"/>
                <w:rtl/>
              </w:rPr>
              <w:t>التردي الناتج في</w:t>
            </w:r>
            <w:r w:rsidRPr="0024715E">
              <w:rPr>
                <w:rFonts w:hint="eastAsia"/>
                <w:rtl/>
              </w:rPr>
              <w:t> </w:t>
            </w:r>
            <w:r w:rsidRPr="0024715E">
              <w:rPr>
                <w:rFonts w:hint="cs"/>
                <w:rtl/>
              </w:rPr>
              <w:t>أداء التيسر</w:t>
            </w:r>
          </w:p>
        </w:tc>
      </w:tr>
      <w:tr w:rsidR="0024715E" w:rsidRPr="0024715E" w14:paraId="2C4B352E" w14:textId="77777777" w:rsidTr="00911323">
        <w:trPr>
          <w:cantSplit/>
          <w:trHeight w:val="353"/>
          <w:jc w:val="center"/>
        </w:trPr>
        <w:tc>
          <w:tcPr>
            <w:tcW w:w="1191" w:type="dxa"/>
            <w:vMerge w:val="restart"/>
            <w:vAlign w:val="center"/>
          </w:tcPr>
          <w:p w14:paraId="1021E993" w14:textId="77777777" w:rsidR="0024715E" w:rsidRPr="0024715E" w:rsidRDefault="0024715E" w:rsidP="003C16DF">
            <w:pPr>
              <w:pStyle w:val="Tabletext"/>
              <w:jc w:val="center"/>
              <w:rPr>
                <w:lang w:val="en-GB"/>
              </w:rPr>
            </w:pPr>
            <w:r w:rsidRPr="0024715E">
              <w:rPr>
                <w:lang w:val="en-GB"/>
              </w:rPr>
              <w:t>32</w:t>
            </w:r>
            <w:r w:rsidRPr="0024715E">
              <w:rPr>
                <w:rFonts w:hint="cs"/>
                <w:rtl/>
              </w:rPr>
              <w:t xml:space="preserve"> </w:t>
            </w:r>
            <w:r w:rsidRPr="0024715E">
              <w:rPr>
                <w:lang w:val="en-GB"/>
              </w:rPr>
              <w:t>mm/h</w:t>
            </w:r>
          </w:p>
        </w:tc>
        <w:tc>
          <w:tcPr>
            <w:tcW w:w="1417" w:type="dxa"/>
          </w:tcPr>
          <w:p w14:paraId="000A5D7C" w14:textId="77777777" w:rsidR="0024715E" w:rsidRPr="0024715E" w:rsidRDefault="0024715E" w:rsidP="003C16DF">
            <w:pPr>
              <w:pStyle w:val="Tabletext"/>
              <w:jc w:val="center"/>
              <w:rPr>
                <w:rtl/>
                <w:lang w:bidi="ar-EG"/>
              </w:rPr>
            </w:pPr>
            <w:r w:rsidRPr="0024715E">
              <w:rPr>
                <w:lang w:val="en-GB"/>
              </w:rPr>
              <w:t>6–</w:t>
            </w:r>
          </w:p>
        </w:tc>
        <w:tc>
          <w:tcPr>
            <w:tcW w:w="1361" w:type="dxa"/>
          </w:tcPr>
          <w:p w14:paraId="28B1108D" w14:textId="77777777" w:rsidR="0024715E" w:rsidRPr="0024715E" w:rsidRDefault="0024715E" w:rsidP="003C16DF">
            <w:pPr>
              <w:pStyle w:val="Tabletext"/>
              <w:jc w:val="center"/>
              <w:rPr>
                <w:lang w:val="en-GB"/>
              </w:rPr>
            </w:pPr>
            <w:r w:rsidRPr="0024715E">
              <w:rPr>
                <w:lang w:val="en-GB"/>
              </w:rPr>
              <w:t>1</w:t>
            </w:r>
          </w:p>
        </w:tc>
        <w:tc>
          <w:tcPr>
            <w:tcW w:w="1389" w:type="dxa"/>
          </w:tcPr>
          <w:p w14:paraId="2BD4B509" w14:textId="77777777" w:rsidR="0024715E" w:rsidRPr="0024715E" w:rsidRDefault="0024715E" w:rsidP="003C16DF">
            <w:pPr>
              <w:pStyle w:val="Tabletext"/>
              <w:jc w:val="center"/>
              <w:rPr>
                <w:lang w:val="en-GB"/>
              </w:rPr>
            </w:pPr>
            <w:r w:rsidRPr="0024715E">
              <w:rPr>
                <w:lang w:val="en-GB"/>
              </w:rPr>
              <w:t>20,1</w:t>
            </w:r>
          </w:p>
        </w:tc>
        <w:tc>
          <w:tcPr>
            <w:tcW w:w="1389" w:type="dxa"/>
          </w:tcPr>
          <w:p w14:paraId="1A31EA25" w14:textId="77777777" w:rsidR="0024715E" w:rsidRPr="0024715E" w:rsidRDefault="0024715E" w:rsidP="003C16DF">
            <w:pPr>
              <w:pStyle w:val="Tabletext"/>
              <w:jc w:val="center"/>
              <w:rPr>
                <w:rtl/>
                <w:lang w:bidi="ar-EG"/>
              </w:rPr>
            </w:pPr>
            <w:r w:rsidRPr="0024715E">
              <w:rPr>
                <w:lang w:val="en-GB"/>
              </w:rPr>
              <w:t>%14,6</w:t>
            </w:r>
          </w:p>
        </w:tc>
        <w:tc>
          <w:tcPr>
            <w:tcW w:w="1417" w:type="dxa"/>
          </w:tcPr>
          <w:p w14:paraId="07F0590C" w14:textId="77777777" w:rsidR="0024715E" w:rsidRPr="0024715E" w:rsidRDefault="0024715E" w:rsidP="003C16DF">
            <w:pPr>
              <w:pStyle w:val="Tabletext"/>
              <w:jc w:val="center"/>
              <w:rPr>
                <w:lang w:val="en-GB"/>
              </w:rPr>
            </w:pPr>
            <w:r w:rsidRPr="0024715E">
              <w:rPr>
                <w:lang w:val="en-GB"/>
              </w:rPr>
              <w:t>42,9</w:t>
            </w:r>
          </w:p>
        </w:tc>
        <w:tc>
          <w:tcPr>
            <w:tcW w:w="1418" w:type="dxa"/>
          </w:tcPr>
          <w:p w14:paraId="2A94DF67" w14:textId="77777777" w:rsidR="0024715E" w:rsidRPr="0024715E" w:rsidRDefault="0024715E" w:rsidP="003C16DF">
            <w:pPr>
              <w:pStyle w:val="Tabletext"/>
              <w:jc w:val="center"/>
              <w:rPr>
                <w:lang w:val="en-GB"/>
              </w:rPr>
            </w:pPr>
            <w:r w:rsidRPr="0024715E">
              <w:rPr>
                <w:lang w:val="en-GB"/>
              </w:rPr>
              <w:t>%8,5</w:t>
            </w:r>
          </w:p>
        </w:tc>
      </w:tr>
      <w:tr w:rsidR="0024715E" w:rsidRPr="0024715E" w14:paraId="2FA25687" w14:textId="77777777" w:rsidTr="00911323">
        <w:trPr>
          <w:cantSplit/>
          <w:trHeight w:val="273"/>
          <w:jc w:val="center"/>
        </w:trPr>
        <w:tc>
          <w:tcPr>
            <w:tcW w:w="1191" w:type="dxa"/>
            <w:vMerge/>
            <w:vAlign w:val="center"/>
          </w:tcPr>
          <w:p w14:paraId="5C43F97B" w14:textId="77777777" w:rsidR="0024715E" w:rsidRPr="0024715E" w:rsidRDefault="0024715E" w:rsidP="003C16DF">
            <w:pPr>
              <w:pStyle w:val="Tabletext"/>
              <w:jc w:val="center"/>
              <w:rPr>
                <w:lang w:val="en-GB"/>
              </w:rPr>
            </w:pPr>
          </w:p>
        </w:tc>
        <w:tc>
          <w:tcPr>
            <w:tcW w:w="1417" w:type="dxa"/>
            <w:vAlign w:val="center"/>
          </w:tcPr>
          <w:p w14:paraId="36C6C05F" w14:textId="77777777" w:rsidR="0024715E" w:rsidRPr="0024715E" w:rsidRDefault="0024715E" w:rsidP="003C16DF">
            <w:pPr>
              <w:pStyle w:val="Tabletext"/>
              <w:jc w:val="center"/>
              <w:rPr>
                <w:lang w:val="en-GB"/>
              </w:rPr>
            </w:pPr>
            <w:r w:rsidRPr="0024715E">
              <w:rPr>
                <w:lang w:val="en-GB"/>
              </w:rPr>
              <w:t>10–</w:t>
            </w:r>
          </w:p>
        </w:tc>
        <w:tc>
          <w:tcPr>
            <w:tcW w:w="1361" w:type="dxa"/>
          </w:tcPr>
          <w:p w14:paraId="01CECA71" w14:textId="77777777" w:rsidR="0024715E" w:rsidRPr="0024715E" w:rsidRDefault="0024715E" w:rsidP="003C16DF">
            <w:pPr>
              <w:pStyle w:val="Tabletext"/>
              <w:jc w:val="center"/>
              <w:rPr>
                <w:lang w:val="en-GB"/>
              </w:rPr>
            </w:pPr>
            <w:r w:rsidRPr="0024715E">
              <w:rPr>
                <w:lang w:val="en-GB"/>
              </w:rPr>
              <w:t>0,5</w:t>
            </w:r>
          </w:p>
        </w:tc>
        <w:tc>
          <w:tcPr>
            <w:tcW w:w="1389" w:type="dxa"/>
          </w:tcPr>
          <w:p w14:paraId="753900ED" w14:textId="77777777" w:rsidR="0024715E" w:rsidRPr="0024715E" w:rsidRDefault="0024715E" w:rsidP="003C16DF">
            <w:pPr>
              <w:pStyle w:val="Tabletext"/>
              <w:jc w:val="center"/>
              <w:rPr>
                <w:lang w:val="en-GB"/>
              </w:rPr>
            </w:pPr>
            <w:r w:rsidRPr="0024715E">
              <w:rPr>
                <w:lang w:val="en-GB"/>
              </w:rPr>
              <w:t>20,1</w:t>
            </w:r>
          </w:p>
        </w:tc>
        <w:tc>
          <w:tcPr>
            <w:tcW w:w="1389" w:type="dxa"/>
          </w:tcPr>
          <w:p w14:paraId="26E586ED" w14:textId="77777777" w:rsidR="0024715E" w:rsidRPr="0024715E" w:rsidRDefault="0024715E" w:rsidP="003C16DF">
            <w:pPr>
              <w:pStyle w:val="Tabletext"/>
              <w:jc w:val="center"/>
              <w:rPr>
                <w:rtl/>
                <w:lang w:bidi="ar-EG"/>
              </w:rPr>
            </w:pPr>
            <w:r w:rsidRPr="0024715E">
              <w:rPr>
                <w:lang w:val="en-GB"/>
              </w:rPr>
              <w:t>%7,0</w:t>
            </w:r>
          </w:p>
        </w:tc>
        <w:tc>
          <w:tcPr>
            <w:tcW w:w="1417" w:type="dxa"/>
          </w:tcPr>
          <w:p w14:paraId="4E760232" w14:textId="77777777" w:rsidR="0024715E" w:rsidRPr="0024715E" w:rsidRDefault="0024715E" w:rsidP="003C16DF">
            <w:pPr>
              <w:pStyle w:val="Tabletext"/>
              <w:jc w:val="center"/>
              <w:rPr>
                <w:lang w:val="en-GB"/>
              </w:rPr>
            </w:pPr>
            <w:r w:rsidRPr="0024715E">
              <w:rPr>
                <w:lang w:val="en-GB"/>
              </w:rPr>
              <w:t>42,9</w:t>
            </w:r>
          </w:p>
        </w:tc>
        <w:tc>
          <w:tcPr>
            <w:tcW w:w="1418" w:type="dxa"/>
          </w:tcPr>
          <w:p w14:paraId="203F18AD" w14:textId="77777777" w:rsidR="0024715E" w:rsidRPr="0024715E" w:rsidRDefault="0024715E" w:rsidP="003C16DF">
            <w:pPr>
              <w:pStyle w:val="Tabletext"/>
              <w:jc w:val="center"/>
              <w:rPr>
                <w:rtl/>
                <w:lang w:bidi="ar-EG"/>
              </w:rPr>
            </w:pPr>
            <w:r w:rsidRPr="0024715E">
              <w:rPr>
                <w:lang w:val="en-GB"/>
              </w:rPr>
              <w:t>%4,2</w:t>
            </w:r>
          </w:p>
        </w:tc>
      </w:tr>
      <w:tr w:rsidR="0024715E" w:rsidRPr="0024715E" w14:paraId="504AB43D" w14:textId="77777777" w:rsidTr="00911323">
        <w:trPr>
          <w:cantSplit/>
          <w:jc w:val="center"/>
        </w:trPr>
        <w:tc>
          <w:tcPr>
            <w:tcW w:w="1191" w:type="dxa"/>
            <w:vMerge/>
            <w:vAlign w:val="center"/>
          </w:tcPr>
          <w:p w14:paraId="01DE3CEF" w14:textId="77777777" w:rsidR="0024715E" w:rsidRPr="0024715E" w:rsidRDefault="0024715E" w:rsidP="003C16DF">
            <w:pPr>
              <w:pStyle w:val="Tabletext"/>
              <w:jc w:val="center"/>
              <w:rPr>
                <w:lang w:val="en-GB"/>
              </w:rPr>
            </w:pPr>
          </w:p>
        </w:tc>
        <w:tc>
          <w:tcPr>
            <w:tcW w:w="1417" w:type="dxa"/>
          </w:tcPr>
          <w:p w14:paraId="45D43FAA" w14:textId="77777777" w:rsidR="0024715E" w:rsidRPr="0024715E" w:rsidRDefault="0024715E" w:rsidP="003C16DF">
            <w:pPr>
              <w:pStyle w:val="Tabletext"/>
              <w:jc w:val="center"/>
              <w:rPr>
                <w:rtl/>
                <w:lang w:bidi="ar-EG"/>
              </w:rPr>
            </w:pPr>
            <w:r w:rsidRPr="0024715E">
              <w:rPr>
                <w:lang w:val="en-GB"/>
              </w:rPr>
              <w:t>13–</w:t>
            </w:r>
          </w:p>
        </w:tc>
        <w:tc>
          <w:tcPr>
            <w:tcW w:w="1361" w:type="dxa"/>
          </w:tcPr>
          <w:p w14:paraId="7A9B485B" w14:textId="77777777" w:rsidR="0024715E" w:rsidRPr="0024715E" w:rsidRDefault="0024715E" w:rsidP="003C16DF">
            <w:pPr>
              <w:pStyle w:val="Tabletext"/>
              <w:jc w:val="center"/>
              <w:rPr>
                <w:lang w:val="en-GB"/>
              </w:rPr>
            </w:pPr>
            <w:r w:rsidRPr="0024715E">
              <w:rPr>
                <w:lang w:val="en-GB"/>
              </w:rPr>
              <w:t>0,2</w:t>
            </w:r>
          </w:p>
        </w:tc>
        <w:tc>
          <w:tcPr>
            <w:tcW w:w="1389" w:type="dxa"/>
          </w:tcPr>
          <w:p w14:paraId="3233B59C" w14:textId="77777777" w:rsidR="0024715E" w:rsidRPr="0024715E" w:rsidRDefault="0024715E" w:rsidP="003C16DF">
            <w:pPr>
              <w:pStyle w:val="Tabletext"/>
              <w:jc w:val="center"/>
              <w:rPr>
                <w:lang w:val="en-GB"/>
              </w:rPr>
            </w:pPr>
            <w:r w:rsidRPr="0024715E">
              <w:rPr>
                <w:lang w:val="en-GB"/>
              </w:rPr>
              <w:t>20,1</w:t>
            </w:r>
          </w:p>
        </w:tc>
        <w:tc>
          <w:tcPr>
            <w:tcW w:w="1389" w:type="dxa"/>
          </w:tcPr>
          <w:p w14:paraId="04CAE08A" w14:textId="77777777" w:rsidR="0024715E" w:rsidRPr="0024715E" w:rsidRDefault="0024715E" w:rsidP="003C16DF">
            <w:pPr>
              <w:pStyle w:val="Tabletext"/>
              <w:jc w:val="center"/>
              <w:rPr>
                <w:rtl/>
                <w:lang w:bidi="ar-EG"/>
              </w:rPr>
            </w:pPr>
            <w:r w:rsidRPr="0024715E">
              <w:rPr>
                <w:lang w:val="en-GB"/>
              </w:rPr>
              <w:t>%2,8</w:t>
            </w:r>
          </w:p>
        </w:tc>
        <w:tc>
          <w:tcPr>
            <w:tcW w:w="1417" w:type="dxa"/>
          </w:tcPr>
          <w:p w14:paraId="7614D0D1" w14:textId="77777777" w:rsidR="0024715E" w:rsidRPr="0024715E" w:rsidRDefault="0024715E" w:rsidP="003C16DF">
            <w:pPr>
              <w:pStyle w:val="Tabletext"/>
              <w:jc w:val="center"/>
              <w:rPr>
                <w:lang w:val="en-GB"/>
              </w:rPr>
            </w:pPr>
            <w:r w:rsidRPr="0024715E">
              <w:rPr>
                <w:lang w:val="en-GB"/>
              </w:rPr>
              <w:t>42,9</w:t>
            </w:r>
          </w:p>
        </w:tc>
        <w:tc>
          <w:tcPr>
            <w:tcW w:w="1418" w:type="dxa"/>
          </w:tcPr>
          <w:p w14:paraId="179BD518" w14:textId="77777777" w:rsidR="0024715E" w:rsidRPr="0024715E" w:rsidRDefault="0024715E" w:rsidP="003C16DF">
            <w:pPr>
              <w:pStyle w:val="Tabletext"/>
              <w:jc w:val="center"/>
              <w:rPr>
                <w:rtl/>
                <w:lang w:bidi="ar-EG"/>
              </w:rPr>
            </w:pPr>
            <w:r w:rsidRPr="0024715E">
              <w:rPr>
                <w:lang w:val="en-GB"/>
              </w:rPr>
              <w:t>%1,7</w:t>
            </w:r>
          </w:p>
        </w:tc>
      </w:tr>
      <w:tr w:rsidR="0024715E" w:rsidRPr="0024715E" w14:paraId="25A241DE" w14:textId="77777777" w:rsidTr="00911323">
        <w:trPr>
          <w:cantSplit/>
          <w:jc w:val="center"/>
        </w:trPr>
        <w:tc>
          <w:tcPr>
            <w:tcW w:w="1191" w:type="dxa"/>
            <w:vMerge w:val="restart"/>
            <w:vAlign w:val="center"/>
          </w:tcPr>
          <w:p w14:paraId="5CF15CAE" w14:textId="77777777" w:rsidR="0024715E" w:rsidRPr="0024715E" w:rsidRDefault="0024715E" w:rsidP="003C16DF">
            <w:pPr>
              <w:pStyle w:val="Tabletext"/>
              <w:jc w:val="center"/>
              <w:rPr>
                <w:lang w:val="en-GB"/>
              </w:rPr>
            </w:pPr>
            <w:r w:rsidRPr="0024715E">
              <w:rPr>
                <w:lang w:val="en-GB"/>
              </w:rPr>
              <w:t>22</w:t>
            </w:r>
            <w:r w:rsidRPr="0024715E">
              <w:rPr>
                <w:rFonts w:hint="cs"/>
                <w:rtl/>
              </w:rPr>
              <w:t xml:space="preserve"> </w:t>
            </w:r>
            <w:r w:rsidRPr="0024715E">
              <w:rPr>
                <w:lang w:val="en-GB"/>
              </w:rPr>
              <w:t>mm/h</w:t>
            </w:r>
          </w:p>
        </w:tc>
        <w:tc>
          <w:tcPr>
            <w:tcW w:w="1417" w:type="dxa"/>
          </w:tcPr>
          <w:p w14:paraId="327D54DB" w14:textId="77777777" w:rsidR="0024715E" w:rsidRPr="0024715E" w:rsidRDefault="0024715E" w:rsidP="003C16DF">
            <w:pPr>
              <w:pStyle w:val="Tabletext"/>
              <w:jc w:val="center"/>
            </w:pPr>
            <w:r w:rsidRPr="0024715E">
              <w:rPr>
                <w:lang w:val="en-GB"/>
              </w:rPr>
              <w:t>6–</w:t>
            </w:r>
          </w:p>
        </w:tc>
        <w:tc>
          <w:tcPr>
            <w:tcW w:w="1361" w:type="dxa"/>
          </w:tcPr>
          <w:p w14:paraId="0D2D20A4" w14:textId="77777777" w:rsidR="0024715E" w:rsidRPr="0024715E" w:rsidRDefault="0024715E" w:rsidP="003C16DF">
            <w:pPr>
              <w:pStyle w:val="Tabletext"/>
              <w:jc w:val="center"/>
              <w:rPr>
                <w:lang w:val="en-GB"/>
              </w:rPr>
            </w:pPr>
            <w:r w:rsidRPr="0024715E">
              <w:rPr>
                <w:lang w:val="en-GB"/>
              </w:rPr>
              <w:t>1</w:t>
            </w:r>
          </w:p>
        </w:tc>
        <w:tc>
          <w:tcPr>
            <w:tcW w:w="1389" w:type="dxa"/>
          </w:tcPr>
          <w:p w14:paraId="1749E735" w14:textId="77777777" w:rsidR="0024715E" w:rsidRPr="0024715E" w:rsidRDefault="0024715E" w:rsidP="003C16DF">
            <w:pPr>
              <w:pStyle w:val="Tabletext"/>
              <w:jc w:val="center"/>
              <w:rPr>
                <w:lang w:val="en-GB"/>
              </w:rPr>
            </w:pPr>
            <w:r w:rsidRPr="0024715E">
              <w:rPr>
                <w:lang w:val="en-GB"/>
              </w:rPr>
              <w:t>13,8</w:t>
            </w:r>
          </w:p>
        </w:tc>
        <w:tc>
          <w:tcPr>
            <w:tcW w:w="1389" w:type="dxa"/>
          </w:tcPr>
          <w:p w14:paraId="09379581" w14:textId="77777777" w:rsidR="0024715E" w:rsidRPr="0024715E" w:rsidRDefault="0024715E" w:rsidP="003C16DF">
            <w:pPr>
              <w:pStyle w:val="Tabletext"/>
              <w:jc w:val="center"/>
              <w:rPr>
                <w:rtl/>
                <w:lang w:bidi="ar-EG"/>
              </w:rPr>
            </w:pPr>
            <w:r w:rsidRPr="0024715E">
              <w:rPr>
                <w:lang w:val="en-GB"/>
              </w:rPr>
              <w:t>%22,0</w:t>
            </w:r>
          </w:p>
        </w:tc>
        <w:tc>
          <w:tcPr>
            <w:tcW w:w="1417" w:type="dxa"/>
          </w:tcPr>
          <w:p w14:paraId="346F20A6" w14:textId="77777777" w:rsidR="0024715E" w:rsidRPr="0024715E" w:rsidRDefault="0024715E" w:rsidP="003C16DF">
            <w:pPr>
              <w:pStyle w:val="Tabletext"/>
              <w:jc w:val="center"/>
              <w:rPr>
                <w:lang w:val="en-GB"/>
              </w:rPr>
            </w:pPr>
            <w:r w:rsidRPr="0024715E">
              <w:rPr>
                <w:lang w:val="en-GB"/>
              </w:rPr>
              <w:t>29,6</w:t>
            </w:r>
          </w:p>
        </w:tc>
        <w:tc>
          <w:tcPr>
            <w:tcW w:w="1418" w:type="dxa"/>
          </w:tcPr>
          <w:p w14:paraId="26444F48" w14:textId="77777777" w:rsidR="0024715E" w:rsidRPr="0024715E" w:rsidRDefault="0024715E" w:rsidP="003C16DF">
            <w:pPr>
              <w:pStyle w:val="Tabletext"/>
              <w:jc w:val="center"/>
              <w:rPr>
                <w:rtl/>
                <w:lang w:bidi="ar-EG"/>
              </w:rPr>
            </w:pPr>
            <w:r w:rsidRPr="0024715E">
              <w:rPr>
                <w:lang w:val="en-GB"/>
              </w:rPr>
              <w:t>%12,6</w:t>
            </w:r>
          </w:p>
        </w:tc>
      </w:tr>
      <w:tr w:rsidR="0024715E" w:rsidRPr="0024715E" w14:paraId="5F28D002" w14:textId="77777777" w:rsidTr="00911323">
        <w:trPr>
          <w:cantSplit/>
          <w:jc w:val="center"/>
        </w:trPr>
        <w:tc>
          <w:tcPr>
            <w:tcW w:w="1191" w:type="dxa"/>
            <w:vMerge/>
          </w:tcPr>
          <w:p w14:paraId="5CC5AAC7" w14:textId="77777777" w:rsidR="0024715E" w:rsidRPr="0024715E" w:rsidRDefault="0024715E" w:rsidP="003C16DF">
            <w:pPr>
              <w:pStyle w:val="Tabletext"/>
              <w:jc w:val="center"/>
              <w:rPr>
                <w:lang w:val="en-GB"/>
              </w:rPr>
            </w:pPr>
          </w:p>
        </w:tc>
        <w:tc>
          <w:tcPr>
            <w:tcW w:w="1417" w:type="dxa"/>
            <w:vAlign w:val="center"/>
          </w:tcPr>
          <w:p w14:paraId="263578EC" w14:textId="77777777" w:rsidR="0024715E" w:rsidRPr="0024715E" w:rsidRDefault="0024715E" w:rsidP="003C16DF">
            <w:pPr>
              <w:pStyle w:val="Tabletext"/>
              <w:jc w:val="center"/>
              <w:rPr>
                <w:lang w:val="en-GB"/>
              </w:rPr>
            </w:pPr>
            <w:r w:rsidRPr="0024715E">
              <w:rPr>
                <w:lang w:val="en-GB"/>
              </w:rPr>
              <w:t>10–</w:t>
            </w:r>
          </w:p>
        </w:tc>
        <w:tc>
          <w:tcPr>
            <w:tcW w:w="1361" w:type="dxa"/>
          </w:tcPr>
          <w:p w14:paraId="6C6CCD66" w14:textId="77777777" w:rsidR="0024715E" w:rsidRPr="0024715E" w:rsidRDefault="0024715E" w:rsidP="003C16DF">
            <w:pPr>
              <w:pStyle w:val="Tabletext"/>
              <w:jc w:val="center"/>
              <w:rPr>
                <w:lang w:val="en-GB"/>
              </w:rPr>
            </w:pPr>
            <w:r w:rsidRPr="0024715E">
              <w:rPr>
                <w:lang w:val="en-GB"/>
              </w:rPr>
              <w:t>0,5</w:t>
            </w:r>
          </w:p>
        </w:tc>
        <w:tc>
          <w:tcPr>
            <w:tcW w:w="1389" w:type="dxa"/>
          </w:tcPr>
          <w:p w14:paraId="2510AFD4" w14:textId="77777777" w:rsidR="0024715E" w:rsidRPr="0024715E" w:rsidRDefault="0024715E" w:rsidP="003C16DF">
            <w:pPr>
              <w:pStyle w:val="Tabletext"/>
              <w:jc w:val="center"/>
              <w:rPr>
                <w:lang w:val="en-GB"/>
              </w:rPr>
            </w:pPr>
            <w:r w:rsidRPr="0024715E">
              <w:rPr>
                <w:lang w:val="en-GB"/>
              </w:rPr>
              <w:t>13,8</w:t>
            </w:r>
          </w:p>
        </w:tc>
        <w:tc>
          <w:tcPr>
            <w:tcW w:w="1389" w:type="dxa"/>
          </w:tcPr>
          <w:p w14:paraId="0C360F8A" w14:textId="77777777" w:rsidR="0024715E" w:rsidRPr="0024715E" w:rsidRDefault="0024715E" w:rsidP="003C16DF">
            <w:pPr>
              <w:pStyle w:val="Tabletext"/>
              <w:jc w:val="center"/>
              <w:rPr>
                <w:rtl/>
                <w:lang w:bidi="ar-EG"/>
              </w:rPr>
            </w:pPr>
            <w:r w:rsidRPr="0024715E">
              <w:rPr>
                <w:lang w:val="en-GB"/>
              </w:rPr>
              <w:t>%10,3</w:t>
            </w:r>
          </w:p>
        </w:tc>
        <w:tc>
          <w:tcPr>
            <w:tcW w:w="1417" w:type="dxa"/>
          </w:tcPr>
          <w:p w14:paraId="10FEEB77" w14:textId="77777777" w:rsidR="0024715E" w:rsidRPr="0024715E" w:rsidRDefault="0024715E" w:rsidP="003C16DF">
            <w:pPr>
              <w:pStyle w:val="Tabletext"/>
              <w:jc w:val="center"/>
              <w:rPr>
                <w:lang w:val="en-GB"/>
              </w:rPr>
            </w:pPr>
            <w:r w:rsidRPr="0024715E">
              <w:rPr>
                <w:lang w:val="en-GB"/>
              </w:rPr>
              <w:t>29,6</w:t>
            </w:r>
          </w:p>
        </w:tc>
        <w:tc>
          <w:tcPr>
            <w:tcW w:w="1418" w:type="dxa"/>
          </w:tcPr>
          <w:p w14:paraId="1E9BEEE7" w14:textId="77777777" w:rsidR="0024715E" w:rsidRPr="0024715E" w:rsidRDefault="0024715E" w:rsidP="003C16DF">
            <w:pPr>
              <w:pStyle w:val="Tabletext"/>
              <w:jc w:val="center"/>
              <w:rPr>
                <w:rtl/>
                <w:lang w:bidi="ar-EG"/>
              </w:rPr>
            </w:pPr>
            <w:r w:rsidRPr="0024715E">
              <w:rPr>
                <w:lang w:val="en-GB"/>
              </w:rPr>
              <w:t>%6,1</w:t>
            </w:r>
          </w:p>
        </w:tc>
      </w:tr>
      <w:tr w:rsidR="0024715E" w:rsidRPr="0024715E" w14:paraId="34667510" w14:textId="77777777" w:rsidTr="00911323">
        <w:trPr>
          <w:cantSplit/>
          <w:jc w:val="center"/>
        </w:trPr>
        <w:tc>
          <w:tcPr>
            <w:tcW w:w="1191" w:type="dxa"/>
            <w:vMerge/>
          </w:tcPr>
          <w:p w14:paraId="3BC0D07E" w14:textId="77777777" w:rsidR="0024715E" w:rsidRPr="0024715E" w:rsidRDefault="0024715E" w:rsidP="003C16DF">
            <w:pPr>
              <w:pStyle w:val="Tabletext"/>
              <w:jc w:val="center"/>
              <w:rPr>
                <w:lang w:val="en-GB"/>
              </w:rPr>
            </w:pPr>
          </w:p>
        </w:tc>
        <w:tc>
          <w:tcPr>
            <w:tcW w:w="1417" w:type="dxa"/>
          </w:tcPr>
          <w:p w14:paraId="6F0B3D99" w14:textId="77777777" w:rsidR="0024715E" w:rsidRPr="0024715E" w:rsidRDefault="0024715E" w:rsidP="003C16DF">
            <w:pPr>
              <w:pStyle w:val="Tabletext"/>
              <w:jc w:val="center"/>
            </w:pPr>
            <w:r w:rsidRPr="0024715E">
              <w:rPr>
                <w:lang w:val="en-GB"/>
              </w:rPr>
              <w:t>13–</w:t>
            </w:r>
          </w:p>
        </w:tc>
        <w:tc>
          <w:tcPr>
            <w:tcW w:w="1361" w:type="dxa"/>
          </w:tcPr>
          <w:p w14:paraId="1D470FE5" w14:textId="77777777" w:rsidR="0024715E" w:rsidRPr="0024715E" w:rsidRDefault="0024715E" w:rsidP="003C16DF">
            <w:pPr>
              <w:pStyle w:val="Tabletext"/>
              <w:jc w:val="center"/>
              <w:rPr>
                <w:lang w:val="en-GB"/>
              </w:rPr>
            </w:pPr>
            <w:r w:rsidRPr="0024715E">
              <w:rPr>
                <w:lang w:val="en-GB"/>
              </w:rPr>
              <w:t>0,2</w:t>
            </w:r>
          </w:p>
        </w:tc>
        <w:tc>
          <w:tcPr>
            <w:tcW w:w="1389" w:type="dxa"/>
          </w:tcPr>
          <w:p w14:paraId="4A397AAA" w14:textId="77777777" w:rsidR="0024715E" w:rsidRPr="0024715E" w:rsidRDefault="0024715E" w:rsidP="003C16DF">
            <w:pPr>
              <w:pStyle w:val="Tabletext"/>
              <w:jc w:val="center"/>
              <w:rPr>
                <w:lang w:val="en-GB"/>
              </w:rPr>
            </w:pPr>
            <w:r w:rsidRPr="0024715E">
              <w:rPr>
                <w:lang w:val="en-GB"/>
              </w:rPr>
              <w:t>13,8</w:t>
            </w:r>
          </w:p>
        </w:tc>
        <w:tc>
          <w:tcPr>
            <w:tcW w:w="1389" w:type="dxa"/>
          </w:tcPr>
          <w:p w14:paraId="1A23A79F" w14:textId="77777777" w:rsidR="0024715E" w:rsidRPr="0024715E" w:rsidRDefault="0024715E" w:rsidP="003C16DF">
            <w:pPr>
              <w:pStyle w:val="Tabletext"/>
              <w:jc w:val="center"/>
              <w:rPr>
                <w:rtl/>
                <w:lang w:bidi="ar-EG"/>
              </w:rPr>
            </w:pPr>
            <w:r w:rsidRPr="0024715E">
              <w:rPr>
                <w:lang w:val="en-GB"/>
              </w:rPr>
              <w:t>%4,0</w:t>
            </w:r>
          </w:p>
        </w:tc>
        <w:tc>
          <w:tcPr>
            <w:tcW w:w="1417" w:type="dxa"/>
          </w:tcPr>
          <w:p w14:paraId="64E24CC3" w14:textId="77777777" w:rsidR="0024715E" w:rsidRPr="0024715E" w:rsidRDefault="0024715E" w:rsidP="003C16DF">
            <w:pPr>
              <w:pStyle w:val="Tabletext"/>
              <w:jc w:val="center"/>
              <w:rPr>
                <w:lang w:val="en-GB"/>
              </w:rPr>
            </w:pPr>
            <w:r w:rsidRPr="0024715E">
              <w:rPr>
                <w:lang w:val="en-GB"/>
              </w:rPr>
              <w:t>29,6</w:t>
            </w:r>
          </w:p>
        </w:tc>
        <w:tc>
          <w:tcPr>
            <w:tcW w:w="1418" w:type="dxa"/>
          </w:tcPr>
          <w:p w14:paraId="58A7B20D" w14:textId="77777777" w:rsidR="0024715E" w:rsidRPr="0024715E" w:rsidRDefault="0024715E" w:rsidP="003C16DF">
            <w:pPr>
              <w:pStyle w:val="Tabletext"/>
              <w:jc w:val="center"/>
              <w:rPr>
                <w:rtl/>
                <w:lang w:bidi="ar-EG"/>
              </w:rPr>
            </w:pPr>
            <w:r w:rsidRPr="0024715E">
              <w:rPr>
                <w:lang w:val="en-GB"/>
              </w:rPr>
              <w:t>%2,4</w:t>
            </w:r>
          </w:p>
        </w:tc>
      </w:tr>
    </w:tbl>
    <w:p w14:paraId="59A5C692" w14:textId="77777777" w:rsidR="0024715E" w:rsidRPr="0024715E" w:rsidRDefault="0024715E" w:rsidP="005F5529">
      <w:pPr>
        <w:pStyle w:val="TableNo"/>
        <w:rPr>
          <w:rtl/>
        </w:rPr>
      </w:pPr>
      <w:r w:rsidRPr="0024715E">
        <w:rPr>
          <w:rtl/>
        </w:rPr>
        <w:t>الج</w:t>
      </w:r>
      <w:r w:rsidRPr="0024715E">
        <w:rPr>
          <w:rFonts w:hint="cs"/>
          <w:rtl/>
        </w:rPr>
        <w:t>ـ</w:t>
      </w:r>
      <w:r w:rsidRPr="0024715E">
        <w:rPr>
          <w:rtl/>
        </w:rPr>
        <w:t xml:space="preserve">دول </w:t>
      </w:r>
      <w:r w:rsidRPr="0024715E">
        <w:rPr>
          <w:lang w:bidi="ar-SA"/>
        </w:rPr>
        <w:t>4</w:t>
      </w:r>
    </w:p>
    <w:p w14:paraId="47BFAE1F" w14:textId="77777777" w:rsidR="0024715E" w:rsidRPr="0024715E" w:rsidRDefault="0024715E" w:rsidP="005F5529">
      <w:pPr>
        <w:pStyle w:val="Tabletitle"/>
        <w:rPr>
          <w:lang w:bidi="ar-SA"/>
        </w:rPr>
      </w:pPr>
      <w:r w:rsidRPr="0024715E">
        <w:rPr>
          <w:rFonts w:hint="cs"/>
          <w:rtl/>
        </w:rPr>
        <w:t>تردي</w:t>
      </w:r>
      <w:r w:rsidRPr="0024715E">
        <w:rPr>
          <w:rtl/>
        </w:rPr>
        <w:t xml:space="preserve"> </w:t>
      </w:r>
      <w:r w:rsidRPr="0024715E">
        <w:rPr>
          <w:rFonts w:hint="cs"/>
          <w:rtl/>
        </w:rPr>
        <w:t>أداء التيسر</w:t>
      </w:r>
      <w:r w:rsidRPr="0024715E">
        <w:rPr>
          <w:rtl/>
        </w:rPr>
        <w:t xml:space="preserve"> بسبب </w:t>
      </w:r>
      <w:r w:rsidRPr="0024715E">
        <w:rPr>
          <w:rFonts w:hint="cs"/>
          <w:rtl/>
        </w:rPr>
        <w:t>الخبو الناجم عن هطول الأمطار</w:t>
      </w:r>
      <w:r w:rsidRPr="0024715E">
        <w:rPr>
          <w:rFonts w:hint="cs"/>
          <w:rtl/>
        </w:rPr>
        <w:br/>
        <w:t xml:space="preserve">(التردد الراديوي: </w:t>
      </w:r>
      <w:r w:rsidRPr="0024715E">
        <w:rPr>
          <w:lang w:val="fr-FR" w:bidi="ar-SA"/>
        </w:rPr>
        <w:t>GHz 23</w:t>
      </w:r>
      <w:r w:rsidRPr="0024715E">
        <w:rPr>
          <w:rFonts w:hint="cs"/>
          <w:rtl/>
        </w:rPr>
        <w:t xml:space="preserve">، طول الوصلة: </w:t>
      </w:r>
      <w:r w:rsidRPr="0024715E">
        <w:rPr>
          <w:lang w:bidi="ar-SA"/>
        </w:rPr>
        <w:t>3</w:t>
      </w:r>
      <w:r w:rsidRPr="0024715E">
        <w:rPr>
          <w:rFonts w:hint="cs"/>
          <w:rtl/>
        </w:rPr>
        <w:t xml:space="preserve"> </w:t>
      </w:r>
      <w:r w:rsidRPr="0024715E">
        <w:rPr>
          <w:lang w:bidi="ar-SA"/>
        </w:rPr>
        <w:t>km</w:t>
      </w:r>
      <w:r w:rsidRPr="0024715E">
        <w:rPr>
          <w:rFonts w:hint="cs"/>
          <w:rtl/>
        </w:rPr>
        <w:t>)</w:t>
      </w:r>
    </w:p>
    <w:tbl>
      <w:tblPr>
        <w:bidiVisual/>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417"/>
        <w:gridCol w:w="1361"/>
        <w:gridCol w:w="1389"/>
        <w:gridCol w:w="1389"/>
        <w:gridCol w:w="1417"/>
        <w:gridCol w:w="1418"/>
      </w:tblGrid>
      <w:tr w:rsidR="0024715E" w:rsidRPr="0024715E" w14:paraId="1752E108" w14:textId="77777777" w:rsidTr="00911323">
        <w:trPr>
          <w:cantSplit/>
          <w:trHeight w:val="588"/>
          <w:jc w:val="center"/>
        </w:trPr>
        <w:tc>
          <w:tcPr>
            <w:tcW w:w="1191" w:type="dxa"/>
            <w:vMerge w:val="restart"/>
            <w:vAlign w:val="center"/>
          </w:tcPr>
          <w:p w14:paraId="1F87C85C" w14:textId="77777777" w:rsidR="0024715E" w:rsidRPr="0024715E" w:rsidRDefault="0024715E" w:rsidP="005F5529">
            <w:pPr>
              <w:pStyle w:val="Tablehead"/>
            </w:pPr>
            <w:r w:rsidRPr="0024715E">
              <w:rPr>
                <w:rFonts w:hint="cs"/>
                <w:rtl/>
              </w:rPr>
              <w:t xml:space="preserve">المناخ (تجاوز معدل الأمطار لأكثر من </w:t>
            </w:r>
            <w:r w:rsidRPr="0024715E">
              <w:t>%0,01</w:t>
            </w:r>
            <w:r w:rsidRPr="0024715E">
              <w:rPr>
                <w:rFonts w:hint="cs"/>
                <w:rtl/>
              </w:rPr>
              <w:t xml:space="preserve"> من الوقت)</w:t>
            </w:r>
          </w:p>
        </w:tc>
        <w:tc>
          <w:tcPr>
            <w:tcW w:w="1417" w:type="dxa"/>
            <w:vMerge w:val="restart"/>
            <w:vAlign w:val="center"/>
          </w:tcPr>
          <w:p w14:paraId="371E36E2" w14:textId="77777777" w:rsidR="0024715E" w:rsidRPr="0024715E" w:rsidRDefault="0024715E" w:rsidP="005F5529">
            <w:pPr>
              <w:pStyle w:val="Tablehead"/>
            </w:pPr>
            <w:r w:rsidRPr="0024715E">
              <w:rPr>
                <w:rFonts w:hint="cs"/>
                <w:rtl/>
                <w:lang w:bidi="ar-EG"/>
              </w:rPr>
              <w:t>مستوى التداخل بالنسبة إلى الضوضاء الحرارية</w:t>
            </w:r>
            <w:r w:rsidRPr="0024715E">
              <w:rPr>
                <w:rtl/>
                <w:lang w:bidi="ar-EG"/>
              </w:rPr>
              <w:br/>
            </w:r>
            <w:r w:rsidRPr="0024715E">
              <w:t>(dB)</w:t>
            </w:r>
          </w:p>
        </w:tc>
        <w:tc>
          <w:tcPr>
            <w:tcW w:w="1361" w:type="dxa"/>
            <w:vMerge w:val="restart"/>
            <w:vAlign w:val="center"/>
          </w:tcPr>
          <w:p w14:paraId="1D2C3E31" w14:textId="77777777" w:rsidR="0024715E" w:rsidRPr="0024715E" w:rsidRDefault="0024715E" w:rsidP="005F5529">
            <w:pPr>
              <w:pStyle w:val="Tablehead"/>
              <w:rPr>
                <w:lang w:val="fr-FR"/>
              </w:rPr>
            </w:pPr>
            <w:r w:rsidRPr="0024715E">
              <w:rPr>
                <w:rFonts w:hint="cs"/>
                <w:rtl/>
              </w:rPr>
              <w:t>التردي الناتج في الهامش</w:t>
            </w:r>
            <w:r w:rsidRPr="0024715E">
              <w:rPr>
                <w:rtl/>
              </w:rPr>
              <w:br/>
            </w:r>
            <w:r w:rsidRPr="0024715E">
              <w:t>(dB)</w:t>
            </w:r>
          </w:p>
        </w:tc>
        <w:tc>
          <w:tcPr>
            <w:tcW w:w="2778" w:type="dxa"/>
            <w:gridSpan w:val="2"/>
            <w:vAlign w:val="center"/>
          </w:tcPr>
          <w:p w14:paraId="455A9938" w14:textId="77777777" w:rsidR="0024715E" w:rsidRPr="0024715E" w:rsidRDefault="0024715E" w:rsidP="005F5529">
            <w:pPr>
              <w:pStyle w:val="Tablehead"/>
            </w:pPr>
            <w:r w:rsidRPr="0024715E">
              <w:rPr>
                <w:rFonts w:hint="cs"/>
                <w:rtl/>
              </w:rPr>
              <w:t xml:space="preserve">أداء التيسر المحدد دون تداخل: نسبة عدم التيسر </w:t>
            </w:r>
            <w:r w:rsidRPr="0024715E">
              <w:rPr>
                <w:lang w:val="fr-FR"/>
              </w:rPr>
              <w:t>%0,01</w:t>
            </w:r>
            <w:r w:rsidRPr="0024715E">
              <w:rPr>
                <w:rFonts w:hint="cs"/>
                <w:rtl/>
              </w:rPr>
              <w:t xml:space="preserve"> </w:t>
            </w:r>
          </w:p>
        </w:tc>
        <w:tc>
          <w:tcPr>
            <w:tcW w:w="2835" w:type="dxa"/>
            <w:gridSpan w:val="2"/>
            <w:vAlign w:val="center"/>
          </w:tcPr>
          <w:p w14:paraId="3FB4D4C2" w14:textId="77777777" w:rsidR="0024715E" w:rsidRPr="0024715E" w:rsidRDefault="0024715E" w:rsidP="005F5529">
            <w:pPr>
              <w:pStyle w:val="Tablehead"/>
            </w:pPr>
            <w:r w:rsidRPr="0024715E">
              <w:rPr>
                <w:rFonts w:hint="cs"/>
                <w:rtl/>
              </w:rPr>
              <w:t xml:space="preserve">أداء التيسر المحدد دون تداخل: نسبة عدم التيسر </w:t>
            </w:r>
            <w:r w:rsidRPr="0024715E">
              <w:rPr>
                <w:lang w:val="fr-FR"/>
              </w:rPr>
              <w:t>%0,001</w:t>
            </w:r>
          </w:p>
        </w:tc>
      </w:tr>
      <w:tr w:rsidR="0024715E" w:rsidRPr="0024715E" w14:paraId="051A209D" w14:textId="77777777" w:rsidTr="00911323">
        <w:trPr>
          <w:cantSplit/>
          <w:trHeight w:val="421"/>
          <w:jc w:val="center"/>
        </w:trPr>
        <w:tc>
          <w:tcPr>
            <w:tcW w:w="1191" w:type="dxa"/>
            <w:vMerge/>
            <w:vAlign w:val="center"/>
          </w:tcPr>
          <w:p w14:paraId="618FBF7A" w14:textId="77777777" w:rsidR="0024715E" w:rsidRPr="0024715E" w:rsidRDefault="0024715E" w:rsidP="005F5529">
            <w:pPr>
              <w:pStyle w:val="Tablehead"/>
            </w:pPr>
          </w:p>
        </w:tc>
        <w:tc>
          <w:tcPr>
            <w:tcW w:w="1417" w:type="dxa"/>
            <w:vMerge/>
            <w:vAlign w:val="center"/>
          </w:tcPr>
          <w:p w14:paraId="62B1A7C6" w14:textId="77777777" w:rsidR="0024715E" w:rsidRPr="0024715E" w:rsidRDefault="0024715E" w:rsidP="005F5529">
            <w:pPr>
              <w:pStyle w:val="Tablehead"/>
            </w:pPr>
          </w:p>
        </w:tc>
        <w:tc>
          <w:tcPr>
            <w:tcW w:w="1361" w:type="dxa"/>
            <w:vMerge/>
            <w:vAlign w:val="center"/>
          </w:tcPr>
          <w:p w14:paraId="547E4BD1" w14:textId="77777777" w:rsidR="0024715E" w:rsidRPr="0024715E" w:rsidRDefault="0024715E" w:rsidP="005F5529">
            <w:pPr>
              <w:pStyle w:val="Tablehead"/>
            </w:pPr>
          </w:p>
        </w:tc>
        <w:tc>
          <w:tcPr>
            <w:tcW w:w="1389" w:type="dxa"/>
            <w:vAlign w:val="center"/>
          </w:tcPr>
          <w:p w14:paraId="0C2F788E" w14:textId="77777777" w:rsidR="0024715E" w:rsidRPr="0024715E" w:rsidRDefault="0024715E" w:rsidP="005F5529">
            <w:pPr>
              <w:pStyle w:val="Tablehead"/>
            </w:pPr>
            <w:r w:rsidRPr="0024715E">
              <w:rPr>
                <w:rFonts w:hint="cs"/>
                <w:rtl/>
              </w:rPr>
              <w:t>الهامش الاسمي</w:t>
            </w:r>
            <w:r w:rsidRPr="0024715E">
              <w:rPr>
                <w:rtl/>
              </w:rPr>
              <w:br/>
            </w:r>
            <w:r w:rsidRPr="0024715E">
              <w:t>(dB)</w:t>
            </w:r>
          </w:p>
        </w:tc>
        <w:tc>
          <w:tcPr>
            <w:tcW w:w="1389" w:type="dxa"/>
            <w:vAlign w:val="center"/>
          </w:tcPr>
          <w:p w14:paraId="14309B15" w14:textId="77777777" w:rsidR="0024715E" w:rsidRPr="0024715E" w:rsidRDefault="0024715E" w:rsidP="005F5529">
            <w:pPr>
              <w:pStyle w:val="Tablehead"/>
              <w:rPr>
                <w:lang w:val="fr-FR"/>
              </w:rPr>
            </w:pPr>
            <w:r w:rsidRPr="0024715E">
              <w:rPr>
                <w:rFonts w:hint="cs"/>
                <w:rtl/>
              </w:rPr>
              <w:t>التردي الناتج</w:t>
            </w:r>
            <w:r w:rsidRPr="0024715E">
              <w:rPr>
                <w:rtl/>
              </w:rPr>
              <w:br/>
            </w:r>
            <w:r w:rsidRPr="0024715E">
              <w:rPr>
                <w:rFonts w:hint="cs"/>
                <w:rtl/>
              </w:rPr>
              <w:t>في أداء التيسر</w:t>
            </w:r>
          </w:p>
        </w:tc>
        <w:tc>
          <w:tcPr>
            <w:tcW w:w="1417" w:type="dxa"/>
            <w:vAlign w:val="center"/>
          </w:tcPr>
          <w:p w14:paraId="27BA30A6" w14:textId="77777777" w:rsidR="0024715E" w:rsidRPr="0024715E" w:rsidRDefault="0024715E" w:rsidP="005F5529">
            <w:pPr>
              <w:pStyle w:val="Tablehead"/>
            </w:pPr>
            <w:r w:rsidRPr="0024715E">
              <w:rPr>
                <w:rFonts w:hint="cs"/>
                <w:rtl/>
              </w:rPr>
              <w:t>الهامش الاسمي</w:t>
            </w:r>
            <w:r w:rsidRPr="0024715E">
              <w:rPr>
                <w:rtl/>
              </w:rPr>
              <w:br/>
            </w:r>
            <w:r w:rsidRPr="0024715E">
              <w:t>(dB)</w:t>
            </w:r>
          </w:p>
        </w:tc>
        <w:tc>
          <w:tcPr>
            <w:tcW w:w="1418" w:type="dxa"/>
            <w:vAlign w:val="center"/>
          </w:tcPr>
          <w:p w14:paraId="2CE916BD" w14:textId="77777777" w:rsidR="0024715E" w:rsidRPr="0024715E" w:rsidRDefault="0024715E" w:rsidP="005F5529">
            <w:pPr>
              <w:pStyle w:val="Tablehead"/>
              <w:rPr>
                <w:lang w:val="fr-FR"/>
              </w:rPr>
            </w:pPr>
            <w:r w:rsidRPr="0024715E">
              <w:rPr>
                <w:rFonts w:hint="cs"/>
                <w:rtl/>
              </w:rPr>
              <w:t>التردي الناتج في</w:t>
            </w:r>
            <w:r w:rsidRPr="0024715E">
              <w:rPr>
                <w:rFonts w:hint="eastAsia"/>
                <w:rtl/>
              </w:rPr>
              <w:t> </w:t>
            </w:r>
            <w:r w:rsidRPr="0024715E">
              <w:rPr>
                <w:rFonts w:hint="cs"/>
                <w:rtl/>
              </w:rPr>
              <w:t>أداء التيسر</w:t>
            </w:r>
          </w:p>
        </w:tc>
      </w:tr>
      <w:tr w:rsidR="0024715E" w:rsidRPr="0024715E" w14:paraId="50BF99C0" w14:textId="77777777" w:rsidTr="00911323">
        <w:trPr>
          <w:cantSplit/>
          <w:trHeight w:val="353"/>
          <w:jc w:val="center"/>
        </w:trPr>
        <w:tc>
          <w:tcPr>
            <w:tcW w:w="1191" w:type="dxa"/>
            <w:vMerge w:val="restart"/>
            <w:vAlign w:val="center"/>
          </w:tcPr>
          <w:p w14:paraId="5661D33E" w14:textId="77777777" w:rsidR="0024715E" w:rsidRPr="0024715E" w:rsidRDefault="0024715E" w:rsidP="003C16DF">
            <w:pPr>
              <w:pStyle w:val="Tabletext"/>
              <w:jc w:val="center"/>
              <w:rPr>
                <w:lang w:val="en-GB"/>
              </w:rPr>
            </w:pPr>
            <w:r w:rsidRPr="0024715E">
              <w:rPr>
                <w:lang w:val="en-GB"/>
              </w:rPr>
              <w:t>32</w:t>
            </w:r>
            <w:r w:rsidRPr="0024715E">
              <w:rPr>
                <w:rFonts w:hint="cs"/>
                <w:rtl/>
              </w:rPr>
              <w:t xml:space="preserve"> </w:t>
            </w:r>
            <w:r w:rsidRPr="0024715E">
              <w:rPr>
                <w:lang w:val="en-GB"/>
              </w:rPr>
              <w:t>mm/h</w:t>
            </w:r>
          </w:p>
        </w:tc>
        <w:tc>
          <w:tcPr>
            <w:tcW w:w="1417" w:type="dxa"/>
          </w:tcPr>
          <w:p w14:paraId="01F1D1CF" w14:textId="77777777" w:rsidR="0024715E" w:rsidRPr="0024715E" w:rsidRDefault="0024715E" w:rsidP="003C16DF">
            <w:pPr>
              <w:pStyle w:val="Tabletext"/>
              <w:jc w:val="center"/>
              <w:rPr>
                <w:rtl/>
                <w:lang w:bidi="ar-EG"/>
              </w:rPr>
            </w:pPr>
            <w:r w:rsidRPr="0024715E">
              <w:rPr>
                <w:lang w:val="en-GB"/>
              </w:rPr>
              <w:t>6–</w:t>
            </w:r>
          </w:p>
        </w:tc>
        <w:tc>
          <w:tcPr>
            <w:tcW w:w="1361" w:type="dxa"/>
          </w:tcPr>
          <w:p w14:paraId="350AB556" w14:textId="77777777" w:rsidR="0024715E" w:rsidRPr="0024715E" w:rsidRDefault="0024715E" w:rsidP="003C16DF">
            <w:pPr>
              <w:pStyle w:val="Tabletext"/>
              <w:jc w:val="center"/>
              <w:rPr>
                <w:lang w:val="en-GB"/>
              </w:rPr>
            </w:pPr>
            <w:r w:rsidRPr="0024715E">
              <w:rPr>
                <w:lang w:val="en-GB"/>
              </w:rPr>
              <w:t>1</w:t>
            </w:r>
          </w:p>
        </w:tc>
        <w:tc>
          <w:tcPr>
            <w:tcW w:w="1389" w:type="dxa"/>
          </w:tcPr>
          <w:p w14:paraId="76DB747D" w14:textId="77777777" w:rsidR="0024715E" w:rsidRPr="0024715E" w:rsidRDefault="0024715E" w:rsidP="003C16DF">
            <w:pPr>
              <w:pStyle w:val="Tabletext"/>
              <w:jc w:val="center"/>
              <w:rPr>
                <w:lang w:val="en-GB"/>
              </w:rPr>
            </w:pPr>
            <w:r w:rsidRPr="0024715E">
              <w:rPr>
                <w:lang w:val="en-GB"/>
              </w:rPr>
              <w:t>11,2</w:t>
            </w:r>
          </w:p>
        </w:tc>
        <w:tc>
          <w:tcPr>
            <w:tcW w:w="1389" w:type="dxa"/>
          </w:tcPr>
          <w:p w14:paraId="5C10E4DB" w14:textId="77777777" w:rsidR="0024715E" w:rsidRPr="0024715E" w:rsidRDefault="0024715E" w:rsidP="003C16DF">
            <w:pPr>
              <w:pStyle w:val="Tabletext"/>
              <w:jc w:val="center"/>
              <w:rPr>
                <w:rtl/>
                <w:lang w:bidi="ar-EG"/>
              </w:rPr>
            </w:pPr>
            <w:r w:rsidRPr="0024715E">
              <w:rPr>
                <w:lang w:val="en-GB"/>
              </w:rPr>
              <w:t>%27,8</w:t>
            </w:r>
          </w:p>
        </w:tc>
        <w:tc>
          <w:tcPr>
            <w:tcW w:w="1417" w:type="dxa"/>
          </w:tcPr>
          <w:p w14:paraId="0F2892BB" w14:textId="77777777" w:rsidR="0024715E" w:rsidRPr="0024715E" w:rsidRDefault="0024715E" w:rsidP="003C16DF">
            <w:pPr>
              <w:pStyle w:val="Tabletext"/>
              <w:jc w:val="center"/>
              <w:rPr>
                <w:lang w:val="en-GB"/>
              </w:rPr>
            </w:pPr>
            <w:r w:rsidRPr="0024715E">
              <w:rPr>
                <w:lang w:val="en-GB"/>
              </w:rPr>
              <w:t>24,1</w:t>
            </w:r>
          </w:p>
        </w:tc>
        <w:tc>
          <w:tcPr>
            <w:tcW w:w="1418" w:type="dxa"/>
          </w:tcPr>
          <w:p w14:paraId="2291DC5D" w14:textId="77777777" w:rsidR="0024715E" w:rsidRPr="0024715E" w:rsidRDefault="0024715E" w:rsidP="003C16DF">
            <w:pPr>
              <w:pStyle w:val="Tabletext"/>
              <w:jc w:val="center"/>
            </w:pPr>
            <w:r w:rsidRPr="0024715E">
              <w:rPr>
                <w:lang w:val="en-GB"/>
              </w:rPr>
              <w:t>%15,7</w:t>
            </w:r>
          </w:p>
        </w:tc>
      </w:tr>
      <w:tr w:rsidR="0024715E" w:rsidRPr="0024715E" w14:paraId="157D1143" w14:textId="77777777" w:rsidTr="00911323">
        <w:trPr>
          <w:cantSplit/>
          <w:trHeight w:val="273"/>
          <w:jc w:val="center"/>
        </w:trPr>
        <w:tc>
          <w:tcPr>
            <w:tcW w:w="1191" w:type="dxa"/>
            <w:vMerge/>
            <w:vAlign w:val="center"/>
          </w:tcPr>
          <w:p w14:paraId="617A3CE8" w14:textId="77777777" w:rsidR="0024715E" w:rsidRPr="0024715E" w:rsidRDefault="0024715E" w:rsidP="003C16DF">
            <w:pPr>
              <w:pStyle w:val="Tabletext"/>
              <w:jc w:val="center"/>
              <w:rPr>
                <w:lang w:val="en-GB"/>
              </w:rPr>
            </w:pPr>
          </w:p>
        </w:tc>
        <w:tc>
          <w:tcPr>
            <w:tcW w:w="1417" w:type="dxa"/>
            <w:vAlign w:val="center"/>
          </w:tcPr>
          <w:p w14:paraId="297F682D" w14:textId="77777777" w:rsidR="0024715E" w:rsidRPr="0024715E" w:rsidRDefault="0024715E" w:rsidP="003C16DF">
            <w:pPr>
              <w:pStyle w:val="Tabletext"/>
              <w:jc w:val="center"/>
            </w:pPr>
            <w:r w:rsidRPr="0024715E">
              <w:rPr>
                <w:lang w:val="en-GB"/>
              </w:rPr>
              <w:t>10–</w:t>
            </w:r>
          </w:p>
        </w:tc>
        <w:tc>
          <w:tcPr>
            <w:tcW w:w="1361" w:type="dxa"/>
          </w:tcPr>
          <w:p w14:paraId="17CC3C4C" w14:textId="77777777" w:rsidR="0024715E" w:rsidRPr="0024715E" w:rsidRDefault="0024715E" w:rsidP="003C16DF">
            <w:pPr>
              <w:pStyle w:val="Tabletext"/>
              <w:jc w:val="center"/>
              <w:rPr>
                <w:lang w:val="en-GB"/>
              </w:rPr>
            </w:pPr>
            <w:r w:rsidRPr="0024715E">
              <w:rPr>
                <w:lang w:val="en-GB"/>
              </w:rPr>
              <w:t>0,5</w:t>
            </w:r>
          </w:p>
        </w:tc>
        <w:tc>
          <w:tcPr>
            <w:tcW w:w="1389" w:type="dxa"/>
          </w:tcPr>
          <w:p w14:paraId="1132010F" w14:textId="77777777" w:rsidR="0024715E" w:rsidRPr="0024715E" w:rsidRDefault="0024715E" w:rsidP="003C16DF">
            <w:pPr>
              <w:pStyle w:val="Tabletext"/>
              <w:jc w:val="center"/>
              <w:rPr>
                <w:lang w:val="en-GB"/>
              </w:rPr>
            </w:pPr>
            <w:r w:rsidRPr="0024715E">
              <w:rPr>
                <w:lang w:val="en-GB"/>
              </w:rPr>
              <w:t>11,2</w:t>
            </w:r>
          </w:p>
        </w:tc>
        <w:tc>
          <w:tcPr>
            <w:tcW w:w="1389" w:type="dxa"/>
          </w:tcPr>
          <w:p w14:paraId="465F60EF" w14:textId="77777777" w:rsidR="0024715E" w:rsidRPr="0024715E" w:rsidRDefault="0024715E" w:rsidP="003C16DF">
            <w:pPr>
              <w:pStyle w:val="Tabletext"/>
              <w:jc w:val="center"/>
              <w:rPr>
                <w:rtl/>
                <w:lang w:bidi="ar-EG"/>
              </w:rPr>
            </w:pPr>
            <w:r w:rsidRPr="0024715E">
              <w:rPr>
                <w:lang w:val="en-GB"/>
              </w:rPr>
              <w:t>%12,7</w:t>
            </w:r>
          </w:p>
        </w:tc>
        <w:tc>
          <w:tcPr>
            <w:tcW w:w="1417" w:type="dxa"/>
          </w:tcPr>
          <w:p w14:paraId="54168B69" w14:textId="77777777" w:rsidR="0024715E" w:rsidRPr="0024715E" w:rsidRDefault="0024715E" w:rsidP="003C16DF">
            <w:pPr>
              <w:pStyle w:val="Tabletext"/>
              <w:jc w:val="center"/>
              <w:rPr>
                <w:lang w:val="en-GB"/>
              </w:rPr>
            </w:pPr>
            <w:r w:rsidRPr="0024715E">
              <w:rPr>
                <w:lang w:val="en-GB"/>
              </w:rPr>
              <w:t>24,1</w:t>
            </w:r>
          </w:p>
        </w:tc>
        <w:tc>
          <w:tcPr>
            <w:tcW w:w="1418" w:type="dxa"/>
          </w:tcPr>
          <w:p w14:paraId="7FEF2C22" w14:textId="77777777" w:rsidR="0024715E" w:rsidRPr="0024715E" w:rsidRDefault="0024715E" w:rsidP="003C16DF">
            <w:pPr>
              <w:pStyle w:val="Tabletext"/>
              <w:jc w:val="center"/>
              <w:rPr>
                <w:rtl/>
                <w:lang w:bidi="ar-EG"/>
              </w:rPr>
            </w:pPr>
            <w:r w:rsidRPr="0024715E">
              <w:rPr>
                <w:lang w:val="en-GB"/>
              </w:rPr>
              <w:t>%7,5</w:t>
            </w:r>
          </w:p>
        </w:tc>
      </w:tr>
      <w:tr w:rsidR="0024715E" w:rsidRPr="0024715E" w14:paraId="04E7D5C5" w14:textId="77777777" w:rsidTr="00911323">
        <w:trPr>
          <w:cantSplit/>
          <w:jc w:val="center"/>
        </w:trPr>
        <w:tc>
          <w:tcPr>
            <w:tcW w:w="1191" w:type="dxa"/>
            <w:vMerge/>
            <w:vAlign w:val="center"/>
          </w:tcPr>
          <w:p w14:paraId="7A0BE305" w14:textId="77777777" w:rsidR="0024715E" w:rsidRPr="0024715E" w:rsidRDefault="0024715E" w:rsidP="003C16DF">
            <w:pPr>
              <w:pStyle w:val="Tabletext"/>
              <w:jc w:val="center"/>
              <w:rPr>
                <w:lang w:val="en-GB"/>
              </w:rPr>
            </w:pPr>
          </w:p>
        </w:tc>
        <w:tc>
          <w:tcPr>
            <w:tcW w:w="1417" w:type="dxa"/>
          </w:tcPr>
          <w:p w14:paraId="3511330C" w14:textId="77777777" w:rsidR="0024715E" w:rsidRPr="0024715E" w:rsidRDefault="0024715E" w:rsidP="003C16DF">
            <w:pPr>
              <w:pStyle w:val="Tabletext"/>
              <w:jc w:val="center"/>
            </w:pPr>
            <w:r w:rsidRPr="0024715E">
              <w:rPr>
                <w:lang w:val="en-GB"/>
              </w:rPr>
              <w:t>13–</w:t>
            </w:r>
          </w:p>
        </w:tc>
        <w:tc>
          <w:tcPr>
            <w:tcW w:w="1361" w:type="dxa"/>
          </w:tcPr>
          <w:p w14:paraId="6FE0337D" w14:textId="77777777" w:rsidR="0024715E" w:rsidRPr="0024715E" w:rsidRDefault="0024715E" w:rsidP="003C16DF">
            <w:pPr>
              <w:pStyle w:val="Tabletext"/>
              <w:jc w:val="center"/>
              <w:rPr>
                <w:lang w:val="en-GB"/>
              </w:rPr>
            </w:pPr>
            <w:r w:rsidRPr="0024715E">
              <w:rPr>
                <w:lang w:val="en-GB"/>
              </w:rPr>
              <w:t>0,2</w:t>
            </w:r>
          </w:p>
        </w:tc>
        <w:tc>
          <w:tcPr>
            <w:tcW w:w="1389" w:type="dxa"/>
          </w:tcPr>
          <w:p w14:paraId="07244457" w14:textId="77777777" w:rsidR="0024715E" w:rsidRPr="0024715E" w:rsidRDefault="0024715E" w:rsidP="003C16DF">
            <w:pPr>
              <w:pStyle w:val="Tabletext"/>
              <w:jc w:val="center"/>
              <w:rPr>
                <w:lang w:val="en-GB"/>
              </w:rPr>
            </w:pPr>
            <w:r w:rsidRPr="0024715E">
              <w:rPr>
                <w:lang w:val="en-GB"/>
              </w:rPr>
              <w:t>11,2</w:t>
            </w:r>
          </w:p>
        </w:tc>
        <w:tc>
          <w:tcPr>
            <w:tcW w:w="1389" w:type="dxa"/>
          </w:tcPr>
          <w:p w14:paraId="155E6FE3" w14:textId="77777777" w:rsidR="0024715E" w:rsidRPr="0024715E" w:rsidRDefault="0024715E" w:rsidP="003C16DF">
            <w:pPr>
              <w:pStyle w:val="Tabletext"/>
              <w:jc w:val="center"/>
              <w:rPr>
                <w:rtl/>
                <w:lang w:bidi="ar-EG"/>
              </w:rPr>
            </w:pPr>
            <w:r w:rsidRPr="0024715E">
              <w:rPr>
                <w:lang w:val="en-GB"/>
              </w:rPr>
              <w:t>%4,8</w:t>
            </w:r>
          </w:p>
        </w:tc>
        <w:tc>
          <w:tcPr>
            <w:tcW w:w="1417" w:type="dxa"/>
          </w:tcPr>
          <w:p w14:paraId="62F7065E" w14:textId="77777777" w:rsidR="0024715E" w:rsidRPr="0024715E" w:rsidRDefault="0024715E" w:rsidP="003C16DF">
            <w:pPr>
              <w:pStyle w:val="Tabletext"/>
              <w:jc w:val="center"/>
              <w:rPr>
                <w:lang w:val="en-GB"/>
              </w:rPr>
            </w:pPr>
            <w:r w:rsidRPr="0024715E">
              <w:rPr>
                <w:lang w:val="en-GB"/>
              </w:rPr>
              <w:t>24,1</w:t>
            </w:r>
          </w:p>
        </w:tc>
        <w:tc>
          <w:tcPr>
            <w:tcW w:w="1418" w:type="dxa"/>
          </w:tcPr>
          <w:p w14:paraId="39BC391D" w14:textId="77777777" w:rsidR="0024715E" w:rsidRPr="0024715E" w:rsidRDefault="0024715E" w:rsidP="003C16DF">
            <w:pPr>
              <w:pStyle w:val="Tabletext"/>
              <w:jc w:val="center"/>
              <w:rPr>
                <w:rtl/>
                <w:lang w:bidi="ar-EG"/>
              </w:rPr>
            </w:pPr>
            <w:r w:rsidRPr="0024715E">
              <w:rPr>
                <w:lang w:val="en-GB"/>
              </w:rPr>
              <w:t>%2,9</w:t>
            </w:r>
          </w:p>
        </w:tc>
      </w:tr>
      <w:tr w:rsidR="0024715E" w:rsidRPr="0024715E" w14:paraId="507BBF33" w14:textId="77777777" w:rsidTr="00911323">
        <w:trPr>
          <w:cantSplit/>
          <w:jc w:val="center"/>
        </w:trPr>
        <w:tc>
          <w:tcPr>
            <w:tcW w:w="1191" w:type="dxa"/>
            <w:vMerge w:val="restart"/>
            <w:vAlign w:val="center"/>
          </w:tcPr>
          <w:p w14:paraId="4D009DF0" w14:textId="77777777" w:rsidR="0024715E" w:rsidRPr="0024715E" w:rsidRDefault="0024715E" w:rsidP="003C16DF">
            <w:pPr>
              <w:pStyle w:val="Tabletext"/>
              <w:jc w:val="center"/>
              <w:rPr>
                <w:lang w:val="en-GB"/>
              </w:rPr>
            </w:pPr>
            <w:r w:rsidRPr="0024715E">
              <w:rPr>
                <w:lang w:val="en-GB"/>
              </w:rPr>
              <w:t>22</w:t>
            </w:r>
            <w:r w:rsidRPr="0024715E">
              <w:rPr>
                <w:rFonts w:hint="cs"/>
                <w:rtl/>
              </w:rPr>
              <w:t xml:space="preserve"> </w:t>
            </w:r>
            <w:r w:rsidRPr="0024715E">
              <w:rPr>
                <w:lang w:val="en-GB"/>
              </w:rPr>
              <w:t>mm/h</w:t>
            </w:r>
          </w:p>
        </w:tc>
        <w:tc>
          <w:tcPr>
            <w:tcW w:w="1417" w:type="dxa"/>
          </w:tcPr>
          <w:p w14:paraId="2BB7E2F2" w14:textId="77777777" w:rsidR="0024715E" w:rsidRPr="0024715E" w:rsidRDefault="0024715E" w:rsidP="003C16DF">
            <w:pPr>
              <w:pStyle w:val="Tabletext"/>
              <w:jc w:val="center"/>
            </w:pPr>
            <w:r w:rsidRPr="0024715E">
              <w:rPr>
                <w:lang w:val="en-GB"/>
              </w:rPr>
              <w:t>6–</w:t>
            </w:r>
          </w:p>
        </w:tc>
        <w:tc>
          <w:tcPr>
            <w:tcW w:w="1361" w:type="dxa"/>
          </w:tcPr>
          <w:p w14:paraId="488A20D3" w14:textId="77777777" w:rsidR="0024715E" w:rsidRPr="0024715E" w:rsidRDefault="0024715E" w:rsidP="003C16DF">
            <w:pPr>
              <w:pStyle w:val="Tabletext"/>
              <w:jc w:val="center"/>
              <w:rPr>
                <w:lang w:val="en-GB"/>
              </w:rPr>
            </w:pPr>
            <w:r w:rsidRPr="0024715E">
              <w:rPr>
                <w:lang w:val="en-GB"/>
              </w:rPr>
              <w:t>1</w:t>
            </w:r>
          </w:p>
        </w:tc>
        <w:tc>
          <w:tcPr>
            <w:tcW w:w="1389" w:type="dxa"/>
          </w:tcPr>
          <w:p w14:paraId="761A205B" w14:textId="77777777" w:rsidR="0024715E" w:rsidRPr="0024715E" w:rsidRDefault="0024715E" w:rsidP="003C16DF">
            <w:pPr>
              <w:pStyle w:val="Tabletext"/>
              <w:jc w:val="center"/>
              <w:rPr>
                <w:lang w:val="en-GB"/>
              </w:rPr>
            </w:pPr>
            <w:r w:rsidRPr="0024715E">
              <w:rPr>
                <w:lang w:val="en-GB"/>
              </w:rPr>
              <w:t>7,6</w:t>
            </w:r>
          </w:p>
        </w:tc>
        <w:tc>
          <w:tcPr>
            <w:tcW w:w="1389" w:type="dxa"/>
          </w:tcPr>
          <w:p w14:paraId="63583DDD" w14:textId="77777777" w:rsidR="0024715E" w:rsidRPr="0024715E" w:rsidRDefault="0024715E" w:rsidP="003C16DF">
            <w:pPr>
              <w:pStyle w:val="Tabletext"/>
              <w:jc w:val="center"/>
              <w:rPr>
                <w:rtl/>
                <w:lang w:bidi="ar-EG"/>
              </w:rPr>
            </w:pPr>
            <w:r w:rsidRPr="0024715E">
              <w:rPr>
                <w:lang w:val="en-GB"/>
              </w:rPr>
              <w:t>%44,3</w:t>
            </w:r>
          </w:p>
        </w:tc>
        <w:tc>
          <w:tcPr>
            <w:tcW w:w="1417" w:type="dxa"/>
          </w:tcPr>
          <w:p w14:paraId="4B4A3C66" w14:textId="77777777" w:rsidR="0024715E" w:rsidRPr="0024715E" w:rsidRDefault="0024715E" w:rsidP="003C16DF">
            <w:pPr>
              <w:pStyle w:val="Tabletext"/>
              <w:jc w:val="center"/>
              <w:rPr>
                <w:lang w:val="en-GB"/>
              </w:rPr>
            </w:pPr>
            <w:r w:rsidRPr="0024715E">
              <w:rPr>
                <w:lang w:val="en-GB"/>
              </w:rPr>
              <w:t>16,3</w:t>
            </w:r>
          </w:p>
        </w:tc>
        <w:tc>
          <w:tcPr>
            <w:tcW w:w="1418" w:type="dxa"/>
          </w:tcPr>
          <w:p w14:paraId="79FBEB38" w14:textId="77777777" w:rsidR="0024715E" w:rsidRPr="0024715E" w:rsidRDefault="0024715E" w:rsidP="003C16DF">
            <w:pPr>
              <w:pStyle w:val="Tabletext"/>
              <w:jc w:val="center"/>
              <w:rPr>
                <w:rtl/>
                <w:lang w:bidi="ar-EG"/>
              </w:rPr>
            </w:pPr>
            <w:r w:rsidRPr="0024715E">
              <w:rPr>
                <w:lang w:val="en-GB"/>
              </w:rPr>
              <w:t>%24,2</w:t>
            </w:r>
          </w:p>
        </w:tc>
      </w:tr>
      <w:tr w:rsidR="0024715E" w:rsidRPr="0024715E" w14:paraId="1CD4E603" w14:textId="77777777" w:rsidTr="00911323">
        <w:trPr>
          <w:cantSplit/>
          <w:jc w:val="center"/>
        </w:trPr>
        <w:tc>
          <w:tcPr>
            <w:tcW w:w="1191" w:type="dxa"/>
            <w:vMerge/>
          </w:tcPr>
          <w:p w14:paraId="3662EB1C" w14:textId="77777777" w:rsidR="0024715E" w:rsidRPr="0024715E" w:rsidRDefault="0024715E" w:rsidP="003C16DF">
            <w:pPr>
              <w:pStyle w:val="Tabletext"/>
              <w:jc w:val="center"/>
              <w:rPr>
                <w:lang w:val="en-GB"/>
              </w:rPr>
            </w:pPr>
          </w:p>
        </w:tc>
        <w:tc>
          <w:tcPr>
            <w:tcW w:w="1417" w:type="dxa"/>
            <w:vAlign w:val="center"/>
          </w:tcPr>
          <w:p w14:paraId="0BE25403" w14:textId="77777777" w:rsidR="0024715E" w:rsidRPr="0024715E" w:rsidRDefault="0024715E" w:rsidP="003C16DF">
            <w:pPr>
              <w:pStyle w:val="Tabletext"/>
              <w:jc w:val="center"/>
              <w:rPr>
                <w:lang w:val="en-GB"/>
              </w:rPr>
            </w:pPr>
            <w:r w:rsidRPr="0024715E">
              <w:rPr>
                <w:lang w:val="en-GB"/>
              </w:rPr>
              <w:t>10–</w:t>
            </w:r>
          </w:p>
        </w:tc>
        <w:tc>
          <w:tcPr>
            <w:tcW w:w="1361" w:type="dxa"/>
          </w:tcPr>
          <w:p w14:paraId="04BDAB78" w14:textId="77777777" w:rsidR="0024715E" w:rsidRPr="0024715E" w:rsidRDefault="0024715E" w:rsidP="003C16DF">
            <w:pPr>
              <w:pStyle w:val="Tabletext"/>
              <w:jc w:val="center"/>
              <w:rPr>
                <w:lang w:val="en-GB"/>
              </w:rPr>
            </w:pPr>
            <w:r w:rsidRPr="0024715E">
              <w:rPr>
                <w:lang w:val="en-GB"/>
              </w:rPr>
              <w:t>0,5</w:t>
            </w:r>
          </w:p>
        </w:tc>
        <w:tc>
          <w:tcPr>
            <w:tcW w:w="1389" w:type="dxa"/>
          </w:tcPr>
          <w:p w14:paraId="7B67CCCB" w14:textId="77777777" w:rsidR="0024715E" w:rsidRPr="0024715E" w:rsidRDefault="0024715E" w:rsidP="003C16DF">
            <w:pPr>
              <w:pStyle w:val="Tabletext"/>
              <w:jc w:val="center"/>
              <w:rPr>
                <w:lang w:val="en-GB"/>
              </w:rPr>
            </w:pPr>
            <w:r w:rsidRPr="0024715E">
              <w:rPr>
                <w:lang w:val="en-GB"/>
              </w:rPr>
              <w:t>7,6</w:t>
            </w:r>
          </w:p>
        </w:tc>
        <w:tc>
          <w:tcPr>
            <w:tcW w:w="1389" w:type="dxa"/>
          </w:tcPr>
          <w:p w14:paraId="58287C69" w14:textId="77777777" w:rsidR="0024715E" w:rsidRPr="0024715E" w:rsidRDefault="0024715E" w:rsidP="003C16DF">
            <w:pPr>
              <w:pStyle w:val="Tabletext"/>
              <w:jc w:val="center"/>
              <w:rPr>
                <w:rtl/>
                <w:lang w:bidi="ar-EG"/>
              </w:rPr>
            </w:pPr>
            <w:r w:rsidRPr="0024715E">
              <w:rPr>
                <w:lang w:val="en-GB"/>
              </w:rPr>
              <w:t>%19,5</w:t>
            </w:r>
          </w:p>
        </w:tc>
        <w:tc>
          <w:tcPr>
            <w:tcW w:w="1417" w:type="dxa"/>
          </w:tcPr>
          <w:p w14:paraId="24399AF1" w14:textId="77777777" w:rsidR="0024715E" w:rsidRPr="0024715E" w:rsidRDefault="0024715E" w:rsidP="003C16DF">
            <w:pPr>
              <w:pStyle w:val="Tabletext"/>
              <w:jc w:val="center"/>
              <w:rPr>
                <w:lang w:val="en-GB"/>
              </w:rPr>
            </w:pPr>
            <w:r w:rsidRPr="0024715E">
              <w:rPr>
                <w:lang w:val="en-GB"/>
              </w:rPr>
              <w:t>16,3</w:t>
            </w:r>
          </w:p>
        </w:tc>
        <w:tc>
          <w:tcPr>
            <w:tcW w:w="1418" w:type="dxa"/>
          </w:tcPr>
          <w:p w14:paraId="50F9DE60" w14:textId="77777777" w:rsidR="0024715E" w:rsidRPr="0024715E" w:rsidRDefault="0024715E" w:rsidP="003C16DF">
            <w:pPr>
              <w:pStyle w:val="Tabletext"/>
              <w:jc w:val="center"/>
              <w:rPr>
                <w:rtl/>
                <w:lang w:bidi="ar-EG"/>
              </w:rPr>
            </w:pPr>
            <w:r w:rsidRPr="0024715E">
              <w:rPr>
                <w:lang w:val="en-GB"/>
              </w:rPr>
              <w:t>%11,4</w:t>
            </w:r>
          </w:p>
        </w:tc>
      </w:tr>
      <w:tr w:rsidR="0024715E" w:rsidRPr="0024715E" w14:paraId="59CE409E" w14:textId="77777777" w:rsidTr="00911323">
        <w:trPr>
          <w:cantSplit/>
          <w:jc w:val="center"/>
        </w:trPr>
        <w:tc>
          <w:tcPr>
            <w:tcW w:w="1191" w:type="dxa"/>
            <w:vMerge/>
          </w:tcPr>
          <w:p w14:paraId="2E88D277" w14:textId="77777777" w:rsidR="0024715E" w:rsidRPr="0024715E" w:rsidRDefault="0024715E" w:rsidP="003C16DF">
            <w:pPr>
              <w:pStyle w:val="Tabletext"/>
              <w:jc w:val="center"/>
              <w:rPr>
                <w:lang w:val="en-GB"/>
              </w:rPr>
            </w:pPr>
          </w:p>
        </w:tc>
        <w:tc>
          <w:tcPr>
            <w:tcW w:w="1417" w:type="dxa"/>
          </w:tcPr>
          <w:p w14:paraId="51FEDCBF" w14:textId="77777777" w:rsidR="0024715E" w:rsidRPr="0024715E" w:rsidRDefault="0024715E" w:rsidP="003C16DF">
            <w:pPr>
              <w:pStyle w:val="Tabletext"/>
              <w:jc w:val="center"/>
            </w:pPr>
            <w:r w:rsidRPr="0024715E">
              <w:rPr>
                <w:lang w:val="en-GB"/>
              </w:rPr>
              <w:t>13–</w:t>
            </w:r>
          </w:p>
        </w:tc>
        <w:tc>
          <w:tcPr>
            <w:tcW w:w="1361" w:type="dxa"/>
          </w:tcPr>
          <w:p w14:paraId="39676A19" w14:textId="77777777" w:rsidR="0024715E" w:rsidRPr="0024715E" w:rsidRDefault="0024715E" w:rsidP="003C16DF">
            <w:pPr>
              <w:pStyle w:val="Tabletext"/>
              <w:jc w:val="center"/>
              <w:rPr>
                <w:lang w:val="en-GB"/>
              </w:rPr>
            </w:pPr>
            <w:r w:rsidRPr="0024715E">
              <w:rPr>
                <w:lang w:val="en-GB"/>
              </w:rPr>
              <w:t>0,2</w:t>
            </w:r>
          </w:p>
        </w:tc>
        <w:tc>
          <w:tcPr>
            <w:tcW w:w="1389" w:type="dxa"/>
          </w:tcPr>
          <w:p w14:paraId="4F5E0B56" w14:textId="77777777" w:rsidR="0024715E" w:rsidRPr="0024715E" w:rsidRDefault="0024715E" w:rsidP="003C16DF">
            <w:pPr>
              <w:pStyle w:val="Tabletext"/>
              <w:jc w:val="center"/>
              <w:rPr>
                <w:lang w:val="en-GB"/>
              </w:rPr>
            </w:pPr>
            <w:r w:rsidRPr="0024715E">
              <w:rPr>
                <w:lang w:val="en-GB"/>
              </w:rPr>
              <w:t>7,6</w:t>
            </w:r>
          </w:p>
        </w:tc>
        <w:tc>
          <w:tcPr>
            <w:tcW w:w="1389" w:type="dxa"/>
          </w:tcPr>
          <w:p w14:paraId="65E5BC4E" w14:textId="77777777" w:rsidR="0024715E" w:rsidRPr="0024715E" w:rsidRDefault="0024715E" w:rsidP="003C16DF">
            <w:pPr>
              <w:pStyle w:val="Tabletext"/>
              <w:jc w:val="center"/>
              <w:rPr>
                <w:rtl/>
                <w:lang w:bidi="ar-EG"/>
              </w:rPr>
            </w:pPr>
            <w:r w:rsidRPr="0024715E">
              <w:rPr>
                <w:lang w:val="en-GB"/>
              </w:rPr>
              <w:t>%7,2</w:t>
            </w:r>
          </w:p>
        </w:tc>
        <w:tc>
          <w:tcPr>
            <w:tcW w:w="1417" w:type="dxa"/>
          </w:tcPr>
          <w:p w14:paraId="3975E2EA" w14:textId="77777777" w:rsidR="0024715E" w:rsidRPr="0024715E" w:rsidRDefault="0024715E" w:rsidP="003C16DF">
            <w:pPr>
              <w:pStyle w:val="Tabletext"/>
              <w:jc w:val="center"/>
              <w:rPr>
                <w:lang w:val="en-GB"/>
              </w:rPr>
            </w:pPr>
            <w:r w:rsidRPr="0024715E">
              <w:rPr>
                <w:lang w:val="en-GB"/>
              </w:rPr>
              <w:t>16,3</w:t>
            </w:r>
          </w:p>
        </w:tc>
        <w:tc>
          <w:tcPr>
            <w:tcW w:w="1418" w:type="dxa"/>
          </w:tcPr>
          <w:p w14:paraId="7A8EF808" w14:textId="77777777" w:rsidR="0024715E" w:rsidRPr="0024715E" w:rsidRDefault="0024715E" w:rsidP="003C16DF">
            <w:pPr>
              <w:pStyle w:val="Tabletext"/>
              <w:jc w:val="center"/>
              <w:rPr>
                <w:rtl/>
                <w:lang w:bidi="ar-EG"/>
              </w:rPr>
            </w:pPr>
            <w:r w:rsidRPr="0024715E">
              <w:rPr>
                <w:lang w:val="en-GB"/>
              </w:rPr>
              <w:t>%4,5</w:t>
            </w:r>
          </w:p>
        </w:tc>
      </w:tr>
    </w:tbl>
    <w:p w14:paraId="5891D506" w14:textId="77777777" w:rsidR="0024715E" w:rsidRPr="0024715E" w:rsidRDefault="0024715E" w:rsidP="0001157D">
      <w:pPr>
        <w:pStyle w:val="Heading3"/>
        <w:rPr>
          <w:rtl/>
        </w:rPr>
      </w:pPr>
      <w:bookmarkStart w:id="34" w:name="_Toc418502338"/>
      <w:r w:rsidRPr="0024715E">
        <w:t>3.1.4</w:t>
      </w:r>
      <w:r w:rsidRPr="0024715E">
        <w:tab/>
      </w:r>
      <w:r w:rsidRPr="0024715E">
        <w:rPr>
          <w:rFonts w:hint="cs"/>
          <w:rtl/>
        </w:rPr>
        <w:t>مساهمة الضوضاء الحرارية للمستقبل وضوضاء التداخل معاً</w:t>
      </w:r>
      <w:bookmarkEnd w:id="34"/>
    </w:p>
    <w:p w14:paraId="6DA62909" w14:textId="2A8B121F" w:rsidR="0024715E" w:rsidRPr="007D13CC" w:rsidRDefault="0024715E" w:rsidP="0024715E">
      <w:pPr>
        <w:rPr>
          <w:rtl/>
          <w:lang w:bidi="ar-EG"/>
        </w:rPr>
      </w:pPr>
      <w:r w:rsidRPr="007D13CC">
        <w:rPr>
          <w:rFonts w:hint="cs"/>
          <w:rtl/>
          <w:lang w:bidi="ar-EG"/>
        </w:rPr>
        <w:t xml:space="preserve">كانت مرجعية الحسابات </w:t>
      </w:r>
      <w:r w:rsidRPr="007D13CC">
        <w:rPr>
          <w:rtl/>
          <w:lang w:bidi="ar-EG"/>
        </w:rPr>
        <w:t>في الجدولين</w:t>
      </w:r>
      <w:r w:rsidRPr="007D13CC">
        <w:rPr>
          <w:rFonts w:hint="cs"/>
          <w:rtl/>
          <w:lang w:bidi="ar-EG"/>
        </w:rPr>
        <w:t> </w:t>
      </w:r>
      <w:r w:rsidRPr="007D13CC">
        <w:t>2</w:t>
      </w:r>
      <w:r w:rsidRPr="007D13CC">
        <w:rPr>
          <w:rtl/>
          <w:lang w:bidi="ar-EG"/>
        </w:rPr>
        <w:t xml:space="preserve"> و</w:t>
      </w:r>
      <w:r w:rsidRPr="007D13CC">
        <w:t>3</w:t>
      </w:r>
      <w:r w:rsidRPr="007D13CC">
        <w:rPr>
          <w:rtl/>
          <w:lang w:bidi="ar-EG"/>
        </w:rPr>
        <w:t xml:space="preserve"> من </w:t>
      </w:r>
      <w:r w:rsidRPr="007D13CC">
        <w:rPr>
          <w:rFonts w:hint="cs"/>
          <w:rtl/>
          <w:lang w:bidi="ar-EG"/>
        </w:rPr>
        <w:t>الفقرات</w:t>
      </w:r>
      <w:r w:rsidRPr="007D13CC">
        <w:rPr>
          <w:rtl/>
          <w:lang w:bidi="ar-EG"/>
        </w:rPr>
        <w:t xml:space="preserve"> السابقة</w:t>
      </w:r>
      <w:r w:rsidRPr="007D13CC">
        <w:rPr>
          <w:rFonts w:hint="cs"/>
          <w:rtl/>
          <w:lang w:bidi="ar-EG"/>
        </w:rPr>
        <w:t xml:space="preserve"> هي مستوى القدرة المحدد على أنه </w:t>
      </w:r>
      <w:r w:rsidR="00FD636B" w:rsidRPr="007D13CC">
        <w:rPr>
          <w:rFonts w:hint="cs"/>
          <w:rtl/>
          <w:lang w:bidi="ar-EG"/>
        </w:rPr>
        <w:t>"</w:t>
      </w:r>
      <w:r w:rsidRPr="007D13CC">
        <w:rPr>
          <w:rFonts w:hint="cs"/>
          <w:rtl/>
          <w:lang w:bidi="ar-EG"/>
        </w:rPr>
        <w:t>الضوضاء الحرارية للمستقبِل</w:t>
      </w:r>
      <w:r w:rsidR="00FD636B" w:rsidRPr="007D13CC">
        <w:rPr>
          <w:rFonts w:hint="cs"/>
          <w:rtl/>
          <w:lang w:bidi="ar-EG"/>
        </w:rPr>
        <w:t>"</w:t>
      </w:r>
      <w:r w:rsidRPr="007D13CC">
        <w:rPr>
          <w:rFonts w:hint="cs"/>
          <w:rtl/>
          <w:lang w:bidi="ar-EG"/>
        </w:rPr>
        <w:t>. و</w:t>
      </w:r>
      <w:r w:rsidRPr="007D13CC">
        <w:rPr>
          <w:rtl/>
          <w:lang w:bidi="ar-EG"/>
        </w:rPr>
        <w:t>في الواقع</w:t>
      </w:r>
      <w:r w:rsidRPr="007D13CC">
        <w:rPr>
          <w:rFonts w:hint="cs"/>
          <w:rtl/>
          <w:lang w:bidi="ar-EG"/>
        </w:rPr>
        <w:t xml:space="preserve"> العملي،</w:t>
      </w:r>
      <w:r w:rsidRPr="007D13CC">
        <w:rPr>
          <w:rtl/>
          <w:lang w:bidi="ar-EG"/>
        </w:rPr>
        <w:t xml:space="preserve"> ينبغي أن يكون المستوى المرجعي</w:t>
      </w:r>
      <w:r w:rsidRPr="007D13CC">
        <w:rPr>
          <w:rFonts w:hint="cs"/>
          <w:rtl/>
          <w:lang w:bidi="ar-EG"/>
        </w:rPr>
        <w:t xml:space="preserve"> هو</w:t>
      </w:r>
      <w:r w:rsidRPr="007D13CC">
        <w:rPr>
          <w:rtl/>
          <w:lang w:bidi="ar-EG"/>
        </w:rPr>
        <w:t xml:space="preserve"> مستوى الضوضاء الفعالة التي تشمل </w:t>
      </w:r>
      <w:r w:rsidRPr="007D13CC">
        <w:rPr>
          <w:rFonts w:hint="cs"/>
          <w:rtl/>
          <w:lang w:bidi="ar-EG"/>
        </w:rPr>
        <w:t>كل</w:t>
      </w:r>
      <w:r w:rsidRPr="007D13CC">
        <w:rPr>
          <w:rtl/>
          <w:lang w:bidi="ar-EG"/>
        </w:rPr>
        <w:t xml:space="preserve"> الضوضاء في</w:t>
      </w:r>
      <w:r w:rsidRPr="007D13CC">
        <w:rPr>
          <w:rFonts w:hint="cs"/>
          <w:rtl/>
          <w:lang w:bidi="ar-EG"/>
        </w:rPr>
        <w:t> </w:t>
      </w:r>
      <w:r w:rsidRPr="007D13CC">
        <w:rPr>
          <w:rtl/>
          <w:lang w:bidi="ar-EG"/>
        </w:rPr>
        <w:t xml:space="preserve">النظام </w:t>
      </w:r>
      <w:r w:rsidRPr="007D13CC">
        <w:rPr>
          <w:rFonts w:hint="cs"/>
          <w:rtl/>
          <w:lang w:bidi="ar-EG"/>
        </w:rPr>
        <w:t>المستقبِل</w:t>
      </w:r>
      <w:r w:rsidRPr="007D13CC">
        <w:rPr>
          <w:rtl/>
          <w:lang w:bidi="ar-EG"/>
        </w:rPr>
        <w:t xml:space="preserve"> فضلا</w:t>
      </w:r>
      <w:r w:rsidRPr="007D13CC">
        <w:rPr>
          <w:rFonts w:hint="cs"/>
          <w:rtl/>
          <w:lang w:bidi="ar-EG"/>
        </w:rPr>
        <w:t>ً</w:t>
      </w:r>
      <w:r w:rsidRPr="007D13CC">
        <w:rPr>
          <w:rtl/>
          <w:lang w:bidi="ar-EG"/>
        </w:rPr>
        <w:t xml:space="preserve"> عن التد</w:t>
      </w:r>
      <w:r w:rsidRPr="007D13CC">
        <w:rPr>
          <w:rFonts w:hint="cs"/>
          <w:rtl/>
          <w:lang w:bidi="ar-EG"/>
        </w:rPr>
        <w:t>ا</w:t>
      </w:r>
      <w:r w:rsidRPr="007D13CC">
        <w:rPr>
          <w:rtl/>
          <w:lang w:bidi="ar-EG"/>
        </w:rPr>
        <w:t xml:space="preserve">خل المفترض </w:t>
      </w:r>
      <w:r w:rsidRPr="007D13CC">
        <w:rPr>
          <w:rFonts w:hint="cs"/>
          <w:rtl/>
          <w:lang w:bidi="ar-EG"/>
        </w:rPr>
        <w:t>ضمن</w:t>
      </w:r>
      <w:r w:rsidRPr="007D13CC">
        <w:rPr>
          <w:rtl/>
          <w:lang w:bidi="ar-EG"/>
        </w:rPr>
        <w:t xml:space="preserve"> الخدمة الثابتة </w:t>
      </w:r>
      <w:r w:rsidRPr="007D13CC">
        <w:rPr>
          <w:rFonts w:hint="cs"/>
          <w:rtl/>
          <w:lang w:bidi="ar-EG"/>
        </w:rPr>
        <w:t>على غرار</w:t>
      </w:r>
      <w:r w:rsidRPr="007D13CC">
        <w:rPr>
          <w:rtl/>
          <w:lang w:bidi="ar-EG"/>
        </w:rPr>
        <w:t xml:space="preserve"> الجزء</w:t>
      </w:r>
      <w:r w:rsidRPr="007D13CC">
        <w:rPr>
          <w:rFonts w:hint="cs"/>
          <w:rtl/>
          <w:lang w:bidi="ar-EG"/>
        </w:rPr>
        <w:t> </w:t>
      </w:r>
      <w:r w:rsidRPr="007D13CC">
        <w:rPr>
          <w:i/>
          <w:iCs/>
          <w:lang w:val="en-GB"/>
        </w:rPr>
        <w:t>X</w:t>
      </w:r>
      <w:r w:rsidRPr="007D13CC">
        <w:rPr>
          <w:rtl/>
          <w:lang w:bidi="ar-EG"/>
        </w:rPr>
        <w:t xml:space="preserve"> المعرف في التوصية </w:t>
      </w:r>
      <w:hyperlink r:id="rId85" w:history="1">
        <w:r w:rsidRPr="007D13CC">
          <w:rPr>
            <w:rStyle w:val="Hyperlink"/>
            <w:color w:val="auto"/>
            <w:u w:val="none"/>
            <w:lang w:val="en-GB"/>
          </w:rPr>
          <w:t>ITU</w:t>
        </w:r>
        <w:r w:rsidRPr="007D13CC">
          <w:rPr>
            <w:rStyle w:val="Hyperlink"/>
            <w:color w:val="auto"/>
            <w:u w:val="none"/>
            <w:lang w:val="en-GB"/>
          </w:rPr>
          <w:sym w:font="Symbol" w:char="F02D"/>
        </w:r>
        <w:r w:rsidRPr="007D13CC">
          <w:rPr>
            <w:rStyle w:val="Hyperlink"/>
            <w:color w:val="auto"/>
            <w:u w:val="none"/>
            <w:lang w:val="en-GB"/>
          </w:rPr>
          <w:t>R F.1094</w:t>
        </w:r>
      </w:hyperlink>
      <w:r w:rsidRPr="007D13CC">
        <w:rPr>
          <w:rFonts w:hint="cs"/>
          <w:rtl/>
          <w:lang w:bidi="ar-EG"/>
        </w:rPr>
        <w:t>؛ علماً بأن هذا المستوى الفعال من شأنه أن يكون أيضاً مرجعية التداخل من خدمات أخرى.</w:t>
      </w:r>
      <w:r w:rsidRPr="007D13CC">
        <w:rPr>
          <w:rtl/>
          <w:lang w:bidi="ar-EG"/>
        </w:rPr>
        <w:t xml:space="preserve"> وبالتالي، فإن زيادة </w:t>
      </w:r>
      <w:r w:rsidRPr="007D13CC">
        <w:rPr>
          <w:rFonts w:hint="cs"/>
          <w:rtl/>
          <w:lang w:bidi="ar-EG"/>
        </w:rPr>
        <w:t>ال</w:t>
      </w:r>
      <w:r w:rsidRPr="007D13CC">
        <w:rPr>
          <w:rtl/>
          <w:lang w:bidi="ar-EG"/>
        </w:rPr>
        <w:t>قيمة المفترض</w:t>
      </w:r>
      <w:r w:rsidRPr="007D13CC">
        <w:rPr>
          <w:rFonts w:hint="cs"/>
          <w:rtl/>
          <w:lang w:bidi="ar-EG"/>
        </w:rPr>
        <w:t>ة للتداخل</w:t>
      </w:r>
      <w:r w:rsidRPr="007D13CC">
        <w:rPr>
          <w:rtl/>
          <w:lang w:bidi="ar-EG"/>
        </w:rPr>
        <w:t xml:space="preserve"> </w:t>
      </w:r>
      <w:r w:rsidRPr="007D13CC">
        <w:rPr>
          <w:rFonts w:hint="cs"/>
          <w:rtl/>
          <w:lang w:bidi="ar-EG"/>
        </w:rPr>
        <w:t xml:space="preserve">من </w:t>
      </w:r>
      <w:r w:rsidRPr="007D13CC">
        <w:rPr>
          <w:rtl/>
          <w:lang w:bidi="ar-EG"/>
        </w:rPr>
        <w:t xml:space="preserve">نفس الخدمة </w:t>
      </w:r>
      <w:r w:rsidRPr="007D13CC">
        <w:rPr>
          <w:rFonts w:hint="cs"/>
          <w:rtl/>
          <w:lang w:bidi="ar-EG"/>
        </w:rPr>
        <w:t>سيخفض</w:t>
      </w:r>
      <w:r w:rsidRPr="007D13CC">
        <w:rPr>
          <w:rtl/>
          <w:lang w:bidi="ar-EG"/>
        </w:rPr>
        <w:t xml:space="preserve"> </w:t>
      </w:r>
      <w:r w:rsidRPr="007D13CC">
        <w:rPr>
          <w:rFonts w:hint="cs"/>
          <w:rtl/>
          <w:lang w:bidi="ar-EG"/>
        </w:rPr>
        <w:t>تردي</w:t>
      </w:r>
      <w:r w:rsidRPr="007D13CC">
        <w:rPr>
          <w:rtl/>
          <w:lang w:bidi="ar-EG"/>
        </w:rPr>
        <w:t xml:space="preserve"> الأداء ال</w:t>
      </w:r>
      <w:r w:rsidRPr="007D13CC">
        <w:rPr>
          <w:rFonts w:hint="cs"/>
          <w:rtl/>
          <w:lang w:bidi="ar-EG"/>
        </w:rPr>
        <w:t>ذ</w:t>
      </w:r>
      <w:r w:rsidRPr="007D13CC">
        <w:rPr>
          <w:rtl/>
          <w:lang w:bidi="ar-EG"/>
        </w:rPr>
        <w:t xml:space="preserve">ي </w:t>
      </w:r>
      <w:r w:rsidRPr="007D13CC">
        <w:rPr>
          <w:rFonts w:hint="cs"/>
          <w:rtl/>
          <w:lang w:bidi="ar-EG"/>
        </w:rPr>
        <w:t>ي</w:t>
      </w:r>
      <w:r w:rsidRPr="007D13CC">
        <w:rPr>
          <w:rtl/>
          <w:lang w:bidi="ar-EG"/>
        </w:rPr>
        <w:t xml:space="preserve">سمح به مستوى معين من </w:t>
      </w:r>
      <w:r w:rsidRPr="007D13CC">
        <w:rPr>
          <w:rFonts w:hint="cs"/>
          <w:rtl/>
          <w:lang w:bidi="ar-EG"/>
        </w:rPr>
        <w:t>قدرة</w:t>
      </w:r>
      <w:r w:rsidRPr="007D13CC">
        <w:rPr>
          <w:rtl/>
          <w:lang w:bidi="ar-EG"/>
        </w:rPr>
        <w:t xml:space="preserve"> </w:t>
      </w:r>
      <w:r w:rsidRPr="007D13CC">
        <w:rPr>
          <w:rFonts w:hint="cs"/>
          <w:rtl/>
          <w:lang w:bidi="ar-EG"/>
        </w:rPr>
        <w:t>ال</w:t>
      </w:r>
      <w:r w:rsidRPr="007D13CC">
        <w:rPr>
          <w:rtl/>
          <w:lang w:bidi="ar-EG"/>
        </w:rPr>
        <w:t>تد</w:t>
      </w:r>
      <w:r w:rsidRPr="007D13CC">
        <w:rPr>
          <w:rFonts w:hint="cs"/>
          <w:rtl/>
          <w:lang w:bidi="ar-EG"/>
        </w:rPr>
        <w:t>ا</w:t>
      </w:r>
      <w:r w:rsidRPr="007D13CC">
        <w:rPr>
          <w:rtl/>
          <w:lang w:bidi="ar-EG"/>
        </w:rPr>
        <w:t xml:space="preserve">خل </w:t>
      </w:r>
      <w:r w:rsidRPr="007D13CC">
        <w:rPr>
          <w:rFonts w:hint="cs"/>
          <w:rtl/>
          <w:lang w:bidi="ar-EG"/>
        </w:rPr>
        <w:t xml:space="preserve">من </w:t>
      </w:r>
      <w:r w:rsidRPr="007D13CC">
        <w:rPr>
          <w:rtl/>
          <w:lang w:bidi="ar-EG"/>
        </w:rPr>
        <w:t>خدمة</w:t>
      </w:r>
      <w:r w:rsidRPr="007D13CC">
        <w:rPr>
          <w:rFonts w:hint="cs"/>
          <w:rtl/>
          <w:lang w:bidi="ar-EG"/>
        </w:rPr>
        <w:t> </w:t>
      </w:r>
      <w:r w:rsidRPr="007D13CC">
        <w:rPr>
          <w:rtl/>
          <w:lang w:bidi="ar-EG"/>
        </w:rPr>
        <w:t>أخرى.</w:t>
      </w:r>
    </w:p>
    <w:p w14:paraId="1A8120A7" w14:textId="77777777" w:rsidR="0024715E" w:rsidRPr="0024715E" w:rsidRDefault="0024715E" w:rsidP="0001157D">
      <w:pPr>
        <w:pStyle w:val="Heading3"/>
        <w:rPr>
          <w:rtl/>
        </w:rPr>
      </w:pPr>
      <w:bookmarkStart w:id="35" w:name="_Toc418502339"/>
      <w:r w:rsidRPr="0024715E">
        <w:t>4.1.4</w:t>
      </w:r>
      <w:r w:rsidRPr="0024715E">
        <w:tab/>
      </w:r>
      <w:r w:rsidRPr="0024715E">
        <w:rPr>
          <w:rFonts w:hint="cs"/>
          <w:rtl/>
        </w:rPr>
        <w:t>تردي ال</w:t>
      </w:r>
      <w:r w:rsidRPr="0024715E">
        <w:rPr>
          <w:rtl/>
        </w:rPr>
        <w:t xml:space="preserve">أداء </w:t>
      </w:r>
      <w:r w:rsidRPr="0024715E">
        <w:rPr>
          <w:rFonts w:hint="cs"/>
          <w:rtl/>
        </w:rPr>
        <w:t xml:space="preserve">من حيث </w:t>
      </w:r>
      <w:r w:rsidRPr="0024715E">
        <w:rPr>
          <w:rtl/>
        </w:rPr>
        <w:t xml:space="preserve">الخطأ </w:t>
      </w:r>
      <w:r w:rsidRPr="0024715E">
        <w:t>(EP)</w:t>
      </w:r>
      <w:r w:rsidRPr="0024715E">
        <w:rPr>
          <w:rFonts w:hint="cs"/>
          <w:rtl/>
        </w:rPr>
        <w:t xml:space="preserve">/أداء التيسر </w:t>
      </w:r>
      <w:r w:rsidRPr="0024715E">
        <w:t>(</w:t>
      </w:r>
      <w:r w:rsidRPr="0024715E">
        <w:rPr>
          <w:rFonts w:hint="cs"/>
        </w:rPr>
        <w:t>AP</w:t>
      </w:r>
      <w:r w:rsidRPr="0024715E">
        <w:t>)</w:t>
      </w:r>
      <w:r w:rsidRPr="0024715E">
        <w:rPr>
          <w:rFonts w:hint="cs"/>
          <w:rtl/>
        </w:rPr>
        <w:t xml:space="preserve"> في الوصلات متعددة القفزات</w:t>
      </w:r>
      <w:bookmarkEnd w:id="35"/>
    </w:p>
    <w:p w14:paraId="66CE6D2C" w14:textId="5BDC7B33" w:rsidR="0024715E" w:rsidRPr="007D13CC" w:rsidRDefault="0024715E" w:rsidP="0024715E">
      <w:pPr>
        <w:rPr>
          <w:rtl/>
          <w:lang w:bidi="ar-EG"/>
        </w:rPr>
      </w:pPr>
      <w:r w:rsidRPr="007D13CC">
        <w:rPr>
          <w:rFonts w:hint="cs"/>
          <w:rtl/>
        </w:rPr>
        <w:t xml:space="preserve">في التوصية </w:t>
      </w:r>
      <w:hyperlink r:id="rId86"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F.1565</w:t>
        </w:r>
      </w:hyperlink>
      <w:r w:rsidRPr="007D13CC">
        <w:rPr>
          <w:rFonts w:hint="cs"/>
          <w:rtl/>
          <w:lang w:bidi="ar-EG"/>
        </w:rPr>
        <w:t xml:space="preserve">، يوصَّف </w:t>
      </w:r>
      <w:r w:rsidRPr="007D13CC">
        <w:rPr>
          <w:rtl/>
          <w:lang w:bidi="ar-EG"/>
        </w:rPr>
        <w:t xml:space="preserve">تردي الأداء من حيث الخطأ </w:t>
      </w:r>
      <w:r w:rsidRPr="007D13CC">
        <w:t>(EP)</w:t>
      </w:r>
      <w:r w:rsidRPr="007D13CC">
        <w:rPr>
          <w:rFonts w:hint="cs"/>
          <w:rtl/>
          <w:lang w:bidi="ar-EG"/>
        </w:rPr>
        <w:t xml:space="preserve"> في</w:t>
      </w:r>
      <w:r w:rsidRPr="007D13CC">
        <w:rPr>
          <w:rtl/>
          <w:lang w:bidi="ar-EG"/>
        </w:rPr>
        <w:t xml:space="preserve"> الأنظمة </w:t>
      </w:r>
      <w:r w:rsidR="00324E0A" w:rsidRPr="007D13CC">
        <w:rPr>
          <w:rtl/>
          <w:lang w:bidi="ar-EG"/>
        </w:rPr>
        <w:t>اللا </w:t>
      </w:r>
      <w:r w:rsidRPr="007D13CC">
        <w:rPr>
          <w:rtl/>
          <w:lang w:bidi="ar-EG"/>
        </w:rPr>
        <w:t>سلكية الثابتة</w:t>
      </w:r>
      <w:r w:rsidRPr="007D13CC">
        <w:rPr>
          <w:rFonts w:hint="cs"/>
          <w:rtl/>
          <w:lang w:bidi="ar-EG"/>
        </w:rPr>
        <w:t xml:space="preserve"> </w:t>
      </w:r>
      <w:r w:rsidRPr="007D13CC">
        <w:rPr>
          <w:lang w:val="fr-FR"/>
        </w:rPr>
        <w:t>(FWS)</w:t>
      </w:r>
      <w:r w:rsidRPr="007D13CC">
        <w:rPr>
          <w:rFonts w:hint="cs"/>
          <w:rtl/>
          <w:lang w:bidi="ar-EG"/>
        </w:rPr>
        <w:t xml:space="preserve"> </w:t>
      </w:r>
      <w:r w:rsidRPr="007D13CC">
        <w:rPr>
          <w:rFonts w:hint="cs"/>
          <w:rtl/>
        </w:rPr>
        <w:t xml:space="preserve">جراء التداخل من الخدمات الأولية المشتركة الأخرى لكل قسم من </w:t>
      </w:r>
      <w:r w:rsidRPr="007D13CC">
        <w:rPr>
          <w:rtl/>
        </w:rPr>
        <w:t xml:space="preserve">توصيل افتراضي مرجعي </w:t>
      </w:r>
      <w:r w:rsidRPr="007D13CC">
        <w:rPr>
          <w:lang w:val="en-GB"/>
        </w:rPr>
        <w:t>(HRX)</w:t>
      </w:r>
      <w:r w:rsidRPr="007D13CC">
        <w:rPr>
          <w:rFonts w:hint="cs"/>
          <w:rtl/>
        </w:rPr>
        <w:t>. وبعبارة أدق، يمكن تقييم</w:t>
      </w:r>
      <w:r w:rsidRPr="007D13CC">
        <w:rPr>
          <w:rtl/>
          <w:lang w:bidi="ar-EG"/>
        </w:rPr>
        <w:t xml:space="preserve"> تردي الأداء من </w:t>
      </w:r>
      <w:r w:rsidRPr="007D13CC">
        <w:rPr>
          <w:rtl/>
          <w:lang w:bidi="ar-EG"/>
        </w:rPr>
        <w:lastRenderedPageBreak/>
        <w:t>حيث الخطأ</w:t>
      </w:r>
      <w:r w:rsidRPr="007D13CC">
        <w:rPr>
          <w:rFonts w:hint="cs"/>
          <w:rtl/>
          <w:lang w:bidi="ar-EG"/>
        </w:rPr>
        <w:t xml:space="preserve"> في</w:t>
      </w:r>
      <w:r w:rsidRPr="007D13CC">
        <w:rPr>
          <w:rtl/>
          <w:lang w:bidi="ar-EG"/>
        </w:rPr>
        <w:t xml:space="preserve"> الأنظمة </w:t>
      </w:r>
      <w:r w:rsidR="00324E0A" w:rsidRPr="007D13CC">
        <w:rPr>
          <w:rtl/>
          <w:lang w:bidi="ar-EG"/>
        </w:rPr>
        <w:t>اللا </w:t>
      </w:r>
      <w:r w:rsidRPr="007D13CC">
        <w:rPr>
          <w:rtl/>
          <w:lang w:bidi="ar-EG"/>
        </w:rPr>
        <w:t>سلكية الثابتة</w:t>
      </w:r>
      <w:r w:rsidRPr="007D13CC">
        <w:rPr>
          <w:rFonts w:hint="cs"/>
          <w:rtl/>
        </w:rPr>
        <w:t xml:space="preserve"> الحقيقية لكامل جزء قسم التبادل على المسافات القصيرة وقسم شبكة النفاذ. وفي</w:t>
      </w:r>
      <w:r w:rsidRPr="007D13CC">
        <w:rPr>
          <w:rFonts w:hint="eastAsia"/>
          <w:rtl/>
        </w:rPr>
        <w:t> </w:t>
      </w:r>
      <w:r w:rsidRPr="007D13CC">
        <w:rPr>
          <w:rFonts w:hint="cs"/>
          <w:rtl/>
        </w:rPr>
        <w:t>حالة قسم التبادل على المسافات الطويلة، يبلغ أدنى طول للوصلة التي يحدَّد فيها هدف الخطأ من حيث الأداء</w:t>
      </w:r>
      <w:r w:rsidRPr="007D13CC">
        <w:rPr>
          <w:rFonts w:hint="eastAsia"/>
          <w:rtl/>
        </w:rPr>
        <w:t> </w:t>
      </w:r>
      <w:r w:rsidRPr="007D13CC">
        <w:t>(</w:t>
      </w:r>
      <w:r w:rsidRPr="007D13CC">
        <w:rPr>
          <w:rFonts w:hint="cs"/>
        </w:rPr>
        <w:t>EPO</w:t>
      </w:r>
      <w:r w:rsidRPr="007D13CC">
        <w:t>)</w:t>
      </w:r>
      <w:r w:rsidRPr="007D13CC">
        <w:rPr>
          <w:rFonts w:hint="cs"/>
          <w:rtl/>
        </w:rPr>
        <w:t xml:space="preserve"> </w:t>
      </w:r>
      <w:r w:rsidRPr="007D13CC">
        <w:t>50</w:t>
      </w:r>
      <w:r w:rsidRPr="007D13CC">
        <w:rPr>
          <w:rFonts w:hint="cs"/>
          <w:rtl/>
          <w:lang w:bidi="ar-EG"/>
        </w:rPr>
        <w:t> </w:t>
      </w:r>
      <w:r w:rsidRPr="007D13CC">
        <w:t>km</w:t>
      </w:r>
      <w:r w:rsidRPr="007D13CC">
        <w:rPr>
          <w:rFonts w:hint="cs"/>
          <w:rtl/>
          <w:lang w:bidi="ar-EG"/>
        </w:rPr>
        <w:t>.</w:t>
      </w:r>
    </w:p>
    <w:p w14:paraId="183F2E44" w14:textId="19FC8B93" w:rsidR="0024715E" w:rsidRPr="007D13CC" w:rsidRDefault="0024715E" w:rsidP="0024715E">
      <w:pPr>
        <w:rPr>
          <w:rtl/>
          <w:lang w:bidi="ar-EG"/>
        </w:rPr>
      </w:pPr>
      <w:r w:rsidRPr="007D13CC">
        <w:rPr>
          <w:rFonts w:hint="cs"/>
          <w:rtl/>
        </w:rPr>
        <w:t xml:space="preserve">وتجدر الإشارة إلى أنه في حالة نشر </w:t>
      </w:r>
      <w:r w:rsidRPr="007D13CC">
        <w:rPr>
          <w:rFonts w:hint="cs"/>
          <w:rtl/>
          <w:lang w:bidi="ar-EG"/>
        </w:rPr>
        <w:t>نظام</w:t>
      </w:r>
      <w:r w:rsidRPr="007D13CC">
        <w:rPr>
          <w:rtl/>
          <w:lang w:bidi="ar-EG"/>
        </w:rPr>
        <w:t xml:space="preserve"> </w:t>
      </w:r>
      <w:r w:rsidR="00FD636B" w:rsidRPr="007D13CC">
        <w:rPr>
          <w:rtl/>
          <w:lang w:bidi="ar-EG"/>
        </w:rPr>
        <w:t>لا سلكي</w:t>
      </w:r>
      <w:r w:rsidRPr="007D13CC">
        <w:rPr>
          <w:rtl/>
          <w:lang w:bidi="ar-EG"/>
        </w:rPr>
        <w:t xml:space="preserve"> ثابت</w:t>
      </w:r>
      <w:r w:rsidRPr="007D13CC">
        <w:rPr>
          <w:rFonts w:hint="cs"/>
          <w:rtl/>
          <w:lang w:bidi="ar-EG"/>
        </w:rPr>
        <w:t xml:space="preserve"> </w:t>
      </w:r>
      <w:r w:rsidRPr="007D13CC">
        <w:rPr>
          <w:lang w:val="fr-FR"/>
        </w:rPr>
        <w:t>(FWS)</w:t>
      </w:r>
      <w:r w:rsidRPr="007D13CC">
        <w:rPr>
          <w:rFonts w:hint="cs"/>
          <w:rtl/>
          <w:lang w:bidi="ar-EG"/>
        </w:rPr>
        <w:t xml:space="preserve"> متعدد القفزات لتشكيل كامل قسم شبكة النفاذ أو</w:t>
      </w:r>
      <w:r w:rsidRPr="007D13CC">
        <w:rPr>
          <w:rFonts w:hint="eastAsia"/>
          <w:rtl/>
        </w:rPr>
        <w:t> </w:t>
      </w:r>
      <w:r w:rsidRPr="007D13CC">
        <w:rPr>
          <w:rFonts w:hint="cs"/>
          <w:rtl/>
        </w:rPr>
        <w:t xml:space="preserve">جزء قسم التبادل على المسافات القصيرة أو قسم التبادل على المسافات الطويلة الذي يقل طوله عن </w:t>
      </w:r>
      <w:r w:rsidRPr="007D13CC">
        <w:t>50</w:t>
      </w:r>
      <w:r w:rsidRPr="007D13CC">
        <w:rPr>
          <w:rFonts w:hint="cs"/>
          <w:rtl/>
          <w:lang w:bidi="ar-EG"/>
        </w:rPr>
        <w:t xml:space="preserve"> </w:t>
      </w:r>
      <w:r w:rsidRPr="007D13CC">
        <w:t>km</w:t>
      </w:r>
      <w:r w:rsidRPr="007D13CC">
        <w:rPr>
          <w:rFonts w:hint="cs"/>
          <w:rtl/>
          <w:lang w:bidi="ar-EG"/>
        </w:rPr>
        <w:t xml:space="preserve">، فإن </w:t>
      </w:r>
      <w:r w:rsidRPr="007D13CC">
        <w:rPr>
          <w:rFonts w:hint="cs"/>
          <w:rtl/>
        </w:rPr>
        <w:t xml:space="preserve">هدف الخطأ من حيث الأداء </w:t>
      </w:r>
      <w:r w:rsidRPr="007D13CC">
        <w:t>(</w:t>
      </w:r>
      <w:r w:rsidRPr="007D13CC">
        <w:rPr>
          <w:rFonts w:hint="cs"/>
        </w:rPr>
        <w:t>EPO</w:t>
      </w:r>
      <w:r w:rsidRPr="007D13CC">
        <w:t>)</w:t>
      </w:r>
      <w:r w:rsidRPr="007D13CC">
        <w:rPr>
          <w:rFonts w:hint="cs"/>
          <w:rtl/>
        </w:rPr>
        <w:t xml:space="preserve"> جراء التداخل الموصّف في التوصية </w:t>
      </w:r>
      <w:hyperlink r:id="rId87" w:history="1">
        <w:r w:rsidRPr="007D13CC">
          <w:rPr>
            <w:rStyle w:val="Hyperlink"/>
            <w:color w:val="auto"/>
            <w:u w:val="none"/>
          </w:rPr>
          <w:t>ITU</w:t>
        </w:r>
        <w:r w:rsidRPr="007D13CC">
          <w:rPr>
            <w:rStyle w:val="Hyperlink"/>
            <w:color w:val="auto"/>
            <w:u w:val="none"/>
          </w:rPr>
          <w:sym w:font="Symbol" w:char="F02D"/>
        </w:r>
        <w:r w:rsidRPr="007D13CC">
          <w:rPr>
            <w:rStyle w:val="Hyperlink"/>
            <w:color w:val="auto"/>
            <w:u w:val="none"/>
          </w:rPr>
          <w:t>R F.1565</w:t>
        </w:r>
      </w:hyperlink>
      <w:r w:rsidRPr="007D13CC">
        <w:rPr>
          <w:rFonts w:hint="cs"/>
          <w:rtl/>
          <w:lang w:bidi="ar-EG"/>
        </w:rPr>
        <w:t xml:space="preserve"> لا حاجة لتطبيقه على فرادى القفزات بل على مجمل الوصلة متعددة القفزات.</w:t>
      </w:r>
    </w:p>
    <w:p w14:paraId="4ADEB527" w14:textId="190792F9" w:rsidR="0024715E" w:rsidRPr="007D13CC" w:rsidRDefault="0024715E" w:rsidP="0024715E">
      <w:pPr>
        <w:rPr>
          <w:rtl/>
        </w:rPr>
      </w:pPr>
      <w:r w:rsidRPr="007D13CC">
        <w:rPr>
          <w:rFonts w:hint="cs"/>
          <w:rtl/>
        </w:rPr>
        <w:t xml:space="preserve">ويمكن أن ينطبق اعتبار مماثل على توزيع أهداف أداء التيسر </w:t>
      </w:r>
      <w:r w:rsidRPr="007D13CC">
        <w:t>(</w:t>
      </w:r>
      <w:r w:rsidRPr="007D13CC">
        <w:rPr>
          <w:rFonts w:hint="cs"/>
        </w:rPr>
        <w:t>APO</w:t>
      </w:r>
      <w:r w:rsidRPr="007D13CC">
        <w:t>)</w:t>
      </w:r>
      <w:r w:rsidRPr="007D13CC">
        <w:rPr>
          <w:rFonts w:hint="cs"/>
          <w:rtl/>
        </w:rPr>
        <w:t xml:space="preserve"> المحددة في التوصية </w:t>
      </w:r>
      <w:r w:rsidRPr="007D13CC">
        <w:fldChar w:fldCharType="begin"/>
      </w:r>
      <w:r w:rsidRPr="007D13CC">
        <w:instrText>HYPERLINK "https://www.itu.int/rec/R-REC-F.1703/en"</w:instrText>
      </w:r>
      <w:r w:rsidRPr="007D13CC">
        <w:fldChar w:fldCharType="separate"/>
      </w:r>
      <w:r w:rsidRPr="007D13CC">
        <w:rPr>
          <w:rStyle w:val="Hyperlink"/>
          <w:color w:val="auto"/>
          <w:u w:val="none"/>
        </w:rPr>
        <w:t>ITU</w:t>
      </w:r>
      <w:r w:rsidRPr="007D13CC">
        <w:rPr>
          <w:rStyle w:val="Hyperlink"/>
          <w:color w:val="auto"/>
          <w:u w:val="none"/>
        </w:rPr>
        <w:noBreakHyphen/>
        <w:t>R F.1703</w:t>
      </w:r>
      <w:r w:rsidRPr="007D13CC">
        <w:fldChar w:fldCharType="end"/>
      </w:r>
      <w:r w:rsidRPr="007D13CC">
        <w:rPr>
          <w:rFonts w:hint="cs"/>
          <w:rtl/>
          <w:lang w:bidi="ar-EG"/>
        </w:rPr>
        <w:t xml:space="preserve"> علماً بأن الوصلة لا تُعتبر متيسرة إلا في حال تيسر </w:t>
      </w:r>
      <w:r w:rsidRPr="007D13CC">
        <w:rPr>
          <w:rFonts w:hint="cs"/>
          <w:rtl/>
        </w:rPr>
        <w:t>كلا الاتجاهين.</w:t>
      </w:r>
    </w:p>
    <w:p w14:paraId="5CD879D3" w14:textId="749F95DF" w:rsidR="0024715E" w:rsidRPr="0024715E" w:rsidRDefault="0024715E" w:rsidP="0024715E">
      <w:pPr>
        <w:rPr>
          <w:rtl/>
          <w:lang w:bidi="ar-EG"/>
        </w:rPr>
      </w:pPr>
      <w:r w:rsidRPr="0024715E">
        <w:rPr>
          <w:rFonts w:hint="cs"/>
          <w:rtl/>
        </w:rPr>
        <w:t>وينبغي أن تؤخذ هذه النقطة في الاعتبار في بيئة التشارك حيث لا يحدث تداخل ملحوظ في كل قفزة، بل يؤثر في</w:t>
      </w:r>
      <w:r w:rsidRPr="0024715E">
        <w:rPr>
          <w:rFonts w:hint="eastAsia"/>
          <w:rtl/>
          <w:lang w:bidi="ar-EG"/>
        </w:rPr>
        <w:t> </w:t>
      </w:r>
      <w:r w:rsidRPr="0024715E">
        <w:rPr>
          <w:rFonts w:hint="cs"/>
          <w:rtl/>
        </w:rPr>
        <w:t>قفزات معينة فقط. فعلى سبيل المثال، إذا تعرضت قفزة واحدة فقط للتداخل ضمن وصلة، عدد قفزاتها</w:t>
      </w:r>
      <w:r w:rsidRPr="0024715E">
        <w:rPr>
          <w:rFonts w:hint="eastAsia"/>
          <w:rtl/>
          <w:lang w:bidi="ar-EG"/>
        </w:rPr>
        <w:t> </w:t>
      </w:r>
      <w:r w:rsidRPr="0024715E">
        <w:t>N</w:t>
      </w:r>
      <w:r w:rsidRPr="0024715E">
        <w:rPr>
          <w:rFonts w:hint="cs"/>
          <w:rtl/>
          <w:lang w:bidi="ar-EG"/>
        </w:rPr>
        <w:t xml:space="preserve"> في نظام</w:t>
      </w:r>
      <w:r w:rsidRPr="0024715E">
        <w:rPr>
          <w:rtl/>
          <w:lang w:bidi="ar-EG"/>
        </w:rPr>
        <w:t xml:space="preserve"> لا</w:t>
      </w:r>
      <w:r w:rsidR="00FD636B">
        <w:rPr>
          <w:rFonts w:hint="cs"/>
          <w:rtl/>
          <w:lang w:bidi="ar-EG"/>
        </w:rPr>
        <w:t> </w:t>
      </w:r>
      <w:r w:rsidRPr="0024715E">
        <w:rPr>
          <w:rtl/>
          <w:lang w:bidi="ar-EG"/>
        </w:rPr>
        <w:t>سلكي ثابت</w:t>
      </w:r>
      <w:r w:rsidRPr="0024715E">
        <w:rPr>
          <w:rFonts w:hint="eastAsia"/>
          <w:rtl/>
          <w:lang w:bidi="ar-EG"/>
        </w:rPr>
        <w:t> </w:t>
      </w:r>
      <w:r w:rsidRPr="0024715E">
        <w:rPr>
          <w:lang w:val="fr-FR"/>
        </w:rPr>
        <w:t>(FWS)</w:t>
      </w:r>
      <w:r w:rsidRPr="0024715E">
        <w:rPr>
          <w:rFonts w:hint="cs"/>
          <w:rtl/>
          <w:lang w:bidi="ar-EG"/>
        </w:rPr>
        <w:t xml:space="preserve">، تشكل كامل القسم، ينبغي توزيع </w:t>
      </w:r>
      <w:r w:rsidRPr="0024715E">
        <w:rPr>
          <w:rtl/>
          <w:lang w:bidi="ar-EG"/>
        </w:rPr>
        <w:t xml:space="preserve">تردي الأداء من حيث الخطأ </w:t>
      </w:r>
      <w:r w:rsidRPr="0024715E">
        <w:t>(</w:t>
      </w:r>
      <w:r w:rsidRPr="0024715E">
        <w:rPr>
          <w:lang w:val="fr-FR"/>
        </w:rPr>
        <w:t>EP)</w:t>
      </w:r>
      <w:r w:rsidRPr="0024715E">
        <w:rPr>
          <w:rtl/>
          <w:lang w:bidi="ar-EG"/>
        </w:rPr>
        <w:t xml:space="preserve">/أداء التيسر </w:t>
      </w:r>
      <w:r w:rsidRPr="0024715E">
        <w:rPr>
          <w:lang w:val="fr-FR"/>
        </w:rPr>
        <w:t>(AP)</w:t>
      </w:r>
      <w:r w:rsidRPr="0024715E">
        <w:rPr>
          <w:rFonts w:hint="cs"/>
          <w:rtl/>
          <w:lang w:bidi="ar-EG"/>
        </w:rPr>
        <w:t xml:space="preserve"> لتلك القفزة الواحدة المعرضة على النحو في شرط الحساب في الجداول</w:t>
      </w:r>
      <w:r w:rsidRPr="0024715E">
        <w:rPr>
          <w:rFonts w:hint="eastAsia"/>
          <w:rtl/>
          <w:lang w:bidi="ar-EG"/>
        </w:rPr>
        <w:t> </w:t>
      </w:r>
      <w:r w:rsidRPr="0024715E">
        <w:t>2</w:t>
      </w:r>
      <w:r w:rsidRPr="0024715E">
        <w:rPr>
          <w:rFonts w:hint="cs"/>
          <w:rtl/>
        </w:rPr>
        <w:t xml:space="preserve"> و</w:t>
      </w:r>
      <w:r w:rsidRPr="0024715E">
        <w:t>3</w:t>
      </w:r>
      <w:r w:rsidRPr="0024715E">
        <w:rPr>
          <w:rFonts w:hint="eastAsia"/>
          <w:rtl/>
          <w:lang w:bidi="ar-EG"/>
        </w:rPr>
        <w:t> </w:t>
      </w:r>
      <w:r w:rsidRPr="0024715E">
        <w:rPr>
          <w:rFonts w:hint="cs"/>
          <w:rtl/>
          <w:lang w:bidi="ar-EG"/>
        </w:rPr>
        <w:t>و</w:t>
      </w:r>
      <w:r w:rsidRPr="0024715E">
        <w:t>4</w:t>
      </w:r>
      <w:r w:rsidRPr="0024715E">
        <w:rPr>
          <w:rFonts w:hint="cs"/>
          <w:rtl/>
          <w:lang w:bidi="ar-EG"/>
        </w:rPr>
        <w:t>.</w:t>
      </w:r>
    </w:p>
    <w:p w14:paraId="77C679A0" w14:textId="77777777" w:rsidR="0024715E" w:rsidRPr="0024715E" w:rsidRDefault="0024715E" w:rsidP="0001157D">
      <w:pPr>
        <w:pStyle w:val="Heading2"/>
        <w:rPr>
          <w:rtl/>
        </w:rPr>
      </w:pPr>
      <w:bookmarkStart w:id="36" w:name="_Toc418502340"/>
      <w:bookmarkStart w:id="37" w:name="_Toc37949782"/>
      <w:bookmarkStart w:id="38" w:name="_Toc199163652"/>
      <w:r w:rsidRPr="0024715E">
        <w:t>2.4</w:t>
      </w:r>
      <w:r w:rsidRPr="0024715E">
        <w:tab/>
      </w:r>
      <w:r w:rsidRPr="0024715E">
        <w:rPr>
          <w:rFonts w:hint="cs"/>
          <w:rtl/>
        </w:rPr>
        <w:t>التداخل قصير الأجل</w:t>
      </w:r>
      <w:bookmarkEnd w:id="36"/>
      <w:bookmarkEnd w:id="37"/>
      <w:bookmarkEnd w:id="38"/>
    </w:p>
    <w:p w14:paraId="1434F77F" w14:textId="77777777" w:rsidR="0024715E" w:rsidRPr="0024715E" w:rsidRDefault="0024715E" w:rsidP="0024715E">
      <w:pPr>
        <w:rPr>
          <w:rtl/>
          <w:lang w:bidi="ar-EG"/>
        </w:rPr>
      </w:pPr>
      <w:r w:rsidRPr="0024715E">
        <w:rPr>
          <w:rFonts w:hint="cs"/>
          <w:rtl/>
          <w:lang w:bidi="ar-EG"/>
        </w:rPr>
        <w:t>لا بد للنظام من أن يحقق أهدافه المتعلقة</w:t>
      </w:r>
      <w:r w:rsidRPr="0024715E">
        <w:rPr>
          <w:rtl/>
        </w:rPr>
        <w:t xml:space="preserve"> </w:t>
      </w:r>
      <w:r w:rsidRPr="0024715E">
        <w:rPr>
          <w:rFonts w:hint="cs"/>
          <w:rtl/>
        </w:rPr>
        <w:t>ب</w:t>
      </w:r>
      <w:r w:rsidRPr="0024715E">
        <w:rPr>
          <w:rtl/>
          <w:lang w:bidi="ar-EG"/>
        </w:rPr>
        <w:t>الأداء من حيث الخطأ</w:t>
      </w:r>
      <w:r w:rsidRPr="0024715E">
        <w:rPr>
          <w:rFonts w:hint="cs"/>
          <w:rtl/>
          <w:lang w:bidi="ar-EG"/>
        </w:rPr>
        <w:t xml:space="preserve"> </w:t>
      </w:r>
      <w:r w:rsidRPr="0024715E">
        <w:t>(EP)</w:t>
      </w:r>
      <w:r w:rsidRPr="0024715E">
        <w:rPr>
          <w:rFonts w:hint="cs"/>
          <w:rtl/>
          <w:lang w:bidi="ar-EG"/>
        </w:rPr>
        <w:t xml:space="preserve"> وبالتيسر </w:t>
      </w:r>
      <w:r w:rsidRPr="0024715E">
        <w:rPr>
          <w:rFonts w:hint="cs"/>
          <w:rtl/>
        </w:rPr>
        <w:t>بغض النظر عما إذا كانت الترديات المسموحة ناجمة عن أحداث تداخل قصير الأجل أو طويل الأجل. ويتطلب ذلك النظر في الترديات الموزعة على التداخل قصير الأجل إلى جانب تلك الموزعة على التداخل طويل الأجل بحيث لا يتجاوز مجموعها التردي المسموح في</w:t>
      </w:r>
      <w:r w:rsidRPr="0024715E">
        <w:rPr>
          <w:rFonts w:hint="eastAsia"/>
          <w:rtl/>
        </w:rPr>
        <w:t> </w:t>
      </w:r>
      <w:r w:rsidRPr="0024715E">
        <w:rPr>
          <w:rFonts w:hint="cs"/>
          <w:rtl/>
        </w:rPr>
        <w:t>الأداء.</w:t>
      </w:r>
      <w:r w:rsidRPr="0024715E">
        <w:rPr>
          <w:rFonts w:hint="cs"/>
          <w:rtl/>
          <w:lang w:bidi="ar-EG"/>
        </w:rPr>
        <w:t xml:space="preserve"> وفي حالة التداخل الوارد من مصادر أولية مشتركة، ينبغي أن تُقيَّد نسبة التردي الإجمالي في الأداء من حيث الخطأ وأهداف التيسّر الناجم عن التداخل قصير الأجل والتداخل طويل الأجل، على السواء، بنسبة </w:t>
      </w:r>
      <w:r w:rsidRPr="0024715E">
        <w:t>%</w:t>
      </w:r>
      <w:r w:rsidRPr="0024715E">
        <w:rPr>
          <w:lang w:val="es-ES"/>
        </w:rPr>
        <w:t>10</w:t>
      </w:r>
      <w:r w:rsidRPr="0024715E">
        <w:rPr>
          <w:rFonts w:hint="cs"/>
          <w:rtl/>
          <w:lang w:bidi="ar-EG"/>
        </w:rPr>
        <w:t xml:space="preserve">. أما في حال التداخل الوارد من مصادر غير أولية مشتركة، فينبغي أن تقيَّد نسبة التردي الإجمالي بنسبة </w:t>
      </w:r>
      <w:r w:rsidRPr="0024715E">
        <w:t>%</w:t>
      </w:r>
      <w:r w:rsidRPr="0024715E">
        <w:rPr>
          <w:lang w:val="es-ES"/>
        </w:rPr>
        <w:t>1</w:t>
      </w:r>
      <w:r w:rsidRPr="0024715E">
        <w:rPr>
          <w:rFonts w:hint="cs"/>
          <w:rtl/>
          <w:lang w:bidi="ar-EG"/>
        </w:rPr>
        <w:t>.</w:t>
      </w:r>
    </w:p>
    <w:p w14:paraId="4F078D17" w14:textId="77777777" w:rsidR="0024715E" w:rsidRPr="0024715E" w:rsidRDefault="0024715E" w:rsidP="0024715E">
      <w:pPr>
        <w:rPr>
          <w:rtl/>
          <w:lang w:bidi="ar-EG"/>
        </w:rPr>
      </w:pPr>
      <w:r w:rsidRPr="0024715E">
        <w:rPr>
          <w:rFonts w:hint="cs"/>
          <w:rtl/>
          <w:lang w:bidi="ar-EG"/>
        </w:rPr>
        <w:t>واشتقاق مستويات</w:t>
      </w:r>
      <w:r w:rsidRPr="0024715E">
        <w:rPr>
          <w:rFonts w:hint="cs"/>
          <w:rtl/>
        </w:rPr>
        <w:t xml:space="preserve"> التداخل قصير الأجل المسموح والنسب المئوية للوقت المرتبط بها</w:t>
      </w:r>
      <w:r w:rsidRPr="0024715E">
        <w:rPr>
          <w:rFonts w:hint="cs"/>
          <w:rtl/>
          <w:lang w:bidi="ar-EG"/>
        </w:rPr>
        <w:t xml:space="preserve"> ينطوي على</w:t>
      </w:r>
      <w:r w:rsidRPr="0024715E">
        <w:rPr>
          <w:rFonts w:hint="cs"/>
          <w:rtl/>
        </w:rPr>
        <w:t xml:space="preserve"> عملية معقدة. وبما أن تفاصيلها ترد في عدة توصيات قائمة لقطاع الاتصالات الراديوية تتعلق بتشارُك في الخدمات الأولية المشتركة في ظروف ونطاقات تردد مختلفة، لا تُعرض الحسابات</w:t>
      </w:r>
      <w:r w:rsidRPr="0024715E">
        <w:rPr>
          <w:rFonts w:hint="eastAsia"/>
          <w:rtl/>
        </w:rPr>
        <w:t> </w:t>
      </w:r>
      <w:r w:rsidRPr="0024715E">
        <w:rPr>
          <w:rFonts w:hint="cs"/>
          <w:rtl/>
        </w:rPr>
        <w:t>هنا.</w:t>
      </w:r>
    </w:p>
    <w:p w14:paraId="6FBC8FE8" w14:textId="39307120" w:rsidR="0024715E" w:rsidRPr="007D13CC" w:rsidRDefault="0024715E" w:rsidP="0024715E">
      <w:pPr>
        <w:rPr>
          <w:rtl/>
        </w:rPr>
      </w:pPr>
      <w:r w:rsidRPr="007D13CC">
        <w:rPr>
          <w:rFonts w:hint="cs"/>
          <w:rtl/>
        </w:rPr>
        <w:t xml:space="preserve">وترد في التوصيات </w:t>
      </w:r>
      <w:hyperlink r:id="rId88" w:history="1">
        <w:r w:rsidRPr="007D13CC">
          <w:rPr>
            <w:rStyle w:val="Hyperlink"/>
            <w:color w:val="auto"/>
            <w:u w:val="none"/>
          </w:rPr>
          <w:t>ITU</w:t>
        </w:r>
        <w:r w:rsidRPr="007D13CC">
          <w:rPr>
            <w:rStyle w:val="Hyperlink"/>
            <w:color w:val="auto"/>
            <w:u w:val="none"/>
          </w:rPr>
          <w:noBreakHyphen/>
          <w:t>R F.1494</w:t>
        </w:r>
      </w:hyperlink>
      <w:r w:rsidRPr="007D13CC">
        <w:rPr>
          <w:rFonts w:hint="cs"/>
          <w:rtl/>
          <w:lang w:bidi="ar-EG"/>
        </w:rPr>
        <w:t xml:space="preserve"> و</w:t>
      </w:r>
      <w:hyperlink r:id="rId89" w:history="1">
        <w:r w:rsidRPr="007D13CC">
          <w:rPr>
            <w:rStyle w:val="Hyperlink"/>
            <w:color w:val="auto"/>
            <w:u w:val="none"/>
          </w:rPr>
          <w:t>ITU</w:t>
        </w:r>
        <w:r w:rsidRPr="007D13CC">
          <w:rPr>
            <w:rStyle w:val="Hyperlink"/>
            <w:color w:val="auto"/>
            <w:u w:val="none"/>
          </w:rPr>
          <w:noBreakHyphen/>
          <w:t>R F.1495</w:t>
        </w:r>
      </w:hyperlink>
      <w:r w:rsidRPr="007D13CC">
        <w:rPr>
          <w:rFonts w:hint="cs"/>
          <w:rtl/>
          <w:lang w:bidi="ar-EG"/>
        </w:rPr>
        <w:t xml:space="preserve"> و</w:t>
      </w:r>
      <w:hyperlink r:id="rId90" w:history="1">
        <w:r w:rsidRPr="007D13CC">
          <w:rPr>
            <w:rStyle w:val="Hyperlink"/>
            <w:color w:val="auto"/>
            <w:u w:val="none"/>
          </w:rPr>
          <w:t>ITU</w:t>
        </w:r>
        <w:r w:rsidRPr="007D13CC">
          <w:rPr>
            <w:rStyle w:val="Hyperlink"/>
            <w:color w:val="auto"/>
            <w:u w:val="none"/>
          </w:rPr>
          <w:noBreakHyphen/>
          <w:t>R F.1606</w:t>
        </w:r>
      </w:hyperlink>
      <w:r w:rsidRPr="007D13CC">
        <w:rPr>
          <w:rFonts w:hint="cs"/>
          <w:rtl/>
          <w:lang w:bidi="ar-EG"/>
        </w:rPr>
        <w:t xml:space="preserve"> وفي الملحق</w:t>
      </w:r>
      <w:r w:rsidRPr="007D13CC">
        <w:rPr>
          <w:rFonts w:hint="eastAsia"/>
          <w:rtl/>
          <w:lang w:bidi="ar-EG"/>
        </w:rPr>
        <w:t> </w:t>
      </w:r>
      <w:r w:rsidRPr="007D13CC">
        <w:t>5</w:t>
      </w:r>
      <w:r w:rsidRPr="007D13CC">
        <w:rPr>
          <w:rFonts w:hint="cs"/>
          <w:rtl/>
          <w:lang w:bidi="ar-EG"/>
        </w:rPr>
        <w:t xml:space="preserve"> بالتقرير </w:t>
      </w:r>
      <w:hyperlink r:id="rId91" w:history="1">
        <w:r w:rsidRPr="007D13CC">
          <w:rPr>
            <w:rStyle w:val="Hyperlink"/>
            <w:color w:val="auto"/>
            <w:u w:val="none"/>
          </w:rPr>
          <w:t>ITU</w:t>
        </w:r>
        <w:r w:rsidRPr="007D13CC">
          <w:rPr>
            <w:rStyle w:val="Hyperlink"/>
            <w:color w:val="auto"/>
            <w:u w:val="none"/>
          </w:rPr>
          <w:noBreakHyphen/>
          <w:t>R M.2119</w:t>
        </w:r>
      </w:hyperlink>
      <w:r w:rsidRPr="007D13CC">
        <w:rPr>
          <w:rFonts w:hint="cs"/>
          <w:rtl/>
          <w:lang w:bidi="ar-EG"/>
        </w:rPr>
        <w:t xml:space="preserve"> أمثلة عن وضع معايير </w:t>
      </w:r>
      <w:r w:rsidRPr="007D13CC">
        <w:rPr>
          <w:rFonts w:hint="cs"/>
          <w:rtl/>
        </w:rPr>
        <w:t>التداخل قصير</w:t>
      </w:r>
      <w:r w:rsidRPr="007D13CC">
        <w:rPr>
          <w:rFonts w:hint="eastAsia"/>
          <w:rtl/>
        </w:rPr>
        <w:t> </w:t>
      </w:r>
      <w:r w:rsidRPr="007D13CC">
        <w:rPr>
          <w:rFonts w:hint="cs"/>
          <w:rtl/>
        </w:rPr>
        <w:t>الأجل.</w:t>
      </w:r>
    </w:p>
    <w:p w14:paraId="2FE9AE58" w14:textId="77777777" w:rsidR="0024715E" w:rsidRPr="0024715E" w:rsidRDefault="0024715E" w:rsidP="0001157D">
      <w:pPr>
        <w:pStyle w:val="Heading1"/>
        <w:rPr>
          <w:rtl/>
        </w:rPr>
      </w:pPr>
      <w:bookmarkStart w:id="39" w:name="_Toc418502341"/>
      <w:bookmarkStart w:id="40" w:name="_Toc37949783"/>
      <w:bookmarkStart w:id="41" w:name="_Toc199163653"/>
      <w:r w:rsidRPr="0024715E">
        <w:t>5</w:t>
      </w:r>
      <w:r w:rsidRPr="0024715E">
        <w:rPr>
          <w:rtl/>
        </w:rPr>
        <w:tab/>
      </w:r>
      <w:r w:rsidRPr="0024715E">
        <w:rPr>
          <w:rFonts w:hint="cs"/>
          <w:rtl/>
        </w:rPr>
        <w:t>استخدام التحكم التلقائي في قدرة الإرسال ضمن الأنظمة الرقمية</w:t>
      </w:r>
      <w:bookmarkEnd w:id="39"/>
      <w:bookmarkEnd w:id="40"/>
      <w:bookmarkEnd w:id="41"/>
    </w:p>
    <w:p w14:paraId="32D23193" w14:textId="21C812D5" w:rsidR="0024715E" w:rsidRPr="007D13CC" w:rsidRDefault="0024715E" w:rsidP="0024715E">
      <w:pPr>
        <w:rPr>
          <w:rtl/>
          <w:lang w:bidi="ar-SY"/>
        </w:rPr>
      </w:pPr>
      <w:r w:rsidRPr="007D13CC">
        <w:rPr>
          <w:rFonts w:hint="cs"/>
          <w:rtl/>
          <w:lang w:bidi="ar-SY"/>
        </w:rPr>
        <w:t xml:space="preserve">يمكن لأنظمة الخدمة الثابتة </w:t>
      </w:r>
      <w:r w:rsidRPr="007D13CC">
        <w:rPr>
          <w:rFonts w:hint="cs"/>
          <w:rtl/>
        </w:rPr>
        <w:t>في بعض نطاقات التردد الاستفادة من</w:t>
      </w:r>
      <w:r w:rsidRPr="007D13CC">
        <w:rPr>
          <w:rtl/>
        </w:rPr>
        <w:t xml:space="preserve"> التحكم التلقائي في قدرة الإرسال </w:t>
      </w:r>
      <w:r w:rsidRPr="007D13CC">
        <w:t>(ATPC)</w:t>
      </w:r>
      <w:r w:rsidRPr="007D13CC">
        <w:rPr>
          <w:rFonts w:hint="cs"/>
          <w:rtl/>
        </w:rPr>
        <w:t xml:space="preserve">. ويفعَّل هذا التحكم عادةً بمستوى الإشارة المستقبلة دون عتبة محددة مسبقاً، وفي بعض الحالات، يمكن لعتبة تردي نسبة خطأ البتات </w:t>
      </w:r>
      <w:r w:rsidRPr="007D13CC">
        <w:t>(BER)</w:t>
      </w:r>
      <w:r w:rsidRPr="007D13CC">
        <w:rPr>
          <w:rFonts w:hint="cs"/>
          <w:rtl/>
        </w:rPr>
        <w:t xml:space="preserve"> أن تكمل خوارزمية تفعيل </w:t>
      </w:r>
      <w:r w:rsidRPr="007D13CC">
        <w:rPr>
          <w:rtl/>
        </w:rPr>
        <w:t>التحكم التلقائي في قدرة الإرسال</w:t>
      </w:r>
      <w:r w:rsidRPr="007D13CC">
        <w:rPr>
          <w:rFonts w:hint="cs"/>
          <w:rtl/>
        </w:rPr>
        <w:t>. وعند الاقتضاء، يمكن أن يؤخذ هذا التحكم في</w:t>
      </w:r>
      <w:r w:rsidRPr="007D13CC">
        <w:rPr>
          <w:rFonts w:hint="eastAsia"/>
          <w:rtl/>
        </w:rPr>
        <w:t> </w:t>
      </w:r>
      <w:r w:rsidRPr="007D13CC">
        <w:rPr>
          <w:rFonts w:hint="cs"/>
          <w:rtl/>
        </w:rPr>
        <w:t>الاعتبار عند إجراء دراسات التشارك بخصوص الخدمة الثابتة. وينبغي لمثل هذه الدراسات النظر في</w:t>
      </w:r>
      <w:r w:rsidRPr="007D13CC">
        <w:rPr>
          <w:rFonts w:hint="eastAsia"/>
          <w:rtl/>
        </w:rPr>
        <w:t> </w:t>
      </w:r>
      <w:r w:rsidRPr="007D13CC">
        <w:rPr>
          <w:rFonts w:hint="cs"/>
          <w:rtl/>
        </w:rPr>
        <w:t xml:space="preserve">مستوى القدرة القصوى للإرسال ومدى </w:t>
      </w:r>
      <w:r w:rsidRPr="007D13CC">
        <w:rPr>
          <w:rtl/>
        </w:rPr>
        <w:t>التحكم التلقائي في</w:t>
      </w:r>
      <w:r w:rsidRPr="007D13CC">
        <w:rPr>
          <w:rFonts w:hint="cs"/>
          <w:rtl/>
        </w:rPr>
        <w:t> </w:t>
      </w:r>
      <w:r w:rsidRPr="007D13CC">
        <w:rPr>
          <w:rtl/>
        </w:rPr>
        <w:t>قدرة الإرسال</w:t>
      </w:r>
      <w:r w:rsidRPr="007D13CC">
        <w:rPr>
          <w:rFonts w:hint="cs"/>
          <w:rtl/>
        </w:rPr>
        <w:t xml:space="preserve"> وتوزيع مستويات قدرة الخدمة الثابتة فيما يتعلق بالوقت، وذلك بسبب تغير فاقد الانتشار. وفي</w:t>
      </w:r>
      <w:r w:rsidRPr="007D13CC">
        <w:rPr>
          <w:rFonts w:hint="eastAsia"/>
          <w:rtl/>
        </w:rPr>
        <w:t> </w:t>
      </w:r>
      <w:r w:rsidRPr="007D13CC">
        <w:rPr>
          <w:rFonts w:hint="cs"/>
          <w:rtl/>
        </w:rPr>
        <w:t>وجود تداخل مرتفع نسبياً (عند النظر في التداخل قصير الأجل مثلاً)</w:t>
      </w:r>
      <w:r w:rsidRPr="007D13CC">
        <w:rPr>
          <w:rFonts w:hint="cs"/>
          <w:rtl/>
          <w:lang w:bidi="ar-SY"/>
        </w:rPr>
        <w:t xml:space="preserve"> قد يصعب تحديد هذا التوزيع لأن مستوى التداخل يمكن أن يفعّل </w:t>
      </w:r>
      <w:r w:rsidRPr="007D13CC">
        <w:rPr>
          <w:rtl/>
        </w:rPr>
        <w:t>التحكم التلقائي في قدرة الإرسال</w:t>
      </w:r>
      <w:r w:rsidRPr="007D13CC">
        <w:rPr>
          <w:rFonts w:hint="cs"/>
          <w:rtl/>
        </w:rPr>
        <w:t xml:space="preserve"> (</w:t>
      </w:r>
      <w:r w:rsidRPr="007D13CC">
        <w:rPr>
          <w:rFonts w:hint="cs"/>
          <w:rtl/>
          <w:lang w:bidi="ar-SY"/>
        </w:rPr>
        <w:t xml:space="preserve">بتفعيل </w:t>
      </w:r>
      <w:r w:rsidRPr="007D13CC">
        <w:rPr>
          <w:rFonts w:hint="cs"/>
          <w:rtl/>
        </w:rPr>
        <w:t xml:space="preserve">عتبة نسبة خطأ البتات </w:t>
      </w:r>
      <w:r w:rsidRPr="007D13CC">
        <w:t>(BER)</w:t>
      </w:r>
      <w:r w:rsidRPr="007D13CC">
        <w:rPr>
          <w:rFonts w:hint="cs"/>
          <w:rtl/>
        </w:rPr>
        <w:t xml:space="preserve"> مثلاً) أو أن يمنع تفعيل</w:t>
      </w:r>
      <w:r w:rsidRPr="007D13CC">
        <w:rPr>
          <w:rtl/>
        </w:rPr>
        <w:t xml:space="preserve"> التحكم التلقائي في</w:t>
      </w:r>
      <w:r w:rsidRPr="007D13CC">
        <w:rPr>
          <w:rFonts w:hint="eastAsia"/>
          <w:rtl/>
        </w:rPr>
        <w:t> </w:t>
      </w:r>
      <w:r w:rsidRPr="007D13CC">
        <w:rPr>
          <w:rtl/>
        </w:rPr>
        <w:t>قدرة الإرسال</w:t>
      </w:r>
      <w:r w:rsidRPr="007D13CC">
        <w:rPr>
          <w:rFonts w:hint="cs"/>
          <w:rtl/>
        </w:rPr>
        <w:t xml:space="preserve"> (بالحؤول دون بلوغ عتبة الإشارة المستقبَلة مثلاً) بطريقة لا يمكن التنبؤ بها. ولتحليل التشارك بين الخدمات، ينبغي لتقييم التداخل قصير الأجل على الأنظمة المجهزة ب</w:t>
      </w:r>
      <w:r w:rsidRPr="007D13CC">
        <w:rPr>
          <w:rtl/>
        </w:rPr>
        <w:t>التحكم التلقائي في</w:t>
      </w:r>
      <w:r w:rsidRPr="007D13CC">
        <w:rPr>
          <w:rFonts w:hint="eastAsia"/>
          <w:rtl/>
        </w:rPr>
        <w:t> </w:t>
      </w:r>
      <w:r w:rsidRPr="007D13CC">
        <w:rPr>
          <w:rtl/>
        </w:rPr>
        <w:t>قدرة الإرسال</w:t>
      </w:r>
      <w:r w:rsidRPr="007D13CC">
        <w:rPr>
          <w:rFonts w:hint="cs"/>
          <w:rtl/>
        </w:rPr>
        <w:t xml:space="preserve"> أن يستخدم القدرة طويلة الأجل للمرسل المطلوب بدلاً من قدرته القصوى، إلا إذا كان مصدر التداخل يمتلك نفس تشكيلات مسير الانتشار. فعلى سبيل المثال، إذا جاء مسير التداخل من </w:t>
      </w:r>
      <w:r w:rsidRPr="007D13CC">
        <w:rPr>
          <w:rFonts w:hint="cs"/>
          <w:rtl/>
        </w:rPr>
        <w:lastRenderedPageBreak/>
        <w:t xml:space="preserve">محطة ساتلية، فلا يوجد ترابط مع مسير </w:t>
      </w:r>
      <w:r w:rsidRPr="007D13CC">
        <w:rPr>
          <w:rFonts w:hint="cs"/>
          <w:rtl/>
          <w:lang w:bidi="ar-SY"/>
        </w:rPr>
        <w:t>الخدمة الثابتة المطلوب.</w:t>
      </w:r>
      <w:r w:rsidRPr="007D13CC">
        <w:rPr>
          <w:rFonts w:hint="cs"/>
          <w:rtl/>
        </w:rPr>
        <w:t xml:space="preserve"> وفي مثل هذه الحالات، لا بد من افتراض أن قدرة المرسل المطلوب هي في أدنى مستوياتها. أما إذا جاء مسير التداخل من مصدر أرضي، يمكن عندئذ أن يفترض بعض الترابط للخبو (انظر الملاحظة أدناه). وفي هذه الحالة، يمكن افتراض أن قدرة المرسل المطلوب هي القدرة القصوى في</w:t>
      </w:r>
      <w:r w:rsidRPr="007D13CC">
        <w:rPr>
          <w:rFonts w:hint="eastAsia"/>
          <w:rtl/>
        </w:rPr>
        <w:t> </w:t>
      </w:r>
      <w:r w:rsidRPr="007D13CC">
        <w:rPr>
          <w:rFonts w:hint="cs"/>
          <w:rtl/>
        </w:rPr>
        <w:t xml:space="preserve">مدى </w:t>
      </w:r>
      <w:r w:rsidRPr="007D13CC">
        <w:rPr>
          <w:rtl/>
        </w:rPr>
        <w:t>التحكم التلقائي في</w:t>
      </w:r>
      <w:r w:rsidRPr="007D13CC">
        <w:rPr>
          <w:rFonts w:hint="cs"/>
          <w:rtl/>
        </w:rPr>
        <w:t> </w:t>
      </w:r>
      <w:r w:rsidRPr="007D13CC">
        <w:rPr>
          <w:rtl/>
        </w:rPr>
        <w:t>قدرة الإرسال</w:t>
      </w:r>
      <w:r w:rsidRPr="007D13CC">
        <w:rPr>
          <w:rFonts w:hint="cs"/>
          <w:rtl/>
        </w:rPr>
        <w:t xml:space="preserve">. ويمكن الاطلاع على مزيد من المعلومات بشأن </w:t>
      </w:r>
      <w:r w:rsidRPr="007D13CC">
        <w:rPr>
          <w:rtl/>
        </w:rPr>
        <w:t xml:space="preserve">التحكم التلقائي في قدرة الإرسال </w:t>
      </w:r>
      <w:r w:rsidRPr="007D13CC">
        <w:t>(ATPC)</w:t>
      </w:r>
      <w:r w:rsidRPr="007D13CC">
        <w:rPr>
          <w:rFonts w:hint="cs"/>
          <w:rtl/>
        </w:rPr>
        <w:t xml:space="preserve"> في</w:t>
      </w:r>
      <w:r w:rsidRPr="007D13CC">
        <w:rPr>
          <w:rFonts w:hint="eastAsia"/>
          <w:rtl/>
        </w:rPr>
        <w:t> </w:t>
      </w:r>
      <w:r w:rsidRPr="007D13CC">
        <w:rPr>
          <w:rFonts w:hint="cs"/>
          <w:rtl/>
        </w:rPr>
        <w:t>التوصيات</w:t>
      </w:r>
      <w:r w:rsidRPr="007D13CC">
        <w:rPr>
          <w:rFonts w:hint="eastAsia"/>
          <w:rtl/>
        </w:rPr>
        <w:t> </w:t>
      </w:r>
      <w:hyperlink r:id="rId92"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F.1494</w:t>
        </w:r>
      </w:hyperlink>
      <w:r w:rsidRPr="007D13CC">
        <w:rPr>
          <w:rFonts w:hint="cs"/>
          <w:rtl/>
        </w:rPr>
        <w:t xml:space="preserve"> و</w:t>
      </w:r>
      <w:hyperlink r:id="rId93"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F.1495</w:t>
        </w:r>
      </w:hyperlink>
      <w:r w:rsidRPr="007D13CC">
        <w:rPr>
          <w:rFonts w:hint="cs"/>
          <w:rtl/>
        </w:rPr>
        <w:t xml:space="preserve"> و</w:t>
      </w:r>
      <w:hyperlink r:id="rId94" w:history="1">
        <w:r w:rsidRPr="007D13CC">
          <w:rPr>
            <w:rStyle w:val="Hyperlink"/>
            <w:color w:val="auto"/>
            <w:u w:val="none"/>
          </w:rPr>
          <w:t>ITU</w:t>
        </w:r>
        <w:r w:rsidRPr="007D13CC">
          <w:rPr>
            <w:rStyle w:val="Hyperlink"/>
            <w:color w:val="auto"/>
            <w:u w:val="none"/>
          </w:rPr>
          <w:noBreakHyphen/>
          <w:t>R </w:t>
        </w:r>
        <w:r w:rsidRPr="007D13CC">
          <w:rPr>
            <w:rStyle w:val="Hyperlink"/>
            <w:rFonts w:hint="cs"/>
            <w:color w:val="auto"/>
            <w:u w:val="none"/>
          </w:rPr>
          <w:t>F.1606</w:t>
        </w:r>
      </w:hyperlink>
      <w:r w:rsidRPr="007D13CC">
        <w:rPr>
          <w:rFonts w:hint="cs"/>
          <w:rtl/>
        </w:rPr>
        <w:t xml:space="preserve"> و</w:t>
      </w:r>
      <w:hyperlink r:id="rId95" w:history="1">
        <w:r w:rsidRPr="007D13CC">
          <w:rPr>
            <w:rStyle w:val="Hyperlink"/>
            <w:rFonts w:hint="cs"/>
            <w:color w:val="auto"/>
            <w:u w:val="none"/>
          </w:rPr>
          <w:t>ITU</w:t>
        </w:r>
        <w:r w:rsidRPr="007D13CC">
          <w:rPr>
            <w:rStyle w:val="Hyperlink"/>
            <w:color w:val="auto"/>
            <w:u w:val="none"/>
          </w:rPr>
          <w:noBreakHyphen/>
        </w:r>
        <w:r w:rsidRPr="007D13CC">
          <w:rPr>
            <w:rStyle w:val="Hyperlink"/>
            <w:rFonts w:hint="cs"/>
            <w:color w:val="auto"/>
            <w:u w:val="none"/>
          </w:rPr>
          <w:t>R</w:t>
        </w:r>
        <w:r w:rsidRPr="007D13CC">
          <w:rPr>
            <w:rStyle w:val="Hyperlink"/>
            <w:rFonts w:hint="eastAsia"/>
            <w:color w:val="auto"/>
            <w:u w:val="none"/>
          </w:rPr>
          <w:t> </w:t>
        </w:r>
        <w:r w:rsidRPr="007D13CC">
          <w:rPr>
            <w:rStyle w:val="Hyperlink"/>
            <w:rFonts w:hint="cs"/>
            <w:color w:val="auto"/>
            <w:u w:val="none"/>
          </w:rPr>
          <w:t>F.1669</w:t>
        </w:r>
      </w:hyperlink>
      <w:r w:rsidRPr="007D13CC">
        <w:rPr>
          <w:rFonts w:hint="cs"/>
          <w:rtl/>
        </w:rPr>
        <w:t>.</w:t>
      </w:r>
    </w:p>
    <w:p w14:paraId="44C49271" w14:textId="77777777" w:rsidR="0024715E" w:rsidRPr="004F7E6C" w:rsidRDefault="0024715E" w:rsidP="000019C6">
      <w:pPr>
        <w:pStyle w:val="Note"/>
        <w:rPr>
          <w:spacing w:val="-2"/>
          <w:rtl/>
          <w:lang w:bidi="ar-SY"/>
        </w:rPr>
      </w:pPr>
      <w:r w:rsidRPr="004F7E6C">
        <w:rPr>
          <w:rFonts w:hint="cs"/>
          <w:b/>
          <w:bCs/>
          <w:spacing w:val="-2"/>
          <w:rtl/>
        </w:rPr>
        <w:t>ملاحظـة</w:t>
      </w:r>
      <w:r w:rsidRPr="004F7E6C">
        <w:rPr>
          <w:rFonts w:hint="cs"/>
          <w:spacing w:val="-2"/>
          <w:rtl/>
        </w:rPr>
        <w:t xml:space="preserve"> - تلك هي الحالة غالباً في نطاقات التردد التي تعلو على </w:t>
      </w:r>
      <w:r w:rsidRPr="004F7E6C">
        <w:rPr>
          <w:spacing w:val="-2"/>
        </w:rPr>
        <w:t>GHz 17</w:t>
      </w:r>
      <w:r w:rsidRPr="004F7E6C">
        <w:rPr>
          <w:rFonts w:hint="cs"/>
          <w:spacing w:val="-2"/>
          <w:rtl/>
        </w:rPr>
        <w:t xml:space="preserve"> حيث المطر هو العامل المهيمن المؤثر في الانتشار في</w:t>
      </w:r>
      <w:r w:rsidRPr="004F7E6C">
        <w:rPr>
          <w:rFonts w:hint="eastAsia"/>
          <w:spacing w:val="-2"/>
          <w:rtl/>
        </w:rPr>
        <w:t> </w:t>
      </w:r>
      <w:r w:rsidRPr="004F7E6C">
        <w:rPr>
          <w:rFonts w:hint="cs"/>
          <w:spacing w:val="-2"/>
          <w:rtl/>
        </w:rPr>
        <w:t xml:space="preserve">الوصلة. فعلى سبيل المثال، تورد التوصيتان </w:t>
      </w:r>
      <w:r w:rsidRPr="004F7E6C">
        <w:rPr>
          <w:spacing w:val="-2"/>
        </w:rPr>
        <w:t>ITU</w:t>
      </w:r>
      <w:r w:rsidRPr="004F7E6C">
        <w:rPr>
          <w:spacing w:val="-2"/>
        </w:rPr>
        <w:sym w:font="Symbol" w:char="F02D"/>
      </w:r>
      <w:r w:rsidRPr="004F7E6C">
        <w:rPr>
          <w:spacing w:val="-2"/>
        </w:rPr>
        <w:t>R P.452</w:t>
      </w:r>
      <w:r w:rsidRPr="004F7E6C">
        <w:rPr>
          <w:rFonts w:hint="cs"/>
          <w:spacing w:val="-2"/>
          <w:rtl/>
        </w:rPr>
        <w:t xml:space="preserve"> و</w:t>
      </w:r>
      <w:r w:rsidRPr="004F7E6C">
        <w:rPr>
          <w:spacing w:val="-2"/>
        </w:rPr>
        <w:t>ITU</w:t>
      </w:r>
      <w:r w:rsidRPr="004F7E6C">
        <w:rPr>
          <w:spacing w:val="-2"/>
        </w:rPr>
        <w:noBreakHyphen/>
        <w:t>R P.839</w:t>
      </w:r>
      <w:r w:rsidRPr="004F7E6C">
        <w:rPr>
          <w:rFonts w:hint="cs"/>
          <w:spacing w:val="-2"/>
          <w:rtl/>
        </w:rPr>
        <w:t xml:space="preserve"> معلومات عن مقاس الخلية المطرية وتوزيع كثافة المطر (في</w:t>
      </w:r>
      <w:r w:rsidRPr="004F7E6C">
        <w:rPr>
          <w:rFonts w:hint="eastAsia"/>
          <w:spacing w:val="-2"/>
          <w:rtl/>
        </w:rPr>
        <w:t> </w:t>
      </w:r>
      <w:r w:rsidRPr="004F7E6C">
        <w:rPr>
          <w:rFonts w:hint="cs"/>
          <w:spacing w:val="-2"/>
          <w:rtl/>
        </w:rPr>
        <w:t>اتجاه السمت والارتفاع) داخل الخلايا. وفي نطاقات التردد الأدنى التي يكون فيها تعدد المسيرات هو العامل المهيمن، لا يوجد ترابط في الخبو العميق بين مسير الإشارة المطلوبة ومسير</w:t>
      </w:r>
      <w:r w:rsidRPr="004F7E6C">
        <w:rPr>
          <w:rFonts w:hint="eastAsia"/>
          <w:spacing w:val="-2"/>
          <w:rtl/>
        </w:rPr>
        <w:t> </w:t>
      </w:r>
      <w:r w:rsidRPr="004F7E6C">
        <w:rPr>
          <w:rFonts w:hint="cs"/>
          <w:spacing w:val="-2"/>
          <w:rtl/>
        </w:rPr>
        <w:t>التداخل.</w:t>
      </w:r>
    </w:p>
    <w:p w14:paraId="4432E22D" w14:textId="77777777" w:rsidR="0024715E" w:rsidRPr="0024715E" w:rsidRDefault="0024715E" w:rsidP="0001157D">
      <w:pPr>
        <w:pStyle w:val="Heading1"/>
        <w:rPr>
          <w:rtl/>
        </w:rPr>
      </w:pPr>
      <w:bookmarkStart w:id="42" w:name="_Toc418502342"/>
      <w:bookmarkStart w:id="43" w:name="_Toc37949784"/>
      <w:bookmarkStart w:id="44" w:name="_Toc199163654"/>
      <w:r w:rsidRPr="0024715E">
        <w:t>6</w:t>
      </w:r>
      <w:r w:rsidRPr="0024715E">
        <w:rPr>
          <w:rtl/>
        </w:rPr>
        <w:tab/>
        <w:t>حساب مستويات التداخل الفعلي</w:t>
      </w:r>
      <w:bookmarkEnd w:id="42"/>
      <w:bookmarkEnd w:id="43"/>
      <w:bookmarkEnd w:id="44"/>
    </w:p>
    <w:p w14:paraId="6F1BAC1D" w14:textId="77777777" w:rsidR="0024715E" w:rsidRDefault="0024715E" w:rsidP="0024715E">
      <w:pPr>
        <w:rPr>
          <w:rtl/>
        </w:rPr>
      </w:pPr>
      <w:r w:rsidRPr="0024715E">
        <w:rPr>
          <w:rFonts w:hint="cs"/>
          <w:rtl/>
        </w:rPr>
        <w:t>لا بد لاستكمال</w:t>
      </w:r>
      <w:r w:rsidRPr="0024715E">
        <w:rPr>
          <w:rtl/>
        </w:rPr>
        <w:t xml:space="preserve"> تحليل التشارك </w:t>
      </w:r>
      <w:r w:rsidRPr="0024715E">
        <w:rPr>
          <w:rFonts w:hint="cs"/>
          <w:rtl/>
        </w:rPr>
        <w:t>من</w:t>
      </w:r>
      <w:r w:rsidRPr="0024715E">
        <w:rPr>
          <w:rtl/>
        </w:rPr>
        <w:t xml:space="preserve"> تقييم احتمال وصول التداخل إلى دخل الهوائي. وسيأخذ هذا </w:t>
      </w:r>
      <w:r w:rsidRPr="0024715E">
        <w:rPr>
          <w:rFonts w:hint="cs"/>
          <w:rtl/>
        </w:rPr>
        <w:t>في</w:t>
      </w:r>
      <w:r w:rsidRPr="0024715E">
        <w:rPr>
          <w:rFonts w:hint="eastAsia"/>
          <w:rtl/>
        </w:rPr>
        <w:t> </w:t>
      </w:r>
      <w:r w:rsidRPr="0024715E">
        <w:rPr>
          <w:rtl/>
        </w:rPr>
        <w:t>الحسبان</w:t>
      </w:r>
      <w:r w:rsidRPr="0024715E">
        <w:rPr>
          <w:rFonts w:hint="cs"/>
          <w:rtl/>
        </w:rPr>
        <w:t xml:space="preserve"> أحدث</w:t>
      </w:r>
      <w:r w:rsidRPr="0024715E">
        <w:rPr>
          <w:rtl/>
        </w:rPr>
        <w:t xml:space="preserve"> نماذج الانتشار وعوامل </w:t>
      </w:r>
      <w:r w:rsidRPr="0024715E">
        <w:rPr>
          <w:rFonts w:hint="cs"/>
          <w:rtl/>
        </w:rPr>
        <w:t>المسير</w:t>
      </w:r>
      <w:r w:rsidRPr="0024715E">
        <w:rPr>
          <w:rtl/>
        </w:rPr>
        <w:t xml:space="preserve"> الموصوفة في توصيات السلسلة </w:t>
      </w:r>
      <w:r w:rsidRPr="0024715E">
        <w:t>ITU</w:t>
      </w:r>
      <w:r w:rsidRPr="0024715E">
        <w:sym w:font="Symbol" w:char="F02D"/>
      </w:r>
      <w:r w:rsidRPr="0024715E">
        <w:t>R P</w:t>
      </w:r>
      <w:r w:rsidRPr="0024715E">
        <w:rPr>
          <w:rtl/>
        </w:rPr>
        <w:t xml:space="preserve"> و</w:t>
      </w:r>
      <w:r w:rsidRPr="0024715E">
        <w:rPr>
          <w:rFonts w:hint="cs"/>
          <w:rtl/>
        </w:rPr>
        <w:t xml:space="preserve">في </w:t>
      </w:r>
      <w:r w:rsidRPr="0024715E">
        <w:rPr>
          <w:rtl/>
        </w:rPr>
        <w:t xml:space="preserve">التقارير. </w:t>
      </w:r>
      <w:r w:rsidRPr="0024715E">
        <w:rPr>
          <w:rFonts w:hint="cs"/>
          <w:rtl/>
        </w:rPr>
        <w:t>ومن المستبعد</w:t>
      </w:r>
      <w:r w:rsidRPr="0024715E">
        <w:rPr>
          <w:rtl/>
        </w:rPr>
        <w:t xml:space="preserve"> أن يكفي نموذج </w:t>
      </w:r>
      <w:r w:rsidRPr="0024715E">
        <w:rPr>
          <w:rFonts w:hint="cs"/>
          <w:rtl/>
        </w:rPr>
        <w:t>وحيد</w:t>
      </w:r>
      <w:r w:rsidRPr="0024715E">
        <w:rPr>
          <w:rtl/>
        </w:rPr>
        <w:t xml:space="preserve"> لجميع التطبيقات الممكنة. </w:t>
      </w:r>
      <w:r w:rsidRPr="0024715E">
        <w:rPr>
          <w:rFonts w:hint="cs"/>
          <w:rtl/>
        </w:rPr>
        <w:t>و</w:t>
      </w:r>
      <w:r w:rsidRPr="0024715E">
        <w:rPr>
          <w:rtl/>
        </w:rPr>
        <w:t xml:space="preserve">سيشتمل حساب فاقد الإرسال أيضاً على عوامل </w:t>
      </w:r>
      <w:r w:rsidRPr="0024715E">
        <w:rPr>
          <w:rFonts w:hint="cs"/>
          <w:rtl/>
        </w:rPr>
        <w:t>خسارة</w:t>
      </w:r>
      <w:r w:rsidRPr="0024715E">
        <w:rPr>
          <w:rtl/>
        </w:rPr>
        <w:t xml:space="preserve"> بسبب الامتصاص </w:t>
      </w:r>
      <w:r w:rsidRPr="0024715E">
        <w:rPr>
          <w:rFonts w:hint="cs"/>
          <w:rtl/>
        </w:rPr>
        <w:t>و</w:t>
      </w:r>
      <w:r w:rsidRPr="0024715E">
        <w:rPr>
          <w:rtl/>
        </w:rPr>
        <w:t xml:space="preserve">الانعراج </w:t>
      </w:r>
      <w:r w:rsidRPr="0024715E">
        <w:rPr>
          <w:rFonts w:hint="cs"/>
          <w:rtl/>
        </w:rPr>
        <w:t>و</w:t>
      </w:r>
      <w:r w:rsidRPr="0024715E">
        <w:rPr>
          <w:rtl/>
        </w:rPr>
        <w:t xml:space="preserve">الانتشار </w:t>
      </w:r>
      <w:r w:rsidRPr="0024715E">
        <w:rPr>
          <w:rFonts w:hint="cs"/>
          <w:rtl/>
        </w:rPr>
        <w:t>و</w:t>
      </w:r>
      <w:r w:rsidRPr="0024715E">
        <w:rPr>
          <w:rtl/>
        </w:rPr>
        <w:t xml:space="preserve">اقتران الاستقطاب </w:t>
      </w:r>
      <w:r w:rsidRPr="0024715E">
        <w:rPr>
          <w:rFonts w:hint="cs"/>
          <w:rtl/>
        </w:rPr>
        <w:t>و</w:t>
      </w:r>
      <w:r w:rsidRPr="0024715E">
        <w:rPr>
          <w:rtl/>
        </w:rPr>
        <w:t xml:space="preserve">اقتران الفتحة إلى الوسط وتأثير </w:t>
      </w:r>
      <w:r w:rsidRPr="0024715E">
        <w:rPr>
          <w:rFonts w:hint="cs"/>
          <w:rtl/>
        </w:rPr>
        <w:t>تعدد</w:t>
      </w:r>
      <w:r w:rsidRPr="0024715E">
        <w:rPr>
          <w:rtl/>
        </w:rPr>
        <w:t xml:space="preserve"> </w:t>
      </w:r>
      <w:r w:rsidRPr="0024715E">
        <w:rPr>
          <w:rFonts w:hint="cs"/>
          <w:rtl/>
        </w:rPr>
        <w:t>ال</w:t>
      </w:r>
      <w:r w:rsidRPr="0024715E">
        <w:rPr>
          <w:rtl/>
        </w:rPr>
        <w:t xml:space="preserve">مسيرات. وقد نحتاج </w:t>
      </w:r>
      <w:r w:rsidRPr="0024715E">
        <w:rPr>
          <w:rFonts w:hint="cs"/>
          <w:rtl/>
        </w:rPr>
        <w:t>أ</w:t>
      </w:r>
      <w:r w:rsidRPr="0024715E">
        <w:rPr>
          <w:rtl/>
        </w:rPr>
        <w:t xml:space="preserve">يضاً </w:t>
      </w:r>
      <w:r w:rsidRPr="0024715E">
        <w:rPr>
          <w:rFonts w:hint="cs"/>
          <w:rtl/>
        </w:rPr>
        <w:t>لأن نأخذ في الحسبان</w:t>
      </w:r>
      <w:r w:rsidRPr="0024715E">
        <w:rPr>
          <w:rtl/>
        </w:rPr>
        <w:t xml:space="preserve"> مستويات التداخل الكلي ومستوى التداخل من مصدر واحد</w:t>
      </w:r>
      <w:r w:rsidRPr="0024715E">
        <w:rPr>
          <w:rFonts w:hint="cs"/>
          <w:rtl/>
        </w:rPr>
        <w:t>، على حد سواء.</w:t>
      </w:r>
    </w:p>
    <w:p w14:paraId="625A8DA7" w14:textId="77777777" w:rsidR="007D13CC" w:rsidRDefault="007D13CC" w:rsidP="0024715E">
      <w:pPr>
        <w:rPr>
          <w:rtl/>
        </w:rPr>
      </w:pPr>
    </w:p>
    <w:p w14:paraId="7070754E" w14:textId="77777777" w:rsidR="007D13CC" w:rsidRPr="0024715E" w:rsidRDefault="007D13CC" w:rsidP="0024715E">
      <w:pPr>
        <w:rPr>
          <w:rtl/>
        </w:rPr>
      </w:pPr>
    </w:p>
    <w:p w14:paraId="375AB5FC" w14:textId="77777777" w:rsidR="0024715E" w:rsidRPr="0024715E" w:rsidRDefault="0024715E" w:rsidP="007D13CC">
      <w:pPr>
        <w:pStyle w:val="AnnexNoTitle0"/>
        <w:rPr>
          <w:rtl/>
        </w:rPr>
      </w:pPr>
      <w:bookmarkStart w:id="45" w:name="_Toc418502343"/>
      <w:bookmarkStart w:id="46" w:name="_Toc37949785"/>
      <w:bookmarkStart w:id="47" w:name="_Toc199163655"/>
      <w:r w:rsidRPr="0024715E">
        <w:rPr>
          <w:rtl/>
        </w:rPr>
        <w:t xml:space="preserve">الملحق </w:t>
      </w:r>
      <w:r w:rsidRPr="0024715E">
        <w:t>2</w:t>
      </w:r>
      <w:bookmarkEnd w:id="45"/>
      <w:r w:rsidRPr="0024715E">
        <w:br/>
      </w:r>
      <w:r w:rsidRPr="0024715E">
        <w:br/>
      </w:r>
      <w:bookmarkStart w:id="48" w:name="_Toc418502344"/>
      <w:r w:rsidRPr="0024715E">
        <w:rPr>
          <w:rtl/>
        </w:rPr>
        <w:t>معلمات أنظمة الخدمة الثابتة</w:t>
      </w:r>
      <w:r w:rsidRPr="0024715E">
        <w:rPr>
          <w:rFonts w:hint="cs"/>
          <w:rtl/>
        </w:rPr>
        <w:t xml:space="preserve"> الرقمية في دراسات </w:t>
      </w:r>
      <w:bookmarkEnd w:id="48"/>
      <w:r w:rsidRPr="0024715E">
        <w:rPr>
          <w:rFonts w:hint="cs"/>
          <w:rtl/>
        </w:rPr>
        <w:t>التشارك/التوافق</w:t>
      </w:r>
      <w:bookmarkEnd w:id="46"/>
      <w:bookmarkEnd w:id="47"/>
    </w:p>
    <w:p w14:paraId="2E045CE4" w14:textId="77777777" w:rsidR="0024715E" w:rsidRPr="0024715E" w:rsidRDefault="0024715E" w:rsidP="0001157D">
      <w:pPr>
        <w:pStyle w:val="Heading1"/>
        <w:rPr>
          <w:rtl/>
        </w:rPr>
      </w:pPr>
      <w:bookmarkStart w:id="49" w:name="_Toc418502345"/>
      <w:bookmarkStart w:id="50" w:name="_Toc37949786"/>
      <w:bookmarkStart w:id="51" w:name="_Toc199163656"/>
      <w:r w:rsidRPr="0024715E">
        <w:t>1</w:t>
      </w:r>
      <w:r w:rsidRPr="0024715E">
        <w:rPr>
          <w:rtl/>
        </w:rPr>
        <w:tab/>
        <w:t>مقدمة</w:t>
      </w:r>
      <w:bookmarkEnd w:id="49"/>
      <w:bookmarkEnd w:id="50"/>
      <w:bookmarkEnd w:id="51"/>
    </w:p>
    <w:p w14:paraId="786C6739" w14:textId="6F5033D7" w:rsidR="0024715E" w:rsidRPr="0024715E" w:rsidRDefault="0024715E" w:rsidP="0024715E">
      <w:pPr>
        <w:rPr>
          <w:rtl/>
        </w:rPr>
      </w:pPr>
      <w:r w:rsidRPr="0024715E">
        <w:rPr>
          <w:rFonts w:hint="cs"/>
          <w:rtl/>
        </w:rPr>
        <w:t xml:space="preserve">يعتمد </w:t>
      </w:r>
      <w:r w:rsidRPr="0024715E">
        <w:rPr>
          <w:rtl/>
        </w:rPr>
        <w:t xml:space="preserve">حساب التردي في الأداء والتيسر </w:t>
      </w:r>
      <w:r w:rsidRPr="0024715E">
        <w:rPr>
          <w:rFonts w:hint="cs"/>
          <w:rtl/>
        </w:rPr>
        <w:t>على</w:t>
      </w:r>
      <w:r w:rsidRPr="0024715E">
        <w:rPr>
          <w:rtl/>
        </w:rPr>
        <w:t xml:space="preserve"> معرفة خصائص نظام </w:t>
      </w:r>
      <w:r w:rsidRPr="0024715E">
        <w:rPr>
          <w:rFonts w:hint="cs"/>
          <w:rtl/>
        </w:rPr>
        <w:t xml:space="preserve">الخدمة </w:t>
      </w:r>
      <w:r w:rsidR="00324E0A">
        <w:rPr>
          <w:rFonts w:hint="cs"/>
          <w:rtl/>
        </w:rPr>
        <w:t>اللا </w:t>
      </w:r>
      <w:r w:rsidRPr="0024715E">
        <w:rPr>
          <w:rFonts w:hint="cs"/>
          <w:rtl/>
        </w:rPr>
        <w:t>سلكية</w:t>
      </w:r>
      <w:r w:rsidRPr="0024715E">
        <w:rPr>
          <w:rtl/>
        </w:rPr>
        <w:t xml:space="preserve"> </w:t>
      </w:r>
      <w:r w:rsidRPr="0024715E">
        <w:rPr>
          <w:rFonts w:hint="cs"/>
          <w:rtl/>
        </w:rPr>
        <w:t xml:space="preserve">الثابتة </w:t>
      </w:r>
      <w:r w:rsidRPr="0024715E">
        <w:rPr>
          <w:rtl/>
        </w:rPr>
        <w:t xml:space="preserve">المتأثر. وهناك أنواع كثيرة من أنظمة </w:t>
      </w:r>
      <w:r w:rsidRPr="0024715E">
        <w:rPr>
          <w:rFonts w:hint="cs"/>
          <w:rtl/>
        </w:rPr>
        <w:t xml:space="preserve">الخدمة </w:t>
      </w:r>
      <w:r w:rsidR="00324E0A">
        <w:rPr>
          <w:rFonts w:hint="cs"/>
          <w:rtl/>
        </w:rPr>
        <w:t>اللا </w:t>
      </w:r>
      <w:r w:rsidRPr="0024715E">
        <w:rPr>
          <w:rFonts w:hint="cs"/>
          <w:rtl/>
        </w:rPr>
        <w:t>سلكية</w:t>
      </w:r>
      <w:r w:rsidRPr="0024715E">
        <w:rPr>
          <w:rtl/>
        </w:rPr>
        <w:t xml:space="preserve"> </w:t>
      </w:r>
      <w:r w:rsidRPr="0024715E">
        <w:rPr>
          <w:rFonts w:hint="cs"/>
          <w:rtl/>
        </w:rPr>
        <w:t>الثابتة العاملة</w:t>
      </w:r>
      <w:r w:rsidRPr="0024715E">
        <w:rPr>
          <w:rtl/>
        </w:rPr>
        <w:t xml:space="preserve"> أو التي يجري تطويرها لتلبي متطلبات </w:t>
      </w:r>
      <w:r w:rsidRPr="0024715E">
        <w:rPr>
          <w:rFonts w:hint="cs"/>
          <w:rtl/>
        </w:rPr>
        <w:t>ال</w:t>
      </w:r>
      <w:r w:rsidRPr="0024715E">
        <w:rPr>
          <w:rtl/>
        </w:rPr>
        <w:t>مستقبل.</w:t>
      </w:r>
      <w:r w:rsidRPr="0024715E">
        <w:rPr>
          <w:rFonts w:hint="cs"/>
          <w:rtl/>
        </w:rPr>
        <w:t xml:space="preserve"> ويمكن تعميم هذا التنوع في</w:t>
      </w:r>
      <w:r w:rsidRPr="0024715E">
        <w:rPr>
          <w:rFonts w:hint="eastAsia"/>
          <w:rtl/>
        </w:rPr>
        <w:t> </w:t>
      </w:r>
      <w:r w:rsidRPr="0024715E">
        <w:rPr>
          <w:rFonts w:hint="cs"/>
          <w:rtl/>
        </w:rPr>
        <w:t xml:space="preserve">معلمات النظام بأنظمة لها صفة تمثيلية لمديات تردد محددة حيث تتشابه تشغيلات المعدات دوماً. </w:t>
      </w:r>
      <w:r w:rsidRPr="0024715E">
        <w:rPr>
          <w:rtl/>
        </w:rPr>
        <w:t>ويقدم هذا الملحق تفاصيل المعلمات الرئيسية للأنظمة الراديوية المطلوبة لتقييم التداخل وحسابات دراسات التشارك في الترددات مع خدمات أخرى.</w:t>
      </w:r>
      <w:r w:rsidRPr="0024715E">
        <w:rPr>
          <w:rFonts w:hint="cs"/>
          <w:rtl/>
        </w:rPr>
        <w:t xml:space="preserve"> وتُعرض معلمات النظام في شكل مجدول للحد الأدنى من عدد مديات التردد </w:t>
      </w:r>
      <w:r w:rsidR="00324E0A">
        <w:rPr>
          <w:rFonts w:hint="cs"/>
          <w:rtl/>
        </w:rPr>
        <w:t>اللا</w:t>
      </w:r>
      <w:r w:rsidRPr="0024715E">
        <w:rPr>
          <w:rFonts w:hint="cs"/>
          <w:rtl/>
        </w:rPr>
        <w:t>زمة للاضطلاع بدراسات تشارُك بين الخدمة الثابتة وخدمات</w:t>
      </w:r>
      <w:r w:rsidRPr="0024715E">
        <w:rPr>
          <w:rFonts w:hint="eastAsia"/>
          <w:rtl/>
        </w:rPr>
        <w:t> </w:t>
      </w:r>
      <w:r w:rsidRPr="0024715E">
        <w:rPr>
          <w:rFonts w:hint="cs"/>
          <w:rtl/>
        </w:rPr>
        <w:t>أخرى.</w:t>
      </w:r>
    </w:p>
    <w:p w14:paraId="71C0F216" w14:textId="77777777" w:rsidR="0024715E" w:rsidRPr="0024715E" w:rsidRDefault="0024715E" w:rsidP="0001157D">
      <w:pPr>
        <w:pStyle w:val="Heading1"/>
        <w:rPr>
          <w:rtl/>
        </w:rPr>
      </w:pPr>
      <w:bookmarkStart w:id="52" w:name="_Toc418502346"/>
      <w:bookmarkStart w:id="53" w:name="_Toc37949787"/>
      <w:bookmarkStart w:id="54" w:name="_Toc199163657"/>
      <w:r w:rsidRPr="0024715E">
        <w:t>2</w:t>
      </w:r>
      <w:r w:rsidRPr="0024715E">
        <w:rPr>
          <w:rtl/>
        </w:rPr>
        <w:tab/>
        <w:t>مواصفات المرس</w:t>
      </w:r>
      <w:r w:rsidRPr="0024715E">
        <w:rPr>
          <w:rFonts w:hint="cs"/>
          <w:rtl/>
        </w:rPr>
        <w:t>ِ</w:t>
      </w:r>
      <w:r w:rsidRPr="0024715E">
        <w:rPr>
          <w:rtl/>
        </w:rPr>
        <w:t>ل</w:t>
      </w:r>
      <w:bookmarkEnd w:id="52"/>
      <w:bookmarkEnd w:id="53"/>
      <w:bookmarkEnd w:id="54"/>
    </w:p>
    <w:p w14:paraId="121423EA" w14:textId="77777777" w:rsidR="0024715E" w:rsidRPr="0024715E" w:rsidRDefault="0024715E" w:rsidP="0001157D">
      <w:pPr>
        <w:pStyle w:val="Heading2"/>
        <w:rPr>
          <w:rtl/>
        </w:rPr>
      </w:pPr>
      <w:bookmarkStart w:id="55" w:name="_Toc418502347"/>
      <w:bookmarkStart w:id="56" w:name="_Toc37949788"/>
      <w:bookmarkStart w:id="57" w:name="_Toc199163658"/>
      <w:r w:rsidRPr="0024715E">
        <w:t>1.2</w:t>
      </w:r>
      <w:r w:rsidRPr="0024715E">
        <w:rPr>
          <w:rFonts w:hint="cs"/>
          <w:rtl/>
        </w:rPr>
        <w:tab/>
        <w:t>معلمات الجهاز</w:t>
      </w:r>
      <w:bookmarkEnd w:id="55"/>
      <w:bookmarkEnd w:id="56"/>
      <w:bookmarkEnd w:id="57"/>
    </w:p>
    <w:p w14:paraId="29B28D78" w14:textId="77777777" w:rsidR="0024715E" w:rsidRPr="0024715E" w:rsidRDefault="0024715E" w:rsidP="0024715E">
      <w:pPr>
        <w:rPr>
          <w:rtl/>
        </w:rPr>
      </w:pPr>
      <w:r w:rsidRPr="0024715E">
        <w:rPr>
          <w:rtl/>
        </w:rPr>
        <w:t>إن معلمات</w:t>
      </w:r>
      <w:r w:rsidRPr="0024715E">
        <w:rPr>
          <w:rFonts w:hint="cs"/>
          <w:rtl/>
        </w:rPr>
        <w:t xml:space="preserve"> المرسِل</w:t>
      </w:r>
      <w:r w:rsidRPr="0024715E">
        <w:rPr>
          <w:rtl/>
        </w:rPr>
        <w:t xml:space="preserve"> الأساسية المطلوبة لتقييم إمكانية التداخل مع خدمات أخرى</w:t>
      </w:r>
      <w:r w:rsidRPr="0024715E">
        <w:rPr>
          <w:rFonts w:hint="cs"/>
          <w:rtl/>
        </w:rPr>
        <w:t> </w:t>
      </w:r>
      <w:r w:rsidRPr="0024715E">
        <w:rPr>
          <w:rtl/>
        </w:rPr>
        <w:t>هي:</w:t>
      </w:r>
    </w:p>
    <w:p w14:paraId="41E9F6AE" w14:textId="77777777" w:rsidR="0024715E" w:rsidRPr="0024715E" w:rsidRDefault="0024715E" w:rsidP="004F7E6C">
      <w:pPr>
        <w:pStyle w:val="enumlev1"/>
        <w:spacing w:line="168" w:lineRule="auto"/>
        <w:rPr>
          <w:rtl/>
        </w:rPr>
      </w:pPr>
      <w:r w:rsidRPr="0024715E">
        <w:rPr>
          <w:rtl/>
        </w:rPr>
        <w:t>-</w:t>
      </w:r>
      <w:r w:rsidRPr="0024715E">
        <w:rPr>
          <w:rtl/>
        </w:rPr>
        <w:tab/>
        <w:t>تردد الموجة الحاملة</w:t>
      </w:r>
      <w:r w:rsidRPr="0024715E">
        <w:rPr>
          <w:rFonts w:hint="cs"/>
          <w:rtl/>
        </w:rPr>
        <w:t>؛</w:t>
      </w:r>
    </w:p>
    <w:p w14:paraId="47A952FE" w14:textId="77777777" w:rsidR="0024715E" w:rsidRPr="0024715E" w:rsidRDefault="0024715E" w:rsidP="004F7E6C">
      <w:pPr>
        <w:pStyle w:val="enumlev1"/>
        <w:spacing w:line="168" w:lineRule="auto"/>
        <w:rPr>
          <w:rtl/>
        </w:rPr>
      </w:pPr>
      <w:r w:rsidRPr="0024715E">
        <w:rPr>
          <w:rtl/>
        </w:rPr>
        <w:t>-</w:t>
      </w:r>
      <w:r w:rsidRPr="0024715E">
        <w:rPr>
          <w:rtl/>
        </w:rPr>
        <w:tab/>
        <w:t>الخصائص الطيفية</w:t>
      </w:r>
      <w:r w:rsidRPr="0024715E">
        <w:rPr>
          <w:rFonts w:hint="cs"/>
          <w:rtl/>
        </w:rPr>
        <w:t xml:space="preserve"> (مثل عرض النطاق وكثافة قدرة المرسل)؛</w:t>
      </w:r>
    </w:p>
    <w:p w14:paraId="45E1B5B0" w14:textId="77777777" w:rsidR="0024715E" w:rsidRPr="0024715E" w:rsidRDefault="0024715E" w:rsidP="004F7E6C">
      <w:pPr>
        <w:pStyle w:val="enumlev1"/>
        <w:spacing w:line="168" w:lineRule="auto"/>
        <w:rPr>
          <w:rtl/>
        </w:rPr>
      </w:pPr>
      <w:r w:rsidRPr="0024715E">
        <w:rPr>
          <w:rtl/>
        </w:rPr>
        <w:t>-</w:t>
      </w:r>
      <w:r w:rsidRPr="0024715E">
        <w:rPr>
          <w:rtl/>
        </w:rPr>
        <w:tab/>
        <w:t xml:space="preserve">القدرة المشعة المكافئة المتناحية </w:t>
      </w:r>
      <w:proofErr w:type="spellStart"/>
      <w:r w:rsidRPr="0024715E">
        <w:rPr>
          <w:lang w:bidi="ar-SA"/>
        </w:rPr>
        <w:t>e.i.r.p</w:t>
      </w:r>
      <w:proofErr w:type="spellEnd"/>
      <w:r w:rsidRPr="0024715E">
        <w:rPr>
          <w:lang w:bidi="ar-SA"/>
        </w:rPr>
        <w:t>.</w:t>
      </w:r>
      <w:r w:rsidRPr="0024715E">
        <w:rPr>
          <w:rFonts w:hint="cs"/>
          <w:rtl/>
        </w:rPr>
        <w:t>؛</w:t>
      </w:r>
    </w:p>
    <w:p w14:paraId="7F03EB7D" w14:textId="77777777" w:rsidR="0024715E" w:rsidRPr="0024715E" w:rsidRDefault="0024715E" w:rsidP="004F7E6C">
      <w:pPr>
        <w:pStyle w:val="enumlev1"/>
        <w:spacing w:line="168" w:lineRule="auto"/>
        <w:rPr>
          <w:rtl/>
        </w:rPr>
      </w:pPr>
      <w:r w:rsidRPr="0024715E">
        <w:rPr>
          <w:rtl/>
        </w:rPr>
        <w:t>-</w:t>
      </w:r>
      <w:r w:rsidRPr="0024715E">
        <w:rPr>
          <w:rtl/>
        </w:rPr>
        <w:tab/>
        <w:t>مخطط إشعاع الهوائي.</w:t>
      </w:r>
    </w:p>
    <w:p w14:paraId="546E1059" w14:textId="77777777" w:rsidR="0024715E" w:rsidRPr="0024715E" w:rsidRDefault="0024715E" w:rsidP="0024715E">
      <w:pPr>
        <w:rPr>
          <w:rtl/>
        </w:rPr>
      </w:pPr>
      <w:r w:rsidRPr="0024715E">
        <w:rPr>
          <w:rFonts w:hint="cs"/>
          <w:rtl/>
        </w:rPr>
        <w:lastRenderedPageBreak/>
        <w:t>تقابل</w:t>
      </w:r>
      <w:r w:rsidRPr="0024715E">
        <w:rPr>
          <w:rtl/>
        </w:rPr>
        <w:t xml:space="preserve"> الترددات التشغيلية عادة </w:t>
      </w:r>
      <w:r w:rsidRPr="0024715E">
        <w:rPr>
          <w:rFonts w:hint="cs"/>
          <w:rtl/>
        </w:rPr>
        <w:t>ترتيبات</w:t>
      </w:r>
      <w:r w:rsidRPr="0024715E">
        <w:rPr>
          <w:rtl/>
        </w:rPr>
        <w:t xml:space="preserve"> قنوات</w:t>
      </w:r>
      <w:r w:rsidRPr="0024715E">
        <w:rPr>
          <w:rFonts w:hint="cs"/>
          <w:rtl/>
        </w:rPr>
        <w:t xml:space="preserve"> الترددات الراديوية</w:t>
      </w:r>
      <w:r w:rsidRPr="0024715E">
        <w:rPr>
          <w:rtl/>
        </w:rPr>
        <w:t xml:space="preserve"> ال</w:t>
      </w:r>
      <w:r w:rsidRPr="0024715E">
        <w:rPr>
          <w:rFonts w:hint="cs"/>
          <w:rtl/>
        </w:rPr>
        <w:t>موصَّفة في توصيات قطاع الاتصالات الراديوية</w:t>
      </w:r>
      <w:r w:rsidRPr="0024715E">
        <w:rPr>
          <w:rtl/>
        </w:rPr>
        <w:t xml:space="preserve">. </w:t>
      </w:r>
      <w:r w:rsidRPr="0024715E">
        <w:rPr>
          <w:rFonts w:hint="cs"/>
          <w:rtl/>
        </w:rPr>
        <w:t>ويعطي</w:t>
      </w:r>
      <w:r w:rsidRPr="0024715E">
        <w:rPr>
          <w:rtl/>
        </w:rPr>
        <w:t xml:space="preserve"> التشكيل </w:t>
      </w:r>
      <w:r w:rsidRPr="0024715E">
        <w:rPr>
          <w:rFonts w:hint="cs"/>
          <w:rtl/>
        </w:rPr>
        <w:t>وترتيب قناة الترددات الراديوية</w:t>
      </w:r>
      <w:r w:rsidRPr="0024715E">
        <w:rPr>
          <w:rtl/>
        </w:rPr>
        <w:t xml:space="preserve"> </w:t>
      </w:r>
      <w:r w:rsidRPr="0024715E">
        <w:rPr>
          <w:rFonts w:hint="cs"/>
          <w:rtl/>
        </w:rPr>
        <w:t>فكرة عن</w:t>
      </w:r>
      <w:r w:rsidRPr="0024715E">
        <w:rPr>
          <w:rtl/>
        </w:rPr>
        <w:t xml:space="preserve"> </w:t>
      </w:r>
      <w:r w:rsidRPr="0024715E">
        <w:rPr>
          <w:rFonts w:hint="cs"/>
          <w:rtl/>
        </w:rPr>
        <w:t>ا</w:t>
      </w:r>
      <w:r w:rsidRPr="0024715E">
        <w:rPr>
          <w:rtl/>
        </w:rPr>
        <w:t>لخصائص الطيفية للبث</w:t>
      </w:r>
      <w:r w:rsidRPr="0024715E">
        <w:rPr>
          <w:rFonts w:hint="cs"/>
          <w:rtl/>
        </w:rPr>
        <w:t xml:space="preserve"> من أجل التقييمات الإحصائية العامة، حيث لا تُحتسب عادةً إلا حالة التداخل في نفس القناة</w:t>
      </w:r>
      <w:r w:rsidRPr="0024715E">
        <w:rPr>
          <w:rtl/>
        </w:rPr>
        <w:t xml:space="preserve">. ومع ذلك، فإن حسابات التشارك </w:t>
      </w:r>
      <w:r w:rsidRPr="0024715E">
        <w:rPr>
          <w:rFonts w:hint="cs"/>
          <w:rtl/>
        </w:rPr>
        <w:t>القطعية (لكل محطة على حدة)</w:t>
      </w:r>
      <w:r w:rsidRPr="0024715E">
        <w:rPr>
          <w:rtl/>
        </w:rPr>
        <w:t xml:space="preserve"> ستتطلب قالباً للخصائص الطيفية حتى يمكن حساب أي نبذ لتخالف الترددات عند مباعدة محددة لتردد الموجة الحاملة لإشارة مرغوب فيها أو إشارة</w:t>
      </w:r>
      <w:r w:rsidRPr="0024715E">
        <w:rPr>
          <w:rFonts w:hint="cs"/>
          <w:rtl/>
        </w:rPr>
        <w:t> </w:t>
      </w:r>
      <w:r w:rsidRPr="0024715E">
        <w:rPr>
          <w:rtl/>
        </w:rPr>
        <w:t>متداخلة.</w:t>
      </w:r>
    </w:p>
    <w:p w14:paraId="1D75FC94" w14:textId="77777777" w:rsidR="0024715E" w:rsidRPr="0024715E" w:rsidRDefault="0024715E" w:rsidP="0024715E">
      <w:pPr>
        <w:rPr>
          <w:rtl/>
          <w:lang w:bidi="ar-EG"/>
        </w:rPr>
      </w:pPr>
      <w:r w:rsidRPr="0024715E">
        <w:rPr>
          <w:rFonts w:hint="cs"/>
          <w:rtl/>
        </w:rPr>
        <w:t>و</w:t>
      </w:r>
      <w:r w:rsidRPr="0024715E">
        <w:rPr>
          <w:rtl/>
        </w:rPr>
        <w:t xml:space="preserve">تحسب القدرة </w:t>
      </w:r>
      <w:proofErr w:type="spellStart"/>
      <w:r w:rsidRPr="0024715E">
        <w:t>e.i.r.p</w:t>
      </w:r>
      <w:proofErr w:type="spellEnd"/>
      <w:r w:rsidRPr="0024715E">
        <w:t>.</w:t>
      </w:r>
      <w:r w:rsidRPr="0024715E">
        <w:rPr>
          <w:rtl/>
        </w:rPr>
        <w:t xml:space="preserve"> للمرس</w:t>
      </w:r>
      <w:r w:rsidRPr="0024715E">
        <w:rPr>
          <w:rFonts w:hint="cs"/>
          <w:rtl/>
        </w:rPr>
        <w:t>ِ</w:t>
      </w:r>
      <w:r w:rsidRPr="0024715E">
        <w:rPr>
          <w:rtl/>
        </w:rPr>
        <w:t>ل من قدرة</w:t>
      </w:r>
      <w:r w:rsidRPr="0024715E">
        <w:rPr>
          <w:rFonts w:hint="cs"/>
          <w:rtl/>
        </w:rPr>
        <w:t xml:space="preserve"> خرج</w:t>
      </w:r>
      <w:r w:rsidRPr="0024715E">
        <w:rPr>
          <w:rtl/>
        </w:rPr>
        <w:t xml:space="preserve"> المرسل وفاقد </w:t>
      </w:r>
      <w:r w:rsidRPr="0024715E">
        <w:rPr>
          <w:rFonts w:hint="cs"/>
          <w:rtl/>
        </w:rPr>
        <w:t>خط التغذية و</w:t>
      </w:r>
      <w:r w:rsidRPr="0024715E">
        <w:rPr>
          <w:rtl/>
        </w:rPr>
        <w:t xml:space="preserve">معدد الإرسال وكسب الهوائي. </w:t>
      </w:r>
      <w:r w:rsidRPr="0024715E">
        <w:rPr>
          <w:rFonts w:hint="cs"/>
          <w:rtl/>
        </w:rPr>
        <w:t>وتقابل</w:t>
      </w:r>
      <w:r w:rsidRPr="0024715E">
        <w:rPr>
          <w:rtl/>
        </w:rPr>
        <w:t xml:space="preserve"> القيمة القصوى للقدرة </w:t>
      </w:r>
      <w:proofErr w:type="spellStart"/>
      <w:r w:rsidRPr="0024715E">
        <w:t>e.i.r.p</w:t>
      </w:r>
      <w:proofErr w:type="spellEnd"/>
      <w:r w:rsidRPr="0024715E">
        <w:t>.</w:t>
      </w:r>
      <w:r w:rsidRPr="0024715E">
        <w:rPr>
          <w:rFonts w:hint="cs"/>
          <w:rtl/>
        </w:rPr>
        <w:t>، من حيث المبدأ،</w:t>
      </w:r>
      <w:r w:rsidRPr="0024715E">
        <w:rPr>
          <w:rtl/>
        </w:rPr>
        <w:t xml:space="preserve"> الكسب الأقصى للهوائي وأدنى فاقد في </w:t>
      </w:r>
      <w:r w:rsidRPr="0024715E">
        <w:rPr>
          <w:rFonts w:hint="cs"/>
          <w:rtl/>
        </w:rPr>
        <w:t>خط التغذية و</w:t>
      </w:r>
      <w:r w:rsidRPr="0024715E">
        <w:rPr>
          <w:rtl/>
        </w:rPr>
        <w:t xml:space="preserve">معدد الإرسال والقدرة القصوى لخرج المرسل، </w:t>
      </w:r>
      <w:r w:rsidRPr="0024715E">
        <w:rPr>
          <w:rFonts w:hint="cs"/>
          <w:rtl/>
        </w:rPr>
        <w:t>وهي</w:t>
      </w:r>
      <w:r w:rsidRPr="0024715E">
        <w:rPr>
          <w:rtl/>
        </w:rPr>
        <w:t xml:space="preserve"> </w:t>
      </w:r>
      <w:r w:rsidRPr="0024715E">
        <w:rPr>
          <w:rFonts w:hint="cs"/>
          <w:rtl/>
        </w:rPr>
        <w:t>ت</w:t>
      </w:r>
      <w:r w:rsidRPr="0024715E">
        <w:rPr>
          <w:rtl/>
        </w:rPr>
        <w:t>مثل أسوأ إمكانية للتداخل مع خدمات أخرى</w:t>
      </w:r>
      <w:r w:rsidRPr="0024715E">
        <w:rPr>
          <w:rFonts w:hint="cs"/>
          <w:rtl/>
        </w:rPr>
        <w:t xml:space="preserve">؛ ولكن عندما تتطلب دراسات التشارك/التوافق تقييماً إحصائياً لتجمع عدد كبير من محطات </w:t>
      </w:r>
      <w:r w:rsidRPr="0024715E">
        <w:rPr>
          <w:rFonts w:hint="cs"/>
          <w:rtl/>
          <w:lang w:bidi="ar-EG"/>
        </w:rPr>
        <w:t>الخدمة الثابتة المسببة</w:t>
      </w:r>
      <w:r w:rsidRPr="0024715E">
        <w:rPr>
          <w:rFonts w:hint="cs"/>
          <w:rtl/>
        </w:rPr>
        <w:t xml:space="preserve"> للتداخل أو </w:t>
      </w:r>
      <w:r w:rsidRPr="0024715E">
        <w:rPr>
          <w:rFonts w:hint="cs"/>
          <w:rtl/>
          <w:lang w:bidi="ar-EG"/>
        </w:rPr>
        <w:t>عند إمكانية حصول تداخل على نحو عشوائي</w:t>
      </w:r>
      <w:r w:rsidRPr="0024715E">
        <w:rPr>
          <w:rFonts w:hint="cs"/>
          <w:rtl/>
        </w:rPr>
        <w:t xml:space="preserve"> ضمن منطقة جغرافية واسعة، قد يكون من غير المناسب استخدام الحالة الأسوأ على الإطلاق، ويكون الأنسب أن تُستخدم طائفة من القيم عشوائياً (أو بتوزيع إحصائي آخر أكثر</w:t>
      </w:r>
      <w:r w:rsidRPr="0024715E">
        <w:rPr>
          <w:rFonts w:hint="eastAsia"/>
          <w:rtl/>
        </w:rPr>
        <w:t> </w:t>
      </w:r>
      <w:r w:rsidRPr="0024715E">
        <w:rPr>
          <w:rFonts w:hint="cs"/>
          <w:rtl/>
        </w:rPr>
        <w:t>ملاءمة).</w:t>
      </w:r>
    </w:p>
    <w:p w14:paraId="52676FDD" w14:textId="77777777" w:rsidR="0024715E" w:rsidRPr="0024715E" w:rsidRDefault="0024715E" w:rsidP="0024715E">
      <w:pPr>
        <w:rPr>
          <w:rtl/>
        </w:rPr>
      </w:pPr>
      <w:r w:rsidRPr="0024715E">
        <w:rPr>
          <w:rtl/>
        </w:rPr>
        <w:t xml:space="preserve">ومعرفة مخططات إشعاع الهوائي </w:t>
      </w:r>
      <w:r w:rsidRPr="0024715E">
        <w:rPr>
          <w:rFonts w:hint="cs"/>
          <w:rtl/>
        </w:rPr>
        <w:t>ضرورية جداً</w:t>
      </w:r>
      <w:r w:rsidRPr="0024715E">
        <w:rPr>
          <w:rtl/>
        </w:rPr>
        <w:t xml:space="preserve"> </w:t>
      </w:r>
      <w:r w:rsidRPr="0024715E">
        <w:rPr>
          <w:rFonts w:hint="cs"/>
          <w:rtl/>
        </w:rPr>
        <w:t>لإجراء</w:t>
      </w:r>
      <w:r w:rsidRPr="0024715E">
        <w:rPr>
          <w:rtl/>
        </w:rPr>
        <w:t xml:space="preserve"> دراسات تفصيلية للتشارُك. </w:t>
      </w:r>
      <w:r w:rsidRPr="0024715E">
        <w:rPr>
          <w:rFonts w:hint="cs"/>
          <w:rtl/>
        </w:rPr>
        <w:t>و</w:t>
      </w:r>
      <w:r w:rsidRPr="0024715E">
        <w:rPr>
          <w:rtl/>
        </w:rPr>
        <w:t>في الحالات التي لا تتيسر فيها مخططات مقيسة</w:t>
      </w:r>
      <w:r w:rsidRPr="0024715E">
        <w:rPr>
          <w:rFonts w:hint="cs"/>
          <w:rtl/>
        </w:rPr>
        <w:t>،</w:t>
      </w:r>
      <w:r w:rsidRPr="0024715E">
        <w:rPr>
          <w:rtl/>
        </w:rPr>
        <w:t xml:space="preserve"> ينبغي </w:t>
      </w:r>
      <w:r w:rsidRPr="0024715E">
        <w:rPr>
          <w:rFonts w:hint="cs"/>
          <w:rtl/>
        </w:rPr>
        <w:t xml:space="preserve">استخدام </w:t>
      </w:r>
      <w:r w:rsidRPr="0024715E">
        <w:rPr>
          <w:rtl/>
        </w:rPr>
        <w:t>مخطط</w:t>
      </w:r>
      <w:r w:rsidRPr="0024715E">
        <w:rPr>
          <w:rFonts w:hint="cs"/>
          <w:rtl/>
        </w:rPr>
        <w:t>ات</w:t>
      </w:r>
      <w:r w:rsidRPr="0024715E">
        <w:rPr>
          <w:rtl/>
        </w:rPr>
        <w:t xml:space="preserve"> </w:t>
      </w:r>
      <w:r w:rsidRPr="0024715E">
        <w:rPr>
          <w:rFonts w:hint="cs"/>
          <w:rtl/>
        </w:rPr>
        <w:t>ال</w:t>
      </w:r>
      <w:r w:rsidRPr="0024715E">
        <w:rPr>
          <w:rtl/>
        </w:rPr>
        <w:t xml:space="preserve">إشعاع </w:t>
      </w:r>
      <w:r w:rsidRPr="0024715E">
        <w:rPr>
          <w:rFonts w:hint="cs"/>
          <w:rtl/>
        </w:rPr>
        <w:t>المرجعية التي تتناولها التوصيات</w:t>
      </w:r>
      <w:r w:rsidRPr="0024715E">
        <w:rPr>
          <w:rFonts w:hint="eastAsia"/>
          <w:rtl/>
        </w:rPr>
        <w:t> </w:t>
      </w:r>
      <w:r w:rsidRPr="0024715E">
        <w:rPr>
          <w:rFonts w:hint="cs"/>
          <w:rtl/>
        </w:rPr>
        <w:t>التالية:</w:t>
      </w:r>
    </w:p>
    <w:p w14:paraId="653B50AB" w14:textId="6392AC09" w:rsidR="0024715E" w:rsidRPr="0027536D" w:rsidRDefault="0024715E" w:rsidP="00FD636B">
      <w:pPr>
        <w:pStyle w:val="enumlev1"/>
        <w:rPr>
          <w:rtl/>
        </w:rPr>
      </w:pPr>
      <w:r w:rsidRPr="0024715E">
        <w:rPr>
          <w:rtl/>
        </w:rPr>
        <w:t>-</w:t>
      </w:r>
      <w:r w:rsidRPr="0024715E">
        <w:rPr>
          <w:rtl/>
        </w:rPr>
        <w:tab/>
      </w:r>
      <w:r w:rsidRPr="0027536D">
        <w:rPr>
          <w:rtl/>
        </w:rPr>
        <w:t xml:space="preserve">التوصية </w:t>
      </w:r>
      <w:hyperlink r:id="rId96" w:history="1">
        <w:r w:rsidR="00C23950" w:rsidRPr="0027536D">
          <w:rPr>
            <w:rStyle w:val="Hyperlink"/>
            <w:color w:val="auto"/>
            <w:u w:val="none"/>
            <w:lang w:val="en-GB" w:bidi="ar-SA"/>
          </w:rPr>
          <w:t>ITU-R F.699</w:t>
        </w:r>
      </w:hyperlink>
      <w:r w:rsidRPr="0027536D">
        <w:rPr>
          <w:rFonts w:hint="cs"/>
          <w:rtl/>
        </w:rPr>
        <w:t xml:space="preserve"> -</w:t>
      </w:r>
      <w:r w:rsidRPr="0027536D">
        <w:rPr>
          <w:rtl/>
        </w:rPr>
        <w:t xml:space="preserve"> </w:t>
      </w:r>
      <w:r w:rsidR="00FD636B" w:rsidRPr="0027536D">
        <w:rPr>
          <w:rFonts w:hint="cs"/>
          <w:rtl/>
          <w:lang w:bidi="ar-SA"/>
        </w:rPr>
        <w:t xml:space="preserve">مخططات الإشعاع المرجعية لأنظمة الهوائيات </w:t>
      </w:r>
      <w:r w:rsidR="00FD636B" w:rsidRPr="0027536D">
        <w:rPr>
          <w:rFonts w:hint="cs"/>
          <w:rtl/>
        </w:rPr>
        <w:t>اللا </w:t>
      </w:r>
      <w:r w:rsidR="00FD636B" w:rsidRPr="0027536D">
        <w:rPr>
          <w:rFonts w:hint="cs"/>
          <w:rtl/>
          <w:lang w:bidi="ar-SA"/>
        </w:rPr>
        <w:t>سلكية الثابتة التي يجب استعمالها في</w:t>
      </w:r>
      <w:r w:rsidR="00FD636B" w:rsidRPr="0027536D">
        <w:rPr>
          <w:rFonts w:hint="eastAsia"/>
          <w:rtl/>
          <w:lang w:bidi="ar-SA"/>
        </w:rPr>
        <w:t> </w:t>
      </w:r>
      <w:r w:rsidR="00FD636B" w:rsidRPr="0027536D">
        <w:rPr>
          <w:rFonts w:hint="cs"/>
          <w:rtl/>
          <w:lang w:bidi="ar-SA"/>
        </w:rPr>
        <w:t xml:space="preserve">دراسات التنسيق وفي تقييم التداخل في مدى الترددات الذي يتراوح بين </w:t>
      </w:r>
      <w:r w:rsidR="00FD636B" w:rsidRPr="0027536D">
        <w:t>100</w:t>
      </w:r>
      <w:r w:rsidR="00FD636B" w:rsidRPr="0027536D">
        <w:rPr>
          <w:rFonts w:hint="cs"/>
          <w:rtl/>
          <w:lang w:bidi="ar-SA"/>
        </w:rPr>
        <w:t> </w:t>
      </w:r>
      <w:r w:rsidR="00FD636B" w:rsidRPr="0027536D">
        <w:t>MHz</w:t>
      </w:r>
      <w:r w:rsidR="00FD636B" w:rsidRPr="0027536D">
        <w:rPr>
          <w:rFonts w:hint="cs"/>
          <w:rtl/>
          <w:lang w:bidi="ar-SA"/>
        </w:rPr>
        <w:t xml:space="preserve"> ونحو </w:t>
      </w:r>
      <w:r w:rsidR="00FD636B" w:rsidRPr="0027536D">
        <w:t>GHz 86</w:t>
      </w:r>
      <w:r w:rsidRPr="0027536D">
        <w:rPr>
          <w:rFonts w:hint="cs"/>
          <w:rtl/>
        </w:rPr>
        <w:t>؛</w:t>
      </w:r>
    </w:p>
    <w:p w14:paraId="2F9292BA" w14:textId="21D52FDF" w:rsidR="0024715E" w:rsidRPr="0027536D" w:rsidRDefault="0024715E" w:rsidP="00C23950">
      <w:pPr>
        <w:pStyle w:val="enumlev1"/>
        <w:rPr>
          <w:rtl/>
        </w:rPr>
      </w:pPr>
      <w:r w:rsidRPr="0027536D">
        <w:rPr>
          <w:rFonts w:hint="cs"/>
          <w:rtl/>
        </w:rPr>
        <w:t>-</w:t>
      </w:r>
      <w:r w:rsidRPr="0027536D">
        <w:rPr>
          <w:rFonts w:hint="cs"/>
          <w:rtl/>
        </w:rPr>
        <w:tab/>
      </w:r>
      <w:r w:rsidRPr="0027536D">
        <w:rPr>
          <w:rtl/>
        </w:rPr>
        <w:t xml:space="preserve">التوصية </w:t>
      </w:r>
      <w:hyperlink r:id="rId97" w:history="1">
        <w:r w:rsidR="00C23950" w:rsidRPr="0027536D">
          <w:rPr>
            <w:rStyle w:val="Hyperlink"/>
            <w:color w:val="auto"/>
            <w:u w:val="none"/>
            <w:lang w:val="en-GB" w:bidi="ar-SA"/>
          </w:rPr>
          <w:t>ITU-R F.1245</w:t>
        </w:r>
      </w:hyperlink>
      <w:r w:rsidRPr="0027536D">
        <w:rPr>
          <w:rFonts w:hint="cs"/>
          <w:rtl/>
        </w:rPr>
        <w:t xml:space="preserve"> - النموذج الرياضي لمخططات الإشعاع المتوسطة الخاصة بهوائيات نظام المرحلات الراديوية في</w:t>
      </w:r>
      <w:r w:rsidRPr="0027536D">
        <w:rPr>
          <w:rFonts w:hint="eastAsia"/>
          <w:rtl/>
        </w:rPr>
        <w:t> </w:t>
      </w:r>
      <w:r w:rsidRPr="0027536D">
        <w:rPr>
          <w:rFonts w:hint="cs"/>
          <w:rtl/>
        </w:rPr>
        <w:t>خط البصر بين نقاط ثابتة، والذي يجب استعماله في</w:t>
      </w:r>
      <w:r w:rsidRPr="0027536D">
        <w:rPr>
          <w:rFonts w:hint="eastAsia"/>
          <w:rtl/>
        </w:rPr>
        <w:t> </w:t>
      </w:r>
      <w:r w:rsidRPr="0027536D">
        <w:rPr>
          <w:rFonts w:hint="cs"/>
          <w:rtl/>
        </w:rPr>
        <w:t>بعض دراسات التنسيق وفي تقييم التداخل في</w:t>
      </w:r>
      <w:r w:rsidRPr="0027536D">
        <w:rPr>
          <w:rFonts w:hint="eastAsia"/>
          <w:rtl/>
        </w:rPr>
        <w:t> </w:t>
      </w:r>
      <w:r w:rsidRPr="0027536D">
        <w:rPr>
          <w:rFonts w:hint="cs"/>
          <w:rtl/>
        </w:rPr>
        <w:t>مدى الترددات الذي يتراوح ما</w:t>
      </w:r>
      <w:r w:rsidRPr="0027536D">
        <w:rPr>
          <w:rFonts w:hint="eastAsia"/>
          <w:rtl/>
        </w:rPr>
        <w:t> </w:t>
      </w:r>
      <w:r w:rsidRPr="0027536D">
        <w:rPr>
          <w:rFonts w:hint="cs"/>
          <w:rtl/>
        </w:rPr>
        <w:t>بين</w:t>
      </w:r>
      <w:r w:rsidRPr="0027536D">
        <w:rPr>
          <w:rFonts w:hint="eastAsia"/>
          <w:rtl/>
        </w:rPr>
        <w:t> </w:t>
      </w:r>
      <w:r w:rsidRPr="0027536D">
        <w:rPr>
          <w:lang w:bidi="ar-SA"/>
        </w:rPr>
        <w:t>1</w:t>
      </w:r>
      <w:r w:rsidRPr="0027536D">
        <w:rPr>
          <w:rFonts w:hint="cs"/>
          <w:rtl/>
        </w:rPr>
        <w:t xml:space="preserve"> و</w:t>
      </w:r>
      <w:r w:rsidRPr="0027536D">
        <w:rPr>
          <w:lang w:bidi="ar-SA"/>
        </w:rPr>
        <w:t>GHz 86</w:t>
      </w:r>
      <w:r w:rsidRPr="0027536D">
        <w:rPr>
          <w:rFonts w:hint="eastAsia"/>
          <w:rtl/>
        </w:rPr>
        <w:t> </w:t>
      </w:r>
      <w:r w:rsidRPr="0027536D">
        <w:rPr>
          <w:rFonts w:hint="cs"/>
          <w:rtl/>
        </w:rPr>
        <w:t>تقريباً؛</w:t>
      </w:r>
    </w:p>
    <w:p w14:paraId="2513C4E9" w14:textId="52C42D89" w:rsidR="0024715E" w:rsidRPr="0024715E" w:rsidRDefault="0024715E" w:rsidP="00C23950">
      <w:pPr>
        <w:pStyle w:val="enumlev1"/>
        <w:rPr>
          <w:rtl/>
        </w:rPr>
      </w:pPr>
      <w:r w:rsidRPr="0027536D">
        <w:rPr>
          <w:rtl/>
        </w:rPr>
        <w:t>-</w:t>
      </w:r>
      <w:r w:rsidRPr="0027536D">
        <w:rPr>
          <w:rFonts w:hint="cs"/>
          <w:rtl/>
        </w:rPr>
        <w:tab/>
      </w:r>
      <w:r w:rsidRPr="0027536D">
        <w:rPr>
          <w:rtl/>
        </w:rPr>
        <w:t xml:space="preserve">التوصية </w:t>
      </w:r>
      <w:hyperlink r:id="rId98" w:history="1">
        <w:r w:rsidR="00C23950" w:rsidRPr="0027536D">
          <w:rPr>
            <w:rStyle w:val="Hyperlink"/>
            <w:color w:val="auto"/>
            <w:u w:val="none"/>
            <w:lang w:val="en-GB" w:bidi="ar-SA"/>
          </w:rPr>
          <w:t>ITU-R F.1336</w:t>
        </w:r>
      </w:hyperlink>
      <w:r w:rsidRPr="0027536D">
        <w:rPr>
          <w:rFonts w:hint="cs"/>
          <w:rtl/>
        </w:rPr>
        <w:t xml:space="preserve"> - </w:t>
      </w:r>
      <w:r w:rsidR="00FD636B" w:rsidRPr="0027536D">
        <w:rPr>
          <w:rFonts w:hint="cs"/>
          <w:rtl/>
        </w:rPr>
        <w:t xml:space="preserve">مخططات الإشعاع المرجعية لهوائيات شاملة الاتجاهات وقطاعية وهوائيات أخرى للخدمات الثابتة والمتنقلة، للاستخدام </w:t>
      </w:r>
      <w:r w:rsidR="00FD636B" w:rsidRPr="000019C6">
        <w:rPr>
          <w:rFonts w:hint="cs"/>
          <w:rtl/>
        </w:rPr>
        <w:t>في</w:t>
      </w:r>
      <w:r w:rsidR="00FD636B" w:rsidRPr="000019C6">
        <w:rPr>
          <w:rFonts w:hint="eastAsia"/>
          <w:rtl/>
        </w:rPr>
        <w:t> </w:t>
      </w:r>
      <w:r w:rsidR="00FD636B" w:rsidRPr="000019C6">
        <w:rPr>
          <w:rFonts w:hint="cs"/>
          <w:rtl/>
        </w:rPr>
        <w:t>دراسات التشارك</w:t>
      </w:r>
      <w:r w:rsidR="00FD636B" w:rsidRPr="000019C6">
        <w:t xml:space="preserve"> </w:t>
      </w:r>
      <w:r w:rsidR="00FD636B" w:rsidRPr="000019C6">
        <w:rPr>
          <w:rFonts w:hint="cs"/>
          <w:rtl/>
        </w:rPr>
        <w:t>في مدى التردد من</w:t>
      </w:r>
      <w:r w:rsidR="00FD636B" w:rsidRPr="000019C6">
        <w:rPr>
          <w:rFonts w:hint="eastAsia"/>
          <w:rtl/>
        </w:rPr>
        <w:t> </w:t>
      </w:r>
      <w:r w:rsidR="00FD636B" w:rsidRPr="000019C6">
        <w:t>MHz 400</w:t>
      </w:r>
      <w:r w:rsidR="00FD636B" w:rsidRPr="000019C6">
        <w:rPr>
          <w:rFonts w:hint="cs"/>
          <w:rtl/>
        </w:rPr>
        <w:t xml:space="preserve"> إلى </w:t>
      </w:r>
      <w:r w:rsidR="00FD636B" w:rsidRPr="000019C6">
        <w:t>70</w:t>
      </w:r>
      <w:r w:rsidR="00FD636B" w:rsidRPr="000019C6">
        <w:rPr>
          <w:rFonts w:hint="cs"/>
          <w:rtl/>
        </w:rPr>
        <w:t xml:space="preserve"> </w:t>
      </w:r>
      <w:r w:rsidR="00FD636B" w:rsidRPr="000019C6">
        <w:t>GHz</w:t>
      </w:r>
      <w:r w:rsidR="00FD636B" w:rsidRPr="000019C6">
        <w:rPr>
          <w:rFonts w:hint="cs"/>
          <w:rtl/>
        </w:rPr>
        <w:t xml:space="preserve"> تقريباً</w:t>
      </w:r>
      <w:r w:rsidRPr="0024715E">
        <w:rPr>
          <w:rFonts w:hint="cs"/>
          <w:rtl/>
        </w:rPr>
        <w:t>.</w:t>
      </w:r>
    </w:p>
    <w:p w14:paraId="0275E23C" w14:textId="77777777" w:rsidR="0024715E" w:rsidRPr="0024715E" w:rsidRDefault="0024715E" w:rsidP="002A59ED">
      <w:pPr>
        <w:pStyle w:val="Heading2"/>
      </w:pPr>
      <w:bookmarkStart w:id="58" w:name="_Toc418502348"/>
      <w:bookmarkStart w:id="59" w:name="_Toc37949789"/>
      <w:bookmarkStart w:id="60" w:name="_Toc199163659"/>
      <w:r w:rsidRPr="0024715E">
        <w:t>2.2</w:t>
      </w:r>
      <w:r w:rsidRPr="0024715E">
        <w:rPr>
          <w:rFonts w:hint="cs"/>
          <w:rtl/>
        </w:rPr>
        <w:tab/>
        <w:t>التوزيع الإحصائي عبر رقعة الأرض</w:t>
      </w:r>
      <w:bookmarkEnd w:id="58"/>
      <w:bookmarkEnd w:id="59"/>
      <w:bookmarkEnd w:id="60"/>
    </w:p>
    <w:p w14:paraId="7F74C520" w14:textId="77777777" w:rsidR="0024715E" w:rsidRPr="0024715E" w:rsidRDefault="0024715E" w:rsidP="0024715E">
      <w:pPr>
        <w:rPr>
          <w:rtl/>
        </w:rPr>
      </w:pPr>
      <w:r w:rsidRPr="0024715E">
        <w:rPr>
          <w:rFonts w:hint="cs"/>
          <w:rtl/>
        </w:rPr>
        <w:t>في الماضي، كان التطبيق الرئيسي لوصلات الخدمة الثابتة يتمثل في توصيلات الخط الرئيسي متعددة القنوات ومتعددة القفزات الموجهة حول الاتجاهات المعروفة بين مراكز التبديل في المدن الكبيرة، أو التوصيل الريفي في المناطق النائية. وفي</w:t>
      </w:r>
      <w:r w:rsidRPr="0024715E">
        <w:rPr>
          <w:rFonts w:hint="eastAsia"/>
          <w:rtl/>
        </w:rPr>
        <w:t> </w:t>
      </w:r>
      <w:r w:rsidRPr="0024715E">
        <w:rPr>
          <w:rFonts w:hint="cs"/>
          <w:rtl/>
        </w:rPr>
        <w:t>كلا التطبيقين، تطلب اقتصاد الشبكة عموماً تصميم كل قفزة لتكون أطول ما يمكن بالتكنولوجيا الحالية لمسلك الانتشار المتوقع. وأدى ذلك بالنسبة لغالبية كبيرة من وصلات الخدمة الثابتة إلى الاستخدام العام لأقصى قدرة خرج ممكنة المرتبطة بالهوائي</w:t>
      </w:r>
      <w:r w:rsidRPr="0024715E">
        <w:rPr>
          <w:rFonts w:hint="eastAsia"/>
          <w:rtl/>
        </w:rPr>
        <w:t> </w:t>
      </w:r>
      <w:r w:rsidRPr="0024715E">
        <w:rPr>
          <w:rFonts w:hint="cs"/>
          <w:rtl/>
        </w:rPr>
        <w:t>الأكبر.</w:t>
      </w:r>
    </w:p>
    <w:p w14:paraId="3DBB58B6" w14:textId="77777777" w:rsidR="0024715E" w:rsidRPr="0024715E" w:rsidRDefault="0024715E" w:rsidP="0024715E">
      <w:r w:rsidRPr="0024715E">
        <w:rPr>
          <w:rFonts w:hint="cs"/>
          <w:rtl/>
        </w:rPr>
        <w:t xml:space="preserve">ولذلك، تطابق أقصى ما يمكن من القدرة المشعة المكافئة المتناحية </w:t>
      </w:r>
      <w:r w:rsidRPr="0024715E">
        <w:t>(</w:t>
      </w:r>
      <w:proofErr w:type="spellStart"/>
      <w:r w:rsidRPr="0024715E">
        <w:t>e.i.r.p</w:t>
      </w:r>
      <w:proofErr w:type="spellEnd"/>
      <w:r w:rsidRPr="0024715E">
        <w:t>)</w:t>
      </w:r>
      <w:r w:rsidRPr="0024715E">
        <w:rPr>
          <w:rFonts w:hint="cs"/>
          <w:rtl/>
        </w:rPr>
        <w:t xml:space="preserve"> للمرسل، من الناحية العملية، مع القدرة المشعة المكافئة المتناحية المفترضة لدراسات التشارك. وعلاوةً على ذلك، كانت كثافة محطات الخدمة الثابتة في رقعة الأرض محصورة ببضع محطات اتصالات كبيرة حيث تُجمع جميع وصلات الخط</w:t>
      </w:r>
      <w:r w:rsidRPr="0024715E">
        <w:rPr>
          <w:rFonts w:hint="eastAsia"/>
          <w:rtl/>
        </w:rPr>
        <w:t> </w:t>
      </w:r>
      <w:r w:rsidRPr="0024715E">
        <w:rPr>
          <w:rFonts w:hint="cs"/>
          <w:rtl/>
        </w:rPr>
        <w:t>الرئيسي.</w:t>
      </w:r>
    </w:p>
    <w:p w14:paraId="574700E1" w14:textId="61BC217E" w:rsidR="0024715E" w:rsidRPr="0024715E" w:rsidRDefault="0024715E" w:rsidP="0024715E">
      <w:pPr>
        <w:rPr>
          <w:rtl/>
        </w:rPr>
      </w:pPr>
      <w:r w:rsidRPr="0024715E">
        <w:rPr>
          <w:rFonts w:hint="cs"/>
          <w:rtl/>
        </w:rPr>
        <w:t xml:space="preserve">وفي أيامنا هذه وبظهور شبكات الاتصالات المتنقلة والحاجة لتوصيلات البيانات </w:t>
      </w:r>
      <w:r w:rsidR="00324E0A">
        <w:rPr>
          <w:rFonts w:hint="cs"/>
          <w:rtl/>
        </w:rPr>
        <w:t>اللا </w:t>
      </w:r>
      <w:r w:rsidRPr="0024715E">
        <w:rPr>
          <w:rFonts w:hint="cs"/>
          <w:rtl/>
        </w:rPr>
        <w:t>سلكية في شبكة النفاذ، تغيّر التوزيع النمطي لأطوال الوصلة؛ فهي محكومة أساساً باعتبارات مختلفة بشأن تغطية النظام الخلوي (أي المسافة بين محطات القاعدة التي يراد توصيلها عبر وصلات الخدمة الثابتة) أو بالموقع الجغرافي لمراكز بيانات العملاء من القطاع الخاص فيما يتعلق بأقرب نقطة نفاذ إلى الشبكة</w:t>
      </w:r>
      <w:r w:rsidRPr="0024715E">
        <w:rPr>
          <w:rFonts w:hint="eastAsia"/>
          <w:rtl/>
        </w:rPr>
        <w:t> </w:t>
      </w:r>
      <w:r w:rsidRPr="0024715E">
        <w:rPr>
          <w:rFonts w:hint="cs"/>
          <w:rtl/>
        </w:rPr>
        <w:t>الأساسية.</w:t>
      </w:r>
    </w:p>
    <w:p w14:paraId="59F98B82" w14:textId="77777777" w:rsidR="0024715E" w:rsidRPr="0024715E" w:rsidRDefault="0024715E" w:rsidP="0024715E">
      <w:pPr>
        <w:rPr>
          <w:rtl/>
        </w:rPr>
      </w:pPr>
      <w:r w:rsidRPr="0024715E">
        <w:rPr>
          <w:rFonts w:hint="cs"/>
          <w:rtl/>
        </w:rPr>
        <w:t>وفي المناطق المأهولة بالسكان، أدى ذلك إلى تكثف شبكات الخدمة الثابتة على نحو يتطلب ما يلي:</w:t>
      </w:r>
    </w:p>
    <w:p w14:paraId="5569D6E9" w14:textId="77777777" w:rsidR="0024715E" w:rsidRPr="0024715E" w:rsidRDefault="0024715E" w:rsidP="002A59ED">
      <w:pPr>
        <w:pStyle w:val="enumlev1"/>
        <w:rPr>
          <w:rtl/>
        </w:rPr>
      </w:pPr>
      <w:r w:rsidRPr="0024715E">
        <w:rPr>
          <w:rFonts w:hint="cs"/>
          <w:rtl/>
        </w:rPr>
        <w:t>-</w:t>
      </w:r>
      <w:r w:rsidRPr="0024715E">
        <w:rPr>
          <w:rFonts w:hint="cs"/>
          <w:rtl/>
        </w:rPr>
        <w:tab/>
        <w:t xml:space="preserve">قفزات أقصر منشورة عشوائياً </w:t>
      </w:r>
      <w:r w:rsidRPr="0024715E">
        <w:rPr>
          <w:rtl/>
        </w:rPr>
        <w:t>عبر رقعة الأرض</w:t>
      </w:r>
      <w:r w:rsidRPr="0024715E">
        <w:rPr>
          <w:rFonts w:hint="cs"/>
          <w:rtl/>
        </w:rPr>
        <w:t>؛</w:t>
      </w:r>
    </w:p>
    <w:p w14:paraId="58669CEF" w14:textId="77777777" w:rsidR="0024715E" w:rsidRPr="0024715E" w:rsidRDefault="0024715E" w:rsidP="002A59ED">
      <w:pPr>
        <w:pStyle w:val="enumlev1"/>
        <w:rPr>
          <w:rtl/>
        </w:rPr>
      </w:pPr>
      <w:r w:rsidRPr="0024715E">
        <w:rPr>
          <w:rFonts w:hint="cs"/>
          <w:rtl/>
        </w:rPr>
        <w:t>-</w:t>
      </w:r>
      <w:r w:rsidRPr="0024715E">
        <w:rPr>
          <w:rFonts w:hint="cs"/>
          <w:rtl/>
        </w:rPr>
        <w:tab/>
        <w:t>أطوال مختلفة كثيراً للقفزة في المنطقة الجغرافية نفسها؛</w:t>
      </w:r>
    </w:p>
    <w:p w14:paraId="739F5310" w14:textId="77777777" w:rsidR="0024715E" w:rsidRPr="0024715E" w:rsidRDefault="0024715E" w:rsidP="002A59ED">
      <w:pPr>
        <w:pStyle w:val="enumlev1"/>
        <w:rPr>
          <w:rtl/>
        </w:rPr>
      </w:pPr>
      <w:r w:rsidRPr="0024715E">
        <w:rPr>
          <w:rFonts w:hint="cs"/>
          <w:rtl/>
        </w:rPr>
        <w:t>-</w:t>
      </w:r>
      <w:r w:rsidRPr="0024715E">
        <w:rPr>
          <w:rFonts w:hint="cs"/>
          <w:rtl/>
        </w:rPr>
        <w:tab/>
        <w:t>التنسيق الدقيق للشبكة؛</w:t>
      </w:r>
    </w:p>
    <w:p w14:paraId="42428FA3" w14:textId="583EE868" w:rsidR="0024715E" w:rsidRPr="0024715E" w:rsidRDefault="0024715E" w:rsidP="002A59ED">
      <w:pPr>
        <w:pStyle w:val="enumlev1"/>
        <w:rPr>
          <w:rtl/>
        </w:rPr>
      </w:pPr>
      <w:r w:rsidRPr="0024715E">
        <w:rPr>
          <w:rFonts w:hint="cs"/>
          <w:rtl/>
        </w:rPr>
        <w:lastRenderedPageBreak/>
        <w:t>-</w:t>
      </w:r>
      <w:r w:rsidRPr="0024715E">
        <w:rPr>
          <w:rFonts w:hint="cs"/>
          <w:rtl/>
        </w:rPr>
        <w:tab/>
        <w:t xml:space="preserve">اختلاف القدرة المشعة المكافئة المتناحية </w:t>
      </w:r>
      <w:r w:rsidRPr="0024715E">
        <w:rPr>
          <w:lang w:bidi="ar-SA"/>
        </w:rPr>
        <w:t>(</w:t>
      </w:r>
      <w:proofErr w:type="spellStart"/>
      <w:r w:rsidRPr="0024715E">
        <w:rPr>
          <w:lang w:bidi="ar-SA"/>
        </w:rPr>
        <w:t>e.i.r.p</w:t>
      </w:r>
      <w:proofErr w:type="spellEnd"/>
      <w:r w:rsidR="0027536D">
        <w:rPr>
          <w:lang w:bidi="ar-SA"/>
        </w:rPr>
        <w:t>.</w:t>
      </w:r>
      <w:r w:rsidRPr="0024715E">
        <w:rPr>
          <w:lang w:bidi="ar-SA"/>
        </w:rPr>
        <w:t>)</w:t>
      </w:r>
      <w:r w:rsidRPr="0024715E">
        <w:rPr>
          <w:rFonts w:hint="cs"/>
          <w:rtl/>
        </w:rPr>
        <w:t xml:space="preserve"> المفروضة، على أساس كل وصلة على حدة، وفقاً لقواعد الترخيص لتقليل التداخل وتعظيم كفاءة</w:t>
      </w:r>
      <w:r w:rsidRPr="0024715E">
        <w:rPr>
          <w:rFonts w:hint="eastAsia"/>
          <w:rtl/>
        </w:rPr>
        <w:t> </w:t>
      </w:r>
      <w:r w:rsidRPr="0024715E">
        <w:rPr>
          <w:rFonts w:hint="cs"/>
          <w:rtl/>
        </w:rPr>
        <w:t>الطيف.</w:t>
      </w:r>
    </w:p>
    <w:p w14:paraId="0E8D3FC0" w14:textId="77777777" w:rsidR="0024715E" w:rsidRPr="0024715E" w:rsidRDefault="0024715E" w:rsidP="0024715E">
      <w:pPr>
        <w:rPr>
          <w:rtl/>
        </w:rPr>
      </w:pPr>
      <w:r w:rsidRPr="0024715E">
        <w:rPr>
          <w:rFonts w:hint="cs"/>
          <w:rtl/>
        </w:rPr>
        <w:t>وإذ تطبق الاعتبارات المذكورة أعلاه على دراسات التشارك، تدعو الحاجة إلى سيناريو نشر ’احتمالي المنحى‘ حيث تنتشر القدرة المشعة المكافئة المتناحية وفقاً لطول الوصلة ضمن مدى القيم واتجاهات الوصلة الموزعة عشوائياً على أي</w:t>
      </w:r>
      <w:r w:rsidRPr="0024715E">
        <w:rPr>
          <w:rFonts w:hint="eastAsia"/>
          <w:rtl/>
        </w:rPr>
        <w:t> </w:t>
      </w:r>
      <w:r w:rsidRPr="0024715E">
        <w:rPr>
          <w:rFonts w:hint="cs"/>
          <w:rtl/>
        </w:rPr>
        <w:t>زاوية سمتية وعلى مدى ارتفاع</w:t>
      </w:r>
      <w:r w:rsidRPr="0024715E">
        <w:rPr>
          <w:rFonts w:hint="eastAsia"/>
          <w:rtl/>
        </w:rPr>
        <w:t> </w:t>
      </w:r>
      <w:r w:rsidRPr="0024715E">
        <w:rPr>
          <w:rFonts w:hint="cs"/>
          <w:rtl/>
        </w:rPr>
        <w:t>أوسع.</w:t>
      </w:r>
    </w:p>
    <w:p w14:paraId="5BD372ED" w14:textId="6898B10F" w:rsidR="0024715E" w:rsidRPr="0024715E" w:rsidRDefault="0024715E" w:rsidP="0024715E">
      <w:pPr>
        <w:rPr>
          <w:rtl/>
        </w:rPr>
      </w:pPr>
      <w:r w:rsidRPr="0024715E">
        <w:rPr>
          <w:rFonts w:hint="cs"/>
          <w:rtl/>
        </w:rPr>
        <w:t xml:space="preserve">ويتناقص طول الوصلة القابل للتحقيق بتزايد التردد العامل، ويعود ذلك إلى ثبات مستويات قدرة الخرج وفقاً للمتطلبات التنظيمية للإدارة المحلية وارتفاع توهين الانتشار. ولذلك، يحدَد الحد الأعلى للقدرة المشعة المكافئة المتناحية </w:t>
      </w:r>
      <w:r w:rsidRPr="0024715E">
        <w:t>(</w:t>
      </w:r>
      <w:proofErr w:type="spellStart"/>
      <w:r w:rsidRPr="0024715E">
        <w:t>e.i.r.p</w:t>
      </w:r>
      <w:proofErr w:type="spellEnd"/>
      <w:r w:rsidR="00C2292E">
        <w:t>.</w:t>
      </w:r>
      <w:r w:rsidRPr="0024715E">
        <w:t>)</w:t>
      </w:r>
      <w:r w:rsidRPr="0024715E">
        <w:rPr>
          <w:rFonts w:hint="cs"/>
          <w:rtl/>
        </w:rPr>
        <w:t xml:space="preserve"> في</w:t>
      </w:r>
      <w:r w:rsidRPr="0024715E">
        <w:rPr>
          <w:rFonts w:hint="eastAsia"/>
          <w:rtl/>
        </w:rPr>
        <w:t> </w:t>
      </w:r>
      <w:r w:rsidRPr="0024715E">
        <w:rPr>
          <w:rFonts w:hint="cs"/>
          <w:rtl/>
        </w:rPr>
        <w:t>كل نطاق بالحد الأقصى المتاح في السوق، في حين يحدَد الحد الأدنى في الممارسة العملية بالطول الأدنى ’الاقتصادي‘ للوصلة في</w:t>
      </w:r>
      <w:r w:rsidRPr="0024715E">
        <w:rPr>
          <w:rFonts w:hint="eastAsia"/>
          <w:rtl/>
        </w:rPr>
        <w:t> </w:t>
      </w:r>
      <w:r w:rsidRPr="0024715E">
        <w:rPr>
          <w:rFonts w:hint="cs"/>
          <w:rtl/>
        </w:rPr>
        <w:t>النطاق. وفي</w:t>
      </w:r>
      <w:r w:rsidRPr="0024715E">
        <w:rPr>
          <w:rFonts w:hint="eastAsia"/>
          <w:rtl/>
        </w:rPr>
        <w:t> </w:t>
      </w:r>
      <w:r w:rsidRPr="0024715E">
        <w:rPr>
          <w:rFonts w:hint="cs"/>
          <w:rtl/>
        </w:rPr>
        <w:t>الواقع تنطوي أكثر شروط الترخيص على رسم لكل وصلة يقل بازدياد نطاق التشغيل. وبالتالي، يشجَّع المستخدم اقتصادياً على استخدام نطاقات أعلى (حيث المعدات أرخص أيضاً) في وصلات أقصر بدلاً من مجرد خفض القدرة المشعة المكافئة المتناحية في</w:t>
      </w:r>
      <w:r w:rsidRPr="0024715E">
        <w:rPr>
          <w:rFonts w:hint="eastAsia"/>
          <w:rtl/>
        </w:rPr>
        <w:t> </w:t>
      </w:r>
      <w:r w:rsidRPr="0024715E">
        <w:rPr>
          <w:rFonts w:hint="cs"/>
          <w:rtl/>
        </w:rPr>
        <w:t>النطاقات</w:t>
      </w:r>
      <w:r w:rsidRPr="0024715E">
        <w:rPr>
          <w:rFonts w:hint="eastAsia"/>
          <w:rtl/>
        </w:rPr>
        <w:t> </w:t>
      </w:r>
      <w:r w:rsidRPr="0024715E">
        <w:rPr>
          <w:rFonts w:hint="cs"/>
          <w:rtl/>
        </w:rPr>
        <w:t>الأدنى.</w:t>
      </w:r>
    </w:p>
    <w:p w14:paraId="59ECE78E" w14:textId="48595DAF" w:rsidR="0024715E" w:rsidRPr="0024715E" w:rsidRDefault="0024715E" w:rsidP="0024715E">
      <w:pPr>
        <w:rPr>
          <w:rtl/>
          <w:lang w:bidi="ar-EG"/>
        </w:rPr>
      </w:pPr>
      <w:r w:rsidRPr="0024715E">
        <w:rPr>
          <w:rFonts w:hint="cs"/>
          <w:rtl/>
        </w:rPr>
        <w:t xml:space="preserve">ولذلك، فإن مديات قدرة الخرج والقدرة المشعة المكافئة المتناحية </w:t>
      </w:r>
      <w:r w:rsidRPr="0024715E">
        <w:t>(</w:t>
      </w:r>
      <w:proofErr w:type="spellStart"/>
      <w:r w:rsidRPr="0024715E">
        <w:t>e.i.r.p</w:t>
      </w:r>
      <w:proofErr w:type="spellEnd"/>
      <w:r w:rsidR="00C2292E">
        <w:t>.</w:t>
      </w:r>
      <w:r w:rsidRPr="0024715E">
        <w:t>)</w:t>
      </w:r>
      <w:r w:rsidRPr="0024715E">
        <w:rPr>
          <w:rFonts w:hint="cs"/>
          <w:rtl/>
        </w:rPr>
        <w:t xml:space="preserve"> الواردة في الجداول</w:t>
      </w:r>
      <w:r w:rsidRPr="0024715E">
        <w:rPr>
          <w:rFonts w:hint="eastAsia"/>
          <w:rtl/>
        </w:rPr>
        <w:t> </w:t>
      </w:r>
      <w:r w:rsidRPr="0024715E">
        <w:t>6</w:t>
      </w:r>
      <w:r w:rsidRPr="0024715E">
        <w:rPr>
          <w:rFonts w:hint="cs"/>
          <w:rtl/>
          <w:lang w:bidi="ar-EG"/>
        </w:rPr>
        <w:t xml:space="preserve"> حتى</w:t>
      </w:r>
      <w:r w:rsidRPr="0024715E">
        <w:rPr>
          <w:rFonts w:hint="eastAsia"/>
          <w:rtl/>
        </w:rPr>
        <w:t> </w:t>
      </w:r>
      <w:r w:rsidRPr="0024715E">
        <w:t>15</w:t>
      </w:r>
      <w:r w:rsidRPr="0024715E">
        <w:rPr>
          <w:rFonts w:hint="cs"/>
          <w:rtl/>
          <w:lang w:bidi="ar-EG"/>
        </w:rPr>
        <w:t xml:space="preserve"> تعطي مدىً معقولاً </w:t>
      </w:r>
      <w:r w:rsidRPr="0024715E">
        <w:rPr>
          <w:rFonts w:hint="cs"/>
          <w:rtl/>
        </w:rPr>
        <w:t>من القيم المفيدة للدراسات</w:t>
      </w:r>
      <w:r w:rsidRPr="0024715E">
        <w:rPr>
          <w:rFonts w:hint="eastAsia"/>
          <w:rtl/>
        </w:rPr>
        <w:t> </w:t>
      </w:r>
      <w:r w:rsidRPr="0024715E">
        <w:rPr>
          <w:rFonts w:hint="cs"/>
          <w:rtl/>
        </w:rPr>
        <w:t>’الاحتمالية‘.</w:t>
      </w:r>
    </w:p>
    <w:p w14:paraId="707C1D48" w14:textId="77777777" w:rsidR="0024715E" w:rsidRPr="0024715E" w:rsidRDefault="0024715E" w:rsidP="0024715E">
      <w:pPr>
        <w:rPr>
          <w:rtl/>
        </w:rPr>
      </w:pPr>
      <w:r w:rsidRPr="0024715E">
        <w:rPr>
          <w:rFonts w:hint="cs"/>
          <w:rtl/>
        </w:rPr>
        <w:t>وبما أن دالة توزيع طول الوصلة تتصل في نهاية المطاف بالتوزيع الجغرافي لمحطات القاعدة المتنقلة أو مباني العملاء، لا يمكن افتراض التوزيع الإحصائي للقدرة المشعة المكافئة المتناحية ’غاوسياً‘ ولكن يمكن تقييمه على أساس كل حالة على حدة. ويبين المرفق</w:t>
      </w:r>
      <w:r w:rsidRPr="0024715E">
        <w:rPr>
          <w:rFonts w:hint="eastAsia"/>
          <w:rtl/>
        </w:rPr>
        <w:t> </w:t>
      </w:r>
      <w:r w:rsidRPr="0024715E">
        <w:t>1</w:t>
      </w:r>
      <w:r w:rsidRPr="0024715E">
        <w:rPr>
          <w:rFonts w:hint="cs"/>
          <w:rtl/>
        </w:rPr>
        <w:t xml:space="preserve"> لهذا الملحق أمثلة على هذه</w:t>
      </w:r>
      <w:r w:rsidRPr="0024715E">
        <w:rPr>
          <w:rFonts w:hint="eastAsia"/>
          <w:rtl/>
        </w:rPr>
        <w:t> </w:t>
      </w:r>
      <w:r w:rsidRPr="0024715E">
        <w:rPr>
          <w:rFonts w:hint="cs"/>
          <w:rtl/>
        </w:rPr>
        <w:t>الحسابات.</w:t>
      </w:r>
    </w:p>
    <w:p w14:paraId="647C462B" w14:textId="77777777" w:rsidR="0024715E" w:rsidRPr="0024715E" w:rsidRDefault="0024715E" w:rsidP="0024715E">
      <w:pPr>
        <w:rPr>
          <w:rtl/>
        </w:rPr>
      </w:pPr>
      <w:r w:rsidRPr="0024715E">
        <w:rPr>
          <w:rFonts w:hint="cs"/>
          <w:rtl/>
        </w:rPr>
        <w:t>ولبناء نموذج احتمالي دقيق، ينبغي لنموذج التشارك أن يوزع وصلات الخدمة الثابتة في ترتيب عقدي بتوزيع عشوائي على المنطقة الجغرافية. وينبغي افتراض عامل مرجح للمواقع في المناطق الحضرية ومناطق الضواحي والمناطق الريفية، وهو الذي يحدد تقريباً خصائص الخدمة الثابتة المستخدمة في المتوسط، لتوزيع العقد الثابتة بشكل أدق.</w:t>
      </w:r>
    </w:p>
    <w:p w14:paraId="0E9CD8EF" w14:textId="77777777" w:rsidR="0024715E" w:rsidRPr="0024715E" w:rsidRDefault="0024715E" w:rsidP="0024715E">
      <w:pPr>
        <w:rPr>
          <w:rtl/>
          <w:lang w:bidi="ar-EG"/>
        </w:rPr>
      </w:pPr>
      <w:r w:rsidRPr="0024715E">
        <w:rPr>
          <w:rFonts w:hint="cs"/>
          <w:rtl/>
        </w:rPr>
        <w:t>ويعتمد عامل الترجيح على نوع من الخدمة الثابتة التي ستُنشر وينبغي أن تحدَد على أساس كل حالة على حدة. وتختلف قسمة النسبة المئوية الفعلية في</w:t>
      </w:r>
      <w:r w:rsidRPr="0024715E">
        <w:rPr>
          <w:rFonts w:hint="eastAsia"/>
          <w:rtl/>
        </w:rPr>
        <w:t> </w:t>
      </w:r>
      <w:r w:rsidRPr="0024715E">
        <w:rPr>
          <w:rFonts w:hint="cs"/>
          <w:rtl/>
        </w:rPr>
        <w:t>هذه المناطق الجغرافية من بلد إلى آخر. وكمثال على ذلك، تُستخدم في أحد البلدان قيم</w:t>
      </w:r>
      <w:r w:rsidRPr="0024715E">
        <w:rPr>
          <w:rFonts w:hint="eastAsia"/>
          <w:rtl/>
        </w:rPr>
        <w:t> </w:t>
      </w:r>
      <w:r w:rsidRPr="0024715E">
        <w:t>%60</w:t>
      </w:r>
      <w:r w:rsidRPr="0024715E">
        <w:rPr>
          <w:rFonts w:hint="cs"/>
          <w:rtl/>
          <w:lang w:bidi="ar-EG"/>
        </w:rPr>
        <w:t xml:space="preserve"> و</w:t>
      </w:r>
      <w:r w:rsidRPr="0024715E">
        <w:t>%30</w:t>
      </w:r>
      <w:r w:rsidRPr="0024715E">
        <w:rPr>
          <w:rFonts w:hint="cs"/>
          <w:rtl/>
          <w:lang w:bidi="ar-EG"/>
        </w:rPr>
        <w:t xml:space="preserve"> و</w:t>
      </w:r>
      <w:r w:rsidRPr="0024715E">
        <w:t>%10</w:t>
      </w:r>
      <w:r w:rsidRPr="0024715E">
        <w:rPr>
          <w:rFonts w:hint="cs"/>
          <w:rtl/>
          <w:lang w:bidi="ar-EG"/>
        </w:rPr>
        <w:t xml:space="preserve"> </w:t>
      </w:r>
      <w:r w:rsidRPr="0024715E">
        <w:rPr>
          <w:rFonts w:hint="cs"/>
          <w:rtl/>
        </w:rPr>
        <w:t>في</w:t>
      </w:r>
      <w:r w:rsidRPr="0024715E">
        <w:rPr>
          <w:rFonts w:hint="eastAsia"/>
          <w:rtl/>
        </w:rPr>
        <w:t> </w:t>
      </w:r>
      <w:r w:rsidRPr="0024715E">
        <w:rPr>
          <w:rFonts w:hint="cs"/>
          <w:rtl/>
        </w:rPr>
        <w:t>المناطق الحضرية ومناطق الضواحي والمناطق الريفية، على</w:t>
      </w:r>
      <w:r w:rsidRPr="0024715E">
        <w:rPr>
          <w:rFonts w:hint="eastAsia"/>
          <w:rtl/>
        </w:rPr>
        <w:t> </w:t>
      </w:r>
      <w:r w:rsidRPr="0024715E">
        <w:rPr>
          <w:rFonts w:hint="cs"/>
          <w:rtl/>
        </w:rPr>
        <w:t>التوالي.</w:t>
      </w:r>
    </w:p>
    <w:p w14:paraId="323AFF39" w14:textId="77777777" w:rsidR="0024715E" w:rsidRPr="0024715E" w:rsidRDefault="0024715E" w:rsidP="002A59ED">
      <w:pPr>
        <w:pStyle w:val="Heading1"/>
        <w:rPr>
          <w:rtl/>
        </w:rPr>
      </w:pPr>
      <w:bookmarkStart w:id="61" w:name="_Toc418502349"/>
      <w:bookmarkStart w:id="62" w:name="_Toc37949790"/>
      <w:bookmarkStart w:id="63" w:name="_Toc199163660"/>
      <w:r w:rsidRPr="0024715E">
        <w:t>3</w:t>
      </w:r>
      <w:r w:rsidRPr="0024715E">
        <w:rPr>
          <w:rtl/>
        </w:rPr>
        <w:tab/>
        <w:t>مواصفات المستقبِل</w:t>
      </w:r>
      <w:bookmarkEnd w:id="61"/>
      <w:bookmarkEnd w:id="62"/>
      <w:bookmarkEnd w:id="63"/>
    </w:p>
    <w:p w14:paraId="1C5E029A" w14:textId="77777777" w:rsidR="0024715E" w:rsidRPr="0024715E" w:rsidRDefault="0024715E" w:rsidP="002A59ED">
      <w:pPr>
        <w:pStyle w:val="Heading2"/>
        <w:rPr>
          <w:rtl/>
        </w:rPr>
      </w:pPr>
      <w:bookmarkStart w:id="64" w:name="_Toc418502350"/>
      <w:bookmarkStart w:id="65" w:name="_Toc37949791"/>
      <w:bookmarkStart w:id="66" w:name="_Toc199163661"/>
      <w:r w:rsidRPr="0024715E">
        <w:t>1.3</w:t>
      </w:r>
      <w:r w:rsidRPr="0024715E">
        <w:rPr>
          <w:rtl/>
        </w:rPr>
        <w:tab/>
        <w:t>معلمات التجهيزات</w:t>
      </w:r>
      <w:bookmarkEnd w:id="64"/>
      <w:bookmarkEnd w:id="65"/>
      <w:bookmarkEnd w:id="66"/>
    </w:p>
    <w:p w14:paraId="5D96A011" w14:textId="77777777" w:rsidR="0024715E" w:rsidRPr="0024715E" w:rsidRDefault="0024715E" w:rsidP="0024715E">
      <w:pPr>
        <w:rPr>
          <w:rtl/>
        </w:rPr>
      </w:pPr>
      <w:r w:rsidRPr="0024715E">
        <w:rPr>
          <w:rFonts w:hint="cs"/>
          <w:rtl/>
        </w:rPr>
        <w:t>يتطلب</w:t>
      </w:r>
      <w:r w:rsidRPr="0024715E">
        <w:rPr>
          <w:rtl/>
        </w:rPr>
        <w:t xml:space="preserve"> تقدير تأثيرات التداخل مع الخدمة الثابتة من خدمات أخرى معرفة خصائص الأداء للمستقبِل الراديوي. ومعلمات المستقبِل التالية هامة جداً لدراسات </w:t>
      </w:r>
      <w:r w:rsidRPr="0024715E">
        <w:rPr>
          <w:rFonts w:hint="cs"/>
          <w:rtl/>
        </w:rPr>
        <w:t>التشارك في</w:t>
      </w:r>
      <w:r w:rsidRPr="0024715E">
        <w:rPr>
          <w:rtl/>
        </w:rPr>
        <w:t xml:space="preserve"> الترددات:</w:t>
      </w:r>
    </w:p>
    <w:p w14:paraId="76878902" w14:textId="77777777" w:rsidR="0024715E" w:rsidRPr="0024715E" w:rsidRDefault="0024715E" w:rsidP="002A59ED">
      <w:pPr>
        <w:pStyle w:val="enumlev1"/>
        <w:rPr>
          <w:rtl/>
        </w:rPr>
      </w:pPr>
      <w:r w:rsidRPr="0024715E">
        <w:rPr>
          <w:rtl/>
        </w:rPr>
        <w:t>-</w:t>
      </w:r>
      <w:r w:rsidRPr="0024715E">
        <w:rPr>
          <w:rtl/>
        </w:rPr>
        <w:tab/>
        <w:t>عامل الضوضاء</w:t>
      </w:r>
      <w:r w:rsidRPr="0024715E">
        <w:rPr>
          <w:rFonts w:hint="cs"/>
          <w:rtl/>
        </w:rPr>
        <w:t>؛</w:t>
      </w:r>
    </w:p>
    <w:p w14:paraId="48A013F4" w14:textId="77777777" w:rsidR="0024715E" w:rsidRPr="0024715E" w:rsidRDefault="0024715E" w:rsidP="002A59ED">
      <w:pPr>
        <w:pStyle w:val="enumlev1"/>
        <w:rPr>
          <w:rtl/>
        </w:rPr>
      </w:pPr>
      <w:r w:rsidRPr="0024715E">
        <w:rPr>
          <w:rtl/>
        </w:rPr>
        <w:t>-</w:t>
      </w:r>
      <w:r w:rsidRPr="0024715E">
        <w:rPr>
          <w:rtl/>
        </w:rPr>
        <w:tab/>
        <w:t>عرض نطاق التردد المتوسط</w:t>
      </w:r>
      <w:r w:rsidRPr="0024715E">
        <w:rPr>
          <w:rFonts w:hint="cs"/>
          <w:rtl/>
        </w:rPr>
        <w:t>؛</w:t>
      </w:r>
    </w:p>
    <w:p w14:paraId="402A45CB" w14:textId="77777777" w:rsidR="0024715E" w:rsidRPr="0024715E" w:rsidRDefault="0024715E" w:rsidP="002A59ED">
      <w:pPr>
        <w:pStyle w:val="enumlev1"/>
        <w:rPr>
          <w:rtl/>
        </w:rPr>
      </w:pPr>
      <w:r w:rsidRPr="0024715E">
        <w:rPr>
          <w:rtl/>
        </w:rPr>
        <w:t>-</w:t>
      </w:r>
      <w:r w:rsidRPr="0024715E">
        <w:rPr>
          <w:rtl/>
        </w:rPr>
        <w:tab/>
        <w:t>الضوضاء الحرارية للمستقبل،</w:t>
      </w:r>
      <w:r w:rsidRPr="0024715E">
        <w:rPr>
          <w:rFonts w:hint="cs"/>
          <w:rtl/>
        </w:rPr>
        <w:t xml:space="preserve"> وكثافة القدرة؛</w:t>
      </w:r>
    </w:p>
    <w:p w14:paraId="30C44188" w14:textId="77777777" w:rsidR="0024715E" w:rsidRPr="0024715E" w:rsidRDefault="0024715E" w:rsidP="002A59ED">
      <w:pPr>
        <w:pStyle w:val="enumlev1"/>
        <w:rPr>
          <w:rtl/>
        </w:rPr>
      </w:pPr>
      <w:r w:rsidRPr="0024715E">
        <w:rPr>
          <w:rtl/>
        </w:rPr>
        <w:t>-</w:t>
      </w:r>
      <w:r w:rsidRPr="0024715E">
        <w:rPr>
          <w:rtl/>
        </w:rPr>
        <w:tab/>
        <w:t>قدرة الإشارة المستقب</w:t>
      </w:r>
      <w:r w:rsidRPr="0024715E">
        <w:rPr>
          <w:rFonts w:hint="cs"/>
          <w:rtl/>
        </w:rPr>
        <w:t>َ</w:t>
      </w:r>
      <w:r w:rsidRPr="0024715E">
        <w:rPr>
          <w:rtl/>
        </w:rPr>
        <w:t>لة لمعدل</w:t>
      </w:r>
      <w:r w:rsidRPr="0024715E">
        <w:rPr>
          <w:rFonts w:hint="eastAsia"/>
          <w:rtl/>
        </w:rPr>
        <w:t> </w:t>
      </w:r>
      <w:r w:rsidRPr="0024715E">
        <w:rPr>
          <w:lang w:bidi="ar-SA"/>
        </w:rPr>
        <w:t>BER</w:t>
      </w:r>
      <w:r w:rsidRPr="0024715E">
        <w:rPr>
          <w:rtl/>
        </w:rPr>
        <w:t xml:space="preserve"> قدره</w:t>
      </w:r>
      <w:r w:rsidRPr="0024715E">
        <w:rPr>
          <w:rFonts w:hint="eastAsia"/>
          <w:rtl/>
        </w:rPr>
        <w:t> </w:t>
      </w:r>
      <w:r w:rsidRPr="0024715E">
        <w:rPr>
          <w:vertAlign w:val="superscript"/>
          <w:lang w:bidi="ar-SA"/>
        </w:rPr>
        <w:t>3</w:t>
      </w:r>
      <w:r w:rsidRPr="0024715E">
        <w:rPr>
          <w:vertAlign w:val="superscript"/>
          <w:lang w:bidi="ar-SA"/>
        </w:rPr>
        <w:sym w:font="Symbol" w:char="F02D"/>
      </w:r>
      <w:r w:rsidRPr="0024715E">
        <w:rPr>
          <w:lang w:bidi="ar-SA"/>
        </w:rPr>
        <w:t xml:space="preserve">10 </w:t>
      </w:r>
      <w:r w:rsidRPr="0024715E">
        <w:rPr>
          <w:lang w:bidi="ar-SA"/>
        </w:rPr>
        <w:sym w:font="Symbol" w:char="F0B4"/>
      </w:r>
      <w:r w:rsidRPr="0024715E">
        <w:rPr>
          <w:lang w:bidi="ar-SA"/>
        </w:rPr>
        <w:t xml:space="preserve"> 1</w:t>
      </w:r>
      <w:r w:rsidRPr="0024715E">
        <w:rPr>
          <w:rtl/>
        </w:rPr>
        <w:t xml:space="preserve"> و</w:t>
      </w:r>
      <w:r w:rsidRPr="0024715E">
        <w:rPr>
          <w:vertAlign w:val="superscript"/>
          <w:lang w:bidi="ar-SA"/>
        </w:rPr>
        <w:t>6</w:t>
      </w:r>
      <w:r w:rsidRPr="0024715E">
        <w:rPr>
          <w:vertAlign w:val="superscript"/>
          <w:lang w:bidi="ar-SA"/>
        </w:rPr>
        <w:sym w:font="Symbol" w:char="F02D"/>
      </w:r>
      <w:r w:rsidRPr="0024715E">
        <w:rPr>
          <w:lang w:bidi="ar-SA"/>
        </w:rPr>
        <w:t xml:space="preserve">10 </w:t>
      </w:r>
      <w:r w:rsidRPr="0024715E">
        <w:rPr>
          <w:lang w:bidi="ar-SA"/>
        </w:rPr>
        <w:sym w:font="Symbol" w:char="F0B4"/>
      </w:r>
      <w:r w:rsidRPr="0024715E">
        <w:rPr>
          <w:lang w:bidi="ar-SA"/>
        </w:rPr>
        <w:t xml:space="preserve"> 1</w:t>
      </w:r>
      <w:r w:rsidRPr="0024715E">
        <w:rPr>
          <w:rtl/>
        </w:rPr>
        <w:t xml:space="preserve"> و</w:t>
      </w:r>
      <w:r w:rsidRPr="0024715E">
        <w:rPr>
          <w:vertAlign w:val="superscript"/>
          <w:lang w:bidi="ar-SA"/>
        </w:rPr>
        <w:t>10</w:t>
      </w:r>
      <w:r w:rsidRPr="0024715E">
        <w:rPr>
          <w:vertAlign w:val="superscript"/>
          <w:lang w:bidi="ar-SA"/>
        </w:rPr>
        <w:sym w:font="Symbol" w:char="F02D"/>
      </w:r>
      <w:r w:rsidRPr="0024715E">
        <w:rPr>
          <w:lang w:bidi="ar-SA"/>
        </w:rPr>
        <w:t xml:space="preserve">10 </w:t>
      </w:r>
      <w:r w:rsidRPr="0024715E">
        <w:rPr>
          <w:lang w:bidi="ar-SA"/>
        </w:rPr>
        <w:sym w:font="Symbol" w:char="F0B4"/>
      </w:r>
      <w:r w:rsidRPr="0024715E">
        <w:rPr>
          <w:lang w:bidi="ar-SA"/>
        </w:rPr>
        <w:t xml:space="preserve"> 1</w:t>
      </w:r>
      <w:r w:rsidRPr="0024715E">
        <w:rPr>
          <w:rtl/>
        </w:rPr>
        <w:t xml:space="preserve"> </w:t>
      </w:r>
      <w:r w:rsidRPr="0024715E">
        <w:rPr>
          <w:rFonts w:hint="cs"/>
          <w:rtl/>
        </w:rPr>
        <w:t xml:space="preserve">معدل خطأ البتات </w:t>
      </w:r>
      <w:r w:rsidRPr="0024715E">
        <w:rPr>
          <w:rtl/>
        </w:rPr>
        <w:t>(</w:t>
      </w:r>
      <w:r w:rsidRPr="0024715E">
        <w:rPr>
          <w:rFonts w:hint="cs"/>
          <w:rtl/>
        </w:rPr>
        <w:t>بعد تصحيح الخطأ</w:t>
      </w:r>
      <w:r w:rsidRPr="0024715E">
        <w:rPr>
          <w:rtl/>
        </w:rPr>
        <w:t>)</w:t>
      </w:r>
      <w:r w:rsidRPr="0024715E">
        <w:rPr>
          <w:rFonts w:hint="cs"/>
          <w:rtl/>
        </w:rPr>
        <w:t xml:space="preserve"> (راجع الملاحظة</w:t>
      </w:r>
      <w:r w:rsidRPr="0024715E">
        <w:rPr>
          <w:rFonts w:hint="eastAsia"/>
          <w:rtl/>
        </w:rPr>
        <w:t> </w:t>
      </w:r>
      <w:r w:rsidRPr="0024715E">
        <w:rPr>
          <w:lang w:bidi="ar-SA"/>
        </w:rPr>
        <w:t>1</w:t>
      </w:r>
      <w:r w:rsidRPr="0024715E">
        <w:rPr>
          <w:rFonts w:hint="cs"/>
          <w:rtl/>
        </w:rPr>
        <w:t>)؛</w:t>
      </w:r>
    </w:p>
    <w:p w14:paraId="7412CE80" w14:textId="77777777" w:rsidR="0024715E" w:rsidRPr="0024715E" w:rsidRDefault="0024715E" w:rsidP="002A59ED">
      <w:pPr>
        <w:pStyle w:val="enumlev1"/>
        <w:rPr>
          <w:rtl/>
        </w:rPr>
      </w:pPr>
      <w:r w:rsidRPr="0024715E">
        <w:rPr>
          <w:rtl/>
        </w:rPr>
        <w:t>-</w:t>
      </w:r>
      <w:r w:rsidRPr="0024715E">
        <w:rPr>
          <w:rtl/>
        </w:rPr>
        <w:tab/>
        <w:t>مستوى الدخل الاسمي للمستقبِل.</w:t>
      </w:r>
    </w:p>
    <w:p w14:paraId="10890B60" w14:textId="3139639D" w:rsidR="0024715E" w:rsidRPr="0024715E" w:rsidRDefault="0024715E" w:rsidP="000019C6">
      <w:pPr>
        <w:pStyle w:val="Note"/>
        <w:rPr>
          <w:rtl/>
        </w:rPr>
      </w:pPr>
      <w:r w:rsidRPr="0024715E">
        <w:rPr>
          <w:rFonts w:hint="cs"/>
          <w:b/>
          <w:bCs/>
          <w:rtl/>
        </w:rPr>
        <w:t>ال</w:t>
      </w:r>
      <w:r w:rsidRPr="0024715E">
        <w:rPr>
          <w:b/>
          <w:bCs/>
          <w:rtl/>
        </w:rPr>
        <w:t>ملاحظ</w:t>
      </w:r>
      <w:r w:rsidRPr="0024715E">
        <w:rPr>
          <w:rFonts w:hint="cs"/>
          <w:b/>
          <w:bCs/>
          <w:rtl/>
        </w:rPr>
        <w:t>ـ</w:t>
      </w:r>
      <w:r w:rsidRPr="0024715E">
        <w:rPr>
          <w:b/>
          <w:bCs/>
          <w:rtl/>
        </w:rPr>
        <w:t xml:space="preserve">ة </w:t>
      </w:r>
      <w:r w:rsidRPr="0024715E">
        <w:rPr>
          <w:b/>
          <w:bCs/>
        </w:rPr>
        <w:t>1</w:t>
      </w:r>
      <w:r w:rsidRPr="0024715E">
        <w:rPr>
          <w:rFonts w:hint="cs"/>
          <w:rtl/>
        </w:rPr>
        <w:t xml:space="preserve"> - في الأنظمة غير المشفرة، عادةً ما يكون مستوى الموجة الحاملة المقابل </w:t>
      </w:r>
      <w:r w:rsidRPr="0024715E">
        <w:rPr>
          <w:rtl/>
        </w:rPr>
        <w:t>لمعدل</w:t>
      </w:r>
      <w:r w:rsidRPr="0024715E">
        <w:rPr>
          <w:rFonts w:hint="cs"/>
          <w:rtl/>
        </w:rPr>
        <w:t> </w:t>
      </w:r>
      <w:r w:rsidRPr="0024715E">
        <w:t>BER</w:t>
      </w:r>
      <w:r w:rsidRPr="0024715E">
        <w:rPr>
          <w:rtl/>
        </w:rPr>
        <w:t xml:space="preserve"> 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tl/>
        </w:rPr>
        <w:t xml:space="preserve"> </w:t>
      </w:r>
      <w:r w:rsidRPr="0024715E">
        <w:rPr>
          <w:rFonts w:hint="cs"/>
          <w:rtl/>
        </w:rPr>
        <w:t>أعلى بحوالي </w:t>
      </w:r>
      <w:r w:rsidRPr="0024715E">
        <w:t>dB 4</w:t>
      </w:r>
      <w:r w:rsidRPr="0024715E">
        <w:rPr>
          <w:rFonts w:hint="cs"/>
          <w:rtl/>
        </w:rPr>
        <w:t xml:space="preserve"> من </w:t>
      </w:r>
      <w:r w:rsidRPr="0024715E">
        <w:rPr>
          <w:rtl/>
        </w:rPr>
        <w:t>معدل</w:t>
      </w:r>
      <w:r w:rsidRPr="0024715E">
        <w:rPr>
          <w:rFonts w:hint="cs"/>
          <w:rtl/>
        </w:rPr>
        <w:t> </w:t>
      </w:r>
      <w:r w:rsidRPr="0024715E">
        <w:t>BER</w:t>
      </w:r>
      <w:r w:rsidRPr="0024715E">
        <w:rPr>
          <w:rtl/>
        </w:rPr>
        <w:t xml:space="preserve"> قدره </w:t>
      </w:r>
      <w:r w:rsidRPr="0024715E">
        <w:rPr>
          <w:vertAlign w:val="superscript"/>
        </w:rPr>
        <w:t>3</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ويبلغ فارق مستوى الموجة الحاملة بين نقطتي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tl/>
        </w:rPr>
        <w:t xml:space="preserve"> و</w:t>
      </w:r>
      <w:r w:rsidRPr="0024715E">
        <w:rPr>
          <w:vertAlign w:val="superscript"/>
        </w:rPr>
        <w:t>10</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بحوالي </w:t>
      </w:r>
      <w:r w:rsidRPr="0024715E">
        <w:t>dB 4</w:t>
      </w:r>
      <w:r w:rsidRPr="0024715E">
        <w:rPr>
          <w:rFonts w:hint="cs"/>
          <w:rtl/>
        </w:rPr>
        <w:t xml:space="preserve"> أيضاً. وفي المعدات الراديوية التي تستخدم التصحيح </w:t>
      </w:r>
      <w:r w:rsidRPr="0024715E">
        <w:rPr>
          <w:rFonts w:hint="cs"/>
          <w:rtl/>
        </w:rPr>
        <w:lastRenderedPageBreak/>
        <w:t xml:space="preserve">المسبق للخطأ </w:t>
      </w:r>
      <w:r w:rsidRPr="0024715E">
        <w:t>(FEC)</w:t>
      </w:r>
      <w:r w:rsidRPr="0024715E">
        <w:rPr>
          <w:rFonts w:hint="cs"/>
          <w:rtl/>
        </w:rPr>
        <w:t xml:space="preserve">، يكون مستوى الموجة الحاملة المقابل </w:t>
      </w:r>
      <w:r w:rsidRPr="0024715E">
        <w:rPr>
          <w:rtl/>
        </w:rPr>
        <w:t>لمعدل</w:t>
      </w:r>
      <w:r w:rsidRPr="0024715E">
        <w:rPr>
          <w:rFonts w:hint="eastAsia"/>
          <w:rtl/>
        </w:rPr>
        <w:t> </w:t>
      </w:r>
      <w:r w:rsidRPr="0024715E">
        <w:t>BER</w:t>
      </w:r>
      <w:r w:rsidRPr="0024715E">
        <w:rPr>
          <w:rtl/>
        </w:rPr>
        <w:t xml:space="preserve"> 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tl/>
        </w:rPr>
        <w:t xml:space="preserve"> </w:t>
      </w:r>
      <w:r w:rsidRPr="0024715E">
        <w:rPr>
          <w:rFonts w:hint="cs"/>
          <w:rtl/>
        </w:rPr>
        <w:t>أعلى بمقدار</w:t>
      </w:r>
      <w:r w:rsidRPr="0024715E">
        <w:rPr>
          <w:rFonts w:hint="eastAsia"/>
          <w:rtl/>
        </w:rPr>
        <w:t> </w:t>
      </w:r>
      <w:r w:rsidRPr="0024715E">
        <w:t>1</w:t>
      </w:r>
      <w:r w:rsidRPr="0024715E">
        <w:rPr>
          <w:rFonts w:hint="cs"/>
          <w:rtl/>
        </w:rPr>
        <w:t xml:space="preserve"> إلى </w:t>
      </w:r>
      <w:r w:rsidRPr="0024715E">
        <w:t>dB 2</w:t>
      </w:r>
      <w:r w:rsidRPr="0024715E">
        <w:rPr>
          <w:rFonts w:hint="cs"/>
          <w:rtl/>
        </w:rPr>
        <w:t xml:space="preserve"> من ذاك المقابل </w:t>
      </w:r>
      <w:r w:rsidRPr="0024715E">
        <w:rPr>
          <w:rtl/>
        </w:rPr>
        <w:t>لمعدل</w:t>
      </w:r>
      <w:r w:rsidRPr="0024715E">
        <w:rPr>
          <w:rFonts w:hint="cs"/>
          <w:rtl/>
        </w:rPr>
        <w:t> </w:t>
      </w:r>
      <w:r w:rsidRPr="0024715E">
        <w:t>BER</w:t>
      </w:r>
      <w:r w:rsidRPr="0024715E">
        <w:rPr>
          <w:rtl/>
        </w:rPr>
        <w:t xml:space="preserve"> قدره</w:t>
      </w:r>
      <w:r w:rsidR="000019C6">
        <w:rPr>
          <w:rFonts w:hint="eastAsia"/>
          <w:rtl/>
        </w:rPr>
        <w:t> </w:t>
      </w:r>
      <w:r w:rsidRPr="0024715E">
        <w:rPr>
          <w:vertAlign w:val="superscript"/>
        </w:rPr>
        <w:t>3</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ويبلغ فارق مستوى الموجة الحاملة بين</w:t>
      </w:r>
      <w:r w:rsidRPr="0024715E">
        <w:rPr>
          <w:rFonts w:hint="eastAsia"/>
          <w:rtl/>
        </w:rPr>
        <w:t>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tl/>
        </w:rPr>
        <w:t xml:space="preserve"> و</w:t>
      </w:r>
      <w:r w:rsidRPr="0024715E">
        <w:rPr>
          <w:vertAlign w:val="superscript"/>
        </w:rPr>
        <w:t>10</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w:t>
      </w:r>
      <w:r w:rsidRPr="0024715E">
        <w:t>1</w:t>
      </w:r>
      <w:r w:rsidRPr="0024715E">
        <w:rPr>
          <w:rFonts w:hint="cs"/>
          <w:rtl/>
        </w:rPr>
        <w:t xml:space="preserve"> إلى</w:t>
      </w:r>
      <w:r w:rsidRPr="0024715E">
        <w:rPr>
          <w:rFonts w:hint="eastAsia"/>
          <w:rtl/>
        </w:rPr>
        <w:t> </w:t>
      </w:r>
      <w:r w:rsidRPr="0024715E">
        <w:t>dB 2</w:t>
      </w:r>
      <w:r w:rsidRPr="0024715E">
        <w:rPr>
          <w:rFonts w:hint="cs"/>
          <w:rtl/>
        </w:rPr>
        <w:t xml:space="preserve"> أيضاً. و</w:t>
      </w:r>
      <w:r w:rsidRPr="0024715E">
        <w:rPr>
          <w:rtl/>
        </w:rPr>
        <w:t>في</w:t>
      </w:r>
      <w:r w:rsidRPr="0024715E">
        <w:rPr>
          <w:rFonts w:hint="cs"/>
          <w:rtl/>
        </w:rPr>
        <w:t> </w:t>
      </w:r>
      <w:r w:rsidRPr="0024715E">
        <w:rPr>
          <w:rtl/>
        </w:rPr>
        <w:t>الجداول التالية،</w:t>
      </w:r>
      <w:r w:rsidRPr="0024715E">
        <w:rPr>
          <w:rFonts w:hint="cs"/>
          <w:rtl/>
        </w:rPr>
        <w:t xml:space="preserve"> يجري تناول قدرة الإشارة المستقبَلة من أجل</w:t>
      </w:r>
      <w:r w:rsidRPr="0024715E">
        <w:rPr>
          <w:rFonts w:hint="eastAsia"/>
          <w:rtl/>
        </w:rPr>
        <w:t>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فقط، لأن المعلمات المقابلة لمعدلات</w:t>
      </w:r>
      <w:r w:rsidRPr="0024715E">
        <w:rPr>
          <w:rFonts w:hint="eastAsia"/>
          <w:rtl/>
        </w:rPr>
        <w:t> </w:t>
      </w:r>
      <w:r w:rsidRPr="0024715E">
        <w:t>BER</w:t>
      </w:r>
      <w:r w:rsidRPr="0024715E">
        <w:rPr>
          <w:rFonts w:hint="cs"/>
          <w:rtl/>
        </w:rPr>
        <w:t xml:space="preserve"> الأخرى يمكن اشتقاقها نظرياً من خطة التشكيل أو مؤثر تصحيح</w:t>
      </w:r>
      <w:r w:rsidRPr="0024715E">
        <w:rPr>
          <w:rFonts w:hint="eastAsia"/>
          <w:rtl/>
        </w:rPr>
        <w:t> </w:t>
      </w:r>
      <w:r w:rsidRPr="0024715E">
        <w:rPr>
          <w:rFonts w:hint="cs"/>
          <w:rtl/>
        </w:rPr>
        <w:t>الخطأ.</w:t>
      </w:r>
    </w:p>
    <w:p w14:paraId="7486138D" w14:textId="77777777" w:rsidR="0024715E" w:rsidRPr="0024715E" w:rsidRDefault="0024715E" w:rsidP="0024715E">
      <w:pPr>
        <w:rPr>
          <w:rtl/>
        </w:rPr>
      </w:pPr>
      <w:r w:rsidRPr="0024715E">
        <w:rPr>
          <w:rFonts w:hint="cs"/>
          <w:rtl/>
        </w:rPr>
        <w:t xml:space="preserve">ومن الممكن أن تنسب </w:t>
      </w:r>
      <w:r w:rsidRPr="0024715E">
        <w:rPr>
          <w:rtl/>
        </w:rPr>
        <w:t>مستويات الإشارة المستقب</w:t>
      </w:r>
      <w:r w:rsidRPr="0024715E">
        <w:rPr>
          <w:rFonts w:hint="cs"/>
          <w:rtl/>
        </w:rPr>
        <w:t>َ</w:t>
      </w:r>
      <w:r w:rsidRPr="0024715E">
        <w:rPr>
          <w:rtl/>
        </w:rPr>
        <w:t>لة ومستويات</w:t>
      </w:r>
      <w:r w:rsidRPr="0024715E">
        <w:rPr>
          <w:rFonts w:hint="cs"/>
          <w:rtl/>
        </w:rPr>
        <w:t xml:space="preserve"> التداخل </w:t>
      </w:r>
      <w:r w:rsidRPr="0024715E">
        <w:rPr>
          <w:rtl/>
        </w:rPr>
        <w:t>إلى مستوى دخل المكبر</w:t>
      </w:r>
      <w:r w:rsidRPr="0024715E">
        <w:rPr>
          <w:rFonts w:hint="cs"/>
          <w:rtl/>
        </w:rPr>
        <w:t xml:space="preserve"> منخفض الضوضاء</w:t>
      </w:r>
      <w:r w:rsidRPr="0024715E">
        <w:rPr>
          <w:rFonts w:hint="eastAsia"/>
          <w:rtl/>
        </w:rPr>
        <w:t> </w:t>
      </w:r>
      <w:r w:rsidRPr="0024715E">
        <w:t>(LNA)</w:t>
      </w:r>
      <w:r w:rsidRPr="0024715E">
        <w:rPr>
          <w:rtl/>
        </w:rPr>
        <w:t xml:space="preserve"> أو</w:t>
      </w:r>
      <w:r w:rsidRPr="0024715E">
        <w:rPr>
          <w:rFonts w:hint="eastAsia"/>
          <w:rtl/>
        </w:rPr>
        <w:t> </w:t>
      </w:r>
      <w:r w:rsidRPr="0024715E">
        <w:rPr>
          <w:rtl/>
        </w:rPr>
        <w:t xml:space="preserve">مخلاط </w:t>
      </w:r>
      <w:r w:rsidRPr="0024715E">
        <w:rPr>
          <w:rFonts w:hint="cs"/>
          <w:rtl/>
        </w:rPr>
        <w:t>ا</w:t>
      </w:r>
      <w:r w:rsidRPr="0024715E">
        <w:rPr>
          <w:rtl/>
        </w:rPr>
        <w:t xml:space="preserve">لمستقبِل، بحيث </w:t>
      </w:r>
      <w:r w:rsidRPr="0024715E">
        <w:rPr>
          <w:rFonts w:hint="cs"/>
          <w:rtl/>
        </w:rPr>
        <w:t>لا ترتبط</w:t>
      </w:r>
      <w:r w:rsidRPr="0024715E">
        <w:rPr>
          <w:rtl/>
        </w:rPr>
        <w:t xml:space="preserve"> </w:t>
      </w:r>
      <w:r w:rsidRPr="0024715E">
        <w:rPr>
          <w:rFonts w:hint="cs"/>
          <w:rtl/>
        </w:rPr>
        <w:t>ب</w:t>
      </w:r>
      <w:r w:rsidRPr="0024715E">
        <w:rPr>
          <w:rtl/>
        </w:rPr>
        <w:t xml:space="preserve">كسب هوائي الاستقبال وفاقد </w:t>
      </w:r>
      <w:r w:rsidRPr="0024715E">
        <w:rPr>
          <w:rFonts w:hint="cs"/>
          <w:rtl/>
        </w:rPr>
        <w:t>خط التغذية</w:t>
      </w:r>
      <w:r w:rsidRPr="0024715E">
        <w:rPr>
          <w:rtl/>
        </w:rPr>
        <w:t xml:space="preserve"> أو معدد الإرسال (بافتراض نفس القيمة </w:t>
      </w:r>
      <w:r w:rsidRPr="0024715E">
        <w:rPr>
          <w:rFonts w:hint="cs"/>
          <w:rtl/>
        </w:rPr>
        <w:t>لكل من ا</w:t>
      </w:r>
      <w:r w:rsidRPr="0024715E">
        <w:rPr>
          <w:rtl/>
        </w:rPr>
        <w:t>لمرسل</w:t>
      </w:r>
      <w:r w:rsidRPr="0024715E">
        <w:rPr>
          <w:rFonts w:hint="eastAsia"/>
          <w:rtl/>
        </w:rPr>
        <w:t> </w:t>
      </w:r>
      <w:r w:rsidRPr="0024715E">
        <w:rPr>
          <w:rtl/>
        </w:rPr>
        <w:t>والمستقبِل).</w:t>
      </w:r>
    </w:p>
    <w:p w14:paraId="56A8F278" w14:textId="77777777" w:rsidR="0024715E" w:rsidRPr="0024715E" w:rsidRDefault="0024715E" w:rsidP="0024715E">
      <w:pPr>
        <w:rPr>
          <w:rtl/>
        </w:rPr>
      </w:pPr>
      <w:r w:rsidRPr="0024715E">
        <w:rPr>
          <w:rFonts w:hint="cs"/>
          <w:rtl/>
        </w:rPr>
        <w:t>و</w:t>
      </w:r>
      <w:r w:rsidRPr="0024715E">
        <w:rPr>
          <w:rtl/>
        </w:rPr>
        <w:t>ينبغي أيضاً ملاحظة أن حسابات</w:t>
      </w:r>
      <w:r w:rsidRPr="0024715E">
        <w:rPr>
          <w:rFonts w:hint="cs"/>
          <w:rtl/>
        </w:rPr>
        <w:t xml:space="preserve"> التشارك</w:t>
      </w:r>
      <w:r w:rsidRPr="0024715E">
        <w:rPr>
          <w:rtl/>
        </w:rPr>
        <w:t xml:space="preserve"> </w:t>
      </w:r>
      <w:r w:rsidRPr="0024715E">
        <w:rPr>
          <w:rFonts w:hint="cs"/>
          <w:rtl/>
        </w:rPr>
        <w:t>القطعية</w:t>
      </w:r>
      <w:r w:rsidRPr="0024715E">
        <w:rPr>
          <w:rtl/>
        </w:rPr>
        <w:t xml:space="preserve"> </w:t>
      </w:r>
      <w:r w:rsidRPr="0024715E">
        <w:rPr>
          <w:rFonts w:hint="cs"/>
          <w:rtl/>
        </w:rPr>
        <w:t>(لكل محطة على حدة)</w:t>
      </w:r>
      <w:r w:rsidRPr="0024715E">
        <w:rPr>
          <w:rtl/>
        </w:rPr>
        <w:t xml:space="preserve"> تتطلب معلومات عن انتقائية التردد للتجهيزات الراديوية.</w:t>
      </w:r>
      <w:r w:rsidRPr="0024715E">
        <w:rPr>
          <w:rFonts w:hint="cs"/>
          <w:rtl/>
        </w:rPr>
        <w:t xml:space="preserve"> وعادةً ما تستند دراسات التشارك/التوافق العامة، في النطاق الموزع نفسه، إلى حال</w:t>
      </w:r>
      <w:r w:rsidRPr="0024715E">
        <w:rPr>
          <w:rFonts w:hint="cs"/>
          <w:rtl/>
          <w:lang w:bidi="ar-EG"/>
        </w:rPr>
        <w:t>ة</w:t>
      </w:r>
      <w:r w:rsidRPr="0024715E">
        <w:rPr>
          <w:rFonts w:hint="cs"/>
          <w:rtl/>
        </w:rPr>
        <w:t xml:space="preserve"> التداخل في نفس القناة؛ فيكتفى إذن بعرض نطاق</w:t>
      </w:r>
      <w:r w:rsidRPr="0024715E">
        <w:rPr>
          <w:rFonts w:hint="eastAsia"/>
          <w:rtl/>
        </w:rPr>
        <w:t> </w:t>
      </w:r>
      <w:r w:rsidRPr="0024715E">
        <w:rPr>
          <w:rFonts w:hint="cs"/>
          <w:rtl/>
        </w:rPr>
        <w:t>الضوضاء.</w:t>
      </w:r>
    </w:p>
    <w:p w14:paraId="2A6AD550" w14:textId="103D1AA3" w:rsidR="0024715E" w:rsidRPr="00B92098" w:rsidRDefault="0024715E" w:rsidP="0024715E">
      <w:pPr>
        <w:rPr>
          <w:rtl/>
        </w:rPr>
      </w:pPr>
      <w:r w:rsidRPr="00B92098">
        <w:rPr>
          <w:rFonts w:hint="cs"/>
          <w:rtl/>
        </w:rPr>
        <w:t xml:space="preserve">ويمكن اشتقاق </w:t>
      </w:r>
      <w:r w:rsidRPr="00B92098">
        <w:rPr>
          <w:rtl/>
        </w:rPr>
        <w:t>مستويات الإشارة المطلوبة لمعدلات</w:t>
      </w:r>
      <w:r w:rsidRPr="00B92098">
        <w:rPr>
          <w:rFonts w:hint="eastAsia"/>
          <w:rtl/>
        </w:rPr>
        <w:t> </w:t>
      </w:r>
      <w:r w:rsidRPr="00B92098">
        <w:t>BER</w:t>
      </w:r>
      <w:r w:rsidRPr="00B92098">
        <w:rPr>
          <w:rtl/>
        </w:rPr>
        <w:t xml:space="preserve"> محددة م</w:t>
      </w:r>
      <w:r w:rsidRPr="00B92098">
        <w:rPr>
          <w:rFonts w:hint="cs"/>
          <w:rtl/>
        </w:rPr>
        <w:t>ن</w:t>
      </w:r>
      <w:r w:rsidRPr="00B92098">
        <w:rPr>
          <w:rtl/>
        </w:rPr>
        <w:t xml:space="preserve"> مستوى الضوضاء الحرارية المحسوبة للمستقبِل </w:t>
      </w:r>
      <w:r w:rsidRPr="00B92098">
        <w:rPr>
          <w:rFonts w:hint="cs"/>
          <w:rtl/>
        </w:rPr>
        <w:t>بإضافة</w:t>
      </w:r>
      <w:r w:rsidRPr="00B92098">
        <w:rPr>
          <w:rtl/>
        </w:rPr>
        <w:t xml:space="preserve"> نسبة </w:t>
      </w:r>
      <w:r w:rsidRPr="00B92098">
        <w:rPr>
          <w:rFonts w:hint="cs"/>
          <w:rtl/>
        </w:rPr>
        <w:t>الإشارة المطلوبة</w:t>
      </w:r>
      <w:r w:rsidRPr="00B92098">
        <w:rPr>
          <w:rtl/>
        </w:rPr>
        <w:t xml:space="preserve"> إلى الضوضاء الحرارية</w:t>
      </w:r>
      <w:r w:rsidRPr="00B92098">
        <w:rPr>
          <w:rFonts w:hint="eastAsia"/>
          <w:rtl/>
        </w:rPr>
        <w:t> </w:t>
      </w:r>
      <w:r w:rsidRPr="00B92098">
        <w:t>(</w:t>
      </w:r>
      <w:r w:rsidRPr="00B92098">
        <w:rPr>
          <w:i/>
          <w:iCs/>
        </w:rPr>
        <w:t>S/N</w:t>
      </w:r>
      <w:r w:rsidRPr="00B92098">
        <w:t>)</w:t>
      </w:r>
      <w:r w:rsidRPr="00B92098">
        <w:rPr>
          <w:rtl/>
        </w:rPr>
        <w:t xml:space="preserve"> لمعدل</w:t>
      </w:r>
      <w:r w:rsidRPr="00B92098">
        <w:rPr>
          <w:rFonts w:hint="eastAsia"/>
          <w:rtl/>
        </w:rPr>
        <w:t> </w:t>
      </w:r>
      <w:r w:rsidRPr="00B92098">
        <w:t>BER</w:t>
      </w:r>
      <w:r w:rsidRPr="00B92098">
        <w:rPr>
          <w:rtl/>
        </w:rPr>
        <w:t xml:space="preserve"> محدد.</w:t>
      </w:r>
      <w:r w:rsidRPr="00B92098">
        <w:rPr>
          <w:rFonts w:hint="cs"/>
          <w:rtl/>
        </w:rPr>
        <w:t xml:space="preserve"> ويمكن الاطلاع على القيمة النظرية والعملية لنسبة</w:t>
      </w:r>
      <w:r w:rsidRPr="00B92098">
        <w:rPr>
          <w:rFonts w:hint="eastAsia"/>
          <w:rtl/>
        </w:rPr>
        <w:t> </w:t>
      </w:r>
      <w:r w:rsidRPr="00B92098">
        <w:rPr>
          <w:i/>
          <w:iCs/>
        </w:rPr>
        <w:t>S/N</w:t>
      </w:r>
      <w:r w:rsidRPr="00B92098">
        <w:rPr>
          <w:rFonts w:hint="cs"/>
          <w:rtl/>
        </w:rPr>
        <w:t xml:space="preserve"> بأنساق التشكيل الأكثر شيوعاً في التوصية</w:t>
      </w:r>
      <w:r w:rsidRPr="00B92098">
        <w:rPr>
          <w:rFonts w:hint="eastAsia"/>
          <w:rtl/>
        </w:rPr>
        <w:t> </w:t>
      </w:r>
      <w:hyperlink r:id="rId99" w:history="1">
        <w:r w:rsidRPr="00B92098">
          <w:rPr>
            <w:rStyle w:val="Hyperlink"/>
            <w:color w:val="auto"/>
            <w:u w:val="none"/>
          </w:rPr>
          <w:t>ITU</w:t>
        </w:r>
        <w:r w:rsidRPr="00B92098">
          <w:rPr>
            <w:rStyle w:val="Hyperlink"/>
            <w:color w:val="auto"/>
            <w:u w:val="none"/>
          </w:rPr>
          <w:sym w:font="Symbol" w:char="F02D"/>
        </w:r>
        <w:r w:rsidRPr="00B92098">
          <w:rPr>
            <w:rStyle w:val="Hyperlink"/>
            <w:color w:val="auto"/>
            <w:u w:val="none"/>
          </w:rPr>
          <w:t>R F.1101</w:t>
        </w:r>
      </w:hyperlink>
      <w:r w:rsidRPr="00B92098">
        <w:rPr>
          <w:rFonts w:hint="cs"/>
          <w:rtl/>
        </w:rPr>
        <w:t>.</w:t>
      </w:r>
    </w:p>
    <w:p w14:paraId="5F86313B" w14:textId="77777777" w:rsidR="0024715E" w:rsidRPr="0024715E" w:rsidRDefault="0024715E" w:rsidP="002A59ED">
      <w:pPr>
        <w:pStyle w:val="Heading2"/>
        <w:rPr>
          <w:rtl/>
        </w:rPr>
      </w:pPr>
      <w:bookmarkStart w:id="67" w:name="_Toc418502351"/>
      <w:bookmarkStart w:id="68" w:name="_Toc37949792"/>
      <w:bookmarkStart w:id="69" w:name="_Toc199163662"/>
      <w:r w:rsidRPr="0024715E">
        <w:t>2.3</w:t>
      </w:r>
      <w:r w:rsidRPr="0024715E">
        <w:rPr>
          <w:rtl/>
        </w:rPr>
        <w:tab/>
        <w:t>التداخل المسموح به</w:t>
      </w:r>
      <w:bookmarkEnd w:id="67"/>
      <w:bookmarkEnd w:id="68"/>
      <w:bookmarkEnd w:id="69"/>
    </w:p>
    <w:p w14:paraId="3A1B961A" w14:textId="77777777" w:rsidR="0024715E" w:rsidRPr="0024715E" w:rsidRDefault="0024715E" w:rsidP="0024715E">
      <w:pPr>
        <w:rPr>
          <w:rtl/>
        </w:rPr>
      </w:pPr>
      <w:r w:rsidRPr="0024715E">
        <w:rPr>
          <w:rFonts w:hint="cs"/>
          <w:rtl/>
        </w:rPr>
        <w:t>من الضروري</w:t>
      </w:r>
      <w:r w:rsidRPr="0024715E">
        <w:rPr>
          <w:rtl/>
        </w:rPr>
        <w:t xml:space="preserve"> تعيين المستويات القصوى للتداخل</w:t>
      </w:r>
      <w:r w:rsidRPr="0024715E">
        <w:rPr>
          <w:rFonts w:hint="cs"/>
          <w:rtl/>
        </w:rPr>
        <w:t xml:space="preserve"> بالنسبة</w:t>
      </w:r>
      <w:r w:rsidRPr="0024715E">
        <w:rPr>
          <w:rtl/>
        </w:rPr>
        <w:t xml:space="preserve"> لأهداف </w:t>
      </w:r>
      <w:r w:rsidRPr="0024715E">
        <w:rPr>
          <w:rFonts w:hint="cs"/>
          <w:rtl/>
        </w:rPr>
        <w:t>كل من الأجل</w:t>
      </w:r>
      <w:r w:rsidRPr="0024715E">
        <w:rPr>
          <w:rtl/>
        </w:rPr>
        <w:t xml:space="preserve"> الطويل </w:t>
      </w:r>
      <w:r w:rsidRPr="0024715E">
        <w:rPr>
          <w:rFonts w:hint="cs"/>
          <w:rtl/>
        </w:rPr>
        <w:t>والأجل</w:t>
      </w:r>
      <w:r w:rsidRPr="0024715E">
        <w:rPr>
          <w:rtl/>
        </w:rPr>
        <w:t xml:space="preserve"> القصير. وعندما </w:t>
      </w:r>
      <w:r w:rsidRPr="0024715E">
        <w:rPr>
          <w:rFonts w:hint="cs"/>
          <w:rtl/>
        </w:rPr>
        <w:t xml:space="preserve">يحدد مستوى </w:t>
      </w:r>
      <w:r w:rsidRPr="0024715E">
        <w:rPr>
          <w:rtl/>
        </w:rPr>
        <w:t xml:space="preserve">التداخل الكلي طويل المدى، ينبغي ملاحظة أن معايير التداخل من مصدر واحد ستكون </w:t>
      </w:r>
      <w:r w:rsidRPr="0024715E">
        <w:rPr>
          <w:rFonts w:hint="cs"/>
          <w:rtl/>
        </w:rPr>
        <w:t>أدنى في حالة</w:t>
      </w:r>
      <w:r w:rsidRPr="0024715E">
        <w:rPr>
          <w:rtl/>
        </w:rPr>
        <w:t xml:space="preserve"> حدوث تداخل من مصادر متعددة في آن واحد. وفي حالة التداخل قصير </w:t>
      </w:r>
      <w:r w:rsidRPr="0024715E">
        <w:rPr>
          <w:rFonts w:hint="cs"/>
          <w:rtl/>
        </w:rPr>
        <w:t>الأجل</w:t>
      </w:r>
      <w:r w:rsidRPr="0024715E">
        <w:rPr>
          <w:rtl/>
        </w:rPr>
        <w:t xml:space="preserve">، </w:t>
      </w:r>
      <w:r w:rsidRPr="0024715E">
        <w:rPr>
          <w:rFonts w:hint="cs"/>
          <w:rtl/>
        </w:rPr>
        <w:t>ترتبط</w:t>
      </w:r>
      <w:r w:rsidRPr="0024715E">
        <w:rPr>
          <w:rtl/>
        </w:rPr>
        <w:t xml:space="preserve"> النسب المئوية الزمنية ذات </w:t>
      </w:r>
      <w:r w:rsidRPr="0024715E">
        <w:rPr>
          <w:rFonts w:hint="cs"/>
          <w:rtl/>
        </w:rPr>
        <w:t>الشأن</w:t>
      </w:r>
      <w:r w:rsidRPr="0024715E">
        <w:rPr>
          <w:rtl/>
        </w:rPr>
        <w:t xml:space="preserve"> بأهداف أداء</w:t>
      </w:r>
      <w:r w:rsidRPr="0024715E">
        <w:rPr>
          <w:rFonts w:hint="cs"/>
          <w:rtl/>
        </w:rPr>
        <w:t> </w:t>
      </w:r>
      <w:r w:rsidRPr="0024715E">
        <w:rPr>
          <w:rtl/>
        </w:rPr>
        <w:t>النظام.</w:t>
      </w:r>
    </w:p>
    <w:p w14:paraId="4F5A2BFA" w14:textId="77777777" w:rsidR="0024715E" w:rsidRPr="0024715E" w:rsidRDefault="0024715E" w:rsidP="0024715E">
      <w:pPr>
        <w:rPr>
          <w:rtl/>
        </w:rPr>
      </w:pPr>
      <w:r w:rsidRPr="0024715E">
        <w:rPr>
          <w:rFonts w:hint="cs"/>
          <w:rtl/>
        </w:rPr>
        <w:t xml:space="preserve">ويتعين حساب </w:t>
      </w:r>
      <w:r w:rsidRPr="0024715E">
        <w:rPr>
          <w:rtl/>
        </w:rPr>
        <w:t xml:space="preserve">مستويات التداخل طويل </w:t>
      </w:r>
      <w:r w:rsidRPr="0024715E">
        <w:rPr>
          <w:rFonts w:hint="cs"/>
          <w:rtl/>
        </w:rPr>
        <w:t>الأجل</w:t>
      </w:r>
      <w:r w:rsidRPr="0024715E">
        <w:rPr>
          <w:rtl/>
        </w:rPr>
        <w:t xml:space="preserve"> وقصير </w:t>
      </w:r>
      <w:r w:rsidRPr="0024715E">
        <w:rPr>
          <w:rFonts w:hint="cs"/>
          <w:rtl/>
        </w:rPr>
        <w:t>الأجل،</w:t>
      </w:r>
      <w:r w:rsidRPr="0024715E">
        <w:rPr>
          <w:rtl/>
        </w:rPr>
        <w:t xml:space="preserve"> والنسب</w:t>
      </w:r>
      <w:r w:rsidRPr="0024715E">
        <w:rPr>
          <w:rFonts w:hint="cs"/>
          <w:rtl/>
        </w:rPr>
        <w:t>ة</w:t>
      </w:r>
      <w:r w:rsidRPr="0024715E">
        <w:rPr>
          <w:rtl/>
        </w:rPr>
        <w:t xml:space="preserve"> المئوية الزمنية </w:t>
      </w:r>
      <w:r w:rsidRPr="0024715E">
        <w:rPr>
          <w:rFonts w:hint="cs"/>
          <w:rtl/>
        </w:rPr>
        <w:t>المرتبطة بكل منهما،</w:t>
      </w:r>
      <w:r w:rsidRPr="0024715E">
        <w:rPr>
          <w:rtl/>
        </w:rPr>
        <w:t xml:space="preserve"> لكل نظام </w:t>
      </w:r>
      <w:r w:rsidRPr="0024715E">
        <w:rPr>
          <w:rFonts w:hint="cs"/>
          <w:rtl/>
        </w:rPr>
        <w:t xml:space="preserve">على حدة </w:t>
      </w:r>
      <w:r w:rsidRPr="0024715E">
        <w:rPr>
          <w:rtl/>
        </w:rPr>
        <w:t>وفقاً للمبادئ الموصوفة في الملحق</w:t>
      </w:r>
      <w:r w:rsidRPr="0024715E">
        <w:rPr>
          <w:rFonts w:hint="cs"/>
          <w:rtl/>
        </w:rPr>
        <w:t> </w:t>
      </w:r>
      <w:r w:rsidRPr="0024715E">
        <w:t>1</w:t>
      </w:r>
      <w:r w:rsidRPr="0024715E">
        <w:rPr>
          <w:rtl/>
        </w:rPr>
        <w:t>.</w:t>
      </w:r>
    </w:p>
    <w:p w14:paraId="5155E911" w14:textId="77777777" w:rsidR="0024715E" w:rsidRPr="0024715E" w:rsidRDefault="0024715E" w:rsidP="002A59ED">
      <w:pPr>
        <w:pStyle w:val="Heading1"/>
        <w:rPr>
          <w:rtl/>
        </w:rPr>
      </w:pPr>
      <w:bookmarkStart w:id="70" w:name="_Toc418502352"/>
      <w:bookmarkStart w:id="71" w:name="_Toc37949793"/>
      <w:bookmarkStart w:id="72" w:name="_Toc199163663"/>
      <w:r w:rsidRPr="0024715E">
        <w:t>4</w:t>
      </w:r>
      <w:r w:rsidRPr="0024715E">
        <w:rPr>
          <w:rtl/>
        </w:rPr>
        <w:tab/>
        <w:t xml:space="preserve">جداول معلمات </w:t>
      </w:r>
      <w:r w:rsidRPr="0024715E">
        <w:rPr>
          <w:rFonts w:hint="cs"/>
          <w:rtl/>
        </w:rPr>
        <w:t>الأنظمة</w:t>
      </w:r>
      <w:bookmarkEnd w:id="70"/>
      <w:bookmarkEnd w:id="71"/>
      <w:bookmarkEnd w:id="72"/>
    </w:p>
    <w:p w14:paraId="67DB0372" w14:textId="6C88A4CE" w:rsidR="0024715E" w:rsidRPr="0024715E" w:rsidRDefault="0024715E" w:rsidP="0024715E">
      <w:pPr>
        <w:rPr>
          <w:rtl/>
        </w:rPr>
      </w:pPr>
      <w:r w:rsidRPr="0024715E">
        <w:rPr>
          <w:rFonts w:hint="cs"/>
          <w:rtl/>
        </w:rPr>
        <w:t xml:space="preserve">تتضمن </w:t>
      </w:r>
      <w:r w:rsidRPr="0024715E">
        <w:rPr>
          <w:rtl/>
        </w:rPr>
        <w:t>الجداول من</w:t>
      </w:r>
      <w:r w:rsidRPr="0024715E">
        <w:rPr>
          <w:rFonts w:hint="cs"/>
          <w:rtl/>
        </w:rPr>
        <w:t> </w:t>
      </w:r>
      <w:r w:rsidRPr="0024715E">
        <w:t>6</w:t>
      </w:r>
      <w:r w:rsidRPr="0024715E">
        <w:rPr>
          <w:rtl/>
        </w:rPr>
        <w:t xml:space="preserve"> إلى </w:t>
      </w:r>
      <w:r w:rsidRPr="0024715E">
        <w:t>14</w:t>
      </w:r>
      <w:r w:rsidRPr="0024715E">
        <w:rPr>
          <w:rtl/>
        </w:rPr>
        <w:t xml:space="preserve"> </w:t>
      </w:r>
      <w:r w:rsidRPr="0024715E">
        <w:rPr>
          <w:rFonts w:hint="cs"/>
          <w:rtl/>
        </w:rPr>
        <w:t>قيماً ذات صفة تمثيلية للمعلمات يراد استخدامها في دراسات التشارك/التوافق ل</w:t>
      </w:r>
      <w:r w:rsidRPr="0024715E">
        <w:rPr>
          <w:rtl/>
        </w:rPr>
        <w:t xml:space="preserve">لأنظمة </w:t>
      </w:r>
      <w:r w:rsidR="00324E0A">
        <w:rPr>
          <w:rtl/>
        </w:rPr>
        <w:t>اللا </w:t>
      </w:r>
      <w:r w:rsidRPr="0024715E">
        <w:rPr>
          <w:rtl/>
        </w:rPr>
        <w:t xml:space="preserve">سلكية الثابتة الرقمية </w:t>
      </w:r>
      <w:r w:rsidRPr="0024715E">
        <w:t>(FWS)</w:t>
      </w:r>
      <w:r w:rsidRPr="0024715E">
        <w:rPr>
          <w:rFonts w:hint="cs"/>
          <w:rtl/>
        </w:rPr>
        <w:t xml:space="preserve"> المستخدمة حالياً في مختلف نطاقات</w:t>
      </w:r>
      <w:r w:rsidRPr="0024715E">
        <w:rPr>
          <w:rFonts w:hint="eastAsia"/>
          <w:rtl/>
        </w:rPr>
        <w:t> </w:t>
      </w:r>
      <w:r w:rsidRPr="0024715E">
        <w:rPr>
          <w:rFonts w:hint="cs"/>
          <w:rtl/>
        </w:rPr>
        <w:t>التردد.</w:t>
      </w:r>
    </w:p>
    <w:p w14:paraId="58201730" w14:textId="72105165" w:rsidR="0024715E" w:rsidRPr="0024715E" w:rsidRDefault="0024715E" w:rsidP="0024715E">
      <w:pPr>
        <w:rPr>
          <w:rtl/>
        </w:rPr>
      </w:pPr>
      <w:r w:rsidRPr="0024715E">
        <w:rPr>
          <w:rFonts w:hint="cs"/>
          <w:rtl/>
        </w:rPr>
        <w:t>وفي معظم النطاقات، توجد في العالم مجموعة كبيرة ومتنوعة من</w:t>
      </w:r>
      <w:r w:rsidRPr="0024715E">
        <w:rPr>
          <w:rtl/>
        </w:rPr>
        <w:t xml:space="preserve"> </w:t>
      </w:r>
      <w:r w:rsidRPr="0024715E">
        <w:rPr>
          <w:rFonts w:hint="cs"/>
          <w:rtl/>
        </w:rPr>
        <w:t>ا</w:t>
      </w:r>
      <w:r w:rsidRPr="0024715E">
        <w:rPr>
          <w:rtl/>
        </w:rPr>
        <w:t xml:space="preserve">لأنظمة </w:t>
      </w:r>
      <w:r w:rsidR="00324E0A">
        <w:rPr>
          <w:rtl/>
        </w:rPr>
        <w:t>اللا </w:t>
      </w:r>
      <w:r w:rsidRPr="0024715E">
        <w:rPr>
          <w:rtl/>
        </w:rPr>
        <w:t xml:space="preserve">سلكية الثابتة الرقمية </w:t>
      </w:r>
      <w:r w:rsidRPr="0024715E">
        <w:t>(FWS)</w:t>
      </w:r>
      <w:r w:rsidRPr="0024715E">
        <w:rPr>
          <w:rFonts w:hint="cs"/>
          <w:rtl/>
        </w:rPr>
        <w:t xml:space="preserve"> (من حيث تباعد القنوات وأنساق التشكيل مثلاً)؛ ويعتمد استعمالها الفعلي في منطقة جغرافية على التوزيعات والاحتياجات الإقليمية والوطنية. ولذلك، فإن معلمات النظام المعروضة لا تمثل أي نظام فعلي في الخدمة الثابتة، بل تمثل قيماً متوسطة أو مدىً متوقعاً من القيم المناسبة لدراسات التشارك/التوافق</w:t>
      </w:r>
      <w:r w:rsidRPr="0024715E">
        <w:rPr>
          <w:rFonts w:hint="eastAsia"/>
          <w:rtl/>
        </w:rPr>
        <w:t> </w:t>
      </w:r>
      <w:r w:rsidRPr="0024715E">
        <w:rPr>
          <w:rFonts w:hint="cs"/>
          <w:rtl/>
        </w:rPr>
        <w:t>العامة.</w:t>
      </w:r>
    </w:p>
    <w:p w14:paraId="6226600E" w14:textId="61F99353" w:rsidR="0024715E" w:rsidRPr="0024715E" w:rsidRDefault="0024715E" w:rsidP="0087416C">
      <w:pPr>
        <w:rPr>
          <w:rtl/>
          <w:lang w:bidi="ar-EG"/>
        </w:rPr>
      </w:pPr>
      <w:r w:rsidRPr="0087416C">
        <w:rPr>
          <w:rFonts w:hint="cs"/>
          <w:rtl/>
        </w:rPr>
        <w:t>ويحتسب كل صف في الجداول معلمة معينة (أو مدىً متوقعاً) تم تعريفها أو مشتقة وفقاً للمبادئ المذكورة في الفقرات</w:t>
      </w:r>
      <w:r w:rsidRPr="0087416C">
        <w:rPr>
          <w:rFonts w:hint="eastAsia"/>
          <w:rtl/>
        </w:rPr>
        <w:t> </w:t>
      </w:r>
      <w:r w:rsidRPr="0087416C">
        <w:rPr>
          <w:rFonts w:hint="cs"/>
          <w:rtl/>
        </w:rPr>
        <w:t>التالية.</w:t>
      </w:r>
      <w:r w:rsidR="003C16DF" w:rsidRPr="0087416C">
        <w:rPr>
          <w:rFonts w:hint="cs"/>
          <w:rtl/>
          <w:lang w:bidi="ar-EG"/>
        </w:rPr>
        <w:t xml:space="preserve"> </w:t>
      </w:r>
      <w:r w:rsidR="0087416C" w:rsidRPr="0087416C">
        <w:rPr>
          <w:rtl/>
        </w:rPr>
        <w:t>ونتيجة لذلك، من المهم أن تؤخذ هذه المبادئ، فضلاً عن عوامل أخرى، بعين الاعتبار عند اختيار معلمات محددة للأنظمة اللا</w:t>
      </w:r>
      <w:r w:rsidR="0087416C">
        <w:rPr>
          <w:rFonts w:hint="cs"/>
          <w:rtl/>
        </w:rPr>
        <w:t> </w:t>
      </w:r>
      <w:r w:rsidR="0087416C" w:rsidRPr="0087416C">
        <w:rPr>
          <w:rtl/>
        </w:rPr>
        <w:t xml:space="preserve">سلكية الثابتة الرقمية </w:t>
      </w:r>
      <w:r w:rsidR="0087416C">
        <w:t>(</w:t>
      </w:r>
      <w:r w:rsidR="0087416C" w:rsidRPr="0087416C">
        <w:rPr>
          <w:lang w:bidi="ar-EG"/>
        </w:rPr>
        <w:t>FWS</w:t>
      </w:r>
      <w:r w:rsidR="0087416C">
        <w:rPr>
          <w:lang w:bidi="ar-EG"/>
        </w:rPr>
        <w:t>)</w:t>
      </w:r>
      <w:r w:rsidR="0087416C" w:rsidRPr="0087416C">
        <w:rPr>
          <w:rtl/>
        </w:rPr>
        <w:t xml:space="preserve"> من الجداول أدناه من أجل استخدام مجموعة شاملة من معلمات </w:t>
      </w:r>
      <w:r w:rsidR="0087416C" w:rsidRPr="0087416C">
        <w:rPr>
          <w:cs/>
        </w:rPr>
        <w:t>‎</w:t>
      </w:r>
      <w:r w:rsidR="0087416C" w:rsidRPr="0087416C">
        <w:rPr>
          <w:rtl/>
        </w:rPr>
        <w:t xml:space="preserve"> الأنظمة اللا</w:t>
      </w:r>
      <w:r w:rsidR="0087416C">
        <w:rPr>
          <w:rFonts w:hint="cs"/>
          <w:rtl/>
        </w:rPr>
        <w:t> </w:t>
      </w:r>
      <w:r w:rsidR="0087416C" w:rsidRPr="0087416C">
        <w:rPr>
          <w:rtl/>
        </w:rPr>
        <w:t xml:space="preserve">سلكية الثابتة الرقمية </w:t>
      </w:r>
      <w:r w:rsidR="0087416C" w:rsidRPr="0087416C">
        <w:rPr>
          <w:lang w:bidi="ar-EG"/>
        </w:rPr>
        <w:t>(FWS)</w:t>
      </w:r>
      <w:r w:rsidR="0087416C" w:rsidRPr="0087416C">
        <w:rPr>
          <w:rtl/>
        </w:rPr>
        <w:t xml:space="preserve"> ‏ذات الصفة التمثيلية في دراسات التشارك والتوافق</w:t>
      </w:r>
      <w:r w:rsidR="0087416C" w:rsidRPr="0087416C">
        <w:rPr>
          <w:lang w:bidi="ar-EG"/>
        </w:rPr>
        <w:t>.</w:t>
      </w:r>
      <w:r w:rsidR="0087416C" w:rsidRPr="0087416C">
        <w:rPr>
          <w:cs/>
        </w:rPr>
        <w:t>‎</w:t>
      </w:r>
    </w:p>
    <w:p w14:paraId="753FEE32" w14:textId="77777777" w:rsidR="0024715E" w:rsidRPr="0024715E" w:rsidRDefault="0024715E" w:rsidP="002A59ED">
      <w:pPr>
        <w:pStyle w:val="Heading2"/>
        <w:rPr>
          <w:rtl/>
        </w:rPr>
      </w:pPr>
      <w:bookmarkStart w:id="73" w:name="_Toc418502353"/>
      <w:bookmarkStart w:id="74" w:name="_Toc37949794"/>
      <w:bookmarkStart w:id="75" w:name="_Toc199163664"/>
      <w:r w:rsidRPr="0024715E">
        <w:t>1.4</w:t>
      </w:r>
      <w:r w:rsidRPr="0024715E">
        <w:tab/>
      </w:r>
      <w:r w:rsidRPr="0024715E">
        <w:rPr>
          <w:rFonts w:hint="cs"/>
          <w:rtl/>
        </w:rPr>
        <w:t>مدى التردد والتوصية المرجعية ذات الصلة به من قطاع الاتصالات الراديوية</w:t>
      </w:r>
      <w:bookmarkEnd w:id="73"/>
      <w:bookmarkEnd w:id="74"/>
      <w:bookmarkEnd w:id="75"/>
    </w:p>
    <w:p w14:paraId="30A1F0B2" w14:textId="7E5EA172" w:rsidR="0024715E" w:rsidRPr="0024715E" w:rsidRDefault="0024715E" w:rsidP="0024715E">
      <w:pPr>
        <w:rPr>
          <w:rtl/>
        </w:rPr>
      </w:pPr>
      <w:r w:rsidRPr="0024715E">
        <w:rPr>
          <w:rFonts w:hint="cs"/>
          <w:rtl/>
        </w:rPr>
        <w:t>المدى تقريبي ومشمول عموماً بتوصية ذات صلة تتناول ترتيب قنوات الترددات الراديوية؛ وتعتمد حدود النطاق الفعلية على التوزيعات الإقليمية والوطنية للخدمة</w:t>
      </w:r>
      <w:r w:rsidRPr="0024715E">
        <w:rPr>
          <w:rFonts w:hint="eastAsia"/>
          <w:rtl/>
        </w:rPr>
        <w:t> </w:t>
      </w:r>
      <w:r w:rsidRPr="0024715E">
        <w:rPr>
          <w:rFonts w:hint="cs"/>
          <w:rtl/>
        </w:rPr>
        <w:t>الثابتة.</w:t>
      </w:r>
      <w:r w:rsidRPr="0024715E">
        <w:rPr>
          <w:rtl/>
        </w:rPr>
        <w:t xml:space="preserve"> ‏ونتيجة لذلك، من المهم مراعاة هذه المبادئ، بالإضافة إلى عوامل أخرى، عند اختيار معلمات </w:t>
      </w:r>
      <w:r w:rsidRPr="0024715E">
        <w:rPr>
          <w:cs/>
        </w:rPr>
        <w:t>‎</w:t>
      </w:r>
      <w:r w:rsidRPr="0024715E">
        <w:rPr>
          <w:rFonts w:hint="cs"/>
          <w:rtl/>
        </w:rPr>
        <w:t xml:space="preserve"> ا</w:t>
      </w:r>
      <w:r w:rsidRPr="0024715E">
        <w:rPr>
          <w:rtl/>
        </w:rPr>
        <w:t xml:space="preserve">لأنظمة </w:t>
      </w:r>
      <w:r w:rsidR="00324E0A">
        <w:rPr>
          <w:rtl/>
        </w:rPr>
        <w:t>اللا </w:t>
      </w:r>
      <w:r w:rsidRPr="0024715E">
        <w:rPr>
          <w:rtl/>
        </w:rPr>
        <w:t xml:space="preserve">سلكية الثابتة </w:t>
      </w:r>
      <w:r w:rsidRPr="0024715E">
        <w:rPr>
          <w:rFonts w:hint="cs"/>
          <w:rtl/>
        </w:rPr>
        <w:t>الم</w:t>
      </w:r>
      <w:r w:rsidRPr="0024715E">
        <w:rPr>
          <w:rtl/>
        </w:rPr>
        <w:t xml:space="preserve">حددة من الجداول أدناه من أجل استخدام مجموعة </w:t>
      </w:r>
      <w:r w:rsidRPr="0024715E">
        <w:rPr>
          <w:rFonts w:hint="cs"/>
          <w:rtl/>
        </w:rPr>
        <w:t>إجمالية</w:t>
      </w:r>
      <w:r w:rsidRPr="0024715E">
        <w:rPr>
          <w:rtl/>
        </w:rPr>
        <w:t xml:space="preserve"> من معلمات </w:t>
      </w:r>
      <w:r w:rsidRPr="0024715E">
        <w:rPr>
          <w:cs/>
        </w:rPr>
        <w:t>‎</w:t>
      </w:r>
      <w:r w:rsidRPr="0024715E">
        <w:rPr>
          <w:rFonts w:hint="cs"/>
          <w:rtl/>
        </w:rPr>
        <w:t xml:space="preserve"> ا</w:t>
      </w:r>
      <w:r w:rsidRPr="0024715E">
        <w:rPr>
          <w:rtl/>
        </w:rPr>
        <w:t xml:space="preserve">لأنظمة </w:t>
      </w:r>
      <w:r w:rsidR="00324E0A">
        <w:rPr>
          <w:rtl/>
        </w:rPr>
        <w:t>اللا </w:t>
      </w:r>
      <w:r w:rsidRPr="0024715E">
        <w:rPr>
          <w:rtl/>
        </w:rPr>
        <w:t>سلكية الثابتة ‏</w:t>
      </w:r>
      <w:r w:rsidRPr="0024715E">
        <w:rPr>
          <w:rFonts w:hint="cs"/>
          <w:rtl/>
        </w:rPr>
        <w:t>ذات الصفة التمثيلية</w:t>
      </w:r>
      <w:r w:rsidRPr="0024715E">
        <w:rPr>
          <w:rtl/>
        </w:rPr>
        <w:t xml:space="preserve"> في دراسات </w:t>
      </w:r>
      <w:r w:rsidRPr="0024715E">
        <w:rPr>
          <w:rFonts w:hint="cs"/>
          <w:rtl/>
        </w:rPr>
        <w:t>التشارك</w:t>
      </w:r>
      <w:r w:rsidRPr="0024715E">
        <w:rPr>
          <w:rtl/>
        </w:rPr>
        <w:t xml:space="preserve"> والتوافق</w:t>
      </w:r>
      <w:r w:rsidRPr="0024715E">
        <w:rPr>
          <w:cs/>
        </w:rPr>
        <w:t>‎</w:t>
      </w:r>
      <w:r w:rsidRPr="0024715E">
        <w:rPr>
          <w:rFonts w:hint="cs"/>
          <w:rtl/>
          <w:cs/>
        </w:rPr>
        <w:t>.</w:t>
      </w:r>
    </w:p>
    <w:p w14:paraId="4F9BB24E" w14:textId="77777777" w:rsidR="0024715E" w:rsidRPr="0024715E" w:rsidRDefault="0024715E" w:rsidP="002A59ED">
      <w:pPr>
        <w:pStyle w:val="Heading2"/>
        <w:rPr>
          <w:rtl/>
        </w:rPr>
      </w:pPr>
      <w:bookmarkStart w:id="76" w:name="_Toc418502354"/>
      <w:bookmarkStart w:id="77" w:name="_Toc37949795"/>
      <w:bookmarkStart w:id="78" w:name="_Toc199163665"/>
      <w:r w:rsidRPr="0024715E">
        <w:lastRenderedPageBreak/>
        <w:t>2.4</w:t>
      </w:r>
      <w:r w:rsidRPr="0024715E">
        <w:tab/>
      </w:r>
      <w:r w:rsidRPr="0024715E">
        <w:rPr>
          <w:rFonts w:hint="cs"/>
          <w:rtl/>
        </w:rPr>
        <w:t>نسق التشكيل</w:t>
      </w:r>
      <w:bookmarkEnd w:id="76"/>
      <w:bookmarkEnd w:id="77"/>
      <w:bookmarkEnd w:id="78"/>
    </w:p>
    <w:p w14:paraId="23144BC8" w14:textId="77777777" w:rsidR="0024715E" w:rsidRPr="0024715E" w:rsidRDefault="0024715E" w:rsidP="0024715E">
      <w:pPr>
        <w:rPr>
          <w:rtl/>
        </w:rPr>
      </w:pPr>
      <w:r w:rsidRPr="0024715E">
        <w:rPr>
          <w:rFonts w:hint="cs"/>
          <w:rtl/>
        </w:rPr>
        <w:t>في كل مدى تردد، يشير عمودان إلى نمطين من التطبيقات. ويُفترض أن يمثل الأول أنظمة أبسط (مثل نطاق أضيق، وقلة تعقيد نسق التشكيل)، وهي أنظمة تظهر في كثير من الأحيان كثافة أعلى من القدرة المشعة المكافئة المتناحية. ويُفترض أن يمثل الثاني أنظمة أعقد (مثل نطاق أوسع، وتعقيد عال في نسق التشكيل)، وهي أنظمة تتطلب عادة أداءً عالياً من حيث الخطأ وبالتالي يفترض أن تكون أكثر حساسية</w:t>
      </w:r>
      <w:r w:rsidRPr="0024715E">
        <w:rPr>
          <w:rFonts w:hint="eastAsia"/>
          <w:rtl/>
        </w:rPr>
        <w:t> </w:t>
      </w:r>
      <w:r w:rsidRPr="0024715E">
        <w:rPr>
          <w:rFonts w:hint="cs"/>
          <w:rtl/>
        </w:rPr>
        <w:t>للتداخل.</w:t>
      </w:r>
    </w:p>
    <w:p w14:paraId="5CABEB48" w14:textId="77777777" w:rsidR="0024715E" w:rsidRPr="0024715E" w:rsidRDefault="0024715E" w:rsidP="0024715E">
      <w:pPr>
        <w:rPr>
          <w:rtl/>
        </w:rPr>
      </w:pPr>
      <w:r w:rsidRPr="0024715E">
        <w:rPr>
          <w:rFonts w:hint="cs"/>
          <w:rtl/>
        </w:rPr>
        <w:t>وتجرى دراسات التشارك عموماً بمعزل عن التشكيل، لأنها تقوم على أهداف نسبة</w:t>
      </w:r>
      <w:r w:rsidRPr="0024715E">
        <w:rPr>
          <w:rFonts w:hint="eastAsia"/>
          <w:rtl/>
        </w:rPr>
        <w:t> </w:t>
      </w:r>
      <w:r w:rsidRPr="0024715E">
        <w:rPr>
          <w:i/>
        </w:rPr>
        <w:t>I</w:t>
      </w:r>
      <w:r w:rsidRPr="0024715E">
        <w:t>/</w:t>
      </w:r>
      <w:r w:rsidRPr="0024715E">
        <w:rPr>
          <w:i/>
        </w:rPr>
        <w:t>N</w:t>
      </w:r>
      <w:r w:rsidRPr="0024715E">
        <w:rPr>
          <w:rFonts w:hint="cs"/>
          <w:rtl/>
        </w:rPr>
        <w:t>. ولا يستفاد من نسق التشكيل، من حيث المبدأ، إلا لتقييم مستويات إشارة</w:t>
      </w:r>
      <w:r w:rsidRPr="0024715E">
        <w:rPr>
          <w:rFonts w:hint="eastAsia"/>
          <w:rtl/>
        </w:rPr>
        <w:t> </w:t>
      </w:r>
      <w:r w:rsidRPr="0024715E">
        <w:t>Rx</w:t>
      </w:r>
      <w:r w:rsidRPr="0024715E">
        <w:rPr>
          <w:rFonts w:hint="cs"/>
          <w:rtl/>
        </w:rPr>
        <w:t xml:space="preserve"> (الاسمية</w:t>
      </w:r>
      <w:r w:rsidRPr="0024715E">
        <w:rPr>
          <w:rtl/>
        </w:rPr>
        <w:t xml:space="preserve"> </w:t>
      </w:r>
      <w:r w:rsidRPr="0024715E">
        <w:rPr>
          <w:rFonts w:hint="cs"/>
          <w:rtl/>
        </w:rPr>
        <w:t>و</w:t>
      </w:r>
      <w:r w:rsidRPr="0024715E">
        <w:rPr>
          <w:rtl/>
        </w:rPr>
        <w:t>لمعدل</w:t>
      </w:r>
      <w:r w:rsidRPr="0024715E">
        <w:rPr>
          <w:rFonts w:hint="eastAsia"/>
          <w:rtl/>
        </w:rPr>
        <w:t> </w:t>
      </w:r>
      <w:r w:rsidRPr="0024715E">
        <w:t>BER</w:t>
      </w:r>
      <w:r w:rsidRPr="0024715E">
        <w:rPr>
          <w:rtl/>
        </w:rPr>
        <w:t xml:space="preserve"> قدره</w:t>
      </w:r>
      <w:r w:rsidRPr="0024715E">
        <w:rPr>
          <w:rFonts w:hint="eastAsia"/>
          <w:rtl/>
        </w:rPr>
        <w:t>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التي يمكن استخدامها لتقييم التداخل قصير</w:t>
      </w:r>
      <w:r w:rsidRPr="0024715E">
        <w:rPr>
          <w:rFonts w:hint="eastAsia"/>
          <w:rtl/>
        </w:rPr>
        <w:t> </w:t>
      </w:r>
      <w:r w:rsidRPr="0024715E">
        <w:rPr>
          <w:rFonts w:hint="cs"/>
          <w:rtl/>
        </w:rPr>
        <w:t>الأجل.</w:t>
      </w:r>
    </w:p>
    <w:p w14:paraId="4A6E08C4" w14:textId="33B15662" w:rsidR="0024715E" w:rsidRPr="002C363F" w:rsidRDefault="0024715E" w:rsidP="0024715E">
      <w:pPr>
        <w:rPr>
          <w:rtl/>
        </w:rPr>
      </w:pPr>
      <w:r w:rsidRPr="002C363F">
        <w:rPr>
          <w:rFonts w:hint="eastAsia"/>
          <w:rtl/>
        </w:rPr>
        <w:t>وتجدر</w:t>
      </w:r>
      <w:r w:rsidRPr="002C363F">
        <w:rPr>
          <w:rtl/>
        </w:rPr>
        <w:t xml:space="preserve"> الإشارة إلى أن تكنولوجيا التشفير والتشكيل التكيفي </w:t>
      </w:r>
      <w:r w:rsidR="002C363F">
        <w:t>(</w:t>
      </w:r>
      <w:r w:rsidRPr="002C363F">
        <w:t>ACM</w:t>
      </w:r>
      <w:r w:rsidR="002C363F">
        <w:t>)</w:t>
      </w:r>
      <w:r w:rsidRPr="002C363F">
        <w:rPr>
          <w:rtl/>
        </w:rPr>
        <w:t xml:space="preserve"> (أي تغيير معدل التشفير و/أو التشكيل وفقاً لحالة الانتشار و/أو التداخل ضمن النظام)، يمكن أن تستخدم لزيادة المتاح من صبيب/سعة النظام عندما يكون ذلك</w:t>
      </w:r>
      <w:r w:rsidRPr="002C363F">
        <w:rPr>
          <w:rFonts w:hint="eastAsia"/>
          <w:rtl/>
        </w:rPr>
        <w:t> ممكناً</w:t>
      </w:r>
      <w:r w:rsidRPr="002C363F">
        <w:rPr>
          <w:rtl/>
        </w:rPr>
        <w:t xml:space="preserve">. ‏وبناء على ذلك، يمكن أن تعمل هذه الأنظمة بنسق تشكيل منخفض يصل إلى </w:t>
      </w:r>
      <w:r w:rsidRPr="002C363F">
        <w:rPr>
          <w:cs/>
        </w:rPr>
        <w:t>‎</w:t>
      </w:r>
      <w:r w:rsidRPr="002C363F">
        <w:t>BPSK</w:t>
      </w:r>
      <w:r w:rsidRPr="002C363F">
        <w:rPr>
          <w:rtl/>
        </w:rPr>
        <w:t xml:space="preserve"> (</w:t>
      </w:r>
      <w:r w:rsidRPr="002C363F">
        <w:t>1</w:t>
      </w:r>
      <w:r w:rsidRPr="002C363F">
        <w:rPr>
          <w:rtl/>
        </w:rPr>
        <w:t xml:space="preserve"> ‏بتة/رمز) خلال أسوأ ظروف الانتشار وحتى</w:t>
      </w:r>
      <w:r w:rsidR="002C363F">
        <w:rPr>
          <w:rFonts w:hint="cs"/>
          <w:rtl/>
        </w:rPr>
        <w:t> </w:t>
      </w:r>
      <w:r w:rsidRPr="002C363F">
        <w:rPr>
          <w:cs/>
        </w:rPr>
        <w:t>‎</w:t>
      </w:r>
      <w:r w:rsidRPr="002C363F">
        <w:t>4</w:t>
      </w:r>
      <w:r w:rsidR="002C363F">
        <w:t> </w:t>
      </w:r>
      <w:r w:rsidRPr="002C363F">
        <w:t>096</w:t>
      </w:r>
      <w:r w:rsidR="002C363F">
        <w:noBreakHyphen/>
      </w:r>
      <w:r w:rsidRPr="002C363F">
        <w:t>QAM</w:t>
      </w:r>
      <w:r w:rsidRPr="002C363F">
        <w:rPr>
          <w:rtl/>
        </w:rPr>
        <w:t xml:space="preserve"> (</w:t>
      </w:r>
      <w:r w:rsidRPr="002C363F">
        <w:t>12</w:t>
      </w:r>
      <w:r w:rsidRPr="002C363F">
        <w:rPr>
          <w:rtl/>
        </w:rPr>
        <w:t xml:space="preserve"> ‏بتة/رمز) خلال ظروف الانتشار الاسمية</w:t>
      </w:r>
      <w:r w:rsidR="0087416C">
        <w:rPr>
          <w:rFonts w:hint="cs"/>
          <w:rtl/>
          <w:cs/>
        </w:rPr>
        <w:t>.</w:t>
      </w:r>
    </w:p>
    <w:p w14:paraId="7A531859" w14:textId="77777777" w:rsidR="0024715E" w:rsidRPr="0024715E" w:rsidRDefault="0024715E" w:rsidP="002A59ED">
      <w:pPr>
        <w:pStyle w:val="Heading2"/>
      </w:pPr>
      <w:bookmarkStart w:id="79" w:name="_Toc418502355"/>
      <w:bookmarkStart w:id="80" w:name="_Toc37949796"/>
      <w:bookmarkStart w:id="81" w:name="_Toc199163666"/>
      <w:r w:rsidRPr="0024715E">
        <w:t>3.4</w:t>
      </w:r>
      <w:r w:rsidRPr="0024715E">
        <w:tab/>
      </w:r>
      <w:r w:rsidRPr="0024715E">
        <w:rPr>
          <w:rFonts w:hint="cs"/>
          <w:rtl/>
        </w:rPr>
        <w:t>تباعد القنوات وعرض نطاق ضوضاء المستقبل</w:t>
      </w:r>
      <w:bookmarkEnd w:id="79"/>
      <w:bookmarkEnd w:id="80"/>
      <w:bookmarkEnd w:id="81"/>
    </w:p>
    <w:p w14:paraId="60DA03AB" w14:textId="77777777" w:rsidR="0024715E" w:rsidRPr="0024715E" w:rsidRDefault="0024715E" w:rsidP="0024715E">
      <w:pPr>
        <w:rPr>
          <w:rtl/>
        </w:rPr>
      </w:pPr>
      <w:r w:rsidRPr="0024715E">
        <w:rPr>
          <w:rFonts w:hint="cs"/>
          <w:rtl/>
        </w:rPr>
        <w:t xml:space="preserve">تباعد </w:t>
      </w:r>
      <w:r w:rsidRPr="0024715E">
        <w:rPr>
          <w:rFonts w:hint="cs"/>
          <w:rtl/>
          <w:lang w:bidi="ar-EG"/>
        </w:rPr>
        <w:t>القنوات</w:t>
      </w:r>
      <w:r w:rsidRPr="0024715E">
        <w:rPr>
          <w:rFonts w:hint="cs"/>
          <w:rtl/>
        </w:rPr>
        <w:t xml:space="preserve"> ضروري للتقييم البسيط لكثافة قدرة خرج </w:t>
      </w:r>
      <w:r w:rsidRPr="0024715E">
        <w:rPr>
          <w:rtl/>
        </w:rPr>
        <w:t>مرس</w:t>
      </w:r>
      <w:r w:rsidRPr="0024715E">
        <w:rPr>
          <w:rFonts w:hint="cs"/>
          <w:rtl/>
        </w:rPr>
        <w:t>ِ</w:t>
      </w:r>
      <w:r w:rsidRPr="0024715E">
        <w:rPr>
          <w:rtl/>
        </w:rPr>
        <w:t>ل</w:t>
      </w:r>
      <w:r w:rsidRPr="0024715E">
        <w:rPr>
          <w:rFonts w:hint="eastAsia"/>
          <w:rtl/>
        </w:rPr>
        <w:t> </w:t>
      </w:r>
      <w:r w:rsidRPr="0024715E">
        <w:t>(Tx)</w:t>
      </w:r>
      <w:r w:rsidRPr="0024715E">
        <w:rPr>
          <w:rFonts w:hint="cs"/>
          <w:rtl/>
        </w:rPr>
        <w:t>. ولكن في بعض النطاقات، تعرض توصيات قطاع الاتصالات الراديوية مجموعة متنوعة من تباعد</w:t>
      </w:r>
      <w:r w:rsidRPr="0024715E">
        <w:rPr>
          <w:rFonts w:hint="cs"/>
          <w:rtl/>
          <w:lang w:bidi="ar-EG"/>
        </w:rPr>
        <w:t xml:space="preserve"> القنوات يتوقف استخدامها الفعلي على خصوصية البلدان؛ ولذلك يرد عدد </w:t>
      </w:r>
      <w:r w:rsidRPr="0024715E">
        <w:rPr>
          <w:rFonts w:hint="cs"/>
          <w:rtl/>
        </w:rPr>
        <w:t>من القيم لتباعد</w:t>
      </w:r>
      <w:r w:rsidRPr="0024715E">
        <w:rPr>
          <w:rFonts w:hint="cs"/>
          <w:rtl/>
          <w:lang w:bidi="ar-EG"/>
        </w:rPr>
        <w:t xml:space="preserve"> القنوات. بيد أن تنفيذ عرض النطاق الفعلي للضوضاء يعتمد على الغرض من </w:t>
      </w:r>
      <w:r w:rsidRPr="0024715E">
        <w:rPr>
          <w:rFonts w:hint="cs"/>
          <w:rtl/>
        </w:rPr>
        <w:t>دراسات التشارك/التوافق العامة، وتُفترض القيمة الاسمية عموماً مساوية لعرض نطاق</w:t>
      </w:r>
      <w:r w:rsidRPr="0024715E">
        <w:rPr>
          <w:rFonts w:hint="eastAsia"/>
          <w:rtl/>
        </w:rPr>
        <w:t> </w:t>
      </w:r>
      <w:r w:rsidRPr="0024715E">
        <w:rPr>
          <w:rFonts w:hint="cs"/>
          <w:rtl/>
        </w:rPr>
        <w:t>القناة.</w:t>
      </w:r>
    </w:p>
    <w:p w14:paraId="26CBA258" w14:textId="77777777" w:rsidR="0024715E" w:rsidRPr="0024715E" w:rsidRDefault="0024715E" w:rsidP="002A59ED">
      <w:pPr>
        <w:pStyle w:val="Heading2"/>
        <w:rPr>
          <w:rtl/>
        </w:rPr>
      </w:pPr>
      <w:bookmarkStart w:id="82" w:name="_Toc418502356"/>
      <w:bookmarkStart w:id="83" w:name="_Toc37949797"/>
      <w:bookmarkStart w:id="84" w:name="_Toc199163667"/>
      <w:r w:rsidRPr="0024715E">
        <w:t>4.4</w:t>
      </w:r>
      <w:r w:rsidRPr="0024715E">
        <w:tab/>
      </w:r>
      <w:r w:rsidRPr="0024715E">
        <w:rPr>
          <w:rFonts w:hint="cs"/>
          <w:rtl/>
        </w:rPr>
        <w:t xml:space="preserve">مدى قدرة خرج المرسل </w:t>
      </w:r>
      <w:r w:rsidRPr="0024715E">
        <w:t>Tx</w:t>
      </w:r>
      <w:r w:rsidRPr="0024715E">
        <w:rPr>
          <w:rFonts w:hint="cs"/>
          <w:rtl/>
        </w:rPr>
        <w:t xml:space="preserve"> </w:t>
      </w:r>
      <w:r w:rsidRPr="0024715E">
        <w:t>(</w:t>
      </w:r>
      <w:proofErr w:type="spellStart"/>
      <w:r w:rsidRPr="0024715E">
        <w:t>dBW</w:t>
      </w:r>
      <w:proofErr w:type="spellEnd"/>
      <w:r w:rsidRPr="0024715E">
        <w:t>)</w:t>
      </w:r>
      <w:bookmarkEnd w:id="82"/>
      <w:bookmarkEnd w:id="83"/>
      <w:bookmarkEnd w:id="84"/>
    </w:p>
    <w:p w14:paraId="6D1FE108" w14:textId="77777777" w:rsidR="0024715E" w:rsidRPr="0024715E" w:rsidRDefault="0024715E" w:rsidP="0024715E">
      <w:r w:rsidRPr="0024715E">
        <w:rPr>
          <w:rFonts w:hint="cs"/>
          <w:rtl/>
        </w:rPr>
        <w:t>عند تطبيق تنسيق الترددات (إما </w:t>
      </w:r>
      <w:r w:rsidRPr="0024715E">
        <w:rPr>
          <w:rFonts w:hint="cs"/>
          <w:rtl/>
          <w:lang w:bidi="ar-EG"/>
        </w:rPr>
        <w:t xml:space="preserve">لكل وصلة على حدة في أنظمة </w:t>
      </w:r>
      <w:r w:rsidRPr="0024715E">
        <w:rPr>
          <w:rFonts w:hint="cs"/>
          <w:rtl/>
        </w:rPr>
        <w:t xml:space="preserve">نقطة إلى نقطة </w:t>
      </w:r>
      <w:r w:rsidRPr="0024715E">
        <w:t>(</w:t>
      </w:r>
      <w:r w:rsidRPr="0024715E">
        <w:rPr>
          <w:rFonts w:hint="cs"/>
        </w:rPr>
        <w:t>PP</w:t>
      </w:r>
      <w:r w:rsidRPr="0024715E">
        <w:t>)</w:t>
      </w:r>
      <w:r w:rsidRPr="0024715E">
        <w:rPr>
          <w:rFonts w:hint="cs"/>
          <w:rtl/>
        </w:rPr>
        <w:t xml:space="preserve">، أو بين خلايا ومطاريف نظام نقطة إلى عدة نقاط </w:t>
      </w:r>
      <w:r w:rsidRPr="0024715E">
        <w:t>(</w:t>
      </w:r>
      <w:r w:rsidRPr="0024715E">
        <w:rPr>
          <w:rFonts w:hint="cs"/>
        </w:rPr>
        <w:t>PMP</w:t>
      </w:r>
      <w:r w:rsidRPr="0024715E">
        <w:t>)</w:t>
      </w:r>
      <w:r w:rsidRPr="0024715E">
        <w:rPr>
          <w:rFonts w:hint="cs"/>
          <w:rtl/>
        </w:rPr>
        <w:t xml:space="preserve"> نفسه) لإدارة التداخل ضمن الخدمة (من الخدمة الثابتة إلى الخدمة الثابتة)، تثبّت القدرة المشعة المكافئة المتناحية</w:t>
      </w:r>
      <w:r w:rsidRPr="0024715E">
        <w:rPr>
          <w:rFonts w:hint="eastAsia"/>
          <w:rtl/>
        </w:rPr>
        <w:t> </w:t>
      </w:r>
      <w:r w:rsidRPr="0024715E">
        <w:t>(</w:t>
      </w:r>
      <w:proofErr w:type="spellStart"/>
      <w:r w:rsidRPr="0024715E">
        <w:t>e.i.r.p</w:t>
      </w:r>
      <w:proofErr w:type="spellEnd"/>
      <w:r w:rsidRPr="0024715E">
        <w:t>)</w:t>
      </w:r>
      <w:r w:rsidRPr="0024715E">
        <w:rPr>
          <w:rFonts w:hint="cs"/>
          <w:rtl/>
        </w:rPr>
        <w:t xml:space="preserve"> (وبالتالي قدرة خرج المرسل) عند مستوى يسمح فقط بتقديم الخدمة بالجودة المتوقعة عبر وصلة محددة أو</w:t>
      </w:r>
      <w:r w:rsidRPr="0024715E">
        <w:rPr>
          <w:rFonts w:hint="eastAsia"/>
          <w:rtl/>
        </w:rPr>
        <w:t> </w:t>
      </w:r>
      <w:r w:rsidRPr="0024715E">
        <w:rPr>
          <w:rFonts w:hint="cs"/>
          <w:rtl/>
        </w:rPr>
        <w:t>داخل منطقة الخلية. ولذلك، يوفر</w:t>
      </w:r>
      <w:r w:rsidRPr="0024715E">
        <w:rPr>
          <w:rFonts w:hint="cs"/>
          <w:rtl/>
          <w:lang w:bidi="ar-EG"/>
        </w:rPr>
        <w:t xml:space="preserve"> مدى قدرة الخرج المعروض</w:t>
      </w:r>
      <w:r w:rsidRPr="0024715E">
        <w:rPr>
          <w:rFonts w:hint="cs"/>
          <w:rtl/>
        </w:rPr>
        <w:t xml:space="preserve"> معلومات ليس فقط عن القدرة القصوى المقدمة من تصميم النظام، بل أيضاً عن التمدد الفعلي للقدرة المستخدمة فعلياً على مساحة كبيرة من الأراضي. وتأخذ القيم في</w:t>
      </w:r>
      <w:r w:rsidRPr="0024715E">
        <w:rPr>
          <w:rFonts w:hint="eastAsia"/>
          <w:rtl/>
        </w:rPr>
        <w:t> </w:t>
      </w:r>
      <w:r w:rsidRPr="0024715E">
        <w:rPr>
          <w:rFonts w:hint="cs"/>
          <w:rtl/>
        </w:rPr>
        <w:t>الحسبان فواقد مرشاح المرسل</w:t>
      </w:r>
      <w:r w:rsidRPr="0024715E">
        <w:rPr>
          <w:rFonts w:hint="eastAsia"/>
          <w:rtl/>
        </w:rPr>
        <w:t> </w:t>
      </w:r>
      <w:r w:rsidRPr="0024715E">
        <w:t>Tx</w:t>
      </w:r>
      <w:r w:rsidRPr="0024715E">
        <w:rPr>
          <w:rFonts w:hint="cs"/>
          <w:rtl/>
        </w:rPr>
        <w:t>.</w:t>
      </w:r>
    </w:p>
    <w:p w14:paraId="7B08F2A7" w14:textId="51EA646F" w:rsidR="0024715E" w:rsidRPr="0024715E" w:rsidRDefault="0024715E" w:rsidP="0024715E">
      <w:pPr>
        <w:rPr>
          <w:rtl/>
        </w:rPr>
      </w:pPr>
      <w:r w:rsidRPr="0024715E">
        <w:rPr>
          <w:rtl/>
          <w:lang w:bidi="ar-EG"/>
        </w:rPr>
        <w:t>‏ويمكن أن تستفيد أنظمة الخدمة الثابتة أيضا</w:t>
      </w:r>
      <w:r w:rsidR="002C363F">
        <w:rPr>
          <w:rFonts w:hint="cs"/>
          <w:rtl/>
          <w:lang w:bidi="ar-EG"/>
        </w:rPr>
        <w:t>ً</w:t>
      </w:r>
      <w:r w:rsidRPr="0024715E">
        <w:rPr>
          <w:rtl/>
          <w:lang w:bidi="ar-EG"/>
        </w:rPr>
        <w:t xml:space="preserve"> من التحكم التلقائي في قدرة الإرسال </w:t>
      </w:r>
      <w:r w:rsidR="002C363F">
        <w:rPr>
          <w:lang w:bidi="ar-EG"/>
        </w:rPr>
        <w:t>(</w:t>
      </w:r>
      <w:r w:rsidRPr="0024715E">
        <w:rPr>
          <w:cs/>
          <w:lang w:bidi="ar-EG"/>
        </w:rPr>
        <w:t>‎</w:t>
      </w:r>
      <w:r w:rsidRPr="0024715E">
        <w:t>ATPC</w:t>
      </w:r>
      <w:r w:rsidR="002C363F">
        <w:rPr>
          <w:lang w:bidi="ar-EG"/>
        </w:rPr>
        <w:t>)</w:t>
      </w:r>
      <w:r w:rsidRPr="0024715E">
        <w:rPr>
          <w:rtl/>
          <w:lang w:bidi="ar-EG"/>
        </w:rPr>
        <w:t xml:space="preserve">‏، حيث لا </w:t>
      </w:r>
      <w:r w:rsidRPr="0024715E">
        <w:rPr>
          <w:rFonts w:hint="cs"/>
          <w:rtl/>
          <w:lang w:bidi="ar-EG"/>
        </w:rPr>
        <w:t>تثبت</w:t>
      </w:r>
      <w:r w:rsidRPr="0024715E">
        <w:rPr>
          <w:rtl/>
          <w:lang w:bidi="ar-EG"/>
        </w:rPr>
        <w:t xml:space="preserve"> قدرة خرج المرس</w:t>
      </w:r>
      <w:r w:rsidRPr="0024715E">
        <w:rPr>
          <w:rFonts w:hint="cs"/>
          <w:rtl/>
          <w:lang w:bidi="ar-EG"/>
        </w:rPr>
        <w:t>ِ</w:t>
      </w:r>
      <w:r w:rsidRPr="0024715E">
        <w:rPr>
          <w:rtl/>
          <w:lang w:bidi="ar-EG"/>
        </w:rPr>
        <w:t>ل عند مستوى معين، ولكن يمكن أن تختلف ضمن النطاق الممكن للمرسل عن طريق تكييف مستوى القدرة مع ظروف الانتشار (أي أن المستقبل يطلب من المرسل زيادة أو خفض قدرة الخرج)</w:t>
      </w:r>
      <w:r w:rsidR="002C363F">
        <w:rPr>
          <w:rFonts w:hint="cs"/>
          <w:rtl/>
          <w:lang w:bidi="ar-EG"/>
        </w:rPr>
        <w:t>.</w:t>
      </w:r>
      <w:r w:rsidRPr="0024715E">
        <w:rPr>
          <w:rtl/>
          <w:lang w:bidi="ar-EG"/>
        </w:rPr>
        <w:t xml:space="preserve"> وبناء على ذلك، يمكن أن تعمل هذه الأنظمة بمستوى قدرة</w:t>
      </w:r>
      <w:r w:rsidRPr="0024715E">
        <w:rPr>
          <w:rFonts w:hint="cs"/>
          <w:rtl/>
          <w:lang w:bidi="ar-EG"/>
        </w:rPr>
        <w:t xml:space="preserve"> </w:t>
      </w:r>
      <w:r w:rsidRPr="0024715E">
        <w:rPr>
          <w:rtl/>
          <w:lang w:bidi="ar-EG"/>
        </w:rPr>
        <w:t>خرج أقل لجهاز الإرسال أثناء ظروف الانتشار الاسمية</w:t>
      </w:r>
      <w:r w:rsidRPr="0024715E">
        <w:rPr>
          <w:rFonts w:hint="cs"/>
          <w:rtl/>
          <w:lang w:bidi="ar-EG"/>
        </w:rPr>
        <w:t>.</w:t>
      </w:r>
      <w:r w:rsidRPr="0024715E">
        <w:rPr>
          <w:rtl/>
          <w:lang w:bidi="ar-EG"/>
        </w:rPr>
        <w:t xml:space="preserve"> </w:t>
      </w:r>
      <w:r w:rsidRPr="0024715E">
        <w:rPr>
          <w:rFonts w:hint="cs"/>
          <w:rtl/>
          <w:lang w:bidi="ar-EG"/>
        </w:rPr>
        <w:t>و</w:t>
      </w:r>
      <w:r w:rsidRPr="0024715E">
        <w:rPr>
          <w:rtl/>
          <w:lang w:bidi="ar-EG"/>
        </w:rPr>
        <w:t>يمكن أن تصل قدرة</w:t>
      </w:r>
      <w:r w:rsidRPr="0024715E">
        <w:rPr>
          <w:rFonts w:hint="cs"/>
          <w:rtl/>
          <w:lang w:bidi="ar-EG"/>
        </w:rPr>
        <w:t xml:space="preserve"> </w:t>
      </w:r>
      <w:r w:rsidRPr="0024715E">
        <w:rPr>
          <w:rtl/>
          <w:lang w:bidi="ar-EG"/>
        </w:rPr>
        <w:t xml:space="preserve">الخرج الاسمية هذه إلى </w:t>
      </w:r>
      <w:proofErr w:type="spellStart"/>
      <w:r w:rsidRPr="0024715E">
        <w:t>dBW</w:t>
      </w:r>
      <w:proofErr w:type="spellEnd"/>
      <w:r w:rsidR="002C363F">
        <w:t> 40–</w:t>
      </w:r>
      <w:r w:rsidRPr="0024715E">
        <w:rPr>
          <w:rtl/>
          <w:lang w:bidi="ar-EG"/>
        </w:rPr>
        <w:t>، ولكن هذا الحد الأدنى</w:t>
      </w:r>
      <w:r w:rsidRPr="0024715E">
        <w:rPr>
          <w:rFonts w:hint="cs"/>
          <w:rtl/>
          <w:lang w:bidi="ar-EG"/>
        </w:rPr>
        <w:t xml:space="preserve"> لا</w:t>
      </w:r>
      <w:r w:rsidR="002C363F">
        <w:rPr>
          <w:rFonts w:hint="cs"/>
          <w:rtl/>
          <w:lang w:bidi="ar-EG"/>
        </w:rPr>
        <w:t> </w:t>
      </w:r>
      <w:r w:rsidRPr="0024715E">
        <w:rPr>
          <w:rtl/>
          <w:lang w:bidi="ar-EG"/>
        </w:rPr>
        <w:t>ي</w:t>
      </w:r>
      <w:r w:rsidRPr="0024715E">
        <w:rPr>
          <w:rFonts w:hint="cs"/>
          <w:rtl/>
          <w:lang w:bidi="ar-EG"/>
        </w:rPr>
        <w:t>ُ</w:t>
      </w:r>
      <w:r w:rsidRPr="0024715E">
        <w:rPr>
          <w:rtl/>
          <w:lang w:bidi="ar-EG"/>
        </w:rPr>
        <w:t xml:space="preserve">ستخدم </w:t>
      </w:r>
      <w:r w:rsidRPr="0024715E">
        <w:rPr>
          <w:rFonts w:hint="cs"/>
          <w:rtl/>
          <w:lang w:bidi="ar-EG"/>
        </w:rPr>
        <w:t>إلا</w:t>
      </w:r>
      <w:r w:rsidRPr="0024715E">
        <w:rPr>
          <w:rtl/>
          <w:lang w:bidi="ar-EG"/>
        </w:rPr>
        <w:t xml:space="preserve"> في حالات نادرة</w:t>
      </w:r>
      <w:r w:rsidR="002C363F">
        <w:rPr>
          <w:rFonts w:hint="cs"/>
          <w:rtl/>
          <w:lang w:bidi="ar-EG"/>
        </w:rPr>
        <w:t>.</w:t>
      </w:r>
    </w:p>
    <w:p w14:paraId="2151EF86" w14:textId="77777777" w:rsidR="0024715E" w:rsidRPr="0024715E" w:rsidRDefault="0024715E" w:rsidP="002A59ED">
      <w:pPr>
        <w:pStyle w:val="Heading2"/>
        <w:rPr>
          <w:rtl/>
        </w:rPr>
      </w:pPr>
      <w:bookmarkStart w:id="85" w:name="_Toc418502357"/>
      <w:bookmarkStart w:id="86" w:name="_Toc37949798"/>
      <w:bookmarkStart w:id="87" w:name="_Toc199163668"/>
      <w:r w:rsidRPr="0024715E">
        <w:t>5.4</w:t>
      </w:r>
      <w:r w:rsidRPr="0024715E">
        <w:tab/>
      </w:r>
      <w:r w:rsidRPr="0024715E">
        <w:rPr>
          <w:rFonts w:hint="cs"/>
          <w:rtl/>
        </w:rPr>
        <w:t xml:space="preserve">مدى كثافة قدرة خرج المرسل </w:t>
      </w:r>
      <w:r w:rsidRPr="0024715E">
        <w:t>Tx</w:t>
      </w:r>
      <w:r w:rsidRPr="0024715E">
        <w:rPr>
          <w:rFonts w:hint="cs"/>
          <w:rtl/>
        </w:rPr>
        <w:t xml:space="preserve"> </w:t>
      </w:r>
      <w:r w:rsidRPr="0024715E">
        <w:t>(</w:t>
      </w:r>
      <w:proofErr w:type="spellStart"/>
      <w:r w:rsidRPr="0024715E">
        <w:t>dBW</w:t>
      </w:r>
      <w:proofErr w:type="spellEnd"/>
      <w:r w:rsidRPr="0024715E">
        <w:t>/MHz)</w:t>
      </w:r>
      <w:bookmarkEnd w:id="85"/>
      <w:bookmarkEnd w:id="86"/>
      <w:bookmarkEnd w:id="87"/>
    </w:p>
    <w:p w14:paraId="5F5EAF16" w14:textId="009BB554" w:rsidR="0024715E" w:rsidRPr="002C363F" w:rsidRDefault="0024715E" w:rsidP="0024715E">
      <w:pPr>
        <w:rPr>
          <w:spacing w:val="-4"/>
          <w:rtl/>
          <w:lang w:bidi="ar-EG"/>
        </w:rPr>
      </w:pPr>
      <w:r w:rsidRPr="002C363F">
        <w:rPr>
          <w:rFonts w:hint="eastAsia"/>
          <w:spacing w:val="-4"/>
          <w:rtl/>
        </w:rPr>
        <w:t>في</w:t>
      </w:r>
      <w:r w:rsidRPr="002C363F">
        <w:rPr>
          <w:spacing w:val="-4"/>
          <w:rtl/>
        </w:rPr>
        <w:t xml:space="preserve"> </w:t>
      </w:r>
      <w:r w:rsidRPr="002C363F">
        <w:rPr>
          <w:rFonts w:hint="eastAsia"/>
          <w:spacing w:val="-4"/>
          <w:rtl/>
        </w:rPr>
        <w:t>دراسات</w:t>
      </w:r>
      <w:r w:rsidRPr="002C363F">
        <w:rPr>
          <w:spacing w:val="-4"/>
          <w:rtl/>
        </w:rPr>
        <w:t xml:space="preserve"> </w:t>
      </w:r>
      <w:r w:rsidRPr="002C363F">
        <w:rPr>
          <w:rFonts w:hint="eastAsia"/>
          <w:spacing w:val="-4"/>
          <w:rtl/>
        </w:rPr>
        <w:t>التشارك</w:t>
      </w:r>
      <w:r w:rsidRPr="002C363F">
        <w:rPr>
          <w:spacing w:val="-4"/>
          <w:rtl/>
        </w:rPr>
        <w:t xml:space="preserve">/التوافق، </w:t>
      </w:r>
      <w:r w:rsidRPr="002C363F">
        <w:rPr>
          <w:rFonts w:hint="eastAsia"/>
          <w:spacing w:val="-4"/>
          <w:rtl/>
        </w:rPr>
        <w:t>قد</w:t>
      </w:r>
      <w:r w:rsidRPr="002C363F">
        <w:rPr>
          <w:spacing w:val="-4"/>
          <w:rtl/>
        </w:rPr>
        <w:t xml:space="preserve"> </w:t>
      </w:r>
      <w:r w:rsidRPr="002C363F">
        <w:rPr>
          <w:rFonts w:hint="eastAsia"/>
          <w:spacing w:val="-4"/>
          <w:rtl/>
        </w:rPr>
        <w:t>تلزم</w:t>
      </w:r>
      <w:r w:rsidRPr="002C363F">
        <w:rPr>
          <w:spacing w:val="-4"/>
          <w:rtl/>
        </w:rPr>
        <w:t xml:space="preserve"> </w:t>
      </w:r>
      <w:r w:rsidRPr="002C363F">
        <w:rPr>
          <w:rFonts w:hint="eastAsia"/>
          <w:spacing w:val="-4"/>
          <w:rtl/>
        </w:rPr>
        <w:t>الكثافات</w:t>
      </w:r>
      <w:r w:rsidRPr="002C363F">
        <w:rPr>
          <w:spacing w:val="-4"/>
          <w:rtl/>
        </w:rPr>
        <w:t xml:space="preserve"> </w:t>
      </w:r>
      <w:r w:rsidRPr="002C363F">
        <w:rPr>
          <w:rFonts w:hint="eastAsia"/>
          <w:spacing w:val="-4"/>
          <w:rtl/>
        </w:rPr>
        <w:t>الطيفية</w:t>
      </w:r>
      <w:r w:rsidRPr="002C363F">
        <w:rPr>
          <w:spacing w:val="-4"/>
          <w:rtl/>
        </w:rPr>
        <w:t xml:space="preserve"> </w:t>
      </w:r>
      <w:r w:rsidRPr="002C363F">
        <w:rPr>
          <w:rFonts w:hint="eastAsia"/>
          <w:spacing w:val="-4"/>
          <w:rtl/>
        </w:rPr>
        <w:t>للقدرة</w:t>
      </w:r>
      <w:r w:rsidRPr="002C363F">
        <w:rPr>
          <w:spacing w:val="-4"/>
          <w:rtl/>
        </w:rPr>
        <w:t xml:space="preserve">. </w:t>
      </w:r>
      <w:r w:rsidRPr="002C363F">
        <w:rPr>
          <w:rFonts w:hint="eastAsia"/>
          <w:spacing w:val="-4"/>
          <w:rtl/>
        </w:rPr>
        <w:t>ويتم</w:t>
      </w:r>
      <w:r w:rsidRPr="002C363F">
        <w:rPr>
          <w:spacing w:val="-4"/>
          <w:rtl/>
        </w:rPr>
        <w:t xml:space="preserve"> </w:t>
      </w:r>
      <w:r w:rsidRPr="002C363F">
        <w:rPr>
          <w:rFonts w:hint="eastAsia"/>
          <w:spacing w:val="-4"/>
          <w:rtl/>
        </w:rPr>
        <w:t>الحصول</w:t>
      </w:r>
      <w:r w:rsidRPr="002C363F">
        <w:rPr>
          <w:spacing w:val="-4"/>
          <w:rtl/>
        </w:rPr>
        <w:t xml:space="preserve"> </w:t>
      </w:r>
      <w:r w:rsidRPr="002C363F">
        <w:rPr>
          <w:rFonts w:hint="eastAsia"/>
          <w:spacing w:val="-4"/>
          <w:rtl/>
        </w:rPr>
        <w:t>على</w:t>
      </w:r>
      <w:r w:rsidRPr="002C363F">
        <w:rPr>
          <w:spacing w:val="-4"/>
          <w:rtl/>
        </w:rPr>
        <w:t xml:space="preserve"> </w:t>
      </w:r>
      <w:r w:rsidRPr="002C363F">
        <w:rPr>
          <w:rFonts w:hint="eastAsia"/>
          <w:spacing w:val="-4"/>
          <w:rtl/>
        </w:rPr>
        <w:t>كثافة</w:t>
      </w:r>
      <w:r w:rsidRPr="002C363F">
        <w:rPr>
          <w:spacing w:val="-4"/>
          <w:rtl/>
        </w:rPr>
        <w:t xml:space="preserve"> </w:t>
      </w:r>
      <w:r w:rsidRPr="002C363F">
        <w:rPr>
          <w:rFonts w:hint="eastAsia"/>
          <w:spacing w:val="-4"/>
          <w:rtl/>
        </w:rPr>
        <w:t>قدرة</w:t>
      </w:r>
      <w:r w:rsidRPr="002C363F">
        <w:rPr>
          <w:spacing w:val="-4"/>
          <w:rtl/>
        </w:rPr>
        <w:t xml:space="preserve"> </w:t>
      </w:r>
      <w:r w:rsidRPr="002C363F">
        <w:rPr>
          <w:rFonts w:hint="eastAsia"/>
          <w:spacing w:val="-4"/>
          <w:rtl/>
        </w:rPr>
        <w:t>الخرج</w:t>
      </w:r>
      <w:r w:rsidRPr="002C363F">
        <w:rPr>
          <w:spacing w:val="-4"/>
          <w:rtl/>
        </w:rPr>
        <w:t xml:space="preserve"> </w:t>
      </w:r>
      <w:r w:rsidRPr="002C363F">
        <w:rPr>
          <w:rFonts w:hint="eastAsia"/>
          <w:spacing w:val="-4"/>
          <w:rtl/>
        </w:rPr>
        <w:t>بمقايسة</w:t>
      </w:r>
      <w:r w:rsidRPr="002C363F">
        <w:rPr>
          <w:spacing w:val="-4"/>
          <w:rtl/>
        </w:rPr>
        <w:t xml:space="preserve"> </w:t>
      </w:r>
      <w:r w:rsidRPr="002C363F">
        <w:rPr>
          <w:rFonts w:hint="eastAsia"/>
          <w:spacing w:val="-4"/>
          <w:rtl/>
        </w:rPr>
        <w:t>قدرة</w:t>
      </w:r>
      <w:r w:rsidRPr="002C363F">
        <w:rPr>
          <w:spacing w:val="-4"/>
          <w:rtl/>
        </w:rPr>
        <w:t xml:space="preserve"> </w:t>
      </w:r>
      <w:r w:rsidRPr="002C363F">
        <w:rPr>
          <w:rFonts w:hint="eastAsia"/>
          <w:spacing w:val="-4"/>
          <w:rtl/>
        </w:rPr>
        <w:t>خرج</w:t>
      </w:r>
      <w:r w:rsidRPr="002C363F">
        <w:rPr>
          <w:spacing w:val="-4"/>
          <w:rtl/>
        </w:rPr>
        <w:t xml:space="preserve"> </w:t>
      </w:r>
      <w:r w:rsidRPr="002C363F">
        <w:rPr>
          <w:rFonts w:hint="eastAsia"/>
          <w:spacing w:val="-4"/>
          <w:rtl/>
        </w:rPr>
        <w:t>المرسل</w:t>
      </w:r>
      <w:r w:rsidRPr="002C363F">
        <w:rPr>
          <w:spacing w:val="-4"/>
          <w:rtl/>
        </w:rPr>
        <w:t xml:space="preserve"> </w:t>
      </w:r>
      <w:r w:rsidRPr="002C363F">
        <w:rPr>
          <w:rFonts w:hint="eastAsia"/>
          <w:spacing w:val="-4"/>
          <w:rtl/>
        </w:rPr>
        <w:t>بعامل</w:t>
      </w:r>
      <w:r w:rsidRPr="002C363F">
        <w:rPr>
          <w:spacing w:val="-4"/>
          <w:rtl/>
        </w:rPr>
        <w:t xml:space="preserve"> </w:t>
      </w:r>
      <w:r w:rsidRPr="002C363F">
        <w:rPr>
          <w:rFonts w:hint="eastAsia"/>
          <w:spacing w:val="-4"/>
          <w:rtl/>
        </w:rPr>
        <w:t>عرض</w:t>
      </w:r>
      <w:r w:rsidRPr="002C363F">
        <w:rPr>
          <w:spacing w:val="-4"/>
          <w:rtl/>
        </w:rPr>
        <w:t xml:space="preserve"> </w:t>
      </w:r>
      <w:r w:rsidRPr="002C363F">
        <w:rPr>
          <w:rFonts w:hint="eastAsia"/>
          <w:spacing w:val="-4"/>
          <w:rtl/>
        </w:rPr>
        <w:t>النطاق</w:t>
      </w:r>
      <w:r w:rsidRPr="002C363F">
        <w:rPr>
          <w:spacing w:val="-4"/>
          <w:rtl/>
        </w:rPr>
        <w:t xml:space="preserve"> </w:t>
      </w:r>
      <w:r w:rsidRPr="002C363F">
        <w:rPr>
          <w:rFonts w:hint="eastAsia"/>
          <w:spacing w:val="-4"/>
          <w:rtl/>
        </w:rPr>
        <w:t>للوصلات</w:t>
      </w:r>
      <w:r w:rsidRPr="002C363F">
        <w:rPr>
          <w:spacing w:val="-4"/>
          <w:rtl/>
        </w:rPr>
        <w:t xml:space="preserve"> </w:t>
      </w:r>
      <w:r w:rsidRPr="002C363F">
        <w:rPr>
          <w:rFonts w:hint="eastAsia"/>
          <w:spacing w:val="-4"/>
          <w:rtl/>
        </w:rPr>
        <w:t>في</w:t>
      </w:r>
      <w:r w:rsidRPr="002C363F">
        <w:rPr>
          <w:spacing w:val="-4"/>
          <w:rtl/>
        </w:rPr>
        <w:t xml:space="preserve"> </w:t>
      </w:r>
      <w:r w:rsidRPr="002C363F">
        <w:rPr>
          <w:rFonts w:hint="eastAsia"/>
          <w:spacing w:val="-4"/>
          <w:rtl/>
        </w:rPr>
        <w:t>الشبكة</w:t>
      </w:r>
      <w:r w:rsidRPr="002C363F">
        <w:rPr>
          <w:spacing w:val="-4"/>
          <w:rtl/>
        </w:rPr>
        <w:t xml:space="preserve"> </w:t>
      </w:r>
      <w:r w:rsidRPr="002C363F">
        <w:rPr>
          <w:rFonts w:hint="eastAsia"/>
          <w:spacing w:val="-4"/>
          <w:rtl/>
        </w:rPr>
        <w:t>قيد</w:t>
      </w:r>
      <w:r w:rsidRPr="002C363F">
        <w:rPr>
          <w:spacing w:val="-4"/>
          <w:rtl/>
        </w:rPr>
        <w:t xml:space="preserve"> </w:t>
      </w:r>
      <w:r w:rsidRPr="002C363F">
        <w:rPr>
          <w:rFonts w:hint="eastAsia"/>
          <w:spacing w:val="-4"/>
          <w:rtl/>
        </w:rPr>
        <w:t>النظر</w:t>
      </w:r>
      <w:r w:rsidRPr="002C363F">
        <w:rPr>
          <w:spacing w:val="-4"/>
          <w:rtl/>
        </w:rPr>
        <w:t xml:space="preserve">: </w:t>
      </w:r>
      <w:r w:rsidRPr="002C363F">
        <w:rPr>
          <w:rFonts w:hint="eastAsia"/>
          <w:spacing w:val="-4"/>
          <w:rtl/>
        </w:rPr>
        <w:t>كثافة</w:t>
      </w:r>
      <w:r w:rsidRPr="002C363F">
        <w:rPr>
          <w:spacing w:val="-4"/>
          <w:rtl/>
        </w:rPr>
        <w:t xml:space="preserve"> </w:t>
      </w:r>
      <w:r w:rsidRPr="002C363F">
        <w:rPr>
          <w:rFonts w:hint="eastAsia"/>
          <w:spacing w:val="-4"/>
          <w:rtl/>
        </w:rPr>
        <w:t>قدرة</w:t>
      </w:r>
      <w:r w:rsidRPr="002C363F">
        <w:rPr>
          <w:spacing w:val="-4"/>
          <w:rtl/>
        </w:rPr>
        <w:t xml:space="preserve"> </w:t>
      </w:r>
      <w:r w:rsidRPr="002C363F">
        <w:rPr>
          <w:rFonts w:hint="eastAsia"/>
          <w:spacing w:val="-4"/>
          <w:rtl/>
        </w:rPr>
        <w:t>خرج</w:t>
      </w:r>
      <w:r w:rsidRPr="002C363F">
        <w:rPr>
          <w:spacing w:val="-4"/>
          <w:rtl/>
        </w:rPr>
        <w:t xml:space="preserve"> المرسل</w:t>
      </w:r>
      <w:r w:rsidRPr="002C363F">
        <w:rPr>
          <w:rFonts w:hint="eastAsia"/>
          <w:spacing w:val="-4"/>
          <w:rtl/>
        </w:rPr>
        <w:t> </w:t>
      </w:r>
      <w:r w:rsidRPr="002C363F">
        <w:rPr>
          <w:spacing w:val="-4"/>
        </w:rPr>
        <w:t>Tx</w:t>
      </w:r>
      <w:r w:rsidRPr="002C363F">
        <w:rPr>
          <w:spacing w:val="-4"/>
          <w:rtl/>
        </w:rPr>
        <w:t xml:space="preserve"> = </w:t>
      </w:r>
      <w:r w:rsidR="00660D09" w:rsidRPr="002C363F">
        <w:rPr>
          <w:spacing w:val="-4"/>
        </w:rPr>
        <w:t>(</w:t>
      </w:r>
      <w:proofErr w:type="spellStart"/>
      <w:r w:rsidR="00660D09" w:rsidRPr="002C363F">
        <w:rPr>
          <w:spacing w:val="-4"/>
        </w:rPr>
        <w:t>dBW</w:t>
      </w:r>
      <w:proofErr w:type="spellEnd"/>
      <w:r w:rsidR="00660D09" w:rsidRPr="002C363F">
        <w:rPr>
          <w:spacing w:val="-4"/>
        </w:rPr>
        <w:t>/MHz)</w:t>
      </w:r>
      <w:r w:rsidR="00660D09" w:rsidRPr="002C363F">
        <w:rPr>
          <w:spacing w:val="-4"/>
          <w:rtl/>
        </w:rPr>
        <w:t xml:space="preserve"> </w:t>
      </w:r>
      <w:r w:rsidRPr="002C363F">
        <w:rPr>
          <w:rFonts w:hint="eastAsia"/>
          <w:spacing w:val="-4"/>
          <w:rtl/>
        </w:rPr>
        <w:t>قدرة</w:t>
      </w:r>
      <w:r w:rsidRPr="002C363F">
        <w:rPr>
          <w:spacing w:val="-4"/>
          <w:rtl/>
        </w:rPr>
        <w:t xml:space="preserve"> </w:t>
      </w:r>
      <w:r w:rsidRPr="002C363F">
        <w:rPr>
          <w:rFonts w:hint="eastAsia"/>
          <w:spacing w:val="-4"/>
          <w:rtl/>
        </w:rPr>
        <w:t>خرج</w:t>
      </w:r>
      <w:r w:rsidRPr="002C363F">
        <w:rPr>
          <w:spacing w:val="-4"/>
          <w:rtl/>
        </w:rPr>
        <w:t xml:space="preserve"> المرسل </w:t>
      </w:r>
      <w:r w:rsidRPr="002C363F">
        <w:rPr>
          <w:spacing w:val="-4"/>
        </w:rPr>
        <w:t>(</w:t>
      </w:r>
      <w:proofErr w:type="spellStart"/>
      <w:r w:rsidRPr="002C363F">
        <w:rPr>
          <w:spacing w:val="-4"/>
        </w:rPr>
        <w:t>dBW</w:t>
      </w:r>
      <w:proofErr w:type="spellEnd"/>
      <w:r w:rsidRPr="002C363F">
        <w:rPr>
          <w:spacing w:val="-4"/>
        </w:rPr>
        <w:t>)</w:t>
      </w:r>
      <w:r w:rsidRPr="002C363F">
        <w:rPr>
          <w:spacing w:val="-4"/>
          <w:rtl/>
        </w:rPr>
        <w:t xml:space="preserve"> -</w:t>
      </w:r>
      <w:r w:rsidRPr="002C363F">
        <w:rPr>
          <w:spacing w:val="-4"/>
          <w:rtl/>
          <w:lang w:bidi="ar-EG"/>
        </w:rPr>
        <w:t xml:space="preserve"> </w:t>
      </w:r>
      <w:r w:rsidRPr="002C363F">
        <w:rPr>
          <w:spacing w:val="-4"/>
        </w:rPr>
        <w:t>log10</w:t>
      </w:r>
      <w:r w:rsidRPr="002C363F">
        <w:rPr>
          <w:spacing w:val="-4"/>
          <w:rtl/>
          <w:lang w:bidi="ar-EG"/>
        </w:rPr>
        <w:t xml:space="preserve"> (التباعد بين القنوات بوحدة</w:t>
      </w:r>
      <w:r w:rsidRPr="002C363F">
        <w:rPr>
          <w:rFonts w:hint="eastAsia"/>
          <w:spacing w:val="-4"/>
          <w:rtl/>
        </w:rPr>
        <w:t> </w:t>
      </w:r>
      <w:r w:rsidRPr="002C363F">
        <w:rPr>
          <w:spacing w:val="-4"/>
        </w:rPr>
        <w:t>MHz</w:t>
      </w:r>
      <w:r w:rsidRPr="002C363F">
        <w:rPr>
          <w:spacing w:val="-4"/>
          <w:rtl/>
          <w:lang w:bidi="ar-EG"/>
        </w:rPr>
        <w:t>).</w:t>
      </w:r>
    </w:p>
    <w:p w14:paraId="4E6FBCCD" w14:textId="77777777" w:rsidR="0024715E" w:rsidRPr="0024715E" w:rsidRDefault="0024715E" w:rsidP="002A59ED">
      <w:pPr>
        <w:pStyle w:val="Heading2"/>
        <w:rPr>
          <w:rtl/>
        </w:rPr>
      </w:pPr>
      <w:bookmarkStart w:id="88" w:name="_Toc418502358"/>
      <w:bookmarkStart w:id="89" w:name="_Toc37949799"/>
      <w:bookmarkStart w:id="90" w:name="_Toc199163669"/>
      <w:r w:rsidRPr="0024715E">
        <w:lastRenderedPageBreak/>
        <w:t>6.4</w:t>
      </w:r>
      <w:r w:rsidRPr="0024715E">
        <w:tab/>
      </w:r>
      <w:r w:rsidRPr="0024715E">
        <w:rPr>
          <w:rFonts w:hint="cs"/>
          <w:rtl/>
        </w:rPr>
        <w:t xml:space="preserve">مدى فاقد المغذي/معدد الإرسال </w:t>
      </w:r>
      <w:r w:rsidRPr="0024715E">
        <w:t>(dB)</w:t>
      </w:r>
      <w:bookmarkEnd w:id="88"/>
      <w:bookmarkEnd w:id="89"/>
      <w:bookmarkEnd w:id="90"/>
    </w:p>
    <w:p w14:paraId="2FAAEE33" w14:textId="77777777" w:rsidR="0024715E" w:rsidRPr="0024715E" w:rsidRDefault="0024715E" w:rsidP="0024715E">
      <w:pPr>
        <w:rPr>
          <w:rtl/>
          <w:lang w:bidi="ar-SY"/>
        </w:rPr>
      </w:pPr>
      <w:r w:rsidRPr="0024715E">
        <w:rPr>
          <w:rFonts w:hint="cs"/>
          <w:rtl/>
        </w:rPr>
        <w:t>بين مجموعة كبيرة ومتنوعة من الأنظمة الحالية في العالم، توجد منهجيات نشر مادي مختلفة. والأنظمة التقليدية المركبة داخل المباني (مثل مداخل الترددات الراديوية في بيئة محمية) المرتبطة بهوائي منصوب على برج/سطح مبنى والموصولة بواسطة المغذي، يكون حضورها في الغالب في الجزء الأدنى من النطاقات؛ أما الأنظمة المركبة في العراء تماماً (ضمن علبة كتيمة ضد الماء مدمجة في</w:t>
      </w:r>
      <w:r w:rsidRPr="0024715E">
        <w:rPr>
          <w:rFonts w:hint="eastAsia"/>
          <w:rtl/>
          <w:lang w:bidi="ar-EG"/>
        </w:rPr>
        <w:t> </w:t>
      </w:r>
      <w:r w:rsidRPr="0024715E">
        <w:rPr>
          <w:rFonts w:hint="cs"/>
          <w:rtl/>
        </w:rPr>
        <w:t>هوائي أو قريبة منه، مثلاً) فيكون حضورها في الغالب في النطاقات الأعلى، ولكن حضورها في النطاقات الأدنى آخذ بالازدياد. لذلك يشير انعدام فواقد المغذي</w:t>
      </w:r>
      <w:r w:rsidRPr="0024715E">
        <w:rPr>
          <w:rFonts w:hint="eastAsia"/>
          <w:rtl/>
          <w:lang w:bidi="ar-EG"/>
        </w:rPr>
        <w:t> </w:t>
      </w:r>
      <w:r w:rsidRPr="0024715E">
        <w:t>(dB 0)</w:t>
      </w:r>
      <w:r w:rsidRPr="0024715E">
        <w:rPr>
          <w:rFonts w:hint="cs"/>
          <w:rtl/>
          <w:lang w:bidi="ar-SY"/>
        </w:rPr>
        <w:t xml:space="preserve"> </w:t>
      </w:r>
      <w:r w:rsidRPr="0024715E">
        <w:rPr>
          <w:rFonts w:hint="cs"/>
          <w:rtl/>
        </w:rPr>
        <w:t>إلى تطبيقات في العراء تماماً، فيما تُشتق القيمة الأعلى، في</w:t>
      </w:r>
      <w:r w:rsidRPr="0024715E">
        <w:rPr>
          <w:rFonts w:hint="eastAsia"/>
          <w:rtl/>
        </w:rPr>
        <w:t> </w:t>
      </w:r>
      <w:r w:rsidRPr="0024715E">
        <w:rPr>
          <w:rFonts w:hint="cs"/>
          <w:rtl/>
        </w:rPr>
        <w:t>نطاقات</w:t>
      </w:r>
      <w:r w:rsidRPr="0024715E">
        <w:rPr>
          <w:rFonts w:hint="eastAsia"/>
          <w:rtl/>
        </w:rPr>
        <w:t> </w:t>
      </w:r>
      <w:r w:rsidRPr="0024715E">
        <w:t>GHz 23/18</w:t>
      </w:r>
      <w:r w:rsidRPr="0024715E">
        <w:rPr>
          <w:rFonts w:hint="cs"/>
          <w:rtl/>
          <w:lang w:bidi="ar-SY"/>
        </w:rPr>
        <w:t xml:space="preserve"> حصراً، من متوسط طول المغذي الذي يقارب </w:t>
      </w:r>
      <w:r w:rsidRPr="0024715E">
        <w:t>50</w:t>
      </w:r>
      <w:r w:rsidRPr="0024715E">
        <w:rPr>
          <w:rFonts w:hint="cs"/>
          <w:rtl/>
          <w:lang w:bidi="ar-SY"/>
        </w:rPr>
        <w:t xml:space="preserve"> متراً لدليل موجي مرن.</w:t>
      </w:r>
      <w:r w:rsidRPr="0024715E">
        <w:rPr>
          <w:rFonts w:hint="cs"/>
          <w:rtl/>
          <w:lang w:bidi="ar-EG"/>
        </w:rPr>
        <w:t xml:space="preserve"> </w:t>
      </w:r>
      <w:r w:rsidRPr="0024715E">
        <w:rPr>
          <w:rFonts w:hint="cs"/>
          <w:rtl/>
          <w:lang w:bidi="ar-SY"/>
        </w:rPr>
        <w:t xml:space="preserve">ويعبّر صف فاقد </w:t>
      </w:r>
      <w:r w:rsidRPr="0024715E">
        <w:rPr>
          <w:rFonts w:hint="cs"/>
          <w:rtl/>
          <w:lang w:bidi="ar-EG"/>
        </w:rPr>
        <w:t xml:space="preserve">المغذي/معدد الإرسال فواقد المغذي وأيضاً الفواقد، </w:t>
      </w:r>
      <w:r w:rsidRPr="0024715E">
        <w:rPr>
          <w:rFonts w:hint="cs"/>
          <w:rtl/>
        </w:rPr>
        <w:t xml:space="preserve">إن وجدت، الناجمة عن الجمع بين أنظمة متعددة القنوات (باستثناء </w:t>
      </w:r>
      <w:r w:rsidRPr="0024715E">
        <w:rPr>
          <w:rFonts w:hint="cs"/>
          <w:rtl/>
          <w:lang w:bidi="ar-EG"/>
        </w:rPr>
        <w:t>فواقد مرشاح القناة التي تُحتسب ضمن قدرة خرج المرسل</w:t>
      </w:r>
      <w:r w:rsidRPr="0024715E">
        <w:rPr>
          <w:rFonts w:hint="eastAsia"/>
          <w:rtl/>
          <w:lang w:bidi="ar-EG"/>
        </w:rPr>
        <w:t> </w:t>
      </w:r>
      <w:r w:rsidRPr="0024715E">
        <w:t>Tx</w:t>
      </w:r>
      <w:r w:rsidRPr="0024715E">
        <w:rPr>
          <w:rFonts w:hint="cs"/>
          <w:rtl/>
          <w:lang w:bidi="ar-EG"/>
        </w:rPr>
        <w:t xml:space="preserve"> أو</w:t>
      </w:r>
      <w:r w:rsidRPr="0024715E">
        <w:rPr>
          <w:rFonts w:hint="eastAsia"/>
          <w:rtl/>
          <w:lang w:bidi="ar-EG"/>
        </w:rPr>
        <w:t> </w:t>
      </w:r>
      <w:r w:rsidRPr="0024715E">
        <w:rPr>
          <w:rFonts w:hint="cs"/>
          <w:rtl/>
          <w:lang w:bidi="ar-EG"/>
        </w:rPr>
        <w:t>في عامل ضوضاء المستقبل</w:t>
      </w:r>
      <w:r w:rsidRPr="0024715E">
        <w:rPr>
          <w:rFonts w:hint="eastAsia"/>
          <w:rtl/>
          <w:lang w:bidi="ar-EG"/>
        </w:rPr>
        <w:t> </w:t>
      </w:r>
      <w:r w:rsidRPr="0024715E">
        <w:t>Rx</w:t>
      </w:r>
      <w:r w:rsidRPr="0024715E">
        <w:rPr>
          <w:rFonts w:hint="cs"/>
          <w:rtl/>
          <w:lang w:bidi="ar-EG"/>
        </w:rPr>
        <w:t>).</w:t>
      </w:r>
    </w:p>
    <w:p w14:paraId="4B80D951" w14:textId="0956EBFF" w:rsidR="0024715E" w:rsidRPr="0024715E" w:rsidRDefault="0024715E" w:rsidP="002A59ED">
      <w:pPr>
        <w:pStyle w:val="Heading2"/>
        <w:rPr>
          <w:rtl/>
        </w:rPr>
      </w:pPr>
      <w:bookmarkStart w:id="91" w:name="_Toc418502359"/>
      <w:bookmarkStart w:id="92" w:name="_Toc37949800"/>
      <w:bookmarkStart w:id="93" w:name="_Toc199163670"/>
      <w:r w:rsidRPr="0024715E">
        <w:t>7.4</w:t>
      </w:r>
      <w:r w:rsidRPr="0024715E">
        <w:tab/>
      </w:r>
      <w:r w:rsidRPr="002C363F">
        <w:rPr>
          <w:rFonts w:hint="eastAsia"/>
          <w:spacing w:val="-4"/>
          <w:rtl/>
        </w:rPr>
        <w:t>مدى</w:t>
      </w:r>
      <w:r w:rsidRPr="002C363F">
        <w:rPr>
          <w:spacing w:val="-4"/>
          <w:rtl/>
        </w:rPr>
        <w:t xml:space="preserve"> كسب الهوائي </w:t>
      </w:r>
      <w:r w:rsidRPr="002C363F">
        <w:rPr>
          <w:spacing w:val="-4"/>
        </w:rPr>
        <w:t>(</w:t>
      </w:r>
      <w:proofErr w:type="spellStart"/>
      <w:r w:rsidRPr="002C363F">
        <w:rPr>
          <w:spacing w:val="-4"/>
        </w:rPr>
        <w:t>dBi</w:t>
      </w:r>
      <w:proofErr w:type="spellEnd"/>
      <w:r w:rsidRPr="002C363F">
        <w:rPr>
          <w:spacing w:val="-4"/>
        </w:rPr>
        <w:t>)</w:t>
      </w:r>
      <w:r w:rsidRPr="002C363F">
        <w:rPr>
          <w:spacing w:val="-4"/>
          <w:rtl/>
        </w:rPr>
        <w:t xml:space="preserve"> (من نقطة إلى نقطة) أو مدى أنماط وكسب الهوائي </w:t>
      </w:r>
      <w:r w:rsidRPr="002C363F">
        <w:rPr>
          <w:spacing w:val="-4"/>
        </w:rPr>
        <w:t>(</w:t>
      </w:r>
      <w:proofErr w:type="spellStart"/>
      <w:r w:rsidRPr="002C363F">
        <w:rPr>
          <w:spacing w:val="-4"/>
        </w:rPr>
        <w:t>dBi</w:t>
      </w:r>
      <w:proofErr w:type="spellEnd"/>
      <w:r w:rsidRPr="002C363F">
        <w:rPr>
          <w:spacing w:val="-4"/>
        </w:rPr>
        <w:t>)</w:t>
      </w:r>
      <w:r w:rsidRPr="002C363F">
        <w:rPr>
          <w:spacing w:val="-4"/>
          <w:rtl/>
        </w:rPr>
        <w:t xml:space="preserve"> (من نقطة إلى عدة</w:t>
      </w:r>
      <w:r w:rsidR="002C363F">
        <w:rPr>
          <w:rFonts w:hint="cs"/>
          <w:spacing w:val="-4"/>
          <w:rtl/>
        </w:rPr>
        <w:t> </w:t>
      </w:r>
      <w:r w:rsidRPr="002C363F">
        <w:rPr>
          <w:spacing w:val="-4"/>
          <w:rtl/>
        </w:rPr>
        <w:t>نقاط)</w:t>
      </w:r>
      <w:bookmarkEnd w:id="91"/>
      <w:bookmarkEnd w:id="92"/>
      <w:bookmarkEnd w:id="93"/>
    </w:p>
    <w:p w14:paraId="291DDA82" w14:textId="78C02DBA" w:rsidR="0024715E" w:rsidRPr="00B92098" w:rsidRDefault="0024715E" w:rsidP="0024715E">
      <w:pPr>
        <w:rPr>
          <w:rtl/>
        </w:rPr>
      </w:pPr>
      <w:r w:rsidRPr="00B92098">
        <w:rPr>
          <w:rFonts w:hint="cs"/>
          <w:rtl/>
        </w:rPr>
        <w:t>في أنظمة النقطة إلى نقطة، تُربط هوائيات أصغر بمغذيات ذات فواقد منخفضة أو معدومة (كما في التطبيقات المنفذة في</w:t>
      </w:r>
      <w:r w:rsidRPr="00B92098">
        <w:rPr>
          <w:rFonts w:hint="eastAsia"/>
          <w:rtl/>
        </w:rPr>
        <w:t> </w:t>
      </w:r>
      <w:r w:rsidRPr="00B92098">
        <w:rPr>
          <w:rFonts w:hint="cs"/>
          <w:rtl/>
        </w:rPr>
        <w:t xml:space="preserve">العراء تماماً)، ويمكن الاطلاع على مخططات الإشعاع المرجعية في التوصيتين </w:t>
      </w:r>
      <w:hyperlink r:id="rId100" w:history="1">
        <w:r w:rsidRPr="00B92098">
          <w:rPr>
            <w:rStyle w:val="Hyperlink"/>
            <w:color w:val="auto"/>
            <w:u w:val="none"/>
          </w:rPr>
          <w:t>ITU</w:t>
        </w:r>
        <w:r w:rsidRPr="00B92098">
          <w:rPr>
            <w:rStyle w:val="Hyperlink"/>
            <w:color w:val="auto"/>
            <w:u w:val="none"/>
          </w:rPr>
          <w:noBreakHyphen/>
          <w:t>R F.699</w:t>
        </w:r>
      </w:hyperlink>
      <w:r w:rsidRPr="00B92098">
        <w:rPr>
          <w:rFonts w:hint="cs"/>
          <w:rtl/>
        </w:rPr>
        <w:t xml:space="preserve"> و</w:t>
      </w:r>
      <w:hyperlink r:id="rId101" w:history="1">
        <w:r w:rsidRPr="00B92098">
          <w:rPr>
            <w:rStyle w:val="Hyperlink"/>
            <w:color w:val="auto"/>
            <w:u w:val="none"/>
          </w:rPr>
          <w:t>ITU</w:t>
        </w:r>
        <w:r w:rsidRPr="00B92098">
          <w:rPr>
            <w:rStyle w:val="Hyperlink"/>
            <w:color w:val="auto"/>
            <w:u w:val="none"/>
          </w:rPr>
          <w:sym w:font="Symbol" w:char="F02D"/>
        </w:r>
        <w:r w:rsidRPr="00B92098">
          <w:rPr>
            <w:rStyle w:val="Hyperlink"/>
            <w:color w:val="auto"/>
            <w:u w:val="none"/>
          </w:rPr>
          <w:t>R F.1245</w:t>
        </w:r>
      </w:hyperlink>
      <w:r w:rsidRPr="00B92098">
        <w:rPr>
          <w:rFonts w:hint="cs"/>
          <w:rtl/>
        </w:rPr>
        <w:t xml:space="preserve">. </w:t>
      </w:r>
      <w:r w:rsidRPr="00B92098">
        <w:rPr>
          <w:rFonts w:hint="cs"/>
          <w:rtl/>
          <w:lang w:bidi="ar-EG"/>
        </w:rPr>
        <w:t xml:space="preserve">وأنماط الهوائي الشائعة في أنظمة النقطة إلى عدة نقاط هي الهوائي شامل الاتجاهات والياغي والمكافئي والقطاعي؛ ويمكن الاطلاع على مخططات الإشعاع المرجعية في التوصية </w:t>
      </w:r>
      <w:r w:rsidRPr="00B92098">
        <w:fldChar w:fldCharType="begin"/>
      </w:r>
      <w:r w:rsidRPr="00B92098">
        <w:instrText>HYPERLINK "https://www.itu.int/rec/R-REC-F.1336/en"</w:instrText>
      </w:r>
      <w:r w:rsidRPr="00B92098">
        <w:fldChar w:fldCharType="separate"/>
      </w:r>
      <w:r w:rsidRPr="00B92098">
        <w:rPr>
          <w:rStyle w:val="Hyperlink"/>
          <w:color w:val="auto"/>
          <w:u w:val="none"/>
        </w:rPr>
        <w:t>ITU</w:t>
      </w:r>
      <w:r w:rsidRPr="00B92098">
        <w:rPr>
          <w:rStyle w:val="Hyperlink"/>
          <w:color w:val="auto"/>
          <w:u w:val="none"/>
        </w:rPr>
        <w:noBreakHyphen/>
        <w:t>R F.1336</w:t>
      </w:r>
      <w:r w:rsidRPr="00B92098">
        <w:fldChar w:fldCharType="end"/>
      </w:r>
      <w:r w:rsidRPr="00B92098">
        <w:rPr>
          <w:rFonts w:hint="cs"/>
          <w:rtl/>
        </w:rPr>
        <w:t>.</w:t>
      </w:r>
    </w:p>
    <w:p w14:paraId="79547E25" w14:textId="77777777" w:rsidR="0024715E" w:rsidRPr="0024715E" w:rsidRDefault="0024715E" w:rsidP="0087416C">
      <w:pPr>
        <w:keepNext/>
      </w:pPr>
      <w:r w:rsidRPr="0024715E">
        <w:rPr>
          <w:rFonts w:hint="cs"/>
          <w:rtl/>
        </w:rPr>
        <w:t>وينبغي توخي الحرص على اعتبار</w:t>
      </w:r>
      <w:r w:rsidRPr="0024715E">
        <w:rPr>
          <w:rFonts w:hint="eastAsia"/>
          <w:rtl/>
        </w:rPr>
        <w:t> </w:t>
      </w:r>
      <w:r w:rsidRPr="0024715E">
        <w:rPr>
          <w:rFonts w:hint="cs"/>
          <w:rtl/>
        </w:rPr>
        <w:t>أنه:</w:t>
      </w:r>
    </w:p>
    <w:p w14:paraId="3978583D" w14:textId="77777777" w:rsidR="0024715E" w:rsidRPr="0024715E" w:rsidRDefault="0024715E" w:rsidP="002A59ED">
      <w:pPr>
        <w:pStyle w:val="enumlev1"/>
        <w:rPr>
          <w:rtl/>
        </w:rPr>
      </w:pPr>
      <w:r w:rsidRPr="0024715E">
        <w:rPr>
          <w:rFonts w:hint="cs"/>
          <w:rtl/>
        </w:rPr>
        <w:t>-</w:t>
      </w:r>
      <w:r w:rsidRPr="0024715E">
        <w:rPr>
          <w:rFonts w:hint="cs"/>
          <w:rtl/>
        </w:rPr>
        <w:tab/>
        <w:t>في دراسات التشارك، ليست القيمة القصوى لكسب الهوائي هي السبب في معظم التداخل. والهوائي ذو الكسب الأقل تكون حزمته أعرض، وهذا أكثر ضرراً في بعض السيناريوهات، سواء كانت الخدمة الثابتة هي المتضررة من التداخل أو</w:t>
      </w:r>
      <w:r w:rsidRPr="0024715E">
        <w:rPr>
          <w:rFonts w:hint="eastAsia"/>
          <w:rtl/>
        </w:rPr>
        <w:t> </w:t>
      </w:r>
      <w:r w:rsidRPr="0024715E">
        <w:rPr>
          <w:rFonts w:hint="cs"/>
          <w:rtl/>
        </w:rPr>
        <w:t>المسببة للتداخل. ويمكن تحديد ذلك على أساس كل حالة على حدة لكل سيناريو تشارُك من مدىً معين ذي صفة</w:t>
      </w:r>
      <w:r w:rsidRPr="0024715E">
        <w:rPr>
          <w:rFonts w:hint="eastAsia"/>
          <w:rtl/>
        </w:rPr>
        <w:t> </w:t>
      </w:r>
      <w:r w:rsidRPr="0024715E">
        <w:rPr>
          <w:rFonts w:hint="cs"/>
          <w:rtl/>
        </w:rPr>
        <w:t>تمثيلية؛</w:t>
      </w:r>
    </w:p>
    <w:p w14:paraId="58DDED4E" w14:textId="77777777" w:rsidR="0024715E" w:rsidRPr="0024715E" w:rsidRDefault="0024715E" w:rsidP="002A59ED">
      <w:pPr>
        <w:pStyle w:val="enumlev1"/>
        <w:rPr>
          <w:rtl/>
        </w:rPr>
      </w:pPr>
      <w:r w:rsidRPr="0024715E">
        <w:rPr>
          <w:rFonts w:hint="cs"/>
          <w:rtl/>
        </w:rPr>
        <w:t>-</w:t>
      </w:r>
      <w:r w:rsidRPr="0024715E">
        <w:rPr>
          <w:rFonts w:hint="cs"/>
          <w:rtl/>
        </w:rPr>
        <w:tab/>
        <w:t>مدى الكسب يمثل كامل عناصر الشبكات، لأن كل شبكة تتميز بتوزيع مختلف لقيم كسب الهوائي. ويرجح أن تقع القيمة النمطية في مكان ما في مدىً معين، الأمر الذي من شأنه أن يعتمد أيضاً على اعتبارات وطنية</w:t>
      </w:r>
      <w:r w:rsidRPr="0024715E">
        <w:rPr>
          <w:rFonts w:hint="eastAsia"/>
          <w:rtl/>
        </w:rPr>
        <w:t> </w:t>
      </w:r>
      <w:r w:rsidRPr="0024715E">
        <w:rPr>
          <w:rFonts w:hint="cs"/>
          <w:rtl/>
        </w:rPr>
        <w:t>مختلفة.</w:t>
      </w:r>
    </w:p>
    <w:p w14:paraId="54E5BEAC" w14:textId="77777777" w:rsidR="0024715E" w:rsidRPr="0024715E" w:rsidRDefault="0024715E" w:rsidP="002A59ED">
      <w:pPr>
        <w:pStyle w:val="Heading2"/>
        <w:rPr>
          <w:rtl/>
        </w:rPr>
      </w:pPr>
      <w:bookmarkStart w:id="94" w:name="_Toc418502360"/>
      <w:bookmarkStart w:id="95" w:name="_Toc37949801"/>
      <w:bookmarkStart w:id="96" w:name="_Toc199163671"/>
      <w:r w:rsidRPr="0024715E">
        <w:t>8.4</w:t>
      </w:r>
      <w:r w:rsidRPr="0024715E">
        <w:tab/>
      </w:r>
      <w:r w:rsidRPr="0024715E">
        <w:rPr>
          <w:rFonts w:hint="cs"/>
          <w:rtl/>
        </w:rPr>
        <w:t xml:space="preserve">مدى القدرة المشعة المكافئة المتناحية </w:t>
      </w:r>
      <w:r w:rsidRPr="0024715E">
        <w:t>(</w:t>
      </w:r>
      <w:proofErr w:type="spellStart"/>
      <w:r w:rsidRPr="0024715E">
        <w:t>e.i.r.p</w:t>
      </w:r>
      <w:proofErr w:type="spellEnd"/>
      <w:r w:rsidRPr="0024715E">
        <w:t>)</w:t>
      </w:r>
      <w:r w:rsidRPr="0024715E">
        <w:rPr>
          <w:rFonts w:hint="cs"/>
          <w:rtl/>
        </w:rPr>
        <w:t xml:space="preserve"> </w:t>
      </w:r>
      <w:r w:rsidRPr="0024715E">
        <w:t>(</w:t>
      </w:r>
      <w:proofErr w:type="spellStart"/>
      <w:r w:rsidRPr="0024715E">
        <w:t>dBW</w:t>
      </w:r>
      <w:proofErr w:type="spellEnd"/>
      <w:r w:rsidRPr="0024715E">
        <w:t>)</w:t>
      </w:r>
      <w:bookmarkEnd w:id="94"/>
      <w:bookmarkEnd w:id="95"/>
      <w:bookmarkEnd w:id="96"/>
    </w:p>
    <w:p w14:paraId="0CD0B78F" w14:textId="77777777" w:rsidR="0024715E" w:rsidRPr="0024715E" w:rsidRDefault="0024715E" w:rsidP="0024715E">
      <w:pPr>
        <w:rPr>
          <w:rtl/>
        </w:rPr>
      </w:pPr>
      <w:r w:rsidRPr="0024715E">
        <w:rPr>
          <w:rFonts w:hint="cs"/>
          <w:rtl/>
        </w:rPr>
        <w:t>يعتمد</w:t>
      </w:r>
      <w:r w:rsidRPr="0024715E">
        <w:rPr>
          <w:rFonts w:hint="cs"/>
          <w:rtl/>
          <w:lang w:bidi="ar-EG"/>
        </w:rPr>
        <w:t xml:space="preserve"> مدى </w:t>
      </w:r>
      <w:r w:rsidRPr="0024715E">
        <w:rPr>
          <w:rFonts w:hint="cs"/>
          <w:rtl/>
        </w:rPr>
        <w:t xml:space="preserve">القدرة المشعة المكافئة المتناحية </w:t>
      </w:r>
      <w:r w:rsidRPr="0024715E">
        <w:t>(</w:t>
      </w:r>
      <w:proofErr w:type="spellStart"/>
      <w:r w:rsidRPr="0024715E">
        <w:t>e.i.r.p</w:t>
      </w:r>
      <w:proofErr w:type="spellEnd"/>
      <w:r w:rsidRPr="0024715E">
        <w:t>)</w:t>
      </w:r>
      <w:r w:rsidRPr="0024715E">
        <w:rPr>
          <w:rFonts w:hint="cs"/>
          <w:rtl/>
        </w:rPr>
        <w:t xml:space="preserve"> على قدرة الخرج المذكورة أعلاه، وفواقد المغذي وكسب الهوائي بحيث أن القدرة المشعة المكافئة المتناحية = (قدرة خرج المرسل</w:t>
      </w:r>
      <w:r w:rsidRPr="0024715E">
        <w:rPr>
          <w:rFonts w:hint="eastAsia"/>
          <w:rtl/>
        </w:rPr>
        <w:t> </w:t>
      </w:r>
      <w:r w:rsidRPr="0024715E">
        <w:t>Tx</w:t>
      </w:r>
      <w:r w:rsidRPr="0024715E">
        <w:rPr>
          <w:rFonts w:hint="cs"/>
          <w:rtl/>
        </w:rPr>
        <w:t xml:space="preserve">) + (كسب الهوائي) - (فواقد المغذي). غير أن </w:t>
      </w:r>
      <w:r w:rsidRPr="0024715E">
        <w:rPr>
          <w:rFonts w:hint="cs"/>
          <w:rtl/>
          <w:lang w:bidi="ar-EG"/>
        </w:rPr>
        <w:t xml:space="preserve">مدى </w:t>
      </w:r>
      <w:r w:rsidRPr="0024715E">
        <w:rPr>
          <w:rFonts w:hint="cs"/>
          <w:rtl/>
        </w:rPr>
        <w:t>القدرة المشعة المكافئة المتناحية لا يُحسب كمجموع مباشر لأعلى وأدنى القيم، وتسري الاعتبارات</w:t>
      </w:r>
      <w:r w:rsidRPr="0024715E">
        <w:rPr>
          <w:rFonts w:hint="eastAsia"/>
          <w:rtl/>
        </w:rPr>
        <w:t> </w:t>
      </w:r>
      <w:r w:rsidRPr="0024715E">
        <w:rPr>
          <w:rFonts w:hint="cs"/>
          <w:rtl/>
        </w:rPr>
        <w:t>التالية:</w:t>
      </w:r>
    </w:p>
    <w:p w14:paraId="3E1EB214" w14:textId="77777777" w:rsidR="0024715E" w:rsidRPr="0024715E" w:rsidRDefault="0024715E" w:rsidP="002A59ED">
      <w:pPr>
        <w:pStyle w:val="enumlev1"/>
        <w:rPr>
          <w:rtl/>
        </w:rPr>
      </w:pPr>
      <w:r w:rsidRPr="0024715E">
        <w:rPr>
          <w:rFonts w:hint="cs"/>
          <w:rtl/>
        </w:rPr>
        <w:t>-</w:t>
      </w:r>
      <w:r w:rsidRPr="0024715E">
        <w:rPr>
          <w:rFonts w:hint="cs"/>
          <w:rtl/>
        </w:rPr>
        <w:tab/>
        <w:t xml:space="preserve">عندما يكون مدى فواقد المغذي معلوماً، تشير قيمة </w:t>
      </w:r>
      <w:r w:rsidRPr="0024715E">
        <w:rPr>
          <w:lang w:bidi="ar-SA"/>
        </w:rPr>
        <w:t>dB 0</w:t>
      </w:r>
      <w:r w:rsidRPr="0024715E">
        <w:rPr>
          <w:rFonts w:hint="cs"/>
          <w:rtl/>
        </w:rPr>
        <w:t xml:space="preserve"> إلى تطبيقات منفذة في العراء تماماً تظهر عادةً قدرة خرج</w:t>
      </w:r>
      <w:r w:rsidRPr="0024715E">
        <w:rPr>
          <w:rFonts w:hint="eastAsia"/>
          <w:rtl/>
        </w:rPr>
        <w:t> </w:t>
      </w:r>
      <w:r w:rsidRPr="0024715E">
        <w:rPr>
          <w:rFonts w:hint="cs"/>
          <w:rtl/>
        </w:rPr>
        <w:t>معتدلة.</w:t>
      </w:r>
    </w:p>
    <w:p w14:paraId="3AA28DE5" w14:textId="206EF713" w:rsidR="0024715E" w:rsidRPr="0024715E" w:rsidRDefault="0024715E" w:rsidP="002A59ED">
      <w:pPr>
        <w:pStyle w:val="enumlev1"/>
        <w:rPr>
          <w:rtl/>
        </w:rPr>
      </w:pPr>
      <w:r w:rsidRPr="0024715E">
        <w:rPr>
          <w:rFonts w:hint="cs"/>
          <w:rtl/>
        </w:rPr>
        <w:t>-</w:t>
      </w:r>
      <w:r w:rsidRPr="0024715E">
        <w:rPr>
          <w:rFonts w:hint="cs"/>
          <w:rtl/>
        </w:rPr>
        <w:tab/>
        <w:t>عند سريان الحدود التنظيمية، قد لا تساوي القدرة المشعة المكافئة المتناحية القدرة القصوى بالإضافة إلى الكسب الأقصى</w:t>
      </w:r>
      <w:r w:rsidR="00B92098">
        <w:rPr>
          <w:rFonts w:hint="eastAsia"/>
          <w:rtl/>
        </w:rPr>
        <w:t> </w:t>
      </w:r>
      <w:r w:rsidRPr="0024715E">
        <w:rPr>
          <w:rFonts w:hint="cs"/>
          <w:rtl/>
        </w:rPr>
        <w:t>- الفاقد الأدنى للمغذي (بوحدة</w:t>
      </w:r>
      <w:r w:rsidRPr="0024715E">
        <w:rPr>
          <w:rFonts w:hint="eastAsia"/>
          <w:rtl/>
        </w:rPr>
        <w:t> </w:t>
      </w:r>
      <w:r w:rsidRPr="0024715E">
        <w:rPr>
          <w:rFonts w:hint="cs"/>
          <w:rtl/>
        </w:rPr>
        <w:t>ديسيبل).</w:t>
      </w:r>
    </w:p>
    <w:p w14:paraId="092A61DC" w14:textId="77777777" w:rsidR="0024715E" w:rsidRPr="0024715E" w:rsidRDefault="0024715E" w:rsidP="002A59ED">
      <w:pPr>
        <w:pStyle w:val="enumlev1"/>
        <w:rPr>
          <w:rtl/>
        </w:rPr>
      </w:pPr>
      <w:r w:rsidRPr="0024715E">
        <w:rPr>
          <w:rFonts w:hint="cs"/>
          <w:rtl/>
        </w:rPr>
        <w:t>-</w:t>
      </w:r>
      <w:r w:rsidRPr="0024715E">
        <w:rPr>
          <w:rFonts w:hint="cs"/>
          <w:rtl/>
        </w:rPr>
        <w:tab/>
        <w:t xml:space="preserve">يمكن للأنظمة ذات التشكيل الأقل تعقيداً، من حيث المبدأ، أن لا تقلل من قدرة مرسلها كثيراً فتكون هذه القدرة أعلى، سوى أن التصميم المعد على مقاس متوسط ميزانية الوصلة المطلوب في سوق ذلك التطبيق، يملي، لدواعي الاقتصاد، الحفاظ على قدرة معتدلة. ومع ذلك، عند استخدام هذه القدرة في تباعد أصغر بين القنوات، يمكن أن تعلو كثافة القدرة المشعة المكافئة المتناحية </w:t>
      </w:r>
      <w:r w:rsidRPr="0024715E">
        <w:rPr>
          <w:lang w:bidi="ar-SA"/>
        </w:rPr>
        <w:t>(</w:t>
      </w:r>
      <w:proofErr w:type="spellStart"/>
      <w:r w:rsidRPr="0024715E">
        <w:rPr>
          <w:lang w:bidi="ar-SA"/>
        </w:rPr>
        <w:t>e.i.r.p</w:t>
      </w:r>
      <w:proofErr w:type="spellEnd"/>
      <w:r w:rsidRPr="0024715E">
        <w:rPr>
          <w:lang w:bidi="ar-SA"/>
        </w:rPr>
        <w:t>)</w:t>
      </w:r>
      <w:r w:rsidRPr="0024715E">
        <w:rPr>
          <w:rFonts w:hint="cs"/>
          <w:rtl/>
        </w:rPr>
        <w:t xml:space="preserve"> </w:t>
      </w:r>
      <w:r w:rsidRPr="0024715E">
        <w:rPr>
          <w:lang w:bidi="ar-SA"/>
        </w:rPr>
        <w:t>(</w:t>
      </w:r>
      <w:proofErr w:type="spellStart"/>
      <w:r w:rsidRPr="0024715E">
        <w:rPr>
          <w:lang w:bidi="ar-SA"/>
        </w:rPr>
        <w:t>dBW</w:t>
      </w:r>
      <w:proofErr w:type="spellEnd"/>
      <w:r w:rsidRPr="0024715E">
        <w:rPr>
          <w:lang w:bidi="ar-SA"/>
        </w:rPr>
        <w:t>/MHz)</w:t>
      </w:r>
      <w:r w:rsidRPr="0024715E">
        <w:rPr>
          <w:rFonts w:hint="cs"/>
          <w:rtl/>
        </w:rPr>
        <w:t>.</w:t>
      </w:r>
    </w:p>
    <w:p w14:paraId="39F8FC54" w14:textId="0CFBB549" w:rsidR="0024715E" w:rsidRPr="0024715E" w:rsidRDefault="0024715E" w:rsidP="002A59ED">
      <w:pPr>
        <w:pStyle w:val="enumlev1"/>
        <w:rPr>
          <w:rtl/>
        </w:rPr>
      </w:pPr>
      <w:r w:rsidRPr="0024715E">
        <w:rPr>
          <w:rFonts w:hint="cs"/>
          <w:rtl/>
        </w:rPr>
        <w:lastRenderedPageBreak/>
        <w:t>-</w:t>
      </w:r>
      <w:r w:rsidRPr="0024715E">
        <w:rPr>
          <w:rFonts w:hint="cs"/>
          <w:rtl/>
        </w:rPr>
        <w:tab/>
        <w:t>تتطلب الأنظمة ذات التشكيل الأعلى رتبة خفضاً أعلى في قدرة المرسل؛ وعند ارتباطها بأنظمة النطاق العريض عالية السعة، يتاح عموماً استخدام القدرة القصوى. ومع ذلك، لا يمكن أن تكون كثافة القدرة المشعة المكافئة المتناحية</w:t>
      </w:r>
      <w:r w:rsidR="002C363F">
        <w:rPr>
          <w:rFonts w:hint="eastAsia"/>
          <w:rtl/>
        </w:rPr>
        <w:t> </w:t>
      </w:r>
      <w:r w:rsidRPr="0024715E">
        <w:rPr>
          <w:lang w:bidi="ar-SA"/>
        </w:rPr>
        <w:t>(</w:t>
      </w:r>
      <w:proofErr w:type="spellStart"/>
      <w:r w:rsidRPr="0024715E">
        <w:rPr>
          <w:lang w:bidi="ar-SA"/>
        </w:rPr>
        <w:t>e.i.r.p</w:t>
      </w:r>
      <w:proofErr w:type="spellEnd"/>
      <w:r w:rsidRPr="0024715E">
        <w:rPr>
          <w:lang w:bidi="ar-SA"/>
        </w:rPr>
        <w:t>)</w:t>
      </w:r>
      <w:r w:rsidRPr="0024715E">
        <w:rPr>
          <w:rFonts w:hint="cs"/>
          <w:rtl/>
        </w:rPr>
        <w:t xml:space="preserve"> </w:t>
      </w:r>
      <w:r w:rsidRPr="0024715E">
        <w:rPr>
          <w:lang w:bidi="ar-SA"/>
        </w:rPr>
        <w:t>(</w:t>
      </w:r>
      <w:proofErr w:type="spellStart"/>
      <w:r w:rsidRPr="0024715E">
        <w:rPr>
          <w:lang w:bidi="ar-SA"/>
        </w:rPr>
        <w:t>dBW</w:t>
      </w:r>
      <w:proofErr w:type="spellEnd"/>
      <w:r w:rsidRPr="0024715E">
        <w:rPr>
          <w:lang w:bidi="ar-SA"/>
        </w:rPr>
        <w:t>/MHz)</w:t>
      </w:r>
      <w:r w:rsidRPr="0024715E">
        <w:rPr>
          <w:rFonts w:hint="cs"/>
          <w:rtl/>
        </w:rPr>
        <w:t xml:space="preserve"> على أعلاها بين تطبيقات الخدمة</w:t>
      </w:r>
      <w:r w:rsidRPr="0024715E">
        <w:rPr>
          <w:rFonts w:hint="eastAsia"/>
          <w:rtl/>
        </w:rPr>
        <w:t> </w:t>
      </w:r>
      <w:r w:rsidRPr="0024715E">
        <w:rPr>
          <w:rFonts w:hint="cs"/>
          <w:rtl/>
        </w:rPr>
        <w:t>الثابتة.</w:t>
      </w:r>
    </w:p>
    <w:p w14:paraId="1FF50054" w14:textId="77777777" w:rsidR="0024715E" w:rsidRPr="0024715E" w:rsidRDefault="0024715E" w:rsidP="002A59ED">
      <w:pPr>
        <w:pStyle w:val="enumlev1"/>
        <w:rPr>
          <w:rtl/>
        </w:rPr>
      </w:pPr>
      <w:r w:rsidRPr="0024715E">
        <w:rPr>
          <w:rFonts w:hint="cs"/>
          <w:rtl/>
        </w:rPr>
        <w:t>-</w:t>
      </w:r>
      <w:r w:rsidRPr="0024715E">
        <w:rPr>
          <w:rFonts w:hint="cs"/>
          <w:rtl/>
        </w:rPr>
        <w:tab/>
        <w:t>في شبكة معينة، لا ترتبط القدرة القصوى لخرج المرسل</w:t>
      </w:r>
      <w:r w:rsidRPr="0024715E">
        <w:rPr>
          <w:rFonts w:hint="eastAsia"/>
          <w:rtl/>
        </w:rPr>
        <w:t> </w:t>
      </w:r>
      <w:r w:rsidRPr="0024715E">
        <w:rPr>
          <w:lang w:bidi="ar-SA"/>
        </w:rPr>
        <w:t>Tx</w:t>
      </w:r>
      <w:r w:rsidRPr="0024715E">
        <w:rPr>
          <w:rFonts w:hint="cs"/>
          <w:rtl/>
        </w:rPr>
        <w:t xml:space="preserve"> حتماً بالكسب الأعلى للهوائي.</w:t>
      </w:r>
    </w:p>
    <w:p w14:paraId="151A59E1" w14:textId="77777777" w:rsidR="0024715E" w:rsidRPr="0024715E" w:rsidRDefault="0024715E" w:rsidP="0024715E">
      <w:pPr>
        <w:rPr>
          <w:rtl/>
        </w:rPr>
      </w:pPr>
      <w:r w:rsidRPr="0024715E">
        <w:rPr>
          <w:rFonts w:hint="cs"/>
          <w:rtl/>
        </w:rPr>
        <w:t>ويمكن حساب القدرة المشعة المكافئة المتناحية في اتجاهات مختلفة للهوائي باحتساب مخطط إشعاع</w:t>
      </w:r>
      <w:r w:rsidRPr="0024715E">
        <w:rPr>
          <w:rFonts w:hint="eastAsia"/>
          <w:rtl/>
        </w:rPr>
        <w:t> </w:t>
      </w:r>
      <w:r w:rsidRPr="0024715E">
        <w:rPr>
          <w:rFonts w:hint="cs"/>
          <w:rtl/>
        </w:rPr>
        <w:t>الهوائي.</w:t>
      </w:r>
    </w:p>
    <w:p w14:paraId="2EF6CB88" w14:textId="77777777" w:rsidR="0024715E" w:rsidRPr="0024715E" w:rsidRDefault="0024715E" w:rsidP="002A59ED">
      <w:pPr>
        <w:pStyle w:val="Heading2"/>
        <w:rPr>
          <w:rtl/>
        </w:rPr>
      </w:pPr>
      <w:bookmarkStart w:id="97" w:name="_Toc418502361"/>
      <w:bookmarkStart w:id="98" w:name="_Toc37949802"/>
      <w:bookmarkStart w:id="99" w:name="_Toc199163672"/>
      <w:r w:rsidRPr="0024715E">
        <w:t>9.4</w:t>
      </w:r>
      <w:r w:rsidRPr="0024715E">
        <w:tab/>
      </w:r>
      <w:r w:rsidRPr="0024715E">
        <w:rPr>
          <w:rFonts w:hint="cs"/>
          <w:rtl/>
        </w:rPr>
        <w:t xml:space="preserve">مدى كثافة القدرة المشعة المكافئة المتناحية </w:t>
      </w:r>
      <w:r w:rsidRPr="0024715E">
        <w:t>(</w:t>
      </w:r>
      <w:proofErr w:type="spellStart"/>
      <w:r w:rsidRPr="0024715E">
        <w:t>e.i.r.p</w:t>
      </w:r>
      <w:proofErr w:type="spellEnd"/>
      <w:r w:rsidRPr="0024715E">
        <w:t>)</w:t>
      </w:r>
      <w:r w:rsidRPr="0024715E">
        <w:rPr>
          <w:rFonts w:hint="cs"/>
          <w:rtl/>
        </w:rPr>
        <w:t xml:space="preserve"> </w:t>
      </w:r>
      <w:r w:rsidRPr="0024715E">
        <w:t>(</w:t>
      </w:r>
      <w:proofErr w:type="spellStart"/>
      <w:r w:rsidRPr="0024715E">
        <w:t>dBW</w:t>
      </w:r>
      <w:proofErr w:type="spellEnd"/>
      <w:r w:rsidRPr="0024715E">
        <w:t>/MHz)</w:t>
      </w:r>
      <w:bookmarkEnd w:id="97"/>
      <w:bookmarkEnd w:id="98"/>
      <w:bookmarkEnd w:id="99"/>
    </w:p>
    <w:p w14:paraId="4CEADC20" w14:textId="4EBB0B0E" w:rsidR="0024715E" w:rsidRPr="0024715E" w:rsidRDefault="0024715E" w:rsidP="0024715E">
      <w:pPr>
        <w:rPr>
          <w:rtl/>
          <w:lang w:bidi="ar-EG"/>
        </w:rPr>
      </w:pPr>
      <w:r w:rsidRPr="0024715E">
        <w:rPr>
          <w:rFonts w:hint="cs"/>
          <w:rtl/>
        </w:rPr>
        <w:t>كثيراً ما تُستخدم الكثافة الطيفية للقدرة المشعة المكافئة المتناحية في دراسات التشارك/التوافق. ويمكن الحصول عليها بسهولة عن طريق المقايسة مع عامل عرض النطاق للوصلات الموجودة في الشبكة قيد النظر: كثافة القدرة المشعة المكافئة المتناحية</w:t>
      </w:r>
      <w:r w:rsidRPr="0024715E">
        <w:rPr>
          <w:rFonts w:hint="eastAsia"/>
          <w:rtl/>
        </w:rPr>
        <w:t> </w:t>
      </w:r>
      <w:r w:rsidR="00B92098">
        <w:rPr>
          <w:rFonts w:cs="Times New Roman"/>
          <w:rtl/>
        </w:rPr>
        <w:t>=</w:t>
      </w:r>
      <w:r w:rsidRPr="0024715E">
        <w:rPr>
          <w:rFonts w:hint="eastAsia"/>
          <w:rtl/>
        </w:rPr>
        <w:t> </w:t>
      </w:r>
      <w:r w:rsidRPr="0024715E">
        <w:rPr>
          <w:rFonts w:hint="cs"/>
          <w:rtl/>
        </w:rPr>
        <w:t>قدرة القدرة المشعة المكافئة المتناحية</w:t>
      </w:r>
      <w:r w:rsidRPr="0024715E">
        <w:t>(</w:t>
      </w:r>
      <w:proofErr w:type="spellStart"/>
      <w:r w:rsidRPr="0024715E">
        <w:t>dBW</w:t>
      </w:r>
      <w:proofErr w:type="spellEnd"/>
      <w:r w:rsidRPr="0024715E">
        <w:t>) </w:t>
      </w:r>
      <w:r w:rsidRPr="0024715E">
        <w:rPr>
          <w:rFonts w:hint="cs"/>
          <w:rtl/>
        </w:rPr>
        <w:t xml:space="preserve"> -</w:t>
      </w:r>
      <w:r w:rsidRPr="0024715E">
        <w:rPr>
          <w:rFonts w:hint="cs"/>
          <w:rtl/>
          <w:lang w:bidi="ar-EG"/>
        </w:rPr>
        <w:t xml:space="preserve"> </w:t>
      </w:r>
      <w:r w:rsidRPr="0024715E">
        <w:t>log10</w:t>
      </w:r>
      <w:r w:rsidRPr="0024715E">
        <w:rPr>
          <w:rFonts w:hint="cs"/>
          <w:rtl/>
          <w:lang w:bidi="ar-EG"/>
        </w:rPr>
        <w:t xml:space="preserve"> (التباعد بين القنوات بوحدة</w:t>
      </w:r>
      <w:r w:rsidRPr="0024715E">
        <w:rPr>
          <w:rFonts w:hint="eastAsia"/>
          <w:rtl/>
          <w:lang w:bidi="ar-EG"/>
        </w:rPr>
        <w:t> </w:t>
      </w:r>
      <w:r w:rsidRPr="0024715E">
        <w:t>MHz</w:t>
      </w:r>
      <w:r w:rsidRPr="0024715E">
        <w:rPr>
          <w:rFonts w:hint="cs"/>
          <w:rtl/>
          <w:lang w:bidi="ar-EG"/>
        </w:rPr>
        <w:t>).</w:t>
      </w:r>
    </w:p>
    <w:p w14:paraId="690B888C" w14:textId="77777777" w:rsidR="0024715E" w:rsidRPr="0024715E" w:rsidRDefault="0024715E" w:rsidP="0024715E">
      <w:pPr>
        <w:rPr>
          <w:rtl/>
          <w:lang w:bidi="ar-EG"/>
        </w:rPr>
      </w:pPr>
      <w:r w:rsidRPr="0024715E">
        <w:rPr>
          <w:rFonts w:hint="cs"/>
          <w:rtl/>
        </w:rPr>
        <w:t xml:space="preserve">وفي بعض الحالات، يوفَّر </w:t>
      </w:r>
      <w:r w:rsidRPr="002C363F">
        <w:rPr>
          <w:rFonts w:hint="eastAsia"/>
          <w:rtl/>
        </w:rPr>
        <w:t>أسلوبٌ</w:t>
      </w:r>
      <w:r w:rsidRPr="0024715E">
        <w:rPr>
          <w:rFonts w:hint="cs"/>
          <w:rtl/>
        </w:rPr>
        <w:t xml:space="preserve"> أيضاً، حيث الأسلوب هو المعلمة الإحصائية للقيمة الأكثر</w:t>
      </w:r>
      <w:r w:rsidRPr="0024715E">
        <w:rPr>
          <w:rFonts w:hint="eastAsia"/>
          <w:rtl/>
        </w:rPr>
        <w:t> </w:t>
      </w:r>
      <w:r w:rsidRPr="0024715E">
        <w:rPr>
          <w:rFonts w:hint="cs"/>
          <w:rtl/>
        </w:rPr>
        <w:t>تكراراً.</w:t>
      </w:r>
    </w:p>
    <w:p w14:paraId="7A82434A" w14:textId="77777777" w:rsidR="0024715E" w:rsidRPr="0024715E" w:rsidRDefault="0024715E" w:rsidP="002A59ED">
      <w:pPr>
        <w:pStyle w:val="Heading2"/>
        <w:rPr>
          <w:rtl/>
        </w:rPr>
      </w:pPr>
      <w:bookmarkStart w:id="100" w:name="_Toc418502362"/>
      <w:bookmarkStart w:id="101" w:name="_Toc37949803"/>
      <w:bookmarkStart w:id="102" w:name="_Toc199163673"/>
      <w:r w:rsidRPr="0024715E">
        <w:t>10.4</w:t>
      </w:r>
      <w:r w:rsidRPr="0024715E">
        <w:tab/>
      </w:r>
      <w:r w:rsidRPr="0024715E">
        <w:rPr>
          <w:rFonts w:hint="cs"/>
          <w:rtl/>
        </w:rPr>
        <w:t xml:space="preserve">عامل الضوضاء النمطي للمستقبِل </w:t>
      </w:r>
      <w:r w:rsidRPr="0024715E">
        <w:t>(dB)</w:t>
      </w:r>
      <w:bookmarkEnd w:id="100"/>
      <w:bookmarkEnd w:id="101"/>
      <w:bookmarkEnd w:id="102"/>
    </w:p>
    <w:p w14:paraId="725C6551" w14:textId="77777777" w:rsidR="0024715E" w:rsidRPr="0024715E" w:rsidRDefault="0024715E" w:rsidP="0024715E">
      <w:pPr>
        <w:rPr>
          <w:rtl/>
        </w:rPr>
      </w:pPr>
      <w:r w:rsidRPr="0024715E">
        <w:rPr>
          <w:rFonts w:hint="cs"/>
          <w:rtl/>
        </w:rPr>
        <w:t>يتضمن عامل ضوضاء المستقبِل فواقد مرشاح المستقبِل</w:t>
      </w:r>
      <w:r w:rsidRPr="0024715E">
        <w:rPr>
          <w:rFonts w:hint="eastAsia"/>
          <w:rtl/>
        </w:rPr>
        <w:t> </w:t>
      </w:r>
      <w:r w:rsidRPr="0024715E">
        <w:t>Rx</w:t>
      </w:r>
      <w:r w:rsidRPr="0024715E">
        <w:rPr>
          <w:rFonts w:hint="cs"/>
          <w:rtl/>
        </w:rPr>
        <w:t>. ويراد لهذه القيمة أن تحقق توازناً فعالاً من حيث التكلفة للتطبيق (وهذا يعتمد في الغالب على ميزانية الوصلة المطلوبة التي يستهدفها تصميم النظام).</w:t>
      </w:r>
    </w:p>
    <w:p w14:paraId="5DA7C2F2" w14:textId="77777777" w:rsidR="0024715E" w:rsidRPr="0024715E" w:rsidRDefault="0024715E" w:rsidP="002A59ED">
      <w:pPr>
        <w:pStyle w:val="Heading2"/>
        <w:rPr>
          <w:rtl/>
        </w:rPr>
      </w:pPr>
      <w:bookmarkStart w:id="103" w:name="_Toc418502363"/>
      <w:bookmarkStart w:id="104" w:name="_Toc37949804"/>
      <w:bookmarkStart w:id="105" w:name="_Toc199163674"/>
      <w:r w:rsidRPr="0024715E">
        <w:t>11.4</w:t>
      </w:r>
      <w:r w:rsidRPr="0024715E">
        <w:tab/>
      </w:r>
      <w:r w:rsidRPr="0024715E">
        <w:rPr>
          <w:rFonts w:hint="cs"/>
          <w:rtl/>
        </w:rPr>
        <w:t xml:space="preserve">الكثافة النمطية لقدرة ضوضاء المستقبِل </w:t>
      </w:r>
      <w:r w:rsidRPr="0024715E">
        <w:t>(</w:t>
      </w:r>
      <w:proofErr w:type="spellStart"/>
      <w:r w:rsidRPr="0024715E">
        <w:t>dBW</w:t>
      </w:r>
      <w:proofErr w:type="spellEnd"/>
      <w:r w:rsidRPr="0024715E">
        <w:t>/MHz)</w:t>
      </w:r>
      <w:bookmarkEnd w:id="103"/>
      <w:bookmarkEnd w:id="104"/>
      <w:bookmarkEnd w:id="105"/>
    </w:p>
    <w:p w14:paraId="07EE94C2" w14:textId="08E3D5B2" w:rsidR="0024715E" w:rsidRPr="0024715E" w:rsidRDefault="0024715E" w:rsidP="0024715E">
      <w:pPr>
        <w:rPr>
          <w:rtl/>
          <w:lang w:bidi="ar-EG"/>
        </w:rPr>
      </w:pPr>
      <w:r w:rsidRPr="0024715E">
        <w:rPr>
          <w:rFonts w:hint="cs"/>
          <w:rtl/>
          <w:lang w:bidi="ar-EG"/>
        </w:rPr>
        <w:t xml:space="preserve">تُشتق الكثافة النمطية لقدرة ضوضاء المستقبِل </w:t>
      </w:r>
      <w:r w:rsidRPr="0024715E">
        <w:rPr>
          <w:rFonts w:hint="cs"/>
          <w:rtl/>
        </w:rPr>
        <w:t xml:space="preserve">من كثافة قدرة الضوضاء الحرارية، وتوصف بأنها: </w:t>
      </w:r>
      <w:proofErr w:type="spellStart"/>
      <w:r w:rsidRPr="0024715E">
        <w:t>dBW</w:t>
      </w:r>
      <w:proofErr w:type="spellEnd"/>
      <w:r w:rsidRPr="0024715E">
        <w:t>/MHz 144–</w:t>
      </w:r>
      <w:r w:rsidRPr="0024715E">
        <w:rPr>
          <w:rFonts w:hint="eastAsia"/>
          <w:rtl/>
        </w:rPr>
        <w:t> </w:t>
      </w:r>
      <w:r w:rsidR="00B92098">
        <w:rPr>
          <w:rFonts w:cs="Times New Roman"/>
          <w:rtl/>
        </w:rPr>
        <w:t>+</w:t>
      </w:r>
      <w:r w:rsidRPr="0024715E">
        <w:rPr>
          <w:rFonts w:hint="eastAsia"/>
          <w:rtl/>
        </w:rPr>
        <w:t> </w:t>
      </w:r>
      <w:r w:rsidRPr="0024715E">
        <w:rPr>
          <w:rFonts w:hint="cs"/>
          <w:rtl/>
        </w:rPr>
        <w:t xml:space="preserve">عامل الضوضاء. ويمكن اشتقاق القدرة المطلقة لضوضاء المستقبِل </w:t>
      </w:r>
      <w:r w:rsidRPr="0024715E">
        <w:t>Rx</w:t>
      </w:r>
      <w:r w:rsidRPr="0024715E">
        <w:rPr>
          <w:rFonts w:hint="cs"/>
          <w:rtl/>
        </w:rPr>
        <w:t xml:space="preserve"> بإضافة عامل عرض نطاق الضوضاء الاسمي</w:t>
      </w:r>
      <w:r w:rsidRPr="0024715E">
        <w:rPr>
          <w:rFonts w:hint="eastAsia"/>
          <w:rtl/>
        </w:rPr>
        <w:t> </w:t>
      </w:r>
      <w:r w:rsidRPr="0024715E">
        <w:t>=</w:t>
      </w:r>
      <w:r w:rsidRPr="0024715E">
        <w:rPr>
          <w:rFonts w:hint="eastAsia"/>
          <w:rtl/>
        </w:rPr>
        <w:t> </w:t>
      </w:r>
      <w:r w:rsidRPr="0024715E">
        <w:t>log 10</w:t>
      </w:r>
      <w:r w:rsidRPr="0024715E">
        <w:rPr>
          <w:rFonts w:hint="cs"/>
          <w:rtl/>
          <w:lang w:bidi="ar-EG"/>
        </w:rPr>
        <w:t xml:space="preserve"> (التباعد بين القنوات (بوحدة</w:t>
      </w:r>
      <w:r w:rsidRPr="0024715E">
        <w:rPr>
          <w:rFonts w:hint="eastAsia"/>
          <w:rtl/>
          <w:lang w:bidi="ar-EG"/>
        </w:rPr>
        <w:t> </w:t>
      </w:r>
      <w:r w:rsidRPr="0024715E">
        <w:t>MHz</w:t>
      </w:r>
      <w:r w:rsidRPr="0024715E">
        <w:rPr>
          <w:rFonts w:hint="cs"/>
          <w:rtl/>
          <w:lang w:bidi="ar-EG"/>
        </w:rPr>
        <w:t>)).</w:t>
      </w:r>
    </w:p>
    <w:p w14:paraId="66CD9DF5" w14:textId="77777777" w:rsidR="0024715E" w:rsidRPr="0024715E" w:rsidRDefault="0024715E" w:rsidP="002A59ED">
      <w:pPr>
        <w:pStyle w:val="Heading2"/>
        <w:rPr>
          <w:rtl/>
          <w:lang w:bidi="ar-EG"/>
        </w:rPr>
      </w:pPr>
      <w:bookmarkStart w:id="106" w:name="_Toc418502364"/>
      <w:bookmarkStart w:id="107" w:name="_Toc37949805"/>
      <w:bookmarkStart w:id="108" w:name="_Toc199163675"/>
      <w:r w:rsidRPr="0024715E">
        <w:t>12.4</w:t>
      </w:r>
      <w:r w:rsidRPr="0024715E">
        <w:tab/>
      </w: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ل</w:t>
      </w:r>
      <w:r w:rsidRPr="0024715E">
        <w:rPr>
          <w:rtl/>
        </w:rPr>
        <w:t xml:space="preserve">معدل </w:t>
      </w:r>
      <w:r w:rsidRPr="0024715E">
        <w:rPr>
          <w:rFonts w:hint="cs"/>
          <w:rtl/>
        </w:rPr>
        <w:t xml:space="preserve">نسبة خطأ 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bookmarkEnd w:id="106"/>
      <w:bookmarkEnd w:id="107"/>
      <w:bookmarkEnd w:id="108"/>
    </w:p>
    <w:p w14:paraId="7931A4C7" w14:textId="77777777" w:rsidR="0024715E" w:rsidRPr="0024715E" w:rsidRDefault="0024715E" w:rsidP="0024715E">
      <w:pPr>
        <w:rPr>
          <w:rtl/>
          <w:lang w:bidi="ar-EG"/>
        </w:rPr>
      </w:pPr>
      <w:r w:rsidRPr="0024715E">
        <w:rPr>
          <w:rFonts w:hint="cs"/>
          <w:rtl/>
        </w:rPr>
        <w:t xml:space="preserve">إن </w:t>
      </w:r>
      <w:r w:rsidRPr="0024715E">
        <w:rPr>
          <w:rFonts w:hint="cs"/>
          <w:rtl/>
          <w:lang w:bidi="ar-EG"/>
        </w:rPr>
        <w:t>مستوى الدخل المقيّس ل</w:t>
      </w:r>
      <w:r w:rsidRPr="0024715E">
        <w:rPr>
          <w:rFonts w:hint="cs"/>
          <w:rtl/>
        </w:rPr>
        <w:t>لمستقبِل</w:t>
      </w:r>
      <w:r w:rsidRPr="0024715E">
        <w:rPr>
          <w:rFonts w:hint="eastAsia"/>
          <w:rtl/>
        </w:rPr>
        <w:t> </w:t>
      </w:r>
      <w:r w:rsidRPr="0024715E">
        <w:t>Rx</w:t>
      </w:r>
      <w:r w:rsidRPr="0024715E">
        <w:rPr>
          <w:rFonts w:hint="cs"/>
          <w:rtl/>
          <w:lang w:bidi="ar-EG"/>
        </w:rPr>
        <w:t xml:space="preserve"> ل</w:t>
      </w:r>
      <w:r w:rsidRPr="0024715E">
        <w:rPr>
          <w:rtl/>
        </w:rPr>
        <w:t xml:space="preserve">معدل </w:t>
      </w:r>
      <w:r w:rsidRPr="0024715E">
        <w:rPr>
          <w:rFonts w:hint="cs"/>
          <w:rtl/>
        </w:rPr>
        <w:t>نسبة خطأ بتات</w:t>
      </w:r>
      <w:r w:rsidRPr="0024715E">
        <w:rPr>
          <w:rFonts w:hint="eastAsia"/>
          <w:rtl/>
        </w:rPr>
        <w:t> </w:t>
      </w:r>
      <w:r w:rsidRPr="0024715E">
        <w:t>(BER)</w:t>
      </w:r>
      <w:r w:rsidRPr="0024715E">
        <w:rPr>
          <w:rFonts w:hint="cs"/>
          <w:rtl/>
        </w:rPr>
        <w:t xml:space="preserve"> </w:t>
      </w:r>
      <w:r w:rsidRPr="0024715E">
        <w:rPr>
          <w:rtl/>
        </w:rPr>
        <w:t>قدره</w:t>
      </w:r>
      <w:r w:rsidRPr="0024715E">
        <w:rPr>
          <w:vertAlign w:val="superscript"/>
        </w:rPr>
        <w:t>6</w:t>
      </w:r>
      <w:r w:rsidRPr="0024715E">
        <w:rPr>
          <w:vertAlign w:val="superscript"/>
        </w:rPr>
        <w:sym w:font="Symbol" w:char="F02D"/>
      </w:r>
      <w:r w:rsidRPr="0024715E">
        <w:t xml:space="preserve">10 </w:t>
      </w:r>
      <w:r w:rsidRPr="0024715E">
        <w:rPr>
          <w:rFonts w:hint="cs"/>
          <w:rtl/>
        </w:rPr>
        <w:t xml:space="preserve"> يعتمد على ما يقابله من نسبة الإشارة إلى الضوضاء </w:t>
      </w:r>
      <w:r w:rsidRPr="0024715E">
        <w:rPr>
          <w:iCs/>
        </w:rPr>
        <w:t>(</w:t>
      </w:r>
      <w:r w:rsidRPr="0024715E">
        <w:rPr>
          <w:i/>
        </w:rPr>
        <w:t>S</w:t>
      </w:r>
      <w:r w:rsidRPr="0024715E">
        <w:t>/</w:t>
      </w:r>
      <w:r w:rsidRPr="0024715E">
        <w:rPr>
          <w:i/>
        </w:rPr>
        <w:t>N</w:t>
      </w:r>
      <w:r w:rsidRPr="0024715E">
        <w:rPr>
          <w:iCs/>
        </w:rPr>
        <w:t>)</w:t>
      </w:r>
      <w:r w:rsidRPr="0024715E">
        <w:rPr>
          <w:rFonts w:hint="cs"/>
          <w:rtl/>
        </w:rPr>
        <w:t xml:space="preserve"> لنسق التشكيل الفعلي وعلى عرض نطاق القناة. ويمكن اشتقاق</w:t>
      </w:r>
      <w:r w:rsidRPr="0024715E">
        <w:rPr>
          <w:rFonts w:hint="cs"/>
          <w:rtl/>
          <w:lang w:bidi="ar-EG"/>
        </w:rPr>
        <w:t xml:space="preserve"> كثافة قدرة ضوضاء المستقبِل بالصيغة</w:t>
      </w:r>
      <w:r w:rsidRPr="0024715E">
        <w:rPr>
          <w:rFonts w:hint="cs"/>
          <w:rtl/>
        </w:rPr>
        <w:t> </w:t>
      </w:r>
      <w:r w:rsidRPr="0024715E">
        <w:rPr>
          <w:rFonts w:hint="cs"/>
          <w:rtl/>
          <w:lang w:bidi="ar-EG"/>
        </w:rPr>
        <w:t>التالية:</w:t>
      </w:r>
    </w:p>
    <w:p w14:paraId="008B7243" w14:textId="77777777" w:rsidR="0024715E" w:rsidRPr="0024715E" w:rsidRDefault="0024715E" w:rsidP="0024715E">
      <w:pPr>
        <w:rPr>
          <w:rtl/>
        </w:rPr>
      </w:pPr>
      <w:r w:rsidRPr="0024715E">
        <w:rPr>
          <w:rFonts w:hint="cs"/>
          <w:rtl/>
          <w:lang w:bidi="ar-EG"/>
        </w:rPr>
        <w:t>المستوى المقيّس ل</w:t>
      </w:r>
      <w:r w:rsidRPr="0024715E">
        <w:rPr>
          <w:rFonts w:hint="cs"/>
          <w:rtl/>
        </w:rPr>
        <w:t>لمستقبِل </w:t>
      </w:r>
      <w:r w:rsidRPr="0024715E">
        <w:t>Rx</w:t>
      </w:r>
      <w:r w:rsidRPr="0024715E">
        <w:rPr>
          <w:rFonts w:hint="cs"/>
          <w:rtl/>
        </w:rPr>
        <w:t xml:space="preserve"> </w:t>
      </w:r>
      <w:r w:rsidRPr="0024715E">
        <w:t>=</w:t>
      </w:r>
      <w:r w:rsidRPr="0024715E">
        <w:rPr>
          <w:rFonts w:hint="cs"/>
          <w:rtl/>
        </w:rPr>
        <w:t xml:space="preserve"> </w:t>
      </w:r>
      <w:r w:rsidRPr="0024715E">
        <w:rPr>
          <w:rFonts w:hint="cs"/>
          <w:rtl/>
          <w:lang w:bidi="ar-EG"/>
        </w:rPr>
        <w:t xml:space="preserve">كثافة قدرة ضوضاء المستقبِل </w:t>
      </w:r>
      <w:r w:rsidRPr="0024715E">
        <w:t>Rx</w:t>
      </w:r>
      <w:r w:rsidRPr="0024715E">
        <w:rPr>
          <w:rFonts w:hint="cs"/>
          <w:rtl/>
          <w:lang w:bidi="ar-EG"/>
        </w:rPr>
        <w:t xml:space="preserve"> </w:t>
      </w:r>
      <w:r w:rsidRPr="0024715E">
        <w:t>(</w:t>
      </w:r>
      <w:proofErr w:type="spellStart"/>
      <w:r w:rsidRPr="0024715E">
        <w:t>dBW</w:t>
      </w:r>
      <w:proofErr w:type="spellEnd"/>
      <w:r w:rsidRPr="0024715E">
        <w:t>/MHz)</w:t>
      </w:r>
      <w:r w:rsidRPr="0024715E">
        <w:rPr>
          <w:rFonts w:hint="cs"/>
          <w:rtl/>
        </w:rPr>
        <w:t xml:space="preserve"> + </w:t>
      </w:r>
      <w:r w:rsidRPr="0024715E">
        <w:rPr>
          <w:i/>
        </w:rPr>
        <w:t>S</w:t>
      </w:r>
      <w:r w:rsidRPr="0024715E">
        <w:t>/</w:t>
      </w:r>
      <w:r w:rsidRPr="0024715E">
        <w:rPr>
          <w:i/>
        </w:rPr>
        <w:t>N</w:t>
      </w:r>
      <w:r w:rsidRPr="0024715E">
        <w:rPr>
          <w:rFonts w:hint="cs"/>
          <w:rtl/>
        </w:rPr>
        <w:t xml:space="preserve"> </w:t>
      </w:r>
      <w:r w:rsidRPr="0024715E">
        <w:t>(dB)</w:t>
      </w:r>
      <w:r w:rsidRPr="0024715E">
        <w:rPr>
          <w:rFonts w:hint="cs"/>
          <w:rtl/>
        </w:rPr>
        <w:t>.</w:t>
      </w:r>
    </w:p>
    <w:p w14:paraId="00AB3382" w14:textId="77777777" w:rsidR="0024715E" w:rsidRPr="0024715E" w:rsidRDefault="0024715E" w:rsidP="0024715E">
      <w:pPr>
        <w:rPr>
          <w:rtl/>
          <w:lang w:bidi="ar-EG"/>
        </w:rPr>
      </w:pPr>
      <w:r w:rsidRPr="0024715E">
        <w:rPr>
          <w:rFonts w:hint="cs"/>
          <w:rtl/>
        </w:rPr>
        <w:t>ويتم الحصول على مستوى الدخل الفعلي</w:t>
      </w:r>
      <w:r w:rsidRPr="0024715E">
        <w:rPr>
          <w:rFonts w:hint="cs"/>
          <w:rtl/>
          <w:lang w:bidi="ar-EG"/>
        </w:rPr>
        <w:t xml:space="preserve"> ل</w:t>
      </w:r>
      <w:r w:rsidRPr="0024715E">
        <w:rPr>
          <w:rFonts w:hint="cs"/>
          <w:rtl/>
        </w:rPr>
        <w:t xml:space="preserve">لمستقبِل </w:t>
      </w:r>
      <w:r w:rsidRPr="0024715E">
        <w:t>Rx</w:t>
      </w:r>
      <w:r w:rsidRPr="0024715E">
        <w:rPr>
          <w:rFonts w:hint="cs"/>
          <w:rtl/>
        </w:rPr>
        <w:t xml:space="preserve"> بإضافة عامل عرض نطاق الضوضاء الاسمي </w:t>
      </w:r>
      <w:r w:rsidRPr="0024715E">
        <w:t>=</w:t>
      </w:r>
      <w:r w:rsidRPr="0024715E">
        <w:rPr>
          <w:rFonts w:hint="cs"/>
          <w:rtl/>
        </w:rPr>
        <w:t xml:space="preserve"> </w:t>
      </w:r>
      <w:r w:rsidRPr="0024715E">
        <w:t>log 10</w:t>
      </w:r>
      <w:r w:rsidRPr="0024715E">
        <w:rPr>
          <w:rFonts w:hint="cs"/>
          <w:rtl/>
          <w:lang w:bidi="ar-EG"/>
        </w:rPr>
        <w:t xml:space="preserve"> (التباعد بين القنوات (بوحدة</w:t>
      </w:r>
      <w:r w:rsidRPr="0024715E">
        <w:rPr>
          <w:rFonts w:hint="cs"/>
          <w:rtl/>
        </w:rPr>
        <w:t> </w:t>
      </w:r>
      <w:r w:rsidRPr="0024715E">
        <w:t>MHz</w:t>
      </w:r>
      <w:r w:rsidRPr="0024715E">
        <w:rPr>
          <w:rFonts w:hint="cs"/>
          <w:rtl/>
          <w:lang w:bidi="ar-EG"/>
        </w:rPr>
        <w:t>)).</w:t>
      </w:r>
    </w:p>
    <w:p w14:paraId="42E3BA6D" w14:textId="7D9C3462" w:rsidR="0024715E" w:rsidRPr="00B92098" w:rsidRDefault="0024715E" w:rsidP="0087416C">
      <w:pPr>
        <w:rPr>
          <w:rtl/>
          <w:lang w:bidi="ar-EG"/>
        </w:rPr>
      </w:pPr>
      <w:r w:rsidRPr="00B92098">
        <w:rPr>
          <w:rFonts w:hint="cs"/>
          <w:rtl/>
        </w:rPr>
        <w:t>ويمكن الاطلاع على معلومات بشأن نسبة </w:t>
      </w:r>
      <w:r w:rsidRPr="00B92098">
        <w:rPr>
          <w:i/>
          <w:iCs/>
        </w:rPr>
        <w:t>S/N</w:t>
      </w:r>
      <w:r w:rsidRPr="00B92098">
        <w:rPr>
          <w:rFonts w:hint="cs"/>
          <w:rtl/>
        </w:rPr>
        <w:t xml:space="preserve"> النظرية لعدد من أنساق التشكيل المشفرة وغير المشفرة في</w:t>
      </w:r>
      <w:r w:rsidRPr="00B92098">
        <w:rPr>
          <w:rFonts w:hint="eastAsia"/>
          <w:rtl/>
        </w:rPr>
        <w:t> </w:t>
      </w:r>
      <w:r w:rsidRPr="00B92098">
        <w:rPr>
          <w:rFonts w:hint="cs"/>
          <w:rtl/>
        </w:rPr>
        <w:t>التوصية</w:t>
      </w:r>
      <w:r w:rsidR="002C363F" w:rsidRPr="00B92098">
        <w:rPr>
          <w:rFonts w:hint="eastAsia"/>
          <w:rtl/>
        </w:rPr>
        <w:t> </w:t>
      </w:r>
      <w:hyperlink r:id="rId102" w:history="1">
        <w:r w:rsidRPr="00B92098">
          <w:rPr>
            <w:rStyle w:val="Hyperlink"/>
            <w:color w:val="auto"/>
            <w:u w:val="none"/>
          </w:rPr>
          <w:t>ITU</w:t>
        </w:r>
        <w:r w:rsidRPr="00B92098">
          <w:rPr>
            <w:rStyle w:val="Hyperlink"/>
            <w:color w:val="auto"/>
            <w:u w:val="none"/>
          </w:rPr>
          <w:sym w:font="Symbol" w:char="F02D"/>
        </w:r>
        <w:r w:rsidRPr="00B92098">
          <w:rPr>
            <w:rStyle w:val="Hyperlink"/>
            <w:color w:val="auto"/>
            <w:u w:val="none"/>
          </w:rPr>
          <w:t>R F.1101</w:t>
        </w:r>
      </w:hyperlink>
      <w:r w:rsidRPr="00B92098">
        <w:rPr>
          <w:rFonts w:hint="cs"/>
          <w:rtl/>
        </w:rPr>
        <w:t>. وعندما تتوفر بيانات بشأن نسبة </w:t>
      </w:r>
      <w:r w:rsidRPr="00B92098">
        <w:t>S/N</w:t>
      </w:r>
      <w:r w:rsidRPr="00B92098">
        <w:rPr>
          <w:rFonts w:hint="cs"/>
          <w:rtl/>
        </w:rPr>
        <w:t xml:space="preserve"> المتوقعة نمطياً بما في ذلك كسب التشفير، تُدرج في</w:t>
      </w:r>
      <w:r w:rsidRPr="00B92098">
        <w:rPr>
          <w:rFonts w:hint="eastAsia"/>
          <w:rtl/>
        </w:rPr>
        <w:t> </w:t>
      </w:r>
      <w:r w:rsidRPr="00B92098">
        <w:rPr>
          <w:rFonts w:hint="cs"/>
          <w:rtl/>
        </w:rPr>
        <w:t>الجدول، وفي</w:t>
      </w:r>
      <w:r w:rsidRPr="00B92098">
        <w:rPr>
          <w:rFonts w:hint="eastAsia"/>
          <w:rtl/>
        </w:rPr>
        <w:t> </w:t>
      </w:r>
      <w:r w:rsidRPr="00B92098">
        <w:rPr>
          <w:rFonts w:hint="cs"/>
          <w:rtl/>
        </w:rPr>
        <w:t>حالات أخرى تُشتق القيم الواردة في الجدول من تلك التوصية على افتراض أنه في الأنظمة الحالية، يسترد الكسب الفعلي للتشفير فواقد التنفيذ على</w:t>
      </w:r>
      <w:r w:rsidRPr="00B92098">
        <w:rPr>
          <w:rFonts w:hint="eastAsia"/>
          <w:rtl/>
        </w:rPr>
        <w:t> </w:t>
      </w:r>
      <w:r w:rsidRPr="00B92098">
        <w:rPr>
          <w:rFonts w:hint="cs"/>
          <w:rtl/>
        </w:rPr>
        <w:t>الأقل.</w:t>
      </w:r>
      <w:r w:rsidR="00344986" w:rsidRPr="00B92098">
        <w:rPr>
          <w:rFonts w:hint="cs"/>
          <w:rtl/>
        </w:rPr>
        <w:t xml:space="preserve"> </w:t>
      </w:r>
      <w:r w:rsidR="0087416C" w:rsidRPr="00B92098">
        <w:rPr>
          <w:rtl/>
        </w:rPr>
        <w:t xml:space="preserve">ويجدر بالذكر أن التوصية </w:t>
      </w:r>
      <w:r w:rsidR="0087416C" w:rsidRPr="00B92098">
        <w:rPr>
          <w:cs/>
        </w:rPr>
        <w:t>‎</w:t>
      </w:r>
      <w:hyperlink r:id="rId103" w:history="1">
        <w:r w:rsidR="0087416C" w:rsidRPr="00B92098">
          <w:rPr>
            <w:rStyle w:val="Hyperlink"/>
            <w:color w:val="auto"/>
            <w:u w:val="none"/>
          </w:rPr>
          <w:t>ITU-R F.1101</w:t>
        </w:r>
      </w:hyperlink>
      <w:r w:rsidR="0087416C" w:rsidRPr="00B92098">
        <w:rPr>
          <w:rFonts w:hint="cs"/>
          <w:rtl/>
        </w:rPr>
        <w:t xml:space="preserve"> </w:t>
      </w:r>
      <w:r w:rsidR="0087416C" w:rsidRPr="00B92098">
        <w:rPr>
          <w:rtl/>
        </w:rPr>
        <w:t xml:space="preserve">‏تتعلق بأنظمة الخدمة الثابتة العاملة ما دون </w:t>
      </w:r>
      <w:r w:rsidR="0087416C" w:rsidRPr="00B92098">
        <w:rPr>
          <w:cs/>
        </w:rPr>
        <w:t>‎</w:t>
      </w:r>
      <w:r w:rsidR="0087416C" w:rsidRPr="00B92098">
        <w:t>GHz 17</w:t>
      </w:r>
      <w:r w:rsidR="0087416C" w:rsidRPr="00B92098">
        <w:rPr>
          <w:rFonts w:hint="cs"/>
          <w:rtl/>
        </w:rPr>
        <w:t xml:space="preserve"> </w:t>
      </w:r>
      <w:r w:rsidR="0087416C" w:rsidRPr="00B92098">
        <w:rPr>
          <w:rtl/>
        </w:rPr>
        <w:t>‏تقريبا</w:t>
      </w:r>
      <w:r w:rsidR="0087416C" w:rsidRPr="00B92098">
        <w:rPr>
          <w:rFonts w:hint="cs"/>
          <w:rtl/>
        </w:rPr>
        <w:t>ً</w:t>
      </w:r>
      <w:r w:rsidR="0087416C" w:rsidRPr="00B92098">
        <w:rPr>
          <w:rtl/>
        </w:rPr>
        <w:t xml:space="preserve"> على النحو المذكور في عنوان التوصية. ولكن يمكن تطبيق قيم نسبة الإشارة إلى الضوضاء </w:t>
      </w:r>
      <w:r w:rsidR="0087416C" w:rsidRPr="00B92098">
        <w:t>(</w:t>
      </w:r>
      <w:r w:rsidR="0087416C" w:rsidRPr="00B92098">
        <w:rPr>
          <w:cs/>
        </w:rPr>
        <w:t>‎</w:t>
      </w:r>
      <w:r w:rsidR="0087416C" w:rsidRPr="00B92098">
        <w:t>S/N)</w:t>
      </w:r>
      <w:r w:rsidR="0087416C" w:rsidRPr="00B92098">
        <w:rPr>
          <w:rtl/>
        </w:rPr>
        <w:t xml:space="preserve"> النظرية الواردة في</w:t>
      </w:r>
      <w:r w:rsidR="00AC0440">
        <w:rPr>
          <w:rFonts w:hint="cs"/>
          <w:rtl/>
        </w:rPr>
        <w:t> </w:t>
      </w:r>
      <w:r w:rsidR="0087416C" w:rsidRPr="00B92098">
        <w:rPr>
          <w:rtl/>
        </w:rPr>
        <w:t>التوصية</w:t>
      </w:r>
      <w:r w:rsidR="0087416C" w:rsidRPr="00B92098">
        <w:rPr>
          <w:rFonts w:hint="cs"/>
          <w:rtl/>
        </w:rPr>
        <w:t> </w:t>
      </w:r>
      <w:r w:rsidR="0087416C" w:rsidRPr="00B92098">
        <w:rPr>
          <w:cs/>
        </w:rPr>
        <w:t>‎</w:t>
      </w:r>
      <w:hyperlink r:id="rId104" w:history="1">
        <w:r w:rsidR="0087416C" w:rsidRPr="00B92098">
          <w:rPr>
            <w:rStyle w:val="Hyperlink"/>
            <w:color w:val="auto"/>
            <w:u w:val="none"/>
          </w:rPr>
          <w:t>ITU-R F.1101</w:t>
        </w:r>
      </w:hyperlink>
      <w:r w:rsidR="0087416C" w:rsidRPr="00B92098">
        <w:rPr>
          <w:rtl/>
        </w:rPr>
        <w:t xml:space="preserve">‏ على أنظمة الخدمة الثابتة العاملة ما فوق </w:t>
      </w:r>
      <w:r w:rsidR="0087416C" w:rsidRPr="00B92098">
        <w:rPr>
          <w:cs/>
        </w:rPr>
        <w:t>‎</w:t>
      </w:r>
      <w:r w:rsidR="0087416C" w:rsidRPr="00B92098">
        <w:t>GHz 17</w:t>
      </w:r>
      <w:r w:rsidR="0087416C" w:rsidRPr="00B92098">
        <w:rPr>
          <w:rtl/>
        </w:rPr>
        <w:t>.</w:t>
      </w:r>
    </w:p>
    <w:p w14:paraId="3573AF6A" w14:textId="77777777" w:rsidR="0024715E" w:rsidRPr="0024715E" w:rsidRDefault="0024715E" w:rsidP="002A59ED">
      <w:pPr>
        <w:pStyle w:val="Heading2"/>
      </w:pPr>
      <w:bookmarkStart w:id="109" w:name="_Toc418502365"/>
      <w:bookmarkStart w:id="110" w:name="_Toc37949806"/>
      <w:bookmarkStart w:id="111" w:name="_Toc199163676"/>
      <w:r w:rsidRPr="0024715E">
        <w:t>13.4</w:t>
      </w:r>
      <w:r w:rsidRPr="0024715E">
        <w:tab/>
      </w:r>
      <w:r w:rsidRPr="0024715E">
        <w:rPr>
          <w:rFonts w:hint="cs"/>
          <w:rtl/>
        </w:rPr>
        <w:t xml:space="preserve">كثافة قدرة التداخل طويل الأجل الاسمية </w:t>
      </w:r>
      <w:r w:rsidRPr="0024715E">
        <w:t>(</w:t>
      </w:r>
      <w:proofErr w:type="spellStart"/>
      <w:r w:rsidRPr="0024715E">
        <w:t>dBW</w:t>
      </w:r>
      <w:proofErr w:type="spellEnd"/>
      <w:r w:rsidRPr="0024715E">
        <w:t>/MHz)</w:t>
      </w:r>
      <w:bookmarkEnd w:id="109"/>
      <w:bookmarkEnd w:id="110"/>
      <w:bookmarkEnd w:id="111"/>
    </w:p>
    <w:p w14:paraId="321D4F7F" w14:textId="1DB11B88" w:rsidR="0024715E" w:rsidRPr="0024715E" w:rsidRDefault="0024715E" w:rsidP="0024715E">
      <w:pPr>
        <w:rPr>
          <w:rtl/>
          <w:lang w:bidi="ar-SY"/>
        </w:rPr>
      </w:pPr>
      <w:r w:rsidRPr="0024715E">
        <w:rPr>
          <w:rFonts w:hint="cs"/>
          <w:rtl/>
          <w:lang w:bidi="ar-SY"/>
        </w:rPr>
        <w:t>إن كثافة قدرة التداخل طويل الأجل الواردة في الجداول</w:t>
      </w:r>
      <w:r w:rsidRPr="0024715E">
        <w:rPr>
          <w:rFonts w:hint="eastAsia"/>
          <w:rtl/>
        </w:rPr>
        <w:t> </w:t>
      </w:r>
      <w:r w:rsidRPr="0024715E">
        <w:t>6</w:t>
      </w:r>
      <w:r w:rsidRPr="0024715E">
        <w:rPr>
          <w:rFonts w:hint="cs"/>
          <w:rtl/>
          <w:lang w:bidi="ar-EG"/>
        </w:rPr>
        <w:t xml:space="preserve"> إلى </w:t>
      </w:r>
      <w:r w:rsidRPr="0024715E">
        <w:t>14</w:t>
      </w:r>
      <w:r w:rsidRPr="0024715E">
        <w:rPr>
          <w:rFonts w:hint="cs"/>
          <w:rtl/>
          <w:lang w:bidi="ar-SY"/>
        </w:rPr>
        <w:t xml:space="preserve"> والج داول</w:t>
      </w:r>
      <w:r w:rsidRPr="0024715E">
        <w:rPr>
          <w:rFonts w:hint="eastAsia"/>
          <w:rtl/>
        </w:rPr>
        <w:t> </w:t>
      </w:r>
      <w:r w:rsidRPr="0024715E">
        <w:t>16</w:t>
      </w:r>
      <w:r w:rsidRPr="0024715E">
        <w:rPr>
          <w:rFonts w:hint="cs"/>
          <w:rtl/>
          <w:lang w:bidi="ar-EG"/>
        </w:rPr>
        <w:t xml:space="preserve"> إلى </w:t>
      </w:r>
      <w:r w:rsidRPr="0024715E">
        <w:t>19</w:t>
      </w:r>
      <w:r w:rsidRPr="0024715E">
        <w:rPr>
          <w:rFonts w:hint="cs"/>
          <w:rtl/>
          <w:lang w:bidi="ar-SY"/>
        </w:rPr>
        <w:t xml:space="preserve"> تساوي </w:t>
      </w:r>
      <w:r w:rsidRPr="0024715E">
        <w:rPr>
          <w:i/>
          <w:iCs/>
        </w:rPr>
        <w:t>I/N + N</w:t>
      </w:r>
      <w:r w:rsidRPr="0024715E">
        <w:rPr>
          <w:i/>
          <w:iCs/>
          <w:vertAlign w:val="subscript"/>
        </w:rPr>
        <w:t>RX</w:t>
      </w:r>
      <w:r w:rsidRPr="0024715E">
        <w:rPr>
          <w:rFonts w:hint="cs"/>
          <w:rtl/>
          <w:lang w:bidi="ar-SY"/>
        </w:rPr>
        <w:t xml:space="preserve">. والقصد من هذه القيمة أن توفر منطلقاً </w:t>
      </w:r>
      <w:r w:rsidRPr="0024715E">
        <w:rPr>
          <w:rFonts w:hint="cs"/>
          <w:rtl/>
        </w:rPr>
        <w:t>لاعتبارات التشارك أو التوافق. ورغم أن قيمة ضوضاء المستقبِل</w:t>
      </w:r>
      <w:r w:rsidRPr="0024715E">
        <w:rPr>
          <w:rFonts w:hint="eastAsia"/>
          <w:rtl/>
        </w:rPr>
        <w:t> </w:t>
      </w:r>
      <w:r w:rsidRPr="0024715E">
        <w:t>(</w:t>
      </w:r>
      <w:r w:rsidRPr="0024715E">
        <w:rPr>
          <w:i/>
          <w:iCs/>
        </w:rPr>
        <w:t>N</w:t>
      </w:r>
      <w:r w:rsidRPr="0024715E">
        <w:rPr>
          <w:i/>
          <w:iCs/>
          <w:vertAlign w:val="subscript"/>
        </w:rPr>
        <w:t>RX</w:t>
      </w:r>
      <w:r w:rsidRPr="0024715E">
        <w:t>)</w:t>
      </w:r>
      <w:r w:rsidRPr="0024715E">
        <w:rPr>
          <w:rFonts w:hint="cs"/>
          <w:rtl/>
        </w:rPr>
        <w:t xml:space="preserve"> متاحة في الصف الثاني فوق هذا </w:t>
      </w:r>
      <w:r w:rsidRPr="0024715E">
        <w:rPr>
          <w:rFonts w:hint="cs"/>
          <w:rtl/>
        </w:rPr>
        <w:lastRenderedPageBreak/>
        <w:t xml:space="preserve">الإدخال في كل عمود من هذه الجداول، فإن القيمة المناسبة لنسبة التداخل إلى الضوضاء </w:t>
      </w:r>
      <w:r w:rsidRPr="0024715E">
        <w:t>(</w:t>
      </w:r>
      <w:r w:rsidRPr="0024715E">
        <w:rPr>
          <w:i/>
          <w:iCs/>
        </w:rPr>
        <w:t>I/N</w:t>
      </w:r>
      <w:r w:rsidRPr="0024715E">
        <w:t>)</w:t>
      </w:r>
      <w:r w:rsidRPr="0024715E">
        <w:rPr>
          <w:rFonts w:hint="cs"/>
          <w:rtl/>
        </w:rPr>
        <w:t xml:space="preserve"> تعتمد على نطاق التردد وشروط التشارك أو التوافق كما هو مبين في الجدول </w:t>
      </w:r>
      <w:r w:rsidRPr="0024715E">
        <w:t>5</w:t>
      </w:r>
      <w:r w:rsidRPr="0024715E">
        <w:rPr>
          <w:rFonts w:hint="cs"/>
          <w:rtl/>
        </w:rPr>
        <w:t>. وفي معظم الحالات فيما مضى، استُخدمت القيمة الإجمالية</w:t>
      </w:r>
      <w:r w:rsidRPr="0024715E">
        <w:rPr>
          <w:rFonts w:hint="eastAsia"/>
          <w:rtl/>
        </w:rPr>
        <w:t> </w:t>
      </w:r>
      <w:r w:rsidRPr="0024715E">
        <w:t>dB 10–</w:t>
      </w:r>
      <w:r w:rsidRPr="0024715E">
        <w:rPr>
          <w:rFonts w:hint="cs"/>
          <w:rtl/>
          <w:lang w:bidi="ar-SY"/>
        </w:rPr>
        <w:t xml:space="preserve"> لشروط التشارك مع </w:t>
      </w:r>
      <w:r w:rsidRPr="0024715E">
        <w:rPr>
          <w:rFonts w:hint="cs"/>
          <w:rtl/>
        </w:rPr>
        <w:t>خدمة أولية مشتركة واحدة؛ بيد أن قيماً أخرى استُخدمت أو أُعدت أيضاً في دراسات التشارك والتوافق في</w:t>
      </w:r>
      <w:r w:rsidRPr="0024715E">
        <w:rPr>
          <w:rFonts w:hint="eastAsia"/>
          <w:rtl/>
        </w:rPr>
        <w:t> </w:t>
      </w:r>
      <w:r w:rsidRPr="0024715E">
        <w:rPr>
          <w:rFonts w:hint="cs"/>
          <w:rtl/>
        </w:rPr>
        <w:t>بيئات تداخل</w:t>
      </w:r>
      <w:r w:rsidRPr="0024715E">
        <w:rPr>
          <w:rFonts w:hint="eastAsia"/>
          <w:rtl/>
        </w:rPr>
        <w:t> </w:t>
      </w:r>
      <w:r w:rsidRPr="0024715E">
        <w:rPr>
          <w:rFonts w:hint="cs"/>
          <w:rtl/>
        </w:rPr>
        <w:t>مختلفة.</w:t>
      </w:r>
    </w:p>
    <w:p w14:paraId="297F9ABF" w14:textId="5A48B9ED" w:rsidR="0024715E" w:rsidRPr="0024715E" w:rsidRDefault="0024715E" w:rsidP="0024715E">
      <w:r w:rsidRPr="0024715E">
        <w:rPr>
          <w:rFonts w:hint="cs"/>
          <w:rtl/>
        </w:rPr>
        <w:t xml:space="preserve">واستُخدمت قيمة </w:t>
      </w:r>
      <w:r w:rsidRPr="0024715E">
        <w:t>dB 6–</w:t>
      </w:r>
      <w:r w:rsidRPr="0024715E">
        <w:rPr>
          <w:rFonts w:hint="cs"/>
          <w:rtl/>
          <w:lang w:bidi="ar-SY"/>
        </w:rPr>
        <w:t xml:space="preserve"> </w:t>
      </w:r>
      <w:r w:rsidRPr="0024715E">
        <w:rPr>
          <w:rFonts w:hint="cs"/>
          <w:rtl/>
        </w:rPr>
        <w:t xml:space="preserve">في بعض حالات التشارك على أساس أولي مشترك في النطاقات دون </w:t>
      </w:r>
      <w:r w:rsidRPr="0024715E">
        <w:t>GHz 3</w:t>
      </w:r>
      <w:r w:rsidRPr="0024715E">
        <w:rPr>
          <w:rFonts w:hint="cs"/>
          <w:rtl/>
          <w:lang w:bidi="ar-SY"/>
        </w:rPr>
        <w:t>.</w:t>
      </w:r>
      <w:r w:rsidRPr="0024715E">
        <w:rPr>
          <w:rFonts w:hint="cs"/>
          <w:rtl/>
        </w:rPr>
        <w:t xml:space="preserve"> وبالإضافة إلى ذلك، يرد مزيد من التوجيه لدراسات التشارك التي تنطوي على أكثر من خدمة أولية مشتركة؛ ويقدم الجدول</w:t>
      </w:r>
      <w:r w:rsidRPr="0024715E">
        <w:rPr>
          <w:rFonts w:hint="eastAsia"/>
          <w:rtl/>
        </w:rPr>
        <w:t> </w:t>
      </w:r>
      <w:r w:rsidRPr="0024715E">
        <w:t>4</w:t>
      </w:r>
      <w:r w:rsidRPr="0024715E">
        <w:rPr>
          <w:rFonts w:hint="cs"/>
          <w:rtl/>
        </w:rPr>
        <w:t xml:space="preserve"> بعض الإرشادات في</w:t>
      </w:r>
      <w:r w:rsidRPr="0024715E">
        <w:rPr>
          <w:rFonts w:hint="eastAsia"/>
          <w:rtl/>
        </w:rPr>
        <w:t> </w:t>
      </w:r>
      <w:r w:rsidRPr="0024715E">
        <w:rPr>
          <w:rFonts w:hint="cs"/>
          <w:rtl/>
        </w:rPr>
        <w:t>اختيار قيم</w:t>
      </w:r>
      <w:r w:rsidRPr="0024715E">
        <w:rPr>
          <w:rFonts w:hint="eastAsia"/>
          <w:rtl/>
        </w:rPr>
        <w:t> </w:t>
      </w:r>
      <w:r w:rsidRPr="0024715E">
        <w:rPr>
          <w:i/>
          <w:iCs/>
        </w:rPr>
        <w:t>I/N</w:t>
      </w:r>
      <w:r w:rsidRPr="0024715E">
        <w:rPr>
          <w:rFonts w:hint="cs"/>
          <w:rtl/>
        </w:rPr>
        <w:t xml:space="preserve"> للاستخدام في تحديد كثافة قدرة التداخل طويل الأجل</w:t>
      </w:r>
      <w:r w:rsidRPr="0024715E">
        <w:rPr>
          <w:rFonts w:hint="eastAsia"/>
          <w:rtl/>
        </w:rPr>
        <w:t> </w:t>
      </w:r>
      <w:r w:rsidRPr="0024715E">
        <w:rPr>
          <w:rFonts w:hint="cs"/>
          <w:rtl/>
        </w:rPr>
        <w:t>المناسبة</w:t>
      </w:r>
      <w:r w:rsidR="0087416C">
        <w:rPr>
          <w:rFonts w:hint="cs"/>
          <w:rtl/>
        </w:rPr>
        <w:t>.</w:t>
      </w:r>
    </w:p>
    <w:p w14:paraId="1F606289" w14:textId="77777777" w:rsidR="0024715E" w:rsidRPr="0024715E" w:rsidRDefault="0024715E" w:rsidP="002A59ED">
      <w:pPr>
        <w:pStyle w:val="TableNo"/>
        <w:rPr>
          <w:lang w:bidi="ar-SA"/>
        </w:rPr>
      </w:pPr>
      <w:r w:rsidRPr="0024715E">
        <w:rPr>
          <w:rtl/>
        </w:rPr>
        <w:t>الج</w:t>
      </w:r>
      <w:r w:rsidRPr="0024715E">
        <w:rPr>
          <w:rFonts w:hint="cs"/>
          <w:rtl/>
        </w:rPr>
        <w:t>ـ</w:t>
      </w:r>
      <w:r w:rsidRPr="0024715E">
        <w:rPr>
          <w:rtl/>
        </w:rPr>
        <w:t xml:space="preserve">دول </w:t>
      </w:r>
      <w:r w:rsidRPr="0024715E">
        <w:rPr>
          <w:lang w:bidi="ar-SA"/>
        </w:rPr>
        <w:t>5</w:t>
      </w:r>
    </w:p>
    <w:p w14:paraId="4FB0F0BE" w14:textId="77777777" w:rsidR="0024715E" w:rsidRPr="0024715E" w:rsidRDefault="0024715E" w:rsidP="002A59ED">
      <w:pPr>
        <w:pStyle w:val="Tabletitle"/>
        <w:rPr>
          <w:rtl/>
        </w:rPr>
      </w:pPr>
      <w:r w:rsidRPr="0024715E">
        <w:rPr>
          <w:rFonts w:hint="cs"/>
          <w:rtl/>
        </w:rPr>
        <w:t xml:space="preserve">إرشاد بشأن اختيار قيم </w:t>
      </w:r>
      <w:r w:rsidRPr="0087416C">
        <w:rPr>
          <w:i/>
          <w:iCs/>
          <w:lang w:bidi="ar-SA"/>
        </w:rPr>
        <w:t>I/N</w:t>
      </w:r>
      <w:r w:rsidRPr="0024715E">
        <w:rPr>
          <w:rFonts w:hint="cs"/>
          <w:rtl/>
        </w:rPr>
        <w:t xml:space="preserve"> للتداخل طويل الأمد</w:t>
      </w:r>
    </w:p>
    <w:tbl>
      <w:tblPr>
        <w:bidiVisual/>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14"/>
        <w:gridCol w:w="2494"/>
        <w:gridCol w:w="4195"/>
      </w:tblGrid>
      <w:tr w:rsidR="0024715E" w:rsidRPr="0024715E" w14:paraId="3B178F25" w14:textId="77777777" w:rsidTr="0087416C">
        <w:trPr>
          <w:trHeight w:val="61"/>
          <w:jc w:val="center"/>
        </w:trPr>
        <w:tc>
          <w:tcPr>
            <w:tcW w:w="1134" w:type="dxa"/>
            <w:vAlign w:val="center"/>
          </w:tcPr>
          <w:p w14:paraId="52109418" w14:textId="77777777" w:rsidR="0024715E" w:rsidRPr="0024715E" w:rsidRDefault="0024715E" w:rsidP="002A59ED">
            <w:pPr>
              <w:pStyle w:val="Tablehead"/>
              <w:rPr>
                <w:vertAlign w:val="superscript"/>
                <w:lang w:val="fr-FR"/>
              </w:rPr>
            </w:pPr>
            <w:bookmarkStart w:id="112" w:name="_Hlk39156635"/>
            <w:r w:rsidRPr="0024715E">
              <w:rPr>
                <w:i/>
                <w:iCs/>
                <w:lang w:val="fr-FR"/>
              </w:rPr>
              <w:t>I/N</w:t>
            </w:r>
            <w:r w:rsidRPr="0024715E">
              <w:rPr>
                <w:rFonts w:hint="cs"/>
                <w:rtl/>
                <w:lang w:bidi="ar-EG"/>
              </w:rPr>
              <w:t xml:space="preserve"> </w:t>
            </w:r>
            <w:r w:rsidRPr="0024715E">
              <w:rPr>
                <w:vertAlign w:val="superscript"/>
                <w:lang w:val="fr-FR"/>
              </w:rPr>
              <w:t>(1)</w:t>
            </w:r>
          </w:p>
        </w:tc>
        <w:tc>
          <w:tcPr>
            <w:tcW w:w="1814" w:type="dxa"/>
            <w:vAlign w:val="center"/>
          </w:tcPr>
          <w:p w14:paraId="610E4C36" w14:textId="77777777" w:rsidR="0024715E" w:rsidRPr="0024715E" w:rsidRDefault="0024715E" w:rsidP="002A59ED">
            <w:pPr>
              <w:pStyle w:val="Tablehead"/>
              <w:rPr>
                <w:lang w:val="fr-FR"/>
              </w:rPr>
            </w:pPr>
            <w:r w:rsidRPr="0024715E">
              <w:rPr>
                <w:rFonts w:hint="cs"/>
                <w:rtl/>
              </w:rPr>
              <w:t>مدى التردد</w:t>
            </w:r>
          </w:p>
        </w:tc>
        <w:tc>
          <w:tcPr>
            <w:tcW w:w="2494" w:type="dxa"/>
            <w:vAlign w:val="center"/>
          </w:tcPr>
          <w:p w14:paraId="7C8E983E" w14:textId="77777777" w:rsidR="0024715E" w:rsidRPr="0024715E" w:rsidRDefault="0024715E" w:rsidP="002A59ED">
            <w:pPr>
              <w:pStyle w:val="Tablehead"/>
              <w:rPr>
                <w:lang w:val="fr-FR"/>
              </w:rPr>
            </w:pPr>
            <w:r w:rsidRPr="0024715E">
              <w:rPr>
                <w:rFonts w:hint="cs"/>
                <w:rtl/>
              </w:rPr>
              <w:t>شروط التشارك/التوافق</w:t>
            </w:r>
            <w:r w:rsidRPr="0024715E">
              <w:rPr>
                <w:vertAlign w:val="superscript"/>
                <w:lang w:val="fr-FR"/>
              </w:rPr>
              <w:t>(2)</w:t>
            </w:r>
          </w:p>
        </w:tc>
        <w:tc>
          <w:tcPr>
            <w:tcW w:w="4195" w:type="dxa"/>
            <w:vAlign w:val="center"/>
          </w:tcPr>
          <w:p w14:paraId="0573808F" w14:textId="77777777" w:rsidR="0024715E" w:rsidRPr="0024715E" w:rsidRDefault="0024715E" w:rsidP="002A59ED">
            <w:pPr>
              <w:pStyle w:val="Tablehead"/>
              <w:rPr>
                <w:lang w:val="fr-FR"/>
              </w:rPr>
            </w:pPr>
            <w:r w:rsidRPr="0024715E">
              <w:rPr>
                <w:rFonts w:hint="cs"/>
                <w:rtl/>
              </w:rPr>
              <w:t>التعليقات وتوصيات قطاع الاتصالات الراديوية</w:t>
            </w:r>
            <w:r w:rsidRPr="0024715E">
              <w:rPr>
                <w:rtl/>
              </w:rPr>
              <w:br/>
            </w:r>
            <w:r w:rsidRPr="0024715E">
              <w:rPr>
                <w:rFonts w:hint="cs"/>
                <w:rtl/>
              </w:rPr>
              <w:t>ذات الصلة</w:t>
            </w:r>
          </w:p>
        </w:tc>
      </w:tr>
      <w:bookmarkEnd w:id="112"/>
      <w:tr w:rsidR="0024715E" w:rsidRPr="0024715E" w14:paraId="0E271614" w14:textId="77777777" w:rsidTr="0087416C">
        <w:trPr>
          <w:trHeight w:val="624"/>
          <w:jc w:val="center"/>
        </w:trPr>
        <w:tc>
          <w:tcPr>
            <w:tcW w:w="1134" w:type="dxa"/>
            <w:vAlign w:val="center"/>
          </w:tcPr>
          <w:p w14:paraId="11DB43D4" w14:textId="77777777" w:rsidR="0024715E" w:rsidRPr="0024715E" w:rsidRDefault="0024715E" w:rsidP="002A59ED">
            <w:pPr>
              <w:pStyle w:val="Tabletext"/>
              <w:rPr>
                <w:lang w:val="en-GB"/>
              </w:rPr>
            </w:pPr>
            <w:r w:rsidRPr="0024715E">
              <w:rPr>
                <w:lang w:val="en-GB"/>
              </w:rPr>
              <w:t>dB 6–</w:t>
            </w:r>
          </w:p>
        </w:tc>
        <w:tc>
          <w:tcPr>
            <w:tcW w:w="1814" w:type="dxa"/>
            <w:vAlign w:val="center"/>
          </w:tcPr>
          <w:p w14:paraId="23C5D723" w14:textId="77777777" w:rsidR="0024715E" w:rsidRPr="0024715E" w:rsidRDefault="0024715E" w:rsidP="002A59ED">
            <w:pPr>
              <w:pStyle w:val="Tabletext"/>
              <w:rPr>
                <w:rtl/>
              </w:rPr>
            </w:pPr>
            <w:r w:rsidRPr="0024715E">
              <w:rPr>
                <w:lang w:val="en-GB"/>
              </w:rPr>
              <w:t>MHz 30</w:t>
            </w:r>
            <w:r w:rsidRPr="0024715E">
              <w:rPr>
                <w:rFonts w:hint="cs"/>
                <w:rtl/>
                <w:lang w:bidi="ar-EG"/>
              </w:rPr>
              <w:t xml:space="preserve"> إلى </w:t>
            </w:r>
            <w:r w:rsidRPr="0024715E">
              <w:rPr>
                <w:lang w:val="en-GB"/>
              </w:rPr>
              <w:t>GHz 3</w:t>
            </w:r>
          </w:p>
        </w:tc>
        <w:tc>
          <w:tcPr>
            <w:tcW w:w="2494" w:type="dxa"/>
            <w:vMerge w:val="restart"/>
          </w:tcPr>
          <w:p w14:paraId="77DB1940" w14:textId="77777777" w:rsidR="0024715E" w:rsidRPr="0024715E" w:rsidRDefault="0024715E" w:rsidP="002A59ED">
            <w:pPr>
              <w:pStyle w:val="Tabletext"/>
            </w:pPr>
            <w:r w:rsidRPr="0024715E">
              <w:rPr>
                <w:rFonts w:hint="cs"/>
                <w:rtl/>
                <w:lang w:bidi="ar-EG"/>
              </w:rPr>
              <w:t>شرط التشارك عدا ما يُذكر بخلاف ذلك في هذا الجدول</w:t>
            </w:r>
          </w:p>
        </w:tc>
        <w:tc>
          <w:tcPr>
            <w:tcW w:w="4195" w:type="dxa"/>
            <w:vMerge w:val="restart"/>
          </w:tcPr>
          <w:p w14:paraId="2B64ADA7" w14:textId="77777777" w:rsidR="0024715E" w:rsidRPr="0024715E" w:rsidRDefault="0024715E" w:rsidP="002A59ED">
            <w:pPr>
              <w:pStyle w:val="Tabletext"/>
              <w:rPr>
                <w:rtl/>
              </w:rPr>
            </w:pPr>
            <w:r w:rsidRPr="0024715E">
              <w:rPr>
                <w:rFonts w:hint="cs"/>
                <w:rtl/>
              </w:rPr>
              <w:t>القيمة السارية عموماً للتداخل الإجمالي</w:t>
            </w:r>
          </w:p>
          <w:p w14:paraId="5066ADD1" w14:textId="77777777" w:rsidR="0024715E" w:rsidRPr="0024715E" w:rsidRDefault="0024715E" w:rsidP="002A59ED">
            <w:pPr>
              <w:pStyle w:val="Tabletext"/>
              <w:rPr>
                <w:rtl/>
                <w:lang w:bidi="ar-EG"/>
              </w:rPr>
            </w:pPr>
            <w:r w:rsidRPr="0024715E">
              <w:rPr>
                <w:rFonts w:hint="cs"/>
                <w:rtl/>
              </w:rPr>
              <w:t xml:space="preserve">انظر التوصيات ذات الصلة في الجدول </w:t>
            </w:r>
            <w:r w:rsidRPr="0024715E">
              <w:t>1</w:t>
            </w:r>
            <w:r w:rsidRPr="0024715E">
              <w:rPr>
                <w:rFonts w:hint="cs"/>
                <w:rtl/>
                <w:lang w:bidi="ar-EG"/>
              </w:rPr>
              <w:t>.</w:t>
            </w:r>
          </w:p>
        </w:tc>
      </w:tr>
      <w:tr w:rsidR="0024715E" w:rsidRPr="0024715E" w14:paraId="7479ADD8" w14:textId="77777777" w:rsidTr="0087416C">
        <w:trPr>
          <w:jc w:val="center"/>
        </w:trPr>
        <w:tc>
          <w:tcPr>
            <w:tcW w:w="1134" w:type="dxa"/>
            <w:vAlign w:val="center"/>
          </w:tcPr>
          <w:p w14:paraId="0C86A701" w14:textId="77777777" w:rsidR="0024715E" w:rsidRPr="0024715E" w:rsidRDefault="0024715E" w:rsidP="002A59ED">
            <w:pPr>
              <w:pStyle w:val="Tabletext"/>
              <w:rPr>
                <w:rtl/>
                <w:lang w:bidi="ar-EG"/>
              </w:rPr>
            </w:pPr>
            <w:r w:rsidRPr="0024715E">
              <w:rPr>
                <w:lang w:val="en-GB"/>
              </w:rPr>
              <w:t>dB 10–</w:t>
            </w:r>
          </w:p>
        </w:tc>
        <w:tc>
          <w:tcPr>
            <w:tcW w:w="1814" w:type="dxa"/>
            <w:vAlign w:val="center"/>
          </w:tcPr>
          <w:p w14:paraId="24C18B82" w14:textId="77777777" w:rsidR="0024715E" w:rsidRPr="0024715E" w:rsidRDefault="0024715E" w:rsidP="002A59ED">
            <w:pPr>
              <w:pStyle w:val="Tabletext"/>
              <w:rPr>
                <w:rtl/>
              </w:rPr>
            </w:pPr>
            <w:r w:rsidRPr="0024715E">
              <w:rPr>
                <w:rFonts w:hint="cs"/>
                <w:rtl/>
                <w:lang w:bidi="ar-EG"/>
              </w:rPr>
              <w:t xml:space="preserve">أعلى من </w:t>
            </w:r>
            <w:r w:rsidRPr="0024715E">
              <w:rPr>
                <w:lang w:val="en-GB"/>
              </w:rPr>
              <w:t>GHz 3</w:t>
            </w:r>
          </w:p>
        </w:tc>
        <w:tc>
          <w:tcPr>
            <w:tcW w:w="2494" w:type="dxa"/>
            <w:vMerge/>
          </w:tcPr>
          <w:p w14:paraId="3011D245" w14:textId="77777777" w:rsidR="0024715E" w:rsidRPr="0024715E" w:rsidRDefault="0024715E" w:rsidP="002A59ED">
            <w:pPr>
              <w:pStyle w:val="Tabletext"/>
              <w:rPr>
                <w:lang w:val="en-GB"/>
              </w:rPr>
            </w:pPr>
          </w:p>
        </w:tc>
        <w:tc>
          <w:tcPr>
            <w:tcW w:w="4195" w:type="dxa"/>
            <w:vMerge/>
          </w:tcPr>
          <w:p w14:paraId="36BC64F4" w14:textId="77777777" w:rsidR="0024715E" w:rsidRPr="0024715E" w:rsidRDefault="0024715E" w:rsidP="002A59ED">
            <w:pPr>
              <w:pStyle w:val="Tabletext"/>
            </w:pPr>
          </w:p>
        </w:tc>
      </w:tr>
      <w:tr w:rsidR="0024715E" w:rsidRPr="0024715E" w14:paraId="37AF402C" w14:textId="77777777" w:rsidTr="0087416C">
        <w:trPr>
          <w:jc w:val="center"/>
        </w:trPr>
        <w:tc>
          <w:tcPr>
            <w:tcW w:w="1134" w:type="dxa"/>
            <w:vAlign w:val="center"/>
          </w:tcPr>
          <w:p w14:paraId="7B0F2310" w14:textId="77777777" w:rsidR="0024715E" w:rsidRPr="0024715E" w:rsidRDefault="0024715E" w:rsidP="002A59ED">
            <w:pPr>
              <w:pStyle w:val="Tabletext"/>
              <w:rPr>
                <w:rtl/>
                <w:lang w:bidi="ar-EG"/>
              </w:rPr>
            </w:pPr>
            <w:r w:rsidRPr="0024715E">
              <w:rPr>
                <w:lang w:val="en-GB"/>
              </w:rPr>
              <w:t>dB 6</w:t>
            </w:r>
            <w:r w:rsidRPr="0024715E">
              <w:rPr>
                <w:lang w:val="en-GB"/>
              </w:rPr>
              <w:sym w:font="Symbol" w:char="F02D"/>
            </w:r>
            <w:r w:rsidRPr="0024715E">
              <w:rPr>
                <w:lang w:val="en-GB"/>
              </w:rPr>
              <w:t xml:space="preserve"> ≥</w:t>
            </w:r>
          </w:p>
        </w:tc>
        <w:tc>
          <w:tcPr>
            <w:tcW w:w="1814" w:type="dxa"/>
            <w:vAlign w:val="center"/>
          </w:tcPr>
          <w:p w14:paraId="0EC116B9" w14:textId="77777777" w:rsidR="0024715E" w:rsidRPr="0024715E" w:rsidRDefault="0024715E" w:rsidP="002A59ED">
            <w:pPr>
              <w:pStyle w:val="Tabletext"/>
              <w:rPr>
                <w:lang w:val="en-GB"/>
              </w:rPr>
            </w:pPr>
            <w:r w:rsidRPr="0024715E">
              <w:rPr>
                <w:lang w:val="en-GB"/>
              </w:rPr>
              <w:t>MHz 30</w:t>
            </w:r>
            <w:r w:rsidRPr="0024715E">
              <w:rPr>
                <w:rFonts w:hint="cs"/>
                <w:rtl/>
                <w:lang w:bidi="ar-EG"/>
              </w:rPr>
              <w:t xml:space="preserve"> إلى </w:t>
            </w:r>
            <w:r w:rsidRPr="0024715E">
              <w:rPr>
                <w:lang w:val="en-GB"/>
              </w:rPr>
              <w:t>GHz</w:t>
            </w:r>
            <w:r w:rsidRPr="0024715E">
              <w:t> 3</w:t>
            </w:r>
          </w:p>
        </w:tc>
        <w:tc>
          <w:tcPr>
            <w:tcW w:w="2494" w:type="dxa"/>
            <w:vMerge w:val="restart"/>
          </w:tcPr>
          <w:p w14:paraId="20917F11" w14:textId="77777777" w:rsidR="0024715E" w:rsidRPr="0024715E" w:rsidRDefault="0024715E" w:rsidP="002A59ED">
            <w:pPr>
              <w:pStyle w:val="Tabletext"/>
            </w:pPr>
            <w:r w:rsidRPr="0024715E">
              <w:rPr>
                <w:rFonts w:hint="cs"/>
                <w:rtl/>
              </w:rPr>
              <w:t>التشارك مع أكثر من خدمة واحدة على أساس أولي</w:t>
            </w:r>
          </w:p>
        </w:tc>
        <w:tc>
          <w:tcPr>
            <w:tcW w:w="4195" w:type="dxa"/>
            <w:vMerge w:val="restart"/>
          </w:tcPr>
          <w:p w14:paraId="08C46A13" w14:textId="1DC21120" w:rsidR="0024715E" w:rsidRPr="00BC07CE" w:rsidRDefault="0024715E" w:rsidP="002A59ED">
            <w:pPr>
              <w:pStyle w:val="Tabletext"/>
              <w:rPr>
                <w:rtl/>
                <w:lang w:bidi="ar-EG"/>
              </w:rPr>
            </w:pPr>
            <w:r w:rsidRPr="00BC07CE">
              <w:rPr>
                <w:rFonts w:hint="cs"/>
                <w:rtl/>
              </w:rPr>
              <w:t>تقسيم أهداف</w:t>
            </w:r>
            <w:r w:rsidRPr="00BC07CE">
              <w:rPr>
                <w:rFonts w:hint="eastAsia"/>
                <w:rtl/>
              </w:rPr>
              <w:t> </w:t>
            </w:r>
            <w:hyperlink r:id="rId105" w:history="1">
              <w:r w:rsidRPr="00BC07CE">
                <w:rPr>
                  <w:rStyle w:val="Hyperlink"/>
                  <w:color w:val="auto"/>
                  <w:u w:val="none"/>
                </w:rPr>
                <w:t>ITU-R F.1094</w:t>
              </w:r>
            </w:hyperlink>
            <w:r w:rsidRPr="00BC07CE">
              <w:rPr>
                <w:rFonts w:hint="cs"/>
                <w:rtl/>
              </w:rPr>
              <w:t xml:space="preserve"> (انظر الفقرة</w:t>
            </w:r>
            <w:r w:rsidRPr="00BC07CE">
              <w:rPr>
                <w:rFonts w:hint="eastAsia"/>
                <w:rtl/>
              </w:rPr>
              <w:t> </w:t>
            </w:r>
            <w:r w:rsidRPr="00BC07CE">
              <w:t>2</w:t>
            </w:r>
            <w:r w:rsidRPr="00BC07CE">
              <w:rPr>
                <w:rFonts w:hint="cs"/>
                <w:rtl/>
                <w:lang w:bidi="ar-EG"/>
              </w:rPr>
              <w:t xml:space="preserve"> في</w:t>
            </w:r>
            <w:r w:rsidR="0087416C" w:rsidRPr="00BC07CE">
              <w:rPr>
                <w:rFonts w:hint="eastAsia"/>
                <w:rtl/>
              </w:rPr>
              <w:t> </w:t>
            </w:r>
            <w:r w:rsidRPr="00BC07CE">
              <w:rPr>
                <w:rFonts w:hint="cs"/>
                <w:rtl/>
                <w:lang w:bidi="ar-EG"/>
              </w:rPr>
              <w:t>الملحق</w:t>
            </w:r>
            <w:r w:rsidRPr="00BC07CE">
              <w:rPr>
                <w:rFonts w:hint="eastAsia"/>
                <w:rtl/>
                <w:lang w:bidi="ar-EG"/>
              </w:rPr>
              <w:t> </w:t>
            </w:r>
            <w:r w:rsidRPr="00BC07CE">
              <w:t>1</w:t>
            </w:r>
            <w:r w:rsidRPr="00BC07CE">
              <w:rPr>
                <w:rFonts w:hint="cs"/>
                <w:rtl/>
                <w:lang w:bidi="ar-EG"/>
              </w:rPr>
              <w:t xml:space="preserve"> بهذه التوصية)</w:t>
            </w:r>
          </w:p>
          <w:p w14:paraId="72260589" w14:textId="77777777" w:rsidR="0024715E" w:rsidRPr="0024715E" w:rsidRDefault="0024715E" w:rsidP="002A59ED">
            <w:pPr>
              <w:pStyle w:val="Tabletext"/>
            </w:pPr>
            <w:r w:rsidRPr="0024715E">
              <w:rPr>
                <w:rFonts w:hint="cs"/>
                <w:rtl/>
                <w:lang w:bidi="ar-EG"/>
              </w:rPr>
              <w:t xml:space="preserve">قد تسري قيمة </w:t>
            </w:r>
            <w:r w:rsidRPr="0024715E">
              <w:t>dB 6–</w:t>
            </w:r>
            <w:r w:rsidRPr="0024715E">
              <w:rPr>
                <w:rFonts w:hint="cs"/>
                <w:rtl/>
                <w:lang w:bidi="ar-EG"/>
              </w:rPr>
              <w:t xml:space="preserve"> أو </w:t>
            </w:r>
            <w:r w:rsidRPr="0024715E">
              <w:t>dB 10–</w:t>
            </w:r>
            <w:r w:rsidRPr="0024715E">
              <w:rPr>
                <w:rFonts w:hint="cs"/>
                <w:rtl/>
              </w:rPr>
              <w:t xml:space="preserve"> </w:t>
            </w:r>
            <w:r w:rsidRPr="0024715E">
              <w:rPr>
                <w:rFonts w:hint="cs"/>
                <w:rtl/>
                <w:lang w:bidi="ar-EG"/>
              </w:rPr>
              <w:t xml:space="preserve">حسب الاقتضاء حيثما تُستبعد مخاطر التداخل في وقت واحد من محطات التوزيعات الأخرى الأولية المشتركة. وفي حالات أخرى، قد يلزم معيار آخر لاحتساب التداخل الإجمالي من جميع الخدمات الأولية المشتركة المسببة للتداخل (أي ينبغي السعي لأن تكون قيمة </w:t>
            </w:r>
            <w:r w:rsidRPr="0024715E">
              <w:t>dB 6–</w:t>
            </w:r>
            <w:r w:rsidRPr="0024715E">
              <w:rPr>
                <w:rFonts w:hint="cs"/>
                <w:rtl/>
              </w:rPr>
              <w:t xml:space="preserve"> </w:t>
            </w:r>
            <w:r w:rsidRPr="0024715E">
              <w:rPr>
                <w:rFonts w:hint="cs"/>
                <w:rtl/>
                <w:lang w:bidi="ar-EG"/>
              </w:rPr>
              <w:t>أو</w:t>
            </w:r>
            <w:r w:rsidRPr="0024715E">
              <w:rPr>
                <w:rFonts w:hint="eastAsia"/>
                <w:rtl/>
                <w:lang w:bidi="ar-EG"/>
              </w:rPr>
              <w:t> </w:t>
            </w:r>
            <w:r w:rsidRPr="0024715E">
              <w:t>dB 10–</w:t>
            </w:r>
            <w:r w:rsidRPr="0024715E">
              <w:rPr>
                <w:rFonts w:hint="cs"/>
                <w:rtl/>
                <w:lang w:bidi="ar-EG"/>
              </w:rPr>
              <w:t xml:space="preserve"> كنسبة</w:t>
            </w:r>
            <w:r w:rsidRPr="0024715E">
              <w:rPr>
                <w:rFonts w:hint="eastAsia"/>
                <w:rtl/>
                <w:lang w:bidi="ar-EG"/>
              </w:rPr>
              <w:t> </w:t>
            </w:r>
            <w:r w:rsidRPr="0024715E">
              <w:rPr>
                <w:i/>
                <w:iCs/>
              </w:rPr>
              <w:t>I/N</w:t>
            </w:r>
            <w:r w:rsidRPr="0024715E">
              <w:rPr>
                <w:rFonts w:hint="cs"/>
                <w:rtl/>
              </w:rPr>
              <w:t xml:space="preserve"> الإجمالية القصوى من جميع الخدمات</w:t>
            </w:r>
            <w:r w:rsidRPr="0024715E">
              <w:rPr>
                <w:rFonts w:hint="cs"/>
                <w:rtl/>
                <w:lang w:bidi="ar-EG"/>
              </w:rPr>
              <w:t xml:space="preserve"> الأخرى الأولية المشتركة.</w:t>
            </w:r>
          </w:p>
        </w:tc>
      </w:tr>
      <w:tr w:rsidR="0024715E" w:rsidRPr="0024715E" w14:paraId="460DAD7E" w14:textId="77777777" w:rsidTr="0087416C">
        <w:trPr>
          <w:jc w:val="center"/>
        </w:trPr>
        <w:tc>
          <w:tcPr>
            <w:tcW w:w="1134" w:type="dxa"/>
            <w:vAlign w:val="center"/>
          </w:tcPr>
          <w:p w14:paraId="593DA4EF" w14:textId="77777777" w:rsidR="0024715E" w:rsidRPr="0024715E" w:rsidRDefault="0024715E" w:rsidP="002A59ED">
            <w:pPr>
              <w:pStyle w:val="Tabletext"/>
              <w:rPr>
                <w:rtl/>
                <w:lang w:bidi="ar-EG"/>
              </w:rPr>
            </w:pPr>
            <w:r w:rsidRPr="0024715E">
              <w:rPr>
                <w:lang w:val="en-GB"/>
              </w:rPr>
              <w:t>dB 10</w:t>
            </w:r>
            <w:r w:rsidRPr="0024715E">
              <w:rPr>
                <w:lang w:val="en-GB"/>
              </w:rPr>
              <w:sym w:font="Symbol" w:char="F02D"/>
            </w:r>
            <w:r w:rsidRPr="0024715E">
              <w:rPr>
                <w:lang w:val="en-GB"/>
              </w:rPr>
              <w:t xml:space="preserve"> ≥</w:t>
            </w:r>
          </w:p>
        </w:tc>
        <w:tc>
          <w:tcPr>
            <w:tcW w:w="1814" w:type="dxa"/>
            <w:vAlign w:val="center"/>
          </w:tcPr>
          <w:p w14:paraId="2CED5392" w14:textId="77777777" w:rsidR="0024715E" w:rsidRPr="0024715E" w:rsidRDefault="0024715E" w:rsidP="002A59ED">
            <w:pPr>
              <w:pStyle w:val="Tabletext"/>
              <w:rPr>
                <w:lang w:val="en-GB"/>
              </w:rPr>
            </w:pPr>
            <w:r w:rsidRPr="0024715E">
              <w:rPr>
                <w:rFonts w:hint="cs"/>
                <w:rtl/>
                <w:lang w:bidi="ar-EG"/>
              </w:rPr>
              <w:t xml:space="preserve">أعلى من </w:t>
            </w:r>
            <w:r w:rsidRPr="0024715E">
              <w:rPr>
                <w:lang w:val="en-GB"/>
              </w:rPr>
              <w:t>GHz 3</w:t>
            </w:r>
          </w:p>
        </w:tc>
        <w:tc>
          <w:tcPr>
            <w:tcW w:w="2494" w:type="dxa"/>
            <w:vMerge/>
          </w:tcPr>
          <w:p w14:paraId="27ABCD59" w14:textId="77777777" w:rsidR="0024715E" w:rsidRPr="0024715E" w:rsidRDefault="0024715E" w:rsidP="002A59ED">
            <w:pPr>
              <w:pStyle w:val="Tabletext"/>
              <w:rPr>
                <w:lang w:val="en-GB"/>
              </w:rPr>
            </w:pPr>
          </w:p>
        </w:tc>
        <w:tc>
          <w:tcPr>
            <w:tcW w:w="4195" w:type="dxa"/>
            <w:vMerge/>
          </w:tcPr>
          <w:p w14:paraId="04F1A9D9" w14:textId="77777777" w:rsidR="0024715E" w:rsidRPr="0024715E" w:rsidRDefault="0024715E" w:rsidP="002A59ED">
            <w:pPr>
              <w:pStyle w:val="Tabletext"/>
            </w:pPr>
          </w:p>
        </w:tc>
      </w:tr>
      <w:tr w:rsidR="0024715E" w:rsidRPr="0024715E" w14:paraId="1A879632" w14:textId="77777777" w:rsidTr="0087416C">
        <w:trPr>
          <w:jc w:val="center"/>
        </w:trPr>
        <w:tc>
          <w:tcPr>
            <w:tcW w:w="1134" w:type="dxa"/>
            <w:vAlign w:val="center"/>
          </w:tcPr>
          <w:p w14:paraId="15C59571" w14:textId="77777777" w:rsidR="0024715E" w:rsidRPr="0024715E" w:rsidRDefault="0024715E" w:rsidP="002A59ED">
            <w:pPr>
              <w:pStyle w:val="Tabletext"/>
            </w:pPr>
            <w:r w:rsidRPr="0024715E">
              <w:rPr>
                <w:lang w:val="en-GB"/>
              </w:rPr>
              <w:t>dB 13–</w:t>
            </w:r>
          </w:p>
        </w:tc>
        <w:tc>
          <w:tcPr>
            <w:tcW w:w="1814" w:type="dxa"/>
            <w:vAlign w:val="center"/>
          </w:tcPr>
          <w:p w14:paraId="5802BB49" w14:textId="77777777" w:rsidR="0024715E" w:rsidRPr="0024715E" w:rsidRDefault="0024715E" w:rsidP="002A59ED">
            <w:pPr>
              <w:pStyle w:val="Tabletext"/>
              <w:rPr>
                <w:rtl/>
                <w:lang w:bidi="ar-EG"/>
              </w:rPr>
            </w:pPr>
            <w:r w:rsidRPr="0024715E">
              <w:rPr>
                <w:lang w:val="en-GB"/>
              </w:rPr>
              <w:t>GHz 6-3</w:t>
            </w:r>
          </w:p>
        </w:tc>
        <w:tc>
          <w:tcPr>
            <w:tcW w:w="2494" w:type="dxa"/>
          </w:tcPr>
          <w:p w14:paraId="7BD7B1F0" w14:textId="77777777" w:rsidR="0024715E" w:rsidRPr="0024715E" w:rsidRDefault="0024715E" w:rsidP="002A59ED">
            <w:pPr>
              <w:pStyle w:val="Tabletext"/>
            </w:pPr>
            <w:r w:rsidRPr="0024715E">
              <w:rPr>
                <w:rFonts w:hint="cs"/>
                <w:rtl/>
              </w:rPr>
              <w:t xml:space="preserve">التوافق مع النطاق فائق العرض </w:t>
            </w:r>
            <w:r w:rsidRPr="0024715E">
              <w:t>(UWB)</w:t>
            </w:r>
          </w:p>
        </w:tc>
        <w:tc>
          <w:tcPr>
            <w:tcW w:w="4195" w:type="dxa"/>
          </w:tcPr>
          <w:p w14:paraId="1CD23CE6" w14:textId="77777777" w:rsidR="0024715E" w:rsidRPr="00BC07CE" w:rsidRDefault="0024715E" w:rsidP="002A59ED">
            <w:pPr>
              <w:pStyle w:val="Tabletext"/>
              <w:rPr>
                <w:rtl/>
                <w:lang w:bidi="ar-EG"/>
              </w:rPr>
            </w:pPr>
            <w:r w:rsidRPr="00BC07CE">
              <w:rPr>
                <w:rFonts w:hint="cs"/>
                <w:rtl/>
                <w:lang w:bidi="ar-EG"/>
              </w:rPr>
              <w:t xml:space="preserve">لمطاريف </w:t>
            </w:r>
            <w:r w:rsidRPr="00BC07CE">
              <w:t>FWA</w:t>
            </w:r>
            <w:r w:rsidRPr="00BC07CE">
              <w:rPr>
                <w:rFonts w:hint="cs"/>
                <w:rtl/>
                <w:lang w:bidi="ar-EG"/>
              </w:rPr>
              <w:t xml:space="preserve"> داخل المباني حصراً</w:t>
            </w:r>
          </w:p>
          <w:p w14:paraId="48770F02" w14:textId="27731752" w:rsidR="0024715E" w:rsidRPr="00BC07CE" w:rsidRDefault="00BF3556" w:rsidP="00BF3556">
            <w:pPr>
              <w:pStyle w:val="Tabletext"/>
            </w:pPr>
            <w:hyperlink r:id="rId106" w:history="1">
              <w:r w:rsidRPr="00BC07CE">
                <w:rPr>
                  <w:rStyle w:val="Hyperlink"/>
                  <w:color w:val="auto"/>
                  <w:u w:val="none"/>
                  <w:lang w:val="en-GB"/>
                </w:rPr>
                <w:t>ITU-R SM.1757</w:t>
              </w:r>
            </w:hyperlink>
          </w:p>
        </w:tc>
      </w:tr>
      <w:tr w:rsidR="0024715E" w:rsidRPr="0024715E" w14:paraId="793FD973" w14:textId="77777777" w:rsidTr="0087416C">
        <w:trPr>
          <w:jc w:val="center"/>
        </w:trPr>
        <w:tc>
          <w:tcPr>
            <w:tcW w:w="1134" w:type="dxa"/>
            <w:vAlign w:val="center"/>
          </w:tcPr>
          <w:p w14:paraId="5E99C72A" w14:textId="77777777" w:rsidR="0024715E" w:rsidRPr="0024715E" w:rsidRDefault="0024715E" w:rsidP="002A59ED">
            <w:pPr>
              <w:pStyle w:val="Tabletext"/>
              <w:rPr>
                <w:lang w:val="en-GB"/>
              </w:rPr>
            </w:pPr>
            <w:r w:rsidRPr="0024715E">
              <w:rPr>
                <w:lang w:val="en-GB"/>
              </w:rPr>
              <w:t>dB 15–</w:t>
            </w:r>
          </w:p>
        </w:tc>
        <w:tc>
          <w:tcPr>
            <w:tcW w:w="1814" w:type="dxa"/>
            <w:vAlign w:val="center"/>
          </w:tcPr>
          <w:p w14:paraId="4C7A8FA4" w14:textId="77777777" w:rsidR="0024715E" w:rsidRPr="0024715E" w:rsidRDefault="0024715E" w:rsidP="002A59ED">
            <w:pPr>
              <w:pStyle w:val="Tabletext"/>
              <w:rPr>
                <w:lang w:val="en-GB"/>
              </w:rPr>
            </w:pPr>
            <w:r w:rsidRPr="0024715E">
              <w:rPr>
                <w:lang w:val="en-GB"/>
              </w:rPr>
              <w:t>GHz 31-27</w:t>
            </w:r>
          </w:p>
        </w:tc>
        <w:tc>
          <w:tcPr>
            <w:tcW w:w="2494" w:type="dxa"/>
          </w:tcPr>
          <w:p w14:paraId="14E56A50" w14:textId="68BB52B0" w:rsidR="0024715E" w:rsidRPr="0024715E" w:rsidRDefault="0024715E" w:rsidP="002A59ED">
            <w:pPr>
              <w:pStyle w:val="Tabletext"/>
            </w:pPr>
            <w:r w:rsidRPr="0024715E">
              <w:rPr>
                <w:rFonts w:hint="cs"/>
                <w:rtl/>
                <w:lang w:bidi="ar-EG"/>
              </w:rPr>
              <w:t xml:space="preserve">التشارك مع خدمة ثابتة تستخدم </w:t>
            </w:r>
            <w:r w:rsidRPr="0024715E">
              <w:t>HAPS</w:t>
            </w:r>
          </w:p>
        </w:tc>
        <w:tc>
          <w:tcPr>
            <w:tcW w:w="4195" w:type="dxa"/>
          </w:tcPr>
          <w:p w14:paraId="402C2979" w14:textId="65D03200" w:rsidR="0024715E" w:rsidRPr="00BC07CE" w:rsidRDefault="00BF3556" w:rsidP="00BF3556">
            <w:pPr>
              <w:pStyle w:val="Tabletext"/>
              <w:rPr>
                <w:lang w:val="en-GB"/>
              </w:rPr>
            </w:pPr>
            <w:r w:rsidRPr="00BC07CE">
              <w:rPr>
                <w:lang w:val="en-GB"/>
              </w:rPr>
              <w:t>ITU-R F.1609</w:t>
            </w:r>
          </w:p>
        </w:tc>
      </w:tr>
      <w:tr w:rsidR="0024715E" w:rsidRPr="0024715E" w14:paraId="66174508" w14:textId="77777777" w:rsidTr="0087416C">
        <w:trPr>
          <w:jc w:val="center"/>
        </w:trPr>
        <w:tc>
          <w:tcPr>
            <w:tcW w:w="1134" w:type="dxa"/>
            <w:vAlign w:val="center"/>
          </w:tcPr>
          <w:p w14:paraId="21861075" w14:textId="77777777" w:rsidR="0024715E" w:rsidRPr="0024715E" w:rsidRDefault="0024715E" w:rsidP="002A59ED">
            <w:pPr>
              <w:pStyle w:val="Tabletext"/>
              <w:rPr>
                <w:rtl/>
                <w:lang w:bidi="ar-EG"/>
              </w:rPr>
            </w:pPr>
            <w:r w:rsidRPr="0024715E">
              <w:rPr>
                <w:lang w:val="en-GB"/>
              </w:rPr>
              <w:t>dB 20–</w:t>
            </w:r>
          </w:p>
        </w:tc>
        <w:tc>
          <w:tcPr>
            <w:tcW w:w="1814" w:type="dxa"/>
            <w:vAlign w:val="center"/>
          </w:tcPr>
          <w:p w14:paraId="2F321FC3" w14:textId="77777777" w:rsidR="0024715E" w:rsidRPr="0024715E" w:rsidRDefault="0024715E" w:rsidP="002A59ED">
            <w:pPr>
              <w:pStyle w:val="Tabletext"/>
              <w:rPr>
                <w:lang w:val="en-GB"/>
              </w:rPr>
            </w:pPr>
            <w:r w:rsidRPr="0024715E">
              <w:rPr>
                <w:lang w:val="en-GB"/>
              </w:rPr>
              <w:t>GHz 8,5-3</w:t>
            </w:r>
          </w:p>
        </w:tc>
        <w:tc>
          <w:tcPr>
            <w:tcW w:w="2494" w:type="dxa"/>
          </w:tcPr>
          <w:p w14:paraId="30F94BB7" w14:textId="77777777" w:rsidR="0024715E" w:rsidRPr="0024715E" w:rsidRDefault="0024715E" w:rsidP="002A59ED">
            <w:pPr>
              <w:pStyle w:val="Tabletext"/>
            </w:pPr>
            <w:r w:rsidRPr="0024715E">
              <w:rPr>
                <w:rFonts w:hint="cs"/>
                <w:rtl/>
              </w:rPr>
              <w:t xml:space="preserve">التوافق مع النطاق فائق العرض </w:t>
            </w:r>
            <w:r w:rsidRPr="0024715E">
              <w:t>(UWB)</w:t>
            </w:r>
          </w:p>
        </w:tc>
        <w:tc>
          <w:tcPr>
            <w:tcW w:w="4195" w:type="dxa"/>
          </w:tcPr>
          <w:p w14:paraId="66DA7715" w14:textId="63B28B9D" w:rsidR="0024715E" w:rsidRPr="00BC07CE" w:rsidRDefault="00BF3556" w:rsidP="00BF3556">
            <w:pPr>
              <w:pStyle w:val="Tabletext"/>
              <w:rPr>
                <w:lang w:val="en-GB"/>
              </w:rPr>
            </w:pPr>
            <w:hyperlink r:id="rId107" w:history="1">
              <w:r w:rsidRPr="00BC07CE">
                <w:rPr>
                  <w:rStyle w:val="Hyperlink"/>
                  <w:color w:val="auto"/>
                  <w:u w:val="none"/>
                  <w:lang w:val="en-GB"/>
                </w:rPr>
                <w:t>ITU-R SM.1757</w:t>
              </w:r>
            </w:hyperlink>
          </w:p>
        </w:tc>
      </w:tr>
      <w:tr w:rsidR="0024715E" w:rsidRPr="0024715E" w14:paraId="05B00FE9" w14:textId="77777777" w:rsidTr="0087416C">
        <w:trPr>
          <w:jc w:val="center"/>
        </w:trPr>
        <w:tc>
          <w:tcPr>
            <w:tcW w:w="1134" w:type="dxa"/>
            <w:tcBorders>
              <w:bottom w:val="single" w:sz="4" w:space="0" w:color="auto"/>
            </w:tcBorders>
            <w:vAlign w:val="center"/>
          </w:tcPr>
          <w:p w14:paraId="25C02D08" w14:textId="77777777" w:rsidR="0024715E" w:rsidRPr="0024715E" w:rsidRDefault="0024715E" w:rsidP="002A59ED">
            <w:pPr>
              <w:pStyle w:val="Tabletext"/>
              <w:rPr>
                <w:lang w:val="en-GB"/>
              </w:rPr>
            </w:pPr>
            <w:bookmarkStart w:id="113" w:name="_Hlk39156641"/>
            <w:r w:rsidRPr="0024715E">
              <w:rPr>
                <w:lang w:val="en-GB"/>
              </w:rPr>
              <w:t>dB 20–</w:t>
            </w:r>
          </w:p>
        </w:tc>
        <w:tc>
          <w:tcPr>
            <w:tcW w:w="1814" w:type="dxa"/>
            <w:tcBorders>
              <w:bottom w:val="single" w:sz="4" w:space="0" w:color="auto"/>
            </w:tcBorders>
            <w:vAlign w:val="center"/>
          </w:tcPr>
          <w:p w14:paraId="588C5FAD" w14:textId="77777777" w:rsidR="0024715E" w:rsidRPr="0024715E" w:rsidRDefault="0024715E" w:rsidP="002A59ED">
            <w:pPr>
              <w:pStyle w:val="Tabletext"/>
              <w:rPr>
                <w:lang w:val="en-GB"/>
              </w:rPr>
            </w:pPr>
            <w:r w:rsidRPr="0024715E">
              <w:rPr>
                <w:rFonts w:hint="cs"/>
                <w:rtl/>
              </w:rPr>
              <w:t>جميع المديات</w:t>
            </w:r>
          </w:p>
        </w:tc>
        <w:tc>
          <w:tcPr>
            <w:tcW w:w="2494" w:type="dxa"/>
            <w:tcBorders>
              <w:bottom w:val="single" w:sz="4" w:space="0" w:color="auto"/>
            </w:tcBorders>
          </w:tcPr>
          <w:p w14:paraId="1C3F4C89" w14:textId="77777777" w:rsidR="0024715E" w:rsidRPr="0024715E" w:rsidRDefault="0024715E" w:rsidP="002A59ED">
            <w:pPr>
              <w:pStyle w:val="Tabletext"/>
              <w:rPr>
                <w:rtl/>
              </w:rPr>
            </w:pPr>
            <w:r w:rsidRPr="0024715E">
              <w:rPr>
                <w:rFonts w:hint="cs"/>
                <w:rtl/>
                <w:lang w:bidi="ar-EG"/>
              </w:rPr>
              <w:t xml:space="preserve">دراسات </w:t>
            </w:r>
            <w:r w:rsidRPr="0024715E">
              <w:rPr>
                <w:rFonts w:hint="cs"/>
                <w:rtl/>
              </w:rPr>
              <w:t xml:space="preserve">التوافق </w:t>
            </w:r>
          </w:p>
        </w:tc>
        <w:tc>
          <w:tcPr>
            <w:tcW w:w="4195" w:type="dxa"/>
            <w:tcBorders>
              <w:bottom w:val="single" w:sz="4" w:space="0" w:color="auto"/>
            </w:tcBorders>
          </w:tcPr>
          <w:p w14:paraId="4367F1B2" w14:textId="4399CA8E" w:rsidR="0024715E" w:rsidRPr="00BC07CE" w:rsidRDefault="00BF3556" w:rsidP="00BF3556">
            <w:pPr>
              <w:pStyle w:val="Tabletext"/>
            </w:pPr>
            <w:hyperlink r:id="rId108" w:history="1">
              <w:r w:rsidRPr="00BC07CE">
                <w:rPr>
                  <w:rStyle w:val="Hyperlink"/>
                  <w:color w:val="auto"/>
                  <w:u w:val="none"/>
                  <w:lang w:val="en-GB"/>
                </w:rPr>
                <w:t>ITU-R F.1094</w:t>
              </w:r>
            </w:hyperlink>
          </w:p>
        </w:tc>
      </w:tr>
      <w:bookmarkEnd w:id="113"/>
      <w:tr w:rsidR="0024715E" w:rsidRPr="0024715E" w14:paraId="23FECF6F" w14:textId="77777777" w:rsidTr="0087416C">
        <w:trPr>
          <w:jc w:val="center"/>
        </w:trPr>
        <w:tc>
          <w:tcPr>
            <w:tcW w:w="9637" w:type="dxa"/>
            <w:gridSpan w:val="4"/>
            <w:tcBorders>
              <w:left w:val="nil"/>
              <w:bottom w:val="nil"/>
              <w:right w:val="nil"/>
            </w:tcBorders>
            <w:vAlign w:val="center"/>
          </w:tcPr>
          <w:p w14:paraId="4E5F13BE" w14:textId="77777777" w:rsidR="0024715E" w:rsidRPr="0024715E" w:rsidRDefault="0024715E" w:rsidP="0087416C">
            <w:pPr>
              <w:pStyle w:val="Tablelegend"/>
            </w:pPr>
            <w:r w:rsidRPr="0024715E">
              <w:rPr>
                <w:vertAlign w:val="superscript"/>
              </w:rPr>
              <w:t>(1)</w:t>
            </w:r>
            <w:r w:rsidRPr="0024715E">
              <w:tab/>
            </w:r>
            <w:r w:rsidRPr="0024715E">
              <w:rPr>
                <w:rFonts w:hint="cs"/>
                <w:rtl/>
              </w:rPr>
              <w:t xml:space="preserve">تسري </w:t>
            </w:r>
            <w:r w:rsidRPr="0024715E">
              <w:rPr>
                <w:rFonts w:hint="cs"/>
                <w:rtl/>
                <w:lang w:bidi="ar-EG"/>
              </w:rPr>
              <w:t xml:space="preserve">قيم </w:t>
            </w:r>
            <w:r w:rsidRPr="0024715E">
              <w:rPr>
                <w:i/>
                <w:iCs/>
              </w:rPr>
              <w:t>I</w:t>
            </w:r>
            <w:r w:rsidRPr="0024715E">
              <w:t>/</w:t>
            </w:r>
            <w:r w:rsidRPr="0024715E">
              <w:rPr>
                <w:i/>
                <w:iCs/>
              </w:rPr>
              <w:t>N</w:t>
            </w:r>
            <w:r w:rsidRPr="0024715E">
              <w:rPr>
                <w:rFonts w:hint="cs"/>
                <w:rtl/>
                <w:lang w:bidi="ar-EG"/>
              </w:rPr>
              <w:t xml:space="preserve"> </w:t>
            </w:r>
            <w:r w:rsidRPr="0024715E">
              <w:rPr>
                <w:rFonts w:hint="cs"/>
                <w:rtl/>
              </w:rPr>
              <w:t>على</w:t>
            </w:r>
            <w:r w:rsidRPr="0024715E">
              <w:t xml:space="preserve"> </w:t>
            </w:r>
            <w:r w:rsidRPr="0024715E">
              <w:rPr>
                <w:rFonts w:hint="cs"/>
                <w:rtl/>
              </w:rPr>
              <w:t>التداخل الإجمالي من عمليات الخدمة المتشارك معها.</w:t>
            </w:r>
          </w:p>
          <w:p w14:paraId="30853F69" w14:textId="215C4BE5" w:rsidR="0024715E" w:rsidRPr="0024715E" w:rsidRDefault="0024715E" w:rsidP="0087416C">
            <w:pPr>
              <w:pStyle w:val="Tablelegend"/>
              <w:rPr>
                <w:rtl/>
              </w:rPr>
            </w:pPr>
            <w:r w:rsidRPr="0024715E">
              <w:rPr>
                <w:vertAlign w:val="superscript"/>
              </w:rPr>
              <w:t>(2)</w:t>
            </w:r>
            <w:r w:rsidRPr="0024715E">
              <w:tab/>
            </w:r>
            <w:r w:rsidRPr="0024715E">
              <w:rPr>
                <w:rFonts w:hint="cs"/>
                <w:rtl/>
              </w:rPr>
              <w:t xml:space="preserve">لأغراض هذه التوصية، تشير دراسات التوافق إلى الدراسات التي تجرى بين الأنظمة </w:t>
            </w:r>
            <w:r w:rsidR="00324E0A">
              <w:rPr>
                <w:rFonts w:hint="cs"/>
                <w:rtl/>
              </w:rPr>
              <w:t>اللا </w:t>
            </w:r>
            <w:r w:rsidRPr="0024715E">
              <w:rPr>
                <w:rFonts w:hint="cs"/>
                <w:rtl/>
              </w:rPr>
              <w:t xml:space="preserve">سلكية الثابتة </w:t>
            </w:r>
            <w:r w:rsidRPr="0024715E">
              <w:t>(FWS)</w:t>
            </w:r>
            <w:r w:rsidRPr="0024715E">
              <w:rPr>
                <w:rFonts w:hint="cs"/>
                <w:rtl/>
                <w:lang w:bidi="ar-EG"/>
              </w:rPr>
              <w:t xml:space="preserve"> و</w:t>
            </w:r>
            <w:r w:rsidRPr="0024715E">
              <w:rPr>
                <w:rFonts w:hint="cs"/>
                <w:rtl/>
              </w:rPr>
              <w:t>:</w:t>
            </w:r>
          </w:p>
          <w:p w14:paraId="02DE5B64" w14:textId="77777777" w:rsidR="0024715E" w:rsidRPr="0024715E" w:rsidRDefault="0024715E" w:rsidP="0087416C">
            <w:pPr>
              <w:pStyle w:val="Tablelegend"/>
              <w:ind w:left="283"/>
              <w:rPr>
                <w:rtl/>
              </w:rPr>
            </w:pPr>
            <w:r w:rsidRPr="0024715E">
              <w:rPr>
                <w:rFonts w:hint="cs"/>
                <w:rtl/>
              </w:rPr>
              <w:t>-</w:t>
            </w:r>
            <w:r w:rsidRPr="0024715E">
              <w:rPr>
                <w:rtl/>
              </w:rPr>
              <w:tab/>
            </w:r>
            <w:r w:rsidRPr="0024715E">
              <w:rPr>
                <w:rFonts w:hint="cs"/>
                <w:rtl/>
              </w:rPr>
              <w:t>الأنظمة العاملة في خدمات لها توزيع على أساس ثانوي في نطاقات موزعة للخدمة الثابتة على أساس أولي؛</w:t>
            </w:r>
          </w:p>
          <w:p w14:paraId="2764C04E" w14:textId="64A46987" w:rsidR="0024715E" w:rsidRPr="0024715E" w:rsidRDefault="0024715E" w:rsidP="0087416C">
            <w:pPr>
              <w:pStyle w:val="Tablelegend"/>
              <w:ind w:left="283"/>
              <w:rPr>
                <w:rtl/>
              </w:rPr>
            </w:pPr>
            <w:r w:rsidRPr="0024715E">
              <w:rPr>
                <w:rFonts w:hint="cs"/>
                <w:rtl/>
              </w:rPr>
              <w:t>-</w:t>
            </w:r>
            <w:r w:rsidRPr="0024715E">
              <w:rPr>
                <w:rtl/>
              </w:rPr>
              <w:tab/>
            </w:r>
            <w:r w:rsidR="0087416C">
              <w:rPr>
                <w:rFonts w:hint="cs"/>
                <w:rtl/>
              </w:rPr>
              <w:t xml:space="preserve">أو </w:t>
            </w:r>
            <w:r w:rsidRPr="0024715E">
              <w:rPr>
                <w:rFonts w:hint="cs"/>
                <w:rtl/>
              </w:rPr>
              <w:t>الأنظمة العاملة في خدمات لها توزيع في نطاقات أخرى (مثل النطاقات المجاورة)؛</w:t>
            </w:r>
          </w:p>
          <w:p w14:paraId="5F3233EC" w14:textId="2EA1BBF5" w:rsidR="0024715E" w:rsidRPr="0024715E" w:rsidRDefault="0024715E" w:rsidP="0087416C">
            <w:pPr>
              <w:pStyle w:val="Tablelegend"/>
              <w:ind w:left="283"/>
              <w:rPr>
                <w:rtl/>
                <w:lang w:bidi="ar-EG"/>
              </w:rPr>
            </w:pPr>
            <w:r w:rsidRPr="0024715E">
              <w:rPr>
                <w:rFonts w:hint="cs"/>
                <w:rtl/>
              </w:rPr>
              <w:t>-</w:t>
            </w:r>
            <w:r w:rsidRPr="0024715E">
              <w:rPr>
                <w:rtl/>
              </w:rPr>
              <w:tab/>
            </w:r>
            <w:r w:rsidR="0087416C">
              <w:rPr>
                <w:rFonts w:hint="cs"/>
                <w:rtl/>
              </w:rPr>
              <w:t xml:space="preserve">أو </w:t>
            </w:r>
            <w:r w:rsidRPr="0024715E">
              <w:rPr>
                <w:rFonts w:hint="cs"/>
                <w:rtl/>
              </w:rPr>
              <w:t>مصادر بث خلاف الخدمات الراديوية.</w:t>
            </w:r>
          </w:p>
        </w:tc>
      </w:tr>
    </w:tbl>
    <w:p w14:paraId="0168A1FB" w14:textId="77777777" w:rsidR="0024715E" w:rsidRPr="0024715E" w:rsidRDefault="0024715E" w:rsidP="0097320D">
      <w:pPr>
        <w:pStyle w:val="Heading2"/>
        <w:rPr>
          <w:rtl/>
        </w:rPr>
      </w:pPr>
      <w:bookmarkStart w:id="114" w:name="_Toc418502366"/>
      <w:bookmarkStart w:id="115" w:name="_Toc37949807"/>
      <w:bookmarkStart w:id="116" w:name="_Toc199163677"/>
      <w:r w:rsidRPr="0024715E">
        <w:t>14.4</w:t>
      </w:r>
      <w:r w:rsidRPr="0024715E">
        <w:rPr>
          <w:rFonts w:hint="cs"/>
          <w:rtl/>
        </w:rPr>
        <w:tab/>
        <w:t xml:space="preserve">معلومات إضافية (المستوى الاسمي لدخل المستقبِل </w:t>
      </w:r>
      <w:r w:rsidRPr="0024715E">
        <w:t>Rx</w:t>
      </w:r>
      <w:r w:rsidRPr="0024715E">
        <w:rPr>
          <w:rFonts w:hint="cs"/>
          <w:rtl/>
        </w:rPr>
        <w:t>)</w:t>
      </w:r>
      <w:bookmarkEnd w:id="114"/>
      <w:bookmarkEnd w:id="115"/>
      <w:bookmarkEnd w:id="116"/>
    </w:p>
    <w:p w14:paraId="261AC6B1" w14:textId="1C9E7A62" w:rsidR="0024715E" w:rsidRPr="0024715E" w:rsidRDefault="0024715E" w:rsidP="0024715E">
      <w:pPr>
        <w:rPr>
          <w:rtl/>
          <w:lang w:bidi="ar-SY"/>
        </w:rPr>
      </w:pPr>
      <w:r w:rsidRPr="0024715E">
        <w:rPr>
          <w:rtl/>
        </w:rPr>
        <w:t>لم ي</w:t>
      </w:r>
      <w:r w:rsidRPr="0024715E">
        <w:rPr>
          <w:rFonts w:hint="cs"/>
          <w:rtl/>
        </w:rPr>
        <w:t>ُ</w:t>
      </w:r>
      <w:r w:rsidRPr="0024715E">
        <w:rPr>
          <w:rtl/>
        </w:rPr>
        <w:t>ذكر المستوى الاسمي لدخل المستقبِل</w:t>
      </w:r>
      <w:r w:rsidRPr="0024715E">
        <w:rPr>
          <w:rFonts w:hint="eastAsia"/>
          <w:rtl/>
        </w:rPr>
        <w:t> </w:t>
      </w:r>
      <w:r w:rsidRPr="0024715E">
        <w:t>(</w:t>
      </w:r>
      <w:proofErr w:type="spellStart"/>
      <w:r w:rsidRPr="0024715E">
        <w:t>dBW</w:t>
      </w:r>
      <w:proofErr w:type="spellEnd"/>
      <w:r w:rsidRPr="0024715E">
        <w:t>) Rx</w:t>
      </w:r>
      <w:r w:rsidRPr="0024715E">
        <w:rPr>
          <w:rFonts w:hint="cs"/>
          <w:rtl/>
          <w:lang w:bidi="ar-EG"/>
        </w:rPr>
        <w:t xml:space="preserve"> </w:t>
      </w:r>
      <w:r w:rsidRPr="0024715E">
        <w:rPr>
          <w:rtl/>
        </w:rPr>
        <w:t xml:space="preserve">في الجداول بسبب </w:t>
      </w:r>
      <w:r w:rsidRPr="0024715E">
        <w:rPr>
          <w:rFonts w:hint="cs"/>
          <w:rtl/>
        </w:rPr>
        <w:t>ال</w:t>
      </w:r>
      <w:r w:rsidRPr="0024715E">
        <w:rPr>
          <w:rtl/>
        </w:rPr>
        <w:t xml:space="preserve">تقلب </w:t>
      </w:r>
      <w:r w:rsidRPr="0024715E">
        <w:rPr>
          <w:rFonts w:hint="cs"/>
          <w:rtl/>
        </w:rPr>
        <w:t>ال</w:t>
      </w:r>
      <w:r w:rsidRPr="0024715E">
        <w:rPr>
          <w:rtl/>
        </w:rPr>
        <w:t xml:space="preserve">واسع في </w:t>
      </w:r>
      <w:r w:rsidRPr="0024715E">
        <w:rPr>
          <w:rFonts w:hint="cs"/>
          <w:rtl/>
        </w:rPr>
        <w:t>ال</w:t>
      </w:r>
      <w:r w:rsidRPr="0024715E">
        <w:rPr>
          <w:rtl/>
        </w:rPr>
        <w:t>شبكات الفعلية</w:t>
      </w:r>
      <w:r w:rsidRPr="0024715E">
        <w:rPr>
          <w:rFonts w:hint="cs"/>
          <w:rtl/>
        </w:rPr>
        <w:t>، غير أنه قد</w:t>
      </w:r>
      <w:r w:rsidRPr="0024715E">
        <w:rPr>
          <w:rFonts w:hint="eastAsia"/>
          <w:rtl/>
        </w:rPr>
        <w:t> </w:t>
      </w:r>
      <w:r w:rsidRPr="0024715E">
        <w:rPr>
          <w:rFonts w:hint="cs"/>
          <w:rtl/>
        </w:rPr>
        <w:t>يلزم ل</w:t>
      </w:r>
      <w:r w:rsidRPr="0024715E">
        <w:rPr>
          <w:rtl/>
        </w:rPr>
        <w:t>تقييم التد</w:t>
      </w:r>
      <w:r w:rsidRPr="0024715E">
        <w:rPr>
          <w:rFonts w:hint="cs"/>
          <w:rtl/>
        </w:rPr>
        <w:t>ا</w:t>
      </w:r>
      <w:r w:rsidRPr="0024715E">
        <w:rPr>
          <w:rtl/>
        </w:rPr>
        <w:t>خل</w:t>
      </w:r>
      <w:r w:rsidRPr="0024715E">
        <w:rPr>
          <w:rFonts w:hint="cs"/>
          <w:rtl/>
        </w:rPr>
        <w:t xml:space="preserve"> ’</w:t>
      </w:r>
      <w:r w:rsidRPr="0024715E">
        <w:rPr>
          <w:rtl/>
        </w:rPr>
        <w:t>قصير الأجل</w:t>
      </w:r>
      <w:r w:rsidRPr="0024715E">
        <w:rPr>
          <w:rFonts w:hint="cs"/>
          <w:rtl/>
          <w:lang w:bidi="ar-EG"/>
        </w:rPr>
        <w:t>‘</w:t>
      </w:r>
      <w:r w:rsidRPr="0024715E">
        <w:rPr>
          <w:rtl/>
        </w:rPr>
        <w:t>.</w:t>
      </w:r>
      <w:r w:rsidRPr="0024715E">
        <w:rPr>
          <w:rFonts w:hint="cs"/>
          <w:rtl/>
        </w:rPr>
        <w:t xml:space="preserve"> و</w:t>
      </w:r>
      <w:r w:rsidRPr="0024715E">
        <w:rPr>
          <w:rtl/>
        </w:rPr>
        <w:t>يعتمد</w:t>
      </w:r>
      <w:r w:rsidRPr="0024715E">
        <w:rPr>
          <w:rFonts w:hint="cs"/>
          <w:rtl/>
        </w:rPr>
        <w:t xml:space="preserve"> مستوى الاستقبال الاسمي على </w:t>
      </w:r>
      <w:r w:rsidRPr="0024715E">
        <w:rPr>
          <w:rtl/>
        </w:rPr>
        <w:t>الميزانية المحددة</w:t>
      </w:r>
      <w:r w:rsidRPr="0024715E">
        <w:rPr>
          <w:rFonts w:hint="cs"/>
          <w:rtl/>
        </w:rPr>
        <w:t xml:space="preserve"> للوصلة </w:t>
      </w:r>
      <w:r w:rsidR="00324E0A">
        <w:rPr>
          <w:rFonts w:hint="cs"/>
          <w:rtl/>
        </w:rPr>
        <w:t>اللا</w:t>
      </w:r>
      <w:r w:rsidRPr="0024715E">
        <w:rPr>
          <w:rFonts w:hint="cs"/>
          <w:rtl/>
        </w:rPr>
        <w:t>زمة لتحقيق المطلوب من الأداء من حيث الخطأ، ومن التيسر.</w:t>
      </w:r>
      <w:r w:rsidRPr="0024715E">
        <w:rPr>
          <w:rtl/>
        </w:rPr>
        <w:t xml:space="preserve"> وبالإضافة إلى ذلك، عند استخدام التحكم التلقائي في قدرة الإرسال </w:t>
      </w:r>
      <w:r w:rsidRPr="0024715E">
        <w:t>(ATPC)</w:t>
      </w:r>
      <w:r w:rsidRPr="0024715E">
        <w:rPr>
          <w:rFonts w:hint="cs"/>
          <w:rtl/>
        </w:rPr>
        <w:t xml:space="preserve">، يطرأ انخفاض آخر على </w:t>
      </w:r>
      <w:r w:rsidRPr="0024715E">
        <w:rPr>
          <w:rtl/>
        </w:rPr>
        <w:t xml:space="preserve">المستوى الاسمي </w:t>
      </w:r>
      <w:r w:rsidRPr="0024715E">
        <w:rPr>
          <w:rFonts w:hint="cs"/>
          <w:rtl/>
        </w:rPr>
        <w:t>ل</w:t>
      </w:r>
      <w:r w:rsidRPr="0024715E">
        <w:rPr>
          <w:rtl/>
        </w:rPr>
        <w:t>لمستقبِل</w:t>
      </w:r>
      <w:r w:rsidRPr="0024715E">
        <w:rPr>
          <w:rFonts w:hint="cs"/>
          <w:rtl/>
        </w:rPr>
        <w:t xml:space="preserve"> بمدى</w:t>
      </w:r>
      <w:r w:rsidRPr="0024715E">
        <w:rPr>
          <w:rFonts w:hint="eastAsia"/>
          <w:rtl/>
        </w:rPr>
        <w:t> </w:t>
      </w:r>
      <w:r w:rsidRPr="0024715E">
        <w:t>ATPC</w:t>
      </w:r>
      <w:r w:rsidRPr="0024715E">
        <w:rPr>
          <w:rFonts w:hint="cs"/>
          <w:rtl/>
        </w:rPr>
        <w:t>. و</w:t>
      </w:r>
      <w:r w:rsidRPr="0024715E">
        <w:rPr>
          <w:rtl/>
        </w:rPr>
        <w:t xml:space="preserve">عادة، عند استخدام التحكم التلقائي في قدرة الإرسال، ينبغي خفض مستوى </w:t>
      </w:r>
      <w:r w:rsidRPr="0024715E">
        <w:rPr>
          <w:rtl/>
        </w:rPr>
        <w:lastRenderedPageBreak/>
        <w:t xml:space="preserve">الاسمي </w:t>
      </w:r>
      <w:r w:rsidRPr="0024715E">
        <w:rPr>
          <w:rFonts w:hint="cs"/>
          <w:rtl/>
        </w:rPr>
        <w:t>ل</w:t>
      </w:r>
      <w:r w:rsidRPr="0024715E">
        <w:rPr>
          <w:rtl/>
        </w:rPr>
        <w:t>لمستقبِل</w:t>
      </w:r>
      <w:r w:rsidRPr="0024715E">
        <w:rPr>
          <w:rFonts w:hint="cs"/>
          <w:rtl/>
        </w:rPr>
        <w:t xml:space="preserve"> بحدود</w:t>
      </w:r>
      <w:r w:rsidRPr="0024715E">
        <w:rPr>
          <w:rFonts w:hint="eastAsia"/>
          <w:rtl/>
        </w:rPr>
        <w:t> </w:t>
      </w:r>
      <w:r w:rsidRPr="0024715E">
        <w:t>dB 10</w:t>
      </w:r>
      <w:r w:rsidR="00BC7BFD" w:rsidRPr="00257993">
        <w:t>~</w:t>
      </w:r>
      <w:r w:rsidRPr="0024715E">
        <w:rPr>
          <w:rFonts w:hint="cs"/>
          <w:rtl/>
          <w:lang w:bidi="ar-SY"/>
        </w:rPr>
        <w:t xml:space="preserve">. </w:t>
      </w:r>
      <w:r w:rsidRPr="0024715E">
        <w:rPr>
          <w:rFonts w:hint="cs"/>
          <w:rtl/>
        </w:rPr>
        <w:t>و</w:t>
      </w:r>
      <w:r w:rsidRPr="0024715E">
        <w:rPr>
          <w:rtl/>
        </w:rPr>
        <w:t xml:space="preserve">عند الحاجة، يجب أن </w:t>
      </w:r>
      <w:r w:rsidRPr="0024715E">
        <w:rPr>
          <w:rFonts w:hint="cs"/>
          <w:rtl/>
        </w:rPr>
        <w:t>تزود</w:t>
      </w:r>
      <w:r w:rsidRPr="0024715E">
        <w:rPr>
          <w:rtl/>
        </w:rPr>
        <w:t xml:space="preserve"> الإدارات الوطنية المعنية بيانات المستوى الاسمي لدخل المستقبِل</w:t>
      </w:r>
      <w:r w:rsidRPr="0024715E">
        <w:rPr>
          <w:rFonts w:hint="eastAsia"/>
          <w:rtl/>
        </w:rPr>
        <w:t> </w:t>
      </w:r>
      <w:r w:rsidRPr="0024715E">
        <w:t>Rx</w:t>
      </w:r>
      <w:r w:rsidRPr="0024715E">
        <w:rPr>
          <w:rFonts w:hint="cs"/>
          <w:rtl/>
        </w:rPr>
        <w:t xml:space="preserve"> </w:t>
      </w:r>
      <w:r w:rsidRPr="0024715E">
        <w:rPr>
          <w:rtl/>
        </w:rPr>
        <w:t xml:space="preserve">في </w:t>
      </w:r>
      <w:r w:rsidRPr="0024715E">
        <w:rPr>
          <w:rFonts w:hint="cs"/>
          <w:rtl/>
        </w:rPr>
        <w:t>ال</w:t>
      </w:r>
      <w:r w:rsidRPr="0024715E">
        <w:rPr>
          <w:rtl/>
        </w:rPr>
        <w:t>دراسة</w:t>
      </w:r>
      <w:r w:rsidRPr="0024715E">
        <w:rPr>
          <w:rFonts w:hint="eastAsia"/>
          <w:rtl/>
        </w:rPr>
        <w:t> </w:t>
      </w:r>
      <w:r w:rsidRPr="0024715E">
        <w:rPr>
          <w:rFonts w:hint="cs"/>
          <w:rtl/>
        </w:rPr>
        <w:t>ال</w:t>
      </w:r>
      <w:r w:rsidRPr="0024715E">
        <w:rPr>
          <w:rtl/>
        </w:rPr>
        <w:t>محددة.</w:t>
      </w:r>
    </w:p>
    <w:p w14:paraId="6C454A18" w14:textId="77777777" w:rsidR="0024715E" w:rsidRPr="0024715E" w:rsidRDefault="0024715E" w:rsidP="0024715E">
      <w:r w:rsidRPr="0024715E">
        <w:rPr>
          <w:rFonts w:hint="cs"/>
          <w:rtl/>
        </w:rPr>
        <w:t>وفي</w:t>
      </w:r>
      <w:r w:rsidRPr="0024715E">
        <w:rPr>
          <w:rtl/>
        </w:rPr>
        <w:t xml:space="preserve"> أي حال،</w:t>
      </w:r>
      <w:r w:rsidRPr="0024715E">
        <w:rPr>
          <w:rFonts w:hint="cs"/>
          <w:rtl/>
        </w:rPr>
        <w:t xml:space="preserve"> يقتضي العمل الصحيح للوصلة، </w:t>
      </w:r>
      <w:r w:rsidRPr="0024715E">
        <w:rPr>
          <w:rtl/>
        </w:rPr>
        <w:t xml:space="preserve">بما في ذلك التحكم التلقائي في قدرة الإرسال </w:t>
      </w:r>
      <w:r w:rsidRPr="0024715E">
        <w:t>(ATPC)</w:t>
      </w:r>
      <w:r w:rsidRPr="0024715E">
        <w:rPr>
          <w:rFonts w:hint="cs"/>
          <w:rtl/>
        </w:rPr>
        <w:t xml:space="preserve">، عدم انخفاض </w:t>
      </w:r>
      <w:r w:rsidRPr="0024715E">
        <w:rPr>
          <w:rtl/>
        </w:rPr>
        <w:t>المستوى الاسمي لدخل المستقبِل</w:t>
      </w:r>
      <w:r w:rsidRPr="0024715E">
        <w:rPr>
          <w:rFonts w:hint="eastAsia"/>
          <w:rtl/>
        </w:rPr>
        <w:t> </w:t>
      </w:r>
      <w:r w:rsidRPr="0024715E">
        <w:t>Rx</w:t>
      </w:r>
      <w:r w:rsidRPr="0024715E">
        <w:rPr>
          <w:rFonts w:hint="cs"/>
          <w:rtl/>
        </w:rPr>
        <w:t xml:space="preserve"> عن حوالي</w:t>
      </w:r>
      <w:r w:rsidRPr="0024715E">
        <w:rPr>
          <w:rFonts w:hint="eastAsia"/>
          <w:rtl/>
        </w:rPr>
        <w:t> </w:t>
      </w:r>
      <w:r w:rsidRPr="0024715E">
        <w:t>10</w:t>
      </w:r>
      <w:r w:rsidRPr="0024715E">
        <w:rPr>
          <w:rFonts w:hint="cs"/>
          <w:rtl/>
          <w:lang w:bidi="ar-SY"/>
        </w:rPr>
        <w:t xml:space="preserve"> إلى</w:t>
      </w:r>
      <w:r w:rsidRPr="0024715E">
        <w:rPr>
          <w:rFonts w:hint="eastAsia"/>
          <w:rtl/>
        </w:rPr>
        <w:t> </w:t>
      </w:r>
      <w:r w:rsidRPr="0024715E">
        <w:t>dB 15</w:t>
      </w:r>
      <w:r w:rsidRPr="0024715E">
        <w:rPr>
          <w:rFonts w:hint="cs"/>
          <w:rtl/>
          <w:lang w:bidi="ar-SY"/>
        </w:rPr>
        <w:t xml:space="preserve"> مستوى</w:t>
      </w:r>
      <w:r w:rsidRPr="0024715E">
        <w:rPr>
          <w:rtl/>
        </w:rPr>
        <w:t xml:space="preserve"> دخل المستقبِل</w:t>
      </w:r>
      <w:r w:rsidRPr="0024715E">
        <w:rPr>
          <w:rFonts w:hint="eastAsia"/>
          <w:rtl/>
        </w:rPr>
        <w:t> </w:t>
      </w:r>
      <w:r w:rsidRPr="0024715E">
        <w:t>Rx</w:t>
      </w:r>
      <w:r w:rsidRPr="0024715E">
        <w:rPr>
          <w:rFonts w:hint="cs"/>
          <w:rtl/>
        </w:rPr>
        <w:t xml:space="preserve"> </w:t>
      </w:r>
      <w:r w:rsidRPr="0024715E">
        <w:rPr>
          <w:rtl/>
        </w:rPr>
        <w:t>لمعدل</w:t>
      </w:r>
      <w:r w:rsidRPr="0024715E">
        <w:rPr>
          <w:rFonts w:hint="eastAsia"/>
          <w:rtl/>
        </w:rPr>
        <w:t> </w:t>
      </w:r>
      <w:r w:rsidRPr="0024715E">
        <w:t>BER</w:t>
      </w:r>
      <w:r w:rsidRPr="0024715E">
        <w:rPr>
          <w:rFonts w:hint="eastAsia"/>
          <w:rtl/>
        </w:rPr>
        <w:t> </w:t>
      </w:r>
      <w:r w:rsidRPr="0024715E">
        <w:rPr>
          <w:rFonts w:hint="cs"/>
          <w:rtl/>
        </w:rPr>
        <w:t>=</w:t>
      </w:r>
      <w:r w:rsidRPr="0024715E">
        <w:rPr>
          <w:rFonts w:hint="eastAsia"/>
          <w:rtl/>
        </w:rPr>
        <w:t> </w:t>
      </w:r>
      <w:r w:rsidRPr="0024715E">
        <w:rPr>
          <w:vertAlign w:val="superscript"/>
        </w:rPr>
        <w:t>6</w:t>
      </w:r>
      <w:r w:rsidRPr="0024715E">
        <w:rPr>
          <w:vertAlign w:val="superscript"/>
        </w:rPr>
        <w:sym w:font="Symbol" w:char="F02D"/>
      </w:r>
      <w:r w:rsidRPr="0024715E">
        <w:t>10</w:t>
      </w:r>
      <w:r w:rsidRPr="0024715E">
        <w:rPr>
          <w:rFonts w:hint="cs"/>
          <w:rtl/>
        </w:rPr>
        <w:t>.</w:t>
      </w:r>
    </w:p>
    <w:p w14:paraId="39385F3C" w14:textId="77777777" w:rsidR="0024715E" w:rsidRDefault="0024715E" w:rsidP="0024715E">
      <w:pPr>
        <w:rPr>
          <w:rtl/>
          <w:lang w:bidi="ar-EG"/>
        </w:rPr>
      </w:pPr>
      <w:r w:rsidRPr="0024715E">
        <w:rPr>
          <w:rFonts w:hint="cs"/>
          <w:rtl/>
          <w:lang w:bidi="ar-EG"/>
        </w:rPr>
        <w:t xml:space="preserve">وفي كل مدى تردد في الجداول من </w:t>
      </w:r>
      <w:r w:rsidRPr="0024715E">
        <w:rPr>
          <w:lang w:val="es-ES"/>
        </w:rPr>
        <w:t>6</w:t>
      </w:r>
      <w:r w:rsidRPr="0024715E">
        <w:rPr>
          <w:rFonts w:hint="cs"/>
          <w:rtl/>
          <w:lang w:bidi="ar-EG"/>
        </w:rPr>
        <w:t xml:space="preserve"> إلى </w:t>
      </w:r>
      <w:r w:rsidRPr="0024715E">
        <w:rPr>
          <w:lang w:val="es-ES"/>
        </w:rPr>
        <w:t>15</w:t>
      </w:r>
      <w:r w:rsidRPr="0024715E">
        <w:rPr>
          <w:rFonts w:hint="cs"/>
          <w:rtl/>
          <w:lang w:bidi="ar-EG"/>
        </w:rPr>
        <w:t xml:space="preserve"> يشير العمودان إلى القيم التمثيلية للأنظمة الأبسط والأنظمة الأكثر تعقيداً، على التوالي (انظر الفقرة </w:t>
      </w:r>
      <w:r w:rsidRPr="0024715E">
        <w:rPr>
          <w:lang w:val="es-ES"/>
        </w:rPr>
        <w:t>2.4</w:t>
      </w:r>
      <w:r w:rsidRPr="0024715E">
        <w:rPr>
          <w:rFonts w:hint="cs"/>
          <w:rtl/>
          <w:lang w:bidi="ar-EG"/>
        </w:rPr>
        <w:t xml:space="preserve"> من الملحق </w:t>
      </w:r>
      <w:r w:rsidRPr="0024715E">
        <w:rPr>
          <w:lang w:val="es-ES"/>
        </w:rPr>
        <w:t>2</w:t>
      </w:r>
      <w:r w:rsidRPr="0024715E">
        <w:rPr>
          <w:rFonts w:hint="cs"/>
          <w:rtl/>
          <w:lang w:bidi="ar-EG"/>
        </w:rPr>
        <w:t>).</w:t>
      </w:r>
    </w:p>
    <w:p w14:paraId="310C4DE9" w14:textId="77777777" w:rsidR="0097320D" w:rsidRPr="0097320D" w:rsidRDefault="0097320D" w:rsidP="0087416C">
      <w:pPr>
        <w:pStyle w:val="TableNo"/>
      </w:pPr>
      <w:r w:rsidRPr="0097320D">
        <w:rPr>
          <w:rtl/>
        </w:rPr>
        <w:t>الج</w:t>
      </w:r>
      <w:r w:rsidRPr="0097320D">
        <w:rPr>
          <w:rFonts w:hint="cs"/>
          <w:rtl/>
        </w:rPr>
        <w:t>ـ</w:t>
      </w:r>
      <w:r w:rsidRPr="0097320D">
        <w:rPr>
          <w:rtl/>
        </w:rPr>
        <w:t>دول</w:t>
      </w:r>
      <w:r w:rsidRPr="0097320D">
        <w:rPr>
          <w:rFonts w:hint="cs"/>
          <w:rtl/>
        </w:rPr>
        <w:t xml:space="preserve"> </w:t>
      </w:r>
      <w:r w:rsidRPr="0097320D">
        <w:t>6</w:t>
      </w:r>
    </w:p>
    <w:p w14:paraId="4015B491" w14:textId="77777777" w:rsidR="0097320D" w:rsidRPr="0097320D" w:rsidRDefault="0097320D" w:rsidP="0087416C">
      <w:pPr>
        <w:pStyle w:val="Tabletitle"/>
        <w:rPr>
          <w:rtl/>
        </w:rPr>
      </w:pPr>
      <w:r w:rsidRPr="0097320D">
        <w:rPr>
          <w:rFonts w:hint="cs"/>
          <w:rtl/>
        </w:rPr>
        <w:t xml:space="preserve">معلمات النظام في أنظمة الخدمة الثابتة من نقطة إلى نقطة في النطاقات الموزعة ما دون </w:t>
      </w:r>
      <w:r w:rsidRPr="0097320D">
        <w:t>400</w:t>
      </w:r>
      <w:r w:rsidRPr="0097320D">
        <w:rPr>
          <w:rFonts w:hint="cs"/>
          <w:rtl/>
          <w:lang w:bidi="ar-SY"/>
        </w:rPr>
        <w:t xml:space="preserve"> </w:t>
      </w:r>
      <w:r w:rsidRPr="0097320D">
        <w:t>MHz</w:t>
      </w:r>
    </w:p>
    <w:tbl>
      <w:tblPr>
        <w:tblStyle w:val="TableGrid"/>
        <w:bidiVisual/>
        <w:tblW w:w="0" w:type="auto"/>
        <w:tblLook w:val="04A0" w:firstRow="1" w:lastRow="0" w:firstColumn="1" w:lastColumn="0" w:noHBand="0" w:noVBand="1"/>
      </w:tblPr>
      <w:tblGrid>
        <w:gridCol w:w="4947"/>
        <w:gridCol w:w="4682"/>
      </w:tblGrid>
      <w:tr w:rsidR="0097320D" w:rsidRPr="0097320D" w14:paraId="075D86E6" w14:textId="77777777" w:rsidTr="003C16DF">
        <w:tc>
          <w:tcPr>
            <w:tcW w:w="4947" w:type="dxa"/>
          </w:tcPr>
          <w:p w14:paraId="1BBCFF1C" w14:textId="77777777" w:rsidR="0097320D" w:rsidRPr="0097320D" w:rsidRDefault="0097320D" w:rsidP="0087416C">
            <w:pPr>
              <w:pStyle w:val="Tablehead"/>
              <w:rPr>
                <w:rtl/>
                <w:lang w:bidi="ar-EG"/>
              </w:rPr>
            </w:pPr>
            <w:r w:rsidRPr="0097320D">
              <w:rPr>
                <w:rFonts w:hint="cs"/>
                <w:rtl/>
                <w:lang w:bidi="ar-SY"/>
              </w:rPr>
              <w:t>مدى الترددات</w:t>
            </w:r>
            <w:r w:rsidRPr="0097320D">
              <w:rPr>
                <w:lang w:val="fr-FR" w:bidi="ar-EG"/>
              </w:rPr>
              <w:br/>
              <w:t>(MHz)</w:t>
            </w:r>
          </w:p>
        </w:tc>
        <w:tc>
          <w:tcPr>
            <w:tcW w:w="4682" w:type="dxa"/>
          </w:tcPr>
          <w:p w14:paraId="3C93A63F" w14:textId="5B61C38B" w:rsidR="0097320D" w:rsidRPr="0097320D" w:rsidRDefault="0087416C" w:rsidP="0087416C">
            <w:pPr>
              <w:pStyle w:val="Tablehead"/>
              <w:rPr>
                <w:rtl/>
                <w:lang w:bidi="ar-EG"/>
              </w:rPr>
            </w:pPr>
            <w:r>
              <w:rPr>
                <w:lang w:bidi="ar-EG"/>
              </w:rPr>
              <w:t>66,26</w:t>
            </w:r>
            <w:r>
              <w:rPr>
                <w:lang w:bidi="ar-EG"/>
              </w:rPr>
              <w:noBreakHyphen/>
              <w:t>54,02</w:t>
            </w:r>
          </w:p>
        </w:tc>
      </w:tr>
      <w:tr w:rsidR="0097320D" w:rsidRPr="0097320D" w14:paraId="22ADF6FA" w14:textId="77777777" w:rsidTr="003C16DF">
        <w:tc>
          <w:tcPr>
            <w:tcW w:w="4947" w:type="dxa"/>
            <w:vAlign w:val="center"/>
          </w:tcPr>
          <w:p w14:paraId="2A0CC806" w14:textId="77777777" w:rsidR="0097320D" w:rsidRPr="0097320D" w:rsidRDefault="0097320D" w:rsidP="0087416C">
            <w:pPr>
              <w:pStyle w:val="Tabletext"/>
              <w:keepNext/>
              <w:rPr>
                <w:rtl/>
                <w:lang w:bidi="ar-EG"/>
              </w:rPr>
            </w:pPr>
            <w:r w:rsidRPr="0097320D">
              <w:rPr>
                <w:rFonts w:hint="cs"/>
                <w:rtl/>
                <w:lang w:bidi="ar-EG"/>
              </w:rPr>
              <w:t>التوصية المرجعية لقطاع الاتصالات الراديوية</w:t>
            </w:r>
          </w:p>
        </w:tc>
        <w:tc>
          <w:tcPr>
            <w:tcW w:w="4682" w:type="dxa"/>
          </w:tcPr>
          <w:p w14:paraId="476256EF" w14:textId="77777777" w:rsidR="0097320D" w:rsidRPr="0097320D" w:rsidRDefault="0097320D" w:rsidP="0087416C">
            <w:pPr>
              <w:pStyle w:val="Tabletext"/>
              <w:keepNext/>
              <w:jc w:val="center"/>
              <w:rPr>
                <w:rtl/>
                <w:lang w:bidi="ar-EG"/>
              </w:rPr>
            </w:pPr>
          </w:p>
        </w:tc>
      </w:tr>
      <w:tr w:rsidR="0097320D" w:rsidRPr="0097320D" w14:paraId="13656DA7" w14:textId="77777777" w:rsidTr="003C16DF">
        <w:tc>
          <w:tcPr>
            <w:tcW w:w="4947" w:type="dxa"/>
            <w:vAlign w:val="center"/>
          </w:tcPr>
          <w:p w14:paraId="06E89ABB" w14:textId="77777777" w:rsidR="0097320D" w:rsidRPr="0097320D" w:rsidRDefault="0097320D" w:rsidP="0097320D">
            <w:pPr>
              <w:pStyle w:val="Tabletext"/>
              <w:rPr>
                <w:rtl/>
                <w:lang w:bidi="ar-EG"/>
              </w:rPr>
            </w:pPr>
            <w:r w:rsidRPr="0097320D">
              <w:rPr>
                <w:rFonts w:hint="cs"/>
                <w:rtl/>
                <w:lang w:bidi="ar-EG"/>
              </w:rPr>
              <w:t>التشكيل</w:t>
            </w:r>
          </w:p>
        </w:tc>
        <w:tc>
          <w:tcPr>
            <w:tcW w:w="4682" w:type="dxa"/>
          </w:tcPr>
          <w:p w14:paraId="2484BD78" w14:textId="7E2E0A96" w:rsidR="0097320D" w:rsidRPr="0097320D" w:rsidRDefault="0097320D" w:rsidP="003C16DF">
            <w:pPr>
              <w:pStyle w:val="Tabletext"/>
              <w:jc w:val="center"/>
              <w:rPr>
                <w:rtl/>
                <w:lang w:bidi="ar-EG"/>
              </w:rPr>
            </w:pPr>
            <w:r w:rsidRPr="0097320D">
              <w:rPr>
                <w:lang w:bidi="ar-EG"/>
              </w:rPr>
              <w:t>QPSK</w:t>
            </w:r>
            <w:r w:rsidR="003C16DF">
              <w:rPr>
                <w:rFonts w:hint="cs"/>
                <w:rtl/>
                <w:lang w:bidi="ar-EG"/>
              </w:rPr>
              <w:t xml:space="preserve">، </w:t>
            </w:r>
            <w:r w:rsidRPr="0097320D">
              <w:rPr>
                <w:lang w:bidi="ar-EG"/>
              </w:rPr>
              <w:t>16-QAM</w:t>
            </w:r>
            <w:r w:rsidR="003C16DF">
              <w:rPr>
                <w:rFonts w:hint="cs"/>
                <w:rtl/>
                <w:lang w:bidi="ar-EG"/>
              </w:rPr>
              <w:t xml:space="preserve">، </w:t>
            </w:r>
            <w:r w:rsidRPr="0097320D">
              <w:rPr>
                <w:lang w:bidi="ar-EG"/>
              </w:rPr>
              <w:t>64-QAM</w:t>
            </w:r>
            <w:r w:rsidR="003C16DF">
              <w:rPr>
                <w:rFonts w:hint="cs"/>
                <w:rtl/>
                <w:lang w:bidi="ar-EG"/>
              </w:rPr>
              <w:t xml:space="preserve">، </w:t>
            </w:r>
            <w:r w:rsidRPr="0097320D">
              <w:rPr>
                <w:lang w:bidi="ar-EG"/>
              </w:rPr>
              <w:t>256-QAM</w:t>
            </w:r>
          </w:p>
        </w:tc>
      </w:tr>
      <w:tr w:rsidR="0097320D" w:rsidRPr="0097320D" w14:paraId="08A63E5A" w14:textId="77777777" w:rsidTr="003C16DF">
        <w:tc>
          <w:tcPr>
            <w:tcW w:w="4947" w:type="dxa"/>
          </w:tcPr>
          <w:p w14:paraId="352C56F7" w14:textId="77777777" w:rsidR="0097320D" w:rsidRPr="0097320D" w:rsidRDefault="0097320D" w:rsidP="0097320D">
            <w:pPr>
              <w:pStyle w:val="Tabletext"/>
              <w:rPr>
                <w:rtl/>
                <w:lang w:bidi="ar-EG"/>
              </w:rPr>
            </w:pPr>
            <w:r w:rsidRPr="0097320D">
              <w:rPr>
                <w:rFonts w:hint="cs"/>
                <w:rtl/>
                <w:lang w:bidi="ar-EG"/>
              </w:rPr>
              <w:t xml:space="preserve">التباعد بين القنوات وعرض نطاق ضوضاء المستقبِل </w:t>
            </w:r>
            <w:r w:rsidRPr="0097320D">
              <w:rPr>
                <w:lang w:bidi="ar-EG"/>
              </w:rPr>
              <w:t>(MHz)</w:t>
            </w:r>
          </w:p>
        </w:tc>
        <w:tc>
          <w:tcPr>
            <w:tcW w:w="4682" w:type="dxa"/>
          </w:tcPr>
          <w:p w14:paraId="01111D86" w14:textId="7F7507C4" w:rsidR="0097320D" w:rsidRPr="0097320D" w:rsidRDefault="0097320D" w:rsidP="003C16DF">
            <w:pPr>
              <w:pStyle w:val="Tabletext"/>
              <w:jc w:val="center"/>
              <w:rPr>
                <w:rtl/>
                <w:lang w:bidi="ar-EG"/>
              </w:rPr>
            </w:pPr>
            <w:r w:rsidRPr="0097320D">
              <w:rPr>
                <w:lang w:bidi="ar-EG"/>
              </w:rPr>
              <w:t>0</w:t>
            </w:r>
            <w:r w:rsidR="003C16DF">
              <w:rPr>
                <w:lang w:bidi="ar-EG"/>
              </w:rPr>
              <w:t>,</w:t>
            </w:r>
            <w:r w:rsidRPr="0097320D">
              <w:rPr>
                <w:lang w:bidi="ar-EG"/>
              </w:rPr>
              <w:t>12</w:t>
            </w:r>
          </w:p>
        </w:tc>
      </w:tr>
      <w:tr w:rsidR="0097320D" w:rsidRPr="0097320D" w14:paraId="7AB2AAAB" w14:textId="77777777" w:rsidTr="003C16DF">
        <w:tc>
          <w:tcPr>
            <w:tcW w:w="4947" w:type="dxa"/>
          </w:tcPr>
          <w:p w14:paraId="6CB2BDAA" w14:textId="77777777" w:rsidR="0097320D" w:rsidRPr="0097320D" w:rsidRDefault="0097320D" w:rsidP="0097320D">
            <w:pPr>
              <w:pStyle w:val="Tabletext"/>
              <w:rPr>
                <w:rtl/>
                <w:lang w:bidi="ar-EG"/>
              </w:rPr>
            </w:pPr>
            <w:r w:rsidRPr="0097320D">
              <w:rPr>
                <w:rFonts w:hint="cs"/>
                <w:rtl/>
                <w:lang w:bidi="ar-SY"/>
              </w:rPr>
              <w:t>ال</w:t>
            </w:r>
            <w:r w:rsidRPr="0097320D">
              <w:rPr>
                <w:rFonts w:hint="cs"/>
                <w:rtl/>
                <w:lang w:bidi="ar-EG"/>
              </w:rPr>
              <w:t xml:space="preserve">مدى الأقصى لقدرة خرج </w:t>
            </w:r>
            <w:r w:rsidRPr="0097320D">
              <w:rPr>
                <w:lang w:bidi="ar-EG"/>
              </w:rPr>
              <w:t>Tx</w:t>
            </w:r>
            <w:r w:rsidRPr="0097320D">
              <w:rPr>
                <w:rFonts w:hint="cs"/>
                <w:rtl/>
                <w:lang w:bidi="ar-EG"/>
              </w:rPr>
              <w:t xml:space="preserve"> </w:t>
            </w:r>
            <w:r w:rsidRPr="0097320D">
              <w:rPr>
                <w:lang w:bidi="ar-EG"/>
              </w:rPr>
              <w:t>(</w:t>
            </w:r>
            <w:proofErr w:type="spellStart"/>
            <w:r w:rsidRPr="0097320D">
              <w:rPr>
                <w:lang w:bidi="ar-EG"/>
              </w:rPr>
              <w:t>dBW</w:t>
            </w:r>
            <w:proofErr w:type="spellEnd"/>
            <w:r w:rsidRPr="0097320D">
              <w:rPr>
                <w:lang w:bidi="ar-EG"/>
              </w:rPr>
              <w:t>)</w:t>
            </w:r>
          </w:p>
        </w:tc>
        <w:tc>
          <w:tcPr>
            <w:tcW w:w="4682" w:type="dxa"/>
          </w:tcPr>
          <w:p w14:paraId="2023063A" w14:textId="77777777" w:rsidR="0097320D" w:rsidRPr="0097320D" w:rsidRDefault="0097320D" w:rsidP="003C16DF">
            <w:pPr>
              <w:pStyle w:val="Tabletext"/>
              <w:jc w:val="center"/>
              <w:rPr>
                <w:rtl/>
                <w:lang w:bidi="ar-EG"/>
              </w:rPr>
            </w:pPr>
            <w:r w:rsidRPr="0097320D">
              <w:rPr>
                <w:lang w:bidi="ar-EG"/>
              </w:rPr>
              <w:t>10</w:t>
            </w:r>
          </w:p>
        </w:tc>
      </w:tr>
      <w:tr w:rsidR="0097320D" w:rsidRPr="0097320D" w14:paraId="3D8859A0" w14:textId="77777777" w:rsidTr="003C16DF">
        <w:tc>
          <w:tcPr>
            <w:tcW w:w="4947" w:type="dxa"/>
          </w:tcPr>
          <w:p w14:paraId="334A6CE4" w14:textId="77777777" w:rsidR="0097320D" w:rsidRPr="0097320D" w:rsidRDefault="0097320D" w:rsidP="0097320D">
            <w:pPr>
              <w:pStyle w:val="Tabletext"/>
              <w:rPr>
                <w:rtl/>
                <w:lang w:bidi="ar-EG"/>
              </w:rPr>
            </w:pPr>
            <w:r w:rsidRPr="0097320D">
              <w:rPr>
                <w:rFonts w:hint="cs"/>
                <w:rtl/>
                <w:lang w:bidi="ar-SY"/>
              </w:rPr>
              <w:t>ال</w:t>
            </w:r>
            <w:r w:rsidRPr="0097320D">
              <w:rPr>
                <w:rFonts w:hint="cs"/>
                <w:rtl/>
                <w:lang w:bidi="ar-EG"/>
              </w:rPr>
              <w:t xml:space="preserve">مدى الأقصى لكثافة قدرة خرج </w:t>
            </w:r>
            <w:r w:rsidRPr="0097320D">
              <w:rPr>
                <w:lang w:bidi="ar-EG"/>
              </w:rPr>
              <w:t>Tx</w:t>
            </w:r>
            <w:r w:rsidRPr="0097320D">
              <w:rPr>
                <w:rFonts w:hint="cs"/>
                <w:rtl/>
                <w:lang w:bidi="ar-EG"/>
              </w:rPr>
              <w:t xml:space="preserve"> </w:t>
            </w:r>
            <w:r w:rsidRPr="0097320D">
              <w:rPr>
                <w:vertAlign w:val="superscript"/>
                <w:lang w:bidi="ar-EG"/>
              </w:rPr>
              <w:t>(1)</w:t>
            </w:r>
            <w:r w:rsidRPr="0097320D">
              <w:rPr>
                <w:lang w:bidi="ar-EG"/>
              </w:rPr>
              <w:t>(</w:t>
            </w:r>
            <w:proofErr w:type="spellStart"/>
            <w:r w:rsidRPr="0097320D">
              <w:rPr>
                <w:lang w:bidi="ar-EG"/>
              </w:rPr>
              <w:t>dBW</w:t>
            </w:r>
            <w:proofErr w:type="spellEnd"/>
            <w:r w:rsidRPr="0097320D">
              <w:rPr>
                <w:lang w:bidi="ar-EG"/>
              </w:rPr>
              <w:t>/MHz)</w:t>
            </w:r>
          </w:p>
        </w:tc>
        <w:tc>
          <w:tcPr>
            <w:tcW w:w="4682" w:type="dxa"/>
          </w:tcPr>
          <w:p w14:paraId="49402997" w14:textId="0867AB62" w:rsidR="0097320D" w:rsidRPr="0097320D" w:rsidRDefault="0097320D" w:rsidP="003C16DF">
            <w:pPr>
              <w:pStyle w:val="Tabletext"/>
              <w:jc w:val="center"/>
              <w:rPr>
                <w:rtl/>
                <w:lang w:bidi="ar-EG"/>
              </w:rPr>
            </w:pPr>
            <w:r w:rsidRPr="0097320D">
              <w:rPr>
                <w:lang w:bidi="ar-EG"/>
              </w:rPr>
              <w:t>19</w:t>
            </w:r>
            <w:r w:rsidR="003C16DF">
              <w:rPr>
                <w:lang w:bidi="ar-EG"/>
              </w:rPr>
              <w:t>,</w:t>
            </w:r>
            <w:r w:rsidRPr="0097320D">
              <w:rPr>
                <w:lang w:bidi="ar-EG"/>
              </w:rPr>
              <w:t>2</w:t>
            </w:r>
          </w:p>
        </w:tc>
      </w:tr>
      <w:tr w:rsidR="0097320D" w:rsidRPr="0097320D" w14:paraId="412AC9A7" w14:textId="77777777" w:rsidTr="003C16DF">
        <w:tc>
          <w:tcPr>
            <w:tcW w:w="4947" w:type="dxa"/>
          </w:tcPr>
          <w:p w14:paraId="32E32BD0" w14:textId="77777777" w:rsidR="0097320D" w:rsidRPr="0097320D" w:rsidRDefault="0097320D" w:rsidP="0097320D">
            <w:pPr>
              <w:pStyle w:val="Tabletext"/>
              <w:rPr>
                <w:rtl/>
                <w:lang w:bidi="ar-EG"/>
              </w:rPr>
            </w:pPr>
            <w:r w:rsidRPr="0097320D">
              <w:rPr>
                <w:rFonts w:hint="cs"/>
                <w:rtl/>
                <w:lang w:bidi="ar-EG"/>
              </w:rPr>
              <w:t xml:space="preserve">المدى الأدنى لفاقد المغذي/معدد الإرسال </w:t>
            </w:r>
            <w:r w:rsidRPr="0097320D">
              <w:rPr>
                <w:lang w:bidi="ar-EG"/>
              </w:rPr>
              <w:t>(dB)</w:t>
            </w:r>
          </w:p>
        </w:tc>
        <w:tc>
          <w:tcPr>
            <w:tcW w:w="4682" w:type="dxa"/>
          </w:tcPr>
          <w:p w14:paraId="5014987D" w14:textId="77777777" w:rsidR="0097320D" w:rsidRPr="0097320D" w:rsidRDefault="0097320D" w:rsidP="003C16DF">
            <w:pPr>
              <w:pStyle w:val="Tabletext"/>
              <w:jc w:val="center"/>
              <w:rPr>
                <w:rtl/>
                <w:lang w:bidi="ar-EG"/>
              </w:rPr>
            </w:pPr>
            <w:r w:rsidRPr="0097320D">
              <w:rPr>
                <w:lang w:bidi="ar-EG"/>
              </w:rPr>
              <w:t>3</w:t>
            </w:r>
          </w:p>
        </w:tc>
      </w:tr>
      <w:tr w:rsidR="0097320D" w:rsidRPr="0097320D" w14:paraId="19CE341F" w14:textId="77777777" w:rsidTr="003C16DF">
        <w:tc>
          <w:tcPr>
            <w:tcW w:w="4947" w:type="dxa"/>
          </w:tcPr>
          <w:p w14:paraId="2186E822" w14:textId="77777777" w:rsidR="0097320D" w:rsidRPr="0097320D" w:rsidRDefault="0097320D" w:rsidP="0097320D">
            <w:pPr>
              <w:pStyle w:val="Tabletext"/>
              <w:rPr>
                <w:rtl/>
                <w:lang w:bidi="ar-EG"/>
              </w:rPr>
            </w:pPr>
            <w:r w:rsidRPr="0097320D">
              <w:rPr>
                <w:rFonts w:hint="cs"/>
                <w:rtl/>
                <w:lang w:bidi="ar-SY"/>
              </w:rPr>
              <w:t>ال</w:t>
            </w:r>
            <w:r w:rsidRPr="0097320D">
              <w:rPr>
                <w:rFonts w:hint="cs"/>
                <w:rtl/>
                <w:lang w:bidi="ar-EG"/>
              </w:rPr>
              <w:t xml:space="preserve">مدى الأقصى لكسب الهوائي </w:t>
            </w:r>
            <w:r w:rsidRPr="0097320D">
              <w:rPr>
                <w:lang w:bidi="ar-EG"/>
              </w:rPr>
              <w:t>(</w:t>
            </w:r>
            <w:proofErr w:type="spellStart"/>
            <w:r w:rsidRPr="0097320D">
              <w:rPr>
                <w:lang w:bidi="ar-EG"/>
              </w:rPr>
              <w:t>dBi</w:t>
            </w:r>
            <w:proofErr w:type="spellEnd"/>
            <w:r w:rsidRPr="0097320D">
              <w:rPr>
                <w:lang w:bidi="ar-EG"/>
              </w:rPr>
              <w:t>)</w:t>
            </w:r>
          </w:p>
        </w:tc>
        <w:tc>
          <w:tcPr>
            <w:tcW w:w="4682" w:type="dxa"/>
          </w:tcPr>
          <w:p w14:paraId="4F84195F" w14:textId="0D5D01C4" w:rsidR="0097320D" w:rsidRPr="0097320D" w:rsidRDefault="0097320D" w:rsidP="003C16DF">
            <w:pPr>
              <w:pStyle w:val="Tabletext"/>
              <w:jc w:val="center"/>
              <w:rPr>
                <w:rtl/>
                <w:lang w:bidi="ar-EG"/>
              </w:rPr>
            </w:pPr>
            <w:r w:rsidRPr="0097320D">
              <w:rPr>
                <w:lang w:bidi="ar-EG"/>
              </w:rPr>
              <w:t>11</w:t>
            </w:r>
            <w:r w:rsidR="003C16DF">
              <w:rPr>
                <w:lang w:bidi="ar-EG"/>
              </w:rPr>
              <w:t>,</w:t>
            </w:r>
            <w:r w:rsidRPr="0097320D">
              <w:rPr>
                <w:lang w:bidi="ar-EG"/>
              </w:rPr>
              <w:t>15</w:t>
            </w:r>
            <w:r w:rsidR="003C16DF">
              <w:rPr>
                <w:rFonts w:hint="cs"/>
                <w:rtl/>
                <w:lang w:bidi="ar-EG"/>
              </w:rPr>
              <w:t xml:space="preserve"> </w:t>
            </w:r>
            <w:r w:rsidRPr="0097320D">
              <w:rPr>
                <w:rFonts w:hint="cs"/>
                <w:rtl/>
                <w:lang w:bidi="ar-EG"/>
              </w:rPr>
              <w:t>(ياغي)</w:t>
            </w:r>
          </w:p>
        </w:tc>
      </w:tr>
      <w:tr w:rsidR="0097320D" w:rsidRPr="0097320D" w14:paraId="5E210C15" w14:textId="77777777" w:rsidTr="003C16DF">
        <w:tc>
          <w:tcPr>
            <w:tcW w:w="4947" w:type="dxa"/>
          </w:tcPr>
          <w:p w14:paraId="16B23E3D" w14:textId="77777777" w:rsidR="0097320D" w:rsidRPr="0097320D" w:rsidRDefault="0097320D" w:rsidP="0097320D">
            <w:pPr>
              <w:pStyle w:val="Tabletext"/>
              <w:rPr>
                <w:rtl/>
                <w:lang w:bidi="ar-EG"/>
              </w:rPr>
            </w:pPr>
            <w:r w:rsidRPr="0097320D">
              <w:rPr>
                <w:rFonts w:hint="cs"/>
                <w:rtl/>
                <w:lang w:bidi="ar-EG"/>
              </w:rPr>
              <w:t xml:space="preserve">مدى </w:t>
            </w:r>
            <w:proofErr w:type="spellStart"/>
            <w:r w:rsidRPr="0097320D">
              <w:rPr>
                <w:lang w:bidi="ar-EG"/>
              </w:rPr>
              <w:t>e.i.r.p</w:t>
            </w:r>
            <w:proofErr w:type="spellEnd"/>
            <w:r w:rsidRPr="0097320D">
              <w:rPr>
                <w:lang w:bidi="ar-EG"/>
              </w:rPr>
              <w:t>.</w:t>
            </w:r>
            <w:r w:rsidRPr="0097320D">
              <w:rPr>
                <w:rFonts w:hint="cs"/>
                <w:rtl/>
                <w:lang w:bidi="ar-EG"/>
              </w:rPr>
              <w:t xml:space="preserve"> الأقصى </w:t>
            </w:r>
            <w:r w:rsidRPr="0097320D">
              <w:rPr>
                <w:lang w:bidi="ar-EG"/>
              </w:rPr>
              <w:t>(</w:t>
            </w:r>
            <w:proofErr w:type="spellStart"/>
            <w:r w:rsidRPr="0097320D">
              <w:rPr>
                <w:lang w:bidi="ar-EG"/>
              </w:rPr>
              <w:t>dBW</w:t>
            </w:r>
            <w:proofErr w:type="spellEnd"/>
            <w:r w:rsidRPr="0097320D">
              <w:rPr>
                <w:lang w:bidi="ar-EG"/>
              </w:rPr>
              <w:t>)</w:t>
            </w:r>
          </w:p>
        </w:tc>
        <w:tc>
          <w:tcPr>
            <w:tcW w:w="4682" w:type="dxa"/>
          </w:tcPr>
          <w:p w14:paraId="4F0A6DBF" w14:textId="18F53690" w:rsidR="0097320D" w:rsidRPr="0097320D" w:rsidRDefault="0097320D" w:rsidP="003C16DF">
            <w:pPr>
              <w:pStyle w:val="Tabletext"/>
              <w:jc w:val="center"/>
              <w:rPr>
                <w:rtl/>
                <w:lang w:bidi="ar-EG"/>
              </w:rPr>
            </w:pPr>
            <w:r w:rsidRPr="0097320D">
              <w:rPr>
                <w:lang w:bidi="ar-EG"/>
              </w:rPr>
              <w:t>19</w:t>
            </w:r>
            <w:r w:rsidR="003C16DF">
              <w:rPr>
                <w:lang w:bidi="ar-EG"/>
              </w:rPr>
              <w:t>,</w:t>
            </w:r>
            <w:r w:rsidRPr="0097320D">
              <w:rPr>
                <w:lang w:bidi="ar-EG"/>
              </w:rPr>
              <w:t>2</w:t>
            </w:r>
          </w:p>
        </w:tc>
      </w:tr>
      <w:tr w:rsidR="0097320D" w:rsidRPr="0097320D" w14:paraId="326C361B" w14:textId="77777777" w:rsidTr="003C16DF">
        <w:tc>
          <w:tcPr>
            <w:tcW w:w="4947" w:type="dxa"/>
          </w:tcPr>
          <w:p w14:paraId="34D95759" w14:textId="77777777" w:rsidR="0097320D" w:rsidRPr="0097320D" w:rsidRDefault="0097320D" w:rsidP="0097320D">
            <w:pPr>
              <w:pStyle w:val="Tabletext"/>
              <w:rPr>
                <w:rtl/>
                <w:lang w:bidi="ar-EG"/>
              </w:rPr>
            </w:pPr>
            <w:r w:rsidRPr="0097320D">
              <w:rPr>
                <w:rFonts w:hint="cs"/>
                <w:rtl/>
                <w:lang w:bidi="ar-SY"/>
              </w:rPr>
              <w:t>ال</w:t>
            </w:r>
            <w:r w:rsidRPr="0097320D">
              <w:rPr>
                <w:rFonts w:hint="cs"/>
                <w:rtl/>
                <w:lang w:bidi="ar-EG"/>
              </w:rPr>
              <w:t xml:space="preserve">مدى الأقصى لكثافة </w:t>
            </w:r>
            <w:proofErr w:type="spellStart"/>
            <w:r w:rsidRPr="0097320D">
              <w:rPr>
                <w:lang w:bidi="ar-EG"/>
              </w:rPr>
              <w:t>e.i.r.p</w:t>
            </w:r>
            <w:proofErr w:type="spellEnd"/>
            <w:r w:rsidRPr="0097320D">
              <w:rPr>
                <w:lang w:bidi="ar-EG"/>
              </w:rPr>
              <w:t>.</w:t>
            </w:r>
            <w:r w:rsidRPr="0097320D">
              <w:rPr>
                <w:rFonts w:hint="cs"/>
                <w:rtl/>
                <w:lang w:bidi="ar-EG"/>
              </w:rPr>
              <w:t xml:space="preserve"> </w:t>
            </w:r>
            <w:r w:rsidRPr="0097320D">
              <w:rPr>
                <w:vertAlign w:val="superscript"/>
                <w:lang w:bidi="ar-EG"/>
              </w:rPr>
              <w:t>(1)</w:t>
            </w:r>
            <w:r w:rsidRPr="0097320D">
              <w:rPr>
                <w:lang w:bidi="ar-EG"/>
              </w:rPr>
              <w:t>(</w:t>
            </w:r>
            <w:proofErr w:type="spellStart"/>
            <w:r w:rsidRPr="0097320D">
              <w:rPr>
                <w:lang w:bidi="ar-EG"/>
              </w:rPr>
              <w:t>dBW</w:t>
            </w:r>
            <w:proofErr w:type="spellEnd"/>
            <w:r w:rsidRPr="0097320D">
              <w:rPr>
                <w:lang w:bidi="ar-EG"/>
              </w:rPr>
              <w:t>/MHz)</w:t>
            </w:r>
          </w:p>
        </w:tc>
        <w:tc>
          <w:tcPr>
            <w:tcW w:w="4682" w:type="dxa"/>
          </w:tcPr>
          <w:p w14:paraId="10F8C362" w14:textId="7539FB0C" w:rsidR="0097320D" w:rsidRPr="0097320D" w:rsidRDefault="0097320D" w:rsidP="003C16DF">
            <w:pPr>
              <w:pStyle w:val="Tabletext"/>
              <w:jc w:val="center"/>
              <w:rPr>
                <w:rtl/>
                <w:lang w:bidi="ar-EG"/>
              </w:rPr>
            </w:pPr>
            <w:r w:rsidRPr="0097320D">
              <w:rPr>
                <w:lang w:bidi="ar-EG"/>
              </w:rPr>
              <w:t>27</w:t>
            </w:r>
            <w:r w:rsidR="003C16DF">
              <w:rPr>
                <w:lang w:bidi="ar-EG"/>
              </w:rPr>
              <w:t>,</w:t>
            </w:r>
            <w:r w:rsidRPr="0097320D">
              <w:rPr>
                <w:lang w:bidi="ar-EG"/>
              </w:rPr>
              <w:t>4</w:t>
            </w:r>
          </w:p>
        </w:tc>
      </w:tr>
      <w:tr w:rsidR="0097320D" w:rsidRPr="0097320D" w14:paraId="7F59633E" w14:textId="77777777" w:rsidTr="003C16DF">
        <w:tc>
          <w:tcPr>
            <w:tcW w:w="4947" w:type="dxa"/>
          </w:tcPr>
          <w:p w14:paraId="7C6489CA" w14:textId="77777777" w:rsidR="0097320D" w:rsidRPr="0097320D" w:rsidRDefault="0097320D" w:rsidP="0097320D">
            <w:pPr>
              <w:pStyle w:val="Tabletext"/>
              <w:rPr>
                <w:rtl/>
                <w:lang w:bidi="ar-EG"/>
              </w:rPr>
            </w:pPr>
            <w:r w:rsidRPr="0097320D">
              <w:rPr>
                <w:rFonts w:hint="cs"/>
                <w:rtl/>
                <w:lang w:bidi="ar-EG"/>
              </w:rPr>
              <w:t xml:space="preserve">عامل الضوضاء النمطي للمستقبِل </w:t>
            </w:r>
            <w:r w:rsidRPr="0097320D">
              <w:rPr>
                <w:lang w:bidi="ar-EG"/>
              </w:rPr>
              <w:t>(dB)</w:t>
            </w:r>
          </w:p>
        </w:tc>
        <w:tc>
          <w:tcPr>
            <w:tcW w:w="4682" w:type="dxa"/>
          </w:tcPr>
          <w:p w14:paraId="3806FE5F" w14:textId="66E820C1" w:rsidR="0097320D" w:rsidRPr="0097320D" w:rsidRDefault="0097320D" w:rsidP="003C16DF">
            <w:pPr>
              <w:pStyle w:val="Tabletext"/>
              <w:jc w:val="center"/>
              <w:rPr>
                <w:rtl/>
                <w:lang w:bidi="ar-EG"/>
              </w:rPr>
            </w:pPr>
            <w:r w:rsidRPr="0097320D">
              <w:rPr>
                <w:lang w:bidi="ar-EG"/>
              </w:rPr>
              <w:t>6</w:t>
            </w:r>
            <w:r w:rsidR="003C16DF">
              <w:rPr>
                <w:lang w:bidi="ar-EG"/>
              </w:rPr>
              <w:t>,</w:t>
            </w:r>
            <w:r w:rsidRPr="0097320D">
              <w:rPr>
                <w:lang w:bidi="ar-EG"/>
              </w:rPr>
              <w:t>4</w:t>
            </w:r>
          </w:p>
        </w:tc>
      </w:tr>
      <w:tr w:rsidR="0097320D" w:rsidRPr="0097320D" w14:paraId="28B2EBC1" w14:textId="77777777" w:rsidTr="003C16DF">
        <w:tc>
          <w:tcPr>
            <w:tcW w:w="4947" w:type="dxa"/>
          </w:tcPr>
          <w:p w14:paraId="23412E79" w14:textId="77777777" w:rsidR="0097320D" w:rsidRPr="0097320D" w:rsidRDefault="0097320D" w:rsidP="0097320D">
            <w:pPr>
              <w:pStyle w:val="Tabletext"/>
              <w:rPr>
                <w:rtl/>
                <w:lang w:bidi="ar-EG"/>
              </w:rPr>
            </w:pPr>
            <w:r w:rsidRPr="0097320D">
              <w:rPr>
                <w:rFonts w:hint="cs"/>
                <w:rtl/>
                <w:lang w:bidi="ar-EG"/>
              </w:rPr>
              <w:t xml:space="preserve">الكثافة النمطية لقدرة ضوضاء المستقبِل </w:t>
            </w:r>
            <w:r w:rsidRPr="0097320D">
              <w:rPr>
                <w:lang w:bidi="ar-EG"/>
              </w:rPr>
              <w:t>(</w:t>
            </w:r>
            <w:proofErr w:type="spellStart"/>
            <w:r w:rsidRPr="0097320D">
              <w:rPr>
                <w:lang w:bidi="ar-EG"/>
              </w:rPr>
              <w:t>dBW</w:t>
            </w:r>
            <w:proofErr w:type="spellEnd"/>
            <w:r w:rsidRPr="0097320D">
              <w:rPr>
                <w:lang w:bidi="ar-EG"/>
              </w:rPr>
              <w:t>/MHz)</w:t>
            </w:r>
          </w:p>
        </w:tc>
        <w:tc>
          <w:tcPr>
            <w:tcW w:w="4682" w:type="dxa"/>
          </w:tcPr>
          <w:p w14:paraId="16A08FA2" w14:textId="344BCE70" w:rsidR="0097320D" w:rsidRPr="0097320D" w:rsidRDefault="0097320D" w:rsidP="003C16DF">
            <w:pPr>
              <w:pStyle w:val="Tabletext"/>
              <w:jc w:val="center"/>
              <w:rPr>
                <w:rtl/>
                <w:lang w:bidi="ar-EG"/>
              </w:rPr>
            </w:pPr>
            <w:r w:rsidRPr="0097320D">
              <w:rPr>
                <w:lang w:bidi="ar-EG"/>
              </w:rPr>
              <w:t>137</w:t>
            </w:r>
            <w:r w:rsidR="003C16DF">
              <w:rPr>
                <w:lang w:bidi="ar-EG"/>
              </w:rPr>
              <w:t>,</w:t>
            </w:r>
            <w:r w:rsidRPr="0097320D">
              <w:rPr>
                <w:lang w:bidi="ar-EG"/>
              </w:rPr>
              <w:t>6</w:t>
            </w:r>
            <w:r w:rsidR="003C16DF" w:rsidRPr="003C16DF">
              <w:rPr>
                <w:lang w:bidi="ar-EG"/>
              </w:rPr>
              <w:t>–</w:t>
            </w:r>
          </w:p>
        </w:tc>
      </w:tr>
      <w:tr w:rsidR="0097320D" w:rsidRPr="0097320D" w14:paraId="320EE9FC" w14:textId="77777777" w:rsidTr="003C16DF">
        <w:tc>
          <w:tcPr>
            <w:tcW w:w="4947" w:type="dxa"/>
          </w:tcPr>
          <w:p w14:paraId="730B23E7" w14:textId="77777777" w:rsidR="0097320D" w:rsidRPr="0097320D" w:rsidRDefault="0097320D" w:rsidP="0097320D">
            <w:pPr>
              <w:pStyle w:val="Tabletext"/>
              <w:rPr>
                <w:rtl/>
                <w:lang w:bidi="ar-EG"/>
              </w:rPr>
            </w:pPr>
            <w:r w:rsidRPr="0097320D">
              <w:rPr>
                <w:rFonts w:hint="cs"/>
                <w:rtl/>
                <w:lang w:bidi="ar-EG"/>
              </w:rPr>
              <w:t xml:space="preserve">مستوى الدخل المقيّس للمستقبِل </w:t>
            </w:r>
            <w:r w:rsidRPr="0097320D">
              <w:rPr>
                <w:lang w:bidi="ar-EG"/>
              </w:rPr>
              <w:t>Rx</w:t>
            </w:r>
            <w:r w:rsidRPr="0097320D">
              <w:rPr>
                <w:rFonts w:hint="cs"/>
                <w:rtl/>
                <w:lang w:bidi="ar-EG"/>
              </w:rPr>
              <w:t xml:space="preserve"> ل</w:t>
            </w:r>
            <w:r w:rsidRPr="0097320D">
              <w:rPr>
                <w:rtl/>
                <w:lang w:bidi="ar-EG"/>
              </w:rPr>
              <w:t xml:space="preserve">معدل </w:t>
            </w:r>
            <w:r w:rsidRPr="0097320D">
              <w:rPr>
                <w:rFonts w:hint="cs"/>
                <w:rtl/>
                <w:lang w:bidi="ar-EG"/>
              </w:rPr>
              <w:t xml:space="preserve">نسبة خطأ بتات </w:t>
            </w:r>
            <w:r w:rsidRPr="0097320D">
              <w:rPr>
                <w:lang w:bidi="ar-EG"/>
              </w:rPr>
              <w:t>(BER)</w:t>
            </w:r>
            <w:r w:rsidRPr="0097320D">
              <w:rPr>
                <w:rFonts w:hint="cs"/>
                <w:rtl/>
                <w:lang w:bidi="ar-EG"/>
              </w:rPr>
              <w:t xml:space="preserve"> </w:t>
            </w:r>
            <w:r w:rsidRPr="0097320D">
              <w:rPr>
                <w:rtl/>
                <w:lang w:bidi="ar-EG"/>
              </w:rPr>
              <w:t xml:space="preserve">قدره </w:t>
            </w:r>
            <w:r w:rsidRPr="0097320D">
              <w:rPr>
                <w:vertAlign w:val="superscript"/>
                <w:lang w:bidi="ar-EG"/>
              </w:rPr>
              <w:t>6</w:t>
            </w:r>
            <w:r w:rsidRPr="0097320D">
              <w:rPr>
                <w:vertAlign w:val="superscript"/>
                <w:lang w:bidi="ar-EG"/>
              </w:rPr>
              <w:sym w:font="Symbol" w:char="F02D"/>
            </w:r>
            <w:r w:rsidRPr="0097320D">
              <w:rPr>
                <w:lang w:bidi="ar-EG"/>
              </w:rPr>
              <w:t xml:space="preserve">10 </w:t>
            </w:r>
            <w:r w:rsidRPr="0097320D">
              <w:rPr>
                <w:lang w:bidi="ar-EG"/>
              </w:rPr>
              <w:sym w:font="Symbol" w:char="F0B4"/>
            </w:r>
            <w:r w:rsidRPr="0097320D">
              <w:rPr>
                <w:lang w:bidi="ar-EG"/>
              </w:rPr>
              <w:t xml:space="preserve"> 1</w:t>
            </w:r>
            <w:r w:rsidRPr="0097320D">
              <w:rPr>
                <w:rFonts w:hint="cs"/>
                <w:rtl/>
                <w:lang w:bidi="ar-EG"/>
              </w:rPr>
              <w:t xml:space="preserve"> </w:t>
            </w:r>
            <w:r w:rsidRPr="0097320D">
              <w:rPr>
                <w:lang w:bidi="ar-EG"/>
              </w:rPr>
              <w:t>(</w:t>
            </w:r>
            <w:proofErr w:type="spellStart"/>
            <w:r w:rsidRPr="0097320D">
              <w:rPr>
                <w:lang w:bidi="ar-EG"/>
              </w:rPr>
              <w:t>dBW</w:t>
            </w:r>
            <w:proofErr w:type="spellEnd"/>
            <w:r w:rsidRPr="0097320D">
              <w:rPr>
                <w:lang w:bidi="ar-EG"/>
              </w:rPr>
              <w:t>/MHz)</w:t>
            </w:r>
          </w:p>
        </w:tc>
        <w:tc>
          <w:tcPr>
            <w:tcW w:w="4682" w:type="dxa"/>
          </w:tcPr>
          <w:p w14:paraId="0D6D3820" w14:textId="1462E50E" w:rsidR="0097320D" w:rsidRPr="0097320D" w:rsidRDefault="0097320D" w:rsidP="003C16DF">
            <w:pPr>
              <w:pStyle w:val="Tabletext"/>
              <w:jc w:val="center"/>
              <w:rPr>
                <w:rtl/>
                <w:lang w:bidi="ar-EG"/>
              </w:rPr>
            </w:pPr>
            <w:r w:rsidRPr="0097320D">
              <w:rPr>
                <w:lang w:bidi="ar-EG"/>
              </w:rPr>
              <w:t>111</w:t>
            </w:r>
            <w:r w:rsidR="003C16DF">
              <w:rPr>
                <w:lang w:bidi="ar-EG"/>
              </w:rPr>
              <w:t>,</w:t>
            </w:r>
            <w:r w:rsidRPr="0097320D">
              <w:rPr>
                <w:lang w:bidi="ar-EG"/>
              </w:rPr>
              <w:t>4</w:t>
            </w:r>
            <w:r w:rsidR="003C16DF" w:rsidRPr="003C16DF">
              <w:rPr>
                <w:lang w:bidi="ar-EG"/>
              </w:rPr>
              <w:t>–</w:t>
            </w:r>
          </w:p>
        </w:tc>
      </w:tr>
      <w:tr w:rsidR="003C16DF" w:rsidRPr="0097320D" w14:paraId="0FAD9E6C" w14:textId="77777777" w:rsidTr="003C16DF">
        <w:tc>
          <w:tcPr>
            <w:tcW w:w="4947" w:type="dxa"/>
          </w:tcPr>
          <w:p w14:paraId="2438CD28" w14:textId="25CC662A" w:rsidR="003C16DF" w:rsidRPr="0097320D" w:rsidRDefault="0087416C" w:rsidP="0087416C">
            <w:pPr>
              <w:pStyle w:val="Tabletext"/>
              <w:rPr>
                <w:lang w:bidi="ar-EG"/>
              </w:rPr>
            </w:pPr>
            <w:r w:rsidRPr="0087416C">
              <w:rPr>
                <w:rFonts w:hint="cs"/>
                <w:rtl/>
              </w:rPr>
              <w:t xml:space="preserve">كثافة قدرة التداخل طويل الأجل الاسمية </w:t>
            </w:r>
            <w:r w:rsidR="00B257F4" w:rsidRPr="00B257F4">
              <w:rPr>
                <w:lang w:bidi="ar-EG"/>
              </w:rPr>
              <w:t>(</w:t>
            </w:r>
            <w:proofErr w:type="spellStart"/>
            <w:r w:rsidR="00B257F4" w:rsidRPr="00B257F4">
              <w:rPr>
                <w:lang w:bidi="ar-EG"/>
              </w:rPr>
              <w:t>dBW</w:t>
            </w:r>
            <w:proofErr w:type="spellEnd"/>
            <w:r w:rsidR="00B257F4" w:rsidRPr="00B257F4">
              <w:rPr>
                <w:lang w:bidi="ar-EG"/>
              </w:rPr>
              <w:t>/MHz)</w:t>
            </w:r>
          </w:p>
        </w:tc>
        <w:tc>
          <w:tcPr>
            <w:tcW w:w="4682" w:type="dxa"/>
          </w:tcPr>
          <w:p w14:paraId="32234F80" w14:textId="0997AD4F" w:rsidR="003C16DF" w:rsidRPr="0097320D" w:rsidRDefault="003C16DF" w:rsidP="003C16DF">
            <w:pPr>
              <w:pStyle w:val="Tabletext"/>
              <w:jc w:val="center"/>
              <w:rPr>
                <w:lang w:bidi="ar-EG"/>
              </w:rPr>
            </w:pPr>
            <w:r w:rsidRPr="00040003">
              <w:t>137</w:t>
            </w:r>
            <w:r>
              <w:t>,</w:t>
            </w:r>
            <w:r w:rsidRPr="00040003">
              <w:t>6</w:t>
            </w:r>
            <w:r w:rsidRPr="003C16DF">
              <w:t>–</w:t>
            </w:r>
            <w:r w:rsidRPr="00040003">
              <w:rPr>
                <w:rtl/>
              </w:rPr>
              <w:t xml:space="preserve"> + </w:t>
            </w:r>
            <w:r w:rsidRPr="00F57C1C">
              <w:rPr>
                <w:i/>
                <w:iCs/>
              </w:rPr>
              <w:t>I</w:t>
            </w:r>
            <w:r w:rsidRPr="00040003">
              <w:t>/</w:t>
            </w:r>
            <w:r w:rsidRPr="00F57C1C">
              <w:rPr>
                <w:i/>
                <w:iCs/>
              </w:rPr>
              <w:t>N</w:t>
            </w:r>
          </w:p>
        </w:tc>
      </w:tr>
    </w:tbl>
    <w:p w14:paraId="5CEC827D" w14:textId="77777777" w:rsidR="0097320D" w:rsidRPr="0024715E" w:rsidRDefault="0097320D" w:rsidP="0024715E">
      <w:pPr>
        <w:rPr>
          <w:rtl/>
          <w:lang w:bidi="ar-EG"/>
        </w:rPr>
      </w:pPr>
    </w:p>
    <w:p w14:paraId="42AA613B" w14:textId="77777777" w:rsidR="0024715E" w:rsidRPr="0024715E" w:rsidRDefault="0024715E" w:rsidP="0024715E">
      <w:pPr>
        <w:rPr>
          <w:rtl/>
          <w:lang w:bidi="ar-EG"/>
        </w:rPr>
        <w:sectPr w:rsidR="0024715E" w:rsidRPr="0024715E" w:rsidSect="0024715E">
          <w:headerReference w:type="even" r:id="rId109"/>
          <w:headerReference w:type="default" r:id="rId110"/>
          <w:footerReference w:type="even" r:id="rId111"/>
          <w:footerReference w:type="default" r:id="rId112"/>
          <w:headerReference w:type="first" r:id="rId113"/>
          <w:footerReference w:type="first" r:id="rId114"/>
          <w:pgSz w:w="11907" w:h="16834" w:code="9"/>
          <w:pgMar w:top="1418" w:right="1134" w:bottom="1134" w:left="1134" w:header="720" w:footer="567" w:gutter="0"/>
          <w:paperSrc w:first="4" w:other="4"/>
          <w:pgNumType w:start="1"/>
          <w:cols w:space="720"/>
          <w:bidi/>
          <w:rtlGutter/>
          <w:docGrid w:linePitch="299"/>
        </w:sectPr>
      </w:pPr>
    </w:p>
    <w:p w14:paraId="3F65B052" w14:textId="77777777" w:rsidR="0024715E" w:rsidRPr="0024715E" w:rsidRDefault="0024715E" w:rsidP="0097320D">
      <w:pPr>
        <w:pStyle w:val="TableNo"/>
        <w:rPr>
          <w:lang w:bidi="ar-SA"/>
        </w:rPr>
      </w:pPr>
      <w:r w:rsidRPr="0024715E">
        <w:rPr>
          <w:rFonts w:hint="cs"/>
          <w:rtl/>
        </w:rPr>
        <w:lastRenderedPageBreak/>
        <w:t xml:space="preserve">الجدول </w:t>
      </w:r>
      <w:r w:rsidRPr="0024715E">
        <w:rPr>
          <w:lang w:bidi="ar-SA"/>
        </w:rPr>
        <w:t>7</w:t>
      </w:r>
    </w:p>
    <w:p w14:paraId="3B2A2024" w14:textId="77777777" w:rsidR="0024715E" w:rsidRPr="0024715E" w:rsidRDefault="0024715E" w:rsidP="0097320D">
      <w:pPr>
        <w:pStyle w:val="Tabletitle"/>
      </w:pPr>
      <w:r w:rsidRPr="0024715E">
        <w:rPr>
          <w:rFonts w:hint="cs"/>
          <w:rtl/>
        </w:rPr>
        <w:t xml:space="preserve">معلمات النظام في أنظمة الخدمة الثابتة من نقطة إلى نقطة في النطاقات المتراوحة بين </w:t>
      </w:r>
      <w:r w:rsidRPr="0024715E">
        <w:rPr>
          <w:lang w:bidi="ar-SA"/>
        </w:rPr>
        <w:t>0.4</w:t>
      </w:r>
      <w:r w:rsidRPr="0024715E">
        <w:rPr>
          <w:rFonts w:hint="cs"/>
          <w:rtl/>
        </w:rPr>
        <w:t xml:space="preserve"> و</w:t>
      </w:r>
      <w:r w:rsidRPr="0024715E">
        <w:rPr>
          <w:lang w:bidi="ar-SA"/>
        </w:rPr>
        <w:t>3</w:t>
      </w:r>
      <w:r w:rsidRPr="0024715E">
        <w:rPr>
          <w:rFonts w:hint="cs"/>
          <w:rtl/>
          <w:lang w:bidi="ar-SY"/>
        </w:rPr>
        <w:t xml:space="preserve"> </w:t>
      </w:r>
      <w:r w:rsidRPr="0024715E">
        <w:t>GHz</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1316"/>
        <w:gridCol w:w="1315"/>
        <w:gridCol w:w="1454"/>
        <w:gridCol w:w="1127"/>
        <w:gridCol w:w="1113"/>
        <w:gridCol w:w="1113"/>
        <w:gridCol w:w="1113"/>
        <w:gridCol w:w="1113"/>
        <w:gridCol w:w="1113"/>
        <w:gridCol w:w="1149"/>
      </w:tblGrid>
      <w:tr w:rsidR="0024715E" w:rsidRPr="0024715E" w14:paraId="5AA3DCFD"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1FE390" w14:textId="77777777" w:rsidR="0024715E" w:rsidRPr="0024715E" w:rsidRDefault="0024715E" w:rsidP="0097320D">
            <w:pPr>
              <w:pStyle w:val="Tablehead"/>
            </w:pPr>
            <w:r w:rsidRPr="0024715E">
              <w:rPr>
                <w:rFonts w:hint="cs"/>
                <w:rtl/>
                <w:lang w:bidi="ar-SY"/>
              </w:rPr>
              <w:t>مدى التردد</w:t>
            </w:r>
            <w:r w:rsidRPr="0024715E">
              <w:rPr>
                <w:rFonts w:hint="cs"/>
                <w:rtl/>
                <w:lang w:bidi="ar-EG"/>
              </w:rPr>
              <w:t>ات</w:t>
            </w:r>
            <w:r w:rsidRPr="0024715E">
              <w:rPr>
                <w:rFonts w:hint="cs"/>
                <w:rtl/>
              </w:rPr>
              <w:t xml:space="preserve"> </w:t>
            </w:r>
            <w:r w:rsidRPr="0024715E">
              <w:rPr>
                <w:lang w:val="fr-FR"/>
              </w:rPr>
              <w:t>(GHz)</w:t>
            </w:r>
          </w:p>
        </w:tc>
        <w:tc>
          <w:tcPr>
            <w:tcW w:w="2631" w:type="dxa"/>
            <w:gridSpan w:val="2"/>
            <w:tcBorders>
              <w:top w:val="single" w:sz="4" w:space="0" w:color="auto"/>
              <w:left w:val="single" w:sz="4" w:space="0" w:color="auto"/>
              <w:bottom w:val="single" w:sz="4" w:space="0" w:color="auto"/>
              <w:right w:val="single" w:sz="4" w:space="0" w:color="auto"/>
            </w:tcBorders>
            <w:vAlign w:val="center"/>
            <w:hideMark/>
          </w:tcPr>
          <w:p w14:paraId="1469E707" w14:textId="77777777" w:rsidR="0024715E" w:rsidRPr="0024715E" w:rsidRDefault="0024715E" w:rsidP="0097320D">
            <w:pPr>
              <w:pStyle w:val="Tablehead"/>
            </w:pPr>
            <w:r w:rsidRPr="0024715E">
              <w:rPr>
                <w:lang w:val="fr-FR"/>
              </w:rPr>
              <w:t>0,450-0,4061</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DD0B79B" w14:textId="77777777" w:rsidR="0024715E" w:rsidRPr="0024715E" w:rsidRDefault="0024715E" w:rsidP="0097320D">
            <w:pPr>
              <w:pStyle w:val="Tablehead"/>
            </w:pPr>
            <w:r w:rsidRPr="0024715E">
              <w:rPr>
                <w:lang w:val="fr-FR"/>
              </w:rPr>
              <w:t>0,464-0,457</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14:paraId="0B209AC4" w14:textId="77777777" w:rsidR="0024715E" w:rsidRPr="0024715E" w:rsidRDefault="0024715E" w:rsidP="0097320D">
            <w:pPr>
              <w:pStyle w:val="Tablehead"/>
            </w:pPr>
            <w:r w:rsidRPr="0024715E">
              <w:rPr>
                <w:lang w:val="fr-FR"/>
              </w:rPr>
              <w:t>1,530-1,350</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7CDE026D" w14:textId="77777777" w:rsidR="0024715E" w:rsidRPr="0024715E" w:rsidRDefault="0024715E" w:rsidP="0097320D">
            <w:pPr>
              <w:pStyle w:val="Tablehead"/>
            </w:pPr>
            <w:r w:rsidRPr="0024715E">
              <w:rPr>
                <w:lang w:val="fr-FR"/>
              </w:rPr>
              <w:t>2,100-1,700</w:t>
            </w:r>
            <w:r w:rsidRPr="0024715E">
              <w:rPr>
                <w:lang w:val="fr-FR"/>
              </w:rPr>
              <w:br/>
              <w:t>2,300-1,900</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14:paraId="6C101CC3" w14:textId="77777777" w:rsidR="0024715E" w:rsidRPr="0024715E" w:rsidRDefault="0024715E" w:rsidP="0097320D">
            <w:pPr>
              <w:pStyle w:val="Tablehead"/>
            </w:pPr>
            <w:r w:rsidRPr="0024715E">
              <w:rPr>
                <w:lang w:val="fr-FR"/>
              </w:rPr>
              <w:t>2,300-1,900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12C46C5" w14:textId="77777777" w:rsidR="0024715E" w:rsidRPr="0024715E" w:rsidRDefault="0024715E" w:rsidP="0097320D">
            <w:pPr>
              <w:pStyle w:val="Tablehead"/>
            </w:pPr>
            <w:r w:rsidRPr="0024715E">
              <w:rPr>
                <w:lang w:val="fr-FR"/>
              </w:rPr>
              <w:t>2,670-2,290</w:t>
            </w:r>
          </w:p>
        </w:tc>
      </w:tr>
      <w:tr w:rsidR="0024715E" w:rsidRPr="0024715E" w14:paraId="744DB8FB"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61C58D" w14:textId="77777777" w:rsidR="0024715E" w:rsidRPr="0024715E" w:rsidRDefault="0024715E" w:rsidP="0097320D">
            <w:pPr>
              <w:pStyle w:val="Tabletext"/>
            </w:pPr>
            <w:r w:rsidRPr="0024715E">
              <w:rPr>
                <w:rFonts w:hint="cs"/>
                <w:rtl/>
              </w:rPr>
              <w:t>التوصية المرجعية لقطاع الاتصالات الراديوية</w:t>
            </w:r>
          </w:p>
        </w:tc>
        <w:tc>
          <w:tcPr>
            <w:tcW w:w="2631" w:type="dxa"/>
            <w:gridSpan w:val="2"/>
            <w:tcBorders>
              <w:top w:val="single" w:sz="4" w:space="0" w:color="auto"/>
              <w:left w:val="single" w:sz="4" w:space="0" w:color="auto"/>
              <w:bottom w:val="single" w:sz="4" w:space="0" w:color="auto"/>
              <w:right w:val="single" w:sz="4" w:space="0" w:color="auto"/>
            </w:tcBorders>
            <w:hideMark/>
          </w:tcPr>
          <w:p w14:paraId="50E4A4CA" w14:textId="77777777" w:rsidR="0024715E" w:rsidRPr="0024715E" w:rsidRDefault="0024715E" w:rsidP="00670769">
            <w:pPr>
              <w:pStyle w:val="Tabletext"/>
              <w:jc w:val="center"/>
            </w:pPr>
            <w:r w:rsidRPr="0024715E">
              <w:rPr>
                <w:lang w:val="en-GB"/>
              </w:rPr>
              <w:t>F.1567</w:t>
            </w:r>
          </w:p>
        </w:tc>
        <w:tc>
          <w:tcPr>
            <w:tcW w:w="1454" w:type="dxa"/>
            <w:tcBorders>
              <w:top w:val="single" w:sz="4" w:space="0" w:color="auto"/>
              <w:left w:val="single" w:sz="4" w:space="0" w:color="auto"/>
              <w:bottom w:val="single" w:sz="4" w:space="0" w:color="auto"/>
              <w:right w:val="single" w:sz="4" w:space="0" w:color="auto"/>
            </w:tcBorders>
          </w:tcPr>
          <w:p w14:paraId="6E92A8CE" w14:textId="77777777" w:rsidR="0024715E" w:rsidRPr="0024715E" w:rsidRDefault="0024715E" w:rsidP="00670769">
            <w:pPr>
              <w:pStyle w:val="Tabletext"/>
              <w:jc w:val="center"/>
            </w:pPr>
            <w:r w:rsidRPr="0024715E">
              <w:rPr>
                <w:lang w:val="en-GB"/>
              </w:rPr>
              <w:t>F.1567</w:t>
            </w:r>
          </w:p>
        </w:tc>
        <w:tc>
          <w:tcPr>
            <w:tcW w:w="2240" w:type="dxa"/>
            <w:gridSpan w:val="2"/>
            <w:tcBorders>
              <w:top w:val="single" w:sz="4" w:space="0" w:color="auto"/>
              <w:left w:val="single" w:sz="4" w:space="0" w:color="auto"/>
              <w:bottom w:val="single" w:sz="4" w:space="0" w:color="auto"/>
              <w:right w:val="single" w:sz="4" w:space="0" w:color="auto"/>
            </w:tcBorders>
            <w:hideMark/>
          </w:tcPr>
          <w:p w14:paraId="0B62D55C" w14:textId="77777777" w:rsidR="0024715E" w:rsidRPr="0024715E" w:rsidRDefault="0024715E" w:rsidP="00670769">
            <w:pPr>
              <w:pStyle w:val="Tabletext"/>
              <w:jc w:val="center"/>
            </w:pPr>
            <w:r w:rsidRPr="0024715E">
              <w:t>F.1242</w:t>
            </w:r>
          </w:p>
        </w:tc>
        <w:tc>
          <w:tcPr>
            <w:tcW w:w="2226" w:type="dxa"/>
            <w:gridSpan w:val="2"/>
            <w:tcBorders>
              <w:top w:val="single" w:sz="4" w:space="0" w:color="auto"/>
              <w:left w:val="single" w:sz="4" w:space="0" w:color="auto"/>
              <w:bottom w:val="single" w:sz="4" w:space="0" w:color="auto"/>
              <w:right w:val="single" w:sz="4" w:space="0" w:color="auto"/>
            </w:tcBorders>
            <w:hideMark/>
          </w:tcPr>
          <w:p w14:paraId="699FDAE6" w14:textId="77777777" w:rsidR="0024715E" w:rsidRPr="0024715E" w:rsidRDefault="0024715E" w:rsidP="00670769">
            <w:pPr>
              <w:pStyle w:val="Tabletext"/>
              <w:jc w:val="center"/>
            </w:pPr>
            <w:r w:rsidRPr="0024715E">
              <w:t>F.382</w:t>
            </w:r>
          </w:p>
        </w:tc>
        <w:tc>
          <w:tcPr>
            <w:tcW w:w="2226" w:type="dxa"/>
            <w:gridSpan w:val="2"/>
            <w:tcBorders>
              <w:top w:val="single" w:sz="4" w:space="0" w:color="auto"/>
              <w:left w:val="single" w:sz="4" w:space="0" w:color="auto"/>
              <w:bottom w:val="single" w:sz="4" w:space="0" w:color="auto"/>
              <w:right w:val="single" w:sz="4" w:space="0" w:color="auto"/>
            </w:tcBorders>
            <w:hideMark/>
          </w:tcPr>
          <w:p w14:paraId="349D9767" w14:textId="77777777" w:rsidR="0024715E" w:rsidRPr="0024715E" w:rsidRDefault="0024715E" w:rsidP="00670769">
            <w:pPr>
              <w:pStyle w:val="Tabletext"/>
              <w:jc w:val="center"/>
            </w:pPr>
            <w:r w:rsidRPr="0024715E">
              <w:t>F.1098</w:t>
            </w:r>
          </w:p>
        </w:tc>
        <w:tc>
          <w:tcPr>
            <w:tcW w:w="1149" w:type="dxa"/>
            <w:tcBorders>
              <w:top w:val="single" w:sz="4" w:space="0" w:color="auto"/>
              <w:left w:val="single" w:sz="4" w:space="0" w:color="auto"/>
              <w:bottom w:val="single" w:sz="4" w:space="0" w:color="auto"/>
              <w:right w:val="single" w:sz="4" w:space="0" w:color="auto"/>
            </w:tcBorders>
            <w:hideMark/>
          </w:tcPr>
          <w:p w14:paraId="1CC608D6" w14:textId="77777777" w:rsidR="0024715E" w:rsidRPr="0024715E" w:rsidRDefault="0024715E" w:rsidP="00670769">
            <w:pPr>
              <w:pStyle w:val="Tabletext"/>
              <w:jc w:val="center"/>
            </w:pPr>
            <w:r w:rsidRPr="0024715E">
              <w:t>F.1243</w:t>
            </w:r>
          </w:p>
        </w:tc>
      </w:tr>
      <w:tr w:rsidR="0024715E" w:rsidRPr="0024715E" w14:paraId="576D4638"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BE5AB6" w14:textId="77777777" w:rsidR="0024715E" w:rsidRPr="0024715E" w:rsidRDefault="0024715E" w:rsidP="0097320D">
            <w:pPr>
              <w:pStyle w:val="Tabletext"/>
            </w:pPr>
            <w:r w:rsidRPr="0024715E">
              <w:rPr>
                <w:rFonts w:hint="cs"/>
                <w:rtl/>
              </w:rPr>
              <w:t>التشكيل</w:t>
            </w:r>
          </w:p>
        </w:tc>
        <w:tc>
          <w:tcPr>
            <w:tcW w:w="1316" w:type="dxa"/>
            <w:tcBorders>
              <w:top w:val="single" w:sz="4" w:space="0" w:color="auto"/>
              <w:left w:val="single" w:sz="4" w:space="0" w:color="auto"/>
              <w:bottom w:val="single" w:sz="4" w:space="0" w:color="auto"/>
              <w:right w:val="single" w:sz="4" w:space="0" w:color="auto"/>
            </w:tcBorders>
            <w:hideMark/>
          </w:tcPr>
          <w:p w14:paraId="75AAD6C0" w14:textId="77777777" w:rsidR="0024715E" w:rsidRPr="0024715E" w:rsidRDefault="0024715E" w:rsidP="00AD5FD0">
            <w:pPr>
              <w:pStyle w:val="Tabletext"/>
              <w:jc w:val="center"/>
            </w:pPr>
            <w:r w:rsidRPr="0024715E">
              <w:rPr>
                <w:lang w:val="en-GB"/>
              </w:rPr>
              <w:t>…….</w:t>
            </w:r>
          </w:p>
        </w:tc>
        <w:tc>
          <w:tcPr>
            <w:tcW w:w="1315" w:type="dxa"/>
            <w:tcBorders>
              <w:top w:val="single" w:sz="4" w:space="0" w:color="auto"/>
              <w:left w:val="single" w:sz="4" w:space="0" w:color="auto"/>
              <w:bottom w:val="single" w:sz="4" w:space="0" w:color="auto"/>
              <w:right w:val="single" w:sz="4" w:space="0" w:color="auto"/>
            </w:tcBorders>
            <w:hideMark/>
          </w:tcPr>
          <w:p w14:paraId="35FD6D66" w14:textId="77777777" w:rsidR="0024715E" w:rsidRPr="0024715E" w:rsidRDefault="0024715E" w:rsidP="00AD5FD0">
            <w:pPr>
              <w:pStyle w:val="Tabletext"/>
              <w:jc w:val="center"/>
            </w:pPr>
            <w:r w:rsidRPr="0024715E">
              <w:rPr>
                <w:lang w:val="en-GB"/>
              </w:rPr>
              <w:t>…….</w:t>
            </w:r>
          </w:p>
        </w:tc>
        <w:tc>
          <w:tcPr>
            <w:tcW w:w="1454" w:type="dxa"/>
            <w:tcBorders>
              <w:top w:val="single" w:sz="4" w:space="0" w:color="auto"/>
              <w:left w:val="single" w:sz="4" w:space="0" w:color="auto"/>
              <w:bottom w:val="single" w:sz="4" w:space="0" w:color="auto"/>
              <w:right w:val="single" w:sz="4" w:space="0" w:color="auto"/>
            </w:tcBorders>
            <w:hideMark/>
          </w:tcPr>
          <w:p w14:paraId="565AC063" w14:textId="77777777" w:rsidR="0024715E" w:rsidRPr="0024715E" w:rsidRDefault="0024715E" w:rsidP="00AD5FD0">
            <w:pPr>
              <w:pStyle w:val="Tabletext"/>
              <w:jc w:val="center"/>
            </w:pPr>
            <w:r w:rsidRPr="0024715E">
              <w:t>4-FSK</w:t>
            </w:r>
            <w:r w:rsidRPr="0024715E">
              <w:rPr>
                <w:rFonts w:hint="cs"/>
                <w:rtl/>
              </w:rPr>
              <w:t xml:space="preserve">، </w:t>
            </w:r>
            <w:r w:rsidRPr="0024715E">
              <w:t>QPSK</w:t>
            </w:r>
          </w:p>
        </w:tc>
        <w:tc>
          <w:tcPr>
            <w:tcW w:w="1127" w:type="dxa"/>
            <w:tcBorders>
              <w:top w:val="single" w:sz="4" w:space="0" w:color="auto"/>
              <w:left w:val="single" w:sz="4" w:space="0" w:color="auto"/>
              <w:bottom w:val="single" w:sz="4" w:space="0" w:color="auto"/>
              <w:right w:val="single" w:sz="4" w:space="0" w:color="auto"/>
            </w:tcBorders>
            <w:hideMark/>
          </w:tcPr>
          <w:p w14:paraId="72938A1A" w14:textId="77777777" w:rsidR="0024715E" w:rsidRPr="0024715E" w:rsidRDefault="0024715E" w:rsidP="00AD5FD0">
            <w:pPr>
              <w:pStyle w:val="Tabletext"/>
              <w:jc w:val="center"/>
            </w:pPr>
            <w:r w:rsidRPr="0024715E">
              <w:rPr>
                <w:lang w:val="en-GB"/>
              </w:rPr>
              <w:t>…….</w:t>
            </w:r>
          </w:p>
        </w:tc>
        <w:tc>
          <w:tcPr>
            <w:tcW w:w="1113" w:type="dxa"/>
            <w:tcBorders>
              <w:top w:val="single" w:sz="4" w:space="0" w:color="auto"/>
              <w:left w:val="single" w:sz="4" w:space="0" w:color="auto"/>
              <w:bottom w:val="single" w:sz="4" w:space="0" w:color="auto"/>
              <w:right w:val="single" w:sz="4" w:space="0" w:color="auto"/>
            </w:tcBorders>
            <w:hideMark/>
          </w:tcPr>
          <w:p w14:paraId="2125F61E" w14:textId="77777777" w:rsidR="0024715E" w:rsidRPr="0024715E" w:rsidRDefault="0024715E" w:rsidP="00AD5FD0">
            <w:pPr>
              <w:pStyle w:val="Tabletext"/>
              <w:jc w:val="center"/>
            </w:pPr>
            <w:r w:rsidRPr="0024715E">
              <w:rPr>
                <w:lang w:val="en-GB"/>
              </w:rPr>
              <w:t>……..</w:t>
            </w:r>
          </w:p>
        </w:tc>
        <w:tc>
          <w:tcPr>
            <w:tcW w:w="1113" w:type="dxa"/>
            <w:tcBorders>
              <w:top w:val="single" w:sz="4" w:space="0" w:color="auto"/>
              <w:left w:val="single" w:sz="4" w:space="0" w:color="auto"/>
              <w:bottom w:val="single" w:sz="4" w:space="0" w:color="auto"/>
              <w:right w:val="single" w:sz="4" w:space="0" w:color="auto"/>
            </w:tcBorders>
            <w:hideMark/>
          </w:tcPr>
          <w:p w14:paraId="485F9B50" w14:textId="77777777" w:rsidR="0024715E" w:rsidRPr="0024715E" w:rsidRDefault="0024715E" w:rsidP="00AD5FD0">
            <w:pPr>
              <w:pStyle w:val="Tabletext"/>
              <w:jc w:val="center"/>
            </w:pPr>
            <w:r w:rsidRPr="0024715E">
              <w:t>…….</w:t>
            </w:r>
          </w:p>
        </w:tc>
        <w:tc>
          <w:tcPr>
            <w:tcW w:w="1113" w:type="dxa"/>
            <w:tcBorders>
              <w:top w:val="single" w:sz="4" w:space="0" w:color="auto"/>
              <w:left w:val="single" w:sz="4" w:space="0" w:color="auto"/>
              <w:bottom w:val="single" w:sz="4" w:space="0" w:color="auto"/>
              <w:right w:val="single" w:sz="4" w:space="0" w:color="auto"/>
            </w:tcBorders>
            <w:hideMark/>
          </w:tcPr>
          <w:p w14:paraId="16D631AB" w14:textId="77777777" w:rsidR="0024715E" w:rsidRPr="0024715E" w:rsidRDefault="0024715E" w:rsidP="00AD5FD0">
            <w:pPr>
              <w:pStyle w:val="Tabletext"/>
              <w:jc w:val="center"/>
            </w:pPr>
            <w:r w:rsidRPr="0024715E">
              <w:t>…….</w:t>
            </w:r>
          </w:p>
        </w:tc>
        <w:tc>
          <w:tcPr>
            <w:tcW w:w="1113" w:type="dxa"/>
            <w:tcBorders>
              <w:top w:val="single" w:sz="4" w:space="0" w:color="auto"/>
              <w:left w:val="single" w:sz="4" w:space="0" w:color="auto"/>
              <w:bottom w:val="single" w:sz="4" w:space="0" w:color="auto"/>
              <w:right w:val="single" w:sz="4" w:space="0" w:color="auto"/>
            </w:tcBorders>
            <w:hideMark/>
          </w:tcPr>
          <w:p w14:paraId="323C2C49" w14:textId="77777777" w:rsidR="0024715E" w:rsidRPr="0024715E" w:rsidRDefault="0024715E" w:rsidP="00AD5FD0">
            <w:pPr>
              <w:pStyle w:val="Tabletext"/>
              <w:jc w:val="center"/>
            </w:pPr>
            <w:r w:rsidRPr="0024715E">
              <w:t>……..</w:t>
            </w:r>
          </w:p>
        </w:tc>
        <w:tc>
          <w:tcPr>
            <w:tcW w:w="1113" w:type="dxa"/>
            <w:tcBorders>
              <w:top w:val="single" w:sz="4" w:space="0" w:color="auto"/>
              <w:left w:val="single" w:sz="4" w:space="0" w:color="auto"/>
              <w:bottom w:val="single" w:sz="4" w:space="0" w:color="auto"/>
              <w:right w:val="single" w:sz="4" w:space="0" w:color="auto"/>
            </w:tcBorders>
            <w:hideMark/>
          </w:tcPr>
          <w:p w14:paraId="497BCB14" w14:textId="77777777" w:rsidR="0024715E" w:rsidRPr="0024715E" w:rsidRDefault="0024715E" w:rsidP="00AD5FD0">
            <w:pPr>
              <w:pStyle w:val="Tabletext"/>
              <w:jc w:val="center"/>
            </w:pPr>
            <w:r w:rsidRPr="0024715E">
              <w:t>…….</w:t>
            </w:r>
          </w:p>
        </w:tc>
        <w:tc>
          <w:tcPr>
            <w:tcW w:w="1149" w:type="dxa"/>
            <w:tcBorders>
              <w:top w:val="single" w:sz="4" w:space="0" w:color="auto"/>
              <w:left w:val="single" w:sz="4" w:space="0" w:color="auto"/>
              <w:bottom w:val="single" w:sz="4" w:space="0" w:color="auto"/>
              <w:right w:val="single" w:sz="4" w:space="0" w:color="auto"/>
            </w:tcBorders>
            <w:hideMark/>
          </w:tcPr>
          <w:p w14:paraId="2D2AA0F3" w14:textId="77777777" w:rsidR="0024715E" w:rsidRPr="0024715E" w:rsidRDefault="0024715E" w:rsidP="00AD5FD0">
            <w:pPr>
              <w:pStyle w:val="Tabletext"/>
              <w:jc w:val="center"/>
            </w:pPr>
            <w:r w:rsidRPr="0024715E">
              <w:t>……..</w:t>
            </w:r>
          </w:p>
        </w:tc>
      </w:tr>
      <w:tr w:rsidR="0024715E" w:rsidRPr="0024715E" w14:paraId="44C49BB8"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2BB82D" w14:textId="77777777" w:rsidR="0024715E" w:rsidRPr="0024715E" w:rsidRDefault="0024715E" w:rsidP="0097320D">
            <w:pPr>
              <w:pStyle w:val="Tabletext"/>
              <w:rPr>
                <w:lang w:val="en-GB"/>
              </w:rPr>
            </w:pPr>
            <w:r w:rsidRPr="0024715E">
              <w:rPr>
                <w:rFonts w:hint="cs"/>
                <w:rtl/>
              </w:rPr>
              <w:t>التباعد بين القنوات وعرض نطاق ضوضاء المستقبِل </w:t>
            </w:r>
            <w:r w:rsidRPr="0024715E">
              <w:t>(MHz)</w:t>
            </w:r>
          </w:p>
        </w:tc>
        <w:tc>
          <w:tcPr>
            <w:tcW w:w="1316" w:type="dxa"/>
            <w:tcBorders>
              <w:top w:val="single" w:sz="4" w:space="0" w:color="auto"/>
              <w:left w:val="single" w:sz="4" w:space="0" w:color="auto"/>
              <w:bottom w:val="single" w:sz="4" w:space="0" w:color="auto"/>
              <w:right w:val="single" w:sz="4" w:space="0" w:color="auto"/>
            </w:tcBorders>
            <w:hideMark/>
          </w:tcPr>
          <w:p w14:paraId="2645440E" w14:textId="77777777" w:rsidR="0024715E" w:rsidRPr="0024715E" w:rsidRDefault="0024715E" w:rsidP="00AD5FD0">
            <w:pPr>
              <w:pStyle w:val="Tabletext"/>
              <w:jc w:val="center"/>
              <w:rPr>
                <w:lang w:val="fr-FR"/>
              </w:rPr>
            </w:pPr>
            <w:r w:rsidRPr="0024715E">
              <w:rPr>
                <w:lang w:val="en-GB"/>
              </w:rPr>
              <w:t>0,05</w:t>
            </w:r>
            <w:r w:rsidRPr="0024715E">
              <w:rPr>
                <w:rtl/>
              </w:rPr>
              <w:t xml:space="preserve">، </w:t>
            </w:r>
            <w:r w:rsidRPr="0024715E">
              <w:rPr>
                <w:lang w:val="en-GB"/>
              </w:rPr>
              <w:t>0,1</w:t>
            </w:r>
            <w:r w:rsidRPr="0024715E">
              <w:rPr>
                <w:rtl/>
              </w:rPr>
              <w:t xml:space="preserve">، </w:t>
            </w:r>
            <w:r w:rsidRPr="0024715E">
              <w:rPr>
                <w:lang w:val="en-GB"/>
              </w:rPr>
              <w:t>0,15</w:t>
            </w:r>
            <w:r w:rsidRPr="0024715E">
              <w:rPr>
                <w:rtl/>
              </w:rPr>
              <w:t xml:space="preserve">، </w:t>
            </w:r>
            <w:r w:rsidRPr="0024715E">
              <w:rPr>
                <w:lang w:val="en-GB"/>
              </w:rPr>
              <w:t>0,2</w:t>
            </w:r>
            <w:r w:rsidRPr="0024715E">
              <w:rPr>
                <w:rtl/>
              </w:rPr>
              <w:t xml:space="preserve">، </w:t>
            </w:r>
            <w:r w:rsidRPr="0024715E">
              <w:rPr>
                <w:lang w:val="en-GB"/>
              </w:rPr>
              <w:t>0,25</w:t>
            </w:r>
            <w:r w:rsidRPr="0024715E">
              <w:rPr>
                <w:rtl/>
              </w:rPr>
              <w:t xml:space="preserve">، </w:t>
            </w:r>
            <w:r w:rsidRPr="0024715E">
              <w:rPr>
                <w:lang w:val="en-GB"/>
              </w:rPr>
              <w:t>0,3</w:t>
            </w:r>
            <w:r w:rsidRPr="0024715E">
              <w:rPr>
                <w:rtl/>
              </w:rPr>
              <w:t xml:space="preserve">، </w:t>
            </w:r>
            <w:r w:rsidRPr="0024715E">
              <w:rPr>
                <w:lang w:val="en-GB"/>
              </w:rPr>
              <w:t>0,5</w:t>
            </w:r>
            <w:r w:rsidRPr="0024715E">
              <w:rPr>
                <w:rtl/>
              </w:rPr>
              <w:t xml:space="preserve">، </w:t>
            </w:r>
            <w:r w:rsidRPr="0024715E">
              <w:rPr>
                <w:lang w:val="en-GB"/>
              </w:rPr>
              <w:t>0,6</w:t>
            </w:r>
            <w:r w:rsidRPr="0024715E">
              <w:rPr>
                <w:rtl/>
              </w:rPr>
              <w:t xml:space="preserve">، </w:t>
            </w:r>
            <w:r w:rsidRPr="0024715E">
              <w:rPr>
                <w:lang w:val="en-GB"/>
              </w:rPr>
              <w:t>0,75</w:t>
            </w:r>
            <w:r w:rsidRPr="0024715E">
              <w:rPr>
                <w:rtl/>
              </w:rPr>
              <w:t xml:space="preserve">، </w:t>
            </w:r>
            <w:r w:rsidRPr="0024715E">
              <w:rPr>
                <w:lang w:val="en-GB"/>
              </w:rPr>
              <w:t>1</w:t>
            </w:r>
            <w:r w:rsidRPr="0024715E">
              <w:rPr>
                <w:rtl/>
              </w:rPr>
              <w:t xml:space="preserve">، </w:t>
            </w:r>
            <w:r w:rsidRPr="0024715E">
              <w:rPr>
                <w:lang w:val="en-GB"/>
              </w:rPr>
              <w:t>1,75</w:t>
            </w:r>
            <w:r w:rsidRPr="0024715E">
              <w:rPr>
                <w:rtl/>
              </w:rPr>
              <w:t xml:space="preserve">، </w:t>
            </w:r>
            <w:r w:rsidRPr="0024715E">
              <w:rPr>
                <w:lang w:val="en-GB"/>
              </w:rPr>
              <w:t>3,5</w:t>
            </w:r>
          </w:p>
        </w:tc>
        <w:tc>
          <w:tcPr>
            <w:tcW w:w="1315" w:type="dxa"/>
            <w:tcBorders>
              <w:top w:val="single" w:sz="4" w:space="0" w:color="auto"/>
              <w:left w:val="single" w:sz="4" w:space="0" w:color="auto"/>
              <w:bottom w:val="single" w:sz="4" w:space="0" w:color="auto"/>
              <w:right w:val="single" w:sz="4" w:space="0" w:color="auto"/>
            </w:tcBorders>
            <w:hideMark/>
          </w:tcPr>
          <w:p w14:paraId="4A509F48" w14:textId="77777777" w:rsidR="0024715E" w:rsidRPr="0024715E" w:rsidRDefault="0024715E" w:rsidP="00AD5FD0">
            <w:pPr>
              <w:pStyle w:val="Tabletext"/>
              <w:jc w:val="center"/>
            </w:pPr>
            <w:r w:rsidRPr="0024715E">
              <w:rPr>
                <w:lang w:val="en-GB"/>
              </w:rPr>
              <w:t>0,05</w:t>
            </w:r>
            <w:r w:rsidRPr="0024715E">
              <w:rPr>
                <w:rtl/>
              </w:rPr>
              <w:t xml:space="preserve">، </w:t>
            </w:r>
            <w:r w:rsidRPr="0024715E">
              <w:rPr>
                <w:lang w:val="en-GB"/>
              </w:rPr>
              <w:t>0,1</w:t>
            </w:r>
            <w:r w:rsidRPr="0024715E">
              <w:rPr>
                <w:rtl/>
              </w:rPr>
              <w:t xml:space="preserve">، </w:t>
            </w:r>
            <w:r w:rsidRPr="0024715E">
              <w:rPr>
                <w:lang w:val="en-GB"/>
              </w:rPr>
              <w:t>0,15</w:t>
            </w:r>
            <w:r w:rsidRPr="0024715E">
              <w:rPr>
                <w:rtl/>
              </w:rPr>
              <w:t xml:space="preserve">، </w:t>
            </w:r>
            <w:r w:rsidRPr="0024715E">
              <w:rPr>
                <w:lang w:val="en-GB"/>
              </w:rPr>
              <w:t>0,2</w:t>
            </w:r>
            <w:r w:rsidRPr="0024715E">
              <w:rPr>
                <w:rtl/>
              </w:rPr>
              <w:t xml:space="preserve">، </w:t>
            </w:r>
            <w:r w:rsidRPr="0024715E">
              <w:rPr>
                <w:lang w:val="en-GB"/>
              </w:rPr>
              <w:t>0,25</w:t>
            </w:r>
            <w:r w:rsidRPr="0024715E">
              <w:rPr>
                <w:rtl/>
              </w:rPr>
              <w:t xml:space="preserve">، </w:t>
            </w:r>
            <w:r w:rsidRPr="0024715E">
              <w:rPr>
                <w:lang w:val="en-GB"/>
              </w:rPr>
              <w:t>0,3</w:t>
            </w:r>
            <w:r w:rsidRPr="0024715E">
              <w:rPr>
                <w:rtl/>
              </w:rPr>
              <w:t xml:space="preserve">، </w:t>
            </w:r>
            <w:r w:rsidRPr="0024715E">
              <w:rPr>
                <w:lang w:val="en-GB"/>
              </w:rPr>
              <w:t>0,5</w:t>
            </w:r>
            <w:r w:rsidRPr="0024715E">
              <w:rPr>
                <w:rtl/>
              </w:rPr>
              <w:t xml:space="preserve">، </w:t>
            </w:r>
            <w:r w:rsidRPr="0024715E">
              <w:rPr>
                <w:lang w:val="en-GB"/>
              </w:rPr>
              <w:t>0,6</w:t>
            </w:r>
            <w:r w:rsidRPr="0024715E">
              <w:rPr>
                <w:rtl/>
              </w:rPr>
              <w:t xml:space="preserve">، </w:t>
            </w:r>
            <w:r w:rsidRPr="0024715E">
              <w:rPr>
                <w:lang w:val="en-GB"/>
              </w:rPr>
              <w:t>0,75</w:t>
            </w:r>
            <w:r w:rsidRPr="0024715E">
              <w:rPr>
                <w:rtl/>
              </w:rPr>
              <w:t xml:space="preserve">، </w:t>
            </w:r>
            <w:r w:rsidRPr="0024715E">
              <w:rPr>
                <w:lang w:val="en-GB"/>
              </w:rPr>
              <w:t>1</w:t>
            </w:r>
            <w:r w:rsidRPr="0024715E">
              <w:rPr>
                <w:rtl/>
              </w:rPr>
              <w:t xml:space="preserve">، </w:t>
            </w:r>
            <w:r w:rsidRPr="0024715E">
              <w:rPr>
                <w:lang w:val="en-GB"/>
              </w:rPr>
              <w:t>1,75</w:t>
            </w:r>
            <w:r w:rsidRPr="0024715E">
              <w:rPr>
                <w:rtl/>
              </w:rPr>
              <w:t xml:space="preserve">، </w:t>
            </w:r>
            <w:r w:rsidRPr="0024715E">
              <w:rPr>
                <w:lang w:val="en-GB"/>
              </w:rPr>
              <w:t>3,5</w:t>
            </w:r>
          </w:p>
        </w:tc>
        <w:tc>
          <w:tcPr>
            <w:tcW w:w="1454" w:type="dxa"/>
            <w:tcBorders>
              <w:top w:val="single" w:sz="4" w:space="0" w:color="auto"/>
              <w:left w:val="single" w:sz="4" w:space="0" w:color="auto"/>
              <w:bottom w:val="single" w:sz="4" w:space="0" w:color="auto"/>
              <w:right w:val="single" w:sz="4" w:space="0" w:color="auto"/>
            </w:tcBorders>
            <w:hideMark/>
          </w:tcPr>
          <w:p w14:paraId="11FB70F7" w14:textId="77777777" w:rsidR="0024715E" w:rsidRPr="0024715E" w:rsidRDefault="0024715E" w:rsidP="00AD5FD0">
            <w:pPr>
              <w:pStyle w:val="Tabletext"/>
              <w:jc w:val="center"/>
            </w:pPr>
            <w:r w:rsidRPr="0024715E">
              <w:t>0,0125</w:t>
            </w:r>
          </w:p>
        </w:tc>
        <w:tc>
          <w:tcPr>
            <w:tcW w:w="1127" w:type="dxa"/>
            <w:tcBorders>
              <w:top w:val="single" w:sz="4" w:space="0" w:color="auto"/>
              <w:left w:val="single" w:sz="4" w:space="0" w:color="auto"/>
              <w:bottom w:val="single" w:sz="4" w:space="0" w:color="auto"/>
              <w:right w:val="single" w:sz="4" w:space="0" w:color="auto"/>
            </w:tcBorders>
            <w:hideMark/>
          </w:tcPr>
          <w:p w14:paraId="7629651B" w14:textId="77777777" w:rsidR="0024715E" w:rsidRPr="0024715E" w:rsidRDefault="0024715E" w:rsidP="00AD5FD0">
            <w:pPr>
              <w:pStyle w:val="Tabletext"/>
              <w:jc w:val="center"/>
            </w:pPr>
            <w:r w:rsidRPr="0024715E">
              <w:rPr>
                <w:lang w:val="en-GB"/>
              </w:rPr>
              <w:t>0,25</w:t>
            </w:r>
            <w:r w:rsidRPr="0024715E">
              <w:rPr>
                <w:rtl/>
              </w:rPr>
              <w:t xml:space="preserve">، </w:t>
            </w:r>
            <w:r w:rsidRPr="0024715E">
              <w:rPr>
                <w:lang w:val="en-GB"/>
              </w:rPr>
              <w:t>0,5</w:t>
            </w:r>
            <w:r w:rsidRPr="0024715E">
              <w:rPr>
                <w:rtl/>
              </w:rPr>
              <w:t xml:space="preserve">، </w:t>
            </w:r>
            <w:r w:rsidRPr="0024715E">
              <w:rPr>
                <w:lang w:val="en-GB"/>
              </w:rPr>
              <w:t>1</w:t>
            </w:r>
            <w:r w:rsidRPr="0024715E">
              <w:rPr>
                <w:rtl/>
              </w:rPr>
              <w:t xml:space="preserve">، </w:t>
            </w:r>
            <w:r w:rsidRPr="0024715E">
              <w:rPr>
                <w:lang w:val="en-GB"/>
              </w:rPr>
              <w:t>2</w:t>
            </w:r>
            <w:r w:rsidRPr="0024715E">
              <w:rPr>
                <w:rtl/>
              </w:rPr>
              <w:t xml:space="preserve">، </w:t>
            </w:r>
            <w:r w:rsidRPr="0024715E">
              <w:rPr>
                <w:lang w:val="en-GB"/>
              </w:rPr>
              <w:t>3,5</w:t>
            </w:r>
          </w:p>
        </w:tc>
        <w:tc>
          <w:tcPr>
            <w:tcW w:w="1113" w:type="dxa"/>
            <w:tcBorders>
              <w:top w:val="single" w:sz="4" w:space="0" w:color="auto"/>
              <w:left w:val="single" w:sz="4" w:space="0" w:color="auto"/>
              <w:bottom w:val="single" w:sz="4" w:space="0" w:color="auto"/>
              <w:right w:val="single" w:sz="4" w:space="0" w:color="auto"/>
            </w:tcBorders>
            <w:hideMark/>
          </w:tcPr>
          <w:p w14:paraId="2D18B18C" w14:textId="77777777" w:rsidR="0024715E" w:rsidRPr="0024715E" w:rsidRDefault="0024715E" w:rsidP="00AD5FD0">
            <w:pPr>
              <w:pStyle w:val="Tabletext"/>
              <w:jc w:val="center"/>
            </w:pPr>
            <w:r w:rsidRPr="0024715E">
              <w:rPr>
                <w:lang w:val="en-GB"/>
              </w:rPr>
              <w:t>0,25</w:t>
            </w:r>
            <w:r w:rsidRPr="0024715E">
              <w:rPr>
                <w:rtl/>
              </w:rPr>
              <w:t xml:space="preserve">، </w:t>
            </w:r>
            <w:r w:rsidRPr="0024715E">
              <w:rPr>
                <w:lang w:val="en-GB"/>
              </w:rPr>
              <w:t>0,5</w:t>
            </w:r>
            <w:r w:rsidRPr="0024715E">
              <w:rPr>
                <w:rtl/>
              </w:rPr>
              <w:t xml:space="preserve">، </w:t>
            </w:r>
            <w:r w:rsidRPr="0024715E">
              <w:rPr>
                <w:lang w:val="en-GB"/>
              </w:rPr>
              <w:t>1</w:t>
            </w:r>
            <w:r w:rsidRPr="0024715E">
              <w:rPr>
                <w:rtl/>
              </w:rPr>
              <w:t xml:space="preserve">، </w:t>
            </w:r>
            <w:r w:rsidRPr="0024715E">
              <w:rPr>
                <w:lang w:val="en-GB"/>
              </w:rPr>
              <w:t>2</w:t>
            </w:r>
            <w:r w:rsidRPr="0024715E">
              <w:rPr>
                <w:rtl/>
              </w:rPr>
              <w:t xml:space="preserve">، </w:t>
            </w:r>
            <w:r w:rsidRPr="0024715E">
              <w:rPr>
                <w:lang w:val="en-GB"/>
              </w:rPr>
              <w:t>3,5</w:t>
            </w:r>
          </w:p>
        </w:tc>
        <w:tc>
          <w:tcPr>
            <w:tcW w:w="1113" w:type="dxa"/>
            <w:tcBorders>
              <w:top w:val="single" w:sz="4" w:space="0" w:color="auto"/>
              <w:left w:val="single" w:sz="4" w:space="0" w:color="auto"/>
              <w:bottom w:val="single" w:sz="4" w:space="0" w:color="auto"/>
              <w:right w:val="single" w:sz="4" w:space="0" w:color="auto"/>
            </w:tcBorders>
            <w:hideMark/>
          </w:tcPr>
          <w:p w14:paraId="276021B3" w14:textId="77777777" w:rsidR="0024715E" w:rsidRPr="0024715E" w:rsidRDefault="0024715E" w:rsidP="00AD5FD0">
            <w:pPr>
              <w:pStyle w:val="Tabletext"/>
              <w:jc w:val="center"/>
            </w:pPr>
            <w:r w:rsidRPr="0024715E">
              <w:rPr>
                <w:lang w:val="en-GB"/>
              </w:rPr>
              <w:t>29</w:t>
            </w:r>
          </w:p>
        </w:tc>
        <w:tc>
          <w:tcPr>
            <w:tcW w:w="1113" w:type="dxa"/>
            <w:tcBorders>
              <w:top w:val="single" w:sz="4" w:space="0" w:color="auto"/>
              <w:left w:val="single" w:sz="4" w:space="0" w:color="auto"/>
              <w:bottom w:val="single" w:sz="4" w:space="0" w:color="auto"/>
              <w:right w:val="single" w:sz="4" w:space="0" w:color="auto"/>
            </w:tcBorders>
            <w:hideMark/>
          </w:tcPr>
          <w:p w14:paraId="2DF9A1B3" w14:textId="77777777" w:rsidR="0024715E" w:rsidRPr="0024715E" w:rsidRDefault="0024715E" w:rsidP="00AD5FD0">
            <w:pPr>
              <w:pStyle w:val="Tabletext"/>
              <w:jc w:val="center"/>
            </w:pPr>
            <w:r w:rsidRPr="0024715E">
              <w:rPr>
                <w:lang w:val="en-GB"/>
              </w:rPr>
              <w:t>0,05</w:t>
            </w:r>
            <w:r w:rsidRPr="0024715E">
              <w:rPr>
                <w:rtl/>
              </w:rPr>
              <w:t xml:space="preserve">، </w:t>
            </w:r>
            <w:r w:rsidRPr="0024715E">
              <w:rPr>
                <w:lang w:val="en-GB"/>
              </w:rPr>
              <w:t>0,1</w:t>
            </w:r>
            <w:r w:rsidRPr="0024715E">
              <w:rPr>
                <w:rtl/>
              </w:rPr>
              <w:t xml:space="preserve">، </w:t>
            </w:r>
            <w:r w:rsidRPr="0024715E">
              <w:rPr>
                <w:lang w:val="en-GB"/>
              </w:rPr>
              <w:t>0,15</w:t>
            </w:r>
            <w:r w:rsidRPr="0024715E">
              <w:rPr>
                <w:rtl/>
              </w:rPr>
              <w:t xml:space="preserve">، </w:t>
            </w:r>
            <w:r w:rsidRPr="0024715E">
              <w:rPr>
                <w:lang w:val="en-GB"/>
              </w:rPr>
              <w:t>0,2</w:t>
            </w:r>
            <w:r w:rsidRPr="0024715E">
              <w:rPr>
                <w:rtl/>
              </w:rPr>
              <w:t xml:space="preserve">، </w:t>
            </w:r>
            <w:r w:rsidRPr="0024715E">
              <w:rPr>
                <w:lang w:val="en-GB"/>
              </w:rPr>
              <w:t>0,25</w:t>
            </w:r>
            <w:r w:rsidRPr="0024715E">
              <w:rPr>
                <w:rtl/>
              </w:rPr>
              <w:t xml:space="preserve">، </w:t>
            </w:r>
            <w:r w:rsidRPr="0024715E">
              <w:rPr>
                <w:lang w:val="en-GB"/>
              </w:rPr>
              <w:t>0,3</w:t>
            </w:r>
            <w:r w:rsidRPr="0024715E">
              <w:rPr>
                <w:rtl/>
              </w:rPr>
              <w:t xml:space="preserve">، </w:t>
            </w:r>
            <w:r w:rsidRPr="0024715E">
              <w:rPr>
                <w:lang w:val="en-GB"/>
              </w:rPr>
              <w:t>0,5</w:t>
            </w:r>
            <w:r w:rsidRPr="0024715E">
              <w:rPr>
                <w:rtl/>
              </w:rPr>
              <w:t xml:space="preserve">، </w:t>
            </w:r>
            <w:r w:rsidRPr="0024715E">
              <w:rPr>
                <w:lang w:val="en-GB"/>
              </w:rPr>
              <w:t>0,6</w:t>
            </w:r>
            <w:r w:rsidRPr="0024715E">
              <w:rPr>
                <w:rtl/>
              </w:rPr>
              <w:t xml:space="preserve">، </w:t>
            </w:r>
            <w:r w:rsidRPr="0024715E">
              <w:rPr>
                <w:lang w:val="en-GB"/>
              </w:rPr>
              <w:t>0,75</w:t>
            </w:r>
            <w:r w:rsidRPr="0024715E">
              <w:rPr>
                <w:rtl/>
              </w:rPr>
              <w:t xml:space="preserve">، </w:t>
            </w:r>
            <w:r w:rsidRPr="0024715E">
              <w:rPr>
                <w:lang w:val="en-GB"/>
              </w:rPr>
              <w:t>1</w:t>
            </w:r>
            <w:r w:rsidRPr="0024715E">
              <w:rPr>
                <w:rtl/>
              </w:rPr>
              <w:t xml:space="preserve">، </w:t>
            </w:r>
            <w:r w:rsidRPr="0024715E">
              <w:rPr>
                <w:lang w:val="en-GB"/>
              </w:rPr>
              <w:t>1,75</w:t>
            </w:r>
            <w:r w:rsidRPr="0024715E">
              <w:rPr>
                <w:rtl/>
              </w:rPr>
              <w:t xml:space="preserve">، </w:t>
            </w:r>
            <w:r w:rsidRPr="0024715E">
              <w:rPr>
                <w:lang w:val="en-GB"/>
              </w:rPr>
              <w:t>3,5</w:t>
            </w:r>
          </w:p>
        </w:tc>
        <w:tc>
          <w:tcPr>
            <w:tcW w:w="1113" w:type="dxa"/>
            <w:tcBorders>
              <w:top w:val="single" w:sz="4" w:space="0" w:color="auto"/>
              <w:left w:val="single" w:sz="4" w:space="0" w:color="auto"/>
              <w:bottom w:val="single" w:sz="4" w:space="0" w:color="auto"/>
              <w:right w:val="single" w:sz="4" w:space="0" w:color="auto"/>
            </w:tcBorders>
            <w:hideMark/>
          </w:tcPr>
          <w:p w14:paraId="5CBD296A" w14:textId="77777777" w:rsidR="0024715E" w:rsidRPr="0024715E" w:rsidRDefault="0024715E" w:rsidP="00AD5FD0">
            <w:pPr>
              <w:pStyle w:val="Tabletext"/>
              <w:jc w:val="center"/>
            </w:pPr>
            <w:r w:rsidRPr="0024715E">
              <w:rPr>
                <w:lang w:val="en-GB"/>
              </w:rPr>
              <w:t>0,05</w:t>
            </w:r>
            <w:r w:rsidRPr="0024715E">
              <w:rPr>
                <w:rtl/>
              </w:rPr>
              <w:t xml:space="preserve">، </w:t>
            </w:r>
            <w:r w:rsidRPr="0024715E">
              <w:rPr>
                <w:lang w:val="en-GB"/>
              </w:rPr>
              <w:t>0,1</w:t>
            </w:r>
            <w:r w:rsidRPr="0024715E">
              <w:rPr>
                <w:rtl/>
              </w:rPr>
              <w:t xml:space="preserve">، </w:t>
            </w:r>
            <w:r w:rsidRPr="0024715E">
              <w:rPr>
                <w:lang w:val="en-GB"/>
              </w:rPr>
              <w:t>0,15</w:t>
            </w:r>
            <w:r w:rsidRPr="0024715E">
              <w:rPr>
                <w:rtl/>
              </w:rPr>
              <w:t xml:space="preserve">، </w:t>
            </w:r>
            <w:r w:rsidRPr="0024715E">
              <w:rPr>
                <w:lang w:val="en-GB"/>
              </w:rPr>
              <w:t>0,2</w:t>
            </w:r>
            <w:r w:rsidRPr="0024715E">
              <w:rPr>
                <w:rtl/>
              </w:rPr>
              <w:t xml:space="preserve">، </w:t>
            </w:r>
            <w:r w:rsidRPr="0024715E">
              <w:rPr>
                <w:lang w:val="en-GB"/>
              </w:rPr>
              <w:t>0,25</w:t>
            </w:r>
            <w:r w:rsidRPr="0024715E">
              <w:rPr>
                <w:rtl/>
              </w:rPr>
              <w:t xml:space="preserve">، </w:t>
            </w:r>
            <w:r w:rsidRPr="0024715E">
              <w:rPr>
                <w:lang w:val="en-GB"/>
              </w:rPr>
              <w:t>0,3</w:t>
            </w:r>
            <w:r w:rsidRPr="0024715E">
              <w:rPr>
                <w:rtl/>
              </w:rPr>
              <w:t xml:space="preserve">، </w:t>
            </w:r>
            <w:r w:rsidRPr="0024715E">
              <w:rPr>
                <w:lang w:val="en-GB"/>
              </w:rPr>
              <w:t>0,5</w:t>
            </w:r>
            <w:r w:rsidRPr="0024715E">
              <w:rPr>
                <w:rtl/>
              </w:rPr>
              <w:t xml:space="preserve">، </w:t>
            </w:r>
            <w:r w:rsidRPr="0024715E">
              <w:rPr>
                <w:lang w:val="en-GB"/>
              </w:rPr>
              <w:t>0,6</w:t>
            </w:r>
            <w:r w:rsidRPr="0024715E">
              <w:rPr>
                <w:rtl/>
              </w:rPr>
              <w:t xml:space="preserve">، </w:t>
            </w:r>
            <w:r w:rsidRPr="0024715E">
              <w:rPr>
                <w:lang w:val="en-GB"/>
              </w:rPr>
              <w:t>0,75</w:t>
            </w:r>
            <w:r w:rsidRPr="0024715E">
              <w:rPr>
                <w:rtl/>
              </w:rPr>
              <w:t xml:space="preserve">، </w:t>
            </w:r>
            <w:r w:rsidRPr="0024715E">
              <w:rPr>
                <w:lang w:val="en-GB"/>
              </w:rPr>
              <w:t>1</w:t>
            </w:r>
            <w:r w:rsidRPr="0024715E">
              <w:rPr>
                <w:rtl/>
              </w:rPr>
              <w:t xml:space="preserve">، </w:t>
            </w:r>
            <w:r w:rsidRPr="0024715E">
              <w:rPr>
                <w:lang w:val="en-GB"/>
              </w:rPr>
              <w:t>1,75</w:t>
            </w:r>
            <w:r w:rsidRPr="0024715E">
              <w:rPr>
                <w:rtl/>
              </w:rPr>
              <w:t xml:space="preserve">، </w:t>
            </w:r>
            <w:r w:rsidRPr="0024715E">
              <w:rPr>
                <w:lang w:val="en-GB"/>
              </w:rPr>
              <w:t>3,5</w:t>
            </w:r>
          </w:p>
        </w:tc>
        <w:tc>
          <w:tcPr>
            <w:tcW w:w="1113" w:type="dxa"/>
            <w:tcBorders>
              <w:top w:val="single" w:sz="4" w:space="0" w:color="auto"/>
              <w:left w:val="single" w:sz="4" w:space="0" w:color="auto"/>
              <w:bottom w:val="single" w:sz="4" w:space="0" w:color="auto"/>
              <w:right w:val="single" w:sz="4" w:space="0" w:color="auto"/>
            </w:tcBorders>
            <w:hideMark/>
          </w:tcPr>
          <w:p w14:paraId="5FEABC18" w14:textId="77777777" w:rsidR="0024715E" w:rsidRPr="0024715E" w:rsidRDefault="0024715E" w:rsidP="00AD5FD0">
            <w:pPr>
              <w:pStyle w:val="Tabletext"/>
              <w:jc w:val="center"/>
            </w:pPr>
            <w:r w:rsidRPr="0024715E">
              <w:rPr>
                <w:lang w:val="en-GB"/>
              </w:rPr>
              <w:t>0,25</w:t>
            </w:r>
            <w:r w:rsidRPr="0024715E">
              <w:rPr>
                <w:rtl/>
              </w:rPr>
              <w:t xml:space="preserve">، </w:t>
            </w:r>
            <w:r w:rsidRPr="0024715E">
              <w:rPr>
                <w:lang w:val="en-GB"/>
              </w:rPr>
              <w:t>0,5</w:t>
            </w:r>
            <w:r w:rsidRPr="0024715E">
              <w:rPr>
                <w:rtl/>
              </w:rPr>
              <w:t xml:space="preserve">، </w:t>
            </w:r>
            <w:r w:rsidRPr="0024715E">
              <w:rPr>
                <w:lang w:val="en-GB"/>
              </w:rPr>
              <w:t>1</w:t>
            </w:r>
            <w:r w:rsidRPr="0024715E">
              <w:rPr>
                <w:rtl/>
              </w:rPr>
              <w:t xml:space="preserve">، </w:t>
            </w:r>
            <w:r w:rsidRPr="0024715E">
              <w:rPr>
                <w:lang w:val="en-GB"/>
              </w:rPr>
              <w:t>2</w:t>
            </w:r>
            <w:r w:rsidRPr="0024715E">
              <w:rPr>
                <w:rtl/>
              </w:rPr>
              <w:t xml:space="preserve">، </w:t>
            </w:r>
            <w:r w:rsidRPr="0024715E">
              <w:rPr>
                <w:lang w:val="en-GB"/>
              </w:rPr>
              <w:t>3,5</w:t>
            </w:r>
          </w:p>
        </w:tc>
        <w:tc>
          <w:tcPr>
            <w:tcW w:w="1149" w:type="dxa"/>
            <w:tcBorders>
              <w:top w:val="single" w:sz="4" w:space="0" w:color="auto"/>
              <w:left w:val="single" w:sz="4" w:space="0" w:color="auto"/>
              <w:bottom w:val="single" w:sz="4" w:space="0" w:color="auto"/>
              <w:right w:val="single" w:sz="4" w:space="0" w:color="auto"/>
            </w:tcBorders>
            <w:hideMark/>
          </w:tcPr>
          <w:p w14:paraId="4B3ED6D6" w14:textId="77777777" w:rsidR="0024715E" w:rsidRPr="0024715E" w:rsidRDefault="0024715E" w:rsidP="00AD5FD0">
            <w:pPr>
              <w:pStyle w:val="Tabletext"/>
              <w:jc w:val="center"/>
            </w:pPr>
            <w:r w:rsidRPr="0024715E">
              <w:rPr>
                <w:lang w:val="en-GB"/>
              </w:rPr>
              <w:t>0,25</w:t>
            </w:r>
            <w:r w:rsidRPr="0024715E">
              <w:rPr>
                <w:rtl/>
              </w:rPr>
              <w:t xml:space="preserve">، </w:t>
            </w:r>
            <w:r w:rsidRPr="0024715E">
              <w:rPr>
                <w:lang w:val="en-GB"/>
              </w:rPr>
              <w:t>0,5</w:t>
            </w:r>
            <w:r w:rsidRPr="0024715E">
              <w:rPr>
                <w:rtl/>
              </w:rPr>
              <w:t xml:space="preserve">، </w:t>
            </w:r>
            <w:r w:rsidRPr="0024715E">
              <w:rPr>
                <w:lang w:val="en-GB"/>
              </w:rPr>
              <w:t>1</w:t>
            </w:r>
            <w:r w:rsidRPr="0024715E">
              <w:rPr>
                <w:rtl/>
              </w:rPr>
              <w:t xml:space="preserve">، </w:t>
            </w:r>
            <w:r w:rsidRPr="0024715E">
              <w:rPr>
                <w:lang w:val="en-GB"/>
              </w:rPr>
              <w:t>2</w:t>
            </w:r>
            <w:r w:rsidRPr="0024715E">
              <w:rPr>
                <w:rtl/>
              </w:rPr>
              <w:t xml:space="preserve">، </w:t>
            </w:r>
            <w:r w:rsidRPr="0024715E">
              <w:rPr>
                <w:lang w:val="en-GB"/>
              </w:rPr>
              <w:t>3,5</w:t>
            </w:r>
          </w:p>
        </w:tc>
      </w:tr>
      <w:tr w:rsidR="0024715E" w:rsidRPr="0024715E" w14:paraId="273828AF"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96C2BA" w14:textId="7F810425" w:rsidR="0024715E" w:rsidRPr="0024715E" w:rsidRDefault="0024715E" w:rsidP="0097320D">
            <w:pPr>
              <w:pStyle w:val="Tabletext"/>
              <w:rPr>
                <w:lang w:val="en-GB"/>
              </w:rPr>
            </w:pPr>
            <w:r w:rsidRPr="0024715E">
              <w:rPr>
                <w:rFonts w:hint="cs"/>
                <w:rtl/>
              </w:rPr>
              <w:t xml:space="preserve">مدى قدرة خرج </w:t>
            </w:r>
            <w:r w:rsidRPr="0024715E">
              <w:t>Tx</w:t>
            </w:r>
            <w:r w:rsidRPr="0024715E">
              <w:rPr>
                <w:rFonts w:hint="cs"/>
                <w:rtl/>
              </w:rPr>
              <w:t xml:space="preserve"> </w:t>
            </w:r>
            <w:r w:rsidRPr="0024715E">
              <w:t>(</w:t>
            </w:r>
            <w:proofErr w:type="spellStart"/>
            <w:r w:rsidRPr="0024715E">
              <w:t>dBW</w:t>
            </w:r>
            <w:proofErr w:type="spellEnd"/>
            <w:r w:rsidRPr="0024715E">
              <w:t>)</w:t>
            </w:r>
          </w:p>
        </w:tc>
        <w:tc>
          <w:tcPr>
            <w:tcW w:w="1316" w:type="dxa"/>
            <w:vMerge w:val="restart"/>
            <w:tcBorders>
              <w:top w:val="single" w:sz="4" w:space="0" w:color="auto"/>
              <w:left w:val="single" w:sz="4" w:space="0" w:color="auto"/>
              <w:bottom w:val="single" w:sz="4" w:space="0" w:color="auto"/>
              <w:right w:val="single" w:sz="4" w:space="0" w:color="auto"/>
            </w:tcBorders>
            <w:hideMark/>
          </w:tcPr>
          <w:p w14:paraId="43B92E17" w14:textId="77777777" w:rsidR="0024715E" w:rsidRPr="00112D4D" w:rsidRDefault="0024715E" w:rsidP="00AD5FD0">
            <w:pPr>
              <w:pStyle w:val="Tabletext"/>
              <w:jc w:val="center"/>
              <w:rPr>
                <w:b/>
                <w:bCs/>
                <w:lang w:val="fr-FR"/>
              </w:rPr>
            </w:pPr>
            <w:r w:rsidRPr="00112D4D">
              <w:rPr>
                <w:rFonts w:hint="eastAsia"/>
                <w:b/>
                <w:bCs/>
                <w:rtl/>
                <w:lang w:bidi="ar-EG"/>
              </w:rPr>
              <w:t>ملاحظـة</w:t>
            </w:r>
          </w:p>
        </w:tc>
        <w:tc>
          <w:tcPr>
            <w:tcW w:w="1315" w:type="dxa"/>
            <w:vMerge w:val="restart"/>
            <w:tcBorders>
              <w:top w:val="single" w:sz="4" w:space="0" w:color="auto"/>
              <w:left w:val="single" w:sz="4" w:space="0" w:color="auto"/>
              <w:bottom w:val="single" w:sz="4" w:space="0" w:color="auto"/>
              <w:right w:val="single" w:sz="4" w:space="0" w:color="auto"/>
            </w:tcBorders>
            <w:hideMark/>
          </w:tcPr>
          <w:p w14:paraId="3229FE00" w14:textId="77777777" w:rsidR="0024715E" w:rsidRPr="00112D4D" w:rsidRDefault="0024715E" w:rsidP="006F40A0">
            <w:pPr>
              <w:pStyle w:val="Tabletext"/>
              <w:jc w:val="center"/>
              <w:rPr>
                <w:b/>
                <w:bCs/>
              </w:rPr>
            </w:pPr>
            <w:r w:rsidRPr="00112D4D">
              <w:rPr>
                <w:rFonts w:hint="eastAsia"/>
                <w:b/>
                <w:bCs/>
                <w:rtl/>
                <w:lang w:bidi="ar-EG"/>
              </w:rPr>
              <w:t>ملاحظـة</w:t>
            </w:r>
          </w:p>
        </w:tc>
        <w:tc>
          <w:tcPr>
            <w:tcW w:w="1454" w:type="dxa"/>
            <w:tcBorders>
              <w:top w:val="single" w:sz="4" w:space="0" w:color="auto"/>
              <w:left w:val="single" w:sz="4" w:space="0" w:color="auto"/>
              <w:bottom w:val="single" w:sz="4" w:space="0" w:color="auto"/>
              <w:right w:val="single" w:sz="4" w:space="0" w:color="auto"/>
            </w:tcBorders>
            <w:hideMark/>
          </w:tcPr>
          <w:p w14:paraId="10021115" w14:textId="0B0F9258" w:rsidR="0024715E" w:rsidRPr="0024715E" w:rsidRDefault="0024715E" w:rsidP="00AD5FD0">
            <w:pPr>
              <w:pStyle w:val="Tabletext"/>
              <w:jc w:val="center"/>
            </w:pPr>
            <w:r w:rsidRPr="0024715E">
              <w:t>1</w:t>
            </w:r>
            <w:r w:rsidR="0087416C">
              <w:rPr>
                <w:rFonts w:hint="cs"/>
                <w:lang w:bidi="ar-EG"/>
              </w:rPr>
              <w:t xml:space="preserve"> ... </w:t>
            </w:r>
            <w:r w:rsidRPr="0024715E">
              <w:t>10</w:t>
            </w:r>
          </w:p>
        </w:tc>
        <w:tc>
          <w:tcPr>
            <w:tcW w:w="1127" w:type="dxa"/>
            <w:vMerge w:val="restart"/>
            <w:tcBorders>
              <w:top w:val="single" w:sz="4" w:space="0" w:color="auto"/>
              <w:left w:val="single" w:sz="4" w:space="0" w:color="auto"/>
              <w:bottom w:val="single" w:sz="4" w:space="0" w:color="auto"/>
              <w:right w:val="single" w:sz="4" w:space="0" w:color="auto"/>
            </w:tcBorders>
            <w:hideMark/>
          </w:tcPr>
          <w:p w14:paraId="3A560641"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13" w:type="dxa"/>
            <w:vMerge w:val="restart"/>
            <w:tcBorders>
              <w:top w:val="single" w:sz="4" w:space="0" w:color="auto"/>
              <w:left w:val="single" w:sz="4" w:space="0" w:color="auto"/>
              <w:bottom w:val="single" w:sz="4" w:space="0" w:color="auto"/>
              <w:right w:val="single" w:sz="4" w:space="0" w:color="auto"/>
            </w:tcBorders>
            <w:hideMark/>
          </w:tcPr>
          <w:p w14:paraId="113ACB3A"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13" w:type="dxa"/>
            <w:vMerge w:val="restart"/>
            <w:tcBorders>
              <w:top w:val="single" w:sz="4" w:space="0" w:color="auto"/>
              <w:left w:val="single" w:sz="4" w:space="0" w:color="auto"/>
              <w:bottom w:val="single" w:sz="4" w:space="0" w:color="auto"/>
              <w:right w:val="single" w:sz="4" w:space="0" w:color="auto"/>
            </w:tcBorders>
            <w:hideMark/>
          </w:tcPr>
          <w:p w14:paraId="17931ADB"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13" w:type="dxa"/>
            <w:vMerge w:val="restart"/>
            <w:tcBorders>
              <w:top w:val="single" w:sz="4" w:space="0" w:color="auto"/>
              <w:left w:val="single" w:sz="4" w:space="0" w:color="auto"/>
              <w:bottom w:val="single" w:sz="4" w:space="0" w:color="auto"/>
              <w:right w:val="single" w:sz="4" w:space="0" w:color="auto"/>
            </w:tcBorders>
            <w:hideMark/>
          </w:tcPr>
          <w:p w14:paraId="017A128A"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13" w:type="dxa"/>
            <w:vMerge w:val="restart"/>
            <w:tcBorders>
              <w:top w:val="single" w:sz="4" w:space="0" w:color="auto"/>
              <w:left w:val="single" w:sz="4" w:space="0" w:color="auto"/>
              <w:bottom w:val="single" w:sz="4" w:space="0" w:color="auto"/>
              <w:right w:val="single" w:sz="4" w:space="0" w:color="auto"/>
            </w:tcBorders>
            <w:hideMark/>
          </w:tcPr>
          <w:p w14:paraId="4325D67B"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13" w:type="dxa"/>
            <w:vMerge w:val="restart"/>
            <w:tcBorders>
              <w:top w:val="single" w:sz="4" w:space="0" w:color="auto"/>
              <w:left w:val="single" w:sz="4" w:space="0" w:color="auto"/>
              <w:bottom w:val="single" w:sz="4" w:space="0" w:color="auto"/>
              <w:right w:val="single" w:sz="4" w:space="0" w:color="auto"/>
            </w:tcBorders>
            <w:hideMark/>
          </w:tcPr>
          <w:p w14:paraId="1DA1F5D1" w14:textId="77777777" w:rsidR="0024715E" w:rsidRPr="00112D4D" w:rsidRDefault="0024715E" w:rsidP="00AD5FD0">
            <w:pPr>
              <w:pStyle w:val="Tabletext"/>
              <w:jc w:val="center"/>
              <w:rPr>
                <w:b/>
                <w:bCs/>
              </w:rPr>
            </w:pPr>
            <w:r w:rsidRPr="00112D4D">
              <w:rPr>
                <w:rFonts w:hint="eastAsia"/>
                <w:b/>
                <w:bCs/>
                <w:rtl/>
                <w:lang w:bidi="ar-EG"/>
              </w:rPr>
              <w:t>ملاحظـة</w:t>
            </w:r>
          </w:p>
        </w:tc>
        <w:tc>
          <w:tcPr>
            <w:tcW w:w="1149" w:type="dxa"/>
            <w:vMerge w:val="restart"/>
            <w:tcBorders>
              <w:top w:val="single" w:sz="4" w:space="0" w:color="auto"/>
              <w:left w:val="single" w:sz="4" w:space="0" w:color="auto"/>
              <w:bottom w:val="single" w:sz="4" w:space="0" w:color="auto"/>
              <w:right w:val="single" w:sz="4" w:space="0" w:color="auto"/>
            </w:tcBorders>
            <w:hideMark/>
          </w:tcPr>
          <w:p w14:paraId="69601CA7" w14:textId="77777777" w:rsidR="0024715E" w:rsidRPr="00112D4D" w:rsidRDefault="0024715E" w:rsidP="00AD5FD0">
            <w:pPr>
              <w:pStyle w:val="Tabletext"/>
              <w:jc w:val="center"/>
              <w:rPr>
                <w:b/>
                <w:bCs/>
              </w:rPr>
            </w:pPr>
            <w:r w:rsidRPr="00112D4D">
              <w:rPr>
                <w:rFonts w:hint="eastAsia"/>
                <w:b/>
                <w:bCs/>
                <w:rtl/>
                <w:lang w:bidi="ar-EG"/>
              </w:rPr>
              <w:t>ملاحظـة</w:t>
            </w:r>
          </w:p>
        </w:tc>
      </w:tr>
      <w:tr w:rsidR="0024715E" w:rsidRPr="0024715E" w14:paraId="1A66CE2F"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7D7846" w14:textId="1388F096" w:rsidR="0024715E" w:rsidRPr="0024715E" w:rsidRDefault="0024715E" w:rsidP="0097320D">
            <w:pPr>
              <w:pStyle w:val="Tabletext"/>
              <w:rPr>
                <w:lang w:val="en-GB"/>
              </w:rPr>
            </w:pPr>
            <w:r w:rsidRPr="0024715E">
              <w:rPr>
                <w:rFonts w:hint="cs"/>
                <w:rtl/>
              </w:rPr>
              <w:t xml:space="preserve">مدى كثافة قدرة خرج </w:t>
            </w:r>
            <w:r w:rsidRPr="0024715E">
              <w:t>Tx</w:t>
            </w:r>
            <w:r w:rsidRPr="0024715E">
              <w:rPr>
                <w:rFonts w:hint="cs"/>
                <w:rtl/>
              </w:rPr>
              <w:t xml:space="preserve"> </w:t>
            </w:r>
            <w:r w:rsidRPr="0024715E">
              <w:t>(</w:t>
            </w:r>
            <w:proofErr w:type="spellStart"/>
            <w:r w:rsidRPr="0024715E">
              <w:t>dBW</w:t>
            </w:r>
            <w:proofErr w:type="spellEnd"/>
            <w:r w:rsidRPr="0024715E">
              <w:t>/MHz)</w:t>
            </w:r>
          </w:p>
        </w:tc>
        <w:tc>
          <w:tcPr>
            <w:tcW w:w="1316" w:type="dxa"/>
            <w:vMerge/>
            <w:tcBorders>
              <w:top w:val="single" w:sz="4" w:space="0" w:color="auto"/>
              <w:left w:val="single" w:sz="4" w:space="0" w:color="auto"/>
              <w:bottom w:val="single" w:sz="4" w:space="0" w:color="auto"/>
              <w:right w:val="single" w:sz="4" w:space="0" w:color="auto"/>
            </w:tcBorders>
            <w:hideMark/>
          </w:tcPr>
          <w:p w14:paraId="587BDFD5"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2346D662"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6F9B2592" w14:textId="6A03E003" w:rsidR="0024715E" w:rsidRPr="0024715E" w:rsidRDefault="0024715E" w:rsidP="00AD5FD0">
            <w:pPr>
              <w:pStyle w:val="Tabletext"/>
              <w:jc w:val="center"/>
              <w:rPr>
                <w:lang w:val="fr-FR"/>
              </w:rPr>
            </w:pPr>
            <w:r w:rsidRPr="0024715E">
              <w:t>20</w:t>
            </w:r>
            <w:r w:rsidR="0087416C">
              <w:rPr>
                <w:rFonts w:hint="cs"/>
                <w:lang w:bidi="ar-EG"/>
              </w:rPr>
              <w:t xml:space="preserve"> ... </w:t>
            </w:r>
            <w:r w:rsidRPr="0024715E">
              <w:t>29</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2DFD462E"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87A1B2A"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F710CE6"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1F08A9F3"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A6C9350"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25C3B35"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47581D3F" w14:textId="77777777" w:rsidR="0024715E" w:rsidRPr="0024715E" w:rsidRDefault="0024715E" w:rsidP="00AD5FD0">
            <w:pPr>
              <w:pStyle w:val="Tabletext"/>
              <w:jc w:val="center"/>
              <w:rPr>
                <w:lang w:val="fr-FR"/>
              </w:rPr>
            </w:pPr>
          </w:p>
        </w:tc>
      </w:tr>
      <w:tr w:rsidR="0024715E" w:rsidRPr="0024715E" w14:paraId="68F4CF55"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00A1CF" w14:textId="77777777" w:rsidR="0024715E" w:rsidRPr="0024715E" w:rsidRDefault="0024715E" w:rsidP="0097320D">
            <w:pPr>
              <w:pStyle w:val="Tabletext"/>
              <w:rPr>
                <w:lang w:val="en-GB"/>
              </w:rPr>
            </w:pPr>
            <w:r w:rsidRPr="0024715E">
              <w:rPr>
                <w:rFonts w:hint="cs"/>
                <w:rtl/>
              </w:rPr>
              <w:t xml:space="preserve">مدى فاقد المغذي/معدد الإرسال </w:t>
            </w:r>
            <w:r w:rsidRPr="0024715E">
              <w:t>(dB)</w:t>
            </w:r>
          </w:p>
        </w:tc>
        <w:tc>
          <w:tcPr>
            <w:tcW w:w="1316" w:type="dxa"/>
            <w:vMerge/>
            <w:tcBorders>
              <w:top w:val="single" w:sz="4" w:space="0" w:color="auto"/>
              <w:left w:val="single" w:sz="4" w:space="0" w:color="auto"/>
              <w:bottom w:val="single" w:sz="4" w:space="0" w:color="auto"/>
              <w:right w:val="single" w:sz="4" w:space="0" w:color="auto"/>
            </w:tcBorders>
            <w:hideMark/>
          </w:tcPr>
          <w:p w14:paraId="344C8001"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75D77F4D"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673B9E1D" w14:textId="23BD60DB" w:rsidR="0024715E" w:rsidRPr="0024715E" w:rsidRDefault="0024715E" w:rsidP="00AD5FD0">
            <w:pPr>
              <w:pStyle w:val="Tabletext"/>
              <w:jc w:val="center"/>
              <w:rPr>
                <w:lang w:val="fr-FR"/>
              </w:rPr>
            </w:pPr>
            <w:r w:rsidRPr="0024715E">
              <w:t>0</w:t>
            </w:r>
            <w:r w:rsidR="0087416C">
              <w:rPr>
                <w:rFonts w:hint="cs"/>
                <w:lang w:bidi="ar-EG"/>
              </w:rPr>
              <w:t xml:space="preserve"> ... </w:t>
            </w:r>
            <w:r w:rsidRPr="0024715E">
              <w:t>4</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752DA329"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72D959EC"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175BA0A8"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12F127E"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75E52DDB"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741D32B3"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F2EFEE1" w14:textId="77777777" w:rsidR="0024715E" w:rsidRPr="0024715E" w:rsidRDefault="0024715E" w:rsidP="00AD5FD0">
            <w:pPr>
              <w:pStyle w:val="Tabletext"/>
              <w:jc w:val="center"/>
              <w:rPr>
                <w:lang w:val="fr-FR"/>
              </w:rPr>
            </w:pPr>
          </w:p>
        </w:tc>
      </w:tr>
      <w:tr w:rsidR="0024715E" w:rsidRPr="0024715E" w14:paraId="616292F9"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C2E8AB" w14:textId="77777777" w:rsidR="0024715E" w:rsidRPr="0024715E" w:rsidRDefault="0024715E" w:rsidP="0097320D">
            <w:pPr>
              <w:pStyle w:val="Tabletext"/>
            </w:pPr>
            <w:bookmarkStart w:id="117" w:name="_Hlk39157402"/>
            <w:r w:rsidRPr="0024715E">
              <w:rPr>
                <w:rFonts w:hint="cs"/>
                <w:rtl/>
              </w:rPr>
              <w:t xml:space="preserve">مدى كسب الهوائي </w:t>
            </w:r>
            <w:r w:rsidRPr="0024715E">
              <w:t>(</w:t>
            </w:r>
            <w:proofErr w:type="spellStart"/>
            <w:r w:rsidRPr="0024715E">
              <w:t>dBi</w:t>
            </w:r>
            <w:proofErr w:type="spellEnd"/>
            <w:r w:rsidRPr="0024715E">
              <w:t>)</w:t>
            </w:r>
          </w:p>
        </w:tc>
        <w:tc>
          <w:tcPr>
            <w:tcW w:w="1316" w:type="dxa"/>
            <w:vMerge/>
            <w:tcBorders>
              <w:top w:val="single" w:sz="4" w:space="0" w:color="auto"/>
              <w:left w:val="single" w:sz="4" w:space="0" w:color="auto"/>
              <w:bottom w:val="single" w:sz="4" w:space="0" w:color="auto"/>
              <w:right w:val="single" w:sz="4" w:space="0" w:color="auto"/>
            </w:tcBorders>
            <w:hideMark/>
          </w:tcPr>
          <w:p w14:paraId="5A64941A"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5F929B2F"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16584FF0" w14:textId="3FA5F0BF" w:rsidR="0024715E" w:rsidRPr="0024715E" w:rsidRDefault="0024715E" w:rsidP="00AD5FD0">
            <w:pPr>
              <w:pStyle w:val="Tabletext"/>
              <w:jc w:val="center"/>
              <w:rPr>
                <w:rtl/>
              </w:rPr>
            </w:pPr>
            <w:r w:rsidRPr="0024715E">
              <w:t>11</w:t>
            </w:r>
            <w:r w:rsidR="0087416C">
              <w:rPr>
                <w:rFonts w:hint="cs"/>
                <w:lang w:bidi="ar-EG"/>
              </w:rPr>
              <w:t xml:space="preserve"> ... </w:t>
            </w:r>
            <w:r w:rsidRPr="0024715E">
              <w:t>17</w:t>
            </w:r>
            <w:r w:rsidRPr="0024715E">
              <w:rPr>
                <w:rtl/>
              </w:rPr>
              <w:br/>
            </w:r>
            <w:r w:rsidRPr="0024715E">
              <w:rPr>
                <w:rFonts w:hint="cs"/>
                <w:rtl/>
              </w:rPr>
              <w:t>(ياغي)</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4FF7950"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7DDC4B5"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1D03B01"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C747ABD"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B959BA5"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580F3DD"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7F1846D7" w14:textId="77777777" w:rsidR="0024715E" w:rsidRPr="0024715E" w:rsidRDefault="0024715E" w:rsidP="00AD5FD0">
            <w:pPr>
              <w:pStyle w:val="Tabletext"/>
              <w:jc w:val="center"/>
              <w:rPr>
                <w:lang w:val="fr-FR"/>
              </w:rPr>
            </w:pPr>
          </w:p>
        </w:tc>
      </w:tr>
      <w:bookmarkEnd w:id="117"/>
      <w:tr w:rsidR="0024715E" w:rsidRPr="0024715E" w14:paraId="5EC6081D"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AD57D1" w14:textId="77777777" w:rsidR="0024715E" w:rsidRPr="0024715E" w:rsidRDefault="0024715E" w:rsidP="0097320D">
            <w:pPr>
              <w:pStyle w:val="Tabletext"/>
            </w:pPr>
            <w:r w:rsidRPr="0024715E">
              <w:rPr>
                <w:rFonts w:hint="cs"/>
                <w:rtl/>
              </w:rPr>
              <w:t xml:space="preserve">مدى </w:t>
            </w:r>
            <w:proofErr w:type="spellStart"/>
            <w:r w:rsidRPr="0024715E">
              <w:t>e.i.r.p</w:t>
            </w:r>
            <w:proofErr w:type="spellEnd"/>
            <w:r w:rsidRPr="0024715E">
              <w:t>.</w:t>
            </w:r>
            <w:r w:rsidRPr="0024715E">
              <w:rPr>
                <w:rFonts w:hint="cs"/>
                <w:rtl/>
              </w:rPr>
              <w:t xml:space="preserve"> </w:t>
            </w:r>
            <w:r w:rsidRPr="0024715E">
              <w:t>(</w:t>
            </w:r>
            <w:proofErr w:type="spellStart"/>
            <w:r w:rsidRPr="0024715E">
              <w:t>dBW</w:t>
            </w:r>
            <w:proofErr w:type="spellEnd"/>
            <w:r w:rsidRPr="0024715E">
              <w:t>)</w:t>
            </w:r>
          </w:p>
        </w:tc>
        <w:tc>
          <w:tcPr>
            <w:tcW w:w="1316" w:type="dxa"/>
            <w:vMerge/>
            <w:tcBorders>
              <w:top w:val="single" w:sz="4" w:space="0" w:color="auto"/>
              <w:left w:val="single" w:sz="4" w:space="0" w:color="auto"/>
              <w:bottom w:val="single" w:sz="4" w:space="0" w:color="auto"/>
              <w:right w:val="single" w:sz="4" w:space="0" w:color="auto"/>
            </w:tcBorders>
            <w:hideMark/>
          </w:tcPr>
          <w:p w14:paraId="1E0E9BFC"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3182C8B9"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015B2133" w14:textId="27C6DA76" w:rsidR="0024715E" w:rsidRPr="0024715E" w:rsidRDefault="0024715E" w:rsidP="00AD5FD0">
            <w:pPr>
              <w:pStyle w:val="Tabletext"/>
              <w:jc w:val="center"/>
            </w:pPr>
            <w:r w:rsidRPr="0024715E">
              <w:t>14</w:t>
            </w:r>
            <w:r w:rsidR="0087416C">
              <w:rPr>
                <w:rFonts w:hint="cs"/>
                <w:lang w:bidi="ar-EG"/>
              </w:rPr>
              <w:t xml:space="preserve"> ... </w:t>
            </w:r>
            <w:r w:rsidRPr="0024715E">
              <w:t>20</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201559A7"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E1D1104"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C22B861"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0B085575"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9C3127D"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BA92CF6"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42EB442" w14:textId="77777777" w:rsidR="0024715E" w:rsidRPr="0024715E" w:rsidRDefault="0024715E" w:rsidP="00AD5FD0">
            <w:pPr>
              <w:pStyle w:val="Tabletext"/>
              <w:jc w:val="center"/>
              <w:rPr>
                <w:lang w:val="fr-FR"/>
              </w:rPr>
            </w:pPr>
          </w:p>
        </w:tc>
      </w:tr>
      <w:tr w:rsidR="0024715E" w:rsidRPr="0024715E" w14:paraId="582422DC"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322CF4" w14:textId="48DBBC4B" w:rsidR="0024715E" w:rsidRPr="0024715E" w:rsidRDefault="0024715E" w:rsidP="0097320D">
            <w:pPr>
              <w:pStyle w:val="Tabletext"/>
              <w:rPr>
                <w:lang w:val="en-GB"/>
              </w:rPr>
            </w:pPr>
            <w:r w:rsidRPr="0024715E">
              <w:rPr>
                <w:rFonts w:hint="cs"/>
                <w:rtl/>
              </w:rPr>
              <w:t xml:space="preserve">مدى كثافة </w:t>
            </w:r>
            <w:proofErr w:type="spellStart"/>
            <w:r w:rsidRPr="0024715E">
              <w:t>e.i.r.p</w:t>
            </w:r>
            <w:proofErr w:type="spellEnd"/>
            <w:r w:rsidRPr="0024715E">
              <w:t>.</w:t>
            </w:r>
            <w:r w:rsidRPr="0024715E">
              <w:rPr>
                <w:rFonts w:hint="cs"/>
                <w:rtl/>
              </w:rPr>
              <w:t xml:space="preserve"> </w:t>
            </w:r>
            <w:r w:rsidR="006F40A0" w:rsidRPr="006F40A0">
              <w:rPr>
                <w:vertAlign w:val="superscript"/>
              </w:rPr>
              <w:t>(1)</w:t>
            </w:r>
            <w:r w:rsidRPr="0024715E">
              <w:t>(</w:t>
            </w:r>
            <w:proofErr w:type="spellStart"/>
            <w:r w:rsidRPr="0024715E">
              <w:t>dBW</w:t>
            </w:r>
            <w:proofErr w:type="spellEnd"/>
            <w:r w:rsidRPr="0024715E">
              <w:t>/MHz)</w:t>
            </w:r>
          </w:p>
        </w:tc>
        <w:tc>
          <w:tcPr>
            <w:tcW w:w="1316" w:type="dxa"/>
            <w:vMerge/>
            <w:tcBorders>
              <w:top w:val="single" w:sz="4" w:space="0" w:color="auto"/>
              <w:left w:val="single" w:sz="4" w:space="0" w:color="auto"/>
              <w:bottom w:val="single" w:sz="4" w:space="0" w:color="auto"/>
              <w:right w:val="single" w:sz="4" w:space="0" w:color="auto"/>
            </w:tcBorders>
            <w:hideMark/>
          </w:tcPr>
          <w:p w14:paraId="15F3867A"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3A7AB749"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10D63181" w14:textId="2D09C8DC" w:rsidR="0024715E" w:rsidRPr="0024715E" w:rsidRDefault="0024715E" w:rsidP="00AD5FD0">
            <w:pPr>
              <w:pStyle w:val="Tabletext"/>
              <w:jc w:val="center"/>
              <w:rPr>
                <w:lang w:val="fr-FR"/>
              </w:rPr>
            </w:pPr>
            <w:r w:rsidRPr="0024715E">
              <w:t>33</w:t>
            </w:r>
            <w:r w:rsidR="0087416C">
              <w:rPr>
                <w:rFonts w:hint="cs"/>
                <w:lang w:bidi="ar-EG"/>
              </w:rPr>
              <w:t xml:space="preserve"> ... </w:t>
            </w:r>
            <w:r w:rsidRPr="0024715E">
              <w:t>39</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0435EE5E"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4065116"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16170AB"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22C0206"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D5678F8"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96BA54C"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1B14155" w14:textId="77777777" w:rsidR="0024715E" w:rsidRPr="0024715E" w:rsidRDefault="0024715E" w:rsidP="00AD5FD0">
            <w:pPr>
              <w:pStyle w:val="Tabletext"/>
              <w:jc w:val="center"/>
              <w:rPr>
                <w:lang w:val="fr-FR"/>
              </w:rPr>
            </w:pPr>
          </w:p>
        </w:tc>
      </w:tr>
      <w:tr w:rsidR="0024715E" w:rsidRPr="0024715E" w14:paraId="03C6C676"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5A289C" w14:textId="77777777" w:rsidR="0024715E" w:rsidRPr="0024715E" w:rsidRDefault="0024715E" w:rsidP="0097320D">
            <w:pPr>
              <w:pStyle w:val="Tabletext"/>
            </w:pPr>
            <w:r w:rsidRPr="0024715E">
              <w:rPr>
                <w:rFonts w:hint="cs"/>
                <w:rtl/>
                <w:lang w:bidi="ar-EG"/>
              </w:rPr>
              <w:t xml:space="preserve">عامل الضوضاء النمطي للمستقبِل </w:t>
            </w:r>
            <w:r w:rsidRPr="0024715E">
              <w:t>(dB)</w:t>
            </w:r>
          </w:p>
        </w:tc>
        <w:tc>
          <w:tcPr>
            <w:tcW w:w="1316" w:type="dxa"/>
            <w:vMerge/>
            <w:tcBorders>
              <w:top w:val="single" w:sz="4" w:space="0" w:color="auto"/>
              <w:left w:val="single" w:sz="4" w:space="0" w:color="auto"/>
              <w:bottom w:val="single" w:sz="4" w:space="0" w:color="auto"/>
              <w:right w:val="single" w:sz="4" w:space="0" w:color="auto"/>
            </w:tcBorders>
            <w:hideMark/>
          </w:tcPr>
          <w:p w14:paraId="06D4EEF2"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31DF8093"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665445E4" w14:textId="77777777" w:rsidR="0024715E" w:rsidRPr="0024715E" w:rsidRDefault="0024715E" w:rsidP="00AD5FD0">
            <w:pPr>
              <w:pStyle w:val="Tabletext"/>
              <w:jc w:val="center"/>
            </w:pPr>
            <w:r w:rsidRPr="0024715E">
              <w:t>4</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4A0A2866"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02BCB277"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1C1737CE"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1C492A2"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D3A358F"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D256739"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EF5B8FF" w14:textId="77777777" w:rsidR="0024715E" w:rsidRPr="0024715E" w:rsidRDefault="0024715E" w:rsidP="00AD5FD0">
            <w:pPr>
              <w:pStyle w:val="Tabletext"/>
              <w:jc w:val="center"/>
              <w:rPr>
                <w:lang w:val="fr-FR"/>
              </w:rPr>
            </w:pPr>
          </w:p>
        </w:tc>
      </w:tr>
      <w:tr w:rsidR="0024715E" w:rsidRPr="0024715E" w14:paraId="56AD1699"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B85CB4" w14:textId="77777777" w:rsidR="0024715E" w:rsidRPr="0024715E" w:rsidRDefault="0024715E" w:rsidP="0097320D">
            <w:pPr>
              <w:pStyle w:val="Tabletext"/>
              <w:rPr>
                <w:lang w:val="en-GB"/>
              </w:rPr>
            </w:pPr>
            <w:r w:rsidRPr="0024715E">
              <w:rPr>
                <w:rFonts w:hint="cs"/>
                <w:rtl/>
                <w:lang w:bidi="ar-EG"/>
              </w:rPr>
              <w:t xml:space="preserve">الكثافة النمطية لقدرة ضوضاء المستقبِل </w:t>
            </w:r>
            <w:r w:rsidRPr="0024715E">
              <w:t>(</w:t>
            </w:r>
            <w:proofErr w:type="spellStart"/>
            <w:r w:rsidRPr="0024715E">
              <w:t>dBW</w:t>
            </w:r>
            <w:proofErr w:type="spellEnd"/>
            <w:r w:rsidRPr="0024715E">
              <w:t>/MHz)</w:t>
            </w:r>
          </w:p>
        </w:tc>
        <w:tc>
          <w:tcPr>
            <w:tcW w:w="1316" w:type="dxa"/>
            <w:vMerge/>
            <w:tcBorders>
              <w:top w:val="single" w:sz="4" w:space="0" w:color="auto"/>
              <w:left w:val="single" w:sz="4" w:space="0" w:color="auto"/>
              <w:bottom w:val="single" w:sz="4" w:space="0" w:color="auto"/>
              <w:right w:val="single" w:sz="4" w:space="0" w:color="auto"/>
            </w:tcBorders>
            <w:hideMark/>
          </w:tcPr>
          <w:p w14:paraId="6AC95C4D"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49E6DA00"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38461EB9" w14:textId="77777777" w:rsidR="0024715E" w:rsidRPr="0024715E" w:rsidRDefault="0024715E" w:rsidP="00AD5FD0">
            <w:pPr>
              <w:pStyle w:val="Tabletext"/>
              <w:jc w:val="center"/>
              <w:rPr>
                <w:lang w:val="fr-FR"/>
              </w:rPr>
            </w:pPr>
            <w:r w:rsidRPr="0024715E">
              <w:rPr>
                <w:vertAlign w:val="superscript"/>
              </w:rPr>
              <w:t>(1)</w:t>
            </w:r>
            <w:r w:rsidRPr="0024715E">
              <w:t>140–</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7515682F"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14AD021"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E1F61F9"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54FE5B15"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CF9155D"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AB5575E"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59E58F08" w14:textId="77777777" w:rsidR="0024715E" w:rsidRPr="0024715E" w:rsidRDefault="0024715E" w:rsidP="00AD5FD0">
            <w:pPr>
              <w:pStyle w:val="Tabletext"/>
              <w:jc w:val="center"/>
              <w:rPr>
                <w:lang w:val="fr-FR"/>
              </w:rPr>
            </w:pPr>
          </w:p>
        </w:tc>
      </w:tr>
      <w:tr w:rsidR="0024715E" w:rsidRPr="0024715E" w14:paraId="7FC4884E"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48CC9D" w14:textId="77777777" w:rsidR="0024715E" w:rsidRPr="0024715E" w:rsidRDefault="0024715E" w:rsidP="0097320D">
            <w:pPr>
              <w:pStyle w:val="Tabletext"/>
              <w:rPr>
                <w:lang w:val="en-GB"/>
              </w:rPr>
            </w:pP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ل</w:t>
            </w:r>
            <w:r w:rsidRPr="0024715E">
              <w:rPr>
                <w:rtl/>
              </w:rPr>
              <w:t xml:space="preserve">معدل </w:t>
            </w:r>
            <w:r w:rsidRPr="0024715E">
              <w:rPr>
                <w:rFonts w:hint="cs"/>
                <w:rtl/>
              </w:rPr>
              <w:t xml:space="preserve">نسبة خطأ 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p>
        </w:tc>
        <w:tc>
          <w:tcPr>
            <w:tcW w:w="1316" w:type="dxa"/>
            <w:vMerge/>
            <w:tcBorders>
              <w:top w:val="single" w:sz="4" w:space="0" w:color="auto"/>
              <w:left w:val="single" w:sz="4" w:space="0" w:color="auto"/>
              <w:bottom w:val="single" w:sz="4" w:space="0" w:color="auto"/>
              <w:right w:val="single" w:sz="4" w:space="0" w:color="auto"/>
            </w:tcBorders>
            <w:hideMark/>
          </w:tcPr>
          <w:p w14:paraId="08DE857F" w14:textId="77777777" w:rsidR="0024715E" w:rsidRPr="0024715E" w:rsidRDefault="0024715E" w:rsidP="00AD5FD0">
            <w:pPr>
              <w:pStyle w:val="Tabletext"/>
              <w:jc w:val="center"/>
              <w:rPr>
                <w:lang w:val="fr-FR"/>
              </w:rPr>
            </w:pPr>
          </w:p>
        </w:tc>
        <w:tc>
          <w:tcPr>
            <w:tcW w:w="1315" w:type="dxa"/>
            <w:vMerge/>
            <w:tcBorders>
              <w:top w:val="single" w:sz="4" w:space="0" w:color="auto"/>
              <w:left w:val="single" w:sz="4" w:space="0" w:color="auto"/>
              <w:bottom w:val="single" w:sz="4" w:space="0" w:color="auto"/>
              <w:right w:val="single" w:sz="4" w:space="0" w:color="auto"/>
            </w:tcBorders>
            <w:hideMark/>
          </w:tcPr>
          <w:p w14:paraId="5BB4002C" w14:textId="77777777" w:rsidR="0024715E" w:rsidRPr="0024715E" w:rsidRDefault="0024715E" w:rsidP="00AD5FD0">
            <w:pPr>
              <w:pStyle w:val="Tabletext"/>
              <w:jc w:val="center"/>
              <w:rPr>
                <w:lang w:val="fr-FR"/>
              </w:rPr>
            </w:pPr>
          </w:p>
        </w:tc>
        <w:tc>
          <w:tcPr>
            <w:tcW w:w="1454" w:type="dxa"/>
            <w:tcBorders>
              <w:top w:val="single" w:sz="4" w:space="0" w:color="auto"/>
              <w:left w:val="single" w:sz="4" w:space="0" w:color="auto"/>
              <w:bottom w:val="single" w:sz="4" w:space="0" w:color="auto"/>
              <w:right w:val="single" w:sz="4" w:space="0" w:color="auto"/>
            </w:tcBorders>
            <w:hideMark/>
          </w:tcPr>
          <w:p w14:paraId="23778A2D" w14:textId="77777777" w:rsidR="0024715E" w:rsidRPr="0024715E" w:rsidRDefault="0024715E" w:rsidP="00AD5FD0">
            <w:pPr>
              <w:pStyle w:val="Tabletext"/>
              <w:jc w:val="center"/>
              <w:rPr>
                <w:lang w:val="fr-FR"/>
              </w:rPr>
            </w:pPr>
            <w:r w:rsidRPr="0024715E">
              <w:rPr>
                <w:vertAlign w:val="superscript"/>
              </w:rPr>
              <w:t>(2)</w:t>
            </w:r>
            <w:r w:rsidRPr="0024715E">
              <w:t>121–</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BFCB34B"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68772101"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D3A1E9F"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79B58BE1"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4C439F0" w14:textId="77777777" w:rsidR="0024715E" w:rsidRPr="0024715E" w:rsidRDefault="0024715E" w:rsidP="00AD5FD0">
            <w:pPr>
              <w:pStyle w:val="Tabletext"/>
              <w:jc w:val="center"/>
              <w:rPr>
                <w:lang w:val="fr-FR"/>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6EF8820" w14:textId="77777777" w:rsidR="0024715E" w:rsidRPr="0024715E" w:rsidRDefault="0024715E" w:rsidP="00AD5FD0">
            <w:pPr>
              <w:pStyle w:val="Tabletext"/>
              <w:jc w:val="center"/>
              <w:rPr>
                <w:lang w:val="fr-FR"/>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1E460899" w14:textId="77777777" w:rsidR="0024715E" w:rsidRPr="0024715E" w:rsidRDefault="0024715E" w:rsidP="00AD5FD0">
            <w:pPr>
              <w:pStyle w:val="Tabletext"/>
              <w:jc w:val="center"/>
              <w:rPr>
                <w:lang w:val="fr-FR"/>
              </w:rPr>
            </w:pPr>
          </w:p>
        </w:tc>
      </w:tr>
      <w:tr w:rsidR="0024715E" w:rsidRPr="0024715E" w14:paraId="42114191" w14:textId="77777777" w:rsidTr="00911323">
        <w:trPr>
          <w:jc w:val="center"/>
        </w:trPr>
        <w:tc>
          <w:tcPr>
            <w:tcW w:w="37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AE176A" w14:textId="77777777" w:rsidR="0024715E" w:rsidRPr="00112D4D" w:rsidRDefault="0024715E" w:rsidP="0097320D">
            <w:pPr>
              <w:pStyle w:val="Tabletext"/>
              <w:rPr>
                <w:spacing w:val="-6"/>
                <w:lang w:val="en-GB"/>
              </w:rPr>
            </w:pPr>
            <w:r w:rsidRPr="00112D4D">
              <w:rPr>
                <w:rFonts w:hint="eastAsia"/>
                <w:spacing w:val="-6"/>
                <w:rtl/>
                <w:lang w:bidi="ar-SY"/>
              </w:rPr>
              <w:t>كثافة</w:t>
            </w:r>
            <w:r w:rsidRPr="00112D4D">
              <w:rPr>
                <w:spacing w:val="-6"/>
                <w:rtl/>
                <w:lang w:bidi="ar-SY"/>
              </w:rPr>
              <w:t xml:space="preserve"> قدرة التداخل طويل الأجل </w:t>
            </w:r>
            <w:r w:rsidRPr="00112D4D">
              <w:rPr>
                <w:rFonts w:hint="eastAsia"/>
                <w:spacing w:val="-6"/>
                <w:rtl/>
              </w:rPr>
              <w:t>الاسمية</w:t>
            </w:r>
            <w:r w:rsidRPr="00112D4D">
              <w:rPr>
                <w:spacing w:val="-6"/>
                <w:rtl/>
              </w:rPr>
              <w:t xml:space="preserve"> </w:t>
            </w:r>
            <w:r w:rsidRPr="00112D4D">
              <w:rPr>
                <w:spacing w:val="-6"/>
              </w:rPr>
              <w:t>(</w:t>
            </w:r>
            <w:proofErr w:type="spellStart"/>
            <w:r w:rsidRPr="00112D4D">
              <w:rPr>
                <w:spacing w:val="-6"/>
              </w:rPr>
              <w:t>dBW</w:t>
            </w:r>
            <w:proofErr w:type="spellEnd"/>
            <w:r w:rsidRPr="00112D4D">
              <w:rPr>
                <w:spacing w:val="-6"/>
              </w:rPr>
              <w:t>/MHz)</w:t>
            </w:r>
          </w:p>
        </w:tc>
        <w:tc>
          <w:tcPr>
            <w:tcW w:w="1316" w:type="dxa"/>
            <w:tcBorders>
              <w:top w:val="single" w:sz="4" w:space="0" w:color="auto"/>
              <w:left w:val="single" w:sz="4" w:space="0" w:color="auto"/>
              <w:bottom w:val="single" w:sz="4" w:space="0" w:color="auto"/>
              <w:right w:val="single" w:sz="4" w:space="0" w:color="auto"/>
            </w:tcBorders>
            <w:hideMark/>
          </w:tcPr>
          <w:p w14:paraId="7EC519BE" w14:textId="77777777" w:rsidR="0024715E" w:rsidRPr="0024715E" w:rsidRDefault="0024715E" w:rsidP="00AD5FD0">
            <w:pPr>
              <w:pStyle w:val="Tabletext"/>
              <w:jc w:val="center"/>
              <w:rPr>
                <w:lang w:val="fr-FR"/>
              </w:rP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315" w:type="dxa"/>
            <w:tcBorders>
              <w:top w:val="single" w:sz="4" w:space="0" w:color="auto"/>
              <w:left w:val="single" w:sz="4" w:space="0" w:color="auto"/>
              <w:bottom w:val="single" w:sz="4" w:space="0" w:color="auto"/>
              <w:right w:val="single" w:sz="4" w:space="0" w:color="auto"/>
            </w:tcBorders>
            <w:hideMark/>
          </w:tcPr>
          <w:p w14:paraId="6A797EDD"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454" w:type="dxa"/>
            <w:tcBorders>
              <w:top w:val="single" w:sz="4" w:space="0" w:color="auto"/>
              <w:left w:val="single" w:sz="4" w:space="0" w:color="auto"/>
              <w:bottom w:val="single" w:sz="4" w:space="0" w:color="auto"/>
              <w:right w:val="single" w:sz="4" w:space="0" w:color="auto"/>
            </w:tcBorders>
            <w:hideMark/>
          </w:tcPr>
          <w:p w14:paraId="5204D367" w14:textId="4CAC2C96" w:rsidR="0024715E" w:rsidRPr="0024715E" w:rsidRDefault="0024715E" w:rsidP="00AD5FD0">
            <w:pPr>
              <w:pStyle w:val="Tabletext"/>
              <w:jc w:val="center"/>
            </w:pPr>
            <w:r w:rsidRPr="0024715E">
              <w:rPr>
                <w:vertAlign w:val="superscript"/>
              </w:rPr>
              <w:t>(3)</w:t>
            </w:r>
            <w:r w:rsidRPr="0024715E">
              <w:rPr>
                <w:i/>
                <w:iCs/>
              </w:rPr>
              <w:t>I</w:t>
            </w:r>
            <w:r w:rsidRPr="0024715E">
              <w:rPr>
                <w:iCs/>
              </w:rPr>
              <w:t>/</w:t>
            </w:r>
            <w:r w:rsidRPr="0024715E">
              <w:rPr>
                <w:i/>
                <w:iCs/>
              </w:rPr>
              <w:t>N</w:t>
            </w:r>
            <w:r w:rsidRPr="0024715E">
              <w:t xml:space="preserve"> + 140–</w:t>
            </w:r>
          </w:p>
        </w:tc>
        <w:tc>
          <w:tcPr>
            <w:tcW w:w="1127" w:type="dxa"/>
            <w:tcBorders>
              <w:top w:val="single" w:sz="4" w:space="0" w:color="auto"/>
              <w:left w:val="single" w:sz="4" w:space="0" w:color="auto"/>
              <w:bottom w:val="single" w:sz="4" w:space="0" w:color="auto"/>
              <w:right w:val="single" w:sz="4" w:space="0" w:color="auto"/>
            </w:tcBorders>
            <w:hideMark/>
          </w:tcPr>
          <w:p w14:paraId="1E2EFE92"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13" w:type="dxa"/>
            <w:tcBorders>
              <w:top w:val="single" w:sz="4" w:space="0" w:color="auto"/>
              <w:left w:val="single" w:sz="4" w:space="0" w:color="auto"/>
              <w:bottom w:val="single" w:sz="4" w:space="0" w:color="auto"/>
              <w:right w:val="single" w:sz="4" w:space="0" w:color="auto"/>
            </w:tcBorders>
            <w:hideMark/>
          </w:tcPr>
          <w:p w14:paraId="0BE8ECF3"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13" w:type="dxa"/>
            <w:tcBorders>
              <w:top w:val="single" w:sz="4" w:space="0" w:color="auto"/>
              <w:left w:val="single" w:sz="4" w:space="0" w:color="auto"/>
              <w:bottom w:val="single" w:sz="4" w:space="0" w:color="auto"/>
              <w:right w:val="single" w:sz="4" w:space="0" w:color="auto"/>
            </w:tcBorders>
            <w:hideMark/>
          </w:tcPr>
          <w:p w14:paraId="01D6EBD1"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13" w:type="dxa"/>
            <w:tcBorders>
              <w:top w:val="single" w:sz="4" w:space="0" w:color="auto"/>
              <w:left w:val="single" w:sz="4" w:space="0" w:color="auto"/>
              <w:bottom w:val="single" w:sz="4" w:space="0" w:color="auto"/>
              <w:right w:val="single" w:sz="4" w:space="0" w:color="auto"/>
            </w:tcBorders>
            <w:hideMark/>
          </w:tcPr>
          <w:p w14:paraId="2D21539E"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13" w:type="dxa"/>
            <w:tcBorders>
              <w:top w:val="single" w:sz="4" w:space="0" w:color="auto"/>
              <w:left w:val="single" w:sz="4" w:space="0" w:color="auto"/>
              <w:bottom w:val="single" w:sz="4" w:space="0" w:color="auto"/>
              <w:right w:val="single" w:sz="4" w:space="0" w:color="auto"/>
            </w:tcBorders>
            <w:hideMark/>
          </w:tcPr>
          <w:p w14:paraId="7291B20F"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13" w:type="dxa"/>
            <w:tcBorders>
              <w:top w:val="single" w:sz="4" w:space="0" w:color="auto"/>
              <w:left w:val="single" w:sz="4" w:space="0" w:color="auto"/>
              <w:bottom w:val="single" w:sz="4" w:space="0" w:color="auto"/>
              <w:right w:val="single" w:sz="4" w:space="0" w:color="auto"/>
            </w:tcBorders>
            <w:hideMark/>
          </w:tcPr>
          <w:p w14:paraId="5A68DC3D"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c>
          <w:tcPr>
            <w:tcW w:w="1149" w:type="dxa"/>
            <w:tcBorders>
              <w:top w:val="single" w:sz="4" w:space="0" w:color="auto"/>
              <w:left w:val="single" w:sz="4" w:space="0" w:color="auto"/>
              <w:bottom w:val="single" w:sz="4" w:space="0" w:color="auto"/>
              <w:right w:val="single" w:sz="4" w:space="0" w:color="auto"/>
            </w:tcBorders>
            <w:hideMark/>
          </w:tcPr>
          <w:p w14:paraId="03D5F47E" w14:textId="77777777" w:rsidR="0024715E" w:rsidRPr="0024715E" w:rsidRDefault="0024715E" w:rsidP="00AD5FD0">
            <w:pPr>
              <w:pStyle w:val="Tabletext"/>
              <w:jc w:val="center"/>
            </w:pPr>
            <w:r w:rsidRPr="0024715E">
              <w:rPr>
                <w:i/>
              </w:rPr>
              <w:t>I/N</w:t>
            </w:r>
            <w:r w:rsidRPr="0024715E">
              <w:rPr>
                <w:i/>
                <w:iCs/>
              </w:rPr>
              <w:t xml:space="preserve"> </w:t>
            </w:r>
            <w:r w:rsidRPr="0024715E">
              <w:t xml:space="preserve">+ </w:t>
            </w:r>
            <w:r w:rsidRPr="0024715E">
              <w:rPr>
                <w:i/>
                <w:iCs/>
              </w:rPr>
              <w:t>N</w:t>
            </w:r>
            <w:r w:rsidRPr="0024715E">
              <w:rPr>
                <w:i/>
                <w:iCs/>
                <w:vertAlign w:val="subscript"/>
              </w:rPr>
              <w:t>RX</w:t>
            </w:r>
          </w:p>
        </w:tc>
      </w:tr>
      <w:tr w:rsidR="0024715E" w:rsidRPr="0024715E" w14:paraId="3B2FF7DF" w14:textId="77777777" w:rsidTr="00911323">
        <w:trPr>
          <w:trHeight w:val="467"/>
          <w:jc w:val="center"/>
        </w:trPr>
        <w:tc>
          <w:tcPr>
            <w:tcW w:w="15690" w:type="dxa"/>
            <w:gridSpan w:val="11"/>
            <w:tcBorders>
              <w:top w:val="single" w:sz="4" w:space="0" w:color="auto"/>
              <w:left w:val="nil"/>
              <w:bottom w:val="nil"/>
              <w:right w:val="nil"/>
            </w:tcBorders>
            <w:hideMark/>
          </w:tcPr>
          <w:p w14:paraId="2B0D2F91" w14:textId="77777777" w:rsidR="0024715E" w:rsidRPr="0024715E" w:rsidRDefault="0024715E" w:rsidP="00112D4D">
            <w:pPr>
              <w:pStyle w:val="Tablelegend"/>
            </w:pPr>
            <w:r w:rsidRPr="0087416C">
              <w:rPr>
                <w:rFonts w:hint="cs"/>
                <w:b/>
                <w:bCs/>
                <w:rtl/>
                <w:lang w:bidi="ar-EG"/>
              </w:rPr>
              <w:t>ملاحظـة</w:t>
            </w:r>
            <w:r w:rsidRPr="0024715E">
              <w:rPr>
                <w:rFonts w:hint="cs"/>
                <w:rtl/>
                <w:lang w:bidi="ar-EG"/>
              </w:rPr>
              <w:t xml:space="preserve"> - إن مجموعة المعلمات المقصودة لنظام بمرجعيتين لدراسات التشارك/التوافق غير متاحة جزئياً أو كلياً حالياً. ويمكن مؤقتاً استخدام المعلمات الواردة في</w:t>
            </w:r>
            <w:r w:rsidRPr="0024715E">
              <w:rPr>
                <w:rFonts w:hint="eastAsia"/>
                <w:rtl/>
                <w:lang w:bidi="ar-EG"/>
              </w:rPr>
              <w:t> </w:t>
            </w:r>
            <w:r w:rsidRPr="0024715E">
              <w:rPr>
                <w:rFonts w:hint="cs"/>
                <w:rtl/>
                <w:lang w:bidi="ar-EG"/>
              </w:rPr>
              <w:t>الملحق</w:t>
            </w:r>
            <w:r w:rsidRPr="0024715E">
              <w:rPr>
                <w:rFonts w:hint="eastAsia"/>
                <w:rtl/>
                <w:lang w:bidi="ar-EG"/>
              </w:rPr>
              <w:t> </w:t>
            </w:r>
            <w:r w:rsidRPr="0024715E">
              <w:t>3</w:t>
            </w:r>
            <w:r w:rsidRPr="0024715E">
              <w:rPr>
                <w:rFonts w:hint="cs"/>
                <w:rtl/>
                <w:lang w:bidi="ar-SY"/>
              </w:rPr>
              <w:t xml:space="preserve"> للنطاقات نفسها.</w:t>
            </w:r>
          </w:p>
          <w:p w14:paraId="33E6A9FD" w14:textId="77777777" w:rsidR="0024715E" w:rsidRPr="0024715E" w:rsidRDefault="0024715E" w:rsidP="00112D4D">
            <w:pPr>
              <w:pStyle w:val="Tablelegend"/>
              <w:rPr>
                <w:rtl/>
                <w:lang w:bidi="ar-EG"/>
              </w:rPr>
            </w:pPr>
            <w:r w:rsidRPr="0024715E">
              <w:rPr>
                <w:vertAlign w:val="superscript"/>
                <w:lang w:val="en-GB"/>
              </w:rPr>
              <w:t>(1)</w:t>
            </w:r>
            <w:r w:rsidRPr="0024715E">
              <w:rPr>
                <w:lang w:val="en-GB"/>
              </w:rPr>
              <w:tab/>
            </w:r>
            <w:r w:rsidRPr="0024715E">
              <w:rPr>
                <w:rFonts w:hint="cs"/>
                <w:rtl/>
              </w:rPr>
              <w:t xml:space="preserve">ستبلغ كثافة </w:t>
            </w:r>
            <w:r w:rsidRPr="0024715E">
              <w:rPr>
                <w:rFonts w:hint="cs"/>
                <w:rtl/>
                <w:lang w:bidi="ar-EG"/>
              </w:rPr>
              <w:t xml:space="preserve">قدرة ضوضاء المستقبِل في القناة </w:t>
            </w:r>
            <w:r w:rsidRPr="0024715E">
              <w:t>159–</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p w14:paraId="3314205C" w14:textId="77777777" w:rsidR="0024715E" w:rsidRPr="0024715E" w:rsidRDefault="0024715E" w:rsidP="00112D4D">
            <w:pPr>
              <w:pStyle w:val="Tablelegend"/>
              <w:rPr>
                <w:rtl/>
                <w:lang w:bidi="ar-EG"/>
              </w:rPr>
            </w:pPr>
            <w:r w:rsidRPr="0024715E">
              <w:rPr>
                <w:vertAlign w:val="superscript"/>
                <w:lang w:val="en-GB"/>
              </w:rPr>
              <w:t>(2)</w:t>
            </w:r>
            <w:r w:rsidRPr="0024715E">
              <w:rPr>
                <w:lang w:val="en-GB"/>
              </w:rPr>
              <w:tab/>
            </w:r>
            <w:r w:rsidRPr="0024715E">
              <w:rPr>
                <w:rFonts w:hint="cs"/>
                <w:rtl/>
              </w:rPr>
              <w:t xml:space="preserve">سيبلغ </w:t>
            </w: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في </w:t>
            </w:r>
            <w:r w:rsidRPr="0024715E">
              <w:rPr>
                <w:rtl/>
              </w:rPr>
              <w:t>معدل</w:t>
            </w:r>
            <w:r w:rsidRPr="0024715E">
              <w:rPr>
                <w:rFonts w:hint="cs"/>
                <w:rtl/>
              </w:rPr>
              <w:t xml:space="preserve"> خطأ في البتات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في القناة </w:t>
            </w:r>
            <w:r w:rsidRPr="0024715E">
              <w:rPr>
                <w:lang w:val="es-ES"/>
              </w:rPr>
              <w:t>140–</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p w14:paraId="262A2DE9" w14:textId="77777777" w:rsidR="0024715E" w:rsidRPr="0024715E" w:rsidRDefault="0024715E" w:rsidP="00112D4D">
            <w:pPr>
              <w:pStyle w:val="Tablelegend"/>
            </w:pPr>
            <w:r w:rsidRPr="0024715E">
              <w:rPr>
                <w:vertAlign w:val="superscript"/>
                <w:lang w:val="en-GB"/>
              </w:rPr>
              <w:t>(3)</w:t>
            </w:r>
            <w:r w:rsidRPr="0024715E">
              <w:rPr>
                <w:lang w:val="en-GB"/>
              </w:rPr>
              <w:tab/>
            </w:r>
            <w:r w:rsidRPr="0024715E">
              <w:rPr>
                <w:rFonts w:hint="cs"/>
                <w:rtl/>
              </w:rPr>
              <w:t xml:space="preserve">ستبلغ </w:t>
            </w:r>
            <w:r w:rsidRPr="0024715E">
              <w:rPr>
                <w:rFonts w:hint="cs"/>
                <w:rtl/>
                <w:lang w:bidi="ar-EG"/>
              </w:rPr>
              <w:t>كثافة</w:t>
            </w:r>
            <w:r w:rsidRPr="0024715E">
              <w:rPr>
                <w:rFonts w:hint="cs"/>
                <w:rtl/>
              </w:rPr>
              <w:t xml:space="preserve"> قدرة التداخل طويل الأجل الاسمية </w:t>
            </w:r>
            <w:r w:rsidRPr="0024715E">
              <w:t>159–</w:t>
            </w:r>
            <w:r w:rsidRPr="0024715E">
              <w:rPr>
                <w:rFonts w:hint="cs"/>
                <w:rtl/>
                <w:lang w:bidi="ar-EG"/>
              </w:rPr>
              <w:t xml:space="preserve"> + </w:t>
            </w:r>
            <w:r w:rsidRPr="0024715E">
              <w:rPr>
                <w:i/>
                <w:iCs/>
                <w:lang w:val="es-ES"/>
              </w:rPr>
              <w:t>I/N</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tc>
      </w:tr>
    </w:tbl>
    <w:p w14:paraId="3A44F0A4" w14:textId="4F5B8DB5" w:rsidR="0024715E" w:rsidRPr="0024715E" w:rsidRDefault="0024715E" w:rsidP="0097320D">
      <w:pPr>
        <w:pStyle w:val="TableNo"/>
        <w:rPr>
          <w:rtl/>
        </w:rPr>
      </w:pPr>
      <w:r w:rsidRPr="0024715E">
        <w:rPr>
          <w:rtl/>
        </w:rPr>
        <w:lastRenderedPageBreak/>
        <w:t>الج</w:t>
      </w:r>
      <w:r w:rsidRPr="0024715E">
        <w:rPr>
          <w:rFonts w:hint="cs"/>
          <w:rtl/>
        </w:rPr>
        <w:t>ـ</w:t>
      </w:r>
      <w:r w:rsidRPr="0024715E">
        <w:rPr>
          <w:rtl/>
        </w:rPr>
        <w:t xml:space="preserve">دول </w:t>
      </w:r>
      <w:r w:rsidR="004063E6">
        <w:rPr>
          <w:lang w:bidi="ar-SA"/>
        </w:rPr>
        <w:t>8</w:t>
      </w:r>
    </w:p>
    <w:p w14:paraId="01D09A20" w14:textId="77777777" w:rsidR="0024715E" w:rsidRPr="0024715E" w:rsidRDefault="0024715E" w:rsidP="0097320D">
      <w:pPr>
        <w:pStyle w:val="Tabletitle"/>
        <w:rPr>
          <w:lang w:bidi="ar-SA"/>
        </w:rPr>
      </w:pPr>
      <w:r w:rsidRPr="0024715E">
        <w:rPr>
          <w:rFonts w:hint="cs"/>
          <w:rtl/>
        </w:rPr>
        <w:t xml:space="preserve">معلمات النظام في أنظمة الخدمة الثابتة من نقطة إلى نقطة في النطاقات الموزعة بين </w:t>
      </w:r>
      <w:r w:rsidRPr="0024715E">
        <w:rPr>
          <w:lang w:bidi="ar-SA"/>
        </w:rPr>
        <w:t>3</w:t>
      </w:r>
      <w:r w:rsidRPr="0024715E">
        <w:rPr>
          <w:rFonts w:hint="cs"/>
          <w:rtl/>
          <w:lang w:bidi="ar-SY"/>
        </w:rPr>
        <w:t xml:space="preserve"> و</w:t>
      </w:r>
      <w:r w:rsidRPr="0024715E">
        <w:rPr>
          <w:lang w:bidi="ar-SA"/>
        </w:rPr>
        <w:t>GHz 7,2</w:t>
      </w:r>
    </w:p>
    <w:tbl>
      <w:tblPr>
        <w:bidiVisual/>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1208"/>
        <w:gridCol w:w="1209"/>
        <w:gridCol w:w="1210"/>
        <w:gridCol w:w="1210"/>
        <w:gridCol w:w="1207"/>
        <w:gridCol w:w="1375"/>
        <w:gridCol w:w="1427"/>
        <w:gridCol w:w="1451"/>
        <w:gridCol w:w="1250"/>
        <w:gridCol w:w="1323"/>
        <w:gridCol w:w="20"/>
      </w:tblGrid>
      <w:tr w:rsidR="0024715E" w:rsidRPr="00670769" w14:paraId="4551A9D9" w14:textId="77777777" w:rsidTr="00352E58">
        <w:trPr>
          <w:tblHeader/>
          <w:jc w:val="center"/>
        </w:trPr>
        <w:tc>
          <w:tcPr>
            <w:tcW w:w="2805" w:type="dxa"/>
            <w:tcMar>
              <w:left w:w="57" w:type="dxa"/>
              <w:right w:w="57" w:type="dxa"/>
            </w:tcMar>
            <w:vAlign w:val="center"/>
          </w:tcPr>
          <w:p w14:paraId="3AB5693C" w14:textId="77777777" w:rsidR="0024715E" w:rsidRPr="00670769" w:rsidRDefault="0024715E" w:rsidP="00352E58">
            <w:pPr>
              <w:pStyle w:val="Tablehead"/>
              <w:spacing w:line="220" w:lineRule="exact"/>
              <w:rPr>
                <w:lang w:val="fr-FR"/>
              </w:rPr>
            </w:pPr>
            <w:r w:rsidRPr="00670769">
              <w:rPr>
                <w:rFonts w:hint="cs"/>
                <w:rtl/>
                <w:lang w:bidi="ar-SY"/>
              </w:rPr>
              <w:t>مدى التردد</w:t>
            </w:r>
            <w:r w:rsidRPr="00670769">
              <w:rPr>
                <w:rFonts w:hint="cs"/>
                <w:rtl/>
                <w:lang w:bidi="ar-EG"/>
              </w:rPr>
              <w:t>ات</w:t>
            </w:r>
            <w:r w:rsidRPr="00670769">
              <w:rPr>
                <w:rFonts w:hint="cs"/>
                <w:rtl/>
              </w:rPr>
              <w:t xml:space="preserve"> </w:t>
            </w:r>
            <w:r w:rsidRPr="00670769">
              <w:rPr>
                <w:lang w:val="fr-FR"/>
              </w:rPr>
              <w:t>(GHz)</w:t>
            </w:r>
          </w:p>
        </w:tc>
        <w:tc>
          <w:tcPr>
            <w:tcW w:w="2417" w:type="dxa"/>
            <w:gridSpan w:val="2"/>
          </w:tcPr>
          <w:p w14:paraId="5C92F1B3" w14:textId="77777777" w:rsidR="0024715E" w:rsidRPr="00670769" w:rsidRDefault="0024715E" w:rsidP="00352E58">
            <w:pPr>
              <w:pStyle w:val="Tablehead"/>
              <w:spacing w:line="220" w:lineRule="exact"/>
              <w:rPr>
                <w:rtl/>
              </w:rPr>
            </w:pPr>
            <w:r w:rsidRPr="00670769">
              <w:rPr>
                <w:lang w:val="fr-FR"/>
              </w:rPr>
              <w:t>4,200-3,600</w:t>
            </w:r>
          </w:p>
        </w:tc>
        <w:tc>
          <w:tcPr>
            <w:tcW w:w="2420" w:type="dxa"/>
            <w:gridSpan w:val="2"/>
          </w:tcPr>
          <w:p w14:paraId="0C4F34C6" w14:textId="77777777" w:rsidR="0024715E" w:rsidRPr="00670769" w:rsidRDefault="0024715E" w:rsidP="00352E58">
            <w:pPr>
              <w:pStyle w:val="Tablehead"/>
              <w:spacing w:line="220" w:lineRule="exact"/>
              <w:rPr>
                <w:lang w:val="fr-FR"/>
              </w:rPr>
            </w:pPr>
            <w:r w:rsidRPr="00670769">
              <w:rPr>
                <w:lang w:val="fr-FR"/>
              </w:rPr>
              <w:t>4,200-3,700</w:t>
            </w:r>
          </w:p>
        </w:tc>
        <w:tc>
          <w:tcPr>
            <w:tcW w:w="2582" w:type="dxa"/>
            <w:gridSpan w:val="2"/>
          </w:tcPr>
          <w:p w14:paraId="55A8541D" w14:textId="77777777" w:rsidR="0024715E" w:rsidRPr="00670769" w:rsidRDefault="0024715E" w:rsidP="00352E58">
            <w:pPr>
              <w:pStyle w:val="Tablehead"/>
              <w:spacing w:line="220" w:lineRule="exact"/>
              <w:rPr>
                <w:lang w:val="fr-FR"/>
              </w:rPr>
            </w:pPr>
            <w:r w:rsidRPr="00670769">
              <w:rPr>
                <w:lang w:val="fr-FR"/>
              </w:rPr>
              <w:t>5,000-4,400</w:t>
            </w:r>
          </w:p>
        </w:tc>
        <w:tc>
          <w:tcPr>
            <w:tcW w:w="2878" w:type="dxa"/>
            <w:gridSpan w:val="2"/>
          </w:tcPr>
          <w:p w14:paraId="35AFC19D" w14:textId="77777777" w:rsidR="0024715E" w:rsidRPr="00670769" w:rsidRDefault="0024715E" w:rsidP="00352E58">
            <w:pPr>
              <w:pStyle w:val="Tablehead"/>
              <w:spacing w:line="220" w:lineRule="exact"/>
              <w:rPr>
                <w:lang w:val="fr-FR"/>
              </w:rPr>
            </w:pPr>
            <w:r w:rsidRPr="00670769">
              <w:rPr>
                <w:lang w:val="fr-FR"/>
              </w:rPr>
              <w:t>6,425-5,925</w:t>
            </w:r>
          </w:p>
        </w:tc>
        <w:tc>
          <w:tcPr>
            <w:tcW w:w="2588" w:type="dxa"/>
            <w:gridSpan w:val="3"/>
          </w:tcPr>
          <w:p w14:paraId="32A37F26" w14:textId="77777777" w:rsidR="0024715E" w:rsidRPr="00670769" w:rsidRDefault="0024715E" w:rsidP="00352E58">
            <w:pPr>
              <w:pStyle w:val="Tablehead"/>
              <w:spacing w:line="220" w:lineRule="exact"/>
              <w:rPr>
                <w:lang w:val="fr-FR"/>
              </w:rPr>
            </w:pPr>
            <w:r w:rsidRPr="00670769">
              <w:rPr>
                <w:lang w:val="fr-FR"/>
              </w:rPr>
              <w:t>7,125-6,425</w:t>
            </w:r>
          </w:p>
        </w:tc>
      </w:tr>
      <w:tr w:rsidR="0024715E" w:rsidRPr="00670769" w14:paraId="3A1D30DD" w14:textId="77777777" w:rsidTr="00352E58">
        <w:trPr>
          <w:tblHeader/>
          <w:jc w:val="center"/>
        </w:trPr>
        <w:tc>
          <w:tcPr>
            <w:tcW w:w="2805" w:type="dxa"/>
            <w:tcMar>
              <w:left w:w="57" w:type="dxa"/>
              <w:right w:w="57" w:type="dxa"/>
            </w:tcMar>
            <w:vAlign w:val="center"/>
          </w:tcPr>
          <w:p w14:paraId="68EDC9E3" w14:textId="77777777" w:rsidR="0024715E" w:rsidRPr="00112D4D" w:rsidRDefault="0024715E" w:rsidP="00352E58">
            <w:pPr>
              <w:pStyle w:val="Tabletext"/>
              <w:spacing w:line="220" w:lineRule="exact"/>
              <w:rPr>
                <w:spacing w:val="-4"/>
                <w:lang w:val="en-GB"/>
              </w:rPr>
            </w:pPr>
            <w:r w:rsidRPr="00112D4D">
              <w:rPr>
                <w:rFonts w:hint="eastAsia"/>
                <w:spacing w:val="-4"/>
                <w:rtl/>
              </w:rPr>
              <w:t>التوصية</w:t>
            </w:r>
            <w:r w:rsidRPr="00112D4D">
              <w:rPr>
                <w:spacing w:val="-4"/>
                <w:rtl/>
              </w:rPr>
              <w:t xml:space="preserve"> </w:t>
            </w:r>
            <w:r w:rsidRPr="00112D4D">
              <w:rPr>
                <w:rFonts w:hint="eastAsia"/>
                <w:spacing w:val="-4"/>
                <w:rtl/>
              </w:rPr>
              <w:t>المرجعية</w:t>
            </w:r>
            <w:r w:rsidRPr="00112D4D">
              <w:rPr>
                <w:spacing w:val="-4"/>
                <w:rtl/>
              </w:rPr>
              <w:t xml:space="preserve"> </w:t>
            </w:r>
            <w:r w:rsidRPr="00112D4D">
              <w:rPr>
                <w:rFonts w:hint="eastAsia"/>
                <w:spacing w:val="-4"/>
                <w:rtl/>
              </w:rPr>
              <w:t>لقطاع</w:t>
            </w:r>
            <w:r w:rsidRPr="00112D4D">
              <w:rPr>
                <w:spacing w:val="-4"/>
                <w:rtl/>
              </w:rPr>
              <w:t xml:space="preserve"> </w:t>
            </w:r>
            <w:r w:rsidRPr="00112D4D">
              <w:rPr>
                <w:rFonts w:hint="eastAsia"/>
                <w:spacing w:val="-4"/>
                <w:rtl/>
              </w:rPr>
              <w:t>الاتصالات</w:t>
            </w:r>
            <w:r w:rsidRPr="00112D4D">
              <w:rPr>
                <w:spacing w:val="-4"/>
                <w:rtl/>
              </w:rPr>
              <w:t xml:space="preserve"> </w:t>
            </w:r>
            <w:r w:rsidRPr="00112D4D">
              <w:rPr>
                <w:rFonts w:hint="eastAsia"/>
                <w:spacing w:val="-4"/>
                <w:rtl/>
              </w:rPr>
              <w:t>الراديوية</w:t>
            </w:r>
          </w:p>
        </w:tc>
        <w:tc>
          <w:tcPr>
            <w:tcW w:w="2417" w:type="dxa"/>
            <w:gridSpan w:val="2"/>
          </w:tcPr>
          <w:p w14:paraId="0567046D" w14:textId="77777777" w:rsidR="0024715E" w:rsidRPr="00670769" w:rsidRDefault="0024715E" w:rsidP="00352E58">
            <w:pPr>
              <w:pStyle w:val="Tabletext"/>
              <w:spacing w:line="220" w:lineRule="exact"/>
              <w:jc w:val="center"/>
              <w:rPr>
                <w:lang w:val="en-GB"/>
              </w:rPr>
            </w:pPr>
            <w:r w:rsidRPr="00670769">
              <w:rPr>
                <w:lang w:val="en-GB"/>
              </w:rPr>
              <w:t>F.635</w:t>
            </w:r>
          </w:p>
        </w:tc>
        <w:tc>
          <w:tcPr>
            <w:tcW w:w="2420" w:type="dxa"/>
            <w:gridSpan w:val="2"/>
          </w:tcPr>
          <w:p w14:paraId="5C217FD8" w14:textId="77777777" w:rsidR="0024715E" w:rsidRPr="00670769" w:rsidRDefault="0024715E" w:rsidP="00352E58">
            <w:pPr>
              <w:pStyle w:val="Tabletext"/>
              <w:spacing w:line="220" w:lineRule="exact"/>
              <w:jc w:val="center"/>
              <w:rPr>
                <w:lang w:val="en-GB"/>
              </w:rPr>
            </w:pPr>
            <w:r w:rsidRPr="00670769">
              <w:rPr>
                <w:lang w:val="en-GB"/>
              </w:rPr>
              <w:t>F.382</w:t>
            </w:r>
          </w:p>
        </w:tc>
        <w:tc>
          <w:tcPr>
            <w:tcW w:w="2582" w:type="dxa"/>
            <w:gridSpan w:val="2"/>
          </w:tcPr>
          <w:p w14:paraId="0C326ECB" w14:textId="77777777" w:rsidR="0024715E" w:rsidRPr="00670769" w:rsidRDefault="0024715E" w:rsidP="00352E58">
            <w:pPr>
              <w:pStyle w:val="Tabletext"/>
              <w:spacing w:line="220" w:lineRule="exact"/>
              <w:jc w:val="center"/>
              <w:rPr>
                <w:lang w:val="en-GB"/>
              </w:rPr>
            </w:pPr>
            <w:r w:rsidRPr="00670769">
              <w:rPr>
                <w:lang w:val="en-GB"/>
              </w:rPr>
              <w:t>F.1099</w:t>
            </w:r>
          </w:p>
        </w:tc>
        <w:tc>
          <w:tcPr>
            <w:tcW w:w="2878" w:type="dxa"/>
            <w:gridSpan w:val="2"/>
          </w:tcPr>
          <w:p w14:paraId="05D115C0" w14:textId="77777777" w:rsidR="0024715E" w:rsidRPr="00670769" w:rsidRDefault="0024715E" w:rsidP="00352E58">
            <w:pPr>
              <w:pStyle w:val="Tabletext"/>
              <w:spacing w:line="220" w:lineRule="exact"/>
              <w:jc w:val="center"/>
              <w:rPr>
                <w:lang w:val="en-GB"/>
              </w:rPr>
            </w:pPr>
            <w:r w:rsidRPr="00670769">
              <w:rPr>
                <w:lang w:val="en-GB"/>
              </w:rPr>
              <w:t>F.383</w:t>
            </w:r>
          </w:p>
        </w:tc>
        <w:tc>
          <w:tcPr>
            <w:tcW w:w="2588" w:type="dxa"/>
            <w:gridSpan w:val="3"/>
          </w:tcPr>
          <w:p w14:paraId="413C1C79" w14:textId="77777777" w:rsidR="0024715E" w:rsidRPr="00670769" w:rsidRDefault="0024715E" w:rsidP="00352E58">
            <w:pPr>
              <w:pStyle w:val="Tabletext"/>
              <w:spacing w:line="220" w:lineRule="exact"/>
              <w:jc w:val="center"/>
              <w:rPr>
                <w:lang w:val="en-GB"/>
              </w:rPr>
            </w:pPr>
            <w:r w:rsidRPr="00670769">
              <w:rPr>
                <w:lang w:val="en-GB"/>
              </w:rPr>
              <w:t>F.384</w:t>
            </w:r>
          </w:p>
        </w:tc>
      </w:tr>
      <w:tr w:rsidR="0024715E" w:rsidRPr="00670769" w14:paraId="3D0490CC" w14:textId="77777777" w:rsidTr="00352E58">
        <w:trPr>
          <w:jc w:val="center"/>
        </w:trPr>
        <w:tc>
          <w:tcPr>
            <w:tcW w:w="2805" w:type="dxa"/>
            <w:tcMar>
              <w:left w:w="57" w:type="dxa"/>
              <w:right w:w="57" w:type="dxa"/>
            </w:tcMar>
            <w:vAlign w:val="center"/>
          </w:tcPr>
          <w:p w14:paraId="0CE85F23" w14:textId="77777777" w:rsidR="0024715E" w:rsidRPr="00670769" w:rsidRDefault="0024715E" w:rsidP="00352E58">
            <w:pPr>
              <w:pStyle w:val="Tabletext"/>
              <w:spacing w:line="220" w:lineRule="exact"/>
              <w:rPr>
                <w:lang w:val="en-GB"/>
              </w:rPr>
            </w:pPr>
            <w:r w:rsidRPr="00670769">
              <w:rPr>
                <w:rFonts w:hint="cs"/>
                <w:rtl/>
              </w:rPr>
              <w:t>التشكيل</w:t>
            </w:r>
          </w:p>
        </w:tc>
        <w:tc>
          <w:tcPr>
            <w:tcW w:w="1208" w:type="dxa"/>
          </w:tcPr>
          <w:p w14:paraId="499674D1" w14:textId="77777777" w:rsidR="0024715E" w:rsidRPr="00670769" w:rsidRDefault="0024715E" w:rsidP="00352E58">
            <w:pPr>
              <w:pStyle w:val="Tabletext"/>
              <w:spacing w:line="220" w:lineRule="exact"/>
              <w:jc w:val="center"/>
              <w:rPr>
                <w:lang w:val="en-GB"/>
              </w:rPr>
            </w:pPr>
            <w:r w:rsidRPr="00670769">
              <w:rPr>
                <w:lang w:val="en-GB"/>
              </w:rPr>
              <w:t>64-QAM</w:t>
            </w:r>
          </w:p>
        </w:tc>
        <w:tc>
          <w:tcPr>
            <w:tcW w:w="1209" w:type="dxa"/>
          </w:tcPr>
          <w:p w14:paraId="2C0C4B1F" w14:textId="77777777" w:rsidR="0024715E" w:rsidRPr="00670769" w:rsidRDefault="0024715E" w:rsidP="00352E58">
            <w:pPr>
              <w:pStyle w:val="Tabletext"/>
              <w:spacing w:line="220" w:lineRule="exact"/>
              <w:jc w:val="center"/>
              <w:rPr>
                <w:lang w:val="en-GB"/>
              </w:rPr>
            </w:pPr>
            <w:r w:rsidRPr="00670769">
              <w:rPr>
                <w:lang w:val="en-GB"/>
              </w:rPr>
              <w:t>512-QAM</w:t>
            </w:r>
          </w:p>
        </w:tc>
        <w:tc>
          <w:tcPr>
            <w:tcW w:w="1210" w:type="dxa"/>
          </w:tcPr>
          <w:p w14:paraId="6EAAABE4" w14:textId="77777777" w:rsidR="0024715E" w:rsidRPr="00670769" w:rsidRDefault="0024715E" w:rsidP="00352E58">
            <w:pPr>
              <w:pStyle w:val="Tabletext"/>
              <w:spacing w:line="220" w:lineRule="exact"/>
              <w:jc w:val="center"/>
              <w:rPr>
                <w:lang w:val="en-GB"/>
              </w:rPr>
            </w:pPr>
            <w:r w:rsidRPr="00670769">
              <w:rPr>
                <w:lang w:val="en-GB"/>
              </w:rPr>
              <w:t>64-QAM</w:t>
            </w:r>
          </w:p>
        </w:tc>
        <w:tc>
          <w:tcPr>
            <w:tcW w:w="1210" w:type="dxa"/>
          </w:tcPr>
          <w:p w14:paraId="24913C8C" w14:textId="77777777" w:rsidR="0024715E" w:rsidRPr="00670769" w:rsidRDefault="0024715E" w:rsidP="00352E58">
            <w:pPr>
              <w:pStyle w:val="Tabletext"/>
              <w:spacing w:line="220" w:lineRule="exact"/>
              <w:jc w:val="center"/>
              <w:rPr>
                <w:lang w:val="en-GB"/>
              </w:rPr>
            </w:pPr>
            <w:r w:rsidRPr="00670769">
              <w:rPr>
                <w:lang w:val="en-GB"/>
              </w:rPr>
              <w:t>256-QAM</w:t>
            </w:r>
          </w:p>
        </w:tc>
        <w:tc>
          <w:tcPr>
            <w:tcW w:w="1207" w:type="dxa"/>
          </w:tcPr>
          <w:p w14:paraId="72CC7DEE" w14:textId="77777777" w:rsidR="0024715E" w:rsidRPr="00670769" w:rsidRDefault="0024715E" w:rsidP="00352E58">
            <w:pPr>
              <w:pStyle w:val="Tabletext"/>
              <w:spacing w:line="220" w:lineRule="exact"/>
              <w:jc w:val="center"/>
              <w:rPr>
                <w:lang w:val="en-GB"/>
              </w:rPr>
            </w:pPr>
            <w:r w:rsidRPr="00670769">
              <w:rPr>
                <w:lang w:val="en-GB"/>
              </w:rPr>
              <w:t>16-QAM</w:t>
            </w:r>
          </w:p>
        </w:tc>
        <w:tc>
          <w:tcPr>
            <w:tcW w:w="1375" w:type="dxa"/>
          </w:tcPr>
          <w:p w14:paraId="2A0800B5" w14:textId="77777777" w:rsidR="0024715E" w:rsidRPr="00670769" w:rsidRDefault="0024715E" w:rsidP="00352E58">
            <w:pPr>
              <w:pStyle w:val="Tabletext"/>
              <w:spacing w:line="220" w:lineRule="exact"/>
              <w:jc w:val="center"/>
              <w:rPr>
                <w:lang w:val="en-GB"/>
              </w:rPr>
            </w:pPr>
            <w:r w:rsidRPr="00670769">
              <w:rPr>
                <w:lang w:val="en-GB"/>
              </w:rPr>
              <w:t>256-QAM</w:t>
            </w:r>
          </w:p>
        </w:tc>
        <w:tc>
          <w:tcPr>
            <w:tcW w:w="1427" w:type="dxa"/>
          </w:tcPr>
          <w:p w14:paraId="100FF34D" w14:textId="77777777" w:rsidR="0024715E" w:rsidRPr="00670769" w:rsidRDefault="0024715E" w:rsidP="00352E58">
            <w:pPr>
              <w:pStyle w:val="Tabletext"/>
              <w:spacing w:line="220" w:lineRule="exact"/>
              <w:jc w:val="center"/>
              <w:rPr>
                <w:lang w:val="en-GB"/>
              </w:rPr>
            </w:pPr>
            <w:r w:rsidRPr="00670769">
              <w:rPr>
                <w:lang w:val="en-GB"/>
              </w:rPr>
              <w:t>64-QAM</w:t>
            </w:r>
          </w:p>
        </w:tc>
        <w:tc>
          <w:tcPr>
            <w:tcW w:w="1451" w:type="dxa"/>
          </w:tcPr>
          <w:p w14:paraId="4EF598C1" w14:textId="77777777" w:rsidR="0024715E" w:rsidRPr="00670769" w:rsidRDefault="0024715E" w:rsidP="00352E58">
            <w:pPr>
              <w:pStyle w:val="Tabletext"/>
              <w:spacing w:line="220" w:lineRule="exact"/>
              <w:jc w:val="center"/>
              <w:rPr>
                <w:lang w:val="en-GB"/>
              </w:rPr>
            </w:pPr>
            <w:r w:rsidRPr="00670769">
              <w:rPr>
                <w:lang w:val="en-GB"/>
              </w:rPr>
              <w:t>128-QAM</w:t>
            </w:r>
          </w:p>
        </w:tc>
        <w:tc>
          <w:tcPr>
            <w:tcW w:w="1250" w:type="dxa"/>
          </w:tcPr>
          <w:p w14:paraId="3EF1FE67" w14:textId="77777777" w:rsidR="0024715E" w:rsidRPr="00670769" w:rsidRDefault="0024715E" w:rsidP="00352E58">
            <w:pPr>
              <w:pStyle w:val="Tabletext"/>
              <w:spacing w:line="220" w:lineRule="exact"/>
              <w:jc w:val="center"/>
              <w:rPr>
                <w:lang w:val="en-GB"/>
              </w:rPr>
            </w:pPr>
            <w:r w:rsidRPr="00670769">
              <w:rPr>
                <w:lang w:val="en-GB"/>
              </w:rPr>
              <w:t>QPSK</w:t>
            </w:r>
          </w:p>
        </w:tc>
        <w:tc>
          <w:tcPr>
            <w:tcW w:w="1338" w:type="dxa"/>
            <w:gridSpan w:val="2"/>
          </w:tcPr>
          <w:p w14:paraId="64B98A89" w14:textId="77777777" w:rsidR="0024715E" w:rsidRPr="00670769" w:rsidRDefault="0024715E" w:rsidP="00352E58">
            <w:pPr>
              <w:pStyle w:val="Tabletext"/>
              <w:spacing w:line="220" w:lineRule="exact"/>
              <w:jc w:val="center"/>
              <w:rPr>
                <w:lang w:val="en-GB"/>
              </w:rPr>
            </w:pPr>
            <w:r w:rsidRPr="00670769">
              <w:rPr>
                <w:lang w:val="en-GB"/>
              </w:rPr>
              <w:t>64-QAM</w:t>
            </w:r>
          </w:p>
        </w:tc>
      </w:tr>
      <w:tr w:rsidR="0024715E" w:rsidRPr="00670769" w14:paraId="1E97341B" w14:textId="77777777" w:rsidTr="00352E58">
        <w:trPr>
          <w:jc w:val="center"/>
        </w:trPr>
        <w:tc>
          <w:tcPr>
            <w:tcW w:w="2805" w:type="dxa"/>
            <w:tcMar>
              <w:left w:w="57" w:type="dxa"/>
              <w:right w:w="57" w:type="dxa"/>
            </w:tcMar>
          </w:tcPr>
          <w:p w14:paraId="7333B294" w14:textId="77777777" w:rsidR="0024715E" w:rsidRPr="00670769" w:rsidRDefault="0024715E" w:rsidP="00352E58">
            <w:pPr>
              <w:pStyle w:val="Tabletext"/>
              <w:spacing w:line="220" w:lineRule="exact"/>
            </w:pPr>
            <w:r w:rsidRPr="00670769">
              <w:rPr>
                <w:rFonts w:hint="cs"/>
                <w:rtl/>
              </w:rPr>
              <w:t>التباعد بين القنوات وعرض نطاق ضوضاء المستقبِل</w:t>
            </w:r>
            <w:r w:rsidRPr="00670769">
              <w:t xml:space="preserve"> (MHz) </w:t>
            </w:r>
          </w:p>
        </w:tc>
        <w:tc>
          <w:tcPr>
            <w:tcW w:w="1208" w:type="dxa"/>
          </w:tcPr>
          <w:p w14:paraId="2156DB1E" w14:textId="77777777" w:rsidR="0024715E" w:rsidRPr="00670769" w:rsidRDefault="0024715E" w:rsidP="00352E58">
            <w:pPr>
              <w:pStyle w:val="Tabletext"/>
              <w:spacing w:line="220" w:lineRule="exact"/>
              <w:jc w:val="center"/>
              <w:rPr>
                <w:lang w:val="en-GB"/>
              </w:rPr>
            </w:pPr>
            <w:r w:rsidRPr="00112D4D">
              <w:rPr>
                <w:b/>
                <w:bCs/>
                <w:lang w:val="en-GB"/>
              </w:rPr>
              <w:t>10</w:t>
            </w:r>
            <w:r w:rsidRPr="00670769">
              <w:rPr>
                <w:rtl/>
              </w:rPr>
              <w:t xml:space="preserve">، </w:t>
            </w:r>
            <w:r w:rsidRPr="00112D4D">
              <w:rPr>
                <w:b/>
                <w:bCs/>
                <w:lang w:val="en-GB"/>
              </w:rPr>
              <w:t>30</w:t>
            </w:r>
            <w:r w:rsidRPr="00670769">
              <w:rPr>
                <w:rtl/>
              </w:rPr>
              <w:t xml:space="preserve">، </w:t>
            </w:r>
            <w:r w:rsidRPr="00670769">
              <w:rPr>
                <w:lang w:val="en-GB"/>
              </w:rPr>
              <w:t>40</w:t>
            </w:r>
            <w:r w:rsidRPr="00670769">
              <w:rPr>
                <w:rtl/>
              </w:rPr>
              <w:t xml:space="preserve">، </w:t>
            </w:r>
            <w:r w:rsidRPr="00670769">
              <w:rPr>
                <w:lang w:val="en-GB"/>
              </w:rPr>
              <w:t>60</w:t>
            </w:r>
            <w:r w:rsidRPr="00670769">
              <w:rPr>
                <w:rtl/>
              </w:rPr>
              <w:t xml:space="preserve">، </w:t>
            </w:r>
            <w:r w:rsidRPr="00670769">
              <w:rPr>
                <w:lang w:val="en-GB"/>
              </w:rPr>
              <w:t>80</w:t>
            </w:r>
            <w:r w:rsidRPr="00670769">
              <w:rPr>
                <w:rtl/>
              </w:rPr>
              <w:t xml:space="preserve">، </w:t>
            </w:r>
            <w:r w:rsidRPr="00670769">
              <w:rPr>
                <w:lang w:val="en-GB"/>
              </w:rPr>
              <w:t>90</w:t>
            </w:r>
          </w:p>
        </w:tc>
        <w:tc>
          <w:tcPr>
            <w:tcW w:w="1209" w:type="dxa"/>
          </w:tcPr>
          <w:p w14:paraId="1C20D169" w14:textId="77777777" w:rsidR="0024715E" w:rsidRPr="00670769" w:rsidRDefault="0024715E" w:rsidP="00352E58">
            <w:pPr>
              <w:pStyle w:val="Tabletext"/>
              <w:spacing w:line="220" w:lineRule="exact"/>
              <w:jc w:val="center"/>
              <w:rPr>
                <w:lang w:val="en-GB"/>
              </w:rPr>
            </w:pPr>
            <w:r w:rsidRPr="00670769">
              <w:rPr>
                <w:lang w:val="en-GB"/>
              </w:rPr>
              <w:t>10</w:t>
            </w:r>
            <w:r w:rsidRPr="00670769">
              <w:rPr>
                <w:rtl/>
              </w:rPr>
              <w:t xml:space="preserve">، </w:t>
            </w:r>
            <w:r w:rsidRPr="00670769">
              <w:rPr>
                <w:lang w:val="en-GB"/>
              </w:rPr>
              <w:t>30</w:t>
            </w:r>
            <w:r w:rsidRPr="00670769">
              <w:rPr>
                <w:rtl/>
              </w:rPr>
              <w:t xml:space="preserve">، </w:t>
            </w:r>
            <w:r w:rsidRPr="00112D4D">
              <w:rPr>
                <w:b/>
                <w:bCs/>
                <w:lang w:val="en-GB"/>
              </w:rPr>
              <w:t>40</w:t>
            </w:r>
            <w:r w:rsidRPr="00670769">
              <w:rPr>
                <w:rtl/>
              </w:rPr>
              <w:t xml:space="preserve">، </w:t>
            </w:r>
            <w:r w:rsidRPr="00670769">
              <w:rPr>
                <w:lang w:val="en-GB"/>
              </w:rPr>
              <w:t>60</w:t>
            </w:r>
            <w:r w:rsidRPr="00670769">
              <w:rPr>
                <w:rtl/>
              </w:rPr>
              <w:t xml:space="preserve">، </w:t>
            </w:r>
            <w:r w:rsidRPr="00670769">
              <w:rPr>
                <w:lang w:val="en-GB"/>
              </w:rPr>
              <w:t>80</w:t>
            </w:r>
            <w:r w:rsidRPr="00670769">
              <w:rPr>
                <w:rtl/>
              </w:rPr>
              <w:t xml:space="preserve">، </w:t>
            </w:r>
            <w:r w:rsidRPr="00670769">
              <w:rPr>
                <w:lang w:val="en-GB"/>
              </w:rPr>
              <w:t>90</w:t>
            </w:r>
          </w:p>
        </w:tc>
        <w:tc>
          <w:tcPr>
            <w:tcW w:w="1210" w:type="dxa"/>
          </w:tcPr>
          <w:p w14:paraId="320E75DF" w14:textId="77777777" w:rsidR="0024715E" w:rsidRPr="00670769" w:rsidRDefault="0024715E" w:rsidP="00352E58">
            <w:pPr>
              <w:pStyle w:val="Tabletext"/>
              <w:spacing w:line="220" w:lineRule="exact"/>
              <w:jc w:val="center"/>
              <w:rPr>
                <w:lang w:val="en-GB"/>
              </w:rPr>
            </w:pPr>
            <w:r w:rsidRPr="00670769">
              <w:rPr>
                <w:vertAlign w:val="superscript"/>
                <w:lang w:val="en-GB"/>
              </w:rPr>
              <w:t>(3)</w:t>
            </w:r>
            <w:r w:rsidRPr="00670769">
              <w:rPr>
                <w:lang w:val="en-GB"/>
              </w:rPr>
              <w:t>9</w:t>
            </w:r>
            <w:r w:rsidRPr="00670769">
              <w:rPr>
                <w:rtl/>
              </w:rPr>
              <w:t xml:space="preserve">، </w:t>
            </w:r>
            <w:r w:rsidRPr="00670769">
              <w:rPr>
                <w:lang w:val="en-GB"/>
              </w:rPr>
              <w:t>10</w:t>
            </w:r>
            <w:r w:rsidRPr="00670769">
              <w:rPr>
                <w:rtl/>
              </w:rPr>
              <w:t xml:space="preserve">، </w:t>
            </w:r>
            <w:r w:rsidRPr="00670769">
              <w:rPr>
                <w:vertAlign w:val="superscript"/>
                <w:lang w:val="en-GB"/>
              </w:rPr>
              <w:t>(3)</w:t>
            </w:r>
            <w:r w:rsidRPr="00670769">
              <w:rPr>
                <w:lang w:val="en-GB"/>
              </w:rPr>
              <w:t>13</w:t>
            </w:r>
            <w:r w:rsidRPr="00670769">
              <w:rPr>
                <w:rtl/>
              </w:rPr>
              <w:t xml:space="preserve">، </w:t>
            </w:r>
            <w:r w:rsidRPr="00670769">
              <w:rPr>
                <w:lang w:val="en-GB"/>
              </w:rPr>
              <w:t>20</w:t>
            </w:r>
            <w:r w:rsidRPr="00670769">
              <w:rPr>
                <w:rtl/>
              </w:rPr>
              <w:t xml:space="preserve">، </w:t>
            </w:r>
            <w:r w:rsidRPr="00112D4D">
              <w:rPr>
                <w:b/>
                <w:bCs/>
                <w:lang w:val="en-GB"/>
              </w:rPr>
              <w:t>28</w:t>
            </w:r>
            <w:r w:rsidRPr="00670769">
              <w:rPr>
                <w:rtl/>
              </w:rPr>
              <w:t xml:space="preserve">، </w:t>
            </w:r>
            <w:r w:rsidRPr="00670769">
              <w:rPr>
                <w:lang w:val="en-GB"/>
              </w:rPr>
              <w:t>29</w:t>
            </w:r>
            <w:r w:rsidRPr="00670769">
              <w:rPr>
                <w:rtl/>
              </w:rPr>
              <w:t xml:space="preserve">، </w:t>
            </w:r>
            <w:r w:rsidRPr="00670769">
              <w:rPr>
                <w:lang w:val="en-GB"/>
              </w:rPr>
              <w:t>40</w:t>
            </w:r>
            <w:r w:rsidRPr="00670769">
              <w:rPr>
                <w:rtl/>
              </w:rPr>
              <w:t xml:space="preserve">، </w:t>
            </w:r>
            <w:r w:rsidRPr="00670769">
              <w:rPr>
                <w:lang w:val="en-GB"/>
              </w:rPr>
              <w:t>60</w:t>
            </w:r>
            <w:r w:rsidRPr="00670769">
              <w:rPr>
                <w:rtl/>
              </w:rPr>
              <w:t xml:space="preserve">، </w:t>
            </w:r>
            <w:r w:rsidRPr="00670769">
              <w:rPr>
                <w:lang w:val="en-GB"/>
              </w:rPr>
              <w:t>80</w:t>
            </w:r>
          </w:p>
        </w:tc>
        <w:tc>
          <w:tcPr>
            <w:tcW w:w="1210" w:type="dxa"/>
          </w:tcPr>
          <w:p w14:paraId="6FCCC5D9" w14:textId="77777777" w:rsidR="0024715E" w:rsidRPr="00670769" w:rsidRDefault="0024715E" w:rsidP="00352E58">
            <w:pPr>
              <w:pStyle w:val="Tabletext"/>
              <w:spacing w:line="220" w:lineRule="exact"/>
              <w:jc w:val="center"/>
              <w:rPr>
                <w:lang w:val="en-GB"/>
              </w:rPr>
            </w:pPr>
            <w:r w:rsidRPr="00670769">
              <w:rPr>
                <w:vertAlign w:val="superscript"/>
                <w:lang w:val="en-GB"/>
              </w:rPr>
              <w:t>(3)</w:t>
            </w:r>
            <w:r w:rsidRPr="00670769">
              <w:rPr>
                <w:lang w:val="en-GB"/>
              </w:rPr>
              <w:t>9</w:t>
            </w:r>
            <w:r w:rsidRPr="00670769">
              <w:rPr>
                <w:rtl/>
              </w:rPr>
              <w:t xml:space="preserve">، </w:t>
            </w:r>
            <w:r w:rsidRPr="00670769">
              <w:rPr>
                <w:lang w:val="en-GB"/>
              </w:rPr>
              <w:t>10</w:t>
            </w:r>
            <w:r w:rsidRPr="00670769">
              <w:rPr>
                <w:rtl/>
              </w:rPr>
              <w:t xml:space="preserve">، </w:t>
            </w:r>
            <w:r w:rsidRPr="00670769">
              <w:rPr>
                <w:vertAlign w:val="superscript"/>
                <w:lang w:val="en-GB"/>
              </w:rPr>
              <w:t>(3)</w:t>
            </w:r>
            <w:r w:rsidRPr="00670769">
              <w:rPr>
                <w:lang w:val="en-GB"/>
              </w:rPr>
              <w:t>13</w:t>
            </w:r>
            <w:r w:rsidRPr="00670769">
              <w:rPr>
                <w:rtl/>
              </w:rPr>
              <w:t xml:space="preserve">، </w:t>
            </w:r>
            <w:r w:rsidRPr="00670769">
              <w:rPr>
                <w:lang w:val="en-GB"/>
              </w:rPr>
              <w:t>20</w:t>
            </w:r>
            <w:r w:rsidRPr="00670769">
              <w:rPr>
                <w:rtl/>
              </w:rPr>
              <w:t xml:space="preserve">، </w:t>
            </w:r>
            <w:r w:rsidRPr="00112D4D">
              <w:rPr>
                <w:b/>
                <w:bCs/>
                <w:lang w:val="en-GB"/>
              </w:rPr>
              <w:t>28</w:t>
            </w:r>
            <w:r w:rsidRPr="00670769">
              <w:rPr>
                <w:rtl/>
              </w:rPr>
              <w:t xml:space="preserve">، </w:t>
            </w:r>
            <w:r w:rsidRPr="00670769">
              <w:rPr>
                <w:lang w:val="en-GB"/>
              </w:rPr>
              <w:t>29</w:t>
            </w:r>
            <w:r w:rsidRPr="00670769">
              <w:rPr>
                <w:rtl/>
              </w:rPr>
              <w:t xml:space="preserve">، </w:t>
            </w:r>
            <w:r w:rsidRPr="00670769">
              <w:rPr>
                <w:lang w:val="en-GB"/>
              </w:rPr>
              <w:t>40</w:t>
            </w:r>
            <w:r w:rsidRPr="00670769">
              <w:rPr>
                <w:rtl/>
              </w:rPr>
              <w:t xml:space="preserve">، </w:t>
            </w:r>
            <w:r w:rsidRPr="00670769">
              <w:rPr>
                <w:lang w:val="en-GB"/>
              </w:rPr>
              <w:t>60</w:t>
            </w:r>
            <w:r w:rsidRPr="00670769">
              <w:rPr>
                <w:rtl/>
              </w:rPr>
              <w:t xml:space="preserve">، </w:t>
            </w:r>
            <w:r w:rsidRPr="00670769">
              <w:rPr>
                <w:lang w:val="en-GB"/>
              </w:rPr>
              <w:t>80</w:t>
            </w:r>
          </w:p>
        </w:tc>
        <w:tc>
          <w:tcPr>
            <w:tcW w:w="1207" w:type="dxa"/>
          </w:tcPr>
          <w:p w14:paraId="1DCF0DDF" w14:textId="77777777" w:rsidR="0024715E" w:rsidRPr="00670769" w:rsidRDefault="0024715E" w:rsidP="00352E58">
            <w:pPr>
              <w:pStyle w:val="Tabletext"/>
              <w:spacing w:line="220" w:lineRule="exact"/>
              <w:jc w:val="center"/>
              <w:rPr>
                <w:lang w:val="en-GB"/>
              </w:rPr>
            </w:pPr>
            <w:r w:rsidRPr="00670769">
              <w:rPr>
                <w:vertAlign w:val="superscript"/>
                <w:lang w:val="en-GB"/>
              </w:rPr>
              <w:t>(3)</w:t>
            </w:r>
            <w:r w:rsidRPr="00670769">
              <w:rPr>
                <w:lang w:val="en-GB"/>
              </w:rPr>
              <w:t>8</w:t>
            </w:r>
            <w:r w:rsidRPr="00670769">
              <w:rPr>
                <w:rtl/>
              </w:rPr>
              <w:t xml:space="preserve">، </w:t>
            </w:r>
            <w:r w:rsidRPr="00670769">
              <w:rPr>
                <w:vertAlign w:val="superscript"/>
                <w:lang w:val="en-GB"/>
              </w:rPr>
              <w:t>(3)</w:t>
            </w:r>
            <w:r w:rsidRPr="00670769">
              <w:rPr>
                <w:lang w:val="en-GB"/>
              </w:rPr>
              <w:t>9</w:t>
            </w:r>
            <w:r w:rsidRPr="00670769">
              <w:rPr>
                <w:rtl/>
              </w:rPr>
              <w:t xml:space="preserve">، </w:t>
            </w:r>
            <w:r w:rsidRPr="00670769">
              <w:rPr>
                <w:lang w:val="en-GB"/>
              </w:rPr>
              <w:t>10</w:t>
            </w:r>
            <w:r w:rsidRPr="00670769">
              <w:rPr>
                <w:rtl/>
              </w:rPr>
              <w:t xml:space="preserve">، </w:t>
            </w:r>
            <w:r w:rsidRPr="00670769">
              <w:rPr>
                <w:vertAlign w:val="superscript"/>
                <w:lang w:val="en-GB"/>
              </w:rPr>
              <w:t>(3)</w:t>
            </w:r>
            <w:r w:rsidRPr="00670769">
              <w:rPr>
                <w:lang w:val="en-GB"/>
              </w:rPr>
              <w:t>13</w:t>
            </w:r>
            <w:r w:rsidRPr="00670769">
              <w:rPr>
                <w:rtl/>
              </w:rPr>
              <w:t xml:space="preserve">، </w:t>
            </w:r>
            <w:r w:rsidRPr="00670769">
              <w:rPr>
                <w:vertAlign w:val="superscript"/>
                <w:lang w:val="en-GB"/>
              </w:rPr>
              <w:t>(3)</w:t>
            </w:r>
            <w:r w:rsidRPr="00670769">
              <w:rPr>
                <w:lang w:val="en-GB"/>
              </w:rPr>
              <w:t>16,6</w:t>
            </w:r>
            <w:r w:rsidRPr="00670769">
              <w:rPr>
                <w:rtl/>
              </w:rPr>
              <w:t xml:space="preserve">، </w:t>
            </w:r>
            <w:r w:rsidRPr="00670769">
              <w:rPr>
                <w:lang w:val="en-GB"/>
              </w:rPr>
              <w:t>20</w:t>
            </w:r>
            <w:r w:rsidRPr="00670769">
              <w:rPr>
                <w:rtl/>
              </w:rPr>
              <w:t xml:space="preserve">، </w:t>
            </w:r>
            <w:r w:rsidRPr="00112D4D">
              <w:rPr>
                <w:b/>
                <w:bCs/>
                <w:lang w:val="en-GB"/>
              </w:rPr>
              <w:t>28</w:t>
            </w:r>
            <w:r w:rsidRPr="00670769">
              <w:rPr>
                <w:rtl/>
              </w:rPr>
              <w:t xml:space="preserve">، </w:t>
            </w:r>
            <w:r w:rsidRPr="00670769">
              <w:rPr>
                <w:vertAlign w:val="superscript"/>
                <w:lang w:val="en-GB"/>
              </w:rPr>
              <w:t>(3)</w:t>
            </w:r>
            <w:r w:rsidRPr="00670769">
              <w:rPr>
                <w:lang w:val="en-GB"/>
              </w:rPr>
              <w:t>33,2</w:t>
            </w:r>
            <w:r w:rsidRPr="00670769">
              <w:rPr>
                <w:rtl/>
              </w:rPr>
              <w:t xml:space="preserve">، </w:t>
            </w:r>
            <w:r w:rsidRPr="00670769">
              <w:rPr>
                <w:lang w:val="en-GB"/>
              </w:rPr>
              <w:t>40</w:t>
            </w:r>
            <w:r w:rsidRPr="00670769">
              <w:rPr>
                <w:rtl/>
              </w:rPr>
              <w:t xml:space="preserve">، </w:t>
            </w:r>
            <w:r w:rsidRPr="00670769">
              <w:rPr>
                <w:lang w:val="en-GB"/>
              </w:rPr>
              <w:t>60</w:t>
            </w:r>
            <w:r w:rsidRPr="00670769">
              <w:rPr>
                <w:rtl/>
              </w:rPr>
              <w:t xml:space="preserve">، </w:t>
            </w:r>
            <w:r w:rsidRPr="00670769">
              <w:rPr>
                <w:lang w:val="en-GB"/>
              </w:rPr>
              <w:t>80</w:t>
            </w:r>
          </w:p>
        </w:tc>
        <w:tc>
          <w:tcPr>
            <w:tcW w:w="1375" w:type="dxa"/>
          </w:tcPr>
          <w:p w14:paraId="2B53D730" w14:textId="77777777" w:rsidR="0024715E" w:rsidRPr="00670769" w:rsidRDefault="0024715E" w:rsidP="00352E58">
            <w:pPr>
              <w:pStyle w:val="Tabletext"/>
              <w:spacing w:line="220" w:lineRule="exact"/>
              <w:jc w:val="center"/>
              <w:rPr>
                <w:lang w:val="en-GB"/>
              </w:rPr>
            </w:pPr>
            <w:r w:rsidRPr="00670769">
              <w:rPr>
                <w:vertAlign w:val="superscript"/>
                <w:lang w:val="en-GB"/>
              </w:rPr>
              <w:t>(3)</w:t>
            </w:r>
            <w:r w:rsidRPr="00670769">
              <w:rPr>
                <w:lang w:val="en-GB"/>
              </w:rPr>
              <w:t>9</w:t>
            </w:r>
            <w:r w:rsidRPr="00670769">
              <w:rPr>
                <w:rtl/>
              </w:rPr>
              <w:t xml:space="preserve">، </w:t>
            </w:r>
            <w:r w:rsidRPr="00670769">
              <w:rPr>
                <w:lang w:val="en-GB"/>
              </w:rPr>
              <w:t>10</w:t>
            </w:r>
            <w:r w:rsidRPr="00670769">
              <w:rPr>
                <w:rtl/>
              </w:rPr>
              <w:t xml:space="preserve">، </w:t>
            </w:r>
            <w:r w:rsidRPr="00670769">
              <w:rPr>
                <w:vertAlign w:val="superscript"/>
                <w:lang w:val="en-GB"/>
              </w:rPr>
              <w:t>(3)</w:t>
            </w:r>
            <w:r w:rsidRPr="00670769">
              <w:rPr>
                <w:lang w:val="en-GB"/>
              </w:rPr>
              <w:t>13</w:t>
            </w:r>
            <w:r w:rsidRPr="00670769">
              <w:rPr>
                <w:rtl/>
              </w:rPr>
              <w:t xml:space="preserve">، </w:t>
            </w:r>
            <w:r w:rsidRPr="00670769">
              <w:rPr>
                <w:lang w:val="en-GB"/>
              </w:rPr>
              <w:t>20</w:t>
            </w:r>
            <w:r w:rsidRPr="00670769">
              <w:rPr>
                <w:rtl/>
              </w:rPr>
              <w:t xml:space="preserve">، </w:t>
            </w:r>
            <w:r w:rsidRPr="00112D4D">
              <w:rPr>
                <w:b/>
                <w:bCs/>
                <w:lang w:val="en-GB"/>
              </w:rPr>
              <w:t>28</w:t>
            </w:r>
            <w:r w:rsidRPr="00670769">
              <w:rPr>
                <w:rtl/>
              </w:rPr>
              <w:t xml:space="preserve">، </w:t>
            </w:r>
            <w:r w:rsidRPr="00E14747">
              <w:rPr>
                <w:lang w:val="en-GB"/>
              </w:rPr>
              <w:t>40</w:t>
            </w:r>
            <w:r w:rsidRPr="00670769">
              <w:rPr>
                <w:rtl/>
              </w:rPr>
              <w:t xml:space="preserve">، </w:t>
            </w:r>
            <w:r w:rsidRPr="00670769">
              <w:rPr>
                <w:lang w:val="en-GB"/>
              </w:rPr>
              <w:t>60</w:t>
            </w:r>
            <w:r w:rsidRPr="00670769">
              <w:rPr>
                <w:rtl/>
              </w:rPr>
              <w:t xml:space="preserve">، </w:t>
            </w:r>
            <w:r w:rsidRPr="00670769">
              <w:rPr>
                <w:lang w:val="en-GB"/>
              </w:rPr>
              <w:t>80</w:t>
            </w:r>
          </w:p>
        </w:tc>
        <w:tc>
          <w:tcPr>
            <w:tcW w:w="1427" w:type="dxa"/>
          </w:tcPr>
          <w:p w14:paraId="4A732899" w14:textId="77777777" w:rsidR="0024715E" w:rsidRPr="00670769" w:rsidRDefault="0024715E" w:rsidP="00352E58">
            <w:pPr>
              <w:pStyle w:val="Tabletext"/>
              <w:spacing w:line="220" w:lineRule="exact"/>
              <w:jc w:val="center"/>
              <w:rPr>
                <w:lang w:val="en-GB"/>
              </w:rPr>
            </w:pPr>
            <w:r w:rsidRPr="00670769">
              <w:rPr>
                <w:lang w:val="en-GB"/>
              </w:rPr>
              <w:t>5</w:t>
            </w:r>
            <w:r w:rsidRPr="00670769">
              <w:rPr>
                <w:rtl/>
              </w:rPr>
              <w:t xml:space="preserve">، </w:t>
            </w:r>
            <w:r w:rsidRPr="00670769">
              <w:rPr>
                <w:lang w:val="en-GB"/>
              </w:rPr>
              <w:t>10</w:t>
            </w:r>
            <w:r w:rsidRPr="00670769">
              <w:rPr>
                <w:rtl/>
              </w:rPr>
              <w:t xml:space="preserve">، </w:t>
            </w:r>
            <w:r w:rsidRPr="00670769">
              <w:rPr>
                <w:lang w:val="en-GB"/>
              </w:rPr>
              <w:t>20</w:t>
            </w:r>
            <w:r w:rsidRPr="00670769">
              <w:rPr>
                <w:rtl/>
              </w:rPr>
              <w:t xml:space="preserve">، </w:t>
            </w:r>
            <w:r w:rsidRPr="00670769">
              <w:rPr>
                <w:lang w:val="en-GB"/>
              </w:rPr>
              <w:t>28</w:t>
            </w:r>
            <w:r w:rsidRPr="00670769">
              <w:rPr>
                <w:rtl/>
              </w:rPr>
              <w:t xml:space="preserve">، </w:t>
            </w:r>
            <w:r w:rsidRPr="00E14747">
              <w:rPr>
                <w:lang w:val="en-GB"/>
              </w:rPr>
              <w:t>29</w:t>
            </w:r>
            <w:r w:rsidRPr="00670769">
              <w:rPr>
                <w:lang w:val="en-GB"/>
              </w:rPr>
              <w:t>,</w:t>
            </w:r>
            <w:r w:rsidRPr="00E14747">
              <w:rPr>
                <w:lang w:val="en-GB"/>
              </w:rPr>
              <w:t>65</w:t>
            </w:r>
            <w:r w:rsidRPr="00670769">
              <w:rPr>
                <w:rtl/>
              </w:rPr>
              <w:t xml:space="preserve">، </w:t>
            </w:r>
            <w:r w:rsidRPr="00112D4D">
              <w:rPr>
                <w:b/>
                <w:bCs/>
                <w:lang w:val="en-GB"/>
              </w:rPr>
              <w:t>40</w:t>
            </w:r>
            <w:r w:rsidRPr="00670769">
              <w:rPr>
                <w:rtl/>
              </w:rPr>
              <w:t>،</w:t>
            </w:r>
            <w:r w:rsidRPr="00670769">
              <w:br/>
            </w:r>
            <w:r w:rsidRPr="00670769">
              <w:rPr>
                <w:lang w:val="en-GB"/>
              </w:rPr>
              <w:t>60</w:t>
            </w:r>
            <w:r w:rsidRPr="00670769">
              <w:rPr>
                <w:rtl/>
              </w:rPr>
              <w:t xml:space="preserve">، </w:t>
            </w:r>
            <w:r w:rsidRPr="00670769">
              <w:rPr>
                <w:lang w:val="en-GB"/>
              </w:rPr>
              <w:t>90</w:t>
            </w:r>
          </w:p>
        </w:tc>
        <w:tc>
          <w:tcPr>
            <w:tcW w:w="1451" w:type="dxa"/>
          </w:tcPr>
          <w:p w14:paraId="3EE95F75" w14:textId="77777777" w:rsidR="0024715E" w:rsidRPr="00670769" w:rsidRDefault="0024715E" w:rsidP="00352E58">
            <w:pPr>
              <w:pStyle w:val="Tabletext"/>
              <w:spacing w:line="220" w:lineRule="exact"/>
              <w:jc w:val="center"/>
              <w:rPr>
                <w:lang w:val="en-GB"/>
              </w:rPr>
            </w:pPr>
            <w:r w:rsidRPr="00670769">
              <w:rPr>
                <w:lang w:val="en-GB"/>
              </w:rPr>
              <w:t>5</w:t>
            </w:r>
            <w:r w:rsidRPr="00670769">
              <w:rPr>
                <w:rtl/>
              </w:rPr>
              <w:t xml:space="preserve">، </w:t>
            </w:r>
            <w:r w:rsidRPr="00670769">
              <w:rPr>
                <w:lang w:val="en-GB"/>
              </w:rPr>
              <w:t>10</w:t>
            </w:r>
            <w:r w:rsidRPr="00670769">
              <w:rPr>
                <w:rtl/>
              </w:rPr>
              <w:t xml:space="preserve">، </w:t>
            </w:r>
            <w:r w:rsidRPr="00E14747">
              <w:rPr>
                <w:lang w:val="en-GB"/>
              </w:rPr>
              <w:t>20</w:t>
            </w:r>
            <w:r w:rsidRPr="00670769">
              <w:rPr>
                <w:rtl/>
              </w:rPr>
              <w:t xml:space="preserve">، </w:t>
            </w:r>
            <w:r w:rsidRPr="00670769">
              <w:rPr>
                <w:lang w:val="en-GB"/>
              </w:rPr>
              <w:t>28</w:t>
            </w:r>
            <w:r w:rsidRPr="00670769">
              <w:rPr>
                <w:rtl/>
              </w:rPr>
              <w:t xml:space="preserve">، </w:t>
            </w:r>
            <w:r w:rsidRPr="00112D4D">
              <w:rPr>
                <w:b/>
                <w:bCs/>
                <w:lang w:val="en-GB"/>
              </w:rPr>
              <w:t>29</w:t>
            </w:r>
            <w:r w:rsidRPr="00670769">
              <w:rPr>
                <w:lang w:val="en-GB"/>
              </w:rPr>
              <w:t>,</w:t>
            </w:r>
            <w:r w:rsidRPr="00112D4D">
              <w:rPr>
                <w:b/>
                <w:bCs/>
                <w:lang w:val="en-GB"/>
              </w:rPr>
              <w:t>65</w:t>
            </w:r>
            <w:r w:rsidRPr="00670769">
              <w:rPr>
                <w:rtl/>
              </w:rPr>
              <w:t xml:space="preserve">، </w:t>
            </w:r>
            <w:r w:rsidRPr="00670769">
              <w:rPr>
                <w:lang w:val="en-GB"/>
              </w:rPr>
              <w:t>40</w:t>
            </w:r>
            <w:r w:rsidRPr="00670769">
              <w:rPr>
                <w:rtl/>
              </w:rPr>
              <w:t>،</w:t>
            </w:r>
            <w:r w:rsidRPr="00670769">
              <w:br/>
            </w:r>
            <w:r w:rsidRPr="00670769">
              <w:rPr>
                <w:lang w:val="en-GB"/>
              </w:rPr>
              <w:t>60</w:t>
            </w:r>
            <w:r w:rsidRPr="00670769">
              <w:rPr>
                <w:rtl/>
              </w:rPr>
              <w:t xml:space="preserve">، </w:t>
            </w:r>
            <w:r w:rsidRPr="00670769">
              <w:rPr>
                <w:lang w:val="en-GB"/>
              </w:rPr>
              <w:t>90</w:t>
            </w:r>
          </w:p>
        </w:tc>
        <w:tc>
          <w:tcPr>
            <w:tcW w:w="1250" w:type="dxa"/>
          </w:tcPr>
          <w:p w14:paraId="19FFD83C" w14:textId="0EA237CE" w:rsidR="0024715E" w:rsidRPr="00670769" w:rsidRDefault="00670769" w:rsidP="00352E58">
            <w:pPr>
              <w:pStyle w:val="Tabletext"/>
              <w:spacing w:line="220" w:lineRule="exact"/>
              <w:jc w:val="center"/>
              <w:rPr>
                <w:lang w:val="en-GB"/>
              </w:rPr>
            </w:pPr>
            <w:r w:rsidRPr="00670769">
              <w:rPr>
                <w:lang w:val="en-GB"/>
              </w:rPr>
              <w:t>3</w:t>
            </w:r>
            <w:r>
              <w:rPr>
                <w:lang w:val="en-GB"/>
              </w:rPr>
              <w:t>,</w:t>
            </w:r>
            <w:r w:rsidRPr="00670769">
              <w:rPr>
                <w:lang w:val="en-GB"/>
              </w:rPr>
              <w:t>5</w:t>
            </w:r>
            <w:r>
              <w:rPr>
                <w:rFonts w:hint="cs"/>
                <w:rtl/>
                <w:lang w:val="en-GB"/>
              </w:rPr>
              <w:t xml:space="preserve">، </w:t>
            </w:r>
            <w:r w:rsidRPr="00670769">
              <w:rPr>
                <w:lang w:val="en-GB"/>
              </w:rPr>
              <w:t>5</w:t>
            </w:r>
            <w:r w:rsidR="0087416C">
              <w:rPr>
                <w:rtl/>
                <w:lang w:val="en-GB"/>
              </w:rPr>
              <w:t xml:space="preserve">، </w:t>
            </w:r>
            <w:r w:rsidRPr="00670769">
              <w:rPr>
                <w:lang w:val="en-GB"/>
              </w:rPr>
              <w:t>7</w:t>
            </w:r>
            <w:r>
              <w:rPr>
                <w:rFonts w:hint="cs"/>
                <w:rtl/>
                <w:lang w:val="en-GB"/>
              </w:rPr>
              <w:t xml:space="preserve">، </w:t>
            </w:r>
            <w:r w:rsidRPr="00670769">
              <w:rPr>
                <w:lang w:val="en-GB"/>
              </w:rPr>
              <w:t>10</w:t>
            </w:r>
            <w:r>
              <w:rPr>
                <w:rFonts w:hint="cs"/>
                <w:rtl/>
                <w:lang w:val="en-GB"/>
              </w:rPr>
              <w:t xml:space="preserve">، </w:t>
            </w:r>
            <w:r w:rsidRPr="00670769">
              <w:rPr>
                <w:lang w:val="en-GB"/>
              </w:rPr>
              <w:t>14</w:t>
            </w:r>
            <w:r>
              <w:rPr>
                <w:rFonts w:hint="cs"/>
                <w:rtl/>
                <w:lang w:val="en-GB"/>
              </w:rPr>
              <w:t xml:space="preserve">، </w:t>
            </w:r>
            <w:r w:rsidRPr="00670769">
              <w:rPr>
                <w:b/>
                <w:lang w:val="en-GB"/>
              </w:rPr>
              <w:t>20</w:t>
            </w:r>
            <w:r>
              <w:rPr>
                <w:rFonts w:hint="cs"/>
                <w:rtl/>
                <w:lang w:val="en-GB"/>
              </w:rPr>
              <w:t xml:space="preserve">، </w:t>
            </w:r>
            <w:r w:rsidRPr="00670769">
              <w:rPr>
                <w:lang w:val="en-GB"/>
              </w:rPr>
              <w:t>30</w:t>
            </w:r>
            <w:r>
              <w:rPr>
                <w:rFonts w:hint="cs"/>
                <w:rtl/>
                <w:lang w:val="en-GB"/>
              </w:rPr>
              <w:t xml:space="preserve">، </w:t>
            </w:r>
            <w:r w:rsidRPr="00670769">
              <w:rPr>
                <w:lang w:val="en-GB"/>
              </w:rPr>
              <w:t>40</w:t>
            </w:r>
            <w:r>
              <w:rPr>
                <w:rFonts w:hint="cs"/>
                <w:rtl/>
                <w:lang w:val="en-GB"/>
              </w:rPr>
              <w:t xml:space="preserve">، </w:t>
            </w:r>
            <w:r w:rsidRPr="00670769">
              <w:rPr>
                <w:lang w:val="en-GB"/>
              </w:rPr>
              <w:t>60</w:t>
            </w:r>
            <w:r>
              <w:rPr>
                <w:rFonts w:hint="cs"/>
                <w:rtl/>
                <w:lang w:val="en-GB"/>
              </w:rPr>
              <w:t xml:space="preserve">، </w:t>
            </w:r>
            <w:r w:rsidRPr="00670769">
              <w:rPr>
                <w:lang w:val="en-GB"/>
              </w:rPr>
              <w:t>80</w:t>
            </w:r>
          </w:p>
        </w:tc>
        <w:tc>
          <w:tcPr>
            <w:tcW w:w="1338" w:type="dxa"/>
            <w:gridSpan w:val="2"/>
          </w:tcPr>
          <w:p w14:paraId="07172947" w14:textId="6394B100" w:rsidR="0024715E" w:rsidRPr="00670769" w:rsidRDefault="00670769" w:rsidP="00352E58">
            <w:pPr>
              <w:pStyle w:val="Tabletext"/>
              <w:spacing w:line="220" w:lineRule="exact"/>
              <w:jc w:val="center"/>
              <w:rPr>
                <w:lang w:val="en-GB"/>
              </w:rPr>
            </w:pPr>
            <w:r w:rsidRPr="00670769">
              <w:rPr>
                <w:lang w:val="en-GB"/>
              </w:rPr>
              <w:t>3</w:t>
            </w:r>
            <w:r>
              <w:rPr>
                <w:lang w:val="en-GB"/>
              </w:rPr>
              <w:t>,</w:t>
            </w:r>
            <w:r w:rsidRPr="00670769">
              <w:rPr>
                <w:lang w:val="en-GB"/>
              </w:rPr>
              <w:t>5</w:t>
            </w:r>
            <w:r>
              <w:rPr>
                <w:rFonts w:hint="cs"/>
                <w:rtl/>
                <w:lang w:val="en-GB"/>
              </w:rPr>
              <w:t xml:space="preserve">، </w:t>
            </w:r>
            <w:r w:rsidRPr="00670769">
              <w:rPr>
                <w:lang w:val="en-GB"/>
              </w:rPr>
              <w:t>5</w:t>
            </w:r>
            <w:r>
              <w:rPr>
                <w:rFonts w:hint="cs"/>
                <w:rtl/>
                <w:lang w:val="en-GB"/>
              </w:rPr>
              <w:t xml:space="preserve">، </w:t>
            </w:r>
            <w:r w:rsidRPr="00670769">
              <w:rPr>
                <w:lang w:val="en-GB"/>
              </w:rPr>
              <w:t>7</w:t>
            </w:r>
            <w:r>
              <w:rPr>
                <w:rFonts w:hint="cs"/>
                <w:rtl/>
                <w:lang w:val="en-GB"/>
              </w:rPr>
              <w:t xml:space="preserve">، </w:t>
            </w:r>
            <w:r w:rsidRPr="00670769">
              <w:rPr>
                <w:lang w:val="en-GB"/>
              </w:rPr>
              <w:t>10</w:t>
            </w:r>
            <w:r>
              <w:rPr>
                <w:rFonts w:hint="cs"/>
                <w:rtl/>
                <w:lang w:val="en-GB"/>
              </w:rPr>
              <w:t xml:space="preserve">، </w:t>
            </w:r>
            <w:r w:rsidRPr="00670769">
              <w:rPr>
                <w:lang w:val="en-GB"/>
              </w:rPr>
              <w:t>14</w:t>
            </w:r>
            <w:r>
              <w:rPr>
                <w:rFonts w:hint="cs"/>
                <w:rtl/>
                <w:lang w:val="en-GB"/>
              </w:rPr>
              <w:t xml:space="preserve">، </w:t>
            </w:r>
            <w:r w:rsidRPr="00670769">
              <w:rPr>
                <w:lang w:val="en-GB"/>
              </w:rPr>
              <w:t>20</w:t>
            </w:r>
            <w:r>
              <w:rPr>
                <w:rFonts w:hint="cs"/>
                <w:rtl/>
                <w:lang w:val="en-GB"/>
              </w:rPr>
              <w:t xml:space="preserve">، </w:t>
            </w:r>
            <w:r w:rsidRPr="00670769">
              <w:rPr>
                <w:lang w:val="en-GB"/>
              </w:rPr>
              <w:t>30</w:t>
            </w:r>
            <w:r>
              <w:rPr>
                <w:rFonts w:hint="cs"/>
                <w:rtl/>
                <w:lang w:val="en-GB"/>
              </w:rPr>
              <w:t xml:space="preserve">، </w:t>
            </w:r>
            <w:r w:rsidRPr="00670769">
              <w:rPr>
                <w:b/>
                <w:lang w:val="en-GB"/>
              </w:rPr>
              <w:t>40</w:t>
            </w:r>
            <w:r>
              <w:rPr>
                <w:rFonts w:hint="cs"/>
                <w:rtl/>
                <w:lang w:val="en-GB"/>
              </w:rPr>
              <w:t xml:space="preserve">، </w:t>
            </w:r>
            <w:r w:rsidRPr="00670769">
              <w:rPr>
                <w:lang w:val="en-GB"/>
              </w:rPr>
              <w:t>60</w:t>
            </w:r>
            <w:r>
              <w:rPr>
                <w:rFonts w:hint="cs"/>
                <w:rtl/>
                <w:lang w:val="en-GB"/>
              </w:rPr>
              <w:t xml:space="preserve">، </w:t>
            </w:r>
            <w:r w:rsidRPr="00670769">
              <w:rPr>
                <w:lang w:val="en-GB"/>
              </w:rPr>
              <w:t>80</w:t>
            </w:r>
          </w:p>
        </w:tc>
      </w:tr>
      <w:tr w:rsidR="0024715E" w:rsidRPr="00670769" w14:paraId="22FBB75E" w14:textId="77777777" w:rsidTr="00352E58">
        <w:trPr>
          <w:jc w:val="center"/>
        </w:trPr>
        <w:tc>
          <w:tcPr>
            <w:tcW w:w="2805" w:type="dxa"/>
            <w:tcMar>
              <w:left w:w="57" w:type="dxa"/>
              <w:right w:w="57" w:type="dxa"/>
            </w:tcMar>
          </w:tcPr>
          <w:p w14:paraId="29B6A2D6" w14:textId="41A1DEC1" w:rsidR="0024715E" w:rsidRPr="00670769" w:rsidRDefault="0024715E" w:rsidP="00352E58">
            <w:pPr>
              <w:pStyle w:val="Tabletext"/>
              <w:spacing w:line="220" w:lineRule="exact"/>
            </w:pPr>
            <w:r w:rsidRPr="00670769">
              <w:rPr>
                <w:rFonts w:hint="cs"/>
                <w:rtl/>
              </w:rPr>
              <w:t xml:space="preserve">مدى قدرة خرج </w:t>
            </w:r>
            <w:r w:rsidRPr="00670769">
              <w:t>Tx</w:t>
            </w:r>
            <w:r w:rsidRPr="00670769">
              <w:rPr>
                <w:rFonts w:hint="cs"/>
                <w:rtl/>
              </w:rPr>
              <w:t xml:space="preserve"> </w:t>
            </w:r>
            <w:r w:rsidRPr="00670769">
              <w:t>(</w:t>
            </w:r>
            <w:proofErr w:type="spellStart"/>
            <w:r w:rsidRPr="00670769">
              <w:t>dBW</w:t>
            </w:r>
            <w:proofErr w:type="spellEnd"/>
            <w:r w:rsidRPr="00670769">
              <w:t>)</w:t>
            </w:r>
          </w:p>
        </w:tc>
        <w:tc>
          <w:tcPr>
            <w:tcW w:w="1208" w:type="dxa"/>
            <w:vMerge w:val="restart"/>
          </w:tcPr>
          <w:p w14:paraId="5E91B9F7" w14:textId="77777777" w:rsidR="0024715E" w:rsidRPr="00670769" w:rsidRDefault="0024715E" w:rsidP="00352E58">
            <w:pPr>
              <w:pStyle w:val="Tabletext"/>
              <w:spacing w:line="220" w:lineRule="exact"/>
              <w:jc w:val="center"/>
            </w:pPr>
            <w:r w:rsidRPr="00670769">
              <w:rPr>
                <w:rFonts w:hint="cs"/>
                <w:rtl/>
                <w:lang w:bidi="ar-EG"/>
              </w:rPr>
              <w:t>ملاحظـة</w:t>
            </w:r>
          </w:p>
        </w:tc>
        <w:tc>
          <w:tcPr>
            <w:tcW w:w="1209" w:type="dxa"/>
            <w:vMerge w:val="restart"/>
          </w:tcPr>
          <w:p w14:paraId="17982AD9" w14:textId="77777777" w:rsidR="0024715E" w:rsidRPr="00670769" w:rsidRDefault="0024715E" w:rsidP="00352E58">
            <w:pPr>
              <w:pStyle w:val="Tabletext"/>
              <w:spacing w:line="220" w:lineRule="exact"/>
              <w:jc w:val="center"/>
            </w:pPr>
            <w:r w:rsidRPr="00670769">
              <w:rPr>
                <w:rFonts w:hint="cs"/>
                <w:rtl/>
                <w:lang w:bidi="ar-EG"/>
              </w:rPr>
              <w:t>ملاحظـة</w:t>
            </w:r>
          </w:p>
        </w:tc>
        <w:tc>
          <w:tcPr>
            <w:tcW w:w="1210" w:type="dxa"/>
            <w:vMerge w:val="restart"/>
          </w:tcPr>
          <w:p w14:paraId="43B092CF" w14:textId="77777777" w:rsidR="0024715E" w:rsidRPr="00670769" w:rsidRDefault="0024715E" w:rsidP="00352E58">
            <w:pPr>
              <w:pStyle w:val="Tabletext"/>
              <w:spacing w:line="220" w:lineRule="exact"/>
              <w:jc w:val="center"/>
            </w:pPr>
            <w:r w:rsidRPr="00670769">
              <w:rPr>
                <w:rFonts w:hint="cs"/>
                <w:rtl/>
                <w:lang w:bidi="ar-EG"/>
              </w:rPr>
              <w:t>ملاحظـة</w:t>
            </w:r>
          </w:p>
        </w:tc>
        <w:tc>
          <w:tcPr>
            <w:tcW w:w="1210" w:type="dxa"/>
          </w:tcPr>
          <w:p w14:paraId="67FCF014" w14:textId="77777777" w:rsidR="0024715E" w:rsidRPr="00670769" w:rsidRDefault="0024715E" w:rsidP="00352E58">
            <w:pPr>
              <w:pStyle w:val="Tabletext"/>
              <w:spacing w:line="220" w:lineRule="exact"/>
              <w:jc w:val="center"/>
              <w:rPr>
                <w:lang w:val="en-GB"/>
              </w:rPr>
            </w:pPr>
            <w:r w:rsidRPr="00670769">
              <w:rPr>
                <w:lang w:val="en-GB"/>
              </w:rPr>
              <w:t>5−</w:t>
            </w:r>
          </w:p>
        </w:tc>
        <w:tc>
          <w:tcPr>
            <w:tcW w:w="1207" w:type="dxa"/>
          </w:tcPr>
          <w:p w14:paraId="6D932A25" w14:textId="77777777" w:rsidR="0024715E" w:rsidRPr="00670769" w:rsidRDefault="0024715E" w:rsidP="00352E58">
            <w:pPr>
              <w:pStyle w:val="Tabletext"/>
              <w:spacing w:line="220" w:lineRule="exact"/>
              <w:jc w:val="center"/>
              <w:rPr>
                <w:rtl/>
              </w:rPr>
            </w:pPr>
            <w:r w:rsidRPr="00670769">
              <w:rPr>
                <w:lang w:val="en-GB"/>
              </w:rPr>
              <w:t>10−…5−</w:t>
            </w:r>
          </w:p>
        </w:tc>
        <w:tc>
          <w:tcPr>
            <w:tcW w:w="1375" w:type="dxa"/>
          </w:tcPr>
          <w:p w14:paraId="41C4C973" w14:textId="77777777" w:rsidR="0024715E" w:rsidRPr="00670769" w:rsidRDefault="0024715E" w:rsidP="00352E58">
            <w:pPr>
              <w:pStyle w:val="Tabletext"/>
              <w:spacing w:line="220" w:lineRule="exact"/>
              <w:jc w:val="center"/>
              <w:rPr>
                <w:lang w:val="en-GB"/>
              </w:rPr>
            </w:pPr>
            <w:r w:rsidRPr="00670769">
              <w:rPr>
                <w:lang w:val="en-GB"/>
              </w:rPr>
              <w:t>5−</w:t>
            </w:r>
          </w:p>
        </w:tc>
        <w:tc>
          <w:tcPr>
            <w:tcW w:w="1427" w:type="dxa"/>
          </w:tcPr>
          <w:p w14:paraId="35710BEE" w14:textId="77777777" w:rsidR="0024715E" w:rsidRPr="00670769" w:rsidRDefault="0024715E" w:rsidP="00352E58">
            <w:pPr>
              <w:pStyle w:val="Tabletext"/>
              <w:spacing w:line="220" w:lineRule="exact"/>
              <w:jc w:val="center"/>
              <w:rPr>
                <w:rtl/>
              </w:rPr>
            </w:pPr>
            <w:r w:rsidRPr="00670769">
              <w:rPr>
                <w:lang w:val="en-GB"/>
              </w:rPr>
              <w:t>2, …08−</w:t>
            </w:r>
          </w:p>
        </w:tc>
        <w:tc>
          <w:tcPr>
            <w:tcW w:w="1451" w:type="dxa"/>
          </w:tcPr>
          <w:p w14:paraId="4CE38A6B" w14:textId="77777777" w:rsidR="0024715E" w:rsidRPr="00670769" w:rsidRDefault="0024715E" w:rsidP="00352E58">
            <w:pPr>
              <w:pStyle w:val="Tabletext"/>
              <w:spacing w:line="220" w:lineRule="exact"/>
              <w:jc w:val="center"/>
              <w:rPr>
                <w:lang w:val="en-GB"/>
              </w:rPr>
            </w:pPr>
            <w:r w:rsidRPr="00670769">
              <w:rPr>
                <w:lang w:val="en-GB"/>
              </w:rPr>
              <w:t>2…11−</w:t>
            </w:r>
          </w:p>
        </w:tc>
        <w:tc>
          <w:tcPr>
            <w:tcW w:w="1250" w:type="dxa"/>
          </w:tcPr>
          <w:p w14:paraId="5042065C" w14:textId="77777777" w:rsidR="0024715E" w:rsidRPr="00670769" w:rsidRDefault="0024715E" w:rsidP="00352E58">
            <w:pPr>
              <w:pStyle w:val="Tabletext"/>
              <w:spacing w:line="220" w:lineRule="exact"/>
              <w:jc w:val="center"/>
              <w:rPr>
                <w:lang w:val="en-GB"/>
              </w:rPr>
            </w:pPr>
            <w:r w:rsidRPr="00670769">
              <w:rPr>
                <w:lang w:val="en-GB"/>
              </w:rPr>
              <w:t>4…13−</w:t>
            </w:r>
          </w:p>
        </w:tc>
        <w:tc>
          <w:tcPr>
            <w:tcW w:w="1338" w:type="dxa"/>
            <w:gridSpan w:val="2"/>
          </w:tcPr>
          <w:p w14:paraId="0FFAC8F2" w14:textId="77777777" w:rsidR="0024715E" w:rsidRPr="00670769" w:rsidRDefault="0024715E" w:rsidP="00352E58">
            <w:pPr>
              <w:pStyle w:val="Tabletext"/>
              <w:spacing w:line="220" w:lineRule="exact"/>
              <w:jc w:val="center"/>
              <w:rPr>
                <w:lang w:val="en-GB"/>
              </w:rPr>
            </w:pPr>
            <w:r w:rsidRPr="00670769">
              <w:rPr>
                <w:lang w:val="en-GB"/>
              </w:rPr>
              <w:t>3…15−</w:t>
            </w:r>
          </w:p>
        </w:tc>
      </w:tr>
      <w:tr w:rsidR="0024715E" w:rsidRPr="00670769" w14:paraId="1D10B5A4" w14:textId="77777777" w:rsidTr="00352E58">
        <w:trPr>
          <w:jc w:val="center"/>
        </w:trPr>
        <w:tc>
          <w:tcPr>
            <w:tcW w:w="2805" w:type="dxa"/>
            <w:tcMar>
              <w:left w:w="57" w:type="dxa"/>
              <w:right w:w="57" w:type="dxa"/>
            </w:tcMar>
          </w:tcPr>
          <w:p w14:paraId="2DB6679E" w14:textId="79EB5851" w:rsidR="0024715E" w:rsidRPr="00670769" w:rsidRDefault="0024715E" w:rsidP="00352E58">
            <w:pPr>
              <w:pStyle w:val="Tabletext"/>
              <w:spacing w:line="220" w:lineRule="exact"/>
            </w:pPr>
            <w:r w:rsidRPr="00670769">
              <w:rPr>
                <w:rFonts w:hint="cs"/>
                <w:rtl/>
              </w:rPr>
              <w:t xml:space="preserve">مدى كثافة قدرة خرج </w:t>
            </w:r>
            <w:r w:rsidRPr="00670769">
              <w:t>Tx</w:t>
            </w:r>
            <w:r w:rsidRPr="00670769">
              <w:rPr>
                <w:rFonts w:hint="cs"/>
                <w:rtl/>
              </w:rPr>
              <w:t xml:space="preserve"> </w:t>
            </w:r>
            <w:r w:rsidRPr="00670769">
              <w:rPr>
                <w:vertAlign w:val="superscript"/>
              </w:rPr>
              <w:t>(1)</w:t>
            </w:r>
            <w:r w:rsidRPr="00670769">
              <w:t>(</w:t>
            </w:r>
            <w:proofErr w:type="spellStart"/>
            <w:r w:rsidRPr="00670769">
              <w:t>dBW</w:t>
            </w:r>
            <w:proofErr w:type="spellEnd"/>
            <w:r w:rsidRPr="00670769">
              <w:t>/MHz)</w:t>
            </w:r>
          </w:p>
        </w:tc>
        <w:tc>
          <w:tcPr>
            <w:tcW w:w="1208" w:type="dxa"/>
            <w:vMerge/>
          </w:tcPr>
          <w:p w14:paraId="49B1E367" w14:textId="77777777" w:rsidR="0024715E" w:rsidRPr="00670769" w:rsidRDefault="0024715E" w:rsidP="00352E58">
            <w:pPr>
              <w:pStyle w:val="Tabletext"/>
              <w:spacing w:line="220" w:lineRule="exact"/>
              <w:jc w:val="center"/>
            </w:pPr>
          </w:p>
        </w:tc>
        <w:tc>
          <w:tcPr>
            <w:tcW w:w="1209" w:type="dxa"/>
            <w:vMerge/>
          </w:tcPr>
          <w:p w14:paraId="486DB970" w14:textId="77777777" w:rsidR="0024715E" w:rsidRPr="00670769" w:rsidRDefault="0024715E" w:rsidP="00352E58">
            <w:pPr>
              <w:pStyle w:val="Tabletext"/>
              <w:spacing w:line="220" w:lineRule="exact"/>
              <w:jc w:val="center"/>
            </w:pPr>
          </w:p>
        </w:tc>
        <w:tc>
          <w:tcPr>
            <w:tcW w:w="1210" w:type="dxa"/>
            <w:vMerge/>
          </w:tcPr>
          <w:p w14:paraId="346FE16B" w14:textId="77777777" w:rsidR="0024715E" w:rsidRPr="00670769" w:rsidRDefault="0024715E" w:rsidP="00352E58">
            <w:pPr>
              <w:pStyle w:val="Tabletext"/>
              <w:spacing w:line="220" w:lineRule="exact"/>
              <w:jc w:val="center"/>
            </w:pPr>
          </w:p>
        </w:tc>
        <w:tc>
          <w:tcPr>
            <w:tcW w:w="1210" w:type="dxa"/>
            <w:tcMar>
              <w:left w:w="57" w:type="dxa"/>
              <w:right w:w="57" w:type="dxa"/>
            </w:tcMar>
          </w:tcPr>
          <w:p w14:paraId="432796A5" w14:textId="77777777" w:rsidR="0024715E" w:rsidRPr="00670769" w:rsidRDefault="0024715E" w:rsidP="00352E58">
            <w:pPr>
              <w:pStyle w:val="Tabletext"/>
              <w:spacing w:line="220" w:lineRule="exact"/>
              <w:jc w:val="center"/>
            </w:pPr>
            <w:r w:rsidRPr="00670769">
              <w:rPr>
                <w:lang w:val="en-GB"/>
              </w:rPr>
              <w:t>14,5−…19,5−</w:t>
            </w:r>
          </w:p>
        </w:tc>
        <w:tc>
          <w:tcPr>
            <w:tcW w:w="1207" w:type="dxa"/>
            <w:tcMar>
              <w:left w:w="57" w:type="dxa"/>
              <w:right w:w="57" w:type="dxa"/>
            </w:tcMar>
          </w:tcPr>
          <w:p w14:paraId="60CB0A70" w14:textId="77777777" w:rsidR="0024715E" w:rsidRPr="00670769" w:rsidRDefault="0024715E" w:rsidP="00352E58">
            <w:pPr>
              <w:pStyle w:val="Tabletext"/>
              <w:spacing w:line="220" w:lineRule="exact"/>
              <w:jc w:val="center"/>
              <w:rPr>
                <w:lang w:val="en-GB"/>
              </w:rPr>
            </w:pPr>
            <w:r w:rsidRPr="00670769">
              <w:rPr>
                <w:lang w:val="en-GB"/>
              </w:rPr>
              <w:t>14,5−…25,2−</w:t>
            </w:r>
          </w:p>
        </w:tc>
        <w:tc>
          <w:tcPr>
            <w:tcW w:w="1375" w:type="dxa"/>
            <w:tcMar>
              <w:left w:w="57" w:type="dxa"/>
              <w:right w:w="57" w:type="dxa"/>
            </w:tcMar>
          </w:tcPr>
          <w:p w14:paraId="685C4400" w14:textId="77777777" w:rsidR="0024715E" w:rsidRPr="00670769" w:rsidRDefault="0024715E" w:rsidP="00352E58">
            <w:pPr>
              <w:pStyle w:val="Tabletext"/>
              <w:spacing w:line="220" w:lineRule="exact"/>
              <w:jc w:val="center"/>
              <w:rPr>
                <w:lang w:val="en-GB"/>
              </w:rPr>
            </w:pPr>
            <w:r w:rsidRPr="00670769">
              <w:rPr>
                <w:lang w:val="en-GB"/>
              </w:rPr>
              <w:t>14,5−…19,5−</w:t>
            </w:r>
          </w:p>
        </w:tc>
        <w:tc>
          <w:tcPr>
            <w:tcW w:w="1427" w:type="dxa"/>
            <w:tcMar>
              <w:left w:w="57" w:type="dxa"/>
              <w:right w:w="57" w:type="dxa"/>
            </w:tcMar>
          </w:tcPr>
          <w:p w14:paraId="36A9A19F" w14:textId="77777777" w:rsidR="0024715E" w:rsidRPr="00670769" w:rsidRDefault="0024715E" w:rsidP="00352E58">
            <w:pPr>
              <w:pStyle w:val="Tabletext"/>
              <w:spacing w:line="220" w:lineRule="exact"/>
              <w:jc w:val="center"/>
              <w:rPr>
                <w:lang w:val="en-GB"/>
              </w:rPr>
            </w:pPr>
            <w:r w:rsidRPr="00670769">
              <w:rPr>
                <w:lang w:val="en-GB"/>
              </w:rPr>
              <w:t>14,0−...24−</w:t>
            </w:r>
          </w:p>
        </w:tc>
        <w:tc>
          <w:tcPr>
            <w:tcW w:w="1451" w:type="dxa"/>
            <w:tcMar>
              <w:left w:w="57" w:type="dxa"/>
              <w:right w:w="57" w:type="dxa"/>
            </w:tcMar>
          </w:tcPr>
          <w:p w14:paraId="24AA20A3" w14:textId="77777777" w:rsidR="0024715E" w:rsidRPr="00670769" w:rsidRDefault="0024715E" w:rsidP="00352E58">
            <w:pPr>
              <w:pStyle w:val="Tabletext"/>
              <w:spacing w:line="220" w:lineRule="exact"/>
              <w:jc w:val="center"/>
              <w:rPr>
                <w:lang w:val="en-GB"/>
              </w:rPr>
            </w:pPr>
            <w:r w:rsidRPr="00670769">
              <w:rPr>
                <w:lang w:val="en-GB"/>
              </w:rPr>
              <w:t>9,7−…25,7−</w:t>
            </w:r>
          </w:p>
        </w:tc>
        <w:tc>
          <w:tcPr>
            <w:tcW w:w="1250" w:type="dxa"/>
            <w:tcMar>
              <w:left w:w="57" w:type="dxa"/>
              <w:right w:w="57" w:type="dxa"/>
            </w:tcMar>
          </w:tcPr>
          <w:p w14:paraId="2DB2D8D2" w14:textId="77777777" w:rsidR="0024715E" w:rsidRPr="00670769" w:rsidRDefault="0024715E" w:rsidP="00352E58">
            <w:pPr>
              <w:pStyle w:val="Tabletext"/>
              <w:spacing w:line="220" w:lineRule="exact"/>
              <w:jc w:val="center"/>
              <w:rPr>
                <w:lang w:val="en-GB"/>
              </w:rPr>
            </w:pPr>
            <w:r w:rsidRPr="00670769">
              <w:rPr>
                <w:lang w:val="en-GB"/>
              </w:rPr>
              <w:t>9−…26−</w:t>
            </w:r>
          </w:p>
        </w:tc>
        <w:tc>
          <w:tcPr>
            <w:tcW w:w="1338" w:type="dxa"/>
            <w:gridSpan w:val="2"/>
            <w:tcMar>
              <w:left w:w="57" w:type="dxa"/>
              <w:right w:w="57" w:type="dxa"/>
            </w:tcMar>
          </w:tcPr>
          <w:p w14:paraId="4134AE54" w14:textId="77777777" w:rsidR="0024715E" w:rsidRPr="00670769" w:rsidRDefault="0024715E" w:rsidP="00352E58">
            <w:pPr>
              <w:pStyle w:val="Tabletext"/>
              <w:spacing w:line="220" w:lineRule="exact"/>
              <w:jc w:val="center"/>
              <w:rPr>
                <w:lang w:val="en-GB"/>
              </w:rPr>
            </w:pPr>
            <w:r w:rsidRPr="00670769">
              <w:rPr>
                <w:lang w:val="en-GB"/>
              </w:rPr>
              <w:t>13,0−…31−</w:t>
            </w:r>
          </w:p>
        </w:tc>
      </w:tr>
      <w:tr w:rsidR="0024715E" w:rsidRPr="00670769" w14:paraId="6C707C1D" w14:textId="77777777" w:rsidTr="00352E58">
        <w:trPr>
          <w:jc w:val="center"/>
        </w:trPr>
        <w:tc>
          <w:tcPr>
            <w:tcW w:w="2805" w:type="dxa"/>
            <w:tcMar>
              <w:left w:w="57" w:type="dxa"/>
              <w:right w:w="57" w:type="dxa"/>
            </w:tcMar>
          </w:tcPr>
          <w:p w14:paraId="2515285A" w14:textId="77777777" w:rsidR="0024715E" w:rsidRPr="00670769" w:rsidRDefault="0024715E" w:rsidP="00352E58">
            <w:pPr>
              <w:pStyle w:val="Tabletext"/>
              <w:spacing w:line="220" w:lineRule="exact"/>
            </w:pPr>
            <w:r w:rsidRPr="00670769">
              <w:rPr>
                <w:rFonts w:hint="cs"/>
                <w:rtl/>
              </w:rPr>
              <w:t xml:space="preserve">مدى فاقد المغذي/معدد الإرسال </w:t>
            </w:r>
            <w:r w:rsidRPr="00670769">
              <w:t xml:space="preserve">(dB) </w:t>
            </w:r>
          </w:p>
        </w:tc>
        <w:tc>
          <w:tcPr>
            <w:tcW w:w="1208" w:type="dxa"/>
            <w:vMerge/>
          </w:tcPr>
          <w:p w14:paraId="37B9BB05" w14:textId="77777777" w:rsidR="0024715E" w:rsidRPr="00670769" w:rsidRDefault="0024715E" w:rsidP="00352E58">
            <w:pPr>
              <w:pStyle w:val="Tabletext"/>
              <w:spacing w:line="220" w:lineRule="exact"/>
              <w:jc w:val="center"/>
            </w:pPr>
          </w:p>
        </w:tc>
        <w:tc>
          <w:tcPr>
            <w:tcW w:w="1209" w:type="dxa"/>
            <w:vMerge/>
          </w:tcPr>
          <w:p w14:paraId="6B487CBD" w14:textId="77777777" w:rsidR="0024715E" w:rsidRPr="00670769" w:rsidRDefault="0024715E" w:rsidP="00352E58">
            <w:pPr>
              <w:pStyle w:val="Tabletext"/>
              <w:spacing w:line="220" w:lineRule="exact"/>
              <w:jc w:val="center"/>
            </w:pPr>
          </w:p>
        </w:tc>
        <w:tc>
          <w:tcPr>
            <w:tcW w:w="1210" w:type="dxa"/>
            <w:vMerge/>
          </w:tcPr>
          <w:p w14:paraId="56E65B44" w14:textId="77777777" w:rsidR="0024715E" w:rsidRPr="00670769" w:rsidRDefault="0024715E" w:rsidP="00352E58">
            <w:pPr>
              <w:pStyle w:val="Tabletext"/>
              <w:spacing w:line="220" w:lineRule="exact"/>
              <w:jc w:val="center"/>
            </w:pPr>
          </w:p>
        </w:tc>
        <w:tc>
          <w:tcPr>
            <w:tcW w:w="1210" w:type="dxa"/>
          </w:tcPr>
          <w:p w14:paraId="5E481C3D" w14:textId="77777777" w:rsidR="0024715E" w:rsidRPr="00670769" w:rsidRDefault="0024715E" w:rsidP="00352E58">
            <w:pPr>
              <w:pStyle w:val="Tabletext"/>
              <w:spacing w:line="220" w:lineRule="exact"/>
              <w:jc w:val="center"/>
            </w:pPr>
            <w:r w:rsidRPr="00670769">
              <w:rPr>
                <w:lang w:val="en-GB"/>
              </w:rPr>
              <w:t>3</w:t>
            </w:r>
          </w:p>
        </w:tc>
        <w:tc>
          <w:tcPr>
            <w:tcW w:w="1207" w:type="dxa"/>
          </w:tcPr>
          <w:p w14:paraId="0F703684" w14:textId="77777777" w:rsidR="0024715E" w:rsidRPr="00670769" w:rsidRDefault="0024715E" w:rsidP="00352E58">
            <w:pPr>
              <w:pStyle w:val="Tabletext"/>
              <w:spacing w:line="220" w:lineRule="exact"/>
              <w:jc w:val="center"/>
              <w:rPr>
                <w:lang w:val="en-GB"/>
              </w:rPr>
            </w:pPr>
            <w:r w:rsidRPr="00670769">
              <w:rPr>
                <w:lang w:val="en-GB"/>
              </w:rPr>
              <w:t>0</w:t>
            </w:r>
          </w:p>
        </w:tc>
        <w:tc>
          <w:tcPr>
            <w:tcW w:w="1375" w:type="dxa"/>
          </w:tcPr>
          <w:p w14:paraId="5EE81E13" w14:textId="77777777" w:rsidR="0024715E" w:rsidRPr="00670769" w:rsidRDefault="0024715E" w:rsidP="00352E58">
            <w:pPr>
              <w:pStyle w:val="Tabletext"/>
              <w:spacing w:line="220" w:lineRule="exact"/>
              <w:jc w:val="center"/>
              <w:rPr>
                <w:lang w:val="en-GB"/>
              </w:rPr>
            </w:pPr>
            <w:r w:rsidRPr="00670769">
              <w:rPr>
                <w:lang w:val="en-GB"/>
              </w:rPr>
              <w:t>3</w:t>
            </w:r>
          </w:p>
        </w:tc>
        <w:tc>
          <w:tcPr>
            <w:tcW w:w="1427" w:type="dxa"/>
          </w:tcPr>
          <w:p w14:paraId="09D69A9E" w14:textId="77777777" w:rsidR="0024715E" w:rsidRPr="00670769" w:rsidRDefault="0024715E" w:rsidP="00352E58">
            <w:pPr>
              <w:pStyle w:val="Tabletext"/>
              <w:spacing w:line="220" w:lineRule="exact"/>
              <w:jc w:val="center"/>
              <w:rPr>
                <w:lang w:val="en-GB"/>
              </w:rPr>
            </w:pPr>
            <w:r w:rsidRPr="00670769">
              <w:rPr>
                <w:lang w:val="en-GB"/>
              </w:rPr>
              <w:t>5,6…2,5</w:t>
            </w:r>
          </w:p>
        </w:tc>
        <w:tc>
          <w:tcPr>
            <w:tcW w:w="1451" w:type="dxa"/>
          </w:tcPr>
          <w:p w14:paraId="08F65F77" w14:textId="77777777" w:rsidR="0024715E" w:rsidRPr="00670769" w:rsidRDefault="0024715E" w:rsidP="00352E58">
            <w:pPr>
              <w:pStyle w:val="Tabletext"/>
              <w:spacing w:line="220" w:lineRule="exact"/>
              <w:jc w:val="center"/>
              <w:rPr>
                <w:lang w:val="en-GB"/>
              </w:rPr>
            </w:pPr>
            <w:r w:rsidRPr="00670769">
              <w:rPr>
                <w:lang w:val="en-GB"/>
              </w:rPr>
              <w:t>3…1,1</w:t>
            </w:r>
          </w:p>
        </w:tc>
        <w:tc>
          <w:tcPr>
            <w:tcW w:w="1250" w:type="dxa"/>
          </w:tcPr>
          <w:p w14:paraId="6EB91751" w14:textId="23F3377D" w:rsidR="0024715E" w:rsidRPr="00670769" w:rsidRDefault="00670769" w:rsidP="00352E58">
            <w:pPr>
              <w:pStyle w:val="Tabletext"/>
              <w:spacing w:line="220" w:lineRule="exact"/>
              <w:jc w:val="center"/>
              <w:rPr>
                <w:lang w:val="en-GB"/>
              </w:rPr>
            </w:pPr>
            <w:r>
              <w:rPr>
                <w:lang w:val="en-GB"/>
              </w:rPr>
              <w:t>6,3</w:t>
            </w:r>
            <w:r w:rsidR="0024715E" w:rsidRPr="00670769">
              <w:rPr>
                <w:lang w:val="en-GB"/>
              </w:rPr>
              <w:t>…</w:t>
            </w:r>
            <w:r>
              <w:rPr>
                <w:lang w:val="en-GB"/>
              </w:rPr>
              <w:t>0</w:t>
            </w:r>
          </w:p>
        </w:tc>
        <w:tc>
          <w:tcPr>
            <w:tcW w:w="1338" w:type="dxa"/>
            <w:gridSpan w:val="2"/>
          </w:tcPr>
          <w:p w14:paraId="4DC07C61" w14:textId="77777777" w:rsidR="0024715E" w:rsidRPr="00670769" w:rsidRDefault="0024715E" w:rsidP="00352E58">
            <w:pPr>
              <w:pStyle w:val="Tabletext"/>
              <w:spacing w:line="220" w:lineRule="exact"/>
              <w:jc w:val="center"/>
              <w:rPr>
                <w:lang w:val="en-GB"/>
              </w:rPr>
            </w:pPr>
            <w:r w:rsidRPr="00670769">
              <w:rPr>
                <w:lang w:val="en-GB"/>
              </w:rPr>
              <w:t>6,3…0</w:t>
            </w:r>
          </w:p>
        </w:tc>
      </w:tr>
      <w:tr w:rsidR="0024715E" w:rsidRPr="00670769" w14:paraId="51641025" w14:textId="77777777" w:rsidTr="00352E58">
        <w:trPr>
          <w:jc w:val="center"/>
        </w:trPr>
        <w:tc>
          <w:tcPr>
            <w:tcW w:w="2805" w:type="dxa"/>
            <w:tcMar>
              <w:left w:w="57" w:type="dxa"/>
              <w:right w:w="57" w:type="dxa"/>
            </w:tcMar>
          </w:tcPr>
          <w:p w14:paraId="32564D70" w14:textId="77777777" w:rsidR="0024715E" w:rsidRPr="00112D4D" w:rsidRDefault="0024715E" w:rsidP="00352E58">
            <w:pPr>
              <w:pStyle w:val="Tabletext"/>
              <w:spacing w:line="220" w:lineRule="exact"/>
              <w:rPr>
                <w:spacing w:val="-6"/>
              </w:rPr>
            </w:pPr>
            <w:r w:rsidRPr="00112D4D">
              <w:rPr>
                <w:rFonts w:hint="eastAsia"/>
                <w:spacing w:val="-6"/>
                <w:rtl/>
              </w:rPr>
              <w:t>مقاس</w:t>
            </w:r>
            <w:r w:rsidRPr="00112D4D">
              <w:rPr>
                <w:spacing w:val="-6"/>
                <w:rtl/>
              </w:rPr>
              <w:t xml:space="preserve"> الهوائي </w:t>
            </w:r>
            <w:r w:rsidRPr="00112D4D">
              <w:rPr>
                <w:spacing w:val="-6"/>
              </w:rPr>
              <w:t>(m)</w:t>
            </w:r>
            <w:r w:rsidRPr="00112D4D">
              <w:rPr>
                <w:spacing w:val="-6"/>
                <w:rtl/>
              </w:rPr>
              <w:t xml:space="preserve"> ومدى الكسب </w:t>
            </w:r>
            <w:r w:rsidRPr="00112D4D">
              <w:rPr>
                <w:spacing w:val="-6"/>
              </w:rPr>
              <w:t>(</w:t>
            </w:r>
            <w:proofErr w:type="spellStart"/>
            <w:r w:rsidRPr="00112D4D">
              <w:rPr>
                <w:spacing w:val="-6"/>
              </w:rPr>
              <w:t>dBi</w:t>
            </w:r>
            <w:proofErr w:type="spellEnd"/>
            <w:r w:rsidRPr="00112D4D">
              <w:rPr>
                <w:spacing w:val="-6"/>
              </w:rPr>
              <w:t>)</w:t>
            </w:r>
          </w:p>
        </w:tc>
        <w:tc>
          <w:tcPr>
            <w:tcW w:w="1208" w:type="dxa"/>
            <w:vMerge/>
          </w:tcPr>
          <w:p w14:paraId="33E5808E" w14:textId="77777777" w:rsidR="0024715E" w:rsidRPr="00670769" w:rsidRDefault="0024715E" w:rsidP="00352E58">
            <w:pPr>
              <w:pStyle w:val="Tabletext"/>
              <w:spacing w:line="220" w:lineRule="exact"/>
              <w:jc w:val="center"/>
              <w:rPr>
                <w:lang w:val="en-GB"/>
              </w:rPr>
            </w:pPr>
          </w:p>
        </w:tc>
        <w:tc>
          <w:tcPr>
            <w:tcW w:w="1209" w:type="dxa"/>
            <w:vMerge/>
          </w:tcPr>
          <w:p w14:paraId="06818A47" w14:textId="77777777" w:rsidR="0024715E" w:rsidRPr="00670769" w:rsidRDefault="0024715E" w:rsidP="00352E58">
            <w:pPr>
              <w:pStyle w:val="Tabletext"/>
              <w:spacing w:line="220" w:lineRule="exact"/>
              <w:jc w:val="center"/>
              <w:rPr>
                <w:lang w:val="en-GB"/>
              </w:rPr>
            </w:pPr>
          </w:p>
        </w:tc>
        <w:tc>
          <w:tcPr>
            <w:tcW w:w="1210" w:type="dxa"/>
            <w:vMerge/>
          </w:tcPr>
          <w:p w14:paraId="32A26C3B" w14:textId="77777777" w:rsidR="0024715E" w:rsidRPr="00670769" w:rsidRDefault="0024715E" w:rsidP="00352E58">
            <w:pPr>
              <w:pStyle w:val="Tabletext"/>
              <w:spacing w:line="220" w:lineRule="exact"/>
              <w:jc w:val="center"/>
              <w:rPr>
                <w:lang w:val="en-GB"/>
              </w:rPr>
            </w:pPr>
          </w:p>
        </w:tc>
        <w:tc>
          <w:tcPr>
            <w:tcW w:w="1210" w:type="dxa"/>
          </w:tcPr>
          <w:p w14:paraId="1C1EF43E" w14:textId="77777777" w:rsidR="0024715E" w:rsidRPr="00670769" w:rsidRDefault="0024715E" w:rsidP="00352E58">
            <w:pPr>
              <w:pStyle w:val="Tabletext"/>
              <w:spacing w:line="220" w:lineRule="exact"/>
              <w:jc w:val="center"/>
              <w:rPr>
                <w:lang w:val="en-GB"/>
              </w:rPr>
            </w:pPr>
            <w:r w:rsidRPr="00670769">
              <w:rPr>
                <w:lang w:val="en-GB"/>
              </w:rPr>
              <w:t>22,5</w:t>
            </w:r>
          </w:p>
        </w:tc>
        <w:tc>
          <w:tcPr>
            <w:tcW w:w="1207" w:type="dxa"/>
          </w:tcPr>
          <w:p w14:paraId="6A8CBC12" w14:textId="77777777" w:rsidR="0024715E" w:rsidRPr="00670769" w:rsidRDefault="0024715E" w:rsidP="00352E58">
            <w:pPr>
              <w:pStyle w:val="Tabletext"/>
              <w:spacing w:line="220" w:lineRule="exact"/>
              <w:jc w:val="center"/>
              <w:rPr>
                <w:lang w:val="en-GB"/>
              </w:rPr>
            </w:pPr>
            <w:r w:rsidRPr="00670769">
              <w:rPr>
                <w:lang w:val="en-GB"/>
              </w:rPr>
              <w:t>22,5…21,5</w:t>
            </w:r>
          </w:p>
        </w:tc>
        <w:tc>
          <w:tcPr>
            <w:tcW w:w="1375" w:type="dxa"/>
          </w:tcPr>
          <w:p w14:paraId="3417FEAB" w14:textId="77777777" w:rsidR="0024715E" w:rsidRPr="00670769" w:rsidRDefault="0024715E" w:rsidP="00352E58">
            <w:pPr>
              <w:pStyle w:val="Tabletext"/>
              <w:spacing w:line="220" w:lineRule="exact"/>
              <w:jc w:val="center"/>
              <w:rPr>
                <w:lang w:val="en-GB"/>
              </w:rPr>
            </w:pPr>
            <w:r w:rsidRPr="00670769">
              <w:rPr>
                <w:lang w:val="en-GB"/>
              </w:rPr>
              <w:t>22,5</w:t>
            </w:r>
          </w:p>
        </w:tc>
        <w:tc>
          <w:tcPr>
            <w:tcW w:w="1427" w:type="dxa"/>
          </w:tcPr>
          <w:p w14:paraId="1791B0D4" w14:textId="77777777" w:rsidR="0024715E" w:rsidRPr="00670769" w:rsidRDefault="0024715E" w:rsidP="00352E58">
            <w:pPr>
              <w:pStyle w:val="Tabletext"/>
              <w:spacing w:line="220" w:lineRule="exact"/>
              <w:jc w:val="center"/>
              <w:rPr>
                <w:lang w:val="en-GB"/>
              </w:rPr>
            </w:pPr>
            <w:r w:rsidRPr="00670769">
              <w:rPr>
                <w:lang w:val="en-GB"/>
              </w:rPr>
              <w:t>45,0…38,1</w:t>
            </w:r>
          </w:p>
        </w:tc>
        <w:tc>
          <w:tcPr>
            <w:tcW w:w="1451" w:type="dxa"/>
          </w:tcPr>
          <w:p w14:paraId="4B396C2A" w14:textId="77777777" w:rsidR="0024715E" w:rsidRPr="00670769" w:rsidRDefault="0024715E" w:rsidP="00352E58">
            <w:pPr>
              <w:pStyle w:val="Tabletext"/>
              <w:spacing w:line="220" w:lineRule="exact"/>
              <w:jc w:val="center"/>
              <w:rPr>
                <w:lang w:val="en-GB"/>
              </w:rPr>
            </w:pPr>
            <w:r w:rsidRPr="00670769">
              <w:rPr>
                <w:lang w:val="en-GB"/>
              </w:rPr>
              <w:t>46,6…38,7</w:t>
            </w:r>
          </w:p>
        </w:tc>
        <w:tc>
          <w:tcPr>
            <w:tcW w:w="1250" w:type="dxa"/>
          </w:tcPr>
          <w:p w14:paraId="74F7551B" w14:textId="3C1AAC4C" w:rsidR="0024715E" w:rsidRPr="00670769" w:rsidRDefault="00670769" w:rsidP="00352E58">
            <w:pPr>
              <w:pStyle w:val="Tabletext"/>
              <w:spacing w:line="220" w:lineRule="exact"/>
              <w:jc w:val="center"/>
              <w:rPr>
                <w:lang w:val="en-GB"/>
              </w:rPr>
            </w:pPr>
            <w:r>
              <w:rPr>
                <w:lang w:val="en-GB"/>
              </w:rPr>
              <w:t>47,4</w:t>
            </w:r>
            <w:r w:rsidR="0024715E" w:rsidRPr="00670769">
              <w:rPr>
                <w:lang w:val="en-GB"/>
              </w:rPr>
              <w:t>…</w:t>
            </w:r>
            <w:r>
              <w:rPr>
                <w:lang w:val="en-GB"/>
              </w:rPr>
              <w:t>32,6</w:t>
            </w:r>
          </w:p>
        </w:tc>
        <w:tc>
          <w:tcPr>
            <w:tcW w:w="1338" w:type="dxa"/>
            <w:gridSpan w:val="2"/>
          </w:tcPr>
          <w:p w14:paraId="4F88E272" w14:textId="77777777" w:rsidR="0024715E" w:rsidRPr="00670769" w:rsidRDefault="0024715E" w:rsidP="00352E58">
            <w:pPr>
              <w:pStyle w:val="Tabletext"/>
              <w:spacing w:line="220" w:lineRule="exact"/>
              <w:jc w:val="center"/>
              <w:rPr>
                <w:lang w:val="en-GB"/>
              </w:rPr>
            </w:pPr>
            <w:r w:rsidRPr="00670769">
              <w:rPr>
                <w:lang w:val="en-GB"/>
              </w:rPr>
              <w:t>47,4…32,6</w:t>
            </w:r>
          </w:p>
        </w:tc>
      </w:tr>
      <w:tr w:rsidR="0024715E" w:rsidRPr="00670769" w14:paraId="783E5165" w14:textId="77777777" w:rsidTr="00352E58">
        <w:trPr>
          <w:jc w:val="center"/>
        </w:trPr>
        <w:tc>
          <w:tcPr>
            <w:tcW w:w="2805" w:type="dxa"/>
            <w:tcMar>
              <w:left w:w="57" w:type="dxa"/>
              <w:right w:w="57" w:type="dxa"/>
            </w:tcMar>
          </w:tcPr>
          <w:p w14:paraId="06CC4864" w14:textId="77777777" w:rsidR="0024715E" w:rsidRPr="00670769" w:rsidRDefault="0024715E" w:rsidP="00352E58">
            <w:pPr>
              <w:pStyle w:val="Tabletext"/>
              <w:spacing w:line="220" w:lineRule="exact"/>
            </w:pPr>
            <w:r w:rsidRPr="00670769">
              <w:rPr>
                <w:rFonts w:hint="cs"/>
                <w:rtl/>
              </w:rPr>
              <w:t xml:space="preserve">مدى </w:t>
            </w:r>
            <w:proofErr w:type="spellStart"/>
            <w:r w:rsidRPr="00670769">
              <w:t>e.i.r.p</w:t>
            </w:r>
            <w:proofErr w:type="spellEnd"/>
            <w:r w:rsidRPr="00670769">
              <w:t>.</w:t>
            </w:r>
            <w:r w:rsidRPr="00670769">
              <w:rPr>
                <w:rFonts w:hint="cs"/>
                <w:rtl/>
              </w:rPr>
              <w:t xml:space="preserve"> </w:t>
            </w:r>
            <w:r w:rsidRPr="00670769">
              <w:t>(</w:t>
            </w:r>
            <w:proofErr w:type="spellStart"/>
            <w:r w:rsidRPr="00670769">
              <w:t>dBW</w:t>
            </w:r>
            <w:proofErr w:type="spellEnd"/>
            <w:r w:rsidRPr="00670769">
              <w:t>)</w:t>
            </w:r>
          </w:p>
        </w:tc>
        <w:tc>
          <w:tcPr>
            <w:tcW w:w="1208" w:type="dxa"/>
            <w:vMerge/>
          </w:tcPr>
          <w:p w14:paraId="6601DBD9" w14:textId="77777777" w:rsidR="0024715E" w:rsidRPr="00670769" w:rsidRDefault="0024715E" w:rsidP="00352E58">
            <w:pPr>
              <w:pStyle w:val="Tabletext"/>
              <w:spacing w:line="220" w:lineRule="exact"/>
              <w:jc w:val="center"/>
              <w:rPr>
                <w:lang w:val="en-GB"/>
              </w:rPr>
            </w:pPr>
          </w:p>
        </w:tc>
        <w:tc>
          <w:tcPr>
            <w:tcW w:w="1209" w:type="dxa"/>
            <w:vMerge/>
          </w:tcPr>
          <w:p w14:paraId="705C0486" w14:textId="77777777" w:rsidR="0024715E" w:rsidRPr="00670769" w:rsidRDefault="0024715E" w:rsidP="00352E58">
            <w:pPr>
              <w:pStyle w:val="Tabletext"/>
              <w:spacing w:line="220" w:lineRule="exact"/>
              <w:jc w:val="center"/>
              <w:rPr>
                <w:lang w:val="en-GB"/>
              </w:rPr>
            </w:pPr>
          </w:p>
        </w:tc>
        <w:tc>
          <w:tcPr>
            <w:tcW w:w="1210" w:type="dxa"/>
            <w:vMerge/>
          </w:tcPr>
          <w:p w14:paraId="152669B7" w14:textId="77777777" w:rsidR="0024715E" w:rsidRPr="00670769" w:rsidRDefault="0024715E" w:rsidP="00352E58">
            <w:pPr>
              <w:pStyle w:val="Tabletext"/>
              <w:spacing w:line="220" w:lineRule="exact"/>
              <w:jc w:val="center"/>
              <w:rPr>
                <w:lang w:val="en-GB"/>
              </w:rPr>
            </w:pPr>
          </w:p>
        </w:tc>
        <w:tc>
          <w:tcPr>
            <w:tcW w:w="1210" w:type="dxa"/>
          </w:tcPr>
          <w:p w14:paraId="7DB24DA5" w14:textId="77777777" w:rsidR="0024715E" w:rsidRPr="00670769" w:rsidRDefault="0024715E" w:rsidP="00352E58">
            <w:pPr>
              <w:pStyle w:val="Tabletext"/>
              <w:spacing w:line="220" w:lineRule="exact"/>
              <w:jc w:val="center"/>
              <w:rPr>
                <w:lang w:val="en-GB"/>
              </w:rPr>
            </w:pPr>
            <w:r w:rsidRPr="00670769">
              <w:rPr>
                <w:lang w:val="en-GB"/>
              </w:rPr>
              <w:t>14,5</w:t>
            </w:r>
          </w:p>
        </w:tc>
        <w:tc>
          <w:tcPr>
            <w:tcW w:w="1207" w:type="dxa"/>
          </w:tcPr>
          <w:p w14:paraId="3C59ADAD" w14:textId="77777777" w:rsidR="0024715E" w:rsidRPr="00670769" w:rsidRDefault="0024715E" w:rsidP="00352E58">
            <w:pPr>
              <w:pStyle w:val="Tabletext"/>
              <w:spacing w:line="220" w:lineRule="exact"/>
              <w:jc w:val="center"/>
              <w:rPr>
                <w:lang w:val="en-GB"/>
              </w:rPr>
            </w:pPr>
            <w:r w:rsidRPr="00670769">
              <w:rPr>
                <w:lang w:val="en-GB"/>
              </w:rPr>
              <w:t>14,5…11,5</w:t>
            </w:r>
          </w:p>
        </w:tc>
        <w:tc>
          <w:tcPr>
            <w:tcW w:w="1375" w:type="dxa"/>
          </w:tcPr>
          <w:p w14:paraId="57688DB4" w14:textId="77777777" w:rsidR="0024715E" w:rsidRPr="00670769" w:rsidRDefault="0024715E" w:rsidP="00352E58">
            <w:pPr>
              <w:pStyle w:val="Tabletext"/>
              <w:spacing w:line="220" w:lineRule="exact"/>
              <w:jc w:val="center"/>
              <w:rPr>
                <w:lang w:val="en-GB"/>
              </w:rPr>
            </w:pPr>
            <w:r w:rsidRPr="00670769">
              <w:rPr>
                <w:lang w:val="en-GB"/>
              </w:rPr>
              <w:t>14,5</w:t>
            </w:r>
          </w:p>
        </w:tc>
        <w:tc>
          <w:tcPr>
            <w:tcW w:w="1427" w:type="dxa"/>
          </w:tcPr>
          <w:p w14:paraId="611113A5" w14:textId="77777777" w:rsidR="0024715E" w:rsidRPr="00670769" w:rsidRDefault="0024715E" w:rsidP="00352E58">
            <w:pPr>
              <w:pStyle w:val="Tabletext"/>
              <w:spacing w:line="220" w:lineRule="exact"/>
              <w:jc w:val="center"/>
              <w:rPr>
                <w:lang w:val="en-GB"/>
              </w:rPr>
            </w:pPr>
            <w:r w:rsidRPr="00670769">
              <w:rPr>
                <w:lang w:val="en-GB"/>
              </w:rPr>
              <w:t>37,5...20,6</w:t>
            </w:r>
          </w:p>
        </w:tc>
        <w:tc>
          <w:tcPr>
            <w:tcW w:w="1451" w:type="dxa"/>
          </w:tcPr>
          <w:p w14:paraId="672B984D" w14:textId="77777777" w:rsidR="0024715E" w:rsidRPr="00670769" w:rsidRDefault="0024715E" w:rsidP="00352E58">
            <w:pPr>
              <w:pStyle w:val="Tabletext"/>
              <w:spacing w:line="220" w:lineRule="exact"/>
              <w:jc w:val="center"/>
              <w:rPr>
                <w:lang w:val="en-GB"/>
              </w:rPr>
            </w:pPr>
            <w:r w:rsidRPr="00670769">
              <w:rPr>
                <w:lang w:val="en-GB"/>
              </w:rPr>
              <w:t>45,9…25,7</w:t>
            </w:r>
          </w:p>
        </w:tc>
        <w:tc>
          <w:tcPr>
            <w:tcW w:w="1250" w:type="dxa"/>
          </w:tcPr>
          <w:p w14:paraId="0E7EA961" w14:textId="4552B16A" w:rsidR="0024715E" w:rsidRPr="00670769" w:rsidRDefault="00670769" w:rsidP="00352E58">
            <w:pPr>
              <w:pStyle w:val="Tabletext"/>
              <w:spacing w:line="220" w:lineRule="exact"/>
              <w:jc w:val="center"/>
              <w:rPr>
                <w:lang w:val="en-GB"/>
              </w:rPr>
            </w:pPr>
            <w:r>
              <w:rPr>
                <w:lang w:val="en-GB"/>
              </w:rPr>
              <w:t>42,2</w:t>
            </w:r>
            <w:r w:rsidR="0024715E" w:rsidRPr="00670769">
              <w:rPr>
                <w:lang w:val="en-GB"/>
              </w:rPr>
              <w:t>…</w:t>
            </w:r>
            <w:r>
              <w:rPr>
                <w:lang w:val="en-GB"/>
              </w:rPr>
              <w:t>27,1</w:t>
            </w:r>
          </w:p>
        </w:tc>
        <w:tc>
          <w:tcPr>
            <w:tcW w:w="1338" w:type="dxa"/>
            <w:gridSpan w:val="2"/>
          </w:tcPr>
          <w:p w14:paraId="2C3494D4" w14:textId="77777777" w:rsidR="0024715E" w:rsidRPr="00670769" w:rsidRDefault="0024715E" w:rsidP="00352E58">
            <w:pPr>
              <w:pStyle w:val="Tabletext"/>
              <w:spacing w:line="220" w:lineRule="exact"/>
              <w:jc w:val="center"/>
              <w:rPr>
                <w:lang w:val="en-GB"/>
              </w:rPr>
            </w:pPr>
            <w:r w:rsidRPr="00670769">
              <w:rPr>
                <w:lang w:val="en-GB"/>
              </w:rPr>
              <w:t>48,8…15,8</w:t>
            </w:r>
          </w:p>
        </w:tc>
      </w:tr>
      <w:tr w:rsidR="0024715E" w:rsidRPr="00670769" w14:paraId="4A4C6EBA" w14:textId="77777777" w:rsidTr="00352E58">
        <w:trPr>
          <w:jc w:val="center"/>
        </w:trPr>
        <w:tc>
          <w:tcPr>
            <w:tcW w:w="2805" w:type="dxa"/>
            <w:tcMar>
              <w:left w:w="57" w:type="dxa"/>
              <w:right w:w="57" w:type="dxa"/>
            </w:tcMar>
          </w:tcPr>
          <w:p w14:paraId="09C57B5E" w14:textId="77777777" w:rsidR="0024715E" w:rsidRPr="00670769" w:rsidRDefault="0024715E" w:rsidP="00352E58">
            <w:pPr>
              <w:pStyle w:val="Tabletext"/>
              <w:spacing w:line="220" w:lineRule="exact"/>
              <w:rPr>
                <w:rtl/>
                <w:lang w:bidi="ar-EG"/>
              </w:rPr>
            </w:pPr>
            <w:r w:rsidRPr="00670769">
              <w:rPr>
                <w:rFonts w:hint="cs"/>
                <w:rtl/>
              </w:rPr>
              <w:t xml:space="preserve">مدى كثافة </w:t>
            </w:r>
            <w:proofErr w:type="spellStart"/>
            <w:r w:rsidRPr="00670769">
              <w:t>e.i.r.p</w:t>
            </w:r>
            <w:proofErr w:type="spellEnd"/>
            <w:r w:rsidRPr="00670769">
              <w:t>.</w:t>
            </w:r>
            <w:r w:rsidRPr="00670769">
              <w:rPr>
                <w:rFonts w:hint="cs"/>
                <w:rtl/>
              </w:rPr>
              <w:t xml:space="preserve"> </w:t>
            </w:r>
            <w:r w:rsidRPr="00670769">
              <w:rPr>
                <w:vertAlign w:val="superscript"/>
              </w:rPr>
              <w:t>(1)</w:t>
            </w:r>
            <w:r w:rsidRPr="00670769">
              <w:t xml:space="preserve"> (</w:t>
            </w:r>
            <w:proofErr w:type="spellStart"/>
            <w:r w:rsidRPr="00670769">
              <w:t>dBW</w:t>
            </w:r>
            <w:proofErr w:type="spellEnd"/>
            <w:r w:rsidRPr="00670769">
              <w:t>/MHz)</w:t>
            </w:r>
          </w:p>
        </w:tc>
        <w:tc>
          <w:tcPr>
            <w:tcW w:w="1208" w:type="dxa"/>
            <w:vMerge/>
          </w:tcPr>
          <w:p w14:paraId="781A795F" w14:textId="77777777" w:rsidR="0024715E" w:rsidRPr="00670769" w:rsidRDefault="0024715E" w:rsidP="00352E58">
            <w:pPr>
              <w:pStyle w:val="Tabletext"/>
              <w:spacing w:line="220" w:lineRule="exact"/>
              <w:jc w:val="center"/>
            </w:pPr>
          </w:p>
        </w:tc>
        <w:tc>
          <w:tcPr>
            <w:tcW w:w="1209" w:type="dxa"/>
            <w:vMerge/>
          </w:tcPr>
          <w:p w14:paraId="2AAF2281" w14:textId="77777777" w:rsidR="0024715E" w:rsidRPr="00670769" w:rsidRDefault="0024715E" w:rsidP="00352E58">
            <w:pPr>
              <w:pStyle w:val="Tabletext"/>
              <w:spacing w:line="220" w:lineRule="exact"/>
              <w:jc w:val="center"/>
            </w:pPr>
          </w:p>
        </w:tc>
        <w:tc>
          <w:tcPr>
            <w:tcW w:w="1210" w:type="dxa"/>
            <w:vMerge/>
          </w:tcPr>
          <w:p w14:paraId="1BCB8568" w14:textId="77777777" w:rsidR="0024715E" w:rsidRPr="00670769" w:rsidRDefault="0024715E" w:rsidP="00352E58">
            <w:pPr>
              <w:pStyle w:val="Tabletext"/>
              <w:spacing w:line="220" w:lineRule="exact"/>
              <w:jc w:val="center"/>
            </w:pPr>
          </w:p>
        </w:tc>
        <w:tc>
          <w:tcPr>
            <w:tcW w:w="1210" w:type="dxa"/>
          </w:tcPr>
          <w:p w14:paraId="69C9B8C0" w14:textId="77777777" w:rsidR="0024715E" w:rsidRPr="00670769" w:rsidRDefault="0024715E" w:rsidP="00352E58">
            <w:pPr>
              <w:pStyle w:val="Tabletext"/>
              <w:spacing w:line="220" w:lineRule="exact"/>
              <w:jc w:val="center"/>
            </w:pPr>
            <w:r w:rsidRPr="00670769">
              <w:rPr>
                <w:lang w:val="en-GB"/>
              </w:rPr>
              <w:t>5,0…0,0</w:t>
            </w:r>
          </w:p>
        </w:tc>
        <w:tc>
          <w:tcPr>
            <w:tcW w:w="1207" w:type="dxa"/>
          </w:tcPr>
          <w:p w14:paraId="7AC19302" w14:textId="77777777" w:rsidR="0024715E" w:rsidRPr="00670769" w:rsidRDefault="0024715E" w:rsidP="00352E58">
            <w:pPr>
              <w:pStyle w:val="Tabletext"/>
              <w:spacing w:line="220" w:lineRule="exact"/>
              <w:jc w:val="center"/>
              <w:rPr>
                <w:lang w:val="en-GB"/>
              </w:rPr>
            </w:pPr>
            <w:r w:rsidRPr="00670769">
              <w:rPr>
                <w:lang w:val="en-GB"/>
              </w:rPr>
              <w:t>5,0…3,7−</w:t>
            </w:r>
          </w:p>
        </w:tc>
        <w:tc>
          <w:tcPr>
            <w:tcW w:w="1375" w:type="dxa"/>
          </w:tcPr>
          <w:p w14:paraId="6F31BE31" w14:textId="77777777" w:rsidR="0024715E" w:rsidRPr="00670769" w:rsidRDefault="0024715E" w:rsidP="00352E58">
            <w:pPr>
              <w:pStyle w:val="Tabletext"/>
              <w:spacing w:line="220" w:lineRule="exact"/>
              <w:jc w:val="center"/>
              <w:rPr>
                <w:lang w:val="en-GB"/>
              </w:rPr>
            </w:pPr>
            <w:r w:rsidRPr="00670769">
              <w:rPr>
                <w:lang w:val="en-GB"/>
              </w:rPr>
              <w:t>5,0…0,0</w:t>
            </w:r>
          </w:p>
        </w:tc>
        <w:tc>
          <w:tcPr>
            <w:tcW w:w="1427" w:type="dxa"/>
          </w:tcPr>
          <w:p w14:paraId="625A516A" w14:textId="77777777" w:rsidR="0024715E" w:rsidRPr="00670769" w:rsidRDefault="0024715E" w:rsidP="00352E58">
            <w:pPr>
              <w:pStyle w:val="Tabletext"/>
              <w:spacing w:line="220" w:lineRule="exact"/>
              <w:jc w:val="center"/>
              <w:rPr>
                <w:lang w:val="en-GB"/>
              </w:rPr>
            </w:pPr>
            <w:r w:rsidRPr="00670769">
              <w:rPr>
                <w:lang w:val="en-GB"/>
              </w:rPr>
              <w:t>21,5...4,6</w:t>
            </w:r>
            <w:r w:rsidRPr="00670769">
              <w:rPr>
                <w:lang w:val="en-GB"/>
              </w:rPr>
              <w:br/>
            </w:r>
            <w:r w:rsidRPr="00670769">
              <w:rPr>
                <w:rFonts w:hint="cs"/>
                <w:rtl/>
              </w:rPr>
              <w:t xml:space="preserve">(أسلوب </w:t>
            </w:r>
            <w:r w:rsidRPr="00670769">
              <w:t>14,3</w:t>
            </w:r>
            <w:r w:rsidRPr="00670769">
              <w:rPr>
                <w:rFonts w:hint="cs"/>
                <w:rtl/>
                <w:lang w:bidi="ar-SY"/>
              </w:rPr>
              <w:t>)</w:t>
            </w:r>
          </w:p>
        </w:tc>
        <w:tc>
          <w:tcPr>
            <w:tcW w:w="1451" w:type="dxa"/>
          </w:tcPr>
          <w:p w14:paraId="3DF233D6" w14:textId="77777777" w:rsidR="0024715E" w:rsidRPr="00670769" w:rsidRDefault="0024715E" w:rsidP="00352E58">
            <w:pPr>
              <w:pStyle w:val="Tabletext"/>
              <w:spacing w:line="220" w:lineRule="exact"/>
              <w:jc w:val="center"/>
              <w:rPr>
                <w:lang w:val="en-GB"/>
              </w:rPr>
            </w:pPr>
            <w:r w:rsidRPr="00670769">
              <w:rPr>
                <w:lang w:val="en-GB"/>
              </w:rPr>
              <w:t>31,1…10,9</w:t>
            </w:r>
            <w:r w:rsidRPr="00670769">
              <w:rPr>
                <w:rtl/>
              </w:rPr>
              <w:br/>
            </w:r>
            <w:r w:rsidRPr="00670769">
              <w:rPr>
                <w:rFonts w:hint="cs"/>
                <w:rtl/>
              </w:rPr>
              <w:t xml:space="preserve">(أسلوب </w:t>
            </w:r>
            <w:r w:rsidRPr="00670769">
              <w:t>26,9</w:t>
            </w:r>
            <w:r w:rsidRPr="00670769">
              <w:rPr>
                <w:rFonts w:hint="cs"/>
                <w:rtl/>
                <w:lang w:bidi="ar-SY"/>
              </w:rPr>
              <w:t>)</w:t>
            </w:r>
          </w:p>
        </w:tc>
        <w:tc>
          <w:tcPr>
            <w:tcW w:w="1250" w:type="dxa"/>
          </w:tcPr>
          <w:p w14:paraId="0FBB7AE7" w14:textId="77777777" w:rsidR="0024715E" w:rsidRPr="00670769" w:rsidRDefault="0024715E" w:rsidP="00352E58">
            <w:pPr>
              <w:pStyle w:val="Tabletext"/>
              <w:spacing w:line="220" w:lineRule="exact"/>
              <w:jc w:val="center"/>
              <w:rPr>
                <w:lang w:val="en-GB"/>
              </w:rPr>
            </w:pPr>
            <w:r w:rsidRPr="00670769">
              <w:rPr>
                <w:lang w:val="en-GB"/>
              </w:rPr>
              <w:t>29,1…14,1</w:t>
            </w:r>
            <w:r w:rsidRPr="00670769">
              <w:rPr>
                <w:rtl/>
              </w:rPr>
              <w:br/>
            </w:r>
            <w:r w:rsidRPr="00670769">
              <w:rPr>
                <w:rFonts w:hint="cs"/>
                <w:rtl/>
              </w:rPr>
              <w:t>(أسلوب</w:t>
            </w:r>
            <w:r w:rsidRPr="00670769">
              <w:rPr>
                <w:rFonts w:hint="eastAsia"/>
                <w:rtl/>
              </w:rPr>
              <w:t> </w:t>
            </w:r>
            <w:r w:rsidRPr="00670769">
              <w:t>21,7</w:t>
            </w:r>
            <w:r w:rsidRPr="00670769">
              <w:rPr>
                <w:rFonts w:hint="cs"/>
                <w:rtl/>
                <w:lang w:bidi="ar-SY"/>
              </w:rPr>
              <w:t>)</w:t>
            </w:r>
          </w:p>
        </w:tc>
        <w:tc>
          <w:tcPr>
            <w:tcW w:w="1338" w:type="dxa"/>
            <w:gridSpan w:val="2"/>
          </w:tcPr>
          <w:p w14:paraId="2666A173" w14:textId="77777777" w:rsidR="0024715E" w:rsidRPr="00670769" w:rsidRDefault="0024715E" w:rsidP="00352E58">
            <w:pPr>
              <w:pStyle w:val="Tabletext"/>
              <w:spacing w:line="220" w:lineRule="exact"/>
              <w:jc w:val="center"/>
            </w:pPr>
            <w:r w:rsidRPr="00670769">
              <w:rPr>
                <w:lang w:val="en-GB"/>
              </w:rPr>
              <w:t>32,7…0,2−</w:t>
            </w:r>
            <w:r w:rsidRPr="00670769">
              <w:rPr>
                <w:lang w:val="en-GB"/>
              </w:rPr>
              <w:br/>
            </w:r>
            <w:r w:rsidRPr="00670769">
              <w:rPr>
                <w:rFonts w:hint="cs"/>
                <w:rtl/>
                <w:lang w:bidi="ar-SY"/>
              </w:rPr>
              <w:t xml:space="preserve">(أسلوب </w:t>
            </w:r>
            <w:r w:rsidRPr="00670769">
              <w:t>8,2</w:t>
            </w:r>
            <w:r w:rsidRPr="00670769">
              <w:rPr>
                <w:rFonts w:hint="cs"/>
                <w:rtl/>
                <w:lang w:bidi="ar-SY"/>
              </w:rPr>
              <w:t>...</w:t>
            </w:r>
            <w:r w:rsidRPr="00670769">
              <w:t>24,2</w:t>
            </w:r>
            <w:r w:rsidRPr="00670769">
              <w:rPr>
                <w:rFonts w:hint="cs"/>
                <w:rtl/>
                <w:lang w:bidi="ar-SY"/>
              </w:rPr>
              <w:t>)</w:t>
            </w:r>
          </w:p>
        </w:tc>
      </w:tr>
      <w:tr w:rsidR="0024715E" w:rsidRPr="00670769" w14:paraId="1A4D4551" w14:textId="77777777" w:rsidTr="00352E58">
        <w:trPr>
          <w:jc w:val="center"/>
        </w:trPr>
        <w:tc>
          <w:tcPr>
            <w:tcW w:w="2805" w:type="dxa"/>
            <w:tcMar>
              <w:left w:w="57" w:type="dxa"/>
              <w:right w:w="57" w:type="dxa"/>
            </w:tcMar>
          </w:tcPr>
          <w:p w14:paraId="7140A704" w14:textId="77777777" w:rsidR="0024715E" w:rsidRPr="00670769" w:rsidRDefault="0024715E" w:rsidP="00352E58">
            <w:pPr>
              <w:pStyle w:val="Tabletext"/>
              <w:spacing w:line="220" w:lineRule="exact"/>
            </w:pPr>
            <w:r w:rsidRPr="00670769">
              <w:rPr>
                <w:rFonts w:hint="cs"/>
                <w:rtl/>
                <w:lang w:bidi="ar-EG"/>
              </w:rPr>
              <w:t xml:space="preserve">عامل الضوضاء النمطي للمستقبِل </w:t>
            </w:r>
            <w:r w:rsidRPr="00670769">
              <w:t>(dB)</w:t>
            </w:r>
          </w:p>
        </w:tc>
        <w:tc>
          <w:tcPr>
            <w:tcW w:w="1208" w:type="dxa"/>
            <w:vMerge/>
          </w:tcPr>
          <w:p w14:paraId="58542F4D" w14:textId="77777777" w:rsidR="0024715E" w:rsidRPr="00670769" w:rsidRDefault="0024715E" w:rsidP="00352E58">
            <w:pPr>
              <w:pStyle w:val="Tabletext"/>
              <w:spacing w:line="220" w:lineRule="exact"/>
              <w:jc w:val="center"/>
              <w:rPr>
                <w:lang w:val="en-GB"/>
              </w:rPr>
            </w:pPr>
          </w:p>
        </w:tc>
        <w:tc>
          <w:tcPr>
            <w:tcW w:w="1209" w:type="dxa"/>
            <w:vMerge/>
          </w:tcPr>
          <w:p w14:paraId="30A777B6" w14:textId="77777777" w:rsidR="0024715E" w:rsidRPr="00670769" w:rsidRDefault="0024715E" w:rsidP="00352E58">
            <w:pPr>
              <w:pStyle w:val="Tabletext"/>
              <w:spacing w:line="220" w:lineRule="exact"/>
              <w:jc w:val="center"/>
              <w:rPr>
                <w:lang w:val="en-GB"/>
              </w:rPr>
            </w:pPr>
          </w:p>
        </w:tc>
        <w:tc>
          <w:tcPr>
            <w:tcW w:w="1210" w:type="dxa"/>
            <w:vMerge/>
          </w:tcPr>
          <w:p w14:paraId="23A859AF" w14:textId="77777777" w:rsidR="0024715E" w:rsidRPr="00670769" w:rsidRDefault="0024715E" w:rsidP="00352E58">
            <w:pPr>
              <w:pStyle w:val="Tabletext"/>
              <w:spacing w:line="220" w:lineRule="exact"/>
              <w:jc w:val="center"/>
              <w:rPr>
                <w:lang w:val="en-GB"/>
              </w:rPr>
            </w:pPr>
          </w:p>
        </w:tc>
        <w:tc>
          <w:tcPr>
            <w:tcW w:w="1210" w:type="dxa"/>
          </w:tcPr>
          <w:p w14:paraId="0C855CE1" w14:textId="77777777" w:rsidR="0024715E" w:rsidRPr="00670769" w:rsidRDefault="0024715E" w:rsidP="00352E58">
            <w:pPr>
              <w:pStyle w:val="Tabletext"/>
              <w:spacing w:line="220" w:lineRule="exact"/>
              <w:jc w:val="center"/>
              <w:rPr>
                <w:lang w:val="en-GB"/>
              </w:rPr>
            </w:pPr>
            <w:r w:rsidRPr="00670769">
              <w:rPr>
                <w:lang w:val="en-GB"/>
              </w:rPr>
              <w:t>6,5</w:t>
            </w:r>
          </w:p>
        </w:tc>
        <w:tc>
          <w:tcPr>
            <w:tcW w:w="1207" w:type="dxa"/>
          </w:tcPr>
          <w:p w14:paraId="7348D018" w14:textId="77777777" w:rsidR="0024715E" w:rsidRPr="00670769" w:rsidRDefault="0024715E" w:rsidP="00352E58">
            <w:pPr>
              <w:pStyle w:val="Tabletext"/>
              <w:spacing w:line="220" w:lineRule="exact"/>
              <w:jc w:val="center"/>
              <w:rPr>
                <w:lang w:val="en-GB"/>
              </w:rPr>
            </w:pPr>
            <w:r w:rsidRPr="00670769">
              <w:rPr>
                <w:lang w:val="en-GB"/>
              </w:rPr>
              <w:t>7…6,5</w:t>
            </w:r>
          </w:p>
        </w:tc>
        <w:tc>
          <w:tcPr>
            <w:tcW w:w="1375" w:type="dxa"/>
          </w:tcPr>
          <w:p w14:paraId="4B6416F0" w14:textId="77777777" w:rsidR="0024715E" w:rsidRPr="00670769" w:rsidRDefault="0024715E" w:rsidP="00352E58">
            <w:pPr>
              <w:pStyle w:val="Tabletext"/>
              <w:spacing w:line="220" w:lineRule="exact"/>
              <w:jc w:val="center"/>
              <w:rPr>
                <w:lang w:val="en-GB"/>
              </w:rPr>
            </w:pPr>
            <w:r w:rsidRPr="00670769">
              <w:rPr>
                <w:lang w:val="en-GB"/>
              </w:rPr>
              <w:t>6,5</w:t>
            </w:r>
          </w:p>
        </w:tc>
        <w:tc>
          <w:tcPr>
            <w:tcW w:w="1427" w:type="dxa"/>
          </w:tcPr>
          <w:p w14:paraId="59D0D685" w14:textId="77777777" w:rsidR="0024715E" w:rsidRPr="00670769" w:rsidRDefault="0024715E" w:rsidP="00352E58">
            <w:pPr>
              <w:pStyle w:val="Tabletext"/>
              <w:spacing w:line="220" w:lineRule="exact"/>
              <w:jc w:val="center"/>
              <w:rPr>
                <w:lang w:val="en-GB"/>
              </w:rPr>
            </w:pPr>
            <w:r w:rsidRPr="00670769">
              <w:rPr>
                <w:lang w:val="en-GB"/>
              </w:rPr>
              <w:t>5</w:t>
            </w:r>
          </w:p>
        </w:tc>
        <w:tc>
          <w:tcPr>
            <w:tcW w:w="1451" w:type="dxa"/>
          </w:tcPr>
          <w:p w14:paraId="3BC28448" w14:textId="77777777" w:rsidR="0024715E" w:rsidRPr="00670769" w:rsidRDefault="0024715E" w:rsidP="00352E58">
            <w:pPr>
              <w:pStyle w:val="Tabletext"/>
              <w:spacing w:line="220" w:lineRule="exact"/>
              <w:jc w:val="center"/>
              <w:rPr>
                <w:lang w:val="en-GB"/>
              </w:rPr>
            </w:pPr>
            <w:r w:rsidRPr="00670769">
              <w:rPr>
                <w:lang w:val="en-GB"/>
              </w:rPr>
              <w:t>4,0</w:t>
            </w:r>
          </w:p>
        </w:tc>
        <w:tc>
          <w:tcPr>
            <w:tcW w:w="1250" w:type="dxa"/>
          </w:tcPr>
          <w:p w14:paraId="3059A170" w14:textId="3959B8BE" w:rsidR="0024715E" w:rsidRPr="00670769" w:rsidRDefault="00670769" w:rsidP="00352E58">
            <w:pPr>
              <w:pStyle w:val="Tabletext"/>
              <w:spacing w:line="220" w:lineRule="exact"/>
              <w:jc w:val="center"/>
              <w:rPr>
                <w:lang w:val="en-GB"/>
              </w:rPr>
            </w:pPr>
            <w:r>
              <w:rPr>
                <w:lang w:val="en-GB"/>
              </w:rPr>
              <w:t>3,5</w:t>
            </w:r>
          </w:p>
        </w:tc>
        <w:tc>
          <w:tcPr>
            <w:tcW w:w="1338" w:type="dxa"/>
            <w:gridSpan w:val="2"/>
          </w:tcPr>
          <w:p w14:paraId="79931303" w14:textId="579BA516" w:rsidR="0024715E" w:rsidRPr="00670769" w:rsidRDefault="00AC66D8" w:rsidP="00352E58">
            <w:pPr>
              <w:pStyle w:val="Tabletext"/>
              <w:spacing w:line="220" w:lineRule="exact"/>
              <w:jc w:val="center"/>
              <w:rPr>
                <w:lang w:val="en-GB"/>
              </w:rPr>
            </w:pPr>
            <w:r>
              <w:rPr>
                <w:lang w:val="en-GB"/>
              </w:rPr>
              <w:t>3,5</w:t>
            </w:r>
          </w:p>
        </w:tc>
      </w:tr>
      <w:tr w:rsidR="00AC66D8" w:rsidRPr="00670769" w14:paraId="53745C7C" w14:textId="77777777" w:rsidTr="00352E58">
        <w:trPr>
          <w:jc w:val="center"/>
        </w:trPr>
        <w:tc>
          <w:tcPr>
            <w:tcW w:w="2805" w:type="dxa"/>
            <w:tcBorders>
              <w:bottom w:val="single" w:sz="4" w:space="0" w:color="auto"/>
            </w:tcBorders>
            <w:tcMar>
              <w:left w:w="57" w:type="dxa"/>
              <w:right w:w="57" w:type="dxa"/>
            </w:tcMar>
          </w:tcPr>
          <w:p w14:paraId="2168E535" w14:textId="77777777" w:rsidR="00AC66D8" w:rsidRPr="00670769" w:rsidRDefault="00AC66D8" w:rsidP="00352E58">
            <w:pPr>
              <w:pStyle w:val="Tabletext"/>
              <w:spacing w:line="220" w:lineRule="exact"/>
            </w:pPr>
            <w:r w:rsidRPr="00670769">
              <w:rPr>
                <w:rFonts w:hint="cs"/>
                <w:rtl/>
                <w:lang w:bidi="ar-EG"/>
              </w:rPr>
              <w:t xml:space="preserve">الكثافة النمطية لقدرة ضوضاء المستقبِل </w:t>
            </w:r>
            <w:r w:rsidRPr="00670769">
              <w:t>(</w:t>
            </w:r>
            <w:proofErr w:type="spellStart"/>
            <w:r w:rsidRPr="00670769">
              <w:t>dBW</w:t>
            </w:r>
            <w:proofErr w:type="spellEnd"/>
            <w:r w:rsidRPr="00670769">
              <w:t>/MHz)</w:t>
            </w:r>
          </w:p>
        </w:tc>
        <w:tc>
          <w:tcPr>
            <w:tcW w:w="1208" w:type="dxa"/>
            <w:vMerge/>
            <w:tcBorders>
              <w:bottom w:val="single" w:sz="4" w:space="0" w:color="auto"/>
            </w:tcBorders>
          </w:tcPr>
          <w:p w14:paraId="502DDF3F" w14:textId="77777777" w:rsidR="00AC66D8" w:rsidRPr="00670769" w:rsidRDefault="00AC66D8" w:rsidP="00352E58">
            <w:pPr>
              <w:pStyle w:val="Tabletext"/>
              <w:spacing w:line="220" w:lineRule="exact"/>
              <w:jc w:val="center"/>
            </w:pPr>
          </w:p>
        </w:tc>
        <w:tc>
          <w:tcPr>
            <w:tcW w:w="1209" w:type="dxa"/>
            <w:vMerge/>
            <w:tcBorders>
              <w:bottom w:val="single" w:sz="4" w:space="0" w:color="auto"/>
            </w:tcBorders>
          </w:tcPr>
          <w:p w14:paraId="0ADA482F" w14:textId="77777777" w:rsidR="00AC66D8" w:rsidRPr="00670769" w:rsidRDefault="00AC66D8" w:rsidP="00352E58">
            <w:pPr>
              <w:pStyle w:val="Tabletext"/>
              <w:spacing w:line="220" w:lineRule="exact"/>
              <w:jc w:val="center"/>
            </w:pPr>
          </w:p>
        </w:tc>
        <w:tc>
          <w:tcPr>
            <w:tcW w:w="1210" w:type="dxa"/>
            <w:vMerge/>
            <w:tcBorders>
              <w:bottom w:val="single" w:sz="4" w:space="0" w:color="auto"/>
            </w:tcBorders>
          </w:tcPr>
          <w:p w14:paraId="730FF3CF" w14:textId="77777777" w:rsidR="00AC66D8" w:rsidRPr="00670769" w:rsidRDefault="00AC66D8" w:rsidP="00352E58">
            <w:pPr>
              <w:pStyle w:val="Tabletext"/>
              <w:spacing w:line="220" w:lineRule="exact"/>
              <w:jc w:val="center"/>
            </w:pPr>
          </w:p>
        </w:tc>
        <w:tc>
          <w:tcPr>
            <w:tcW w:w="1210" w:type="dxa"/>
            <w:tcBorders>
              <w:bottom w:val="single" w:sz="4" w:space="0" w:color="auto"/>
            </w:tcBorders>
          </w:tcPr>
          <w:p w14:paraId="46094A01" w14:textId="77777777" w:rsidR="00AC66D8" w:rsidRPr="00670769" w:rsidRDefault="00AC66D8" w:rsidP="00352E58">
            <w:pPr>
              <w:pStyle w:val="Tabletext"/>
              <w:spacing w:line="220" w:lineRule="exact"/>
              <w:jc w:val="center"/>
            </w:pPr>
            <w:r w:rsidRPr="00670769">
              <w:rPr>
                <w:lang w:val="en-GB"/>
              </w:rPr>
              <w:t>137,5−</w:t>
            </w:r>
          </w:p>
        </w:tc>
        <w:tc>
          <w:tcPr>
            <w:tcW w:w="1207" w:type="dxa"/>
            <w:tcBorders>
              <w:bottom w:val="single" w:sz="4" w:space="0" w:color="auto"/>
            </w:tcBorders>
          </w:tcPr>
          <w:p w14:paraId="6D68E14D" w14:textId="77777777" w:rsidR="00AC66D8" w:rsidRPr="00670769" w:rsidRDefault="00AC66D8" w:rsidP="00352E58">
            <w:pPr>
              <w:pStyle w:val="Tabletext"/>
              <w:spacing w:line="220" w:lineRule="exact"/>
              <w:jc w:val="center"/>
              <w:rPr>
                <w:lang w:val="en-GB"/>
              </w:rPr>
            </w:pPr>
            <w:r w:rsidRPr="00670769">
              <w:rPr>
                <w:lang w:val="en-GB"/>
              </w:rPr>
              <w:t>137−…137,5−</w:t>
            </w:r>
          </w:p>
        </w:tc>
        <w:tc>
          <w:tcPr>
            <w:tcW w:w="1375" w:type="dxa"/>
            <w:tcBorders>
              <w:bottom w:val="single" w:sz="4" w:space="0" w:color="auto"/>
            </w:tcBorders>
          </w:tcPr>
          <w:p w14:paraId="6B98381D" w14:textId="77777777" w:rsidR="00AC66D8" w:rsidRPr="00670769" w:rsidRDefault="00AC66D8" w:rsidP="00352E58">
            <w:pPr>
              <w:pStyle w:val="Tabletext"/>
              <w:spacing w:line="220" w:lineRule="exact"/>
              <w:jc w:val="center"/>
              <w:rPr>
                <w:lang w:val="en-GB"/>
              </w:rPr>
            </w:pPr>
            <w:r w:rsidRPr="00670769">
              <w:rPr>
                <w:lang w:val="en-GB"/>
              </w:rPr>
              <w:t>137,5−</w:t>
            </w:r>
          </w:p>
        </w:tc>
        <w:tc>
          <w:tcPr>
            <w:tcW w:w="1427" w:type="dxa"/>
            <w:tcBorders>
              <w:bottom w:val="single" w:sz="4" w:space="0" w:color="auto"/>
            </w:tcBorders>
          </w:tcPr>
          <w:p w14:paraId="49AD952A" w14:textId="77777777" w:rsidR="00AC66D8" w:rsidRPr="00670769" w:rsidRDefault="00AC66D8" w:rsidP="00352E58">
            <w:pPr>
              <w:pStyle w:val="Tabletext"/>
              <w:spacing w:line="220" w:lineRule="exact"/>
              <w:jc w:val="center"/>
              <w:rPr>
                <w:lang w:val="en-GB"/>
              </w:rPr>
            </w:pPr>
            <w:r w:rsidRPr="00670769">
              <w:rPr>
                <w:lang w:val="en-GB"/>
              </w:rPr>
              <w:t>139−</w:t>
            </w:r>
          </w:p>
        </w:tc>
        <w:tc>
          <w:tcPr>
            <w:tcW w:w="1451" w:type="dxa"/>
            <w:tcBorders>
              <w:bottom w:val="single" w:sz="4" w:space="0" w:color="auto"/>
            </w:tcBorders>
          </w:tcPr>
          <w:p w14:paraId="23404400" w14:textId="77777777" w:rsidR="00AC66D8" w:rsidRPr="00670769" w:rsidRDefault="00AC66D8" w:rsidP="00352E58">
            <w:pPr>
              <w:pStyle w:val="Tabletext"/>
              <w:spacing w:line="220" w:lineRule="exact"/>
              <w:jc w:val="center"/>
              <w:rPr>
                <w:lang w:val="en-GB"/>
              </w:rPr>
            </w:pPr>
            <w:r w:rsidRPr="00670769">
              <w:rPr>
                <w:lang w:val="en-GB"/>
              </w:rPr>
              <w:t>140−</w:t>
            </w:r>
          </w:p>
        </w:tc>
        <w:tc>
          <w:tcPr>
            <w:tcW w:w="1250" w:type="dxa"/>
            <w:tcBorders>
              <w:bottom w:val="single" w:sz="4" w:space="0" w:color="auto"/>
            </w:tcBorders>
          </w:tcPr>
          <w:p w14:paraId="737D825F" w14:textId="153D5579" w:rsidR="00AC66D8" w:rsidRPr="00670769" w:rsidRDefault="00AC66D8" w:rsidP="00352E58">
            <w:pPr>
              <w:pStyle w:val="Tabletext"/>
              <w:spacing w:line="220" w:lineRule="exact"/>
              <w:jc w:val="center"/>
              <w:rPr>
                <w:lang w:val="en-GB"/>
              </w:rPr>
            </w:pPr>
            <w:r>
              <w:rPr>
                <w:lang w:val="en-GB"/>
              </w:rPr>
              <w:t>140,5</w:t>
            </w:r>
            <w:r w:rsidRPr="00670769">
              <w:rPr>
                <w:lang w:val="en-GB"/>
              </w:rPr>
              <w:t>−</w:t>
            </w:r>
          </w:p>
        </w:tc>
        <w:tc>
          <w:tcPr>
            <w:tcW w:w="1338" w:type="dxa"/>
            <w:gridSpan w:val="2"/>
            <w:tcBorders>
              <w:bottom w:val="single" w:sz="4" w:space="0" w:color="auto"/>
            </w:tcBorders>
          </w:tcPr>
          <w:p w14:paraId="30FF7691" w14:textId="203DED41" w:rsidR="00AC66D8" w:rsidRPr="00670769" w:rsidRDefault="00AC66D8" w:rsidP="00352E58">
            <w:pPr>
              <w:pStyle w:val="Tabletext"/>
              <w:spacing w:line="220" w:lineRule="exact"/>
              <w:jc w:val="center"/>
              <w:rPr>
                <w:rtl/>
              </w:rPr>
            </w:pPr>
            <w:r>
              <w:rPr>
                <w:lang w:val="en-GB"/>
              </w:rPr>
              <w:t>140,5</w:t>
            </w:r>
            <w:r w:rsidRPr="00670769">
              <w:rPr>
                <w:lang w:val="en-GB"/>
              </w:rPr>
              <w:t>−</w:t>
            </w:r>
          </w:p>
        </w:tc>
      </w:tr>
      <w:tr w:rsidR="00AC66D8" w:rsidRPr="00670769" w14:paraId="7C3DF2CF" w14:textId="77777777" w:rsidTr="00352E58">
        <w:trPr>
          <w:jc w:val="center"/>
        </w:trPr>
        <w:tc>
          <w:tcPr>
            <w:tcW w:w="2805" w:type="dxa"/>
            <w:tcBorders>
              <w:bottom w:val="single" w:sz="4" w:space="0" w:color="auto"/>
            </w:tcBorders>
            <w:tcMar>
              <w:left w:w="57" w:type="dxa"/>
              <w:right w:w="57" w:type="dxa"/>
            </w:tcMar>
          </w:tcPr>
          <w:p w14:paraId="320CE9A6" w14:textId="77777777" w:rsidR="00AC66D8" w:rsidRPr="00670769" w:rsidRDefault="00AC66D8" w:rsidP="00352E58">
            <w:pPr>
              <w:pStyle w:val="Tabletext"/>
              <w:spacing w:line="220" w:lineRule="exact"/>
            </w:pPr>
            <w:r w:rsidRPr="00670769">
              <w:rPr>
                <w:rFonts w:hint="cs"/>
                <w:rtl/>
                <w:lang w:bidi="ar-EG"/>
              </w:rPr>
              <w:t>مستوى الدخل المقيّس ل</w:t>
            </w:r>
            <w:r w:rsidRPr="00670769">
              <w:rPr>
                <w:rFonts w:hint="cs"/>
                <w:rtl/>
              </w:rPr>
              <w:t xml:space="preserve">لمستقبِل </w:t>
            </w:r>
            <w:r w:rsidRPr="00670769">
              <w:t>Rx</w:t>
            </w:r>
            <w:r w:rsidRPr="00670769">
              <w:rPr>
                <w:rFonts w:hint="cs"/>
                <w:rtl/>
                <w:lang w:bidi="ar-EG"/>
              </w:rPr>
              <w:t xml:space="preserve"> ل</w:t>
            </w:r>
            <w:r w:rsidRPr="00670769">
              <w:rPr>
                <w:rtl/>
              </w:rPr>
              <w:t xml:space="preserve">معدل </w:t>
            </w:r>
            <w:r w:rsidRPr="00670769">
              <w:rPr>
                <w:rFonts w:hint="cs"/>
                <w:rtl/>
              </w:rPr>
              <w:t xml:space="preserve">نسبة خطأ بتات </w:t>
            </w:r>
            <w:r w:rsidRPr="00670769">
              <w:t>(BER)</w:t>
            </w:r>
            <w:r w:rsidRPr="00670769">
              <w:rPr>
                <w:rFonts w:hint="cs"/>
                <w:rtl/>
              </w:rPr>
              <w:t xml:space="preserve"> </w:t>
            </w:r>
            <w:r w:rsidRPr="00670769">
              <w:rPr>
                <w:rtl/>
              </w:rPr>
              <w:t xml:space="preserve">قدره </w:t>
            </w:r>
            <w:r w:rsidRPr="00670769">
              <w:rPr>
                <w:vertAlign w:val="superscript"/>
              </w:rPr>
              <w:t>6</w:t>
            </w:r>
            <w:r w:rsidRPr="00670769">
              <w:rPr>
                <w:vertAlign w:val="superscript"/>
              </w:rPr>
              <w:sym w:font="Symbol" w:char="F02D"/>
            </w:r>
            <w:r w:rsidRPr="00670769">
              <w:t xml:space="preserve">10 </w:t>
            </w:r>
            <w:r w:rsidRPr="00670769">
              <w:sym w:font="Symbol" w:char="F0B4"/>
            </w:r>
            <w:r w:rsidRPr="00670769">
              <w:t xml:space="preserve"> 1</w:t>
            </w:r>
            <w:r w:rsidRPr="00670769">
              <w:rPr>
                <w:rFonts w:hint="cs"/>
                <w:rtl/>
              </w:rPr>
              <w:t xml:space="preserve"> </w:t>
            </w:r>
            <w:r w:rsidRPr="00670769">
              <w:t>(</w:t>
            </w:r>
            <w:proofErr w:type="spellStart"/>
            <w:r w:rsidRPr="00670769">
              <w:t>dBW</w:t>
            </w:r>
            <w:proofErr w:type="spellEnd"/>
            <w:r w:rsidRPr="00670769">
              <w:t>/MHz)</w:t>
            </w:r>
          </w:p>
        </w:tc>
        <w:tc>
          <w:tcPr>
            <w:tcW w:w="1208" w:type="dxa"/>
            <w:vMerge/>
            <w:tcBorders>
              <w:bottom w:val="single" w:sz="4" w:space="0" w:color="auto"/>
            </w:tcBorders>
          </w:tcPr>
          <w:p w14:paraId="346C4EA9" w14:textId="77777777" w:rsidR="00AC66D8" w:rsidRPr="00670769" w:rsidRDefault="00AC66D8" w:rsidP="00352E58">
            <w:pPr>
              <w:pStyle w:val="Tabletext"/>
              <w:spacing w:line="220" w:lineRule="exact"/>
              <w:jc w:val="center"/>
            </w:pPr>
          </w:p>
        </w:tc>
        <w:tc>
          <w:tcPr>
            <w:tcW w:w="1209" w:type="dxa"/>
            <w:vMerge/>
            <w:tcBorders>
              <w:bottom w:val="single" w:sz="4" w:space="0" w:color="auto"/>
            </w:tcBorders>
          </w:tcPr>
          <w:p w14:paraId="3A127C91" w14:textId="77777777" w:rsidR="00AC66D8" w:rsidRPr="00670769" w:rsidRDefault="00AC66D8" w:rsidP="00352E58">
            <w:pPr>
              <w:pStyle w:val="Tabletext"/>
              <w:spacing w:line="220" w:lineRule="exact"/>
              <w:jc w:val="center"/>
            </w:pPr>
          </w:p>
        </w:tc>
        <w:tc>
          <w:tcPr>
            <w:tcW w:w="1210" w:type="dxa"/>
            <w:vMerge/>
            <w:tcBorders>
              <w:bottom w:val="single" w:sz="4" w:space="0" w:color="auto"/>
            </w:tcBorders>
          </w:tcPr>
          <w:p w14:paraId="724191FA" w14:textId="77777777" w:rsidR="00AC66D8" w:rsidRPr="00670769" w:rsidRDefault="00AC66D8" w:rsidP="00352E58">
            <w:pPr>
              <w:pStyle w:val="Tabletext"/>
              <w:spacing w:line="220" w:lineRule="exact"/>
              <w:jc w:val="center"/>
            </w:pPr>
          </w:p>
        </w:tc>
        <w:tc>
          <w:tcPr>
            <w:tcW w:w="1210" w:type="dxa"/>
            <w:tcBorders>
              <w:bottom w:val="single" w:sz="4" w:space="0" w:color="auto"/>
            </w:tcBorders>
          </w:tcPr>
          <w:p w14:paraId="588A12B7" w14:textId="77777777" w:rsidR="00AC66D8" w:rsidRPr="00670769" w:rsidRDefault="00AC66D8" w:rsidP="00352E58">
            <w:pPr>
              <w:pStyle w:val="Tabletext"/>
              <w:spacing w:line="220" w:lineRule="exact"/>
              <w:jc w:val="center"/>
            </w:pPr>
            <w:r w:rsidRPr="00670769">
              <w:t>104,9−</w:t>
            </w:r>
          </w:p>
        </w:tc>
        <w:tc>
          <w:tcPr>
            <w:tcW w:w="1207" w:type="dxa"/>
            <w:tcBorders>
              <w:bottom w:val="single" w:sz="4" w:space="0" w:color="auto"/>
            </w:tcBorders>
          </w:tcPr>
          <w:p w14:paraId="43FCC9BA" w14:textId="77777777" w:rsidR="00AC66D8" w:rsidRPr="00670769" w:rsidRDefault="00AC66D8" w:rsidP="00352E58">
            <w:pPr>
              <w:pStyle w:val="Tabletext"/>
              <w:spacing w:line="220" w:lineRule="exact"/>
              <w:jc w:val="center"/>
              <w:rPr>
                <w:rtl/>
              </w:rPr>
            </w:pPr>
            <w:r w:rsidRPr="00670769">
              <w:t>117,0−…116,5−</w:t>
            </w:r>
          </w:p>
        </w:tc>
        <w:tc>
          <w:tcPr>
            <w:tcW w:w="1375" w:type="dxa"/>
            <w:tcBorders>
              <w:bottom w:val="single" w:sz="4" w:space="0" w:color="auto"/>
            </w:tcBorders>
          </w:tcPr>
          <w:p w14:paraId="53D3B6D7" w14:textId="77777777" w:rsidR="00AC66D8" w:rsidRPr="00670769" w:rsidRDefault="00AC66D8" w:rsidP="00352E58">
            <w:pPr>
              <w:pStyle w:val="Tabletext"/>
              <w:spacing w:line="220" w:lineRule="exact"/>
              <w:jc w:val="center"/>
              <w:rPr>
                <w:rtl/>
              </w:rPr>
            </w:pPr>
            <w:r w:rsidRPr="00670769">
              <w:t>104,9−</w:t>
            </w:r>
          </w:p>
        </w:tc>
        <w:tc>
          <w:tcPr>
            <w:tcW w:w="1427" w:type="dxa"/>
            <w:tcBorders>
              <w:bottom w:val="single" w:sz="4" w:space="0" w:color="auto"/>
            </w:tcBorders>
          </w:tcPr>
          <w:p w14:paraId="7C1A40E0" w14:textId="77777777" w:rsidR="00AC66D8" w:rsidRPr="00670769" w:rsidRDefault="00AC66D8" w:rsidP="00352E58">
            <w:pPr>
              <w:pStyle w:val="Tabletext"/>
              <w:spacing w:line="220" w:lineRule="exact"/>
              <w:jc w:val="center"/>
            </w:pPr>
            <w:r w:rsidRPr="00670769">
              <w:t>112,5−</w:t>
            </w:r>
          </w:p>
        </w:tc>
        <w:tc>
          <w:tcPr>
            <w:tcW w:w="1451" w:type="dxa"/>
            <w:tcBorders>
              <w:bottom w:val="single" w:sz="4" w:space="0" w:color="auto"/>
            </w:tcBorders>
          </w:tcPr>
          <w:p w14:paraId="1637CB5C" w14:textId="77777777" w:rsidR="00AC66D8" w:rsidRPr="00670769" w:rsidRDefault="00AC66D8" w:rsidP="00352E58">
            <w:pPr>
              <w:pStyle w:val="Tabletext"/>
              <w:spacing w:line="220" w:lineRule="exact"/>
              <w:jc w:val="center"/>
            </w:pPr>
            <w:r w:rsidRPr="00670769">
              <w:t>110,5−</w:t>
            </w:r>
          </w:p>
        </w:tc>
        <w:tc>
          <w:tcPr>
            <w:tcW w:w="1250" w:type="dxa"/>
            <w:tcBorders>
              <w:bottom w:val="single" w:sz="4" w:space="0" w:color="auto"/>
            </w:tcBorders>
          </w:tcPr>
          <w:p w14:paraId="7581572B" w14:textId="2F967442" w:rsidR="00AC66D8" w:rsidRPr="00670769" w:rsidRDefault="00AC66D8" w:rsidP="00352E58">
            <w:pPr>
              <w:pStyle w:val="Tabletext"/>
              <w:spacing w:line="220" w:lineRule="exact"/>
              <w:jc w:val="center"/>
            </w:pPr>
            <w:r w:rsidRPr="00670769">
              <w:t>12</w:t>
            </w:r>
            <w:r>
              <w:t>7</w:t>
            </w:r>
            <w:r w:rsidRPr="00670769">
              <w:rPr>
                <w:lang w:val="en-GB"/>
              </w:rPr>
              <w:t>−</w:t>
            </w:r>
          </w:p>
        </w:tc>
        <w:tc>
          <w:tcPr>
            <w:tcW w:w="1338" w:type="dxa"/>
            <w:gridSpan w:val="2"/>
            <w:tcBorders>
              <w:bottom w:val="single" w:sz="4" w:space="0" w:color="auto"/>
            </w:tcBorders>
          </w:tcPr>
          <w:p w14:paraId="7DFA0926" w14:textId="6C6E9BC7" w:rsidR="00AC66D8" w:rsidRPr="00670769" w:rsidRDefault="00AC66D8" w:rsidP="00352E58">
            <w:pPr>
              <w:pStyle w:val="Tabletext"/>
              <w:spacing w:line="220" w:lineRule="exact"/>
              <w:jc w:val="center"/>
              <w:rPr>
                <w:rtl/>
              </w:rPr>
            </w:pPr>
            <w:r>
              <w:rPr>
                <w:lang w:val="en-GB"/>
              </w:rPr>
              <w:t>114</w:t>
            </w:r>
            <w:r w:rsidRPr="00670769">
              <w:rPr>
                <w:lang w:val="en-GB"/>
              </w:rPr>
              <w:t>−</w:t>
            </w:r>
          </w:p>
        </w:tc>
      </w:tr>
      <w:tr w:rsidR="00AC66D8" w:rsidRPr="00670769" w14:paraId="23113CC7" w14:textId="77777777" w:rsidTr="00352E58">
        <w:trPr>
          <w:jc w:val="center"/>
        </w:trPr>
        <w:tc>
          <w:tcPr>
            <w:tcW w:w="2805" w:type="dxa"/>
            <w:tcBorders>
              <w:top w:val="single" w:sz="4" w:space="0" w:color="auto"/>
            </w:tcBorders>
            <w:tcMar>
              <w:left w:w="57" w:type="dxa"/>
              <w:right w:w="57" w:type="dxa"/>
            </w:tcMar>
          </w:tcPr>
          <w:p w14:paraId="6F98E0B7" w14:textId="77777777" w:rsidR="00AC66D8" w:rsidRPr="00670769" w:rsidRDefault="00AC66D8" w:rsidP="00352E58">
            <w:pPr>
              <w:pStyle w:val="Tabletext"/>
              <w:spacing w:line="220" w:lineRule="exact"/>
            </w:pPr>
            <w:r w:rsidRPr="00670769">
              <w:rPr>
                <w:rFonts w:hint="cs"/>
                <w:rtl/>
                <w:lang w:bidi="ar-SY"/>
              </w:rPr>
              <w:t xml:space="preserve">كثافة قدرة التداخل طويل الأجل </w:t>
            </w:r>
            <w:r w:rsidRPr="00670769">
              <w:rPr>
                <w:rFonts w:hint="cs"/>
                <w:rtl/>
              </w:rPr>
              <w:t>الاسمية</w:t>
            </w:r>
            <w:r w:rsidRPr="00670769">
              <w:rPr>
                <w:rtl/>
              </w:rPr>
              <w:br/>
            </w:r>
            <w:r w:rsidRPr="00670769">
              <w:rPr>
                <w:vertAlign w:val="superscript"/>
              </w:rPr>
              <w:t>(2)</w:t>
            </w:r>
            <w:r w:rsidRPr="00670769">
              <w:t>(</w:t>
            </w:r>
            <w:proofErr w:type="spellStart"/>
            <w:r w:rsidRPr="00670769">
              <w:t>dBW</w:t>
            </w:r>
            <w:proofErr w:type="spellEnd"/>
            <w:r w:rsidRPr="00670769">
              <w:t>/MHz)</w:t>
            </w:r>
          </w:p>
        </w:tc>
        <w:tc>
          <w:tcPr>
            <w:tcW w:w="1208" w:type="dxa"/>
            <w:tcBorders>
              <w:top w:val="single" w:sz="4" w:space="0" w:color="auto"/>
            </w:tcBorders>
          </w:tcPr>
          <w:p w14:paraId="56F1AD83" w14:textId="77777777" w:rsidR="00AC66D8" w:rsidRPr="00670769" w:rsidRDefault="00AC66D8" w:rsidP="00352E58">
            <w:pPr>
              <w:pStyle w:val="Tabletext"/>
              <w:spacing w:line="220" w:lineRule="exact"/>
              <w:jc w:val="center"/>
              <w:rPr>
                <w:lang w:val="en-GB"/>
              </w:rPr>
            </w:pPr>
            <w:r w:rsidRPr="00670769">
              <w:rPr>
                <w:i/>
              </w:rPr>
              <w:t>I/N</w:t>
            </w:r>
            <w:r w:rsidRPr="00670769">
              <w:rPr>
                <w:i/>
                <w:iCs/>
              </w:rPr>
              <w:t xml:space="preserve"> </w:t>
            </w:r>
            <w:r w:rsidRPr="00670769">
              <w:t xml:space="preserve">+ </w:t>
            </w:r>
            <w:r w:rsidRPr="00670769">
              <w:rPr>
                <w:i/>
                <w:iCs/>
              </w:rPr>
              <w:t>N</w:t>
            </w:r>
            <w:r w:rsidRPr="00670769">
              <w:rPr>
                <w:i/>
                <w:iCs/>
                <w:vertAlign w:val="subscript"/>
              </w:rPr>
              <w:t>RX</w:t>
            </w:r>
          </w:p>
        </w:tc>
        <w:tc>
          <w:tcPr>
            <w:tcW w:w="1209" w:type="dxa"/>
            <w:tcBorders>
              <w:top w:val="single" w:sz="4" w:space="0" w:color="auto"/>
            </w:tcBorders>
          </w:tcPr>
          <w:p w14:paraId="109A5D20" w14:textId="77777777" w:rsidR="00AC66D8" w:rsidRPr="00670769" w:rsidRDefault="00AC66D8" w:rsidP="00352E58">
            <w:pPr>
              <w:pStyle w:val="Tabletext"/>
              <w:spacing w:line="220" w:lineRule="exact"/>
              <w:jc w:val="center"/>
              <w:rPr>
                <w:lang w:val="en-GB"/>
              </w:rPr>
            </w:pPr>
            <w:r w:rsidRPr="00670769">
              <w:rPr>
                <w:i/>
              </w:rPr>
              <w:t>I/N</w:t>
            </w:r>
            <w:r w:rsidRPr="00670769">
              <w:rPr>
                <w:i/>
                <w:iCs/>
              </w:rPr>
              <w:t xml:space="preserve"> </w:t>
            </w:r>
            <w:r w:rsidRPr="00670769">
              <w:t xml:space="preserve">+ </w:t>
            </w:r>
            <w:r w:rsidRPr="00670769">
              <w:rPr>
                <w:i/>
                <w:iCs/>
              </w:rPr>
              <w:t>N</w:t>
            </w:r>
            <w:r w:rsidRPr="00670769">
              <w:rPr>
                <w:i/>
                <w:iCs/>
                <w:vertAlign w:val="subscript"/>
              </w:rPr>
              <w:t>RX</w:t>
            </w:r>
          </w:p>
        </w:tc>
        <w:tc>
          <w:tcPr>
            <w:tcW w:w="1210" w:type="dxa"/>
            <w:tcBorders>
              <w:top w:val="single" w:sz="4" w:space="0" w:color="auto"/>
            </w:tcBorders>
          </w:tcPr>
          <w:p w14:paraId="0CF342A2" w14:textId="77777777" w:rsidR="00AC66D8" w:rsidRPr="00670769" w:rsidRDefault="00AC66D8" w:rsidP="00352E58">
            <w:pPr>
              <w:pStyle w:val="Tabletext"/>
              <w:spacing w:line="220" w:lineRule="exact"/>
              <w:jc w:val="center"/>
              <w:rPr>
                <w:lang w:val="en-GB"/>
              </w:rPr>
            </w:pPr>
            <w:r w:rsidRPr="00670769">
              <w:rPr>
                <w:i/>
              </w:rPr>
              <w:t>I/N</w:t>
            </w:r>
            <w:r w:rsidRPr="00670769">
              <w:rPr>
                <w:i/>
                <w:iCs/>
              </w:rPr>
              <w:t xml:space="preserve"> </w:t>
            </w:r>
            <w:r w:rsidRPr="00670769">
              <w:t xml:space="preserve">+ </w:t>
            </w:r>
            <w:r w:rsidRPr="00670769">
              <w:rPr>
                <w:i/>
                <w:iCs/>
              </w:rPr>
              <w:t>N</w:t>
            </w:r>
            <w:r w:rsidRPr="00670769">
              <w:rPr>
                <w:i/>
                <w:iCs/>
                <w:vertAlign w:val="subscript"/>
              </w:rPr>
              <w:t>RX</w:t>
            </w:r>
          </w:p>
        </w:tc>
        <w:tc>
          <w:tcPr>
            <w:tcW w:w="1210" w:type="dxa"/>
            <w:tcBorders>
              <w:top w:val="single" w:sz="4" w:space="0" w:color="auto"/>
            </w:tcBorders>
          </w:tcPr>
          <w:p w14:paraId="6B50088E" w14:textId="77777777" w:rsidR="00AC66D8" w:rsidRPr="00670769" w:rsidRDefault="00AC66D8" w:rsidP="00352E58">
            <w:pPr>
              <w:pStyle w:val="Tabletext"/>
              <w:spacing w:line="220" w:lineRule="exact"/>
              <w:jc w:val="center"/>
              <w:rPr>
                <w:lang w:val="en-GB"/>
              </w:rPr>
            </w:pPr>
            <w:r w:rsidRPr="00670769">
              <w:rPr>
                <w:i/>
                <w:lang w:val="en-GB"/>
              </w:rPr>
              <w:t>I/N</w:t>
            </w:r>
            <w:r w:rsidRPr="00670769">
              <w:rPr>
                <w:lang w:val="en-GB"/>
              </w:rPr>
              <w:t> + 137,5−</w:t>
            </w:r>
          </w:p>
        </w:tc>
        <w:tc>
          <w:tcPr>
            <w:tcW w:w="1207" w:type="dxa"/>
            <w:tcBorders>
              <w:top w:val="single" w:sz="4" w:space="0" w:color="auto"/>
            </w:tcBorders>
          </w:tcPr>
          <w:p w14:paraId="78652944" w14:textId="77777777" w:rsidR="00AC66D8" w:rsidRPr="00670769" w:rsidRDefault="00AC66D8" w:rsidP="00352E58">
            <w:pPr>
              <w:pStyle w:val="Tabletext"/>
              <w:spacing w:line="220" w:lineRule="exact"/>
              <w:jc w:val="center"/>
              <w:rPr>
                <w:rtl/>
              </w:rPr>
            </w:pPr>
            <w:r w:rsidRPr="00670769">
              <w:rPr>
                <w:lang w:val="en-GB"/>
              </w:rPr>
              <w:t>…137,5−</w:t>
            </w:r>
            <w:r w:rsidRPr="00670769">
              <w:rPr>
                <w:lang w:val="en-GB"/>
              </w:rPr>
              <w:br/>
            </w:r>
            <w:r w:rsidRPr="00670769">
              <w:rPr>
                <w:i/>
                <w:lang w:val="en-GB"/>
              </w:rPr>
              <w:t>I/N</w:t>
            </w:r>
            <w:r w:rsidRPr="00670769">
              <w:rPr>
                <w:lang w:val="en-GB"/>
              </w:rPr>
              <w:t xml:space="preserve"> + 137−</w:t>
            </w:r>
          </w:p>
        </w:tc>
        <w:tc>
          <w:tcPr>
            <w:tcW w:w="1375" w:type="dxa"/>
            <w:tcBorders>
              <w:top w:val="single" w:sz="4" w:space="0" w:color="auto"/>
            </w:tcBorders>
          </w:tcPr>
          <w:p w14:paraId="5BED154E" w14:textId="77777777" w:rsidR="00AC66D8" w:rsidRPr="00670769" w:rsidRDefault="00AC66D8" w:rsidP="00352E58">
            <w:pPr>
              <w:pStyle w:val="Tabletext"/>
              <w:spacing w:line="220" w:lineRule="exact"/>
              <w:jc w:val="center"/>
              <w:rPr>
                <w:rtl/>
              </w:rPr>
            </w:pPr>
            <w:r w:rsidRPr="00670769">
              <w:rPr>
                <w:lang w:val="en-GB"/>
              </w:rPr>
              <w:t>+ 137,5−</w:t>
            </w:r>
            <w:r w:rsidRPr="00670769">
              <w:rPr>
                <w:rFonts w:hint="eastAsia"/>
                <w:rtl/>
              </w:rPr>
              <w:t> </w:t>
            </w:r>
            <w:r w:rsidRPr="00670769">
              <w:rPr>
                <w:i/>
                <w:lang w:val="en-GB"/>
              </w:rPr>
              <w:t>I/N</w:t>
            </w:r>
          </w:p>
        </w:tc>
        <w:tc>
          <w:tcPr>
            <w:tcW w:w="1427" w:type="dxa"/>
            <w:tcBorders>
              <w:top w:val="single" w:sz="4" w:space="0" w:color="auto"/>
            </w:tcBorders>
          </w:tcPr>
          <w:p w14:paraId="31573810" w14:textId="77777777" w:rsidR="00AC66D8" w:rsidRPr="00670769" w:rsidRDefault="00AC66D8" w:rsidP="00352E58">
            <w:pPr>
              <w:pStyle w:val="Tabletext"/>
              <w:spacing w:line="220" w:lineRule="exact"/>
              <w:jc w:val="center"/>
              <w:rPr>
                <w:rtl/>
              </w:rPr>
            </w:pPr>
            <w:r w:rsidRPr="00670769">
              <w:rPr>
                <w:i/>
                <w:lang w:val="en-GB"/>
              </w:rPr>
              <w:t>I/N</w:t>
            </w:r>
            <w:r w:rsidRPr="00670769">
              <w:rPr>
                <w:lang w:val="en-GB"/>
              </w:rPr>
              <w:t xml:space="preserve"> + 139−</w:t>
            </w:r>
          </w:p>
        </w:tc>
        <w:tc>
          <w:tcPr>
            <w:tcW w:w="1451" w:type="dxa"/>
            <w:tcBorders>
              <w:top w:val="single" w:sz="4" w:space="0" w:color="auto"/>
            </w:tcBorders>
          </w:tcPr>
          <w:p w14:paraId="7A0E98C6" w14:textId="77777777" w:rsidR="00AC66D8" w:rsidRPr="00670769" w:rsidRDefault="00AC66D8" w:rsidP="00352E58">
            <w:pPr>
              <w:pStyle w:val="Tabletext"/>
              <w:spacing w:line="220" w:lineRule="exact"/>
              <w:jc w:val="center"/>
              <w:rPr>
                <w:rtl/>
              </w:rPr>
            </w:pPr>
            <w:r w:rsidRPr="00670769">
              <w:rPr>
                <w:i/>
                <w:lang w:val="en-GB"/>
              </w:rPr>
              <w:t>I/N</w:t>
            </w:r>
            <w:r w:rsidRPr="00670769">
              <w:rPr>
                <w:lang w:val="en-GB"/>
              </w:rPr>
              <w:t xml:space="preserve"> + 140−</w:t>
            </w:r>
          </w:p>
        </w:tc>
        <w:tc>
          <w:tcPr>
            <w:tcW w:w="1250" w:type="dxa"/>
            <w:tcBorders>
              <w:top w:val="single" w:sz="4" w:space="0" w:color="auto"/>
            </w:tcBorders>
          </w:tcPr>
          <w:p w14:paraId="1D07D167" w14:textId="49E3EF3F" w:rsidR="00AC66D8" w:rsidRPr="00670769" w:rsidRDefault="00AC66D8" w:rsidP="00352E58">
            <w:pPr>
              <w:pStyle w:val="Tabletext"/>
              <w:spacing w:line="220" w:lineRule="exact"/>
              <w:jc w:val="center"/>
              <w:rPr>
                <w:rtl/>
              </w:rPr>
            </w:pPr>
            <w:r w:rsidRPr="00670769">
              <w:rPr>
                <w:i/>
                <w:lang w:val="en-GB"/>
              </w:rPr>
              <w:t>I/N</w:t>
            </w:r>
            <w:r w:rsidRPr="00670769">
              <w:rPr>
                <w:lang w:val="en-GB"/>
              </w:rPr>
              <w:t xml:space="preserve"> + </w:t>
            </w:r>
            <w:r>
              <w:rPr>
                <w:lang w:val="en-GB"/>
              </w:rPr>
              <w:t>140,5</w:t>
            </w:r>
            <w:r w:rsidRPr="00670769">
              <w:rPr>
                <w:lang w:val="en-GB"/>
              </w:rPr>
              <w:t>−</w:t>
            </w:r>
          </w:p>
        </w:tc>
        <w:tc>
          <w:tcPr>
            <w:tcW w:w="1338" w:type="dxa"/>
            <w:gridSpan w:val="2"/>
            <w:tcBorders>
              <w:top w:val="single" w:sz="4" w:space="0" w:color="auto"/>
            </w:tcBorders>
          </w:tcPr>
          <w:p w14:paraId="4FF91E6E" w14:textId="18A1F58A" w:rsidR="00AC66D8" w:rsidRPr="00670769" w:rsidRDefault="00AC66D8" w:rsidP="00352E58">
            <w:pPr>
              <w:pStyle w:val="Tabletext"/>
              <w:spacing w:line="220" w:lineRule="exact"/>
              <w:jc w:val="center"/>
              <w:rPr>
                <w:rtl/>
              </w:rPr>
            </w:pPr>
            <w:r w:rsidRPr="00AC66D8">
              <w:rPr>
                <w:i/>
                <w:lang w:val="en-GB"/>
              </w:rPr>
              <w:t>I/N</w:t>
            </w:r>
            <w:r w:rsidRPr="00AC66D8">
              <w:rPr>
                <w:lang w:val="en-GB"/>
              </w:rPr>
              <w:t xml:space="preserve"> + 140,5−</w:t>
            </w:r>
          </w:p>
        </w:tc>
      </w:tr>
      <w:tr w:rsidR="00AC66D8" w:rsidRPr="0024715E" w14:paraId="5BC24392" w14:textId="77777777" w:rsidTr="00352E58">
        <w:trPr>
          <w:gridAfter w:val="1"/>
          <w:wAfter w:w="20" w:type="dxa"/>
          <w:jc w:val="center"/>
        </w:trPr>
        <w:tc>
          <w:tcPr>
            <w:tcW w:w="15675" w:type="dxa"/>
            <w:gridSpan w:val="11"/>
            <w:tcBorders>
              <w:left w:val="nil"/>
              <w:bottom w:val="nil"/>
              <w:right w:val="nil"/>
            </w:tcBorders>
            <w:tcMar>
              <w:left w:w="57" w:type="dxa"/>
              <w:right w:w="57" w:type="dxa"/>
            </w:tcMar>
            <w:vAlign w:val="center"/>
          </w:tcPr>
          <w:p w14:paraId="67555776" w14:textId="3E5F87A8" w:rsidR="00AC66D8" w:rsidRPr="00670769" w:rsidRDefault="00AC66D8" w:rsidP="00352E58">
            <w:pPr>
              <w:pStyle w:val="Tablelegend"/>
              <w:spacing w:line="220" w:lineRule="exact"/>
            </w:pPr>
            <w:r w:rsidRPr="0024562F">
              <w:rPr>
                <w:rFonts w:hint="eastAsia"/>
                <w:b/>
                <w:bCs/>
                <w:rtl/>
                <w:lang w:bidi="ar-EG"/>
              </w:rPr>
              <w:t>ملاحظـة</w:t>
            </w:r>
            <w:r w:rsidRPr="00670769">
              <w:rPr>
                <w:rFonts w:hint="cs"/>
                <w:rtl/>
                <w:lang w:bidi="ar-EG"/>
              </w:rPr>
              <w:t xml:space="preserve"> - إن مجموعة المعلمات المقصودة لنظام بمرجعيتين لدراسات التشارك/التوافق غير متاحة جزئياً أو كلياً حالياً. ويمكن مؤقتاً استخدام المعلمات الواردة في</w:t>
            </w:r>
            <w:r w:rsidRPr="00670769">
              <w:rPr>
                <w:rFonts w:hint="eastAsia"/>
                <w:rtl/>
                <w:lang w:bidi="ar-EG"/>
              </w:rPr>
              <w:t> </w:t>
            </w:r>
            <w:r w:rsidRPr="00670769">
              <w:rPr>
                <w:rFonts w:hint="cs"/>
                <w:rtl/>
                <w:lang w:bidi="ar-EG"/>
              </w:rPr>
              <w:t>الملحق</w:t>
            </w:r>
            <w:r w:rsidRPr="00670769">
              <w:rPr>
                <w:rFonts w:hint="eastAsia"/>
                <w:rtl/>
                <w:lang w:bidi="ar-EG"/>
              </w:rPr>
              <w:t> </w:t>
            </w:r>
            <w:r w:rsidRPr="00670769">
              <w:t>3</w:t>
            </w:r>
            <w:r w:rsidRPr="00670769">
              <w:rPr>
                <w:rFonts w:hint="cs"/>
                <w:rtl/>
                <w:lang w:bidi="ar-SY"/>
              </w:rPr>
              <w:t xml:space="preserve"> للنطاقات نفسها.</w:t>
            </w:r>
          </w:p>
          <w:p w14:paraId="50093A69" w14:textId="77777777" w:rsidR="00AC66D8" w:rsidRPr="00670769" w:rsidRDefault="00AC66D8" w:rsidP="00352E58">
            <w:pPr>
              <w:pStyle w:val="Tablelegend"/>
              <w:spacing w:line="220" w:lineRule="exact"/>
              <w:rPr>
                <w:rtl/>
              </w:rPr>
            </w:pPr>
            <w:r w:rsidRPr="00670769">
              <w:rPr>
                <w:vertAlign w:val="superscript"/>
              </w:rPr>
              <w:t>(1)</w:t>
            </w:r>
            <w:r w:rsidRPr="00670769">
              <w:rPr>
                <w:vertAlign w:val="superscript"/>
              </w:rPr>
              <w:tab/>
            </w:r>
            <w:r w:rsidRPr="00670769">
              <w:rPr>
                <w:rtl/>
              </w:rPr>
              <w:t>لحساب قيم</w:t>
            </w:r>
            <w:r w:rsidRPr="00670769">
              <w:rPr>
                <w:rFonts w:hint="cs"/>
                <w:rtl/>
              </w:rPr>
              <w:t xml:space="preserve"> كثافات </w:t>
            </w:r>
            <w:r w:rsidRPr="00670769">
              <w:t>TX/</w:t>
            </w:r>
            <w:proofErr w:type="spellStart"/>
            <w:r w:rsidRPr="00670769">
              <w:t>e.i.r.p</w:t>
            </w:r>
            <w:proofErr w:type="spellEnd"/>
            <w:r w:rsidRPr="00670769">
              <w:t>.</w:t>
            </w:r>
            <w:r w:rsidRPr="00670769">
              <w:rPr>
                <w:rFonts w:hint="cs"/>
                <w:rtl/>
              </w:rPr>
              <w:t xml:space="preserve">، يتعين تحديد التباعد بين القنوات/عرض النطاق. وفي هذه الجداول، يُستخدم التباعد بين القنوات المشار إليه في النص الوارد بحروف داكنة. وحيثما تقدَّم قيمة أسلوبية (أسلوب) يتعين اعتبارها تأشيرية ضمن المدى المحدد، وقد يلزم تحليل إضافي للحساسية </w:t>
            </w:r>
            <w:r w:rsidRPr="00670769">
              <w:rPr>
                <w:rtl/>
              </w:rPr>
              <w:t>على أساس كل حالة على حدة لتقييم إمكانية تد</w:t>
            </w:r>
            <w:r w:rsidRPr="00670769">
              <w:rPr>
                <w:rFonts w:hint="cs"/>
                <w:rtl/>
              </w:rPr>
              <w:t>ا</w:t>
            </w:r>
            <w:r w:rsidRPr="00670769">
              <w:rPr>
                <w:rtl/>
              </w:rPr>
              <w:t xml:space="preserve">خل </w:t>
            </w:r>
            <w:r w:rsidRPr="00670769">
              <w:rPr>
                <w:rFonts w:hint="cs"/>
                <w:rtl/>
              </w:rPr>
              <w:t>معين</w:t>
            </w:r>
            <w:r w:rsidRPr="00670769">
              <w:rPr>
                <w:rtl/>
              </w:rPr>
              <w:t xml:space="preserve"> بسبب </w:t>
            </w:r>
            <w:r w:rsidRPr="00670769">
              <w:rPr>
                <w:rFonts w:hint="cs"/>
                <w:rtl/>
              </w:rPr>
              <w:t>التغيرات</w:t>
            </w:r>
            <w:r w:rsidRPr="00670769">
              <w:rPr>
                <w:rtl/>
              </w:rPr>
              <w:t xml:space="preserve"> </w:t>
            </w:r>
            <w:r w:rsidRPr="00670769">
              <w:rPr>
                <w:rFonts w:hint="cs"/>
                <w:rtl/>
              </w:rPr>
              <w:t>ضمن المدى</w:t>
            </w:r>
            <w:r w:rsidRPr="00670769">
              <w:rPr>
                <w:rtl/>
              </w:rPr>
              <w:t xml:space="preserve"> المحدد</w:t>
            </w:r>
            <w:r w:rsidRPr="00670769">
              <w:t>.</w:t>
            </w:r>
          </w:p>
          <w:p w14:paraId="0D12A13E" w14:textId="77777777" w:rsidR="00AC66D8" w:rsidRPr="00670769" w:rsidRDefault="00AC66D8" w:rsidP="00352E58">
            <w:pPr>
              <w:pStyle w:val="Tablelegend"/>
              <w:spacing w:line="220" w:lineRule="exact"/>
              <w:rPr>
                <w:rtl/>
                <w:lang w:bidi="ar-SY"/>
              </w:rPr>
            </w:pPr>
            <w:r w:rsidRPr="00670769">
              <w:rPr>
                <w:vertAlign w:val="superscript"/>
              </w:rPr>
              <w:t>(2)</w:t>
            </w:r>
            <w:r w:rsidRPr="00670769">
              <w:tab/>
            </w:r>
            <w:r w:rsidRPr="00670769">
              <w:rPr>
                <w:rFonts w:hint="cs"/>
                <w:rtl/>
              </w:rPr>
              <w:t>تعرَّف</w:t>
            </w:r>
            <w:r w:rsidRPr="00670769">
              <w:rPr>
                <w:rFonts w:hint="cs"/>
                <w:rtl/>
                <w:lang w:bidi="ar-SY"/>
              </w:rPr>
              <w:t xml:space="preserve"> كثافة قدرة التداخل طويل الأجل </w:t>
            </w:r>
            <w:r w:rsidRPr="00670769">
              <w:rPr>
                <w:rFonts w:hint="cs"/>
                <w:rtl/>
              </w:rPr>
              <w:t xml:space="preserve">الاسمية على أنها "كثافة قدرة ضوضاء المستقبِل + </w:t>
            </w:r>
            <w:proofErr w:type="gramStart"/>
            <w:r w:rsidRPr="00670769">
              <w:rPr>
                <w:rFonts w:hint="cs"/>
                <w:rtl/>
              </w:rPr>
              <w:t>(</w:t>
            </w:r>
            <w:r w:rsidRPr="00670769">
              <w:rPr>
                <w:rFonts w:hint="cs"/>
                <w:rtl/>
                <w:lang w:bidi="ar-EG"/>
              </w:rPr>
              <w:t xml:space="preserve"> </w:t>
            </w:r>
            <w:r w:rsidRPr="00670769">
              <w:t>I</w:t>
            </w:r>
            <w:proofErr w:type="gramEnd"/>
            <w:r w:rsidRPr="00670769">
              <w:t>/N</w:t>
            </w:r>
            <w:r w:rsidRPr="00670769">
              <w:rPr>
                <w:rFonts w:hint="cs"/>
                <w:rtl/>
                <w:lang w:bidi="ar-SY"/>
              </w:rPr>
              <w:t xml:space="preserve"> المطلوبة)" على النحو الموضح في الفقرة </w:t>
            </w:r>
            <w:r w:rsidRPr="00670769">
              <w:t>13.4</w:t>
            </w:r>
            <w:r w:rsidRPr="00670769">
              <w:rPr>
                <w:rFonts w:hint="cs"/>
                <w:rtl/>
                <w:lang w:bidi="ar-SY"/>
              </w:rPr>
              <w:t xml:space="preserve"> في الملحق </w:t>
            </w:r>
            <w:r w:rsidRPr="00670769">
              <w:t>2</w:t>
            </w:r>
            <w:r w:rsidRPr="00670769">
              <w:rPr>
                <w:rFonts w:hint="cs"/>
                <w:rtl/>
                <w:lang w:bidi="ar-SY"/>
              </w:rPr>
              <w:t xml:space="preserve"> (انظر أيضاً الفقرة </w:t>
            </w:r>
            <w:r w:rsidRPr="00670769">
              <w:t>1.4</w:t>
            </w:r>
            <w:r w:rsidRPr="00670769">
              <w:rPr>
                <w:rFonts w:hint="cs"/>
                <w:rtl/>
                <w:lang w:bidi="ar-SY"/>
              </w:rPr>
              <w:t xml:space="preserve"> في الملحق </w:t>
            </w:r>
            <w:r w:rsidRPr="00670769">
              <w:t>1</w:t>
            </w:r>
            <w:r w:rsidRPr="00670769">
              <w:rPr>
                <w:rFonts w:hint="cs"/>
                <w:rtl/>
                <w:lang w:bidi="ar-SY"/>
              </w:rPr>
              <w:t>).</w:t>
            </w:r>
          </w:p>
          <w:p w14:paraId="1EC08BDC" w14:textId="77777777" w:rsidR="00AC66D8" w:rsidRPr="0024715E" w:rsidRDefault="00AC66D8" w:rsidP="00352E58">
            <w:pPr>
              <w:pStyle w:val="Tablelegend"/>
              <w:spacing w:line="220" w:lineRule="exact"/>
              <w:rPr>
                <w:rtl/>
                <w:lang w:bidi="ar-EG"/>
              </w:rPr>
            </w:pPr>
            <w:r w:rsidRPr="00670769">
              <w:rPr>
                <w:vertAlign w:val="superscript"/>
              </w:rPr>
              <w:t>(3)</w:t>
            </w:r>
            <w:r w:rsidRPr="00670769">
              <w:rPr>
                <w:rtl/>
                <w:lang w:bidi="ar-EG"/>
              </w:rPr>
              <w:tab/>
            </w:r>
            <w:r w:rsidRPr="00670769">
              <w:rPr>
                <w:rFonts w:hint="cs"/>
                <w:rtl/>
                <w:lang w:bidi="ar-EG"/>
              </w:rPr>
              <w:t xml:space="preserve">لم تحدَد </w:t>
            </w:r>
            <w:r w:rsidRPr="00670769">
              <w:rPr>
                <w:rtl/>
              </w:rPr>
              <w:t xml:space="preserve">هذه القيمة </w:t>
            </w:r>
            <w:r w:rsidRPr="00670769">
              <w:rPr>
                <w:rFonts w:hint="cs"/>
                <w:rtl/>
              </w:rPr>
              <w:t>ل</w:t>
            </w:r>
            <w:r w:rsidRPr="00670769">
              <w:rPr>
                <w:rtl/>
              </w:rPr>
              <w:t>تباعد</w:t>
            </w:r>
            <w:r w:rsidRPr="00670769">
              <w:rPr>
                <w:rFonts w:hint="cs"/>
                <w:rtl/>
              </w:rPr>
              <w:t xml:space="preserve"> القنوات في التوصية المرجعية.</w:t>
            </w:r>
          </w:p>
        </w:tc>
      </w:tr>
    </w:tbl>
    <w:p w14:paraId="46A73146" w14:textId="2D0FC3A8" w:rsidR="0024715E" w:rsidRPr="0024715E" w:rsidRDefault="0024715E" w:rsidP="0097320D">
      <w:pPr>
        <w:pStyle w:val="TableNo"/>
        <w:rPr>
          <w:rtl/>
        </w:rPr>
      </w:pPr>
      <w:r w:rsidRPr="0024715E">
        <w:rPr>
          <w:rtl/>
        </w:rPr>
        <w:lastRenderedPageBreak/>
        <w:t>الج</w:t>
      </w:r>
      <w:r w:rsidRPr="0024715E">
        <w:rPr>
          <w:rFonts w:hint="cs"/>
          <w:rtl/>
        </w:rPr>
        <w:t>ـ</w:t>
      </w:r>
      <w:r w:rsidRPr="0024715E">
        <w:rPr>
          <w:rtl/>
        </w:rPr>
        <w:t xml:space="preserve">دول </w:t>
      </w:r>
      <w:r w:rsidR="00AD5FD0">
        <w:t>9</w:t>
      </w:r>
    </w:p>
    <w:p w14:paraId="171A203A" w14:textId="57713081" w:rsidR="0024715E" w:rsidRDefault="0024715E" w:rsidP="0097320D">
      <w:pPr>
        <w:pStyle w:val="Tabletitle"/>
        <w:rPr>
          <w:rtl/>
        </w:rPr>
      </w:pPr>
      <w:r w:rsidRPr="0024715E">
        <w:rPr>
          <w:rFonts w:hint="cs"/>
          <w:rtl/>
        </w:rPr>
        <w:t xml:space="preserve">معلمات النظام في أنظمة الخدمة الثابتة من نقطة إلى نقطة في النطاقات الموزعة بين </w:t>
      </w:r>
      <w:r w:rsidRPr="0024715E">
        <w:t>7,1</w:t>
      </w:r>
      <w:r w:rsidRPr="0024715E">
        <w:rPr>
          <w:rFonts w:hint="cs"/>
          <w:rtl/>
          <w:lang w:bidi="ar-SY"/>
        </w:rPr>
        <w:t xml:space="preserve"> إلى </w:t>
      </w:r>
      <w:r w:rsidRPr="0024715E">
        <w:t>GHz 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231"/>
        <w:gridCol w:w="1231"/>
        <w:gridCol w:w="1692"/>
        <w:gridCol w:w="1313"/>
        <w:gridCol w:w="1086"/>
        <w:gridCol w:w="1086"/>
        <w:gridCol w:w="917"/>
        <w:gridCol w:w="1214"/>
        <w:gridCol w:w="942"/>
        <w:gridCol w:w="1097"/>
        <w:gridCol w:w="1080"/>
        <w:gridCol w:w="1268"/>
      </w:tblGrid>
      <w:tr w:rsidR="006F40A0" w:rsidRPr="002505E7" w14:paraId="51E44B80" w14:textId="77777777" w:rsidTr="005A2F22">
        <w:trPr>
          <w:cantSplit/>
          <w:tblHeader/>
          <w:jc w:val="center"/>
        </w:trPr>
        <w:tc>
          <w:tcPr>
            <w:tcW w:w="1533" w:type="dxa"/>
            <w:tcMar>
              <w:left w:w="85" w:type="dxa"/>
              <w:right w:w="85" w:type="dxa"/>
            </w:tcMar>
          </w:tcPr>
          <w:p w14:paraId="431516A0" w14:textId="49998F69"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hint="cs"/>
                <w:sz w:val="16"/>
                <w:szCs w:val="22"/>
                <w:rtl/>
                <w:lang w:val="en-GB" w:bidi="ar-SY"/>
              </w:rPr>
              <w:t>مدى الترددات</w:t>
            </w:r>
            <w:r w:rsidRPr="002505E7">
              <w:rPr>
                <w:rFonts w:ascii="Times New Roman" w:hAnsi="Times New Roman" w:hint="cs"/>
                <w:sz w:val="16"/>
                <w:szCs w:val="22"/>
                <w:rtl/>
                <w:lang w:val="en-GB"/>
              </w:rPr>
              <w:t xml:space="preserve"> </w:t>
            </w:r>
            <w:r w:rsidRPr="002505E7">
              <w:rPr>
                <w:rFonts w:ascii="Times New Roman" w:hAnsi="Times New Roman"/>
                <w:sz w:val="16"/>
                <w:szCs w:val="22"/>
                <w:lang w:val="fr-FR"/>
              </w:rPr>
              <w:t>(GHz)</w:t>
            </w:r>
          </w:p>
        </w:tc>
        <w:tc>
          <w:tcPr>
            <w:tcW w:w="2462" w:type="dxa"/>
            <w:gridSpan w:val="2"/>
            <w:tcMar>
              <w:left w:w="85" w:type="dxa"/>
              <w:right w:w="85" w:type="dxa"/>
            </w:tcMar>
          </w:tcPr>
          <w:p w14:paraId="1B11CF92" w14:textId="0A55DA04"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sz w:val="16"/>
                <w:szCs w:val="22"/>
                <w:lang w:val="en-GB"/>
              </w:rPr>
              <w:t>7,900</w:t>
            </w:r>
            <w:r w:rsidRPr="002505E7">
              <w:rPr>
                <w:rFonts w:ascii="Times New Roman" w:hAnsi="Times New Roman"/>
                <w:sz w:val="16"/>
                <w:szCs w:val="22"/>
                <w:lang w:val="en-GB"/>
              </w:rPr>
              <w:noBreakHyphen/>
              <w:t>7,110</w:t>
            </w:r>
          </w:p>
        </w:tc>
        <w:tc>
          <w:tcPr>
            <w:tcW w:w="3005" w:type="dxa"/>
            <w:gridSpan w:val="2"/>
            <w:tcMar>
              <w:left w:w="85" w:type="dxa"/>
              <w:right w:w="85" w:type="dxa"/>
            </w:tcMar>
          </w:tcPr>
          <w:p w14:paraId="1554C68B" w14:textId="0EA716A0"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sz w:val="16"/>
                <w:szCs w:val="22"/>
                <w:lang w:val="en-GB"/>
              </w:rPr>
              <w:t>8,500</w:t>
            </w:r>
            <w:r w:rsidRPr="002505E7">
              <w:rPr>
                <w:rFonts w:ascii="Times New Roman" w:hAnsi="Times New Roman"/>
                <w:sz w:val="16"/>
                <w:szCs w:val="22"/>
                <w:lang w:val="en-GB"/>
              </w:rPr>
              <w:noBreakHyphen/>
              <w:t>7,725</w:t>
            </w:r>
          </w:p>
        </w:tc>
        <w:tc>
          <w:tcPr>
            <w:tcW w:w="2172" w:type="dxa"/>
            <w:gridSpan w:val="2"/>
            <w:tcMar>
              <w:left w:w="85" w:type="dxa"/>
              <w:right w:w="85" w:type="dxa"/>
            </w:tcMar>
          </w:tcPr>
          <w:p w14:paraId="7051864E" w14:textId="3208884C" w:rsidR="006F40A0" w:rsidRPr="002505E7" w:rsidRDefault="006F40A0" w:rsidP="006F40A0">
            <w:pPr>
              <w:pStyle w:val="Tablehead"/>
              <w:spacing w:before="60" w:after="60"/>
              <w:rPr>
                <w:rFonts w:ascii="Times New Roman" w:hAnsi="Times New Roman"/>
                <w:sz w:val="16"/>
                <w:szCs w:val="22"/>
                <w:lang w:eastAsia="ja-JP"/>
              </w:rPr>
            </w:pPr>
            <w:r w:rsidRPr="002505E7">
              <w:rPr>
                <w:rFonts w:ascii="Times New Roman" w:hAnsi="Times New Roman"/>
                <w:sz w:val="16"/>
                <w:szCs w:val="22"/>
                <w:lang w:val="en-GB"/>
              </w:rPr>
              <w:t>10,5</w:t>
            </w:r>
            <w:r w:rsidRPr="002505E7">
              <w:rPr>
                <w:rFonts w:ascii="Times New Roman" w:hAnsi="Times New Roman"/>
                <w:sz w:val="16"/>
                <w:szCs w:val="22"/>
                <w:lang w:val="en-GB"/>
              </w:rPr>
              <w:noBreakHyphen/>
              <w:t>10</w:t>
            </w:r>
          </w:p>
        </w:tc>
        <w:tc>
          <w:tcPr>
            <w:tcW w:w="2131" w:type="dxa"/>
            <w:gridSpan w:val="2"/>
            <w:tcMar>
              <w:left w:w="85" w:type="dxa"/>
              <w:right w:w="85" w:type="dxa"/>
            </w:tcMar>
          </w:tcPr>
          <w:p w14:paraId="029A46F1" w14:textId="15FE8204"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sz w:val="16"/>
                <w:szCs w:val="22"/>
                <w:lang w:val="en-GB"/>
              </w:rPr>
              <w:t>10,68</w:t>
            </w:r>
            <w:r w:rsidRPr="002505E7">
              <w:rPr>
                <w:rFonts w:ascii="Times New Roman" w:hAnsi="Times New Roman"/>
                <w:sz w:val="16"/>
                <w:szCs w:val="22"/>
                <w:lang w:val="en-GB"/>
              </w:rPr>
              <w:noBreakHyphen/>
              <w:t>10,5</w:t>
            </w:r>
          </w:p>
        </w:tc>
        <w:tc>
          <w:tcPr>
            <w:tcW w:w="2039" w:type="dxa"/>
            <w:gridSpan w:val="2"/>
            <w:tcMar>
              <w:left w:w="85" w:type="dxa"/>
              <w:right w:w="85" w:type="dxa"/>
            </w:tcMar>
          </w:tcPr>
          <w:p w14:paraId="73A02E8A" w14:textId="14262717"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sz w:val="16"/>
                <w:szCs w:val="22"/>
                <w:lang w:val="en-GB"/>
              </w:rPr>
              <w:t>11,7</w:t>
            </w:r>
            <w:r w:rsidRPr="002505E7">
              <w:rPr>
                <w:rFonts w:ascii="Times New Roman" w:hAnsi="Times New Roman"/>
                <w:sz w:val="16"/>
                <w:szCs w:val="22"/>
                <w:lang w:val="en-GB"/>
              </w:rPr>
              <w:noBreakHyphen/>
              <w:t>10,7</w:t>
            </w:r>
          </w:p>
        </w:tc>
        <w:tc>
          <w:tcPr>
            <w:tcW w:w="2348" w:type="dxa"/>
            <w:gridSpan w:val="2"/>
            <w:tcMar>
              <w:left w:w="85" w:type="dxa"/>
              <w:right w:w="85" w:type="dxa"/>
            </w:tcMar>
          </w:tcPr>
          <w:p w14:paraId="63265DAB" w14:textId="6A92B532" w:rsidR="006F40A0" w:rsidRPr="002505E7" w:rsidRDefault="006F40A0" w:rsidP="006F40A0">
            <w:pPr>
              <w:pStyle w:val="Tablehead"/>
              <w:spacing w:before="60" w:after="60"/>
              <w:rPr>
                <w:rFonts w:ascii="Times New Roman" w:hAnsi="Times New Roman"/>
                <w:sz w:val="16"/>
                <w:szCs w:val="22"/>
              </w:rPr>
            </w:pPr>
            <w:r w:rsidRPr="002505E7">
              <w:rPr>
                <w:rFonts w:ascii="Times New Roman" w:hAnsi="Times New Roman"/>
                <w:sz w:val="16"/>
                <w:szCs w:val="22"/>
                <w:lang w:val="en-GB"/>
              </w:rPr>
              <w:t>13,25</w:t>
            </w:r>
            <w:r w:rsidRPr="002505E7">
              <w:rPr>
                <w:rFonts w:ascii="Times New Roman" w:hAnsi="Times New Roman"/>
                <w:sz w:val="16"/>
                <w:szCs w:val="22"/>
                <w:lang w:val="en-GB"/>
              </w:rPr>
              <w:noBreakHyphen/>
              <w:t>12,75</w:t>
            </w:r>
          </w:p>
        </w:tc>
      </w:tr>
      <w:tr w:rsidR="006F40A0" w:rsidRPr="002505E7" w14:paraId="7549164A" w14:textId="77777777" w:rsidTr="005A2F22">
        <w:trPr>
          <w:cantSplit/>
          <w:jc w:val="center"/>
        </w:trPr>
        <w:tc>
          <w:tcPr>
            <w:tcW w:w="1533" w:type="dxa"/>
            <w:tcMar>
              <w:left w:w="85" w:type="dxa"/>
              <w:right w:w="85" w:type="dxa"/>
            </w:tcMar>
            <w:vAlign w:val="center"/>
          </w:tcPr>
          <w:p w14:paraId="3E315A4C" w14:textId="3ACE5DB4" w:rsidR="006F40A0" w:rsidRPr="002505E7" w:rsidRDefault="006F40A0" w:rsidP="006F40A0">
            <w:pPr>
              <w:pStyle w:val="Tabletext"/>
              <w:spacing w:before="60"/>
              <w:rPr>
                <w:sz w:val="16"/>
                <w:szCs w:val="22"/>
              </w:rPr>
            </w:pPr>
            <w:r w:rsidRPr="002505E7">
              <w:rPr>
                <w:rFonts w:hint="cs"/>
                <w:sz w:val="16"/>
                <w:szCs w:val="22"/>
                <w:rtl/>
              </w:rPr>
              <w:t>التوصية المرجعية لقطاع الاتصالات الراديوية</w:t>
            </w:r>
          </w:p>
        </w:tc>
        <w:tc>
          <w:tcPr>
            <w:tcW w:w="2462" w:type="dxa"/>
            <w:gridSpan w:val="2"/>
            <w:tcMar>
              <w:left w:w="85" w:type="dxa"/>
              <w:right w:w="85" w:type="dxa"/>
            </w:tcMar>
            <w:vAlign w:val="center"/>
          </w:tcPr>
          <w:p w14:paraId="0661E590" w14:textId="77777777" w:rsidR="006F40A0" w:rsidRPr="00600106" w:rsidRDefault="006F40A0" w:rsidP="006F40A0">
            <w:pPr>
              <w:pStyle w:val="Tabletext"/>
              <w:spacing w:before="60"/>
              <w:jc w:val="center"/>
              <w:rPr>
                <w:sz w:val="16"/>
                <w:szCs w:val="22"/>
              </w:rPr>
            </w:pPr>
            <w:r w:rsidRPr="00600106">
              <w:rPr>
                <w:rStyle w:val="Hyperlink"/>
                <w:color w:val="auto"/>
                <w:sz w:val="16"/>
                <w:szCs w:val="22"/>
                <w:u w:val="none"/>
              </w:rPr>
              <w:t>F.385</w:t>
            </w:r>
          </w:p>
        </w:tc>
        <w:tc>
          <w:tcPr>
            <w:tcW w:w="3005" w:type="dxa"/>
            <w:gridSpan w:val="2"/>
            <w:tcMar>
              <w:left w:w="85" w:type="dxa"/>
              <w:right w:w="85" w:type="dxa"/>
            </w:tcMar>
            <w:vAlign w:val="center"/>
          </w:tcPr>
          <w:p w14:paraId="74B07184" w14:textId="77777777" w:rsidR="006F40A0" w:rsidRPr="00600106" w:rsidRDefault="006F40A0" w:rsidP="006F40A0">
            <w:pPr>
              <w:pStyle w:val="Tabletext"/>
              <w:spacing w:before="60"/>
              <w:jc w:val="center"/>
              <w:rPr>
                <w:sz w:val="16"/>
                <w:szCs w:val="22"/>
              </w:rPr>
            </w:pPr>
            <w:r w:rsidRPr="00600106">
              <w:rPr>
                <w:rStyle w:val="Hyperlink"/>
                <w:color w:val="auto"/>
                <w:sz w:val="16"/>
                <w:szCs w:val="22"/>
                <w:u w:val="none"/>
              </w:rPr>
              <w:t>F.386</w:t>
            </w:r>
          </w:p>
        </w:tc>
        <w:tc>
          <w:tcPr>
            <w:tcW w:w="2172" w:type="dxa"/>
            <w:gridSpan w:val="2"/>
            <w:tcMar>
              <w:left w:w="85" w:type="dxa"/>
              <w:right w:w="85" w:type="dxa"/>
            </w:tcMar>
            <w:vAlign w:val="center"/>
          </w:tcPr>
          <w:p w14:paraId="2FFFDB9A" w14:textId="77777777" w:rsidR="006F40A0" w:rsidRPr="00600106" w:rsidRDefault="006F40A0" w:rsidP="006F40A0">
            <w:pPr>
              <w:pStyle w:val="Tabletext"/>
              <w:spacing w:before="60"/>
              <w:jc w:val="center"/>
              <w:rPr>
                <w:rStyle w:val="Hyperlink"/>
                <w:color w:val="auto"/>
                <w:sz w:val="16"/>
                <w:szCs w:val="22"/>
                <w:u w:val="none"/>
              </w:rPr>
            </w:pPr>
            <w:r w:rsidRPr="00600106">
              <w:rPr>
                <w:rStyle w:val="Hyperlink"/>
                <w:color w:val="auto"/>
                <w:sz w:val="16"/>
                <w:szCs w:val="22"/>
                <w:u w:val="none"/>
              </w:rPr>
              <w:t>F.747</w:t>
            </w:r>
          </w:p>
        </w:tc>
        <w:tc>
          <w:tcPr>
            <w:tcW w:w="2131" w:type="dxa"/>
            <w:gridSpan w:val="2"/>
            <w:tcMar>
              <w:left w:w="85" w:type="dxa"/>
              <w:right w:w="85" w:type="dxa"/>
            </w:tcMar>
            <w:vAlign w:val="center"/>
          </w:tcPr>
          <w:p w14:paraId="05986629" w14:textId="77777777" w:rsidR="006F40A0" w:rsidRPr="00600106" w:rsidRDefault="006F40A0" w:rsidP="006F40A0">
            <w:pPr>
              <w:pStyle w:val="Tabletext"/>
              <w:spacing w:before="60"/>
              <w:jc w:val="center"/>
              <w:rPr>
                <w:sz w:val="16"/>
                <w:szCs w:val="22"/>
              </w:rPr>
            </w:pPr>
            <w:r w:rsidRPr="00600106">
              <w:rPr>
                <w:rStyle w:val="Hyperlink"/>
                <w:color w:val="auto"/>
                <w:sz w:val="16"/>
                <w:szCs w:val="22"/>
                <w:u w:val="none"/>
              </w:rPr>
              <w:t>F.747</w:t>
            </w:r>
          </w:p>
        </w:tc>
        <w:tc>
          <w:tcPr>
            <w:tcW w:w="2039" w:type="dxa"/>
            <w:gridSpan w:val="2"/>
            <w:tcMar>
              <w:left w:w="85" w:type="dxa"/>
              <w:right w:w="85" w:type="dxa"/>
            </w:tcMar>
            <w:vAlign w:val="center"/>
          </w:tcPr>
          <w:p w14:paraId="4293E3BF" w14:textId="77777777" w:rsidR="006F40A0" w:rsidRPr="00600106" w:rsidRDefault="006F40A0" w:rsidP="006F40A0">
            <w:pPr>
              <w:pStyle w:val="Tabletext"/>
              <w:spacing w:before="60"/>
              <w:jc w:val="center"/>
              <w:rPr>
                <w:sz w:val="16"/>
                <w:szCs w:val="22"/>
              </w:rPr>
            </w:pPr>
            <w:r w:rsidRPr="00600106">
              <w:rPr>
                <w:rStyle w:val="Hyperlink"/>
                <w:color w:val="auto"/>
                <w:sz w:val="16"/>
                <w:szCs w:val="22"/>
                <w:u w:val="none"/>
              </w:rPr>
              <w:t>F.387</w:t>
            </w:r>
          </w:p>
        </w:tc>
        <w:tc>
          <w:tcPr>
            <w:tcW w:w="2348" w:type="dxa"/>
            <w:gridSpan w:val="2"/>
            <w:tcMar>
              <w:left w:w="85" w:type="dxa"/>
              <w:right w:w="85" w:type="dxa"/>
            </w:tcMar>
            <w:vAlign w:val="center"/>
          </w:tcPr>
          <w:p w14:paraId="3E9500B6" w14:textId="77777777" w:rsidR="006F40A0" w:rsidRPr="00600106" w:rsidRDefault="006F40A0" w:rsidP="006F40A0">
            <w:pPr>
              <w:pStyle w:val="Tabletext"/>
              <w:spacing w:before="60"/>
              <w:jc w:val="center"/>
              <w:rPr>
                <w:sz w:val="16"/>
                <w:szCs w:val="22"/>
              </w:rPr>
            </w:pPr>
            <w:r w:rsidRPr="00600106">
              <w:rPr>
                <w:rStyle w:val="Hyperlink"/>
                <w:color w:val="auto"/>
                <w:sz w:val="16"/>
                <w:szCs w:val="22"/>
                <w:u w:val="none"/>
              </w:rPr>
              <w:t>F.497</w:t>
            </w:r>
          </w:p>
        </w:tc>
      </w:tr>
      <w:tr w:rsidR="006F40A0" w:rsidRPr="002505E7" w14:paraId="2E2FCA92" w14:textId="77777777" w:rsidTr="005A2F22">
        <w:trPr>
          <w:cantSplit/>
          <w:jc w:val="center"/>
        </w:trPr>
        <w:tc>
          <w:tcPr>
            <w:tcW w:w="1533" w:type="dxa"/>
            <w:tcMar>
              <w:left w:w="85" w:type="dxa"/>
              <w:right w:w="85" w:type="dxa"/>
            </w:tcMar>
            <w:vAlign w:val="center"/>
          </w:tcPr>
          <w:p w14:paraId="0FE8FC5D" w14:textId="491411B0" w:rsidR="006F40A0" w:rsidRPr="002505E7" w:rsidRDefault="006F40A0" w:rsidP="006F40A0">
            <w:pPr>
              <w:pStyle w:val="Tabletext"/>
              <w:spacing w:before="60"/>
              <w:rPr>
                <w:sz w:val="16"/>
                <w:szCs w:val="22"/>
              </w:rPr>
            </w:pPr>
            <w:r w:rsidRPr="002505E7">
              <w:rPr>
                <w:rFonts w:hint="cs"/>
                <w:sz w:val="16"/>
                <w:szCs w:val="22"/>
                <w:rtl/>
              </w:rPr>
              <w:t>التشكيل</w:t>
            </w:r>
          </w:p>
        </w:tc>
        <w:tc>
          <w:tcPr>
            <w:tcW w:w="1231" w:type="dxa"/>
            <w:tcMar>
              <w:left w:w="85" w:type="dxa"/>
              <w:right w:w="85" w:type="dxa"/>
            </w:tcMar>
          </w:tcPr>
          <w:p w14:paraId="7826296A"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16-QAM</w:t>
            </w:r>
          </w:p>
        </w:tc>
        <w:tc>
          <w:tcPr>
            <w:tcW w:w="1231" w:type="dxa"/>
            <w:tcMar>
              <w:left w:w="85" w:type="dxa"/>
              <w:right w:w="85" w:type="dxa"/>
            </w:tcMar>
          </w:tcPr>
          <w:p w14:paraId="6B0FB919"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128-QAM</w:t>
            </w:r>
          </w:p>
        </w:tc>
        <w:tc>
          <w:tcPr>
            <w:tcW w:w="1692" w:type="dxa"/>
            <w:tcMar>
              <w:left w:w="85" w:type="dxa"/>
              <w:right w:w="85" w:type="dxa"/>
            </w:tcMar>
          </w:tcPr>
          <w:p w14:paraId="553CDC02"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16-QAM</w:t>
            </w:r>
          </w:p>
        </w:tc>
        <w:tc>
          <w:tcPr>
            <w:tcW w:w="1313" w:type="dxa"/>
            <w:tcMar>
              <w:left w:w="85" w:type="dxa"/>
              <w:right w:w="85" w:type="dxa"/>
            </w:tcMar>
          </w:tcPr>
          <w:p w14:paraId="1AD1102C"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128-QAM</w:t>
            </w:r>
          </w:p>
        </w:tc>
        <w:tc>
          <w:tcPr>
            <w:tcW w:w="1086" w:type="dxa"/>
            <w:tcMar>
              <w:left w:w="85" w:type="dxa"/>
              <w:right w:w="85" w:type="dxa"/>
            </w:tcMar>
          </w:tcPr>
          <w:p w14:paraId="61661A7C" w14:textId="77777777" w:rsidR="006F40A0" w:rsidRPr="002505E7" w:rsidRDefault="006F40A0" w:rsidP="006F40A0">
            <w:pPr>
              <w:pStyle w:val="Tabletext"/>
              <w:spacing w:before="60"/>
              <w:ind w:left="-57" w:right="-113"/>
              <w:jc w:val="center"/>
              <w:rPr>
                <w:color w:val="000000"/>
                <w:sz w:val="16"/>
                <w:szCs w:val="22"/>
                <w:lang w:eastAsia="ja-JP"/>
              </w:rPr>
            </w:pPr>
            <w:r w:rsidRPr="002505E7">
              <w:rPr>
                <w:color w:val="000000"/>
                <w:sz w:val="16"/>
                <w:szCs w:val="22"/>
                <w:lang w:eastAsia="ja-JP"/>
              </w:rPr>
              <w:t>QPSK</w:t>
            </w:r>
          </w:p>
        </w:tc>
        <w:tc>
          <w:tcPr>
            <w:tcW w:w="1086" w:type="dxa"/>
            <w:tcMar>
              <w:left w:w="85" w:type="dxa"/>
              <w:right w:w="85" w:type="dxa"/>
            </w:tcMar>
          </w:tcPr>
          <w:p w14:paraId="2512F139" w14:textId="77777777" w:rsidR="006F40A0" w:rsidRPr="002505E7" w:rsidRDefault="006F40A0" w:rsidP="006F40A0">
            <w:pPr>
              <w:pStyle w:val="Tabletext"/>
              <w:spacing w:before="60"/>
              <w:ind w:left="-57" w:right="-113"/>
              <w:jc w:val="center"/>
              <w:rPr>
                <w:color w:val="000000"/>
                <w:sz w:val="16"/>
                <w:szCs w:val="22"/>
                <w:lang w:eastAsia="ja-JP"/>
              </w:rPr>
            </w:pPr>
            <w:r w:rsidRPr="002505E7">
              <w:rPr>
                <w:color w:val="000000"/>
                <w:sz w:val="16"/>
                <w:szCs w:val="22"/>
                <w:lang w:eastAsia="ja-JP"/>
              </w:rPr>
              <w:t>128-QAM</w:t>
            </w:r>
          </w:p>
        </w:tc>
        <w:tc>
          <w:tcPr>
            <w:tcW w:w="917" w:type="dxa"/>
            <w:tcMar>
              <w:left w:w="85" w:type="dxa"/>
              <w:right w:w="85" w:type="dxa"/>
            </w:tcMar>
          </w:tcPr>
          <w:p w14:paraId="62BCD9F1" w14:textId="77777777" w:rsidR="006F40A0" w:rsidRPr="002505E7" w:rsidRDefault="006F40A0" w:rsidP="006F40A0">
            <w:pPr>
              <w:pStyle w:val="Tabletext"/>
              <w:spacing w:before="60"/>
              <w:ind w:left="-57" w:right="-113"/>
              <w:jc w:val="center"/>
              <w:rPr>
                <w:color w:val="000000"/>
                <w:sz w:val="16"/>
                <w:szCs w:val="22"/>
              </w:rPr>
            </w:pPr>
            <w:r w:rsidRPr="002505E7">
              <w:rPr>
                <w:color w:val="000000"/>
                <w:sz w:val="16"/>
                <w:szCs w:val="22"/>
              </w:rPr>
              <w:t>QPSK</w:t>
            </w:r>
          </w:p>
        </w:tc>
        <w:tc>
          <w:tcPr>
            <w:tcW w:w="1214" w:type="dxa"/>
            <w:tcMar>
              <w:left w:w="85" w:type="dxa"/>
              <w:right w:w="85" w:type="dxa"/>
            </w:tcMar>
          </w:tcPr>
          <w:p w14:paraId="0201E246" w14:textId="77777777" w:rsidR="006F40A0" w:rsidRPr="002505E7" w:rsidRDefault="006F40A0" w:rsidP="006F40A0">
            <w:pPr>
              <w:pStyle w:val="Tabletext"/>
              <w:spacing w:before="60"/>
              <w:ind w:left="-57" w:right="-113"/>
              <w:jc w:val="center"/>
              <w:rPr>
                <w:color w:val="000000"/>
                <w:sz w:val="16"/>
                <w:szCs w:val="22"/>
              </w:rPr>
            </w:pPr>
            <w:r w:rsidRPr="002505E7">
              <w:rPr>
                <w:color w:val="000000"/>
                <w:sz w:val="16"/>
                <w:szCs w:val="22"/>
              </w:rPr>
              <w:t>128-QAM</w:t>
            </w:r>
          </w:p>
        </w:tc>
        <w:tc>
          <w:tcPr>
            <w:tcW w:w="942" w:type="dxa"/>
            <w:tcMar>
              <w:left w:w="85" w:type="dxa"/>
              <w:right w:w="85" w:type="dxa"/>
            </w:tcMar>
          </w:tcPr>
          <w:p w14:paraId="1D52443D"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16-QAM</w:t>
            </w:r>
          </w:p>
        </w:tc>
        <w:tc>
          <w:tcPr>
            <w:tcW w:w="1097" w:type="dxa"/>
            <w:tcMar>
              <w:left w:w="85" w:type="dxa"/>
              <w:right w:w="85" w:type="dxa"/>
            </w:tcMar>
          </w:tcPr>
          <w:p w14:paraId="7810A376" w14:textId="77777777" w:rsidR="006F40A0" w:rsidRPr="002505E7" w:rsidRDefault="006F40A0" w:rsidP="006F40A0">
            <w:pPr>
              <w:pStyle w:val="Tabletext"/>
              <w:spacing w:before="60"/>
              <w:ind w:left="-57" w:right="-113"/>
              <w:jc w:val="center"/>
              <w:rPr>
                <w:sz w:val="16"/>
                <w:szCs w:val="22"/>
                <w:lang w:eastAsia="ja-JP"/>
              </w:rPr>
            </w:pPr>
            <w:r w:rsidRPr="002505E7">
              <w:rPr>
                <w:sz w:val="16"/>
                <w:szCs w:val="22"/>
                <w:lang w:eastAsia="ja-JP"/>
              </w:rPr>
              <w:t>64-QAM</w:t>
            </w:r>
          </w:p>
        </w:tc>
        <w:tc>
          <w:tcPr>
            <w:tcW w:w="1080" w:type="dxa"/>
            <w:tcMar>
              <w:left w:w="85" w:type="dxa"/>
              <w:right w:w="85" w:type="dxa"/>
            </w:tcMar>
          </w:tcPr>
          <w:p w14:paraId="315BEBC4" w14:textId="77777777" w:rsidR="006F40A0" w:rsidRPr="002505E7" w:rsidRDefault="006F40A0" w:rsidP="006F40A0">
            <w:pPr>
              <w:pStyle w:val="Tabletext"/>
              <w:spacing w:before="60"/>
              <w:ind w:left="-57" w:right="-113"/>
              <w:jc w:val="center"/>
              <w:rPr>
                <w:color w:val="000000"/>
                <w:sz w:val="16"/>
                <w:szCs w:val="22"/>
              </w:rPr>
            </w:pPr>
            <w:r w:rsidRPr="002505E7">
              <w:rPr>
                <w:color w:val="000000"/>
                <w:sz w:val="16"/>
                <w:szCs w:val="22"/>
              </w:rPr>
              <w:t>QPSK</w:t>
            </w:r>
          </w:p>
        </w:tc>
        <w:tc>
          <w:tcPr>
            <w:tcW w:w="1268" w:type="dxa"/>
            <w:tcMar>
              <w:left w:w="85" w:type="dxa"/>
              <w:right w:w="85" w:type="dxa"/>
            </w:tcMar>
          </w:tcPr>
          <w:p w14:paraId="2E708875" w14:textId="77777777" w:rsidR="006F40A0" w:rsidRPr="002505E7" w:rsidRDefault="006F40A0" w:rsidP="006F40A0">
            <w:pPr>
              <w:pStyle w:val="Tabletext"/>
              <w:spacing w:before="60"/>
              <w:ind w:left="-57" w:right="-113"/>
              <w:jc w:val="center"/>
              <w:rPr>
                <w:color w:val="000000"/>
                <w:sz w:val="16"/>
                <w:szCs w:val="22"/>
              </w:rPr>
            </w:pPr>
            <w:r w:rsidRPr="002505E7">
              <w:rPr>
                <w:color w:val="000000"/>
                <w:sz w:val="16"/>
                <w:szCs w:val="22"/>
              </w:rPr>
              <w:t>128-QAM</w:t>
            </w:r>
          </w:p>
        </w:tc>
      </w:tr>
      <w:tr w:rsidR="006F40A0" w:rsidRPr="002505E7" w14:paraId="36477D66" w14:textId="77777777" w:rsidTr="005A2F22">
        <w:trPr>
          <w:cantSplit/>
          <w:jc w:val="center"/>
        </w:trPr>
        <w:tc>
          <w:tcPr>
            <w:tcW w:w="1533" w:type="dxa"/>
            <w:tcMar>
              <w:left w:w="85" w:type="dxa"/>
              <w:right w:w="85" w:type="dxa"/>
            </w:tcMar>
          </w:tcPr>
          <w:p w14:paraId="7A7B0340" w14:textId="299F23F1" w:rsidR="006F40A0" w:rsidRPr="002505E7" w:rsidRDefault="006F40A0" w:rsidP="006F40A0">
            <w:pPr>
              <w:pStyle w:val="Tabletext"/>
              <w:spacing w:before="60"/>
              <w:rPr>
                <w:sz w:val="16"/>
                <w:szCs w:val="22"/>
              </w:rPr>
            </w:pPr>
            <w:r w:rsidRPr="002505E7">
              <w:rPr>
                <w:rFonts w:hint="cs"/>
                <w:sz w:val="16"/>
                <w:szCs w:val="22"/>
                <w:rtl/>
              </w:rPr>
              <w:t>التباعد بين القنوات وعرض نطاق ضوضاء المستقبِل </w:t>
            </w:r>
            <w:r w:rsidRPr="002505E7">
              <w:rPr>
                <w:sz w:val="16"/>
                <w:szCs w:val="22"/>
              </w:rPr>
              <w:t>(MHz)</w:t>
            </w:r>
          </w:p>
        </w:tc>
        <w:tc>
          <w:tcPr>
            <w:tcW w:w="1231" w:type="dxa"/>
            <w:tcMar>
              <w:left w:w="85" w:type="dxa"/>
              <w:right w:w="85" w:type="dxa"/>
            </w:tcMar>
          </w:tcPr>
          <w:p w14:paraId="5C38A1A3" w14:textId="09EE83E2" w:rsidR="006F40A0" w:rsidRPr="002505E7" w:rsidRDefault="006F40A0" w:rsidP="006F40A0">
            <w:pPr>
              <w:pStyle w:val="Tabletext"/>
              <w:spacing w:before="60"/>
              <w:jc w:val="center"/>
              <w:rPr>
                <w:sz w:val="16"/>
                <w:szCs w:val="22"/>
                <w:lang w:eastAsia="ja-JP"/>
              </w:rPr>
            </w:pPr>
            <w:r w:rsidRPr="002505E7">
              <w:rPr>
                <w:sz w:val="16"/>
                <w:szCs w:val="22"/>
                <w:lang w:eastAsia="ja-JP"/>
              </w:rPr>
              <w:t>3</w:t>
            </w:r>
            <w:r w:rsidR="005A2F22" w:rsidRPr="002505E7">
              <w:rPr>
                <w:sz w:val="16"/>
                <w:szCs w:val="22"/>
                <w:lang w:eastAsia="ja-JP"/>
              </w:rPr>
              <w:t>,</w:t>
            </w:r>
            <w:r w:rsidRPr="002505E7">
              <w:rPr>
                <w:sz w:val="16"/>
                <w:szCs w:val="22"/>
              </w:rPr>
              <w:t>5</w:t>
            </w:r>
            <w:r w:rsidR="005A2F22" w:rsidRPr="002505E7">
              <w:rPr>
                <w:sz w:val="16"/>
                <w:szCs w:val="22"/>
                <w:rtl/>
                <w:lang w:eastAsia="ja-JP"/>
              </w:rPr>
              <w:t xml:space="preserve">، </w:t>
            </w:r>
            <w:r w:rsidRPr="002505E7">
              <w:rPr>
                <w:sz w:val="16"/>
                <w:szCs w:val="22"/>
                <w:lang w:eastAsia="ja-JP"/>
              </w:rPr>
              <w:t>5</w:t>
            </w:r>
            <w:r w:rsidR="005A2F22" w:rsidRPr="002505E7">
              <w:rPr>
                <w:sz w:val="16"/>
                <w:szCs w:val="22"/>
                <w:rtl/>
                <w:lang w:eastAsia="ja-JP"/>
              </w:rPr>
              <w:t xml:space="preserve">، </w:t>
            </w:r>
            <w:r w:rsidRPr="002505E7">
              <w:rPr>
                <w:sz w:val="16"/>
                <w:szCs w:val="22"/>
                <w:lang w:eastAsia="ja-JP"/>
              </w:rPr>
              <w:t>7</w:t>
            </w:r>
            <w:r w:rsidR="005A2F22" w:rsidRPr="002505E7">
              <w:rPr>
                <w:sz w:val="16"/>
                <w:szCs w:val="22"/>
                <w:rtl/>
                <w:lang w:eastAsia="ja-JP"/>
              </w:rPr>
              <w:t xml:space="preserve">، </w:t>
            </w:r>
            <w:r w:rsidRPr="002505E7">
              <w:rPr>
                <w:b/>
                <w:sz w:val="16"/>
                <w:szCs w:val="22"/>
                <w:lang w:eastAsia="ja-JP"/>
              </w:rPr>
              <w:t>10</w:t>
            </w:r>
            <w:r w:rsidR="005A2F22" w:rsidRPr="002505E7">
              <w:rPr>
                <w:sz w:val="16"/>
                <w:szCs w:val="22"/>
                <w:rtl/>
                <w:lang w:eastAsia="ja-JP"/>
              </w:rPr>
              <w:t xml:space="preserve">، </w:t>
            </w:r>
            <w:r w:rsidRPr="002505E7">
              <w:rPr>
                <w:sz w:val="16"/>
                <w:szCs w:val="22"/>
                <w:lang w:eastAsia="ja-JP"/>
              </w:rPr>
              <w:t>14</w:t>
            </w:r>
            <w:r w:rsidR="005A2F22" w:rsidRPr="002505E7">
              <w:rPr>
                <w:sz w:val="16"/>
                <w:szCs w:val="22"/>
                <w:rtl/>
                <w:lang w:eastAsia="ja-JP"/>
              </w:rPr>
              <w:t xml:space="preserve">، </w:t>
            </w:r>
            <w:r w:rsidRPr="002505E7">
              <w:rPr>
                <w:b/>
                <w:sz w:val="16"/>
                <w:szCs w:val="22"/>
                <w:lang w:eastAsia="ja-JP"/>
              </w:rPr>
              <w:t>20</w:t>
            </w:r>
            <w:r w:rsidR="005A2F22" w:rsidRPr="002505E7">
              <w:rPr>
                <w:bCs/>
                <w:sz w:val="16"/>
                <w:szCs w:val="22"/>
                <w:rtl/>
                <w:lang w:eastAsia="ja-JP"/>
              </w:rPr>
              <w:t xml:space="preserve">، </w:t>
            </w:r>
            <w:r w:rsidRPr="002505E7">
              <w:rPr>
                <w:b/>
                <w:sz w:val="16"/>
                <w:szCs w:val="22"/>
                <w:lang w:eastAsia="ja-JP"/>
              </w:rPr>
              <w:t>28</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30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40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60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80</w:t>
            </w:r>
          </w:p>
        </w:tc>
        <w:tc>
          <w:tcPr>
            <w:tcW w:w="1231" w:type="dxa"/>
            <w:tcMar>
              <w:left w:w="85" w:type="dxa"/>
              <w:right w:w="85" w:type="dxa"/>
            </w:tcMar>
          </w:tcPr>
          <w:p w14:paraId="039DDFEE" w14:textId="3638CED5" w:rsidR="006F40A0" w:rsidRPr="002505E7" w:rsidRDefault="006F40A0" w:rsidP="006F40A0">
            <w:pPr>
              <w:pStyle w:val="Tabletext"/>
              <w:spacing w:before="60"/>
              <w:jc w:val="center"/>
              <w:rPr>
                <w:sz w:val="16"/>
                <w:szCs w:val="22"/>
              </w:rPr>
            </w:pPr>
            <w:r w:rsidRPr="002505E7">
              <w:rPr>
                <w:sz w:val="16"/>
                <w:szCs w:val="22"/>
                <w:lang w:eastAsia="ja-JP"/>
              </w:rPr>
              <w:t>3</w:t>
            </w:r>
            <w:r w:rsidR="005A2F22" w:rsidRPr="002505E7">
              <w:rPr>
                <w:sz w:val="16"/>
                <w:szCs w:val="22"/>
                <w:lang w:eastAsia="ja-JP"/>
              </w:rPr>
              <w:t>,</w:t>
            </w:r>
            <w:r w:rsidRPr="002505E7">
              <w:rPr>
                <w:sz w:val="16"/>
                <w:szCs w:val="22"/>
              </w:rPr>
              <w:t>5</w:t>
            </w:r>
            <w:r w:rsidR="005A2F22" w:rsidRPr="002505E7">
              <w:rPr>
                <w:sz w:val="16"/>
                <w:szCs w:val="22"/>
                <w:rtl/>
                <w:lang w:eastAsia="ja-JP"/>
              </w:rPr>
              <w:t xml:space="preserve">، </w:t>
            </w:r>
            <w:r w:rsidRPr="002505E7">
              <w:rPr>
                <w:sz w:val="16"/>
                <w:szCs w:val="22"/>
                <w:lang w:eastAsia="ja-JP"/>
              </w:rPr>
              <w:t>5</w:t>
            </w:r>
            <w:r w:rsidR="005A2F22" w:rsidRPr="002505E7">
              <w:rPr>
                <w:sz w:val="16"/>
                <w:szCs w:val="22"/>
                <w:rtl/>
                <w:lang w:eastAsia="ja-JP"/>
              </w:rPr>
              <w:t xml:space="preserve">، </w:t>
            </w:r>
            <w:r w:rsidRPr="002505E7">
              <w:rPr>
                <w:sz w:val="16"/>
                <w:szCs w:val="22"/>
                <w:lang w:eastAsia="ja-JP"/>
              </w:rPr>
              <w:t>7</w:t>
            </w:r>
            <w:r w:rsidR="005A2F22" w:rsidRPr="002505E7">
              <w:rPr>
                <w:sz w:val="16"/>
                <w:szCs w:val="22"/>
                <w:rtl/>
                <w:lang w:eastAsia="ja-JP"/>
              </w:rPr>
              <w:t xml:space="preserve">، </w:t>
            </w:r>
            <w:r w:rsidRPr="002505E7">
              <w:rPr>
                <w:b/>
                <w:sz w:val="16"/>
                <w:szCs w:val="22"/>
                <w:lang w:eastAsia="ja-JP"/>
              </w:rPr>
              <w:t>10</w:t>
            </w:r>
            <w:r w:rsidR="005A2F22" w:rsidRPr="002505E7">
              <w:rPr>
                <w:sz w:val="16"/>
                <w:szCs w:val="22"/>
                <w:rtl/>
                <w:lang w:eastAsia="ja-JP"/>
              </w:rPr>
              <w:t xml:space="preserve">، </w:t>
            </w:r>
            <w:r w:rsidRPr="002505E7">
              <w:rPr>
                <w:sz w:val="16"/>
                <w:szCs w:val="22"/>
                <w:lang w:eastAsia="ja-JP"/>
              </w:rPr>
              <w:t>14</w:t>
            </w:r>
            <w:r w:rsidR="005A2F22" w:rsidRPr="002505E7">
              <w:rPr>
                <w:sz w:val="16"/>
                <w:szCs w:val="22"/>
                <w:rtl/>
                <w:lang w:eastAsia="ja-JP"/>
              </w:rPr>
              <w:t xml:space="preserve">، </w:t>
            </w:r>
            <w:r w:rsidRPr="002505E7">
              <w:rPr>
                <w:b/>
                <w:sz w:val="16"/>
                <w:szCs w:val="22"/>
                <w:lang w:eastAsia="ja-JP"/>
              </w:rPr>
              <w:t>20</w:t>
            </w:r>
            <w:r w:rsidR="005A2F22" w:rsidRPr="002505E7">
              <w:rPr>
                <w:bCs/>
                <w:sz w:val="16"/>
                <w:szCs w:val="22"/>
                <w:rtl/>
                <w:lang w:eastAsia="ja-JP"/>
              </w:rPr>
              <w:t xml:space="preserve">، </w:t>
            </w:r>
            <w:r w:rsidRPr="002505E7">
              <w:rPr>
                <w:b/>
                <w:sz w:val="16"/>
                <w:szCs w:val="22"/>
                <w:lang w:eastAsia="ja-JP"/>
              </w:rPr>
              <w:t>28</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30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40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60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80</w:t>
            </w:r>
          </w:p>
        </w:tc>
        <w:tc>
          <w:tcPr>
            <w:tcW w:w="1692" w:type="dxa"/>
            <w:tcMar>
              <w:left w:w="85" w:type="dxa"/>
              <w:right w:w="85" w:type="dxa"/>
            </w:tcMar>
          </w:tcPr>
          <w:p w14:paraId="5AA46EA6" w14:textId="31CC7F76" w:rsidR="006F40A0" w:rsidRPr="002505E7" w:rsidRDefault="006F40A0" w:rsidP="006F40A0">
            <w:pPr>
              <w:pStyle w:val="Tabletext"/>
              <w:spacing w:before="60"/>
              <w:jc w:val="center"/>
              <w:rPr>
                <w:sz w:val="16"/>
                <w:szCs w:val="22"/>
              </w:rPr>
            </w:pPr>
            <w:r w:rsidRPr="002505E7">
              <w:rPr>
                <w:caps/>
                <w:sz w:val="16"/>
                <w:szCs w:val="22"/>
                <w:lang w:eastAsia="ja-JP"/>
              </w:rPr>
              <w:t>1</w:t>
            </w:r>
            <w:r w:rsidR="005A2F22" w:rsidRPr="002505E7">
              <w:rPr>
                <w:caps/>
                <w:sz w:val="16"/>
                <w:szCs w:val="22"/>
                <w:lang w:eastAsia="ja-JP"/>
              </w:rPr>
              <w:t>,</w:t>
            </w:r>
            <w:r w:rsidRPr="002505E7">
              <w:rPr>
                <w:caps/>
                <w:sz w:val="16"/>
                <w:szCs w:val="22"/>
                <w:lang w:eastAsia="ja-JP"/>
              </w:rPr>
              <w:t>25</w:t>
            </w:r>
            <w:r w:rsidR="005A2F22" w:rsidRPr="002505E7">
              <w:rPr>
                <w:caps/>
                <w:sz w:val="16"/>
                <w:szCs w:val="22"/>
                <w:rtl/>
                <w:lang w:eastAsia="ja-JP"/>
              </w:rPr>
              <w:t xml:space="preserve">، </w:t>
            </w:r>
            <w:r w:rsidRPr="002505E7">
              <w:rPr>
                <w:caps/>
                <w:sz w:val="16"/>
                <w:szCs w:val="22"/>
                <w:lang w:eastAsia="ja-JP"/>
              </w:rPr>
              <w:t>2</w:t>
            </w:r>
            <w:r w:rsidR="005A2F22" w:rsidRPr="002505E7">
              <w:rPr>
                <w:caps/>
                <w:sz w:val="16"/>
                <w:szCs w:val="22"/>
                <w:lang w:eastAsia="ja-JP"/>
              </w:rPr>
              <w:t>,</w:t>
            </w:r>
            <w:r w:rsidRPr="002505E7">
              <w:rPr>
                <w:caps/>
                <w:sz w:val="16"/>
                <w:szCs w:val="22"/>
                <w:lang w:eastAsia="ja-JP"/>
              </w:rPr>
              <w:t>5</w:t>
            </w:r>
            <w:r w:rsidR="005A2F22" w:rsidRPr="002505E7">
              <w:rPr>
                <w:caps/>
                <w:sz w:val="16"/>
                <w:szCs w:val="22"/>
                <w:rtl/>
                <w:lang w:eastAsia="ja-JP"/>
              </w:rPr>
              <w:t xml:space="preserve">، </w:t>
            </w:r>
            <w:r w:rsidRPr="002505E7">
              <w:rPr>
                <w:caps/>
                <w:sz w:val="16"/>
                <w:szCs w:val="22"/>
                <w:lang w:eastAsia="ja-JP"/>
              </w:rPr>
              <w:t>5</w:t>
            </w:r>
            <w:r w:rsidR="005A2F22" w:rsidRPr="002505E7">
              <w:rPr>
                <w:caps/>
                <w:sz w:val="16"/>
                <w:szCs w:val="22"/>
                <w:rtl/>
                <w:lang w:eastAsia="ja-JP"/>
              </w:rPr>
              <w:t xml:space="preserve">، </w:t>
            </w:r>
            <w:r w:rsidRPr="002505E7">
              <w:rPr>
                <w:caps/>
                <w:sz w:val="16"/>
                <w:szCs w:val="22"/>
                <w:lang w:eastAsia="ja-JP"/>
              </w:rPr>
              <w:t>7</w:t>
            </w:r>
            <w:r w:rsidR="005A2F22" w:rsidRPr="002505E7">
              <w:rPr>
                <w:caps/>
                <w:sz w:val="16"/>
                <w:szCs w:val="22"/>
                <w:rtl/>
                <w:lang w:eastAsia="ja-JP"/>
              </w:rPr>
              <w:t xml:space="preserve">، </w:t>
            </w:r>
            <w:r w:rsidRPr="002505E7">
              <w:rPr>
                <w:b/>
                <w:caps/>
                <w:sz w:val="16"/>
                <w:szCs w:val="22"/>
                <w:lang w:eastAsia="ja-JP"/>
              </w:rPr>
              <w:t>10</w:t>
            </w:r>
            <w:r w:rsidR="005A2F22" w:rsidRPr="002505E7">
              <w:rPr>
                <w:caps/>
                <w:sz w:val="16"/>
                <w:szCs w:val="22"/>
                <w:rtl/>
                <w:lang w:eastAsia="ja-JP"/>
              </w:rPr>
              <w:t xml:space="preserve">، </w:t>
            </w:r>
            <w:r w:rsidRPr="002505E7">
              <w:rPr>
                <w:caps/>
                <w:sz w:val="16"/>
                <w:szCs w:val="22"/>
                <w:lang w:eastAsia="ja-JP"/>
              </w:rPr>
              <w:t>11</w:t>
            </w:r>
            <w:r w:rsidR="005A2F22" w:rsidRPr="002505E7">
              <w:rPr>
                <w:caps/>
                <w:sz w:val="16"/>
                <w:szCs w:val="22"/>
                <w:lang w:eastAsia="ja-JP"/>
              </w:rPr>
              <w:t>,</w:t>
            </w:r>
            <w:r w:rsidRPr="002505E7">
              <w:rPr>
                <w:caps/>
                <w:sz w:val="16"/>
                <w:szCs w:val="22"/>
                <w:lang w:eastAsia="ja-JP"/>
              </w:rPr>
              <w:t>662</w:t>
            </w:r>
            <w:r w:rsidR="005A2F22" w:rsidRPr="002505E7">
              <w:rPr>
                <w:caps/>
                <w:sz w:val="16"/>
                <w:szCs w:val="22"/>
                <w:rtl/>
                <w:lang w:eastAsia="ja-JP"/>
              </w:rPr>
              <w:t xml:space="preserve">، </w:t>
            </w:r>
            <w:r w:rsidRPr="002505E7">
              <w:rPr>
                <w:caps/>
                <w:sz w:val="16"/>
                <w:szCs w:val="22"/>
                <w:lang w:eastAsia="ja-JP"/>
              </w:rPr>
              <w:t>14</w:t>
            </w:r>
            <w:r w:rsidR="005A2F22" w:rsidRPr="002505E7">
              <w:rPr>
                <w:caps/>
                <w:sz w:val="16"/>
                <w:szCs w:val="22"/>
                <w:rtl/>
                <w:lang w:eastAsia="ja-JP"/>
              </w:rPr>
              <w:t xml:space="preserve">، </w:t>
            </w:r>
            <w:r w:rsidRPr="002505E7">
              <w:rPr>
                <w:b/>
                <w:caps/>
                <w:sz w:val="16"/>
                <w:szCs w:val="22"/>
                <w:lang w:eastAsia="ja-JP"/>
              </w:rPr>
              <w:t>20</w:t>
            </w:r>
            <w:r w:rsidR="005A2F22" w:rsidRPr="002505E7">
              <w:rPr>
                <w:bCs/>
                <w:caps/>
                <w:sz w:val="16"/>
                <w:szCs w:val="22"/>
                <w:rtl/>
                <w:lang w:eastAsia="ja-JP"/>
              </w:rPr>
              <w:t xml:space="preserve">، </w:t>
            </w:r>
            <w:r w:rsidRPr="002505E7">
              <w:rPr>
                <w:b/>
                <w:caps/>
                <w:sz w:val="16"/>
                <w:szCs w:val="22"/>
                <w:lang w:eastAsia="ja-JP"/>
              </w:rPr>
              <w:t>28</w:t>
            </w:r>
            <w:r w:rsidR="005A2F22" w:rsidRPr="002505E7">
              <w:rPr>
                <w:caps/>
                <w:sz w:val="16"/>
                <w:szCs w:val="22"/>
                <w:rtl/>
                <w:lang w:eastAsia="ja-JP"/>
              </w:rPr>
              <w:t xml:space="preserve">، </w:t>
            </w:r>
            <w:r w:rsidRPr="002505E7">
              <w:rPr>
                <w:caps/>
                <w:sz w:val="16"/>
                <w:szCs w:val="22"/>
                <w:lang w:eastAsia="ja-JP"/>
              </w:rPr>
              <w:t>29</w:t>
            </w:r>
            <w:r w:rsidR="005A2F22" w:rsidRPr="002505E7">
              <w:rPr>
                <w:caps/>
                <w:sz w:val="16"/>
                <w:szCs w:val="22"/>
                <w:lang w:eastAsia="ja-JP"/>
              </w:rPr>
              <w:t>,</w:t>
            </w:r>
            <w:r w:rsidRPr="002505E7">
              <w:rPr>
                <w:caps/>
                <w:sz w:val="16"/>
                <w:szCs w:val="22"/>
                <w:lang w:eastAsia="ja-JP"/>
              </w:rPr>
              <w:t>65</w:t>
            </w:r>
            <w:r w:rsidR="005A2F22" w:rsidRPr="002505E7">
              <w:rPr>
                <w:caps/>
                <w:sz w:val="16"/>
                <w:szCs w:val="22"/>
                <w:rtl/>
                <w:lang w:eastAsia="ja-JP"/>
              </w:rPr>
              <w:t xml:space="preserve">، </w:t>
            </w:r>
            <w:r w:rsidRPr="002505E7">
              <w:rPr>
                <w:b/>
                <w:caps/>
                <w:sz w:val="16"/>
                <w:szCs w:val="22"/>
                <w:lang w:eastAsia="ja-JP"/>
              </w:rPr>
              <w:t>30</w:t>
            </w:r>
            <w:r w:rsidR="005A2F22" w:rsidRPr="002505E7">
              <w:rPr>
                <w:caps/>
                <w:sz w:val="16"/>
                <w:szCs w:val="22"/>
                <w:rtl/>
                <w:lang w:eastAsia="ja-JP"/>
              </w:rPr>
              <w:t xml:space="preserve">، </w:t>
            </w:r>
            <w:r w:rsidRPr="002505E7">
              <w:rPr>
                <w:b/>
                <w:caps/>
                <w:sz w:val="16"/>
                <w:szCs w:val="22"/>
                <w:lang w:eastAsia="ja-JP"/>
              </w:rPr>
              <w:t>40</w:t>
            </w:r>
            <w:r w:rsidR="005A2F22" w:rsidRPr="002505E7">
              <w:rPr>
                <w:bCs/>
                <w:cap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60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80</w:t>
            </w:r>
          </w:p>
        </w:tc>
        <w:tc>
          <w:tcPr>
            <w:tcW w:w="1313" w:type="dxa"/>
            <w:tcMar>
              <w:left w:w="85" w:type="dxa"/>
              <w:right w:w="85" w:type="dxa"/>
            </w:tcMar>
          </w:tcPr>
          <w:p w14:paraId="7135B131" w14:textId="66FD6CC5" w:rsidR="006F40A0" w:rsidRPr="002505E7" w:rsidRDefault="006F40A0" w:rsidP="006F40A0">
            <w:pPr>
              <w:pStyle w:val="Tabletext"/>
              <w:spacing w:before="60"/>
              <w:jc w:val="center"/>
              <w:rPr>
                <w:sz w:val="16"/>
                <w:szCs w:val="22"/>
                <w:lang w:eastAsia="ja-JP"/>
              </w:rPr>
            </w:pPr>
            <w:r w:rsidRPr="002505E7">
              <w:rPr>
                <w:caps/>
                <w:sz w:val="16"/>
                <w:szCs w:val="22"/>
                <w:lang w:eastAsia="ja-JP"/>
              </w:rPr>
              <w:t>1</w:t>
            </w:r>
            <w:r w:rsidR="005A2F22" w:rsidRPr="002505E7">
              <w:rPr>
                <w:caps/>
                <w:sz w:val="16"/>
                <w:szCs w:val="22"/>
                <w:lang w:eastAsia="ja-JP"/>
              </w:rPr>
              <w:t>,</w:t>
            </w:r>
            <w:r w:rsidRPr="002505E7">
              <w:rPr>
                <w:caps/>
                <w:sz w:val="16"/>
                <w:szCs w:val="22"/>
                <w:lang w:eastAsia="ja-JP"/>
              </w:rPr>
              <w:t>25</w:t>
            </w:r>
            <w:r w:rsidR="005A2F22" w:rsidRPr="002505E7">
              <w:rPr>
                <w:caps/>
                <w:sz w:val="16"/>
                <w:szCs w:val="22"/>
                <w:rtl/>
                <w:lang w:eastAsia="ja-JP"/>
              </w:rPr>
              <w:t xml:space="preserve">، </w:t>
            </w:r>
            <w:r w:rsidRPr="002505E7">
              <w:rPr>
                <w:caps/>
                <w:sz w:val="16"/>
                <w:szCs w:val="22"/>
                <w:lang w:eastAsia="ja-JP"/>
              </w:rPr>
              <w:t>2</w:t>
            </w:r>
            <w:r w:rsidR="005A2F22" w:rsidRPr="002505E7">
              <w:rPr>
                <w:caps/>
                <w:sz w:val="16"/>
                <w:szCs w:val="22"/>
                <w:lang w:eastAsia="ja-JP"/>
              </w:rPr>
              <w:t>,</w:t>
            </w:r>
            <w:r w:rsidRPr="002505E7">
              <w:rPr>
                <w:caps/>
                <w:sz w:val="16"/>
                <w:szCs w:val="22"/>
                <w:lang w:eastAsia="ja-JP"/>
              </w:rPr>
              <w:t>5</w:t>
            </w:r>
            <w:r w:rsidR="005A2F22" w:rsidRPr="002505E7">
              <w:rPr>
                <w:caps/>
                <w:sz w:val="16"/>
                <w:szCs w:val="22"/>
                <w:rtl/>
                <w:lang w:eastAsia="ja-JP"/>
              </w:rPr>
              <w:t xml:space="preserve">، </w:t>
            </w:r>
            <w:r w:rsidRPr="002505E7">
              <w:rPr>
                <w:caps/>
                <w:sz w:val="16"/>
                <w:szCs w:val="22"/>
                <w:lang w:eastAsia="ja-JP"/>
              </w:rPr>
              <w:t>5</w:t>
            </w:r>
            <w:r w:rsidR="005A2F22" w:rsidRPr="002505E7">
              <w:rPr>
                <w:caps/>
                <w:sz w:val="16"/>
                <w:szCs w:val="22"/>
                <w:rtl/>
                <w:lang w:eastAsia="ja-JP"/>
              </w:rPr>
              <w:t xml:space="preserve">، </w:t>
            </w:r>
            <w:r w:rsidRPr="002505E7">
              <w:rPr>
                <w:caps/>
                <w:sz w:val="16"/>
                <w:szCs w:val="22"/>
                <w:lang w:eastAsia="ja-JP"/>
              </w:rPr>
              <w:t>7</w:t>
            </w:r>
            <w:r w:rsidR="005A2F22" w:rsidRPr="002505E7">
              <w:rPr>
                <w:caps/>
                <w:sz w:val="16"/>
                <w:szCs w:val="22"/>
                <w:rtl/>
                <w:lang w:eastAsia="ja-JP"/>
              </w:rPr>
              <w:t xml:space="preserve">، </w:t>
            </w:r>
            <w:r w:rsidRPr="002505E7">
              <w:rPr>
                <w:b/>
                <w:caps/>
                <w:sz w:val="16"/>
                <w:szCs w:val="22"/>
                <w:lang w:eastAsia="ja-JP"/>
              </w:rPr>
              <w:t>10</w:t>
            </w:r>
            <w:r w:rsidR="005A2F22" w:rsidRPr="002505E7">
              <w:rPr>
                <w:bCs/>
                <w:caps/>
                <w:sz w:val="16"/>
                <w:szCs w:val="22"/>
                <w:rtl/>
                <w:lang w:eastAsia="ja-JP"/>
              </w:rPr>
              <w:t xml:space="preserve">، </w:t>
            </w:r>
            <w:r w:rsidRPr="002505E7">
              <w:rPr>
                <w:caps/>
                <w:sz w:val="16"/>
                <w:szCs w:val="22"/>
                <w:lang w:eastAsia="ja-JP"/>
              </w:rPr>
              <w:t>11</w:t>
            </w:r>
            <w:r w:rsidR="005A2F22" w:rsidRPr="002505E7">
              <w:rPr>
                <w:caps/>
                <w:sz w:val="16"/>
                <w:szCs w:val="22"/>
                <w:lang w:eastAsia="ja-JP"/>
              </w:rPr>
              <w:t>,</w:t>
            </w:r>
            <w:r w:rsidRPr="002505E7">
              <w:rPr>
                <w:caps/>
                <w:sz w:val="16"/>
                <w:szCs w:val="22"/>
                <w:lang w:eastAsia="ja-JP"/>
              </w:rPr>
              <w:t>662</w:t>
            </w:r>
            <w:r w:rsidR="005A2F22" w:rsidRPr="002505E7">
              <w:rPr>
                <w:caps/>
                <w:sz w:val="16"/>
                <w:szCs w:val="22"/>
                <w:rtl/>
                <w:lang w:eastAsia="ja-JP"/>
              </w:rPr>
              <w:t xml:space="preserve">، </w:t>
            </w:r>
            <w:r w:rsidRPr="002505E7">
              <w:rPr>
                <w:caps/>
                <w:sz w:val="16"/>
                <w:szCs w:val="22"/>
                <w:lang w:eastAsia="ja-JP"/>
              </w:rPr>
              <w:t>14</w:t>
            </w:r>
            <w:r w:rsidR="005A2F22" w:rsidRPr="002505E7">
              <w:rPr>
                <w:caps/>
                <w:sz w:val="16"/>
                <w:szCs w:val="22"/>
                <w:rtl/>
                <w:lang w:eastAsia="ja-JP"/>
              </w:rPr>
              <w:t xml:space="preserve">، </w:t>
            </w:r>
            <w:r w:rsidRPr="002505E7">
              <w:rPr>
                <w:b/>
                <w:caps/>
                <w:sz w:val="16"/>
                <w:szCs w:val="22"/>
                <w:lang w:eastAsia="ja-JP"/>
              </w:rPr>
              <w:t>20</w:t>
            </w:r>
            <w:r w:rsidR="005A2F22" w:rsidRPr="002505E7">
              <w:rPr>
                <w:bCs/>
                <w:caps/>
                <w:sz w:val="16"/>
                <w:szCs w:val="22"/>
                <w:rtl/>
                <w:lang w:eastAsia="ja-JP"/>
              </w:rPr>
              <w:t xml:space="preserve">، </w:t>
            </w:r>
            <w:r w:rsidRPr="002505E7">
              <w:rPr>
                <w:b/>
                <w:caps/>
                <w:sz w:val="16"/>
                <w:szCs w:val="22"/>
                <w:lang w:eastAsia="ja-JP"/>
              </w:rPr>
              <w:t>28</w:t>
            </w:r>
            <w:r w:rsidR="005A2F22" w:rsidRPr="002505E7">
              <w:rPr>
                <w:bCs/>
                <w:caps/>
                <w:sz w:val="16"/>
                <w:szCs w:val="22"/>
                <w:rtl/>
                <w:lang w:eastAsia="ja-JP"/>
              </w:rPr>
              <w:t xml:space="preserve">، </w:t>
            </w:r>
            <w:r w:rsidRPr="002505E7">
              <w:rPr>
                <w:caps/>
                <w:sz w:val="16"/>
                <w:szCs w:val="22"/>
                <w:lang w:eastAsia="ja-JP"/>
              </w:rPr>
              <w:t>29</w:t>
            </w:r>
            <w:r w:rsidR="005A2F22" w:rsidRPr="002505E7">
              <w:rPr>
                <w:caps/>
                <w:sz w:val="16"/>
                <w:szCs w:val="22"/>
                <w:lang w:eastAsia="ja-JP"/>
              </w:rPr>
              <w:t>,</w:t>
            </w:r>
            <w:r w:rsidRPr="002505E7">
              <w:rPr>
                <w:caps/>
                <w:sz w:val="16"/>
                <w:szCs w:val="22"/>
                <w:lang w:eastAsia="ja-JP"/>
              </w:rPr>
              <w:t>65</w:t>
            </w:r>
            <w:r w:rsidR="005A2F22" w:rsidRPr="002505E7">
              <w:rPr>
                <w:caps/>
                <w:sz w:val="16"/>
                <w:szCs w:val="22"/>
                <w:rtl/>
                <w:lang w:eastAsia="ja-JP"/>
              </w:rPr>
              <w:t xml:space="preserve">، </w:t>
            </w:r>
            <w:r w:rsidRPr="002505E7">
              <w:rPr>
                <w:b/>
                <w:caps/>
                <w:sz w:val="16"/>
                <w:szCs w:val="22"/>
                <w:lang w:eastAsia="ja-JP"/>
              </w:rPr>
              <w:t>30</w:t>
            </w:r>
            <w:r w:rsidR="005A2F22" w:rsidRPr="002505E7">
              <w:rPr>
                <w:caps/>
                <w:sz w:val="16"/>
                <w:szCs w:val="22"/>
                <w:rtl/>
                <w:lang w:eastAsia="ja-JP"/>
              </w:rPr>
              <w:t xml:space="preserve">، </w:t>
            </w:r>
            <w:r w:rsidRPr="002505E7">
              <w:rPr>
                <w:b/>
                <w:caps/>
                <w:sz w:val="16"/>
                <w:szCs w:val="22"/>
                <w:lang w:eastAsia="ja-JP"/>
              </w:rPr>
              <w:t>40</w:t>
            </w:r>
            <w:r w:rsidR="005A2F22" w:rsidRPr="002505E7">
              <w:rPr>
                <w:bCs/>
                <w:cap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60</w:t>
            </w:r>
            <w:r w:rsidR="005A2F22" w:rsidRPr="002505E7">
              <w:rPr>
                <w:bCs/>
                <w:sz w:val="16"/>
                <w:szCs w:val="22"/>
                <w:rtl/>
                <w:lang w:eastAsia="ja-JP"/>
              </w:rPr>
              <w:t xml:space="preserve">، </w:t>
            </w:r>
            <w:r w:rsidR="005A2F22" w:rsidRPr="002505E7">
              <w:rPr>
                <w:bCs/>
                <w:caps/>
                <w:sz w:val="16"/>
                <w:szCs w:val="22"/>
                <w:vertAlign w:val="superscript"/>
                <w:lang w:eastAsia="ja-JP"/>
              </w:rPr>
              <w:t>(3)</w:t>
            </w:r>
            <w:r w:rsidRPr="002505E7">
              <w:rPr>
                <w:b/>
                <w:sz w:val="16"/>
                <w:szCs w:val="22"/>
                <w:lang w:eastAsia="ja-JP"/>
              </w:rPr>
              <w:t>80</w:t>
            </w:r>
          </w:p>
        </w:tc>
        <w:tc>
          <w:tcPr>
            <w:tcW w:w="1086" w:type="dxa"/>
            <w:tcMar>
              <w:left w:w="85" w:type="dxa"/>
              <w:right w:w="85" w:type="dxa"/>
            </w:tcMar>
            <w:vAlign w:val="center"/>
          </w:tcPr>
          <w:p w14:paraId="33DB8B4E" w14:textId="3AD2C9A2" w:rsidR="006F40A0" w:rsidRPr="002505E7" w:rsidRDefault="006F40A0" w:rsidP="006F40A0">
            <w:pPr>
              <w:pStyle w:val="Tabletext"/>
              <w:spacing w:before="60"/>
              <w:jc w:val="center"/>
              <w:rPr>
                <w:caps/>
                <w:color w:val="000000"/>
                <w:sz w:val="16"/>
                <w:szCs w:val="22"/>
                <w:lang w:eastAsia="ja-JP"/>
              </w:rPr>
            </w:pPr>
            <w:r w:rsidRPr="002505E7">
              <w:rPr>
                <w:sz w:val="16"/>
                <w:szCs w:val="22"/>
                <w:lang w:eastAsia="zh-CN"/>
              </w:rPr>
              <w:t>1</w:t>
            </w:r>
            <w:r w:rsidR="005A2F22" w:rsidRPr="002505E7">
              <w:rPr>
                <w:sz w:val="16"/>
                <w:szCs w:val="22"/>
                <w:lang w:eastAsia="zh-CN"/>
              </w:rPr>
              <w:t>,</w:t>
            </w:r>
            <w:r w:rsidRPr="002505E7">
              <w:rPr>
                <w:sz w:val="16"/>
                <w:szCs w:val="22"/>
                <w:lang w:eastAsia="zh-CN"/>
              </w:rPr>
              <w:t>25</w:t>
            </w:r>
            <w:r w:rsidR="005A2F22" w:rsidRPr="002505E7">
              <w:rPr>
                <w:sz w:val="16"/>
                <w:szCs w:val="22"/>
                <w:rtl/>
                <w:lang w:eastAsia="zh-CN"/>
              </w:rPr>
              <w:t xml:space="preserve">، </w:t>
            </w:r>
            <w:r w:rsidRPr="002505E7">
              <w:rPr>
                <w:sz w:val="16"/>
                <w:szCs w:val="22"/>
                <w:lang w:eastAsia="zh-CN"/>
              </w:rPr>
              <w:t>2</w:t>
            </w:r>
            <w:r w:rsidR="005A2F22" w:rsidRPr="002505E7">
              <w:rPr>
                <w:sz w:val="16"/>
                <w:szCs w:val="22"/>
                <w:lang w:eastAsia="zh-CN"/>
              </w:rPr>
              <w:t>,</w:t>
            </w:r>
            <w:r w:rsidRPr="002505E7">
              <w:rPr>
                <w:sz w:val="16"/>
                <w:szCs w:val="22"/>
                <w:lang w:eastAsia="zh-CN"/>
              </w:rPr>
              <w:t>5</w:t>
            </w:r>
            <w:r w:rsidR="005A2F22" w:rsidRPr="002505E7">
              <w:rPr>
                <w:sz w:val="16"/>
                <w:szCs w:val="22"/>
                <w:rtl/>
                <w:lang w:eastAsia="zh-CN"/>
              </w:rPr>
              <w:t xml:space="preserve">، </w:t>
            </w:r>
            <w:r w:rsidRPr="002505E7">
              <w:rPr>
                <w:sz w:val="16"/>
                <w:szCs w:val="22"/>
                <w:lang w:eastAsia="zh-CN"/>
              </w:rPr>
              <w:t>3</w:t>
            </w:r>
            <w:r w:rsidR="005A2F22" w:rsidRPr="002505E7">
              <w:rPr>
                <w:sz w:val="16"/>
                <w:szCs w:val="22"/>
                <w:lang w:eastAsia="zh-CN"/>
              </w:rPr>
              <w:t>,</w:t>
            </w:r>
            <w:r w:rsidRPr="002505E7">
              <w:rPr>
                <w:sz w:val="16"/>
                <w:szCs w:val="22"/>
                <w:lang w:eastAsia="zh-CN"/>
              </w:rPr>
              <w:t>5</w:t>
            </w:r>
            <w:r w:rsidR="005A2F22" w:rsidRPr="002505E7">
              <w:rPr>
                <w:sz w:val="16"/>
                <w:szCs w:val="22"/>
                <w:rtl/>
                <w:lang w:eastAsia="zh-CN"/>
              </w:rPr>
              <w:t xml:space="preserve">، </w:t>
            </w:r>
            <w:r w:rsidRPr="002505E7">
              <w:rPr>
                <w:sz w:val="16"/>
                <w:szCs w:val="22"/>
                <w:lang w:eastAsia="zh-CN"/>
              </w:rPr>
              <w:t>7</w:t>
            </w:r>
            <w:r w:rsidR="005A2F22" w:rsidRPr="002505E7">
              <w:rPr>
                <w:sz w:val="16"/>
                <w:szCs w:val="22"/>
                <w:rtl/>
                <w:lang w:eastAsia="zh-CN"/>
              </w:rPr>
              <w:t xml:space="preserve">، </w:t>
            </w:r>
            <w:r w:rsidRPr="002505E7">
              <w:rPr>
                <w:b/>
                <w:sz w:val="16"/>
                <w:szCs w:val="22"/>
                <w:lang w:eastAsia="zh-CN"/>
              </w:rPr>
              <w:t>14</w:t>
            </w:r>
            <w:r w:rsidR="005A2F22" w:rsidRPr="002505E7">
              <w:rPr>
                <w:sz w:val="16"/>
                <w:szCs w:val="22"/>
                <w:rtl/>
                <w:lang w:eastAsia="zh-CN"/>
              </w:rPr>
              <w:t xml:space="preserve">، </w:t>
            </w:r>
            <w:r w:rsidRPr="002505E7">
              <w:rPr>
                <w:sz w:val="16"/>
                <w:szCs w:val="22"/>
                <w:lang w:eastAsia="zh-CN"/>
              </w:rPr>
              <w:t>28</w:t>
            </w:r>
            <w:r w:rsidR="005A2F22" w:rsidRPr="002505E7">
              <w:rPr>
                <w:sz w:val="16"/>
                <w:szCs w:val="22"/>
                <w:rtl/>
                <w:lang w:eastAsia="zh-CN"/>
              </w:rPr>
              <w:t xml:space="preserve">، </w:t>
            </w:r>
            <w:r w:rsidRPr="002505E7">
              <w:rPr>
                <w:sz w:val="16"/>
                <w:szCs w:val="22"/>
                <w:lang w:eastAsia="zh-CN"/>
              </w:rPr>
              <w:t>56</w:t>
            </w:r>
          </w:p>
        </w:tc>
        <w:tc>
          <w:tcPr>
            <w:tcW w:w="1086" w:type="dxa"/>
            <w:tcMar>
              <w:left w:w="85" w:type="dxa"/>
              <w:right w:w="85" w:type="dxa"/>
            </w:tcMar>
            <w:vAlign w:val="center"/>
          </w:tcPr>
          <w:p w14:paraId="087BF566" w14:textId="62B1654E" w:rsidR="006F40A0" w:rsidRPr="002505E7" w:rsidRDefault="006F40A0" w:rsidP="006F40A0">
            <w:pPr>
              <w:pStyle w:val="Tabletext"/>
              <w:spacing w:before="60"/>
              <w:jc w:val="center"/>
              <w:rPr>
                <w:caps/>
                <w:color w:val="000000"/>
                <w:sz w:val="16"/>
                <w:szCs w:val="22"/>
                <w:lang w:eastAsia="ja-JP"/>
              </w:rPr>
            </w:pPr>
            <w:r w:rsidRPr="002505E7">
              <w:rPr>
                <w:sz w:val="16"/>
                <w:szCs w:val="22"/>
                <w:lang w:eastAsia="zh-CN"/>
              </w:rPr>
              <w:t>1</w:t>
            </w:r>
            <w:r w:rsidR="005A2F22" w:rsidRPr="002505E7">
              <w:rPr>
                <w:sz w:val="16"/>
                <w:szCs w:val="22"/>
                <w:lang w:eastAsia="zh-CN"/>
              </w:rPr>
              <w:t>,</w:t>
            </w:r>
            <w:r w:rsidRPr="002505E7">
              <w:rPr>
                <w:sz w:val="16"/>
                <w:szCs w:val="22"/>
                <w:lang w:eastAsia="zh-CN"/>
              </w:rPr>
              <w:t>25</w:t>
            </w:r>
            <w:r w:rsidR="005A2F22" w:rsidRPr="002505E7">
              <w:rPr>
                <w:sz w:val="16"/>
                <w:szCs w:val="22"/>
                <w:rtl/>
                <w:lang w:eastAsia="zh-CN"/>
              </w:rPr>
              <w:t xml:space="preserve">، </w:t>
            </w:r>
            <w:r w:rsidRPr="002505E7">
              <w:rPr>
                <w:sz w:val="16"/>
                <w:szCs w:val="22"/>
                <w:lang w:eastAsia="zh-CN"/>
              </w:rPr>
              <w:t>2</w:t>
            </w:r>
            <w:r w:rsidR="005A2F22" w:rsidRPr="002505E7">
              <w:rPr>
                <w:sz w:val="16"/>
                <w:szCs w:val="22"/>
                <w:lang w:eastAsia="zh-CN"/>
              </w:rPr>
              <w:t>,</w:t>
            </w:r>
            <w:r w:rsidRPr="002505E7">
              <w:rPr>
                <w:sz w:val="16"/>
                <w:szCs w:val="22"/>
                <w:lang w:eastAsia="zh-CN"/>
              </w:rPr>
              <w:t>5</w:t>
            </w:r>
            <w:r w:rsidR="005A2F22" w:rsidRPr="002505E7">
              <w:rPr>
                <w:sz w:val="16"/>
                <w:szCs w:val="22"/>
                <w:rtl/>
                <w:lang w:eastAsia="zh-CN"/>
              </w:rPr>
              <w:t xml:space="preserve">، </w:t>
            </w:r>
            <w:r w:rsidRPr="002505E7">
              <w:rPr>
                <w:sz w:val="16"/>
                <w:szCs w:val="22"/>
                <w:lang w:eastAsia="zh-CN"/>
              </w:rPr>
              <w:t>3</w:t>
            </w:r>
            <w:r w:rsidR="005A2F22" w:rsidRPr="002505E7">
              <w:rPr>
                <w:sz w:val="16"/>
                <w:szCs w:val="22"/>
                <w:lang w:eastAsia="zh-CN"/>
              </w:rPr>
              <w:t>,</w:t>
            </w:r>
            <w:r w:rsidRPr="002505E7">
              <w:rPr>
                <w:sz w:val="16"/>
                <w:szCs w:val="22"/>
                <w:lang w:eastAsia="zh-CN"/>
              </w:rPr>
              <w:t>5</w:t>
            </w:r>
            <w:r w:rsidR="005A2F22" w:rsidRPr="002505E7">
              <w:rPr>
                <w:sz w:val="16"/>
                <w:szCs w:val="22"/>
                <w:rtl/>
                <w:lang w:eastAsia="zh-CN"/>
              </w:rPr>
              <w:t xml:space="preserve">، </w:t>
            </w:r>
            <w:r w:rsidRPr="002505E7">
              <w:rPr>
                <w:sz w:val="16"/>
                <w:szCs w:val="22"/>
                <w:lang w:eastAsia="zh-CN"/>
              </w:rPr>
              <w:t>7</w:t>
            </w:r>
            <w:r w:rsidR="005A2F22" w:rsidRPr="002505E7">
              <w:rPr>
                <w:sz w:val="16"/>
                <w:szCs w:val="22"/>
                <w:rtl/>
                <w:lang w:eastAsia="zh-CN"/>
              </w:rPr>
              <w:t xml:space="preserve">، </w:t>
            </w:r>
            <w:r w:rsidRPr="002505E7">
              <w:rPr>
                <w:b/>
                <w:sz w:val="16"/>
                <w:szCs w:val="22"/>
                <w:lang w:eastAsia="zh-CN"/>
              </w:rPr>
              <w:t>14</w:t>
            </w:r>
            <w:r w:rsidR="005A2F22" w:rsidRPr="002505E7">
              <w:rPr>
                <w:sz w:val="16"/>
                <w:szCs w:val="22"/>
                <w:rtl/>
                <w:lang w:eastAsia="zh-CN"/>
              </w:rPr>
              <w:t xml:space="preserve">، </w:t>
            </w:r>
            <w:r w:rsidRPr="002505E7">
              <w:rPr>
                <w:sz w:val="16"/>
                <w:szCs w:val="22"/>
                <w:lang w:eastAsia="zh-CN"/>
              </w:rPr>
              <w:t>28</w:t>
            </w:r>
            <w:r w:rsidR="005A2F22" w:rsidRPr="002505E7">
              <w:rPr>
                <w:sz w:val="16"/>
                <w:szCs w:val="22"/>
                <w:rtl/>
                <w:lang w:eastAsia="zh-CN"/>
              </w:rPr>
              <w:t xml:space="preserve">، </w:t>
            </w:r>
            <w:r w:rsidRPr="002505E7">
              <w:rPr>
                <w:sz w:val="16"/>
                <w:szCs w:val="22"/>
                <w:lang w:eastAsia="zh-CN"/>
              </w:rPr>
              <w:t>56</w:t>
            </w:r>
          </w:p>
        </w:tc>
        <w:tc>
          <w:tcPr>
            <w:tcW w:w="917" w:type="dxa"/>
            <w:tcMar>
              <w:left w:w="85" w:type="dxa"/>
              <w:right w:w="85" w:type="dxa"/>
            </w:tcMar>
          </w:tcPr>
          <w:p w14:paraId="1681F72A" w14:textId="2F7E5717" w:rsidR="006F40A0" w:rsidRPr="002505E7" w:rsidRDefault="006F40A0" w:rsidP="006F40A0">
            <w:pPr>
              <w:pStyle w:val="Tabletext"/>
              <w:spacing w:before="60"/>
              <w:jc w:val="center"/>
              <w:rPr>
                <w:color w:val="000000"/>
                <w:sz w:val="16"/>
                <w:szCs w:val="22"/>
                <w:lang w:eastAsia="ja-JP"/>
              </w:rPr>
            </w:pPr>
            <w:r w:rsidRPr="002505E7">
              <w:rPr>
                <w:caps/>
                <w:color w:val="000000"/>
                <w:sz w:val="16"/>
                <w:szCs w:val="22"/>
                <w:lang w:eastAsia="ja-JP"/>
              </w:rPr>
              <w:t>1</w:t>
            </w:r>
            <w:r w:rsidR="005A2F22" w:rsidRPr="002505E7">
              <w:rPr>
                <w:caps/>
                <w:color w:val="000000"/>
                <w:sz w:val="16"/>
                <w:szCs w:val="22"/>
                <w:lang w:eastAsia="ja-JP"/>
              </w:rPr>
              <w:t>,</w:t>
            </w:r>
            <w:r w:rsidRPr="002505E7">
              <w:rPr>
                <w:caps/>
                <w:color w:val="000000"/>
                <w:sz w:val="16"/>
                <w:szCs w:val="22"/>
                <w:lang w:eastAsia="ja-JP"/>
              </w:rPr>
              <w:t>25</w:t>
            </w:r>
            <w:r w:rsidR="005A2F22" w:rsidRPr="002505E7">
              <w:rPr>
                <w:caps/>
                <w:color w:val="000000"/>
                <w:sz w:val="16"/>
                <w:szCs w:val="22"/>
                <w:rtl/>
                <w:lang w:eastAsia="ja-JP"/>
              </w:rPr>
              <w:t xml:space="preserve">، </w:t>
            </w:r>
            <w:r w:rsidRPr="002505E7">
              <w:rPr>
                <w:caps/>
                <w:color w:val="000000"/>
                <w:sz w:val="16"/>
                <w:szCs w:val="22"/>
                <w:lang w:eastAsia="ja-JP"/>
              </w:rPr>
              <w:t>2</w:t>
            </w:r>
            <w:r w:rsidR="005A2F22" w:rsidRPr="002505E7">
              <w:rPr>
                <w:caps/>
                <w:color w:val="000000"/>
                <w:sz w:val="16"/>
                <w:szCs w:val="22"/>
                <w:lang w:eastAsia="ja-JP"/>
              </w:rPr>
              <w:t>,</w:t>
            </w:r>
            <w:r w:rsidRPr="002505E7">
              <w:rPr>
                <w:caps/>
                <w:color w:val="000000"/>
                <w:sz w:val="16"/>
                <w:szCs w:val="22"/>
                <w:lang w:eastAsia="ja-JP"/>
              </w:rPr>
              <w:t>5</w:t>
            </w:r>
            <w:r w:rsidR="005A2F22" w:rsidRPr="002505E7">
              <w:rPr>
                <w:caps/>
                <w:color w:val="000000"/>
                <w:sz w:val="16"/>
                <w:szCs w:val="22"/>
                <w:rtl/>
                <w:lang w:eastAsia="ja-JP"/>
              </w:rPr>
              <w:t xml:space="preserve">، </w:t>
            </w:r>
            <w:r w:rsidRPr="002505E7">
              <w:rPr>
                <w:caps/>
                <w:color w:val="000000"/>
                <w:sz w:val="16"/>
                <w:szCs w:val="22"/>
                <w:lang w:eastAsia="ja-JP"/>
              </w:rPr>
              <w:t>3</w:t>
            </w:r>
            <w:r w:rsidR="005A2F22" w:rsidRPr="002505E7">
              <w:rPr>
                <w:caps/>
                <w:color w:val="000000"/>
                <w:sz w:val="16"/>
                <w:szCs w:val="22"/>
                <w:lang w:eastAsia="ja-JP"/>
              </w:rPr>
              <w:t>,</w:t>
            </w:r>
            <w:r w:rsidRPr="002505E7">
              <w:rPr>
                <w:caps/>
                <w:color w:val="000000"/>
                <w:sz w:val="16"/>
                <w:szCs w:val="22"/>
                <w:lang w:eastAsia="ja-JP"/>
              </w:rPr>
              <w:t>5</w:t>
            </w:r>
            <w:r w:rsidR="005A2F22" w:rsidRPr="002505E7">
              <w:rPr>
                <w:caps/>
                <w:color w:val="000000"/>
                <w:sz w:val="16"/>
                <w:szCs w:val="22"/>
                <w:rtl/>
                <w:lang w:eastAsia="ja-JP"/>
              </w:rPr>
              <w:t xml:space="preserve">، </w:t>
            </w:r>
            <w:r w:rsidRPr="002505E7">
              <w:rPr>
                <w:b/>
                <w:caps/>
                <w:color w:val="000000"/>
                <w:sz w:val="16"/>
                <w:szCs w:val="22"/>
                <w:lang w:eastAsia="ja-JP"/>
              </w:rPr>
              <w:t>7</w:t>
            </w:r>
          </w:p>
        </w:tc>
        <w:tc>
          <w:tcPr>
            <w:tcW w:w="1214" w:type="dxa"/>
            <w:tcMar>
              <w:left w:w="85" w:type="dxa"/>
              <w:right w:w="85" w:type="dxa"/>
            </w:tcMar>
          </w:tcPr>
          <w:p w14:paraId="12F3C713" w14:textId="2BAE07B5" w:rsidR="006F40A0" w:rsidRPr="002505E7" w:rsidRDefault="006F40A0" w:rsidP="006F40A0">
            <w:pPr>
              <w:pStyle w:val="Tabletext"/>
              <w:spacing w:before="60"/>
              <w:jc w:val="center"/>
              <w:rPr>
                <w:color w:val="000000"/>
                <w:sz w:val="16"/>
                <w:szCs w:val="22"/>
                <w:lang w:eastAsia="ja-JP"/>
              </w:rPr>
            </w:pPr>
            <w:r w:rsidRPr="002505E7">
              <w:rPr>
                <w:caps/>
                <w:color w:val="000000"/>
                <w:sz w:val="16"/>
                <w:szCs w:val="22"/>
                <w:lang w:eastAsia="ja-JP"/>
              </w:rPr>
              <w:t>1</w:t>
            </w:r>
            <w:r w:rsidR="005A2F22" w:rsidRPr="002505E7">
              <w:rPr>
                <w:caps/>
                <w:color w:val="000000"/>
                <w:sz w:val="16"/>
                <w:szCs w:val="22"/>
                <w:lang w:eastAsia="ja-JP"/>
              </w:rPr>
              <w:t>,</w:t>
            </w:r>
            <w:r w:rsidRPr="002505E7">
              <w:rPr>
                <w:caps/>
                <w:color w:val="000000"/>
                <w:sz w:val="16"/>
                <w:szCs w:val="22"/>
                <w:lang w:eastAsia="ja-JP"/>
              </w:rPr>
              <w:t>25</w:t>
            </w:r>
            <w:r w:rsidR="005A2F22" w:rsidRPr="002505E7">
              <w:rPr>
                <w:caps/>
                <w:color w:val="000000"/>
                <w:sz w:val="16"/>
                <w:szCs w:val="22"/>
                <w:rtl/>
                <w:lang w:eastAsia="ja-JP"/>
              </w:rPr>
              <w:t xml:space="preserve">، </w:t>
            </w:r>
            <w:r w:rsidRPr="002505E7">
              <w:rPr>
                <w:b/>
                <w:caps/>
                <w:color w:val="000000"/>
                <w:sz w:val="16"/>
                <w:szCs w:val="22"/>
                <w:lang w:eastAsia="ja-JP"/>
              </w:rPr>
              <w:t>2</w:t>
            </w:r>
            <w:r w:rsidR="005A2F22" w:rsidRPr="002505E7">
              <w:rPr>
                <w:b/>
                <w:caps/>
                <w:color w:val="000000"/>
                <w:sz w:val="16"/>
                <w:szCs w:val="22"/>
                <w:lang w:eastAsia="ja-JP"/>
              </w:rPr>
              <w:t>,</w:t>
            </w:r>
            <w:r w:rsidRPr="002505E7">
              <w:rPr>
                <w:b/>
                <w:caps/>
                <w:color w:val="000000"/>
                <w:sz w:val="16"/>
                <w:szCs w:val="22"/>
                <w:lang w:eastAsia="ja-JP"/>
              </w:rPr>
              <w:t>5</w:t>
            </w:r>
            <w:r w:rsidR="005A2F22" w:rsidRPr="002505E7">
              <w:rPr>
                <w:caps/>
                <w:color w:val="000000"/>
                <w:sz w:val="16"/>
                <w:szCs w:val="22"/>
                <w:rtl/>
                <w:lang w:eastAsia="ja-JP"/>
              </w:rPr>
              <w:t xml:space="preserve">، </w:t>
            </w:r>
            <w:r w:rsidRPr="002505E7">
              <w:rPr>
                <w:caps/>
                <w:color w:val="000000"/>
                <w:sz w:val="16"/>
                <w:szCs w:val="22"/>
                <w:lang w:eastAsia="ja-JP"/>
              </w:rPr>
              <w:t>3</w:t>
            </w:r>
            <w:r w:rsidR="005A2F22" w:rsidRPr="002505E7">
              <w:rPr>
                <w:caps/>
                <w:color w:val="000000"/>
                <w:sz w:val="16"/>
                <w:szCs w:val="22"/>
                <w:lang w:eastAsia="ja-JP"/>
              </w:rPr>
              <w:t>,</w:t>
            </w:r>
            <w:r w:rsidRPr="002505E7">
              <w:rPr>
                <w:caps/>
                <w:color w:val="000000"/>
                <w:sz w:val="16"/>
                <w:szCs w:val="22"/>
                <w:lang w:eastAsia="ja-JP"/>
              </w:rPr>
              <w:t>5</w:t>
            </w:r>
            <w:r w:rsidR="005A2F22" w:rsidRPr="002505E7">
              <w:rPr>
                <w:caps/>
                <w:color w:val="000000"/>
                <w:sz w:val="16"/>
                <w:szCs w:val="22"/>
                <w:rtl/>
                <w:lang w:eastAsia="ja-JP"/>
              </w:rPr>
              <w:t xml:space="preserve">، </w:t>
            </w:r>
            <w:r w:rsidRPr="002505E7">
              <w:rPr>
                <w:caps/>
                <w:color w:val="000000"/>
                <w:sz w:val="16"/>
                <w:szCs w:val="22"/>
                <w:lang w:eastAsia="ja-JP"/>
              </w:rPr>
              <w:t>7</w:t>
            </w:r>
          </w:p>
        </w:tc>
        <w:tc>
          <w:tcPr>
            <w:tcW w:w="942" w:type="dxa"/>
            <w:tcMar>
              <w:left w:w="85" w:type="dxa"/>
              <w:right w:w="85" w:type="dxa"/>
            </w:tcMar>
          </w:tcPr>
          <w:p w14:paraId="2D28DBF3" w14:textId="0E82B5BF" w:rsidR="006F40A0" w:rsidRPr="002505E7" w:rsidRDefault="006F40A0" w:rsidP="006F40A0">
            <w:pPr>
              <w:pStyle w:val="Tabletext"/>
              <w:spacing w:before="60"/>
              <w:jc w:val="center"/>
              <w:rPr>
                <w:sz w:val="16"/>
                <w:szCs w:val="22"/>
                <w:lang w:eastAsia="ja-JP"/>
              </w:rPr>
            </w:pPr>
            <w:r w:rsidRPr="002505E7">
              <w:rPr>
                <w:sz w:val="16"/>
                <w:szCs w:val="22"/>
              </w:rPr>
              <w:t>5</w:t>
            </w:r>
            <w:r w:rsidR="005A2F22" w:rsidRPr="002505E7">
              <w:rPr>
                <w:sz w:val="16"/>
                <w:szCs w:val="22"/>
                <w:rtl/>
                <w:lang w:eastAsia="ja-JP"/>
              </w:rPr>
              <w:t xml:space="preserve">، </w:t>
            </w:r>
            <w:r w:rsidRPr="002505E7">
              <w:rPr>
                <w:sz w:val="16"/>
                <w:szCs w:val="22"/>
                <w:lang w:eastAsia="ja-JP"/>
              </w:rPr>
              <w:t>10</w:t>
            </w:r>
            <w:r w:rsidR="005A2F22" w:rsidRPr="002505E7">
              <w:rPr>
                <w:sz w:val="16"/>
                <w:szCs w:val="22"/>
                <w:rtl/>
                <w:lang w:eastAsia="ja-JP"/>
              </w:rPr>
              <w:t xml:space="preserve">، </w:t>
            </w:r>
            <w:r w:rsidRPr="002505E7">
              <w:rPr>
                <w:sz w:val="16"/>
                <w:szCs w:val="22"/>
                <w:lang w:eastAsia="ja-JP"/>
              </w:rPr>
              <w:t>20</w:t>
            </w:r>
            <w:r w:rsidR="005A2F22" w:rsidRPr="002505E7">
              <w:rPr>
                <w:sz w:val="16"/>
                <w:szCs w:val="22"/>
                <w:rtl/>
                <w:lang w:eastAsia="ja-JP"/>
              </w:rPr>
              <w:t xml:space="preserve">، </w:t>
            </w:r>
            <w:r w:rsidRPr="002505E7">
              <w:rPr>
                <w:sz w:val="16"/>
                <w:szCs w:val="22"/>
                <w:lang w:eastAsia="ja-JP"/>
              </w:rPr>
              <w:t>40</w:t>
            </w:r>
            <w:r w:rsidR="005A2F22" w:rsidRPr="002505E7">
              <w:rPr>
                <w:sz w:val="16"/>
                <w:szCs w:val="22"/>
                <w:rtl/>
                <w:lang w:eastAsia="ja-JP"/>
              </w:rPr>
              <w:t xml:space="preserve">، </w:t>
            </w:r>
            <w:r w:rsidRPr="002505E7">
              <w:rPr>
                <w:b/>
                <w:sz w:val="16"/>
                <w:szCs w:val="22"/>
                <w:lang w:eastAsia="ja-JP"/>
              </w:rPr>
              <w:t>60</w:t>
            </w:r>
            <w:r w:rsidR="005A2F22" w:rsidRPr="002505E7">
              <w:rPr>
                <w:sz w:val="16"/>
                <w:szCs w:val="22"/>
                <w:rtl/>
                <w:lang w:eastAsia="ja-JP"/>
              </w:rPr>
              <w:t xml:space="preserve">، </w:t>
            </w:r>
            <w:r w:rsidRPr="002505E7">
              <w:rPr>
                <w:sz w:val="16"/>
                <w:szCs w:val="22"/>
                <w:lang w:eastAsia="ja-JP"/>
              </w:rPr>
              <w:t>67</w:t>
            </w:r>
            <w:r w:rsidR="005A2F22" w:rsidRPr="002505E7">
              <w:rPr>
                <w:sz w:val="16"/>
                <w:szCs w:val="22"/>
                <w:rtl/>
                <w:lang w:eastAsia="ja-JP"/>
              </w:rPr>
              <w:t xml:space="preserve">، </w:t>
            </w:r>
            <w:r w:rsidRPr="002505E7">
              <w:rPr>
                <w:sz w:val="16"/>
                <w:szCs w:val="22"/>
                <w:lang w:eastAsia="ja-JP"/>
              </w:rPr>
              <w:t>80</w:t>
            </w:r>
            <w:r w:rsidR="005A2F22" w:rsidRPr="002505E7">
              <w:rPr>
                <w:sz w:val="16"/>
                <w:szCs w:val="22"/>
                <w:rtl/>
                <w:lang w:eastAsia="ja-JP"/>
              </w:rPr>
              <w:t xml:space="preserve">، </w:t>
            </w:r>
            <w:r w:rsidRPr="002505E7">
              <w:rPr>
                <w:sz w:val="16"/>
                <w:szCs w:val="22"/>
                <w:lang w:eastAsia="ja-JP"/>
              </w:rPr>
              <w:t>56</w:t>
            </w:r>
            <w:r w:rsidR="005A2F22" w:rsidRPr="002505E7">
              <w:rPr>
                <w:sz w:val="16"/>
                <w:szCs w:val="22"/>
                <w:rtl/>
                <w:lang w:eastAsia="ja-JP"/>
              </w:rPr>
              <w:t xml:space="preserve">، </w:t>
            </w:r>
            <w:r w:rsidRPr="002505E7">
              <w:rPr>
                <w:sz w:val="16"/>
                <w:szCs w:val="22"/>
                <w:lang w:eastAsia="ja-JP"/>
              </w:rPr>
              <w:t>112</w:t>
            </w:r>
          </w:p>
        </w:tc>
        <w:tc>
          <w:tcPr>
            <w:tcW w:w="1097" w:type="dxa"/>
            <w:tcMar>
              <w:left w:w="85" w:type="dxa"/>
              <w:right w:w="85" w:type="dxa"/>
            </w:tcMar>
          </w:tcPr>
          <w:p w14:paraId="138ACE06" w14:textId="39051B8C" w:rsidR="006F40A0" w:rsidRPr="002505E7" w:rsidRDefault="006F40A0" w:rsidP="006F40A0">
            <w:pPr>
              <w:pStyle w:val="Tabletext"/>
              <w:spacing w:before="60"/>
              <w:jc w:val="center"/>
              <w:rPr>
                <w:sz w:val="16"/>
                <w:szCs w:val="22"/>
              </w:rPr>
            </w:pPr>
            <w:r w:rsidRPr="002505E7">
              <w:rPr>
                <w:sz w:val="16"/>
                <w:szCs w:val="22"/>
              </w:rPr>
              <w:t>5</w:t>
            </w:r>
            <w:r w:rsidR="005A2F22" w:rsidRPr="002505E7">
              <w:rPr>
                <w:sz w:val="16"/>
                <w:szCs w:val="22"/>
                <w:rtl/>
                <w:lang w:eastAsia="ja-JP"/>
              </w:rPr>
              <w:t xml:space="preserve">، </w:t>
            </w:r>
            <w:r w:rsidRPr="002505E7">
              <w:rPr>
                <w:sz w:val="16"/>
                <w:szCs w:val="22"/>
                <w:lang w:eastAsia="ja-JP"/>
              </w:rPr>
              <w:t>10</w:t>
            </w:r>
            <w:r w:rsidR="005A2F22" w:rsidRPr="002505E7">
              <w:rPr>
                <w:sz w:val="16"/>
                <w:szCs w:val="22"/>
                <w:rtl/>
                <w:lang w:eastAsia="ja-JP"/>
              </w:rPr>
              <w:t xml:space="preserve">، </w:t>
            </w:r>
            <w:r w:rsidRPr="002505E7">
              <w:rPr>
                <w:sz w:val="16"/>
                <w:szCs w:val="22"/>
                <w:lang w:eastAsia="ja-JP"/>
              </w:rPr>
              <w:t>20</w:t>
            </w:r>
            <w:r w:rsidR="005A2F22" w:rsidRPr="002505E7">
              <w:rPr>
                <w:sz w:val="16"/>
                <w:szCs w:val="22"/>
                <w:rtl/>
                <w:lang w:eastAsia="ja-JP"/>
              </w:rPr>
              <w:t xml:space="preserve">، </w:t>
            </w:r>
            <w:r w:rsidRPr="002505E7">
              <w:rPr>
                <w:b/>
                <w:sz w:val="16"/>
                <w:szCs w:val="22"/>
                <w:lang w:eastAsia="ja-JP"/>
              </w:rPr>
              <w:t>40</w:t>
            </w:r>
            <w:r w:rsidR="005A2F22" w:rsidRPr="002505E7">
              <w:rPr>
                <w:sz w:val="16"/>
                <w:szCs w:val="22"/>
                <w:rtl/>
                <w:lang w:eastAsia="ja-JP"/>
              </w:rPr>
              <w:t xml:space="preserve">، </w:t>
            </w:r>
            <w:r w:rsidRPr="002505E7">
              <w:rPr>
                <w:sz w:val="16"/>
                <w:szCs w:val="22"/>
                <w:lang w:eastAsia="ja-JP"/>
              </w:rPr>
              <w:t>60</w:t>
            </w:r>
            <w:r w:rsidR="005A2F22" w:rsidRPr="002505E7">
              <w:rPr>
                <w:sz w:val="16"/>
                <w:szCs w:val="22"/>
                <w:rtl/>
                <w:lang w:eastAsia="ja-JP"/>
              </w:rPr>
              <w:t xml:space="preserve">، </w:t>
            </w:r>
            <w:r w:rsidRPr="002505E7">
              <w:rPr>
                <w:sz w:val="16"/>
                <w:szCs w:val="22"/>
                <w:lang w:eastAsia="ja-JP"/>
              </w:rPr>
              <w:t>67</w:t>
            </w:r>
            <w:r w:rsidR="005A2F22" w:rsidRPr="002505E7">
              <w:rPr>
                <w:sz w:val="16"/>
                <w:szCs w:val="22"/>
                <w:rtl/>
                <w:lang w:eastAsia="ja-JP"/>
              </w:rPr>
              <w:t xml:space="preserve">، </w:t>
            </w:r>
            <w:r w:rsidRPr="002505E7">
              <w:rPr>
                <w:sz w:val="16"/>
                <w:szCs w:val="22"/>
                <w:lang w:eastAsia="ja-JP"/>
              </w:rPr>
              <w:t>80</w:t>
            </w:r>
            <w:r w:rsidR="005A2F22" w:rsidRPr="002505E7">
              <w:rPr>
                <w:sz w:val="16"/>
                <w:szCs w:val="22"/>
                <w:rtl/>
                <w:lang w:eastAsia="ja-JP"/>
              </w:rPr>
              <w:t xml:space="preserve">، </w:t>
            </w:r>
            <w:r w:rsidRPr="002505E7">
              <w:rPr>
                <w:sz w:val="16"/>
                <w:szCs w:val="22"/>
                <w:lang w:eastAsia="ja-JP"/>
              </w:rPr>
              <w:t>56</w:t>
            </w:r>
            <w:r w:rsidR="005A2F22" w:rsidRPr="002505E7">
              <w:rPr>
                <w:sz w:val="16"/>
                <w:szCs w:val="22"/>
                <w:rtl/>
                <w:lang w:eastAsia="ja-JP"/>
              </w:rPr>
              <w:t xml:space="preserve">، </w:t>
            </w:r>
            <w:r w:rsidRPr="002505E7">
              <w:rPr>
                <w:sz w:val="16"/>
                <w:szCs w:val="22"/>
                <w:lang w:eastAsia="ja-JP"/>
              </w:rPr>
              <w:t>112</w:t>
            </w:r>
          </w:p>
        </w:tc>
        <w:tc>
          <w:tcPr>
            <w:tcW w:w="1080" w:type="dxa"/>
            <w:tcMar>
              <w:left w:w="85" w:type="dxa"/>
              <w:right w:w="85" w:type="dxa"/>
            </w:tcMar>
          </w:tcPr>
          <w:p w14:paraId="4F0E805D" w14:textId="6739CF37" w:rsidR="006F40A0" w:rsidRPr="002505E7" w:rsidRDefault="006F40A0" w:rsidP="006F40A0">
            <w:pPr>
              <w:pStyle w:val="Tabletext"/>
              <w:spacing w:before="60"/>
              <w:jc w:val="center"/>
              <w:rPr>
                <w:color w:val="000000"/>
                <w:sz w:val="16"/>
                <w:szCs w:val="22"/>
                <w:lang w:eastAsia="ja-JP"/>
              </w:rPr>
            </w:pPr>
            <w:r w:rsidRPr="002505E7">
              <w:rPr>
                <w:b/>
                <w:color w:val="000000"/>
                <w:sz w:val="16"/>
                <w:szCs w:val="22"/>
                <w:lang w:eastAsia="ja-JP"/>
              </w:rPr>
              <w:t>3</w:t>
            </w:r>
            <w:r w:rsidR="005A2F22" w:rsidRPr="002505E7">
              <w:rPr>
                <w:b/>
                <w:color w:val="000000"/>
                <w:sz w:val="16"/>
                <w:szCs w:val="22"/>
                <w:lang w:eastAsia="ja-JP"/>
              </w:rPr>
              <w:t>,</w:t>
            </w:r>
            <w:r w:rsidRPr="002505E7">
              <w:rPr>
                <w:b/>
                <w:color w:val="000000"/>
                <w:sz w:val="16"/>
                <w:szCs w:val="22"/>
                <w:lang w:eastAsia="ja-JP"/>
              </w:rPr>
              <w:t>5</w:t>
            </w:r>
            <w:r w:rsidR="005A2F22" w:rsidRPr="002505E7">
              <w:rPr>
                <w:color w:val="000000"/>
                <w:sz w:val="16"/>
                <w:szCs w:val="22"/>
                <w:rtl/>
                <w:lang w:eastAsia="ja-JP"/>
              </w:rPr>
              <w:t xml:space="preserve">، </w:t>
            </w:r>
            <w:r w:rsidRPr="002505E7">
              <w:rPr>
                <w:color w:val="000000"/>
                <w:sz w:val="16"/>
                <w:szCs w:val="22"/>
                <w:lang w:eastAsia="ja-JP"/>
              </w:rPr>
              <w:t>7</w:t>
            </w:r>
            <w:r w:rsidR="005A2F22" w:rsidRPr="002505E7">
              <w:rPr>
                <w:color w:val="000000"/>
                <w:sz w:val="16"/>
                <w:szCs w:val="22"/>
                <w:rtl/>
                <w:lang w:eastAsia="ja-JP"/>
              </w:rPr>
              <w:t xml:space="preserve">، </w:t>
            </w:r>
            <w:r w:rsidRPr="002505E7">
              <w:rPr>
                <w:bCs/>
                <w:color w:val="000000"/>
                <w:sz w:val="16"/>
                <w:szCs w:val="22"/>
                <w:lang w:eastAsia="ja-JP"/>
              </w:rPr>
              <w:t>14</w:t>
            </w:r>
            <w:r w:rsidR="005A2F22" w:rsidRPr="002505E7">
              <w:rPr>
                <w:bCs/>
                <w:color w:val="000000"/>
                <w:sz w:val="16"/>
                <w:szCs w:val="22"/>
                <w:rtl/>
                <w:lang w:eastAsia="ja-JP"/>
              </w:rPr>
              <w:t xml:space="preserve">، </w:t>
            </w:r>
            <w:r w:rsidRPr="002505E7">
              <w:rPr>
                <w:bCs/>
                <w:color w:val="000000"/>
                <w:sz w:val="16"/>
                <w:szCs w:val="22"/>
                <w:lang w:eastAsia="ja-JP"/>
              </w:rPr>
              <w:t>28</w:t>
            </w:r>
            <w:r w:rsidR="005A2F22" w:rsidRPr="002505E7">
              <w:rPr>
                <w:bCs/>
                <w:color w:val="000000"/>
                <w:sz w:val="16"/>
                <w:szCs w:val="22"/>
                <w:rtl/>
                <w:lang w:eastAsia="ja-JP"/>
              </w:rPr>
              <w:t xml:space="preserve">، </w:t>
            </w:r>
            <w:r w:rsidRPr="002505E7">
              <w:rPr>
                <w:color w:val="000000"/>
                <w:sz w:val="16"/>
                <w:szCs w:val="22"/>
                <w:lang w:eastAsia="ja-JP"/>
              </w:rPr>
              <w:t>56</w:t>
            </w:r>
          </w:p>
        </w:tc>
        <w:tc>
          <w:tcPr>
            <w:tcW w:w="1268" w:type="dxa"/>
            <w:tcMar>
              <w:left w:w="85" w:type="dxa"/>
              <w:right w:w="85" w:type="dxa"/>
            </w:tcMar>
          </w:tcPr>
          <w:p w14:paraId="7A5F54DC" w14:textId="43C2EEEB" w:rsidR="006F40A0" w:rsidRPr="002505E7" w:rsidRDefault="006F40A0" w:rsidP="006F40A0">
            <w:pPr>
              <w:pStyle w:val="Tabletext"/>
              <w:spacing w:before="60"/>
              <w:jc w:val="center"/>
              <w:rPr>
                <w:color w:val="000000"/>
                <w:sz w:val="16"/>
                <w:szCs w:val="22"/>
                <w:lang w:eastAsia="ja-JP"/>
              </w:rPr>
            </w:pPr>
            <w:r w:rsidRPr="002505E7">
              <w:rPr>
                <w:color w:val="000000"/>
                <w:sz w:val="16"/>
                <w:szCs w:val="22"/>
                <w:lang w:eastAsia="ja-JP"/>
              </w:rPr>
              <w:t>3</w:t>
            </w:r>
            <w:r w:rsidR="005A2F22" w:rsidRPr="002505E7">
              <w:rPr>
                <w:color w:val="000000"/>
                <w:sz w:val="16"/>
                <w:szCs w:val="22"/>
                <w:lang w:eastAsia="ja-JP"/>
              </w:rPr>
              <w:t>,</w:t>
            </w:r>
            <w:r w:rsidRPr="002505E7">
              <w:rPr>
                <w:color w:val="000000"/>
                <w:sz w:val="16"/>
                <w:szCs w:val="22"/>
                <w:lang w:eastAsia="ja-JP"/>
              </w:rPr>
              <w:t>5</w:t>
            </w:r>
            <w:r w:rsidR="005A2F22" w:rsidRPr="002505E7">
              <w:rPr>
                <w:color w:val="000000"/>
                <w:sz w:val="16"/>
                <w:szCs w:val="22"/>
                <w:rtl/>
                <w:lang w:eastAsia="ja-JP"/>
              </w:rPr>
              <w:t xml:space="preserve">، </w:t>
            </w:r>
            <w:r w:rsidRPr="002505E7">
              <w:rPr>
                <w:color w:val="000000"/>
                <w:sz w:val="16"/>
                <w:szCs w:val="22"/>
                <w:lang w:eastAsia="ja-JP"/>
              </w:rPr>
              <w:t>7,14</w:t>
            </w:r>
            <w:r w:rsidR="005A2F22" w:rsidRPr="002505E7">
              <w:rPr>
                <w:b/>
                <w:color w:val="000000"/>
                <w:sz w:val="16"/>
                <w:szCs w:val="22"/>
                <w:rtl/>
                <w:lang w:eastAsia="ja-JP"/>
              </w:rPr>
              <w:t xml:space="preserve">، </w:t>
            </w:r>
            <w:r w:rsidRPr="002505E7">
              <w:rPr>
                <w:b/>
                <w:color w:val="000000"/>
                <w:sz w:val="16"/>
                <w:szCs w:val="22"/>
                <w:lang w:eastAsia="ja-JP"/>
              </w:rPr>
              <w:t>28</w:t>
            </w:r>
            <w:r w:rsidR="005A2F22" w:rsidRPr="002505E7">
              <w:rPr>
                <w:color w:val="000000"/>
                <w:sz w:val="16"/>
                <w:szCs w:val="22"/>
                <w:rtl/>
                <w:lang w:eastAsia="ja-JP"/>
              </w:rPr>
              <w:t xml:space="preserve">، </w:t>
            </w:r>
            <w:r w:rsidRPr="002505E7">
              <w:rPr>
                <w:color w:val="000000"/>
                <w:sz w:val="16"/>
                <w:szCs w:val="22"/>
                <w:lang w:eastAsia="ja-JP"/>
              </w:rPr>
              <w:t>56</w:t>
            </w:r>
          </w:p>
        </w:tc>
      </w:tr>
      <w:tr w:rsidR="006F40A0" w:rsidRPr="002505E7" w14:paraId="099A1CBF" w14:textId="77777777" w:rsidTr="002505E7">
        <w:trPr>
          <w:cantSplit/>
          <w:jc w:val="center"/>
        </w:trPr>
        <w:tc>
          <w:tcPr>
            <w:tcW w:w="1533" w:type="dxa"/>
            <w:tcMar>
              <w:left w:w="85" w:type="dxa"/>
              <w:right w:w="85" w:type="dxa"/>
            </w:tcMar>
          </w:tcPr>
          <w:p w14:paraId="6FA28719" w14:textId="20DE3D17" w:rsidR="006F40A0" w:rsidRPr="002505E7" w:rsidRDefault="006F40A0" w:rsidP="006F40A0">
            <w:pPr>
              <w:pStyle w:val="Tabletext"/>
              <w:spacing w:before="60"/>
              <w:rPr>
                <w:sz w:val="16"/>
                <w:szCs w:val="22"/>
              </w:rPr>
            </w:pPr>
            <w:r w:rsidRPr="002505E7">
              <w:rPr>
                <w:rFonts w:hint="cs"/>
                <w:sz w:val="16"/>
                <w:szCs w:val="22"/>
                <w:rtl/>
              </w:rPr>
              <w:t xml:space="preserve">مدى قدرة خرج </w:t>
            </w:r>
            <w:r w:rsidRPr="002505E7">
              <w:rPr>
                <w:sz w:val="16"/>
                <w:szCs w:val="22"/>
              </w:rPr>
              <w:t>Tx</w:t>
            </w:r>
            <w:r w:rsidRPr="002505E7">
              <w:rPr>
                <w:rFonts w:hint="cs"/>
                <w:sz w:val="16"/>
                <w:szCs w:val="22"/>
                <w:rtl/>
              </w:rPr>
              <w:t xml:space="preserve"> </w:t>
            </w:r>
            <w:r w:rsidRPr="002505E7">
              <w:rPr>
                <w:sz w:val="16"/>
                <w:szCs w:val="22"/>
              </w:rPr>
              <w:t>(</w:t>
            </w:r>
            <w:proofErr w:type="spellStart"/>
            <w:r w:rsidRPr="002505E7">
              <w:rPr>
                <w:sz w:val="16"/>
                <w:szCs w:val="22"/>
              </w:rPr>
              <w:t>dBW</w:t>
            </w:r>
            <w:proofErr w:type="spellEnd"/>
            <w:r w:rsidRPr="002505E7">
              <w:rPr>
                <w:sz w:val="16"/>
                <w:szCs w:val="22"/>
              </w:rPr>
              <w:t>)</w:t>
            </w:r>
          </w:p>
        </w:tc>
        <w:tc>
          <w:tcPr>
            <w:tcW w:w="1231" w:type="dxa"/>
            <w:tcMar>
              <w:left w:w="85" w:type="dxa"/>
              <w:right w:w="85" w:type="dxa"/>
            </w:tcMar>
          </w:tcPr>
          <w:p w14:paraId="4925AA24" w14:textId="6EA2629A" w:rsidR="005A2F22" w:rsidRPr="002505E7" w:rsidRDefault="005A2F22" w:rsidP="002505E7">
            <w:pPr>
              <w:pStyle w:val="Tabletext"/>
              <w:spacing w:before="60"/>
              <w:jc w:val="center"/>
              <w:rPr>
                <w:sz w:val="16"/>
                <w:szCs w:val="22"/>
              </w:rPr>
            </w:pPr>
            <w:r w:rsidRPr="002505E7">
              <w:rPr>
                <w:sz w:val="16"/>
                <w:szCs w:val="22"/>
              </w:rPr>
              <w:t>13…6,5–</w:t>
            </w:r>
          </w:p>
        </w:tc>
        <w:tc>
          <w:tcPr>
            <w:tcW w:w="1231" w:type="dxa"/>
            <w:tcMar>
              <w:left w:w="85" w:type="dxa"/>
              <w:right w:w="85" w:type="dxa"/>
            </w:tcMar>
          </w:tcPr>
          <w:p w14:paraId="44FCFBD2" w14:textId="4DF8EE89" w:rsidR="006F40A0" w:rsidRPr="002505E7" w:rsidRDefault="005A2F22" w:rsidP="002505E7">
            <w:pPr>
              <w:pStyle w:val="Tabletext"/>
              <w:spacing w:before="60"/>
              <w:jc w:val="center"/>
              <w:rPr>
                <w:sz w:val="16"/>
                <w:szCs w:val="22"/>
              </w:rPr>
            </w:pPr>
            <w:r w:rsidRPr="002505E7">
              <w:rPr>
                <w:sz w:val="16"/>
                <w:szCs w:val="22"/>
              </w:rPr>
              <w:t>13…6,5–</w:t>
            </w:r>
          </w:p>
        </w:tc>
        <w:tc>
          <w:tcPr>
            <w:tcW w:w="1692" w:type="dxa"/>
            <w:tcMar>
              <w:left w:w="85" w:type="dxa"/>
              <w:right w:w="85" w:type="dxa"/>
            </w:tcMar>
          </w:tcPr>
          <w:p w14:paraId="385591D6" w14:textId="0FA77F80" w:rsidR="006F40A0" w:rsidRPr="002505E7" w:rsidRDefault="005A2F22" w:rsidP="002505E7">
            <w:pPr>
              <w:pStyle w:val="Tabletext"/>
              <w:spacing w:before="60"/>
              <w:jc w:val="center"/>
              <w:rPr>
                <w:sz w:val="16"/>
                <w:szCs w:val="22"/>
              </w:rPr>
            </w:pPr>
            <w:r w:rsidRPr="002505E7">
              <w:rPr>
                <w:sz w:val="16"/>
                <w:szCs w:val="22"/>
              </w:rPr>
              <w:t>13…6,5–</w:t>
            </w:r>
          </w:p>
        </w:tc>
        <w:tc>
          <w:tcPr>
            <w:tcW w:w="1313" w:type="dxa"/>
            <w:tcMar>
              <w:left w:w="85" w:type="dxa"/>
              <w:right w:w="85" w:type="dxa"/>
            </w:tcMar>
          </w:tcPr>
          <w:p w14:paraId="45C8A3D2" w14:textId="00BA8085" w:rsidR="006F40A0" w:rsidRPr="002505E7" w:rsidRDefault="005A2F22" w:rsidP="002505E7">
            <w:pPr>
              <w:pStyle w:val="Tabletext"/>
              <w:spacing w:before="60"/>
              <w:jc w:val="center"/>
              <w:rPr>
                <w:sz w:val="16"/>
                <w:szCs w:val="22"/>
              </w:rPr>
            </w:pPr>
            <w:r w:rsidRPr="002505E7">
              <w:rPr>
                <w:sz w:val="16"/>
                <w:szCs w:val="22"/>
              </w:rPr>
              <w:t>13…6,5–</w:t>
            </w:r>
          </w:p>
        </w:tc>
        <w:tc>
          <w:tcPr>
            <w:tcW w:w="1086" w:type="dxa"/>
            <w:tcMar>
              <w:left w:w="85" w:type="dxa"/>
              <w:right w:w="85" w:type="dxa"/>
            </w:tcMar>
          </w:tcPr>
          <w:p w14:paraId="3D418A67" w14:textId="77777777" w:rsidR="006F40A0" w:rsidRPr="002505E7" w:rsidRDefault="006F40A0" w:rsidP="002505E7">
            <w:pPr>
              <w:pStyle w:val="Tabletext"/>
              <w:spacing w:before="60"/>
              <w:jc w:val="center"/>
              <w:rPr>
                <w:color w:val="000000"/>
                <w:sz w:val="16"/>
                <w:szCs w:val="22"/>
              </w:rPr>
            </w:pPr>
            <w:r w:rsidRPr="002505E7">
              <w:rPr>
                <w:sz w:val="16"/>
                <w:szCs w:val="22"/>
                <w:lang w:eastAsia="zh-CN"/>
              </w:rPr>
              <w:t>0</w:t>
            </w:r>
          </w:p>
        </w:tc>
        <w:tc>
          <w:tcPr>
            <w:tcW w:w="1086" w:type="dxa"/>
            <w:tcMar>
              <w:left w:w="85" w:type="dxa"/>
              <w:right w:w="85" w:type="dxa"/>
            </w:tcMar>
          </w:tcPr>
          <w:p w14:paraId="16676677" w14:textId="77777777" w:rsidR="006F40A0" w:rsidRPr="002505E7" w:rsidRDefault="006F40A0" w:rsidP="002505E7">
            <w:pPr>
              <w:pStyle w:val="Tabletext"/>
              <w:spacing w:before="60"/>
              <w:jc w:val="center"/>
              <w:rPr>
                <w:color w:val="000000"/>
                <w:sz w:val="16"/>
                <w:szCs w:val="22"/>
              </w:rPr>
            </w:pPr>
            <w:r w:rsidRPr="002505E7">
              <w:rPr>
                <w:sz w:val="16"/>
                <w:szCs w:val="22"/>
                <w:lang w:eastAsia="zh-CN"/>
              </w:rPr>
              <w:t>0</w:t>
            </w:r>
          </w:p>
        </w:tc>
        <w:tc>
          <w:tcPr>
            <w:tcW w:w="917" w:type="dxa"/>
            <w:vMerge w:val="restart"/>
            <w:tcMar>
              <w:left w:w="85" w:type="dxa"/>
              <w:right w:w="85" w:type="dxa"/>
            </w:tcMar>
          </w:tcPr>
          <w:p w14:paraId="17D29CEE" w14:textId="62D3CEC2" w:rsidR="006F40A0" w:rsidRPr="002505E7" w:rsidRDefault="005A2F22" w:rsidP="002505E7">
            <w:pPr>
              <w:pStyle w:val="Tabletext"/>
              <w:spacing w:before="60"/>
              <w:jc w:val="center"/>
              <w:rPr>
                <w:b/>
                <w:bCs/>
                <w:color w:val="000000"/>
                <w:sz w:val="16"/>
                <w:szCs w:val="22"/>
              </w:rPr>
            </w:pPr>
            <w:r w:rsidRPr="002505E7">
              <w:rPr>
                <w:rFonts w:hint="cs"/>
                <w:b/>
                <w:bCs/>
                <w:color w:val="000000"/>
                <w:sz w:val="16"/>
                <w:szCs w:val="22"/>
                <w:rtl/>
              </w:rPr>
              <w:t>ملاحظة</w:t>
            </w:r>
          </w:p>
        </w:tc>
        <w:tc>
          <w:tcPr>
            <w:tcW w:w="1214" w:type="dxa"/>
            <w:tcMar>
              <w:left w:w="85" w:type="dxa"/>
              <w:right w:w="85" w:type="dxa"/>
            </w:tcMar>
          </w:tcPr>
          <w:p w14:paraId="05DB04B2" w14:textId="1B774262" w:rsidR="005A2F22" w:rsidRPr="002505E7" w:rsidRDefault="008E2181" w:rsidP="002505E7">
            <w:pPr>
              <w:pStyle w:val="Tabletext"/>
              <w:spacing w:before="60"/>
              <w:jc w:val="center"/>
              <w:rPr>
                <w:color w:val="000000"/>
                <w:sz w:val="16"/>
                <w:szCs w:val="22"/>
              </w:rPr>
            </w:pPr>
            <w:r w:rsidRPr="002505E7">
              <w:rPr>
                <w:color w:val="000000"/>
                <w:sz w:val="16"/>
                <w:szCs w:val="22"/>
                <w:lang w:eastAsia="ja-JP"/>
              </w:rPr>
              <w:t>1,0</w:t>
            </w:r>
            <w:r w:rsidR="005A2F22" w:rsidRPr="002505E7">
              <w:rPr>
                <w:color w:val="000000"/>
                <w:sz w:val="16"/>
                <w:szCs w:val="22"/>
                <w:lang w:eastAsia="ja-JP"/>
              </w:rPr>
              <w:t>…15,0–</w:t>
            </w:r>
          </w:p>
        </w:tc>
        <w:tc>
          <w:tcPr>
            <w:tcW w:w="942" w:type="dxa"/>
            <w:tcMar>
              <w:left w:w="85" w:type="dxa"/>
              <w:right w:w="85" w:type="dxa"/>
            </w:tcMar>
          </w:tcPr>
          <w:p w14:paraId="3E4FD6EA" w14:textId="371D2CD8" w:rsidR="005A2F22" w:rsidRPr="002505E7" w:rsidRDefault="008E2181" w:rsidP="002505E7">
            <w:pPr>
              <w:pStyle w:val="Tabletext"/>
              <w:spacing w:before="60"/>
              <w:jc w:val="center"/>
              <w:rPr>
                <w:sz w:val="16"/>
                <w:szCs w:val="22"/>
                <w:lang w:eastAsia="ja-JP"/>
              </w:rPr>
            </w:pPr>
            <w:r w:rsidRPr="002505E7">
              <w:rPr>
                <w:sz w:val="16"/>
                <w:szCs w:val="22"/>
                <w:lang w:eastAsia="ja-JP"/>
              </w:rPr>
              <w:t>5</w:t>
            </w:r>
            <w:r w:rsidR="005A2F22" w:rsidRPr="002505E7">
              <w:rPr>
                <w:sz w:val="16"/>
                <w:szCs w:val="22"/>
                <w:lang w:eastAsia="ja-JP"/>
              </w:rPr>
              <w:t>,</w:t>
            </w:r>
            <w:r w:rsidRPr="002505E7">
              <w:rPr>
                <w:sz w:val="16"/>
                <w:szCs w:val="22"/>
                <w:lang w:eastAsia="ja-JP"/>
              </w:rPr>
              <w:t>0</w:t>
            </w:r>
            <w:r w:rsidR="005A2F22" w:rsidRPr="002505E7">
              <w:rPr>
                <w:sz w:val="16"/>
                <w:szCs w:val="22"/>
                <w:lang w:eastAsia="ja-JP"/>
              </w:rPr>
              <w:t>…3</w:t>
            </w:r>
          </w:p>
        </w:tc>
        <w:tc>
          <w:tcPr>
            <w:tcW w:w="1097" w:type="dxa"/>
            <w:tcMar>
              <w:left w:w="85" w:type="dxa"/>
              <w:right w:w="85" w:type="dxa"/>
            </w:tcMar>
          </w:tcPr>
          <w:p w14:paraId="17F495F8" w14:textId="1D395BAA" w:rsidR="006F40A0" w:rsidRPr="002505E7" w:rsidRDefault="005A2F22" w:rsidP="002505E7">
            <w:pPr>
              <w:pStyle w:val="Tabletext"/>
              <w:spacing w:before="60"/>
              <w:jc w:val="center"/>
              <w:rPr>
                <w:sz w:val="16"/>
                <w:szCs w:val="22"/>
                <w:lang w:eastAsia="ja-JP"/>
              </w:rPr>
            </w:pPr>
            <w:r w:rsidRPr="002505E7">
              <w:rPr>
                <w:sz w:val="16"/>
                <w:szCs w:val="22"/>
                <w:lang w:eastAsia="ja-JP"/>
              </w:rPr>
              <w:t>0,0</w:t>
            </w:r>
          </w:p>
        </w:tc>
        <w:tc>
          <w:tcPr>
            <w:tcW w:w="1080" w:type="dxa"/>
            <w:tcMar>
              <w:left w:w="85" w:type="dxa"/>
              <w:right w:w="85" w:type="dxa"/>
            </w:tcMar>
          </w:tcPr>
          <w:p w14:paraId="1D29FF19" w14:textId="77777777" w:rsidR="006F40A0" w:rsidRPr="002505E7" w:rsidRDefault="006F40A0" w:rsidP="002505E7">
            <w:pPr>
              <w:pStyle w:val="Tabletext"/>
              <w:spacing w:before="60"/>
              <w:jc w:val="center"/>
              <w:rPr>
                <w:color w:val="000000"/>
                <w:sz w:val="16"/>
                <w:szCs w:val="22"/>
              </w:rPr>
            </w:pPr>
            <w:r w:rsidRPr="002505E7">
              <w:rPr>
                <w:sz w:val="16"/>
                <w:szCs w:val="22"/>
                <w:lang w:eastAsia="zh-CN"/>
              </w:rPr>
              <w:t>0</w:t>
            </w:r>
          </w:p>
        </w:tc>
        <w:tc>
          <w:tcPr>
            <w:tcW w:w="1268" w:type="dxa"/>
            <w:tcMar>
              <w:left w:w="85" w:type="dxa"/>
              <w:right w:w="85" w:type="dxa"/>
            </w:tcMar>
          </w:tcPr>
          <w:p w14:paraId="6F2C17CE" w14:textId="53240687" w:rsidR="005A2F22" w:rsidRPr="002505E7" w:rsidRDefault="008E2181" w:rsidP="002505E7">
            <w:pPr>
              <w:pStyle w:val="Tabletext"/>
              <w:spacing w:before="60"/>
              <w:jc w:val="center"/>
              <w:rPr>
                <w:sz w:val="16"/>
                <w:szCs w:val="22"/>
              </w:rPr>
            </w:pPr>
            <w:r w:rsidRPr="002505E7">
              <w:rPr>
                <w:sz w:val="16"/>
                <w:szCs w:val="22"/>
              </w:rPr>
              <w:t>3,0</w:t>
            </w:r>
            <w:r w:rsidR="005A2F22" w:rsidRPr="002505E7">
              <w:rPr>
                <w:sz w:val="16"/>
                <w:szCs w:val="22"/>
              </w:rPr>
              <w:t>–…15,6–</w:t>
            </w:r>
          </w:p>
        </w:tc>
      </w:tr>
      <w:tr w:rsidR="006F40A0" w:rsidRPr="002505E7" w14:paraId="3B35243E" w14:textId="77777777" w:rsidTr="002505E7">
        <w:trPr>
          <w:cantSplit/>
          <w:jc w:val="center"/>
        </w:trPr>
        <w:tc>
          <w:tcPr>
            <w:tcW w:w="1533" w:type="dxa"/>
            <w:tcMar>
              <w:left w:w="85" w:type="dxa"/>
              <w:right w:w="85" w:type="dxa"/>
            </w:tcMar>
          </w:tcPr>
          <w:p w14:paraId="784D75DE" w14:textId="169E77EC" w:rsidR="006F40A0" w:rsidRPr="002505E7" w:rsidRDefault="006F40A0" w:rsidP="006F40A0">
            <w:pPr>
              <w:pStyle w:val="Tabletext"/>
              <w:spacing w:before="60"/>
              <w:rPr>
                <w:sz w:val="16"/>
                <w:szCs w:val="22"/>
              </w:rPr>
            </w:pPr>
            <w:r w:rsidRPr="002505E7">
              <w:rPr>
                <w:rFonts w:hint="cs"/>
                <w:sz w:val="16"/>
                <w:szCs w:val="22"/>
                <w:rtl/>
              </w:rPr>
              <w:t xml:space="preserve">مدى كثافة قدرة خرج </w:t>
            </w:r>
            <w:r w:rsidRPr="002505E7">
              <w:rPr>
                <w:sz w:val="16"/>
                <w:szCs w:val="22"/>
              </w:rPr>
              <w:t>Tx</w:t>
            </w:r>
            <w:r w:rsidRPr="002505E7">
              <w:rPr>
                <w:rFonts w:hint="cs"/>
                <w:sz w:val="16"/>
                <w:szCs w:val="22"/>
                <w:rtl/>
              </w:rPr>
              <w:t xml:space="preserve"> </w:t>
            </w:r>
            <w:r w:rsidRPr="002505E7">
              <w:rPr>
                <w:sz w:val="16"/>
                <w:szCs w:val="22"/>
                <w:vertAlign w:val="superscript"/>
              </w:rPr>
              <w:t>(1)</w:t>
            </w:r>
            <w:r w:rsidRPr="002505E7">
              <w:rPr>
                <w:sz w:val="16"/>
                <w:szCs w:val="22"/>
              </w:rPr>
              <w:t>(</w:t>
            </w:r>
            <w:proofErr w:type="spellStart"/>
            <w:r w:rsidRPr="002505E7">
              <w:rPr>
                <w:sz w:val="16"/>
                <w:szCs w:val="22"/>
              </w:rPr>
              <w:t>dBW</w:t>
            </w:r>
            <w:proofErr w:type="spellEnd"/>
            <w:r w:rsidRPr="002505E7">
              <w:rPr>
                <w:sz w:val="16"/>
                <w:szCs w:val="22"/>
              </w:rPr>
              <w:t>/MHz)</w:t>
            </w:r>
          </w:p>
        </w:tc>
        <w:tc>
          <w:tcPr>
            <w:tcW w:w="1231" w:type="dxa"/>
            <w:tcMar>
              <w:left w:w="85" w:type="dxa"/>
              <w:right w:w="85" w:type="dxa"/>
            </w:tcMar>
          </w:tcPr>
          <w:p w14:paraId="4EAFC57A" w14:textId="1A3C397A" w:rsidR="005A2F22" w:rsidRPr="002505E7" w:rsidRDefault="005A2F22" w:rsidP="002505E7">
            <w:pPr>
              <w:spacing w:before="60" w:after="60" w:line="260" w:lineRule="exact"/>
              <w:jc w:val="center"/>
              <w:rPr>
                <w:i/>
                <w:sz w:val="16"/>
                <w:szCs w:val="22"/>
                <w:lang w:eastAsia="ja-JP"/>
              </w:rPr>
            </w:pPr>
            <w:r w:rsidRPr="002505E7">
              <w:rPr>
                <w:sz w:val="16"/>
                <w:szCs w:val="22"/>
                <w:lang w:eastAsia="ja-JP"/>
              </w:rPr>
              <w:t>3…25,5–</w:t>
            </w:r>
          </w:p>
        </w:tc>
        <w:tc>
          <w:tcPr>
            <w:tcW w:w="1231" w:type="dxa"/>
            <w:tcMar>
              <w:left w:w="85" w:type="dxa"/>
              <w:right w:w="85" w:type="dxa"/>
            </w:tcMar>
          </w:tcPr>
          <w:p w14:paraId="4837AEAA" w14:textId="1645DB58" w:rsidR="006F40A0" w:rsidRPr="002505E7" w:rsidRDefault="005A2F22" w:rsidP="002505E7">
            <w:pPr>
              <w:pStyle w:val="Tabletext"/>
              <w:spacing w:before="60"/>
              <w:jc w:val="center"/>
              <w:rPr>
                <w:sz w:val="16"/>
                <w:szCs w:val="22"/>
                <w:lang w:eastAsia="ja-JP"/>
              </w:rPr>
            </w:pPr>
            <w:r w:rsidRPr="002505E7">
              <w:rPr>
                <w:sz w:val="16"/>
                <w:szCs w:val="22"/>
                <w:lang w:eastAsia="ja-JP"/>
              </w:rPr>
              <w:t>3…25,5–</w:t>
            </w:r>
          </w:p>
        </w:tc>
        <w:tc>
          <w:tcPr>
            <w:tcW w:w="1692" w:type="dxa"/>
            <w:tcMar>
              <w:left w:w="85" w:type="dxa"/>
              <w:right w:w="85" w:type="dxa"/>
            </w:tcMar>
          </w:tcPr>
          <w:p w14:paraId="1B348554" w14:textId="15E80F10" w:rsidR="006F40A0" w:rsidRPr="002505E7" w:rsidRDefault="005A2F22" w:rsidP="002505E7">
            <w:pPr>
              <w:pStyle w:val="Tabletext"/>
              <w:spacing w:before="60"/>
              <w:jc w:val="center"/>
              <w:rPr>
                <w:sz w:val="16"/>
                <w:szCs w:val="22"/>
              </w:rPr>
            </w:pPr>
            <w:r w:rsidRPr="002505E7">
              <w:rPr>
                <w:sz w:val="16"/>
                <w:szCs w:val="22"/>
                <w:lang w:eastAsia="ja-JP"/>
              </w:rPr>
              <w:t>3…25,5–</w:t>
            </w:r>
          </w:p>
        </w:tc>
        <w:tc>
          <w:tcPr>
            <w:tcW w:w="1313" w:type="dxa"/>
            <w:tcMar>
              <w:left w:w="85" w:type="dxa"/>
              <w:right w:w="85" w:type="dxa"/>
            </w:tcMar>
          </w:tcPr>
          <w:p w14:paraId="48EBABA0" w14:textId="7F19149B" w:rsidR="006F40A0" w:rsidRPr="002505E7" w:rsidRDefault="005A2F22" w:rsidP="002505E7">
            <w:pPr>
              <w:pStyle w:val="Tabletext"/>
              <w:spacing w:before="60"/>
              <w:jc w:val="center"/>
              <w:rPr>
                <w:sz w:val="16"/>
                <w:szCs w:val="22"/>
                <w:lang w:eastAsia="ja-JP"/>
              </w:rPr>
            </w:pPr>
            <w:r w:rsidRPr="002505E7">
              <w:rPr>
                <w:sz w:val="16"/>
                <w:szCs w:val="22"/>
                <w:lang w:eastAsia="ja-JP"/>
              </w:rPr>
              <w:t>3…25,5–</w:t>
            </w:r>
          </w:p>
        </w:tc>
        <w:tc>
          <w:tcPr>
            <w:tcW w:w="1086" w:type="dxa"/>
            <w:tcMar>
              <w:left w:w="85" w:type="dxa"/>
              <w:right w:w="85" w:type="dxa"/>
            </w:tcMar>
          </w:tcPr>
          <w:p w14:paraId="1423F73D" w14:textId="0BF69D55" w:rsidR="006F40A0" w:rsidRPr="002505E7" w:rsidRDefault="005A2F22" w:rsidP="002505E7">
            <w:pPr>
              <w:pStyle w:val="Tabletext"/>
              <w:spacing w:before="60"/>
              <w:jc w:val="center"/>
              <w:rPr>
                <w:color w:val="000000"/>
                <w:sz w:val="16"/>
                <w:szCs w:val="22"/>
                <w:lang w:eastAsia="ja-JP"/>
              </w:rPr>
            </w:pPr>
            <w:r w:rsidRPr="002505E7">
              <w:rPr>
                <w:sz w:val="16"/>
                <w:szCs w:val="22"/>
              </w:rPr>
              <w:t>11,5–</w:t>
            </w:r>
          </w:p>
        </w:tc>
        <w:tc>
          <w:tcPr>
            <w:tcW w:w="1086" w:type="dxa"/>
            <w:tcMar>
              <w:left w:w="85" w:type="dxa"/>
              <w:right w:w="85" w:type="dxa"/>
            </w:tcMar>
          </w:tcPr>
          <w:p w14:paraId="42D09808" w14:textId="486E50E1" w:rsidR="006F40A0" w:rsidRPr="002505E7" w:rsidRDefault="005A2F22" w:rsidP="002505E7">
            <w:pPr>
              <w:pStyle w:val="Tabletext"/>
              <w:spacing w:before="60"/>
              <w:jc w:val="center"/>
              <w:rPr>
                <w:color w:val="000000"/>
                <w:sz w:val="16"/>
                <w:szCs w:val="22"/>
                <w:lang w:eastAsia="ja-JP"/>
              </w:rPr>
            </w:pPr>
            <w:r w:rsidRPr="002505E7">
              <w:rPr>
                <w:sz w:val="16"/>
                <w:szCs w:val="22"/>
              </w:rPr>
              <w:t>11,5–</w:t>
            </w:r>
          </w:p>
        </w:tc>
        <w:tc>
          <w:tcPr>
            <w:tcW w:w="917" w:type="dxa"/>
            <w:vMerge/>
            <w:tcMar>
              <w:left w:w="85" w:type="dxa"/>
              <w:right w:w="85" w:type="dxa"/>
            </w:tcMar>
          </w:tcPr>
          <w:p w14:paraId="57653F93" w14:textId="77777777" w:rsidR="006F40A0" w:rsidRPr="002505E7" w:rsidRDefault="006F40A0" w:rsidP="002505E7">
            <w:pPr>
              <w:pStyle w:val="Tabletext"/>
              <w:spacing w:before="60"/>
              <w:jc w:val="center"/>
              <w:rPr>
                <w:color w:val="000000"/>
                <w:sz w:val="16"/>
                <w:szCs w:val="22"/>
                <w:lang w:eastAsia="ja-JP"/>
              </w:rPr>
            </w:pPr>
          </w:p>
        </w:tc>
        <w:tc>
          <w:tcPr>
            <w:tcW w:w="1214" w:type="dxa"/>
            <w:tcMar>
              <w:left w:w="85" w:type="dxa"/>
              <w:right w:w="85" w:type="dxa"/>
            </w:tcMar>
          </w:tcPr>
          <w:p w14:paraId="6244CDFB" w14:textId="60F89D35" w:rsidR="005A2F22" w:rsidRPr="002505E7" w:rsidRDefault="008E2181" w:rsidP="002505E7">
            <w:pPr>
              <w:pStyle w:val="Tabletext"/>
              <w:spacing w:before="60"/>
              <w:jc w:val="center"/>
              <w:rPr>
                <w:sz w:val="16"/>
                <w:szCs w:val="22"/>
              </w:rPr>
            </w:pPr>
            <w:r w:rsidRPr="002505E7">
              <w:rPr>
                <w:sz w:val="16"/>
                <w:szCs w:val="22"/>
              </w:rPr>
              <w:t>3,0</w:t>
            </w:r>
            <w:r w:rsidR="005A2F22" w:rsidRPr="002505E7">
              <w:rPr>
                <w:sz w:val="16"/>
                <w:szCs w:val="22"/>
              </w:rPr>
              <w:t>–…19,0–</w:t>
            </w:r>
          </w:p>
        </w:tc>
        <w:tc>
          <w:tcPr>
            <w:tcW w:w="942" w:type="dxa"/>
            <w:tcMar>
              <w:left w:w="85" w:type="dxa"/>
              <w:right w:w="85" w:type="dxa"/>
            </w:tcMar>
          </w:tcPr>
          <w:p w14:paraId="049EFF63" w14:textId="6271613C" w:rsidR="005A2F22" w:rsidRPr="002505E7" w:rsidRDefault="005A2F22" w:rsidP="002505E7">
            <w:pPr>
              <w:pStyle w:val="Tabletext"/>
              <w:spacing w:before="60"/>
              <w:ind w:left="-57" w:right="-57"/>
              <w:jc w:val="center"/>
              <w:rPr>
                <w:sz w:val="16"/>
                <w:szCs w:val="22"/>
                <w:lang w:eastAsia="ja-JP"/>
              </w:rPr>
            </w:pPr>
            <w:r w:rsidRPr="002505E7">
              <w:rPr>
                <w:sz w:val="16"/>
                <w:szCs w:val="22"/>
                <w:lang w:eastAsia="ja-JP"/>
              </w:rPr>
              <w:t>12,8–…14,8–</w:t>
            </w:r>
          </w:p>
        </w:tc>
        <w:tc>
          <w:tcPr>
            <w:tcW w:w="1097" w:type="dxa"/>
            <w:tcMar>
              <w:left w:w="85" w:type="dxa"/>
              <w:right w:w="85" w:type="dxa"/>
            </w:tcMar>
          </w:tcPr>
          <w:p w14:paraId="62B82D57" w14:textId="527C07D7" w:rsidR="006F40A0" w:rsidRPr="002505E7" w:rsidRDefault="005A2F22" w:rsidP="002505E7">
            <w:pPr>
              <w:pStyle w:val="Tabletext"/>
              <w:spacing w:before="60"/>
              <w:jc w:val="center"/>
              <w:rPr>
                <w:sz w:val="16"/>
                <w:szCs w:val="22"/>
                <w:lang w:eastAsia="ja-JP"/>
              </w:rPr>
            </w:pPr>
            <w:r w:rsidRPr="002505E7">
              <w:rPr>
                <w:sz w:val="16"/>
                <w:szCs w:val="22"/>
                <w:lang w:eastAsia="ja-JP"/>
              </w:rPr>
              <w:t>16,0–</w:t>
            </w:r>
          </w:p>
        </w:tc>
        <w:tc>
          <w:tcPr>
            <w:tcW w:w="1080" w:type="dxa"/>
            <w:tcMar>
              <w:left w:w="85" w:type="dxa"/>
              <w:right w:w="85" w:type="dxa"/>
            </w:tcMar>
          </w:tcPr>
          <w:p w14:paraId="4EB03B2C" w14:textId="6E0395AC" w:rsidR="006F40A0" w:rsidRPr="002505E7" w:rsidRDefault="005A2F22" w:rsidP="002505E7">
            <w:pPr>
              <w:pStyle w:val="Tabletext"/>
              <w:spacing w:before="60"/>
              <w:jc w:val="center"/>
              <w:rPr>
                <w:color w:val="000000"/>
                <w:sz w:val="16"/>
                <w:szCs w:val="22"/>
                <w:lang w:eastAsia="ja-JP"/>
              </w:rPr>
            </w:pPr>
            <w:r w:rsidRPr="002505E7">
              <w:rPr>
                <w:sz w:val="16"/>
                <w:szCs w:val="22"/>
              </w:rPr>
              <w:t>5,4–</w:t>
            </w:r>
          </w:p>
        </w:tc>
        <w:tc>
          <w:tcPr>
            <w:tcW w:w="1268" w:type="dxa"/>
            <w:tcMar>
              <w:left w:w="85" w:type="dxa"/>
              <w:right w:w="85" w:type="dxa"/>
            </w:tcMar>
          </w:tcPr>
          <w:p w14:paraId="59DAD548" w14:textId="22F9DA3E" w:rsidR="005A2F22" w:rsidRPr="002505E7" w:rsidRDefault="005A2F22" w:rsidP="002505E7">
            <w:pPr>
              <w:pStyle w:val="Tabletext"/>
              <w:spacing w:before="60"/>
              <w:jc w:val="center"/>
              <w:rPr>
                <w:sz w:val="16"/>
                <w:szCs w:val="22"/>
              </w:rPr>
            </w:pPr>
            <w:r w:rsidRPr="002505E7">
              <w:rPr>
                <w:sz w:val="16"/>
                <w:szCs w:val="22"/>
              </w:rPr>
              <w:t>17,5–…30,1–</w:t>
            </w:r>
          </w:p>
        </w:tc>
      </w:tr>
      <w:tr w:rsidR="006F40A0" w:rsidRPr="002505E7" w14:paraId="16FDA931" w14:textId="77777777" w:rsidTr="002505E7">
        <w:trPr>
          <w:cantSplit/>
          <w:jc w:val="center"/>
        </w:trPr>
        <w:tc>
          <w:tcPr>
            <w:tcW w:w="1533" w:type="dxa"/>
            <w:tcMar>
              <w:left w:w="85" w:type="dxa"/>
              <w:right w:w="85" w:type="dxa"/>
            </w:tcMar>
          </w:tcPr>
          <w:p w14:paraId="00BC2662" w14:textId="2DF68F0D" w:rsidR="006F40A0" w:rsidRPr="002505E7" w:rsidRDefault="006F40A0" w:rsidP="006F40A0">
            <w:pPr>
              <w:pStyle w:val="Tabletext"/>
              <w:spacing w:before="60"/>
              <w:rPr>
                <w:sz w:val="16"/>
                <w:szCs w:val="22"/>
              </w:rPr>
            </w:pPr>
            <w:r w:rsidRPr="002505E7">
              <w:rPr>
                <w:rFonts w:hint="cs"/>
                <w:sz w:val="16"/>
                <w:szCs w:val="22"/>
                <w:rtl/>
              </w:rPr>
              <w:t xml:space="preserve">مدى فاقد المغذي/معدد الإرسال </w:t>
            </w:r>
            <w:r w:rsidRPr="002505E7">
              <w:rPr>
                <w:sz w:val="16"/>
                <w:szCs w:val="22"/>
              </w:rPr>
              <w:t>(dB)</w:t>
            </w:r>
          </w:p>
        </w:tc>
        <w:tc>
          <w:tcPr>
            <w:tcW w:w="1231" w:type="dxa"/>
            <w:tcMar>
              <w:left w:w="85" w:type="dxa"/>
              <w:right w:w="85" w:type="dxa"/>
            </w:tcMar>
          </w:tcPr>
          <w:p w14:paraId="4D19387F" w14:textId="7671C395" w:rsidR="005A2F22" w:rsidRPr="002505E7" w:rsidRDefault="005A2F22" w:rsidP="002505E7">
            <w:pPr>
              <w:pStyle w:val="Tabletext"/>
              <w:spacing w:before="60"/>
              <w:jc w:val="center"/>
              <w:rPr>
                <w:sz w:val="16"/>
                <w:szCs w:val="22"/>
                <w:lang w:eastAsia="ja-JP"/>
              </w:rPr>
            </w:pPr>
            <w:r w:rsidRPr="002505E7">
              <w:rPr>
                <w:sz w:val="16"/>
                <w:szCs w:val="22"/>
                <w:lang w:eastAsia="ja-JP"/>
              </w:rPr>
              <w:t>3,0…0</w:t>
            </w:r>
          </w:p>
        </w:tc>
        <w:tc>
          <w:tcPr>
            <w:tcW w:w="1231" w:type="dxa"/>
            <w:tcMar>
              <w:left w:w="85" w:type="dxa"/>
              <w:right w:w="85" w:type="dxa"/>
            </w:tcMar>
          </w:tcPr>
          <w:p w14:paraId="5B993122" w14:textId="4FB8E03A" w:rsidR="006F40A0" w:rsidRPr="002505E7" w:rsidRDefault="005A2F22" w:rsidP="002505E7">
            <w:pPr>
              <w:pStyle w:val="Tabletext"/>
              <w:spacing w:before="60"/>
              <w:jc w:val="center"/>
              <w:rPr>
                <w:sz w:val="16"/>
                <w:szCs w:val="22"/>
                <w:lang w:eastAsia="ja-JP"/>
              </w:rPr>
            </w:pPr>
            <w:r w:rsidRPr="002505E7">
              <w:rPr>
                <w:sz w:val="16"/>
                <w:szCs w:val="22"/>
                <w:lang w:eastAsia="ja-JP"/>
              </w:rPr>
              <w:t>3,0…0</w:t>
            </w:r>
          </w:p>
        </w:tc>
        <w:tc>
          <w:tcPr>
            <w:tcW w:w="1692" w:type="dxa"/>
            <w:tcMar>
              <w:left w:w="85" w:type="dxa"/>
              <w:right w:w="85" w:type="dxa"/>
            </w:tcMar>
          </w:tcPr>
          <w:p w14:paraId="1EFED838" w14:textId="1C92C2CD" w:rsidR="006F40A0" w:rsidRPr="002505E7" w:rsidRDefault="005A2F22" w:rsidP="002505E7">
            <w:pPr>
              <w:pStyle w:val="Tabletext"/>
              <w:spacing w:before="60"/>
              <w:jc w:val="center"/>
              <w:rPr>
                <w:sz w:val="16"/>
                <w:szCs w:val="22"/>
                <w:lang w:eastAsia="ja-JP"/>
              </w:rPr>
            </w:pPr>
            <w:r w:rsidRPr="002505E7">
              <w:rPr>
                <w:sz w:val="16"/>
                <w:szCs w:val="22"/>
                <w:lang w:eastAsia="ja-JP"/>
              </w:rPr>
              <w:t>3,0…0</w:t>
            </w:r>
          </w:p>
        </w:tc>
        <w:tc>
          <w:tcPr>
            <w:tcW w:w="1313" w:type="dxa"/>
            <w:tcMar>
              <w:left w:w="85" w:type="dxa"/>
              <w:right w:w="85" w:type="dxa"/>
            </w:tcMar>
          </w:tcPr>
          <w:p w14:paraId="31B9A147" w14:textId="601B414C" w:rsidR="006F40A0" w:rsidRPr="002505E7" w:rsidRDefault="005A2F22" w:rsidP="002505E7">
            <w:pPr>
              <w:pStyle w:val="Tabletext"/>
              <w:spacing w:before="60"/>
              <w:jc w:val="center"/>
              <w:rPr>
                <w:sz w:val="16"/>
                <w:szCs w:val="22"/>
                <w:lang w:eastAsia="ja-JP"/>
              </w:rPr>
            </w:pPr>
            <w:r w:rsidRPr="002505E7">
              <w:rPr>
                <w:sz w:val="16"/>
                <w:szCs w:val="22"/>
                <w:lang w:eastAsia="ja-JP"/>
              </w:rPr>
              <w:t>3,0…0</w:t>
            </w:r>
          </w:p>
        </w:tc>
        <w:tc>
          <w:tcPr>
            <w:tcW w:w="1086" w:type="dxa"/>
            <w:tcMar>
              <w:left w:w="85" w:type="dxa"/>
              <w:right w:w="85" w:type="dxa"/>
            </w:tcMar>
          </w:tcPr>
          <w:p w14:paraId="396CFED4" w14:textId="3C19463B" w:rsidR="005A2F22" w:rsidRPr="002505E7" w:rsidRDefault="005A2F22" w:rsidP="002505E7">
            <w:pPr>
              <w:pStyle w:val="Tabletext"/>
              <w:spacing w:before="60"/>
              <w:jc w:val="center"/>
              <w:rPr>
                <w:color w:val="000000"/>
                <w:sz w:val="16"/>
                <w:szCs w:val="22"/>
              </w:rPr>
            </w:pPr>
            <w:r w:rsidRPr="002505E7">
              <w:rPr>
                <w:sz w:val="16"/>
                <w:szCs w:val="22"/>
                <w:lang w:eastAsia="zh-CN"/>
              </w:rPr>
              <w:t>6,3…0</w:t>
            </w:r>
          </w:p>
        </w:tc>
        <w:tc>
          <w:tcPr>
            <w:tcW w:w="1086" w:type="dxa"/>
            <w:tcMar>
              <w:left w:w="85" w:type="dxa"/>
              <w:right w:w="85" w:type="dxa"/>
            </w:tcMar>
          </w:tcPr>
          <w:p w14:paraId="2578E348" w14:textId="5AE86889" w:rsidR="006F40A0" w:rsidRPr="002505E7" w:rsidRDefault="005A2F22" w:rsidP="002505E7">
            <w:pPr>
              <w:pStyle w:val="Tabletext"/>
              <w:spacing w:before="60"/>
              <w:jc w:val="center"/>
              <w:rPr>
                <w:color w:val="000000"/>
                <w:sz w:val="16"/>
                <w:szCs w:val="22"/>
              </w:rPr>
            </w:pPr>
            <w:r w:rsidRPr="002505E7">
              <w:rPr>
                <w:sz w:val="16"/>
                <w:szCs w:val="22"/>
                <w:lang w:eastAsia="zh-CN"/>
              </w:rPr>
              <w:t>6,3…0</w:t>
            </w:r>
          </w:p>
        </w:tc>
        <w:tc>
          <w:tcPr>
            <w:tcW w:w="917" w:type="dxa"/>
            <w:vMerge/>
            <w:tcMar>
              <w:left w:w="85" w:type="dxa"/>
              <w:right w:w="85" w:type="dxa"/>
            </w:tcMar>
          </w:tcPr>
          <w:p w14:paraId="29B419F3" w14:textId="77777777" w:rsidR="006F40A0" w:rsidRPr="002505E7" w:rsidRDefault="006F40A0" w:rsidP="002505E7">
            <w:pPr>
              <w:pStyle w:val="Tabletext"/>
              <w:spacing w:before="60"/>
              <w:jc w:val="center"/>
              <w:rPr>
                <w:color w:val="000000"/>
                <w:sz w:val="16"/>
                <w:szCs w:val="22"/>
              </w:rPr>
            </w:pPr>
          </w:p>
        </w:tc>
        <w:tc>
          <w:tcPr>
            <w:tcW w:w="1214" w:type="dxa"/>
            <w:tcMar>
              <w:left w:w="85" w:type="dxa"/>
              <w:right w:w="85" w:type="dxa"/>
            </w:tcMar>
          </w:tcPr>
          <w:p w14:paraId="7D543C1E" w14:textId="6E181EC5" w:rsidR="005A2F22" w:rsidRPr="002505E7" w:rsidRDefault="005A2F22" w:rsidP="002505E7">
            <w:pPr>
              <w:pStyle w:val="Tabletext"/>
              <w:spacing w:before="60"/>
              <w:jc w:val="center"/>
              <w:rPr>
                <w:color w:val="000000"/>
                <w:sz w:val="16"/>
                <w:szCs w:val="22"/>
              </w:rPr>
            </w:pPr>
            <w:r w:rsidRPr="002505E7">
              <w:rPr>
                <w:color w:val="000000"/>
                <w:sz w:val="16"/>
                <w:szCs w:val="22"/>
              </w:rPr>
              <w:t>10,0…2,1</w:t>
            </w:r>
          </w:p>
        </w:tc>
        <w:tc>
          <w:tcPr>
            <w:tcW w:w="942" w:type="dxa"/>
            <w:tcMar>
              <w:left w:w="85" w:type="dxa"/>
              <w:right w:w="85" w:type="dxa"/>
            </w:tcMar>
          </w:tcPr>
          <w:p w14:paraId="2393379F" w14:textId="41AB3975" w:rsidR="005A2F22" w:rsidRPr="002505E7" w:rsidRDefault="005A2F22" w:rsidP="002505E7">
            <w:pPr>
              <w:pStyle w:val="Tabletext"/>
              <w:spacing w:before="60"/>
              <w:jc w:val="center"/>
              <w:rPr>
                <w:sz w:val="16"/>
                <w:szCs w:val="22"/>
                <w:lang w:eastAsia="ja-JP"/>
              </w:rPr>
            </w:pPr>
            <w:r w:rsidRPr="002505E7">
              <w:rPr>
                <w:sz w:val="16"/>
                <w:szCs w:val="22"/>
              </w:rPr>
              <w:t>9,5…0</w:t>
            </w:r>
          </w:p>
        </w:tc>
        <w:tc>
          <w:tcPr>
            <w:tcW w:w="1097" w:type="dxa"/>
            <w:tcMar>
              <w:left w:w="85" w:type="dxa"/>
              <w:right w:w="85" w:type="dxa"/>
            </w:tcMar>
          </w:tcPr>
          <w:p w14:paraId="61C997D1" w14:textId="7CC571B8" w:rsidR="005A2F22" w:rsidRPr="002505E7" w:rsidRDefault="005A2F22" w:rsidP="002505E7">
            <w:pPr>
              <w:pStyle w:val="Tabletext"/>
              <w:spacing w:before="60"/>
              <w:jc w:val="center"/>
              <w:rPr>
                <w:sz w:val="16"/>
                <w:szCs w:val="22"/>
                <w:lang w:eastAsia="ja-JP"/>
              </w:rPr>
            </w:pPr>
            <w:r w:rsidRPr="002505E7">
              <w:rPr>
                <w:sz w:val="16"/>
                <w:szCs w:val="22"/>
              </w:rPr>
              <w:t>7,6…0</w:t>
            </w:r>
          </w:p>
        </w:tc>
        <w:tc>
          <w:tcPr>
            <w:tcW w:w="1080" w:type="dxa"/>
            <w:tcMar>
              <w:left w:w="85" w:type="dxa"/>
              <w:right w:w="85" w:type="dxa"/>
            </w:tcMar>
          </w:tcPr>
          <w:p w14:paraId="0DD20A97" w14:textId="67E1B011" w:rsidR="005A2F22" w:rsidRPr="002505E7" w:rsidRDefault="005A2F22" w:rsidP="002505E7">
            <w:pPr>
              <w:pStyle w:val="Tabletext"/>
              <w:spacing w:before="60"/>
              <w:jc w:val="center"/>
              <w:rPr>
                <w:color w:val="000000"/>
                <w:sz w:val="16"/>
                <w:szCs w:val="22"/>
              </w:rPr>
            </w:pPr>
            <w:r w:rsidRPr="002505E7">
              <w:rPr>
                <w:sz w:val="16"/>
                <w:szCs w:val="22"/>
              </w:rPr>
              <w:t>9,5…0</w:t>
            </w:r>
          </w:p>
        </w:tc>
        <w:tc>
          <w:tcPr>
            <w:tcW w:w="1268" w:type="dxa"/>
            <w:tcMar>
              <w:left w:w="85" w:type="dxa"/>
              <w:right w:w="85" w:type="dxa"/>
            </w:tcMar>
          </w:tcPr>
          <w:p w14:paraId="4DECF847" w14:textId="0F9586A6" w:rsidR="005A2F22" w:rsidRPr="002505E7" w:rsidRDefault="005A2F22" w:rsidP="002505E7">
            <w:pPr>
              <w:pStyle w:val="Tabletext"/>
              <w:spacing w:before="60"/>
              <w:jc w:val="center"/>
              <w:rPr>
                <w:color w:val="000000"/>
                <w:sz w:val="16"/>
                <w:szCs w:val="22"/>
              </w:rPr>
            </w:pPr>
            <w:r w:rsidRPr="002505E7">
              <w:rPr>
                <w:sz w:val="16"/>
                <w:szCs w:val="22"/>
              </w:rPr>
              <w:t>7,6…0</w:t>
            </w:r>
          </w:p>
        </w:tc>
      </w:tr>
      <w:tr w:rsidR="006F40A0" w:rsidRPr="002505E7" w14:paraId="5AE7BE6E" w14:textId="77777777" w:rsidTr="002505E7">
        <w:trPr>
          <w:cantSplit/>
          <w:jc w:val="center"/>
        </w:trPr>
        <w:tc>
          <w:tcPr>
            <w:tcW w:w="1533" w:type="dxa"/>
            <w:tcMar>
              <w:left w:w="85" w:type="dxa"/>
              <w:right w:w="85" w:type="dxa"/>
            </w:tcMar>
          </w:tcPr>
          <w:p w14:paraId="1C5077C6" w14:textId="09DFB22F" w:rsidR="006F40A0" w:rsidRPr="002505E7" w:rsidRDefault="006F40A0" w:rsidP="006F40A0">
            <w:pPr>
              <w:pStyle w:val="Tabletext"/>
              <w:spacing w:before="60"/>
              <w:rPr>
                <w:sz w:val="16"/>
                <w:szCs w:val="22"/>
              </w:rPr>
            </w:pPr>
            <w:r w:rsidRPr="002505E7">
              <w:rPr>
                <w:rFonts w:hint="cs"/>
                <w:sz w:val="16"/>
                <w:szCs w:val="22"/>
                <w:rtl/>
                <w:lang w:val="en-GB"/>
              </w:rPr>
              <w:t xml:space="preserve">مقاس الهوائي </w:t>
            </w:r>
            <w:r w:rsidRPr="002505E7">
              <w:rPr>
                <w:sz w:val="16"/>
                <w:szCs w:val="22"/>
              </w:rPr>
              <w:t>(m)</w:t>
            </w:r>
            <w:r w:rsidRPr="002505E7">
              <w:rPr>
                <w:rFonts w:hint="cs"/>
                <w:sz w:val="16"/>
                <w:szCs w:val="22"/>
                <w:rtl/>
                <w:lang w:val="en-GB"/>
              </w:rPr>
              <w:t xml:space="preserve"> ومدى الكسب</w:t>
            </w:r>
            <w:r w:rsidRPr="002505E7">
              <w:rPr>
                <w:rFonts w:hint="eastAsia"/>
                <w:sz w:val="16"/>
                <w:szCs w:val="22"/>
                <w:rtl/>
                <w:lang w:val="en-GB"/>
              </w:rPr>
              <w:t> </w:t>
            </w:r>
            <w:r w:rsidRPr="002505E7">
              <w:rPr>
                <w:sz w:val="16"/>
                <w:szCs w:val="22"/>
              </w:rPr>
              <w:t>(</w:t>
            </w:r>
            <w:proofErr w:type="spellStart"/>
            <w:r w:rsidRPr="002505E7">
              <w:rPr>
                <w:sz w:val="16"/>
                <w:szCs w:val="22"/>
              </w:rPr>
              <w:t>dBi</w:t>
            </w:r>
            <w:proofErr w:type="spellEnd"/>
            <w:r w:rsidRPr="002505E7">
              <w:rPr>
                <w:sz w:val="16"/>
                <w:szCs w:val="22"/>
              </w:rPr>
              <w:t>)</w:t>
            </w:r>
          </w:p>
        </w:tc>
        <w:tc>
          <w:tcPr>
            <w:tcW w:w="1231" w:type="dxa"/>
            <w:tcMar>
              <w:left w:w="85" w:type="dxa"/>
              <w:right w:w="85" w:type="dxa"/>
            </w:tcMar>
          </w:tcPr>
          <w:p w14:paraId="560F9888" w14:textId="18E461BA" w:rsidR="005A2F22" w:rsidRPr="002505E7" w:rsidRDefault="005A2F22" w:rsidP="002505E7">
            <w:pPr>
              <w:pStyle w:val="Tabletext"/>
              <w:spacing w:before="60"/>
              <w:jc w:val="center"/>
              <w:rPr>
                <w:sz w:val="16"/>
                <w:szCs w:val="22"/>
              </w:rPr>
            </w:pPr>
            <w:r w:rsidRPr="002505E7">
              <w:rPr>
                <w:sz w:val="16"/>
                <w:szCs w:val="22"/>
              </w:rPr>
              <w:t>48</w:t>
            </w:r>
            <w:r w:rsidR="002505E7" w:rsidRPr="002505E7">
              <w:rPr>
                <w:sz w:val="16"/>
                <w:szCs w:val="22"/>
                <w:lang w:bidi="ar-EG"/>
              </w:rPr>
              <w:t>,</w:t>
            </w:r>
            <w:r w:rsidRPr="002505E7">
              <w:rPr>
                <w:sz w:val="16"/>
                <w:szCs w:val="22"/>
              </w:rPr>
              <w:t>6…12</w:t>
            </w:r>
          </w:p>
        </w:tc>
        <w:tc>
          <w:tcPr>
            <w:tcW w:w="1231" w:type="dxa"/>
            <w:tcMar>
              <w:left w:w="85" w:type="dxa"/>
              <w:right w:w="85" w:type="dxa"/>
            </w:tcMar>
          </w:tcPr>
          <w:p w14:paraId="2F5B7CB0" w14:textId="425DA3A7" w:rsidR="006F40A0" w:rsidRPr="002505E7" w:rsidRDefault="002505E7" w:rsidP="002505E7">
            <w:pPr>
              <w:pStyle w:val="Tabletext"/>
              <w:spacing w:before="60"/>
              <w:jc w:val="center"/>
              <w:rPr>
                <w:sz w:val="16"/>
                <w:szCs w:val="22"/>
                <w:lang w:eastAsia="ja-JP"/>
              </w:rPr>
            </w:pPr>
            <w:r w:rsidRPr="002505E7">
              <w:rPr>
                <w:sz w:val="16"/>
                <w:szCs w:val="22"/>
              </w:rPr>
              <w:t>48</w:t>
            </w:r>
            <w:r w:rsidRPr="002505E7">
              <w:rPr>
                <w:sz w:val="16"/>
                <w:szCs w:val="22"/>
                <w:lang w:bidi="ar-EG"/>
              </w:rPr>
              <w:t>,</w:t>
            </w:r>
            <w:r w:rsidRPr="002505E7">
              <w:rPr>
                <w:sz w:val="16"/>
                <w:szCs w:val="22"/>
              </w:rPr>
              <w:t>6…12</w:t>
            </w:r>
          </w:p>
        </w:tc>
        <w:tc>
          <w:tcPr>
            <w:tcW w:w="1692" w:type="dxa"/>
            <w:tcMar>
              <w:left w:w="85" w:type="dxa"/>
              <w:right w:w="85" w:type="dxa"/>
            </w:tcMar>
          </w:tcPr>
          <w:p w14:paraId="63CB3943" w14:textId="25A325F8" w:rsidR="006F40A0" w:rsidRPr="002505E7" w:rsidRDefault="002505E7" w:rsidP="002505E7">
            <w:pPr>
              <w:pStyle w:val="Tabletext"/>
              <w:spacing w:before="60"/>
              <w:jc w:val="center"/>
              <w:rPr>
                <w:sz w:val="16"/>
                <w:szCs w:val="22"/>
                <w:lang w:eastAsia="ja-JP"/>
              </w:rPr>
            </w:pPr>
            <w:r w:rsidRPr="002505E7">
              <w:rPr>
                <w:sz w:val="16"/>
                <w:szCs w:val="22"/>
              </w:rPr>
              <w:t>48</w:t>
            </w:r>
            <w:r w:rsidRPr="002505E7">
              <w:rPr>
                <w:sz w:val="16"/>
                <w:szCs w:val="22"/>
                <w:lang w:bidi="ar-EG"/>
              </w:rPr>
              <w:t>,</w:t>
            </w:r>
            <w:r w:rsidRPr="002505E7">
              <w:rPr>
                <w:sz w:val="16"/>
                <w:szCs w:val="22"/>
              </w:rPr>
              <w:t>6…12</w:t>
            </w:r>
          </w:p>
        </w:tc>
        <w:tc>
          <w:tcPr>
            <w:tcW w:w="1313" w:type="dxa"/>
            <w:tcMar>
              <w:left w:w="85" w:type="dxa"/>
              <w:right w:w="85" w:type="dxa"/>
            </w:tcMar>
          </w:tcPr>
          <w:p w14:paraId="0660AA91" w14:textId="5D4BDCFB" w:rsidR="006F40A0" w:rsidRPr="002505E7" w:rsidRDefault="002505E7" w:rsidP="002505E7">
            <w:pPr>
              <w:pStyle w:val="Tabletext"/>
              <w:spacing w:before="60"/>
              <w:jc w:val="center"/>
              <w:rPr>
                <w:sz w:val="16"/>
                <w:szCs w:val="22"/>
              </w:rPr>
            </w:pPr>
            <w:r w:rsidRPr="002505E7">
              <w:rPr>
                <w:sz w:val="16"/>
                <w:szCs w:val="22"/>
              </w:rPr>
              <w:t>48</w:t>
            </w:r>
            <w:r w:rsidRPr="002505E7">
              <w:rPr>
                <w:sz w:val="16"/>
                <w:szCs w:val="22"/>
                <w:lang w:bidi="ar-EG"/>
              </w:rPr>
              <w:t>,</w:t>
            </w:r>
            <w:r w:rsidRPr="002505E7">
              <w:rPr>
                <w:sz w:val="16"/>
                <w:szCs w:val="22"/>
              </w:rPr>
              <w:t>6…12</w:t>
            </w:r>
          </w:p>
        </w:tc>
        <w:tc>
          <w:tcPr>
            <w:tcW w:w="1086" w:type="dxa"/>
            <w:tcMar>
              <w:left w:w="85" w:type="dxa"/>
              <w:right w:w="85" w:type="dxa"/>
            </w:tcMar>
          </w:tcPr>
          <w:p w14:paraId="457C2D61" w14:textId="1FD93BF8" w:rsidR="005A2F22" w:rsidRPr="002505E7" w:rsidRDefault="005A2F22" w:rsidP="002505E7">
            <w:pPr>
              <w:pStyle w:val="Tabletext"/>
              <w:spacing w:before="60"/>
              <w:jc w:val="center"/>
              <w:rPr>
                <w:color w:val="000000"/>
                <w:sz w:val="16"/>
                <w:szCs w:val="22"/>
              </w:rPr>
            </w:pPr>
            <w:r w:rsidRPr="002505E7">
              <w:rPr>
                <w:sz w:val="16"/>
                <w:szCs w:val="22"/>
                <w:lang w:eastAsia="zh-CN"/>
              </w:rPr>
              <w:t>48,6…33,7</w:t>
            </w:r>
          </w:p>
        </w:tc>
        <w:tc>
          <w:tcPr>
            <w:tcW w:w="1086" w:type="dxa"/>
            <w:tcMar>
              <w:left w:w="85" w:type="dxa"/>
              <w:right w:w="85" w:type="dxa"/>
            </w:tcMar>
          </w:tcPr>
          <w:p w14:paraId="47E5BEA0" w14:textId="7AE8C742" w:rsidR="006F40A0" w:rsidRPr="002505E7" w:rsidRDefault="005A2F22" w:rsidP="002505E7">
            <w:pPr>
              <w:pStyle w:val="Tabletext"/>
              <w:spacing w:before="60"/>
              <w:jc w:val="center"/>
              <w:rPr>
                <w:color w:val="000000"/>
                <w:sz w:val="16"/>
                <w:szCs w:val="22"/>
              </w:rPr>
            </w:pPr>
            <w:r w:rsidRPr="002505E7">
              <w:rPr>
                <w:sz w:val="16"/>
                <w:szCs w:val="22"/>
                <w:lang w:eastAsia="zh-CN"/>
              </w:rPr>
              <w:t>48,6…33,7</w:t>
            </w:r>
          </w:p>
        </w:tc>
        <w:tc>
          <w:tcPr>
            <w:tcW w:w="917" w:type="dxa"/>
            <w:vMerge/>
            <w:tcMar>
              <w:left w:w="85" w:type="dxa"/>
              <w:right w:w="85" w:type="dxa"/>
            </w:tcMar>
          </w:tcPr>
          <w:p w14:paraId="53CED88A" w14:textId="77777777" w:rsidR="006F40A0" w:rsidRPr="002505E7" w:rsidRDefault="006F40A0" w:rsidP="002505E7">
            <w:pPr>
              <w:pStyle w:val="Tabletext"/>
              <w:spacing w:before="60"/>
              <w:jc w:val="center"/>
              <w:rPr>
                <w:color w:val="000000"/>
                <w:sz w:val="16"/>
                <w:szCs w:val="22"/>
              </w:rPr>
            </w:pPr>
          </w:p>
        </w:tc>
        <w:tc>
          <w:tcPr>
            <w:tcW w:w="1214" w:type="dxa"/>
            <w:tcMar>
              <w:left w:w="85" w:type="dxa"/>
              <w:right w:w="85" w:type="dxa"/>
            </w:tcMar>
          </w:tcPr>
          <w:p w14:paraId="41560CDC" w14:textId="6EEA8D57" w:rsidR="005A2F22" w:rsidRPr="002505E7" w:rsidRDefault="005A2F22" w:rsidP="002505E7">
            <w:pPr>
              <w:pStyle w:val="Tabletext"/>
              <w:spacing w:before="60"/>
              <w:jc w:val="center"/>
              <w:rPr>
                <w:color w:val="000000"/>
                <w:sz w:val="16"/>
                <w:szCs w:val="22"/>
              </w:rPr>
            </w:pPr>
            <w:r w:rsidRPr="002505E7">
              <w:rPr>
                <w:color w:val="000000"/>
                <w:sz w:val="16"/>
                <w:szCs w:val="22"/>
              </w:rPr>
              <w:t>45,9…37,1</w:t>
            </w:r>
          </w:p>
        </w:tc>
        <w:tc>
          <w:tcPr>
            <w:tcW w:w="942" w:type="dxa"/>
            <w:tcMar>
              <w:left w:w="85" w:type="dxa"/>
              <w:right w:w="85" w:type="dxa"/>
            </w:tcMar>
          </w:tcPr>
          <w:p w14:paraId="1D382EE3" w14:textId="6FE64F40" w:rsidR="005A2F22" w:rsidRPr="002505E7" w:rsidRDefault="005A2F22" w:rsidP="002505E7">
            <w:pPr>
              <w:pStyle w:val="Tabletext"/>
              <w:spacing w:before="60"/>
              <w:jc w:val="center"/>
              <w:rPr>
                <w:sz w:val="16"/>
                <w:szCs w:val="22"/>
                <w:lang w:eastAsia="ja-JP"/>
              </w:rPr>
            </w:pPr>
            <w:r w:rsidRPr="002505E7">
              <w:rPr>
                <w:sz w:val="16"/>
                <w:szCs w:val="22"/>
              </w:rPr>
              <w:t>51…44</w:t>
            </w:r>
          </w:p>
        </w:tc>
        <w:tc>
          <w:tcPr>
            <w:tcW w:w="1097" w:type="dxa"/>
            <w:tcMar>
              <w:left w:w="85" w:type="dxa"/>
              <w:right w:w="85" w:type="dxa"/>
            </w:tcMar>
          </w:tcPr>
          <w:p w14:paraId="0F6B8193" w14:textId="05E9B5F9" w:rsidR="005A2F22" w:rsidRPr="002505E7" w:rsidRDefault="005A2F22" w:rsidP="002505E7">
            <w:pPr>
              <w:pStyle w:val="Tabletext"/>
              <w:spacing w:before="60"/>
              <w:jc w:val="center"/>
              <w:rPr>
                <w:sz w:val="16"/>
                <w:szCs w:val="22"/>
                <w:lang w:eastAsia="ja-JP"/>
              </w:rPr>
            </w:pPr>
            <w:r w:rsidRPr="002505E7">
              <w:rPr>
                <w:sz w:val="16"/>
                <w:szCs w:val="22"/>
                <w:lang w:eastAsia="ja-JP"/>
              </w:rPr>
              <w:t>48,0…36</w:t>
            </w:r>
          </w:p>
        </w:tc>
        <w:tc>
          <w:tcPr>
            <w:tcW w:w="1080" w:type="dxa"/>
            <w:tcMar>
              <w:left w:w="85" w:type="dxa"/>
              <w:right w:w="85" w:type="dxa"/>
            </w:tcMar>
          </w:tcPr>
          <w:p w14:paraId="2A56A657" w14:textId="491B298F" w:rsidR="005A2F22" w:rsidRPr="002505E7" w:rsidRDefault="005A2F22" w:rsidP="002505E7">
            <w:pPr>
              <w:pStyle w:val="Tabletext"/>
              <w:spacing w:before="60"/>
              <w:jc w:val="center"/>
              <w:rPr>
                <w:color w:val="000000"/>
                <w:sz w:val="16"/>
                <w:szCs w:val="22"/>
              </w:rPr>
            </w:pPr>
            <w:r w:rsidRPr="002505E7">
              <w:rPr>
                <w:sz w:val="16"/>
                <w:szCs w:val="22"/>
                <w:lang w:eastAsia="zh-CN"/>
              </w:rPr>
              <w:t>49,5…29</w:t>
            </w:r>
          </w:p>
        </w:tc>
        <w:tc>
          <w:tcPr>
            <w:tcW w:w="1268" w:type="dxa"/>
            <w:tcMar>
              <w:left w:w="85" w:type="dxa"/>
              <w:right w:w="85" w:type="dxa"/>
            </w:tcMar>
          </w:tcPr>
          <w:p w14:paraId="59382B73" w14:textId="2A83EEB0" w:rsidR="005A2F22" w:rsidRPr="002505E7" w:rsidRDefault="005A2F22" w:rsidP="002505E7">
            <w:pPr>
              <w:pStyle w:val="Tabletext"/>
              <w:spacing w:before="60"/>
              <w:jc w:val="center"/>
              <w:rPr>
                <w:color w:val="000000"/>
                <w:sz w:val="16"/>
                <w:szCs w:val="22"/>
              </w:rPr>
            </w:pPr>
            <w:r w:rsidRPr="002505E7">
              <w:rPr>
                <w:sz w:val="16"/>
                <w:szCs w:val="22"/>
              </w:rPr>
              <w:t>47,6…30</w:t>
            </w:r>
          </w:p>
        </w:tc>
      </w:tr>
      <w:tr w:rsidR="006F40A0" w:rsidRPr="002505E7" w14:paraId="44164868" w14:textId="77777777" w:rsidTr="002505E7">
        <w:trPr>
          <w:cantSplit/>
          <w:jc w:val="center"/>
        </w:trPr>
        <w:tc>
          <w:tcPr>
            <w:tcW w:w="1533" w:type="dxa"/>
            <w:tcMar>
              <w:left w:w="85" w:type="dxa"/>
              <w:right w:w="85" w:type="dxa"/>
            </w:tcMar>
          </w:tcPr>
          <w:p w14:paraId="07817222" w14:textId="160A29D4" w:rsidR="006F40A0" w:rsidRPr="002505E7" w:rsidRDefault="006F40A0" w:rsidP="006F40A0">
            <w:pPr>
              <w:pStyle w:val="Tabletext"/>
              <w:spacing w:before="60"/>
              <w:rPr>
                <w:sz w:val="16"/>
                <w:szCs w:val="22"/>
              </w:rPr>
            </w:pPr>
            <w:r w:rsidRPr="002505E7">
              <w:rPr>
                <w:rFonts w:hint="eastAsia"/>
                <w:spacing w:val="-6"/>
                <w:sz w:val="16"/>
                <w:szCs w:val="22"/>
                <w:rtl/>
                <w:lang w:val="en-GB"/>
              </w:rPr>
              <w:t>مدى</w:t>
            </w:r>
            <w:r w:rsidRPr="002505E7">
              <w:rPr>
                <w:spacing w:val="-6"/>
                <w:sz w:val="16"/>
                <w:szCs w:val="22"/>
                <w:rtl/>
                <w:lang w:val="en-GB"/>
              </w:rPr>
              <w:t xml:space="preserve"> </w:t>
            </w:r>
            <w:proofErr w:type="spellStart"/>
            <w:r w:rsidRPr="002505E7">
              <w:rPr>
                <w:spacing w:val="-6"/>
                <w:sz w:val="16"/>
                <w:szCs w:val="22"/>
              </w:rPr>
              <w:t>e.i.r.p</w:t>
            </w:r>
            <w:proofErr w:type="spellEnd"/>
            <w:r w:rsidRPr="002505E7">
              <w:rPr>
                <w:spacing w:val="-6"/>
                <w:sz w:val="16"/>
                <w:szCs w:val="22"/>
              </w:rPr>
              <w:t>.</w:t>
            </w:r>
            <w:r w:rsidRPr="002505E7">
              <w:rPr>
                <w:spacing w:val="-6"/>
                <w:sz w:val="16"/>
                <w:szCs w:val="22"/>
                <w:rtl/>
                <w:lang w:val="en-GB"/>
              </w:rPr>
              <w:t xml:space="preserve"> </w:t>
            </w:r>
            <w:r w:rsidRPr="002505E7">
              <w:rPr>
                <w:spacing w:val="-6"/>
                <w:sz w:val="16"/>
                <w:szCs w:val="22"/>
              </w:rPr>
              <w:t>(</w:t>
            </w:r>
            <w:proofErr w:type="spellStart"/>
            <w:r w:rsidRPr="002505E7">
              <w:rPr>
                <w:spacing w:val="-6"/>
                <w:sz w:val="16"/>
                <w:szCs w:val="22"/>
              </w:rPr>
              <w:t>dBW</w:t>
            </w:r>
            <w:proofErr w:type="spellEnd"/>
            <w:r w:rsidRPr="002505E7">
              <w:rPr>
                <w:spacing w:val="-6"/>
                <w:sz w:val="16"/>
                <w:szCs w:val="22"/>
              </w:rPr>
              <w:t>)</w:t>
            </w:r>
          </w:p>
        </w:tc>
        <w:tc>
          <w:tcPr>
            <w:tcW w:w="1231" w:type="dxa"/>
            <w:tcMar>
              <w:left w:w="85" w:type="dxa"/>
              <w:right w:w="85" w:type="dxa"/>
            </w:tcMar>
          </w:tcPr>
          <w:p w14:paraId="0C04329C" w14:textId="2D9F9437" w:rsidR="005A2F22" w:rsidRPr="002505E7" w:rsidRDefault="005A2F22" w:rsidP="002505E7">
            <w:pPr>
              <w:pStyle w:val="Tabletext"/>
              <w:spacing w:before="60"/>
              <w:jc w:val="center"/>
              <w:rPr>
                <w:sz w:val="16"/>
                <w:szCs w:val="22"/>
              </w:rPr>
            </w:pPr>
            <w:r w:rsidRPr="002505E7">
              <w:rPr>
                <w:sz w:val="16"/>
                <w:szCs w:val="22"/>
              </w:rPr>
              <w:t>55…5,5</w:t>
            </w:r>
          </w:p>
        </w:tc>
        <w:tc>
          <w:tcPr>
            <w:tcW w:w="1231" w:type="dxa"/>
            <w:tcMar>
              <w:left w:w="85" w:type="dxa"/>
              <w:right w:w="85" w:type="dxa"/>
            </w:tcMar>
          </w:tcPr>
          <w:p w14:paraId="18163D40" w14:textId="1CF07220" w:rsidR="006F40A0" w:rsidRPr="002505E7" w:rsidRDefault="005A2F22" w:rsidP="002505E7">
            <w:pPr>
              <w:pStyle w:val="Tabletext"/>
              <w:spacing w:before="60"/>
              <w:jc w:val="center"/>
              <w:rPr>
                <w:sz w:val="16"/>
                <w:szCs w:val="22"/>
                <w:lang w:eastAsia="ja-JP"/>
              </w:rPr>
            </w:pPr>
            <w:r w:rsidRPr="002505E7">
              <w:rPr>
                <w:sz w:val="16"/>
                <w:szCs w:val="22"/>
              </w:rPr>
              <w:t>55…5,5</w:t>
            </w:r>
          </w:p>
        </w:tc>
        <w:tc>
          <w:tcPr>
            <w:tcW w:w="1692" w:type="dxa"/>
            <w:tcMar>
              <w:left w:w="85" w:type="dxa"/>
              <w:right w:w="85" w:type="dxa"/>
            </w:tcMar>
          </w:tcPr>
          <w:p w14:paraId="28388B08" w14:textId="74D663D7" w:rsidR="006F40A0" w:rsidRPr="002505E7" w:rsidRDefault="005A2F22" w:rsidP="002505E7">
            <w:pPr>
              <w:pStyle w:val="Tabletext"/>
              <w:spacing w:before="60"/>
              <w:jc w:val="center"/>
              <w:rPr>
                <w:sz w:val="16"/>
                <w:szCs w:val="22"/>
                <w:lang w:eastAsia="ja-JP"/>
              </w:rPr>
            </w:pPr>
            <w:r w:rsidRPr="002505E7">
              <w:rPr>
                <w:sz w:val="16"/>
                <w:szCs w:val="22"/>
              </w:rPr>
              <w:t>55…5,5</w:t>
            </w:r>
          </w:p>
        </w:tc>
        <w:tc>
          <w:tcPr>
            <w:tcW w:w="1313" w:type="dxa"/>
            <w:tcMar>
              <w:left w:w="85" w:type="dxa"/>
              <w:right w:w="85" w:type="dxa"/>
            </w:tcMar>
          </w:tcPr>
          <w:p w14:paraId="1C3A7006" w14:textId="212416E4" w:rsidR="006F40A0" w:rsidRPr="002505E7" w:rsidRDefault="005A2F22" w:rsidP="002505E7">
            <w:pPr>
              <w:pStyle w:val="Tabletext"/>
              <w:spacing w:before="60"/>
              <w:jc w:val="center"/>
              <w:rPr>
                <w:sz w:val="16"/>
                <w:szCs w:val="22"/>
              </w:rPr>
            </w:pPr>
            <w:r w:rsidRPr="002505E7">
              <w:rPr>
                <w:sz w:val="16"/>
                <w:szCs w:val="22"/>
              </w:rPr>
              <w:t>55…5,5</w:t>
            </w:r>
          </w:p>
        </w:tc>
        <w:tc>
          <w:tcPr>
            <w:tcW w:w="1086" w:type="dxa"/>
            <w:tcMar>
              <w:left w:w="85" w:type="dxa"/>
              <w:right w:w="85" w:type="dxa"/>
            </w:tcMar>
          </w:tcPr>
          <w:p w14:paraId="08E85FEA" w14:textId="3E8C6886" w:rsidR="005A2F22"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48,6…27,4</w:t>
            </w:r>
          </w:p>
        </w:tc>
        <w:tc>
          <w:tcPr>
            <w:tcW w:w="1086" w:type="dxa"/>
            <w:tcMar>
              <w:left w:w="85" w:type="dxa"/>
              <w:right w:w="85" w:type="dxa"/>
            </w:tcMar>
          </w:tcPr>
          <w:p w14:paraId="55B43D4B" w14:textId="1CAAE37E" w:rsidR="006F40A0" w:rsidRPr="002505E7" w:rsidRDefault="005A2F22" w:rsidP="002505E7">
            <w:pPr>
              <w:pStyle w:val="Tabletext"/>
              <w:spacing w:before="60"/>
              <w:jc w:val="center"/>
              <w:rPr>
                <w:color w:val="000000"/>
                <w:sz w:val="16"/>
                <w:szCs w:val="22"/>
              </w:rPr>
            </w:pPr>
            <w:r w:rsidRPr="002505E7">
              <w:rPr>
                <w:color w:val="000000"/>
                <w:sz w:val="16"/>
                <w:szCs w:val="22"/>
                <w:lang w:eastAsia="ja-JP"/>
              </w:rPr>
              <w:t>48,6…27,4</w:t>
            </w:r>
          </w:p>
        </w:tc>
        <w:tc>
          <w:tcPr>
            <w:tcW w:w="917" w:type="dxa"/>
            <w:vMerge/>
            <w:tcMar>
              <w:left w:w="85" w:type="dxa"/>
              <w:right w:w="85" w:type="dxa"/>
            </w:tcMar>
          </w:tcPr>
          <w:p w14:paraId="7EA0434E" w14:textId="77777777" w:rsidR="006F40A0" w:rsidRPr="002505E7" w:rsidRDefault="006F40A0" w:rsidP="002505E7">
            <w:pPr>
              <w:pStyle w:val="Tabletext"/>
              <w:spacing w:before="60"/>
              <w:jc w:val="center"/>
              <w:rPr>
                <w:color w:val="000000"/>
                <w:sz w:val="16"/>
                <w:szCs w:val="22"/>
              </w:rPr>
            </w:pPr>
          </w:p>
        </w:tc>
        <w:tc>
          <w:tcPr>
            <w:tcW w:w="1214" w:type="dxa"/>
            <w:tcMar>
              <w:left w:w="85" w:type="dxa"/>
              <w:right w:w="85" w:type="dxa"/>
            </w:tcMar>
          </w:tcPr>
          <w:p w14:paraId="6542F81A" w14:textId="0446A3C4" w:rsidR="005A2F22" w:rsidRPr="002505E7" w:rsidRDefault="005A2F22" w:rsidP="002505E7">
            <w:pPr>
              <w:pStyle w:val="Tabletext"/>
              <w:spacing w:before="60"/>
              <w:jc w:val="center"/>
              <w:rPr>
                <w:color w:val="000000"/>
                <w:sz w:val="16"/>
                <w:szCs w:val="22"/>
              </w:rPr>
            </w:pPr>
            <w:r w:rsidRPr="002505E7">
              <w:rPr>
                <w:color w:val="000000"/>
                <w:sz w:val="16"/>
                <w:szCs w:val="22"/>
              </w:rPr>
              <w:t>36,4…20,5</w:t>
            </w:r>
          </w:p>
        </w:tc>
        <w:tc>
          <w:tcPr>
            <w:tcW w:w="942" w:type="dxa"/>
            <w:tcMar>
              <w:left w:w="85" w:type="dxa"/>
              <w:right w:w="85" w:type="dxa"/>
            </w:tcMar>
          </w:tcPr>
          <w:p w14:paraId="5534E585" w14:textId="779A52F8" w:rsidR="005A2F22" w:rsidRPr="002505E7" w:rsidRDefault="005A2F22" w:rsidP="002505E7">
            <w:pPr>
              <w:pStyle w:val="Tabletext"/>
              <w:spacing w:before="60"/>
              <w:jc w:val="center"/>
              <w:rPr>
                <w:sz w:val="16"/>
                <w:szCs w:val="22"/>
                <w:lang w:eastAsia="ja-JP"/>
              </w:rPr>
            </w:pPr>
            <w:r w:rsidRPr="002505E7">
              <w:rPr>
                <w:sz w:val="16"/>
                <w:szCs w:val="22"/>
              </w:rPr>
              <w:t>51,</w:t>
            </w:r>
            <w:r w:rsidR="008E2181" w:rsidRPr="002505E7">
              <w:rPr>
                <w:sz w:val="16"/>
                <w:szCs w:val="22"/>
              </w:rPr>
              <w:t>2</w:t>
            </w:r>
            <w:r w:rsidRPr="002505E7">
              <w:rPr>
                <w:sz w:val="16"/>
                <w:szCs w:val="22"/>
              </w:rPr>
              <w:t>…33,1</w:t>
            </w:r>
          </w:p>
        </w:tc>
        <w:tc>
          <w:tcPr>
            <w:tcW w:w="1097" w:type="dxa"/>
            <w:tcMar>
              <w:left w:w="85" w:type="dxa"/>
              <w:right w:w="85" w:type="dxa"/>
            </w:tcMar>
          </w:tcPr>
          <w:p w14:paraId="6956049E" w14:textId="5AC06D44" w:rsidR="005A2F22" w:rsidRPr="002505E7" w:rsidRDefault="005A2F22" w:rsidP="002505E7">
            <w:pPr>
              <w:pStyle w:val="Tabletext"/>
              <w:spacing w:before="60"/>
              <w:jc w:val="center"/>
              <w:rPr>
                <w:sz w:val="16"/>
                <w:szCs w:val="22"/>
                <w:lang w:eastAsia="ja-JP"/>
              </w:rPr>
            </w:pPr>
            <w:r w:rsidRPr="002505E7">
              <w:rPr>
                <w:sz w:val="16"/>
                <w:szCs w:val="22"/>
                <w:lang w:eastAsia="ja-JP"/>
              </w:rPr>
              <w:t>43,0…13,3</w:t>
            </w:r>
          </w:p>
        </w:tc>
        <w:tc>
          <w:tcPr>
            <w:tcW w:w="1080" w:type="dxa"/>
            <w:tcMar>
              <w:left w:w="85" w:type="dxa"/>
              <w:right w:w="85" w:type="dxa"/>
            </w:tcMar>
          </w:tcPr>
          <w:p w14:paraId="23FC116B" w14:textId="1FCD6D3C" w:rsidR="005A2F22"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49,5…19,5</w:t>
            </w:r>
          </w:p>
        </w:tc>
        <w:tc>
          <w:tcPr>
            <w:tcW w:w="1268" w:type="dxa"/>
            <w:tcMar>
              <w:left w:w="85" w:type="dxa"/>
              <w:right w:w="85" w:type="dxa"/>
            </w:tcMar>
          </w:tcPr>
          <w:p w14:paraId="1834FE8E" w14:textId="0B192F3A" w:rsidR="005A2F22" w:rsidRPr="002505E7" w:rsidRDefault="005A2F22" w:rsidP="002505E7">
            <w:pPr>
              <w:pStyle w:val="Tabletext"/>
              <w:spacing w:before="60"/>
              <w:jc w:val="center"/>
              <w:rPr>
                <w:color w:val="000000"/>
                <w:sz w:val="16"/>
                <w:szCs w:val="22"/>
                <w:lang w:eastAsia="ja-JP"/>
              </w:rPr>
            </w:pPr>
            <w:r w:rsidRPr="002505E7">
              <w:rPr>
                <w:color w:val="000000"/>
                <w:sz w:val="16"/>
                <w:szCs w:val="22"/>
              </w:rPr>
              <w:t>38,9…23,5</w:t>
            </w:r>
          </w:p>
        </w:tc>
      </w:tr>
      <w:tr w:rsidR="006F40A0" w:rsidRPr="005A2F22" w14:paraId="71A35DB5" w14:textId="77777777" w:rsidTr="002505E7">
        <w:trPr>
          <w:cantSplit/>
          <w:jc w:val="center"/>
        </w:trPr>
        <w:tc>
          <w:tcPr>
            <w:tcW w:w="1533" w:type="dxa"/>
            <w:tcMar>
              <w:left w:w="85" w:type="dxa"/>
              <w:right w:w="85" w:type="dxa"/>
            </w:tcMar>
          </w:tcPr>
          <w:p w14:paraId="25E487D0" w14:textId="783CC91E" w:rsidR="006F40A0" w:rsidRPr="002505E7" w:rsidRDefault="006F40A0" w:rsidP="006F40A0">
            <w:pPr>
              <w:pStyle w:val="Tabletext"/>
              <w:spacing w:before="60"/>
              <w:rPr>
                <w:sz w:val="16"/>
                <w:szCs w:val="22"/>
              </w:rPr>
            </w:pPr>
            <w:r w:rsidRPr="002505E7">
              <w:rPr>
                <w:rFonts w:hint="cs"/>
                <w:sz w:val="16"/>
                <w:szCs w:val="22"/>
                <w:rtl/>
                <w:lang w:val="en-GB"/>
              </w:rPr>
              <w:t xml:space="preserve">مدى كثافة </w:t>
            </w:r>
            <w:proofErr w:type="spellStart"/>
            <w:r w:rsidRPr="002505E7">
              <w:rPr>
                <w:sz w:val="16"/>
                <w:szCs w:val="22"/>
              </w:rPr>
              <w:t>e.i.r.p</w:t>
            </w:r>
            <w:proofErr w:type="spellEnd"/>
            <w:r w:rsidRPr="002505E7">
              <w:rPr>
                <w:sz w:val="16"/>
                <w:szCs w:val="22"/>
              </w:rPr>
              <w:t>.</w:t>
            </w:r>
            <w:r w:rsidRPr="002505E7">
              <w:rPr>
                <w:rFonts w:hint="cs"/>
                <w:sz w:val="16"/>
                <w:szCs w:val="22"/>
                <w:rtl/>
                <w:lang w:val="en-GB"/>
              </w:rPr>
              <w:t xml:space="preserve"> </w:t>
            </w:r>
            <w:r w:rsidRPr="002505E7">
              <w:rPr>
                <w:sz w:val="16"/>
                <w:szCs w:val="22"/>
              </w:rPr>
              <w:t>(</w:t>
            </w:r>
            <w:proofErr w:type="spellStart"/>
            <w:r w:rsidRPr="002505E7">
              <w:rPr>
                <w:sz w:val="16"/>
                <w:szCs w:val="22"/>
              </w:rPr>
              <w:t>dBW</w:t>
            </w:r>
            <w:proofErr w:type="spellEnd"/>
            <w:r w:rsidRPr="002505E7">
              <w:rPr>
                <w:sz w:val="16"/>
                <w:szCs w:val="22"/>
              </w:rPr>
              <w:t>/MHz)</w:t>
            </w:r>
          </w:p>
        </w:tc>
        <w:tc>
          <w:tcPr>
            <w:tcW w:w="1231" w:type="dxa"/>
            <w:tcMar>
              <w:left w:w="85" w:type="dxa"/>
              <w:right w:w="85" w:type="dxa"/>
            </w:tcMar>
          </w:tcPr>
          <w:p w14:paraId="4B3AFBB9" w14:textId="311C8A6A" w:rsidR="005A2F22" w:rsidRPr="002505E7" w:rsidRDefault="005A2F22" w:rsidP="002505E7">
            <w:pPr>
              <w:pStyle w:val="Tabletext"/>
              <w:spacing w:before="60"/>
              <w:jc w:val="center"/>
              <w:rPr>
                <w:sz w:val="16"/>
                <w:szCs w:val="22"/>
              </w:rPr>
            </w:pPr>
            <w:r w:rsidRPr="002505E7">
              <w:rPr>
                <w:sz w:val="16"/>
                <w:szCs w:val="22"/>
                <w:lang w:eastAsia="ja-JP"/>
              </w:rPr>
              <w:t>45…13,5–</w:t>
            </w:r>
          </w:p>
        </w:tc>
        <w:tc>
          <w:tcPr>
            <w:tcW w:w="1231" w:type="dxa"/>
            <w:tcMar>
              <w:left w:w="85" w:type="dxa"/>
              <w:right w:w="85" w:type="dxa"/>
            </w:tcMar>
          </w:tcPr>
          <w:p w14:paraId="30D7B4C9" w14:textId="0EDCF943" w:rsidR="006F40A0" w:rsidRPr="002505E7" w:rsidRDefault="005A2F22" w:rsidP="002505E7">
            <w:pPr>
              <w:pStyle w:val="Tabletext"/>
              <w:spacing w:before="60"/>
              <w:jc w:val="center"/>
              <w:rPr>
                <w:sz w:val="16"/>
                <w:szCs w:val="22"/>
                <w:lang w:eastAsia="ja-JP"/>
              </w:rPr>
            </w:pPr>
            <w:r w:rsidRPr="002505E7">
              <w:rPr>
                <w:sz w:val="16"/>
                <w:szCs w:val="22"/>
                <w:lang w:eastAsia="ja-JP"/>
              </w:rPr>
              <w:t>45…13,5–</w:t>
            </w:r>
          </w:p>
        </w:tc>
        <w:tc>
          <w:tcPr>
            <w:tcW w:w="1692" w:type="dxa"/>
            <w:tcMar>
              <w:left w:w="85" w:type="dxa"/>
              <w:right w:w="85" w:type="dxa"/>
            </w:tcMar>
          </w:tcPr>
          <w:p w14:paraId="5E3F4EEC" w14:textId="5D5BC07E" w:rsidR="006F40A0" w:rsidRPr="002505E7" w:rsidRDefault="005A2F22" w:rsidP="002505E7">
            <w:pPr>
              <w:pStyle w:val="Tabletext"/>
              <w:spacing w:before="60"/>
              <w:jc w:val="center"/>
              <w:rPr>
                <w:sz w:val="16"/>
                <w:szCs w:val="22"/>
              </w:rPr>
            </w:pPr>
            <w:r w:rsidRPr="002505E7">
              <w:rPr>
                <w:sz w:val="16"/>
                <w:szCs w:val="22"/>
                <w:lang w:eastAsia="ja-JP"/>
              </w:rPr>
              <w:t>45…13,5–</w:t>
            </w:r>
          </w:p>
        </w:tc>
        <w:tc>
          <w:tcPr>
            <w:tcW w:w="1313" w:type="dxa"/>
            <w:tcMar>
              <w:left w:w="85" w:type="dxa"/>
              <w:right w:w="85" w:type="dxa"/>
            </w:tcMar>
          </w:tcPr>
          <w:p w14:paraId="3DC38DA6" w14:textId="33366D19" w:rsidR="006F40A0" w:rsidRPr="002505E7" w:rsidRDefault="005A2F22" w:rsidP="002505E7">
            <w:pPr>
              <w:pStyle w:val="Tabletext"/>
              <w:spacing w:before="60"/>
              <w:jc w:val="center"/>
              <w:rPr>
                <w:sz w:val="16"/>
                <w:szCs w:val="22"/>
                <w:lang w:eastAsia="ja-JP"/>
              </w:rPr>
            </w:pPr>
            <w:r w:rsidRPr="002505E7">
              <w:rPr>
                <w:sz w:val="16"/>
                <w:szCs w:val="22"/>
                <w:lang w:eastAsia="ja-JP"/>
              </w:rPr>
              <w:t>45…13,5–</w:t>
            </w:r>
          </w:p>
        </w:tc>
        <w:tc>
          <w:tcPr>
            <w:tcW w:w="1086" w:type="dxa"/>
            <w:tcMar>
              <w:left w:w="85" w:type="dxa"/>
              <w:right w:w="85" w:type="dxa"/>
            </w:tcMar>
          </w:tcPr>
          <w:p w14:paraId="121DF1F3" w14:textId="130973F5" w:rsidR="005A2F22"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37,1…15,9</w:t>
            </w:r>
          </w:p>
        </w:tc>
        <w:tc>
          <w:tcPr>
            <w:tcW w:w="1086" w:type="dxa"/>
            <w:tcMar>
              <w:left w:w="85" w:type="dxa"/>
              <w:right w:w="85" w:type="dxa"/>
            </w:tcMar>
          </w:tcPr>
          <w:p w14:paraId="21D7A62F" w14:textId="477FF9E3" w:rsidR="006F40A0"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37,1…15,9</w:t>
            </w:r>
          </w:p>
        </w:tc>
        <w:tc>
          <w:tcPr>
            <w:tcW w:w="917" w:type="dxa"/>
            <w:vMerge/>
            <w:tcMar>
              <w:left w:w="85" w:type="dxa"/>
              <w:right w:w="85" w:type="dxa"/>
            </w:tcMar>
          </w:tcPr>
          <w:p w14:paraId="690F27AC" w14:textId="77777777" w:rsidR="006F40A0" w:rsidRPr="002505E7" w:rsidRDefault="006F40A0" w:rsidP="002505E7">
            <w:pPr>
              <w:pStyle w:val="Tabletext"/>
              <w:spacing w:before="60"/>
              <w:jc w:val="center"/>
              <w:rPr>
                <w:color w:val="000000"/>
                <w:sz w:val="16"/>
                <w:szCs w:val="22"/>
                <w:lang w:eastAsia="ja-JP"/>
              </w:rPr>
            </w:pPr>
          </w:p>
        </w:tc>
        <w:tc>
          <w:tcPr>
            <w:tcW w:w="1214" w:type="dxa"/>
            <w:tcMar>
              <w:left w:w="85" w:type="dxa"/>
              <w:right w:w="85" w:type="dxa"/>
            </w:tcMar>
          </w:tcPr>
          <w:p w14:paraId="0571E015" w14:textId="41080D5E" w:rsidR="005A2F22"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32,4…16,5</w:t>
            </w:r>
          </w:p>
        </w:tc>
        <w:tc>
          <w:tcPr>
            <w:tcW w:w="942" w:type="dxa"/>
            <w:tcMar>
              <w:left w:w="85" w:type="dxa"/>
              <w:right w:w="85" w:type="dxa"/>
            </w:tcMar>
          </w:tcPr>
          <w:p w14:paraId="7CAE3CFF" w14:textId="75A7B0F4" w:rsidR="006F40A0" w:rsidRPr="002505E7" w:rsidRDefault="005A2F22" w:rsidP="002505E7">
            <w:pPr>
              <w:pStyle w:val="Tabletext"/>
              <w:spacing w:before="60"/>
              <w:ind w:left="-57" w:right="-57"/>
              <w:jc w:val="center"/>
              <w:rPr>
                <w:sz w:val="16"/>
                <w:szCs w:val="22"/>
                <w:lang w:eastAsia="ja-JP"/>
              </w:rPr>
            </w:pPr>
            <w:r w:rsidRPr="002505E7">
              <w:rPr>
                <w:sz w:val="16"/>
                <w:szCs w:val="22"/>
              </w:rPr>
              <w:t>33,4…15,3</w:t>
            </w:r>
            <w:r w:rsidR="006F40A0" w:rsidRPr="002505E7">
              <w:rPr>
                <w:sz w:val="16"/>
                <w:szCs w:val="22"/>
                <w:lang w:eastAsia="ja-JP"/>
              </w:rPr>
              <w:br/>
            </w:r>
            <w:r w:rsidRPr="002505E7">
              <w:rPr>
                <w:rFonts w:hint="cs"/>
                <w:sz w:val="16"/>
                <w:szCs w:val="22"/>
                <w:rtl/>
                <w:lang w:eastAsia="ja-JP"/>
              </w:rPr>
              <w:t xml:space="preserve">(أسلوب </w:t>
            </w:r>
            <w:r w:rsidR="006F40A0" w:rsidRPr="002505E7">
              <w:rPr>
                <w:sz w:val="16"/>
                <w:szCs w:val="22"/>
                <w:lang w:eastAsia="ja-JP"/>
              </w:rPr>
              <w:t>28</w:t>
            </w:r>
            <w:r w:rsidR="00DE4A9B" w:rsidRPr="002505E7">
              <w:rPr>
                <w:sz w:val="16"/>
                <w:szCs w:val="22"/>
                <w:lang w:eastAsia="ja-JP"/>
              </w:rPr>
              <w:t>.</w:t>
            </w:r>
            <w:r w:rsidR="006F40A0" w:rsidRPr="002505E7">
              <w:rPr>
                <w:sz w:val="16"/>
                <w:szCs w:val="22"/>
                <w:lang w:eastAsia="ja-JP"/>
              </w:rPr>
              <w:t>5</w:t>
            </w:r>
            <w:r w:rsidRPr="002505E7">
              <w:rPr>
                <w:rFonts w:hint="cs"/>
                <w:sz w:val="16"/>
                <w:szCs w:val="22"/>
                <w:rtl/>
                <w:lang w:eastAsia="ja-JP"/>
              </w:rPr>
              <w:t>)</w:t>
            </w:r>
          </w:p>
        </w:tc>
        <w:tc>
          <w:tcPr>
            <w:tcW w:w="1097" w:type="dxa"/>
            <w:tcMar>
              <w:left w:w="85" w:type="dxa"/>
              <w:right w:w="85" w:type="dxa"/>
            </w:tcMar>
          </w:tcPr>
          <w:p w14:paraId="43670BC1" w14:textId="1EDFDBED" w:rsidR="006F40A0" w:rsidRPr="002505E7" w:rsidRDefault="005A2F22" w:rsidP="002505E7">
            <w:pPr>
              <w:pStyle w:val="Tabletext"/>
              <w:spacing w:before="60"/>
              <w:ind w:left="-57" w:right="-57"/>
              <w:jc w:val="center"/>
              <w:rPr>
                <w:sz w:val="16"/>
                <w:szCs w:val="22"/>
                <w:lang w:eastAsia="ja-JP"/>
              </w:rPr>
            </w:pPr>
            <w:r w:rsidRPr="002505E7">
              <w:rPr>
                <w:sz w:val="16"/>
                <w:szCs w:val="22"/>
                <w:lang w:eastAsia="ja-JP"/>
              </w:rPr>
              <w:t>27,0…2,7–</w:t>
            </w:r>
            <w:r w:rsidR="006F40A0" w:rsidRPr="002505E7">
              <w:rPr>
                <w:sz w:val="16"/>
                <w:szCs w:val="22"/>
                <w:lang w:eastAsia="ja-JP"/>
              </w:rPr>
              <w:br/>
            </w:r>
            <w:r w:rsidRPr="002505E7">
              <w:rPr>
                <w:rFonts w:hint="cs"/>
                <w:sz w:val="16"/>
                <w:szCs w:val="22"/>
                <w:rtl/>
                <w:lang w:eastAsia="ja-JP" w:bidi="ar-EG"/>
              </w:rPr>
              <w:t xml:space="preserve">(أسلوب </w:t>
            </w:r>
            <w:r w:rsidR="006F40A0" w:rsidRPr="002505E7">
              <w:rPr>
                <w:sz w:val="16"/>
                <w:szCs w:val="22"/>
                <w:lang w:eastAsia="ja-JP"/>
              </w:rPr>
              <w:t>15</w:t>
            </w:r>
            <w:r w:rsidR="00DE4A9B" w:rsidRPr="002505E7">
              <w:rPr>
                <w:sz w:val="16"/>
                <w:szCs w:val="22"/>
                <w:lang w:eastAsia="ja-JP"/>
              </w:rPr>
              <w:t>.</w:t>
            </w:r>
            <w:r w:rsidR="006F40A0" w:rsidRPr="002505E7">
              <w:rPr>
                <w:sz w:val="16"/>
                <w:szCs w:val="22"/>
                <w:lang w:eastAsia="ja-JP"/>
              </w:rPr>
              <w:t>9</w:t>
            </w:r>
            <w:r w:rsidRPr="002505E7">
              <w:rPr>
                <w:rFonts w:hint="cs"/>
                <w:sz w:val="16"/>
                <w:szCs w:val="22"/>
                <w:rtl/>
                <w:lang w:eastAsia="ja-JP"/>
              </w:rPr>
              <w:t>)</w:t>
            </w:r>
          </w:p>
        </w:tc>
        <w:tc>
          <w:tcPr>
            <w:tcW w:w="1080" w:type="dxa"/>
            <w:tcMar>
              <w:left w:w="85" w:type="dxa"/>
              <w:right w:w="85" w:type="dxa"/>
            </w:tcMar>
          </w:tcPr>
          <w:p w14:paraId="633AD489" w14:textId="66FF7BEE" w:rsidR="005A2F22" w:rsidRPr="002505E7" w:rsidRDefault="005A2F22" w:rsidP="002505E7">
            <w:pPr>
              <w:pStyle w:val="Tabletext"/>
              <w:spacing w:before="60"/>
              <w:jc w:val="center"/>
              <w:rPr>
                <w:color w:val="000000"/>
                <w:sz w:val="16"/>
                <w:szCs w:val="22"/>
                <w:lang w:eastAsia="ja-JP"/>
              </w:rPr>
            </w:pPr>
            <w:r w:rsidRPr="002505E7">
              <w:rPr>
                <w:color w:val="000000"/>
                <w:sz w:val="16"/>
                <w:szCs w:val="22"/>
                <w:lang w:eastAsia="ja-JP"/>
              </w:rPr>
              <w:t>44,1…14,1</w:t>
            </w:r>
          </w:p>
        </w:tc>
        <w:tc>
          <w:tcPr>
            <w:tcW w:w="1268" w:type="dxa"/>
            <w:tcMar>
              <w:left w:w="85" w:type="dxa"/>
              <w:right w:w="85" w:type="dxa"/>
            </w:tcMar>
          </w:tcPr>
          <w:p w14:paraId="62F87B69" w14:textId="21EE2A86" w:rsidR="005A2F22" w:rsidRPr="005A2F22" w:rsidRDefault="005A2F22" w:rsidP="002505E7">
            <w:pPr>
              <w:pStyle w:val="Tabletext"/>
              <w:spacing w:before="60"/>
              <w:jc w:val="center"/>
              <w:rPr>
                <w:color w:val="000000"/>
                <w:sz w:val="16"/>
                <w:szCs w:val="22"/>
                <w:lang w:eastAsia="ja-JP"/>
              </w:rPr>
            </w:pPr>
            <w:r w:rsidRPr="002505E7">
              <w:rPr>
                <w:color w:val="000000"/>
                <w:sz w:val="16"/>
                <w:szCs w:val="22"/>
                <w:lang w:eastAsia="ja-JP"/>
              </w:rPr>
              <w:t>24,4…9,0</w:t>
            </w:r>
          </w:p>
        </w:tc>
      </w:tr>
    </w:tbl>
    <w:p w14:paraId="276E58C3" w14:textId="33780D71" w:rsidR="00FA404F" w:rsidRPr="0024715E" w:rsidRDefault="00FA404F" w:rsidP="00FA404F">
      <w:pPr>
        <w:pStyle w:val="TableNo"/>
        <w:pageBreakBefore/>
        <w:spacing w:after="120"/>
        <w:rPr>
          <w:rtl/>
        </w:rPr>
      </w:pPr>
      <w:r w:rsidRPr="0024715E">
        <w:rPr>
          <w:rtl/>
        </w:rPr>
        <w:lastRenderedPageBreak/>
        <w:t>الج</w:t>
      </w:r>
      <w:r w:rsidRPr="0024715E">
        <w:rPr>
          <w:rFonts w:hint="cs"/>
          <w:rtl/>
        </w:rPr>
        <w:t>ـ</w:t>
      </w:r>
      <w:r w:rsidRPr="0024715E">
        <w:rPr>
          <w:rtl/>
        </w:rPr>
        <w:t xml:space="preserve">دول </w:t>
      </w:r>
      <w:r>
        <w:t>9</w:t>
      </w:r>
      <w:r>
        <w:rPr>
          <w:rFonts w:hint="cs"/>
          <w:rtl/>
        </w:rPr>
        <w:t xml:space="preserve"> (</w:t>
      </w:r>
      <w:r>
        <w:rPr>
          <w:rFonts w:hint="eastAsia"/>
          <w:rtl/>
        </w:rPr>
        <w:t> </w:t>
      </w:r>
      <w:r w:rsidRPr="00FA404F">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231"/>
        <w:gridCol w:w="1231"/>
        <w:gridCol w:w="1692"/>
        <w:gridCol w:w="1313"/>
        <w:gridCol w:w="1086"/>
        <w:gridCol w:w="1086"/>
        <w:gridCol w:w="917"/>
        <w:gridCol w:w="1214"/>
        <w:gridCol w:w="942"/>
        <w:gridCol w:w="1097"/>
        <w:gridCol w:w="1080"/>
        <w:gridCol w:w="1268"/>
      </w:tblGrid>
      <w:tr w:rsidR="00FA404F" w:rsidRPr="002505E7" w14:paraId="3FE00905" w14:textId="77777777" w:rsidTr="00737A0D">
        <w:trPr>
          <w:cantSplit/>
          <w:tblHeader/>
          <w:jc w:val="center"/>
        </w:trPr>
        <w:tc>
          <w:tcPr>
            <w:tcW w:w="1533" w:type="dxa"/>
            <w:tcMar>
              <w:left w:w="85" w:type="dxa"/>
              <w:right w:w="85" w:type="dxa"/>
            </w:tcMar>
          </w:tcPr>
          <w:p w14:paraId="4CB966C1"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hint="cs"/>
                <w:sz w:val="16"/>
                <w:szCs w:val="22"/>
                <w:rtl/>
                <w:lang w:val="en-GB" w:bidi="ar-SY"/>
              </w:rPr>
              <w:t>مدى الترددات</w:t>
            </w:r>
            <w:r w:rsidRPr="002505E7">
              <w:rPr>
                <w:rFonts w:ascii="Times New Roman" w:hAnsi="Times New Roman" w:hint="cs"/>
                <w:sz w:val="16"/>
                <w:szCs w:val="22"/>
                <w:rtl/>
                <w:lang w:val="en-GB"/>
              </w:rPr>
              <w:t xml:space="preserve"> </w:t>
            </w:r>
            <w:r w:rsidRPr="002505E7">
              <w:rPr>
                <w:rFonts w:ascii="Times New Roman" w:hAnsi="Times New Roman"/>
                <w:sz w:val="16"/>
                <w:szCs w:val="22"/>
                <w:lang w:val="fr-FR"/>
              </w:rPr>
              <w:t>(GHz)</w:t>
            </w:r>
          </w:p>
        </w:tc>
        <w:tc>
          <w:tcPr>
            <w:tcW w:w="2462" w:type="dxa"/>
            <w:gridSpan w:val="2"/>
            <w:tcMar>
              <w:left w:w="85" w:type="dxa"/>
              <w:right w:w="85" w:type="dxa"/>
            </w:tcMar>
          </w:tcPr>
          <w:p w14:paraId="7FA7CF61"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sz w:val="16"/>
                <w:szCs w:val="22"/>
                <w:lang w:val="en-GB"/>
              </w:rPr>
              <w:t>7,900</w:t>
            </w:r>
            <w:r w:rsidRPr="002505E7">
              <w:rPr>
                <w:rFonts w:ascii="Times New Roman" w:hAnsi="Times New Roman"/>
                <w:sz w:val="16"/>
                <w:szCs w:val="22"/>
                <w:lang w:val="en-GB"/>
              </w:rPr>
              <w:noBreakHyphen/>
              <w:t>7,110</w:t>
            </w:r>
          </w:p>
        </w:tc>
        <w:tc>
          <w:tcPr>
            <w:tcW w:w="3005" w:type="dxa"/>
            <w:gridSpan w:val="2"/>
            <w:tcMar>
              <w:left w:w="85" w:type="dxa"/>
              <w:right w:w="85" w:type="dxa"/>
            </w:tcMar>
          </w:tcPr>
          <w:p w14:paraId="63CBB133"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sz w:val="16"/>
                <w:szCs w:val="22"/>
                <w:lang w:val="en-GB"/>
              </w:rPr>
              <w:t>8,500</w:t>
            </w:r>
            <w:r w:rsidRPr="002505E7">
              <w:rPr>
                <w:rFonts w:ascii="Times New Roman" w:hAnsi="Times New Roman"/>
                <w:sz w:val="16"/>
                <w:szCs w:val="22"/>
                <w:lang w:val="en-GB"/>
              </w:rPr>
              <w:noBreakHyphen/>
              <w:t>7,725</w:t>
            </w:r>
          </w:p>
        </w:tc>
        <w:tc>
          <w:tcPr>
            <w:tcW w:w="2172" w:type="dxa"/>
            <w:gridSpan w:val="2"/>
            <w:tcMar>
              <w:left w:w="85" w:type="dxa"/>
              <w:right w:w="85" w:type="dxa"/>
            </w:tcMar>
          </w:tcPr>
          <w:p w14:paraId="1859E033" w14:textId="77777777" w:rsidR="00FA404F" w:rsidRPr="002505E7" w:rsidRDefault="00FA404F" w:rsidP="00737A0D">
            <w:pPr>
              <w:pStyle w:val="Tablehead"/>
              <w:spacing w:before="60" w:after="60"/>
              <w:rPr>
                <w:rFonts w:ascii="Times New Roman" w:hAnsi="Times New Roman"/>
                <w:sz w:val="16"/>
                <w:szCs w:val="22"/>
                <w:lang w:eastAsia="ja-JP"/>
              </w:rPr>
            </w:pPr>
            <w:r w:rsidRPr="002505E7">
              <w:rPr>
                <w:rFonts w:ascii="Times New Roman" w:hAnsi="Times New Roman"/>
                <w:sz w:val="16"/>
                <w:szCs w:val="22"/>
                <w:lang w:val="en-GB"/>
              </w:rPr>
              <w:t>10,5</w:t>
            </w:r>
            <w:r w:rsidRPr="002505E7">
              <w:rPr>
                <w:rFonts w:ascii="Times New Roman" w:hAnsi="Times New Roman"/>
                <w:sz w:val="16"/>
                <w:szCs w:val="22"/>
                <w:lang w:val="en-GB"/>
              </w:rPr>
              <w:noBreakHyphen/>
              <w:t>10</w:t>
            </w:r>
          </w:p>
        </w:tc>
        <w:tc>
          <w:tcPr>
            <w:tcW w:w="2131" w:type="dxa"/>
            <w:gridSpan w:val="2"/>
            <w:tcMar>
              <w:left w:w="85" w:type="dxa"/>
              <w:right w:w="85" w:type="dxa"/>
            </w:tcMar>
          </w:tcPr>
          <w:p w14:paraId="4AFAC2DE"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sz w:val="16"/>
                <w:szCs w:val="22"/>
                <w:lang w:val="en-GB"/>
              </w:rPr>
              <w:t>10,68</w:t>
            </w:r>
            <w:r w:rsidRPr="002505E7">
              <w:rPr>
                <w:rFonts w:ascii="Times New Roman" w:hAnsi="Times New Roman"/>
                <w:sz w:val="16"/>
                <w:szCs w:val="22"/>
                <w:lang w:val="en-GB"/>
              </w:rPr>
              <w:noBreakHyphen/>
              <w:t>10,5</w:t>
            </w:r>
          </w:p>
        </w:tc>
        <w:tc>
          <w:tcPr>
            <w:tcW w:w="2039" w:type="dxa"/>
            <w:gridSpan w:val="2"/>
            <w:tcMar>
              <w:left w:w="85" w:type="dxa"/>
              <w:right w:w="85" w:type="dxa"/>
            </w:tcMar>
          </w:tcPr>
          <w:p w14:paraId="11129D49"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sz w:val="16"/>
                <w:szCs w:val="22"/>
                <w:lang w:val="en-GB"/>
              </w:rPr>
              <w:t>11,7</w:t>
            </w:r>
            <w:r w:rsidRPr="002505E7">
              <w:rPr>
                <w:rFonts w:ascii="Times New Roman" w:hAnsi="Times New Roman"/>
                <w:sz w:val="16"/>
                <w:szCs w:val="22"/>
                <w:lang w:val="en-GB"/>
              </w:rPr>
              <w:noBreakHyphen/>
              <w:t>10,7</w:t>
            </w:r>
          </w:p>
        </w:tc>
        <w:tc>
          <w:tcPr>
            <w:tcW w:w="2348" w:type="dxa"/>
            <w:gridSpan w:val="2"/>
            <w:tcMar>
              <w:left w:w="85" w:type="dxa"/>
              <w:right w:w="85" w:type="dxa"/>
            </w:tcMar>
          </w:tcPr>
          <w:p w14:paraId="1228BCCF" w14:textId="77777777" w:rsidR="00FA404F" w:rsidRPr="002505E7" w:rsidRDefault="00FA404F" w:rsidP="00737A0D">
            <w:pPr>
              <w:pStyle w:val="Tablehead"/>
              <w:spacing w:before="60" w:after="60"/>
              <w:rPr>
                <w:rFonts w:ascii="Times New Roman" w:hAnsi="Times New Roman"/>
                <w:sz w:val="16"/>
                <w:szCs w:val="22"/>
              </w:rPr>
            </w:pPr>
            <w:r w:rsidRPr="002505E7">
              <w:rPr>
                <w:rFonts w:ascii="Times New Roman" w:hAnsi="Times New Roman"/>
                <w:sz w:val="16"/>
                <w:szCs w:val="22"/>
                <w:lang w:val="en-GB"/>
              </w:rPr>
              <w:t>13,25</w:t>
            </w:r>
            <w:r w:rsidRPr="002505E7">
              <w:rPr>
                <w:rFonts w:ascii="Times New Roman" w:hAnsi="Times New Roman"/>
                <w:sz w:val="16"/>
                <w:szCs w:val="22"/>
                <w:lang w:val="en-GB"/>
              </w:rPr>
              <w:noBreakHyphen/>
              <w:t>12,75</w:t>
            </w:r>
          </w:p>
        </w:tc>
      </w:tr>
      <w:tr w:rsidR="002505E7" w:rsidRPr="002505E7" w14:paraId="105AA823" w14:textId="77777777" w:rsidTr="002505E7">
        <w:trPr>
          <w:cantSplit/>
          <w:jc w:val="center"/>
        </w:trPr>
        <w:tc>
          <w:tcPr>
            <w:tcW w:w="1533" w:type="dxa"/>
            <w:tcMar>
              <w:left w:w="85" w:type="dxa"/>
              <w:right w:w="85" w:type="dxa"/>
            </w:tcMar>
          </w:tcPr>
          <w:p w14:paraId="234EDE8B" w14:textId="079F6F67" w:rsidR="006F40A0" w:rsidRPr="002505E7" w:rsidRDefault="006F40A0" w:rsidP="006F40A0">
            <w:pPr>
              <w:pStyle w:val="Tabletext"/>
              <w:spacing w:before="60"/>
              <w:rPr>
                <w:sz w:val="16"/>
                <w:szCs w:val="22"/>
              </w:rPr>
            </w:pPr>
            <w:r w:rsidRPr="002505E7">
              <w:rPr>
                <w:rFonts w:hint="cs"/>
                <w:sz w:val="16"/>
                <w:szCs w:val="22"/>
                <w:rtl/>
                <w:lang w:bidi="ar-EG"/>
              </w:rPr>
              <w:t xml:space="preserve">عامل الضوضاء النمطي للمستقبِل </w:t>
            </w:r>
            <w:r w:rsidRPr="002505E7">
              <w:rPr>
                <w:sz w:val="16"/>
                <w:szCs w:val="22"/>
              </w:rPr>
              <w:t>(dB)</w:t>
            </w:r>
          </w:p>
        </w:tc>
        <w:tc>
          <w:tcPr>
            <w:tcW w:w="1231" w:type="dxa"/>
            <w:tcMar>
              <w:left w:w="85" w:type="dxa"/>
              <w:right w:w="85" w:type="dxa"/>
            </w:tcMar>
          </w:tcPr>
          <w:p w14:paraId="23BC42A7" w14:textId="2143B1EA" w:rsidR="005A2F22" w:rsidRPr="002505E7" w:rsidRDefault="005A2F22" w:rsidP="002505E7">
            <w:pPr>
              <w:pStyle w:val="Tabletext"/>
              <w:spacing w:before="60"/>
              <w:jc w:val="center"/>
              <w:rPr>
                <w:sz w:val="16"/>
                <w:szCs w:val="22"/>
              </w:rPr>
            </w:pPr>
            <w:r w:rsidRPr="002505E7">
              <w:rPr>
                <w:sz w:val="16"/>
                <w:szCs w:val="22"/>
              </w:rPr>
              <w:t>6…2,5</w:t>
            </w:r>
          </w:p>
        </w:tc>
        <w:tc>
          <w:tcPr>
            <w:tcW w:w="1231" w:type="dxa"/>
            <w:tcMar>
              <w:left w:w="85" w:type="dxa"/>
              <w:right w:w="85" w:type="dxa"/>
            </w:tcMar>
          </w:tcPr>
          <w:p w14:paraId="0855D770" w14:textId="54EC4A47" w:rsidR="006F40A0" w:rsidRPr="002505E7" w:rsidRDefault="005A2F22" w:rsidP="002505E7">
            <w:pPr>
              <w:pStyle w:val="Tabletext"/>
              <w:spacing w:before="60"/>
              <w:jc w:val="center"/>
              <w:rPr>
                <w:sz w:val="16"/>
                <w:szCs w:val="22"/>
                <w:lang w:eastAsia="ja-JP"/>
              </w:rPr>
            </w:pPr>
            <w:r w:rsidRPr="002505E7">
              <w:rPr>
                <w:sz w:val="16"/>
                <w:szCs w:val="22"/>
              </w:rPr>
              <w:t>6…2,5</w:t>
            </w:r>
          </w:p>
        </w:tc>
        <w:tc>
          <w:tcPr>
            <w:tcW w:w="1692" w:type="dxa"/>
            <w:tcMar>
              <w:left w:w="85" w:type="dxa"/>
              <w:right w:w="85" w:type="dxa"/>
            </w:tcMar>
          </w:tcPr>
          <w:p w14:paraId="6036A433" w14:textId="5DE8C8DC" w:rsidR="006F40A0" w:rsidRPr="002505E7" w:rsidRDefault="005A2F22" w:rsidP="002505E7">
            <w:pPr>
              <w:pStyle w:val="Tabletext"/>
              <w:spacing w:before="60"/>
              <w:jc w:val="center"/>
              <w:rPr>
                <w:sz w:val="16"/>
                <w:szCs w:val="22"/>
                <w:lang w:eastAsia="ja-JP"/>
              </w:rPr>
            </w:pPr>
            <w:r w:rsidRPr="002505E7">
              <w:rPr>
                <w:sz w:val="16"/>
                <w:szCs w:val="22"/>
              </w:rPr>
              <w:t>6…2,5</w:t>
            </w:r>
          </w:p>
        </w:tc>
        <w:tc>
          <w:tcPr>
            <w:tcW w:w="1313" w:type="dxa"/>
            <w:tcMar>
              <w:left w:w="85" w:type="dxa"/>
              <w:right w:w="85" w:type="dxa"/>
            </w:tcMar>
          </w:tcPr>
          <w:p w14:paraId="2B46216E" w14:textId="43DAFD89" w:rsidR="006F40A0" w:rsidRPr="002505E7" w:rsidRDefault="005A2F22" w:rsidP="002505E7">
            <w:pPr>
              <w:pStyle w:val="Tabletext"/>
              <w:spacing w:before="60"/>
              <w:jc w:val="center"/>
              <w:rPr>
                <w:sz w:val="16"/>
                <w:szCs w:val="22"/>
                <w:lang w:eastAsia="ja-JP"/>
              </w:rPr>
            </w:pPr>
            <w:r w:rsidRPr="002505E7">
              <w:rPr>
                <w:sz w:val="16"/>
                <w:szCs w:val="22"/>
                <w:lang w:eastAsia="ja-JP"/>
              </w:rPr>
              <w:t>8…2,5</w:t>
            </w:r>
          </w:p>
        </w:tc>
        <w:tc>
          <w:tcPr>
            <w:tcW w:w="1086" w:type="dxa"/>
            <w:tcMar>
              <w:left w:w="85" w:type="dxa"/>
              <w:right w:w="85" w:type="dxa"/>
            </w:tcMar>
          </w:tcPr>
          <w:p w14:paraId="3C7D37D4" w14:textId="77777777" w:rsidR="006F40A0" w:rsidRPr="002505E7" w:rsidRDefault="006F40A0" w:rsidP="002505E7">
            <w:pPr>
              <w:pStyle w:val="Tabletext"/>
              <w:spacing w:before="60"/>
              <w:jc w:val="center"/>
              <w:rPr>
                <w:color w:val="000000"/>
                <w:sz w:val="16"/>
                <w:szCs w:val="22"/>
                <w:lang w:eastAsia="ja-JP"/>
              </w:rPr>
            </w:pPr>
            <w:r w:rsidRPr="002505E7">
              <w:rPr>
                <w:sz w:val="16"/>
                <w:szCs w:val="22"/>
                <w:lang w:eastAsia="zh-CN"/>
              </w:rPr>
              <w:t>4</w:t>
            </w:r>
          </w:p>
        </w:tc>
        <w:tc>
          <w:tcPr>
            <w:tcW w:w="1086" w:type="dxa"/>
            <w:tcMar>
              <w:left w:w="85" w:type="dxa"/>
              <w:right w:w="85" w:type="dxa"/>
            </w:tcMar>
          </w:tcPr>
          <w:p w14:paraId="2AD382B4" w14:textId="77777777" w:rsidR="006F40A0" w:rsidRPr="002505E7" w:rsidRDefault="006F40A0" w:rsidP="002505E7">
            <w:pPr>
              <w:pStyle w:val="Tabletext"/>
              <w:spacing w:before="60"/>
              <w:jc w:val="center"/>
              <w:rPr>
                <w:color w:val="000000"/>
                <w:sz w:val="16"/>
                <w:szCs w:val="22"/>
                <w:lang w:eastAsia="ja-JP"/>
              </w:rPr>
            </w:pPr>
            <w:r w:rsidRPr="002505E7">
              <w:rPr>
                <w:sz w:val="16"/>
                <w:szCs w:val="22"/>
                <w:lang w:eastAsia="zh-CN"/>
              </w:rPr>
              <w:t>4</w:t>
            </w:r>
          </w:p>
        </w:tc>
        <w:tc>
          <w:tcPr>
            <w:tcW w:w="917" w:type="dxa"/>
            <w:vMerge w:val="restart"/>
            <w:tcMar>
              <w:left w:w="85" w:type="dxa"/>
              <w:right w:w="85" w:type="dxa"/>
            </w:tcMar>
          </w:tcPr>
          <w:p w14:paraId="0F4A0032" w14:textId="77777777" w:rsidR="006F40A0" w:rsidRPr="002505E7" w:rsidRDefault="006F40A0" w:rsidP="002505E7">
            <w:pPr>
              <w:pStyle w:val="Tabletext"/>
              <w:spacing w:before="60"/>
              <w:jc w:val="center"/>
              <w:rPr>
                <w:color w:val="000000"/>
                <w:sz w:val="16"/>
                <w:szCs w:val="22"/>
                <w:lang w:eastAsia="ja-JP"/>
              </w:rPr>
            </w:pPr>
          </w:p>
        </w:tc>
        <w:tc>
          <w:tcPr>
            <w:tcW w:w="1214" w:type="dxa"/>
            <w:tcMar>
              <w:left w:w="85" w:type="dxa"/>
              <w:right w:w="85" w:type="dxa"/>
            </w:tcMar>
          </w:tcPr>
          <w:p w14:paraId="24F6389C" w14:textId="77777777" w:rsidR="006F40A0" w:rsidRPr="002505E7" w:rsidRDefault="006F40A0" w:rsidP="002505E7">
            <w:pPr>
              <w:pStyle w:val="Tabletext"/>
              <w:spacing w:before="60"/>
              <w:jc w:val="center"/>
              <w:rPr>
                <w:color w:val="000000"/>
                <w:sz w:val="16"/>
                <w:szCs w:val="22"/>
                <w:lang w:eastAsia="ja-JP"/>
              </w:rPr>
            </w:pPr>
            <w:r w:rsidRPr="002505E7">
              <w:rPr>
                <w:color w:val="000000"/>
                <w:sz w:val="16"/>
                <w:szCs w:val="22"/>
                <w:lang w:eastAsia="ja-JP"/>
              </w:rPr>
              <w:t>4</w:t>
            </w:r>
          </w:p>
        </w:tc>
        <w:tc>
          <w:tcPr>
            <w:tcW w:w="942" w:type="dxa"/>
            <w:tcMar>
              <w:left w:w="85" w:type="dxa"/>
              <w:right w:w="85" w:type="dxa"/>
            </w:tcMar>
          </w:tcPr>
          <w:p w14:paraId="14E6863A" w14:textId="77777777" w:rsidR="006F40A0" w:rsidRPr="002505E7" w:rsidRDefault="006F40A0" w:rsidP="002505E7">
            <w:pPr>
              <w:pStyle w:val="Tabletext"/>
              <w:spacing w:before="60"/>
              <w:jc w:val="center"/>
              <w:rPr>
                <w:sz w:val="16"/>
                <w:szCs w:val="22"/>
                <w:lang w:eastAsia="ja-JP"/>
              </w:rPr>
            </w:pPr>
            <w:r w:rsidRPr="002505E7">
              <w:rPr>
                <w:sz w:val="16"/>
                <w:szCs w:val="22"/>
                <w:lang w:eastAsia="ja-JP"/>
              </w:rPr>
              <w:t>5</w:t>
            </w:r>
          </w:p>
        </w:tc>
        <w:tc>
          <w:tcPr>
            <w:tcW w:w="1097" w:type="dxa"/>
            <w:tcMar>
              <w:left w:w="85" w:type="dxa"/>
              <w:right w:w="85" w:type="dxa"/>
            </w:tcMar>
          </w:tcPr>
          <w:p w14:paraId="6AB81278" w14:textId="77777777" w:rsidR="006F40A0" w:rsidRPr="002505E7" w:rsidRDefault="006F40A0" w:rsidP="002505E7">
            <w:pPr>
              <w:pStyle w:val="Tabletext"/>
              <w:spacing w:before="60"/>
              <w:jc w:val="center"/>
              <w:rPr>
                <w:sz w:val="16"/>
                <w:szCs w:val="22"/>
                <w:lang w:eastAsia="ja-JP"/>
              </w:rPr>
            </w:pPr>
            <w:r w:rsidRPr="002505E7">
              <w:rPr>
                <w:sz w:val="16"/>
                <w:szCs w:val="22"/>
                <w:lang w:eastAsia="ja-JP"/>
              </w:rPr>
              <w:t>5</w:t>
            </w:r>
          </w:p>
        </w:tc>
        <w:tc>
          <w:tcPr>
            <w:tcW w:w="1080" w:type="dxa"/>
            <w:tcMar>
              <w:left w:w="85" w:type="dxa"/>
              <w:right w:w="85" w:type="dxa"/>
            </w:tcMar>
          </w:tcPr>
          <w:p w14:paraId="32A976A9" w14:textId="3B1EA159" w:rsidR="006F40A0" w:rsidRPr="002505E7" w:rsidRDefault="005A2F22" w:rsidP="002505E7">
            <w:pPr>
              <w:pStyle w:val="Tabletext"/>
              <w:spacing w:before="60"/>
              <w:jc w:val="center"/>
              <w:rPr>
                <w:color w:val="000000"/>
                <w:sz w:val="16"/>
                <w:szCs w:val="22"/>
                <w:lang w:eastAsia="ja-JP"/>
              </w:rPr>
            </w:pPr>
            <w:r w:rsidRPr="002505E7">
              <w:rPr>
                <w:sz w:val="16"/>
                <w:szCs w:val="22"/>
                <w:lang w:eastAsia="zh-CN"/>
              </w:rPr>
              <w:t>5…4,5</w:t>
            </w:r>
          </w:p>
        </w:tc>
        <w:tc>
          <w:tcPr>
            <w:tcW w:w="1268" w:type="dxa"/>
            <w:tcMar>
              <w:left w:w="85" w:type="dxa"/>
              <w:right w:w="85" w:type="dxa"/>
            </w:tcMar>
          </w:tcPr>
          <w:p w14:paraId="2A3A0EE8" w14:textId="77777777" w:rsidR="006F40A0" w:rsidRPr="002505E7" w:rsidRDefault="006F40A0" w:rsidP="002505E7">
            <w:pPr>
              <w:pStyle w:val="Tabletext"/>
              <w:spacing w:before="60"/>
              <w:jc w:val="center"/>
              <w:rPr>
                <w:color w:val="000000"/>
                <w:sz w:val="16"/>
                <w:szCs w:val="22"/>
                <w:lang w:eastAsia="ja-JP"/>
              </w:rPr>
            </w:pPr>
            <w:r w:rsidRPr="002505E7">
              <w:rPr>
                <w:sz w:val="16"/>
                <w:szCs w:val="22"/>
                <w:lang w:eastAsia="zh-CN"/>
              </w:rPr>
              <w:t>4</w:t>
            </w:r>
          </w:p>
        </w:tc>
      </w:tr>
      <w:tr w:rsidR="006F40A0" w:rsidRPr="002505E7" w14:paraId="2D626827" w14:textId="77777777" w:rsidTr="002505E7">
        <w:trPr>
          <w:cantSplit/>
          <w:jc w:val="center"/>
        </w:trPr>
        <w:tc>
          <w:tcPr>
            <w:tcW w:w="1533" w:type="dxa"/>
            <w:tcMar>
              <w:left w:w="85" w:type="dxa"/>
              <w:right w:w="85" w:type="dxa"/>
            </w:tcMar>
          </w:tcPr>
          <w:p w14:paraId="00F0EFA1" w14:textId="5A138E5C" w:rsidR="006F40A0" w:rsidRPr="002505E7" w:rsidRDefault="006F40A0" w:rsidP="006F40A0">
            <w:pPr>
              <w:pStyle w:val="Tabletext"/>
              <w:spacing w:before="60"/>
              <w:rPr>
                <w:sz w:val="16"/>
                <w:szCs w:val="22"/>
              </w:rPr>
            </w:pPr>
            <w:r w:rsidRPr="002505E7">
              <w:rPr>
                <w:rFonts w:hint="cs"/>
                <w:sz w:val="16"/>
                <w:szCs w:val="22"/>
                <w:rtl/>
                <w:lang w:bidi="ar-EG"/>
              </w:rPr>
              <w:t xml:space="preserve">الكثافة النمطية لقدرة ضوضاء المستقبِل </w:t>
            </w:r>
            <w:r w:rsidRPr="002505E7">
              <w:rPr>
                <w:sz w:val="16"/>
                <w:szCs w:val="22"/>
                <w:lang w:eastAsia="ja-JP"/>
              </w:rPr>
              <w:t>(=</w:t>
            </w:r>
            <w:r w:rsidRPr="002505E7">
              <w:rPr>
                <w:i/>
                <w:iCs/>
                <w:sz w:val="16"/>
                <w:szCs w:val="22"/>
              </w:rPr>
              <w:t>N</w:t>
            </w:r>
            <w:r w:rsidRPr="002505E7">
              <w:rPr>
                <w:i/>
                <w:iCs/>
                <w:sz w:val="16"/>
                <w:szCs w:val="22"/>
                <w:vertAlign w:val="subscript"/>
              </w:rPr>
              <w:t>RX</w:t>
            </w:r>
            <w:r w:rsidRPr="002505E7">
              <w:rPr>
                <w:sz w:val="16"/>
                <w:szCs w:val="22"/>
                <w:lang w:eastAsia="ja-JP"/>
              </w:rPr>
              <w:t>)</w:t>
            </w:r>
            <w:r w:rsidRPr="002505E7">
              <w:rPr>
                <w:rFonts w:hint="cs"/>
                <w:sz w:val="16"/>
                <w:szCs w:val="22"/>
                <w:rtl/>
                <w:lang w:bidi="ar-EG"/>
              </w:rPr>
              <w:t xml:space="preserve"> </w:t>
            </w:r>
            <w:r w:rsidRPr="002505E7">
              <w:rPr>
                <w:sz w:val="16"/>
                <w:szCs w:val="22"/>
              </w:rPr>
              <w:t>(</w:t>
            </w:r>
            <w:proofErr w:type="spellStart"/>
            <w:r w:rsidRPr="002505E7">
              <w:rPr>
                <w:sz w:val="16"/>
                <w:szCs w:val="22"/>
              </w:rPr>
              <w:t>dBW</w:t>
            </w:r>
            <w:proofErr w:type="spellEnd"/>
            <w:r w:rsidRPr="002505E7">
              <w:rPr>
                <w:sz w:val="16"/>
                <w:szCs w:val="22"/>
              </w:rPr>
              <w:t>/MHz)</w:t>
            </w:r>
          </w:p>
        </w:tc>
        <w:tc>
          <w:tcPr>
            <w:tcW w:w="1231" w:type="dxa"/>
            <w:tcMar>
              <w:left w:w="85" w:type="dxa"/>
              <w:right w:w="85" w:type="dxa"/>
            </w:tcMar>
          </w:tcPr>
          <w:p w14:paraId="3625ADB5" w14:textId="2865D604" w:rsidR="005A2F22" w:rsidRPr="002505E7" w:rsidRDefault="008E2181" w:rsidP="002505E7">
            <w:pPr>
              <w:pStyle w:val="Tabletext"/>
              <w:spacing w:before="60"/>
              <w:jc w:val="center"/>
              <w:rPr>
                <w:sz w:val="16"/>
                <w:szCs w:val="22"/>
              </w:rPr>
            </w:pPr>
            <w:r w:rsidRPr="002505E7">
              <w:rPr>
                <w:sz w:val="16"/>
                <w:szCs w:val="22"/>
              </w:rPr>
              <w:t>138,0–…141,5–</w:t>
            </w:r>
          </w:p>
        </w:tc>
        <w:tc>
          <w:tcPr>
            <w:tcW w:w="1231" w:type="dxa"/>
            <w:tcMar>
              <w:left w:w="85" w:type="dxa"/>
              <w:right w:w="85" w:type="dxa"/>
            </w:tcMar>
          </w:tcPr>
          <w:p w14:paraId="5E85D7C3" w14:textId="57849830" w:rsidR="006F40A0" w:rsidRPr="002505E7" w:rsidRDefault="008E2181" w:rsidP="002505E7">
            <w:pPr>
              <w:pStyle w:val="Tabletext"/>
              <w:spacing w:before="60"/>
              <w:jc w:val="center"/>
              <w:rPr>
                <w:sz w:val="16"/>
                <w:szCs w:val="22"/>
                <w:lang w:eastAsia="ja-JP"/>
              </w:rPr>
            </w:pPr>
            <w:r w:rsidRPr="002505E7">
              <w:rPr>
                <w:sz w:val="16"/>
                <w:szCs w:val="22"/>
              </w:rPr>
              <w:t>138,0–…141,5–</w:t>
            </w:r>
          </w:p>
        </w:tc>
        <w:tc>
          <w:tcPr>
            <w:tcW w:w="1692" w:type="dxa"/>
            <w:tcMar>
              <w:left w:w="85" w:type="dxa"/>
              <w:right w:w="85" w:type="dxa"/>
            </w:tcMar>
          </w:tcPr>
          <w:p w14:paraId="4FB3456E" w14:textId="66F71BB0" w:rsidR="006F40A0" w:rsidRPr="002505E7" w:rsidRDefault="008E2181" w:rsidP="002505E7">
            <w:pPr>
              <w:pStyle w:val="Tabletext"/>
              <w:spacing w:before="60"/>
              <w:jc w:val="center"/>
              <w:rPr>
                <w:sz w:val="16"/>
                <w:szCs w:val="22"/>
                <w:lang w:eastAsia="ja-JP"/>
              </w:rPr>
            </w:pPr>
            <w:r w:rsidRPr="002505E7">
              <w:rPr>
                <w:sz w:val="16"/>
                <w:szCs w:val="22"/>
              </w:rPr>
              <w:t>138,0–…141,5–</w:t>
            </w:r>
          </w:p>
        </w:tc>
        <w:tc>
          <w:tcPr>
            <w:tcW w:w="1313" w:type="dxa"/>
            <w:tcMar>
              <w:left w:w="85" w:type="dxa"/>
              <w:right w:w="85" w:type="dxa"/>
            </w:tcMar>
          </w:tcPr>
          <w:p w14:paraId="2B7B74E3" w14:textId="2C216E88" w:rsidR="008E2181" w:rsidRPr="002505E7" w:rsidRDefault="008E2181" w:rsidP="002505E7">
            <w:pPr>
              <w:pStyle w:val="Tabletext"/>
              <w:spacing w:before="60"/>
              <w:jc w:val="center"/>
              <w:rPr>
                <w:sz w:val="16"/>
                <w:szCs w:val="22"/>
                <w:lang w:eastAsia="ja-JP"/>
              </w:rPr>
            </w:pPr>
            <w:r w:rsidRPr="002505E7">
              <w:rPr>
                <w:sz w:val="16"/>
                <w:szCs w:val="22"/>
              </w:rPr>
              <w:t>136–…141,5–</w:t>
            </w:r>
          </w:p>
        </w:tc>
        <w:tc>
          <w:tcPr>
            <w:tcW w:w="1086" w:type="dxa"/>
            <w:tcMar>
              <w:left w:w="85" w:type="dxa"/>
              <w:right w:w="85" w:type="dxa"/>
            </w:tcMar>
          </w:tcPr>
          <w:p w14:paraId="3A3FFFD5" w14:textId="5BF636E7" w:rsidR="006F40A0" w:rsidRPr="002505E7" w:rsidRDefault="008E2181" w:rsidP="002505E7">
            <w:pPr>
              <w:pStyle w:val="Tabletext"/>
              <w:spacing w:before="60"/>
              <w:jc w:val="center"/>
              <w:rPr>
                <w:color w:val="000000"/>
                <w:sz w:val="16"/>
                <w:szCs w:val="22"/>
                <w:lang w:eastAsia="ja-JP"/>
              </w:rPr>
            </w:pPr>
            <w:r w:rsidRPr="002505E7">
              <w:rPr>
                <w:sz w:val="16"/>
                <w:szCs w:val="22"/>
              </w:rPr>
              <w:t>140–</w:t>
            </w:r>
          </w:p>
        </w:tc>
        <w:tc>
          <w:tcPr>
            <w:tcW w:w="1086" w:type="dxa"/>
            <w:tcMar>
              <w:left w:w="85" w:type="dxa"/>
              <w:right w:w="85" w:type="dxa"/>
            </w:tcMar>
          </w:tcPr>
          <w:p w14:paraId="44466047" w14:textId="748332B8" w:rsidR="006F40A0" w:rsidRPr="002505E7" w:rsidRDefault="008E2181" w:rsidP="002505E7">
            <w:pPr>
              <w:pStyle w:val="Tabletext"/>
              <w:spacing w:before="60"/>
              <w:jc w:val="center"/>
              <w:rPr>
                <w:color w:val="000000"/>
                <w:sz w:val="16"/>
                <w:szCs w:val="22"/>
                <w:lang w:eastAsia="ja-JP"/>
              </w:rPr>
            </w:pPr>
            <w:r w:rsidRPr="002505E7">
              <w:rPr>
                <w:sz w:val="16"/>
                <w:szCs w:val="22"/>
              </w:rPr>
              <w:t>140–</w:t>
            </w:r>
          </w:p>
        </w:tc>
        <w:tc>
          <w:tcPr>
            <w:tcW w:w="917" w:type="dxa"/>
            <w:vMerge/>
            <w:tcMar>
              <w:left w:w="85" w:type="dxa"/>
              <w:right w:w="85" w:type="dxa"/>
            </w:tcMar>
          </w:tcPr>
          <w:p w14:paraId="5AE84BB9" w14:textId="77777777" w:rsidR="006F40A0" w:rsidRPr="002505E7" w:rsidRDefault="006F40A0" w:rsidP="002505E7">
            <w:pPr>
              <w:pStyle w:val="Tabletext"/>
              <w:spacing w:before="60"/>
              <w:jc w:val="center"/>
              <w:rPr>
                <w:color w:val="000000"/>
                <w:sz w:val="16"/>
                <w:szCs w:val="22"/>
                <w:lang w:eastAsia="ja-JP"/>
              </w:rPr>
            </w:pPr>
          </w:p>
        </w:tc>
        <w:tc>
          <w:tcPr>
            <w:tcW w:w="1214" w:type="dxa"/>
            <w:tcMar>
              <w:left w:w="85" w:type="dxa"/>
              <w:right w:w="85" w:type="dxa"/>
            </w:tcMar>
          </w:tcPr>
          <w:p w14:paraId="1CADE06F" w14:textId="2DB02CA2" w:rsidR="006F40A0" w:rsidRPr="002505E7" w:rsidRDefault="008E2181" w:rsidP="002505E7">
            <w:pPr>
              <w:pStyle w:val="Tabletext"/>
              <w:spacing w:before="60"/>
              <w:jc w:val="center"/>
              <w:rPr>
                <w:color w:val="000000"/>
                <w:sz w:val="16"/>
                <w:szCs w:val="22"/>
                <w:lang w:eastAsia="ja-JP"/>
              </w:rPr>
            </w:pPr>
            <w:r w:rsidRPr="002505E7">
              <w:rPr>
                <w:sz w:val="16"/>
                <w:szCs w:val="22"/>
              </w:rPr>
              <w:t>140–</w:t>
            </w:r>
          </w:p>
        </w:tc>
        <w:tc>
          <w:tcPr>
            <w:tcW w:w="942" w:type="dxa"/>
            <w:tcMar>
              <w:left w:w="85" w:type="dxa"/>
              <w:right w:w="85" w:type="dxa"/>
            </w:tcMar>
          </w:tcPr>
          <w:p w14:paraId="5587CF33" w14:textId="48ED9753" w:rsidR="006F40A0" w:rsidRPr="002505E7" w:rsidRDefault="008E2181" w:rsidP="002505E7">
            <w:pPr>
              <w:pStyle w:val="Tabletext"/>
              <w:spacing w:before="60"/>
              <w:jc w:val="center"/>
              <w:rPr>
                <w:sz w:val="16"/>
                <w:szCs w:val="22"/>
                <w:lang w:eastAsia="ja-JP"/>
              </w:rPr>
            </w:pPr>
            <w:r w:rsidRPr="002505E7">
              <w:rPr>
                <w:sz w:val="16"/>
                <w:szCs w:val="22"/>
                <w:lang w:eastAsia="ja-JP"/>
              </w:rPr>
              <w:t>139–</w:t>
            </w:r>
          </w:p>
        </w:tc>
        <w:tc>
          <w:tcPr>
            <w:tcW w:w="1097" w:type="dxa"/>
            <w:tcMar>
              <w:left w:w="85" w:type="dxa"/>
              <w:right w:w="85" w:type="dxa"/>
            </w:tcMar>
          </w:tcPr>
          <w:p w14:paraId="5624BF4D" w14:textId="245B907D" w:rsidR="006F40A0" w:rsidRPr="002505E7" w:rsidRDefault="008E2181" w:rsidP="002505E7">
            <w:pPr>
              <w:pStyle w:val="Tabletext"/>
              <w:spacing w:before="60"/>
              <w:jc w:val="center"/>
              <w:rPr>
                <w:sz w:val="16"/>
                <w:szCs w:val="22"/>
                <w:lang w:eastAsia="ja-JP"/>
              </w:rPr>
            </w:pPr>
            <w:r w:rsidRPr="002505E7">
              <w:rPr>
                <w:sz w:val="16"/>
                <w:szCs w:val="22"/>
                <w:lang w:eastAsia="ja-JP"/>
              </w:rPr>
              <w:t>139–</w:t>
            </w:r>
          </w:p>
        </w:tc>
        <w:tc>
          <w:tcPr>
            <w:tcW w:w="1080" w:type="dxa"/>
            <w:tcMar>
              <w:left w:w="85" w:type="dxa"/>
              <w:right w:w="85" w:type="dxa"/>
            </w:tcMar>
          </w:tcPr>
          <w:p w14:paraId="5ACBDCC4" w14:textId="0F7ED121" w:rsidR="008E2181" w:rsidRPr="002505E7" w:rsidRDefault="008E2181" w:rsidP="002505E7">
            <w:pPr>
              <w:pStyle w:val="Tabletext"/>
              <w:spacing w:before="60"/>
              <w:jc w:val="center"/>
              <w:rPr>
                <w:color w:val="000000"/>
                <w:spacing w:val="-6"/>
                <w:sz w:val="16"/>
                <w:szCs w:val="22"/>
                <w:lang w:eastAsia="ja-JP"/>
              </w:rPr>
            </w:pPr>
            <w:r w:rsidRPr="002505E7">
              <w:rPr>
                <w:spacing w:val="-6"/>
                <w:sz w:val="16"/>
                <w:szCs w:val="22"/>
              </w:rPr>
              <w:t>139–…139,5–</w:t>
            </w:r>
          </w:p>
        </w:tc>
        <w:tc>
          <w:tcPr>
            <w:tcW w:w="1268" w:type="dxa"/>
            <w:tcMar>
              <w:left w:w="85" w:type="dxa"/>
              <w:right w:w="85" w:type="dxa"/>
            </w:tcMar>
          </w:tcPr>
          <w:p w14:paraId="59E12557" w14:textId="205E3973" w:rsidR="006F40A0" w:rsidRPr="002505E7" w:rsidRDefault="008E2181" w:rsidP="002505E7">
            <w:pPr>
              <w:pStyle w:val="Tabletext"/>
              <w:spacing w:before="60"/>
              <w:jc w:val="center"/>
              <w:rPr>
                <w:color w:val="000000"/>
                <w:sz w:val="16"/>
                <w:szCs w:val="22"/>
                <w:lang w:eastAsia="ja-JP"/>
              </w:rPr>
            </w:pPr>
            <w:r w:rsidRPr="002505E7">
              <w:rPr>
                <w:sz w:val="16"/>
                <w:szCs w:val="22"/>
              </w:rPr>
              <w:t>140–</w:t>
            </w:r>
          </w:p>
        </w:tc>
      </w:tr>
      <w:tr w:rsidR="006F40A0" w:rsidRPr="002505E7" w14:paraId="70A8517A" w14:textId="77777777" w:rsidTr="002505E7">
        <w:trPr>
          <w:cantSplit/>
          <w:jc w:val="center"/>
        </w:trPr>
        <w:tc>
          <w:tcPr>
            <w:tcW w:w="1533" w:type="dxa"/>
            <w:tcMar>
              <w:left w:w="85" w:type="dxa"/>
              <w:right w:w="85" w:type="dxa"/>
            </w:tcMar>
          </w:tcPr>
          <w:p w14:paraId="33426913" w14:textId="36244CA4" w:rsidR="006F40A0" w:rsidRPr="002505E7" w:rsidRDefault="006F40A0" w:rsidP="006F40A0">
            <w:pPr>
              <w:pStyle w:val="Tabletext"/>
              <w:spacing w:before="60"/>
              <w:rPr>
                <w:sz w:val="16"/>
                <w:szCs w:val="22"/>
              </w:rPr>
            </w:pPr>
            <w:r w:rsidRPr="002505E7">
              <w:rPr>
                <w:rFonts w:hint="cs"/>
                <w:sz w:val="16"/>
                <w:szCs w:val="22"/>
                <w:rtl/>
                <w:lang w:bidi="ar-EG"/>
              </w:rPr>
              <w:t>مستوى الدخل المقيّس ل</w:t>
            </w:r>
            <w:r w:rsidRPr="002505E7">
              <w:rPr>
                <w:rFonts w:hint="cs"/>
                <w:sz w:val="16"/>
                <w:szCs w:val="22"/>
                <w:rtl/>
              </w:rPr>
              <w:t xml:space="preserve">لمستقبِل </w:t>
            </w:r>
            <w:r w:rsidRPr="002505E7">
              <w:rPr>
                <w:sz w:val="16"/>
                <w:szCs w:val="22"/>
              </w:rPr>
              <w:t>Rx</w:t>
            </w:r>
            <w:r w:rsidRPr="002505E7">
              <w:rPr>
                <w:rFonts w:hint="cs"/>
                <w:sz w:val="16"/>
                <w:szCs w:val="22"/>
                <w:rtl/>
                <w:lang w:bidi="ar-EG"/>
              </w:rPr>
              <w:t xml:space="preserve"> ل</w:t>
            </w:r>
            <w:r w:rsidRPr="002505E7">
              <w:rPr>
                <w:sz w:val="16"/>
                <w:szCs w:val="22"/>
                <w:rtl/>
              </w:rPr>
              <w:t xml:space="preserve">معدل </w:t>
            </w:r>
            <w:r w:rsidRPr="002505E7">
              <w:rPr>
                <w:rFonts w:hint="cs"/>
                <w:sz w:val="16"/>
                <w:szCs w:val="22"/>
                <w:rtl/>
              </w:rPr>
              <w:t xml:space="preserve">نسبة خطأ بتات </w:t>
            </w:r>
            <w:r w:rsidRPr="002505E7">
              <w:rPr>
                <w:sz w:val="16"/>
                <w:szCs w:val="22"/>
              </w:rPr>
              <w:t>(BER)</w:t>
            </w:r>
            <w:r w:rsidRPr="002505E7">
              <w:rPr>
                <w:rFonts w:hint="cs"/>
                <w:sz w:val="16"/>
                <w:szCs w:val="22"/>
                <w:rtl/>
              </w:rPr>
              <w:t xml:space="preserve"> </w:t>
            </w:r>
            <w:r w:rsidRPr="002505E7">
              <w:rPr>
                <w:sz w:val="16"/>
                <w:szCs w:val="22"/>
                <w:rtl/>
              </w:rPr>
              <w:t xml:space="preserve">قدره </w:t>
            </w:r>
            <w:r w:rsidRPr="002505E7">
              <w:rPr>
                <w:sz w:val="16"/>
                <w:szCs w:val="22"/>
                <w:vertAlign w:val="superscript"/>
              </w:rPr>
              <w:t>6</w:t>
            </w:r>
            <w:r w:rsidRPr="002505E7">
              <w:rPr>
                <w:sz w:val="16"/>
                <w:szCs w:val="22"/>
                <w:vertAlign w:val="superscript"/>
              </w:rPr>
              <w:sym w:font="Symbol" w:char="F02D"/>
            </w:r>
            <w:r w:rsidRPr="002505E7">
              <w:rPr>
                <w:sz w:val="16"/>
                <w:szCs w:val="22"/>
              </w:rPr>
              <w:t xml:space="preserve">10 </w:t>
            </w:r>
            <w:r w:rsidRPr="002505E7">
              <w:rPr>
                <w:sz w:val="16"/>
                <w:szCs w:val="22"/>
              </w:rPr>
              <w:sym w:font="Symbol" w:char="F0B4"/>
            </w:r>
            <w:r w:rsidRPr="002505E7">
              <w:rPr>
                <w:sz w:val="16"/>
                <w:szCs w:val="22"/>
              </w:rPr>
              <w:t xml:space="preserve"> 1</w:t>
            </w:r>
            <w:r w:rsidRPr="002505E7">
              <w:rPr>
                <w:rFonts w:hint="cs"/>
                <w:sz w:val="16"/>
                <w:szCs w:val="22"/>
                <w:rtl/>
              </w:rPr>
              <w:t xml:space="preserve"> </w:t>
            </w:r>
            <w:r w:rsidRPr="002505E7">
              <w:rPr>
                <w:sz w:val="16"/>
                <w:szCs w:val="22"/>
              </w:rPr>
              <w:t>(</w:t>
            </w:r>
            <w:proofErr w:type="spellStart"/>
            <w:r w:rsidRPr="002505E7">
              <w:rPr>
                <w:sz w:val="16"/>
                <w:szCs w:val="22"/>
              </w:rPr>
              <w:t>dBW</w:t>
            </w:r>
            <w:proofErr w:type="spellEnd"/>
            <w:r w:rsidRPr="002505E7">
              <w:rPr>
                <w:sz w:val="16"/>
                <w:szCs w:val="22"/>
              </w:rPr>
              <w:t>/MHz)</w:t>
            </w:r>
          </w:p>
        </w:tc>
        <w:tc>
          <w:tcPr>
            <w:tcW w:w="1231" w:type="dxa"/>
            <w:tcMar>
              <w:left w:w="85" w:type="dxa"/>
              <w:right w:w="85" w:type="dxa"/>
            </w:tcMar>
          </w:tcPr>
          <w:p w14:paraId="15C5CDA1" w14:textId="507698DB" w:rsidR="008E2181" w:rsidRPr="002505E7" w:rsidRDefault="008E2181" w:rsidP="002505E7">
            <w:pPr>
              <w:pStyle w:val="Tabletext"/>
              <w:spacing w:before="60"/>
              <w:jc w:val="center"/>
              <w:rPr>
                <w:sz w:val="16"/>
                <w:szCs w:val="22"/>
              </w:rPr>
            </w:pPr>
            <w:r w:rsidRPr="002505E7">
              <w:rPr>
                <w:sz w:val="16"/>
                <w:szCs w:val="22"/>
                <w:lang w:eastAsia="ja-JP"/>
              </w:rPr>
              <w:t>117,5–…121,0–</w:t>
            </w:r>
          </w:p>
        </w:tc>
        <w:tc>
          <w:tcPr>
            <w:tcW w:w="1231" w:type="dxa"/>
            <w:tcMar>
              <w:left w:w="85" w:type="dxa"/>
              <w:right w:w="85" w:type="dxa"/>
            </w:tcMar>
          </w:tcPr>
          <w:p w14:paraId="606E5727" w14:textId="36432FE1" w:rsidR="008E2181" w:rsidRPr="002505E7" w:rsidRDefault="008E2181" w:rsidP="002505E7">
            <w:pPr>
              <w:pStyle w:val="Tabletext"/>
              <w:spacing w:before="60"/>
              <w:jc w:val="center"/>
              <w:rPr>
                <w:sz w:val="16"/>
                <w:szCs w:val="22"/>
                <w:lang w:eastAsia="ja-JP"/>
              </w:rPr>
            </w:pPr>
            <w:r w:rsidRPr="002505E7">
              <w:rPr>
                <w:sz w:val="16"/>
                <w:szCs w:val="22"/>
                <w:lang w:eastAsia="ja-JP"/>
              </w:rPr>
              <w:t>115,0–…112,5–</w:t>
            </w:r>
          </w:p>
        </w:tc>
        <w:tc>
          <w:tcPr>
            <w:tcW w:w="1692" w:type="dxa"/>
            <w:tcMar>
              <w:left w:w="85" w:type="dxa"/>
              <w:right w:w="85" w:type="dxa"/>
            </w:tcMar>
          </w:tcPr>
          <w:p w14:paraId="04125FD1" w14:textId="0780957A" w:rsidR="008E2181" w:rsidRPr="002505E7" w:rsidRDefault="008E2181" w:rsidP="002505E7">
            <w:pPr>
              <w:pStyle w:val="Tabletext"/>
              <w:spacing w:before="60"/>
              <w:jc w:val="center"/>
              <w:rPr>
                <w:sz w:val="16"/>
                <w:szCs w:val="22"/>
                <w:lang w:eastAsia="ja-JP"/>
              </w:rPr>
            </w:pPr>
            <w:r w:rsidRPr="002505E7">
              <w:rPr>
                <w:sz w:val="16"/>
                <w:szCs w:val="22"/>
                <w:lang w:eastAsia="ja-JP"/>
              </w:rPr>
              <w:t>117,5–…121,0–</w:t>
            </w:r>
          </w:p>
        </w:tc>
        <w:tc>
          <w:tcPr>
            <w:tcW w:w="1313" w:type="dxa"/>
            <w:tcMar>
              <w:left w:w="85" w:type="dxa"/>
              <w:right w:w="85" w:type="dxa"/>
            </w:tcMar>
          </w:tcPr>
          <w:p w14:paraId="4FF296F0" w14:textId="1C0CD943" w:rsidR="008E2181" w:rsidRPr="002505E7" w:rsidRDefault="008E2181" w:rsidP="002505E7">
            <w:pPr>
              <w:pStyle w:val="Tabletext"/>
              <w:spacing w:before="60"/>
              <w:jc w:val="center"/>
              <w:rPr>
                <w:sz w:val="16"/>
                <w:szCs w:val="22"/>
                <w:lang w:eastAsia="ja-JP"/>
              </w:rPr>
            </w:pPr>
            <w:r w:rsidRPr="002505E7">
              <w:rPr>
                <w:sz w:val="16"/>
                <w:szCs w:val="22"/>
                <w:lang w:eastAsia="ja-JP"/>
              </w:rPr>
              <w:t>106,5–…111,3–</w:t>
            </w:r>
          </w:p>
        </w:tc>
        <w:tc>
          <w:tcPr>
            <w:tcW w:w="1086" w:type="dxa"/>
            <w:tcMar>
              <w:left w:w="85" w:type="dxa"/>
              <w:right w:w="85" w:type="dxa"/>
            </w:tcMar>
          </w:tcPr>
          <w:p w14:paraId="28955001" w14:textId="2A11E223" w:rsidR="006F40A0" w:rsidRPr="002505E7" w:rsidRDefault="008E2181" w:rsidP="002505E7">
            <w:pPr>
              <w:pStyle w:val="Tabletext"/>
              <w:spacing w:before="60"/>
              <w:jc w:val="center"/>
              <w:rPr>
                <w:color w:val="000000"/>
                <w:sz w:val="16"/>
                <w:szCs w:val="22"/>
                <w:lang w:eastAsia="ja-JP"/>
              </w:rPr>
            </w:pPr>
            <w:r w:rsidRPr="002505E7">
              <w:rPr>
                <w:sz w:val="16"/>
                <w:szCs w:val="22"/>
              </w:rPr>
              <w:t>126,5–</w:t>
            </w:r>
          </w:p>
        </w:tc>
        <w:tc>
          <w:tcPr>
            <w:tcW w:w="1086" w:type="dxa"/>
            <w:tcMar>
              <w:left w:w="85" w:type="dxa"/>
              <w:right w:w="85" w:type="dxa"/>
            </w:tcMar>
          </w:tcPr>
          <w:p w14:paraId="032AEF8A" w14:textId="6DFD05F7" w:rsidR="006F40A0" w:rsidRPr="002505E7" w:rsidRDefault="008E2181" w:rsidP="002505E7">
            <w:pPr>
              <w:pStyle w:val="Tabletext"/>
              <w:spacing w:before="60"/>
              <w:jc w:val="center"/>
              <w:rPr>
                <w:color w:val="000000"/>
                <w:sz w:val="16"/>
                <w:szCs w:val="22"/>
                <w:lang w:eastAsia="ja-JP"/>
              </w:rPr>
            </w:pPr>
            <w:r w:rsidRPr="002505E7">
              <w:rPr>
                <w:sz w:val="16"/>
                <w:szCs w:val="22"/>
              </w:rPr>
              <w:t>110,5–</w:t>
            </w:r>
          </w:p>
        </w:tc>
        <w:tc>
          <w:tcPr>
            <w:tcW w:w="917" w:type="dxa"/>
            <w:vMerge/>
            <w:tcMar>
              <w:left w:w="85" w:type="dxa"/>
              <w:right w:w="85" w:type="dxa"/>
            </w:tcMar>
          </w:tcPr>
          <w:p w14:paraId="213424F3" w14:textId="77777777" w:rsidR="006F40A0" w:rsidRPr="002505E7" w:rsidRDefault="006F40A0" w:rsidP="002505E7">
            <w:pPr>
              <w:pStyle w:val="Tabletext"/>
              <w:spacing w:before="60"/>
              <w:jc w:val="center"/>
              <w:rPr>
                <w:color w:val="000000"/>
                <w:sz w:val="16"/>
                <w:szCs w:val="22"/>
                <w:lang w:eastAsia="ja-JP"/>
              </w:rPr>
            </w:pPr>
          </w:p>
        </w:tc>
        <w:tc>
          <w:tcPr>
            <w:tcW w:w="1214" w:type="dxa"/>
            <w:tcMar>
              <w:left w:w="85" w:type="dxa"/>
              <w:right w:w="85" w:type="dxa"/>
            </w:tcMar>
          </w:tcPr>
          <w:p w14:paraId="687A515F" w14:textId="2BFAA773" w:rsidR="006F40A0" w:rsidRPr="002505E7" w:rsidRDefault="008E2181" w:rsidP="002505E7">
            <w:pPr>
              <w:pStyle w:val="Tabletext"/>
              <w:spacing w:before="60"/>
              <w:jc w:val="center"/>
              <w:rPr>
                <w:color w:val="000000"/>
                <w:sz w:val="16"/>
                <w:szCs w:val="22"/>
                <w:lang w:eastAsia="ja-JP"/>
              </w:rPr>
            </w:pPr>
            <w:r w:rsidRPr="002505E7">
              <w:rPr>
                <w:sz w:val="16"/>
                <w:szCs w:val="22"/>
              </w:rPr>
              <w:t>117–</w:t>
            </w:r>
          </w:p>
        </w:tc>
        <w:tc>
          <w:tcPr>
            <w:tcW w:w="942" w:type="dxa"/>
            <w:tcMar>
              <w:left w:w="85" w:type="dxa"/>
              <w:right w:w="85" w:type="dxa"/>
            </w:tcMar>
          </w:tcPr>
          <w:p w14:paraId="3790AB37" w14:textId="3E4706B4" w:rsidR="006F40A0" w:rsidRPr="002505E7" w:rsidRDefault="008E2181" w:rsidP="002505E7">
            <w:pPr>
              <w:pStyle w:val="Tabletext"/>
              <w:spacing w:before="60"/>
              <w:jc w:val="center"/>
              <w:rPr>
                <w:sz w:val="16"/>
                <w:szCs w:val="22"/>
                <w:lang w:eastAsia="ja-JP"/>
              </w:rPr>
            </w:pPr>
            <w:r w:rsidRPr="002505E7">
              <w:rPr>
                <w:sz w:val="16"/>
                <w:szCs w:val="22"/>
                <w:lang w:eastAsia="ja-JP"/>
              </w:rPr>
              <w:t>118,5–</w:t>
            </w:r>
          </w:p>
        </w:tc>
        <w:tc>
          <w:tcPr>
            <w:tcW w:w="1097" w:type="dxa"/>
            <w:tcMar>
              <w:left w:w="85" w:type="dxa"/>
              <w:right w:w="85" w:type="dxa"/>
            </w:tcMar>
          </w:tcPr>
          <w:p w14:paraId="44052091" w14:textId="26453929" w:rsidR="006F40A0" w:rsidRPr="002505E7" w:rsidRDefault="008E2181" w:rsidP="002505E7">
            <w:pPr>
              <w:pStyle w:val="Tabletext"/>
              <w:spacing w:before="60"/>
              <w:jc w:val="center"/>
              <w:rPr>
                <w:sz w:val="16"/>
                <w:szCs w:val="22"/>
                <w:lang w:eastAsia="ja-JP"/>
              </w:rPr>
            </w:pPr>
            <w:r w:rsidRPr="002505E7">
              <w:rPr>
                <w:sz w:val="16"/>
                <w:szCs w:val="22"/>
                <w:lang w:eastAsia="ja-JP"/>
              </w:rPr>
              <w:t>112,5–</w:t>
            </w:r>
          </w:p>
        </w:tc>
        <w:tc>
          <w:tcPr>
            <w:tcW w:w="1080" w:type="dxa"/>
            <w:tcMar>
              <w:left w:w="85" w:type="dxa"/>
              <w:right w:w="85" w:type="dxa"/>
            </w:tcMar>
          </w:tcPr>
          <w:p w14:paraId="13BF2E60" w14:textId="67108653" w:rsidR="008E2181" w:rsidRPr="002505E7" w:rsidRDefault="008E2181" w:rsidP="002505E7">
            <w:pPr>
              <w:pStyle w:val="Tabletext"/>
              <w:spacing w:before="60"/>
              <w:jc w:val="center"/>
              <w:rPr>
                <w:color w:val="000000"/>
                <w:spacing w:val="-6"/>
                <w:sz w:val="16"/>
                <w:szCs w:val="22"/>
                <w:lang w:eastAsia="ja-JP"/>
              </w:rPr>
            </w:pPr>
            <w:r w:rsidRPr="002505E7">
              <w:rPr>
                <w:color w:val="000000"/>
                <w:spacing w:val="-6"/>
                <w:sz w:val="16"/>
                <w:szCs w:val="22"/>
                <w:lang w:eastAsia="ja-JP"/>
              </w:rPr>
              <w:t>125,5–…126–</w:t>
            </w:r>
          </w:p>
        </w:tc>
        <w:tc>
          <w:tcPr>
            <w:tcW w:w="1268" w:type="dxa"/>
            <w:tcMar>
              <w:left w:w="85" w:type="dxa"/>
              <w:right w:w="85" w:type="dxa"/>
            </w:tcMar>
          </w:tcPr>
          <w:p w14:paraId="2862C83B" w14:textId="5945B3E6" w:rsidR="006F40A0" w:rsidRPr="002505E7" w:rsidRDefault="008E2181" w:rsidP="002505E7">
            <w:pPr>
              <w:pStyle w:val="Tabletext"/>
              <w:spacing w:before="60"/>
              <w:jc w:val="center"/>
              <w:rPr>
                <w:color w:val="000000"/>
                <w:sz w:val="16"/>
                <w:szCs w:val="22"/>
                <w:lang w:eastAsia="ja-JP"/>
              </w:rPr>
            </w:pPr>
            <w:r w:rsidRPr="002505E7">
              <w:rPr>
                <w:sz w:val="16"/>
                <w:szCs w:val="22"/>
              </w:rPr>
              <w:t>117–</w:t>
            </w:r>
          </w:p>
        </w:tc>
      </w:tr>
      <w:tr w:rsidR="006F40A0" w:rsidRPr="002505E7" w14:paraId="294BEF56" w14:textId="77777777" w:rsidTr="002505E7">
        <w:trPr>
          <w:cantSplit/>
          <w:jc w:val="center"/>
        </w:trPr>
        <w:tc>
          <w:tcPr>
            <w:tcW w:w="1533" w:type="dxa"/>
            <w:tcMar>
              <w:left w:w="85" w:type="dxa"/>
              <w:right w:w="85" w:type="dxa"/>
            </w:tcMar>
          </w:tcPr>
          <w:p w14:paraId="39E76A52" w14:textId="6D57AC8A" w:rsidR="006F40A0" w:rsidRPr="002505E7" w:rsidRDefault="006F40A0" w:rsidP="006F40A0">
            <w:pPr>
              <w:pStyle w:val="Tabletext"/>
              <w:spacing w:before="60"/>
              <w:rPr>
                <w:sz w:val="16"/>
                <w:szCs w:val="22"/>
                <w:lang w:eastAsia="ja-JP"/>
              </w:rPr>
            </w:pPr>
            <w:r w:rsidRPr="002505E7">
              <w:rPr>
                <w:rFonts w:hint="eastAsia"/>
                <w:spacing w:val="-6"/>
                <w:sz w:val="16"/>
                <w:szCs w:val="22"/>
                <w:rtl/>
                <w:lang w:bidi="ar-SY"/>
              </w:rPr>
              <w:t>كثافة</w:t>
            </w:r>
            <w:r w:rsidRPr="002505E7">
              <w:rPr>
                <w:spacing w:val="-6"/>
                <w:sz w:val="16"/>
                <w:szCs w:val="22"/>
                <w:rtl/>
                <w:lang w:bidi="ar-SY"/>
              </w:rPr>
              <w:t xml:space="preserve"> قدرة التداخل طويل الأجل </w:t>
            </w:r>
            <w:r w:rsidRPr="002505E7">
              <w:rPr>
                <w:rFonts w:hint="eastAsia"/>
                <w:spacing w:val="-6"/>
                <w:sz w:val="16"/>
                <w:szCs w:val="22"/>
                <w:rtl/>
              </w:rPr>
              <w:t>الاسمية</w:t>
            </w:r>
            <w:r w:rsidRPr="002505E7">
              <w:rPr>
                <w:rFonts w:hint="cs"/>
                <w:spacing w:val="-6"/>
                <w:sz w:val="16"/>
                <w:szCs w:val="22"/>
                <w:rtl/>
              </w:rPr>
              <w:t xml:space="preserve"> </w:t>
            </w:r>
            <w:r w:rsidRPr="002505E7">
              <w:rPr>
                <w:sz w:val="16"/>
                <w:szCs w:val="22"/>
                <w:vertAlign w:val="superscript"/>
                <w:lang w:eastAsia="ja-JP"/>
              </w:rPr>
              <w:t>(2)</w:t>
            </w:r>
            <w:r w:rsidRPr="002505E7">
              <w:rPr>
                <w:sz w:val="16"/>
                <w:szCs w:val="22"/>
              </w:rPr>
              <w:t>(</w:t>
            </w:r>
            <w:proofErr w:type="spellStart"/>
            <w:r w:rsidRPr="002505E7">
              <w:rPr>
                <w:sz w:val="16"/>
                <w:szCs w:val="22"/>
              </w:rPr>
              <w:t>dBW</w:t>
            </w:r>
            <w:proofErr w:type="spellEnd"/>
            <w:r w:rsidRPr="002505E7">
              <w:rPr>
                <w:sz w:val="16"/>
                <w:szCs w:val="22"/>
              </w:rPr>
              <w:t>/MHz)</w:t>
            </w:r>
          </w:p>
        </w:tc>
        <w:tc>
          <w:tcPr>
            <w:tcW w:w="1231" w:type="dxa"/>
            <w:tcMar>
              <w:left w:w="85" w:type="dxa"/>
              <w:right w:w="85" w:type="dxa"/>
            </w:tcMar>
          </w:tcPr>
          <w:p w14:paraId="7DE692E4" w14:textId="33F79480" w:rsidR="008E2181" w:rsidRPr="002505E7" w:rsidRDefault="008E2181" w:rsidP="002505E7">
            <w:pPr>
              <w:pStyle w:val="Tabletext"/>
              <w:spacing w:before="60"/>
              <w:jc w:val="center"/>
              <w:rPr>
                <w:sz w:val="16"/>
                <w:szCs w:val="22"/>
                <w:rtl/>
                <w:lang w:eastAsia="ja-JP" w:bidi="ar-EG"/>
              </w:rPr>
            </w:pPr>
            <w:r w:rsidRPr="002505E7">
              <w:rPr>
                <w:iCs/>
                <w:sz w:val="16"/>
                <w:szCs w:val="22"/>
              </w:rPr>
              <w:t>138,0–…141,5–</w:t>
            </w:r>
            <w:r w:rsidRPr="002505E7">
              <w:rPr>
                <w:iCs/>
                <w:sz w:val="16"/>
                <w:szCs w:val="22"/>
              </w:rPr>
              <w:br/>
            </w:r>
            <w:r w:rsidRPr="002505E7">
              <w:rPr>
                <w:i/>
                <w:sz w:val="16"/>
                <w:szCs w:val="22"/>
                <w:lang w:bidi="ar-EG"/>
              </w:rPr>
              <w:t>I/N</w:t>
            </w:r>
            <w:r w:rsidR="002505E7" w:rsidRPr="002505E7">
              <w:rPr>
                <w:i/>
                <w:sz w:val="16"/>
                <w:szCs w:val="22"/>
                <w:lang w:bidi="ar-EG"/>
              </w:rPr>
              <w:t xml:space="preserve"> + </w:t>
            </w:r>
          </w:p>
        </w:tc>
        <w:tc>
          <w:tcPr>
            <w:tcW w:w="1231" w:type="dxa"/>
            <w:tcMar>
              <w:left w:w="85" w:type="dxa"/>
              <w:right w:w="85" w:type="dxa"/>
            </w:tcMar>
          </w:tcPr>
          <w:p w14:paraId="119E437F" w14:textId="0B5447F6" w:rsidR="008E2181" w:rsidRPr="002505E7" w:rsidRDefault="008E2181" w:rsidP="002505E7">
            <w:pPr>
              <w:pStyle w:val="Tabletext"/>
              <w:spacing w:before="60"/>
              <w:jc w:val="center"/>
              <w:rPr>
                <w:iCs/>
                <w:sz w:val="16"/>
                <w:szCs w:val="22"/>
                <w:lang w:eastAsia="ja-JP"/>
              </w:rPr>
            </w:pPr>
            <w:r w:rsidRPr="002505E7">
              <w:rPr>
                <w:i/>
                <w:sz w:val="16"/>
                <w:szCs w:val="22"/>
              </w:rPr>
              <w:t xml:space="preserve">I/N + </w:t>
            </w:r>
            <w:r w:rsidRPr="002505E7">
              <w:rPr>
                <w:iCs/>
                <w:sz w:val="16"/>
                <w:szCs w:val="22"/>
              </w:rPr>
              <w:t>138,0–</w:t>
            </w:r>
          </w:p>
        </w:tc>
        <w:tc>
          <w:tcPr>
            <w:tcW w:w="1692" w:type="dxa"/>
            <w:tcMar>
              <w:left w:w="85" w:type="dxa"/>
              <w:right w:w="85" w:type="dxa"/>
            </w:tcMar>
          </w:tcPr>
          <w:p w14:paraId="7F900C9D" w14:textId="4E75D5E1" w:rsidR="006F40A0" w:rsidRPr="002505E7" w:rsidRDefault="008E2181" w:rsidP="002505E7">
            <w:pPr>
              <w:pStyle w:val="Tabletext"/>
              <w:spacing w:before="60"/>
              <w:jc w:val="center"/>
              <w:rPr>
                <w:sz w:val="16"/>
                <w:szCs w:val="22"/>
                <w:lang w:eastAsia="ja-JP"/>
              </w:rPr>
            </w:pPr>
            <w:r w:rsidRPr="002505E7">
              <w:rPr>
                <w:iCs/>
                <w:sz w:val="16"/>
                <w:szCs w:val="22"/>
              </w:rPr>
              <w:t>138,0–…141,5–</w:t>
            </w:r>
            <w:r w:rsidRPr="002505E7">
              <w:rPr>
                <w:iCs/>
                <w:sz w:val="16"/>
                <w:szCs w:val="22"/>
              </w:rPr>
              <w:br/>
            </w:r>
            <w:r w:rsidRPr="002505E7">
              <w:rPr>
                <w:i/>
                <w:sz w:val="16"/>
                <w:szCs w:val="22"/>
                <w:lang w:bidi="ar-EG"/>
              </w:rPr>
              <w:t>I/N</w:t>
            </w:r>
            <w:r w:rsidR="002505E7" w:rsidRPr="002505E7">
              <w:rPr>
                <w:i/>
                <w:sz w:val="16"/>
                <w:szCs w:val="22"/>
                <w:lang w:bidi="ar-EG"/>
              </w:rPr>
              <w:t xml:space="preserve"> + </w:t>
            </w:r>
          </w:p>
        </w:tc>
        <w:tc>
          <w:tcPr>
            <w:tcW w:w="1313" w:type="dxa"/>
            <w:tcMar>
              <w:left w:w="85" w:type="dxa"/>
              <w:right w:w="85" w:type="dxa"/>
            </w:tcMar>
          </w:tcPr>
          <w:p w14:paraId="5440ED0D" w14:textId="27E07ED2" w:rsidR="008E2181" w:rsidRPr="002505E7" w:rsidRDefault="008E2181" w:rsidP="002505E7">
            <w:pPr>
              <w:pStyle w:val="Tabletext"/>
              <w:spacing w:before="60"/>
              <w:jc w:val="center"/>
              <w:rPr>
                <w:sz w:val="16"/>
                <w:szCs w:val="22"/>
                <w:lang w:eastAsia="ja-JP"/>
              </w:rPr>
            </w:pPr>
            <w:r w:rsidRPr="002505E7">
              <w:rPr>
                <w:iCs/>
                <w:sz w:val="16"/>
                <w:szCs w:val="22"/>
              </w:rPr>
              <w:t>136–…141,5–</w:t>
            </w:r>
            <w:r w:rsidRPr="002505E7">
              <w:rPr>
                <w:iCs/>
                <w:sz w:val="16"/>
                <w:szCs w:val="22"/>
              </w:rPr>
              <w:br/>
            </w:r>
            <w:r w:rsidRPr="002505E7">
              <w:rPr>
                <w:i/>
                <w:sz w:val="16"/>
                <w:szCs w:val="22"/>
                <w:lang w:bidi="ar-EG"/>
              </w:rPr>
              <w:t>I/N</w:t>
            </w:r>
            <w:r w:rsidR="002505E7" w:rsidRPr="002505E7">
              <w:rPr>
                <w:i/>
                <w:sz w:val="16"/>
                <w:szCs w:val="22"/>
                <w:lang w:bidi="ar-EG"/>
              </w:rPr>
              <w:t xml:space="preserve"> +</w:t>
            </w:r>
          </w:p>
        </w:tc>
        <w:tc>
          <w:tcPr>
            <w:tcW w:w="1086" w:type="dxa"/>
            <w:tcMar>
              <w:left w:w="85" w:type="dxa"/>
              <w:right w:w="85" w:type="dxa"/>
            </w:tcMar>
          </w:tcPr>
          <w:p w14:paraId="59D2FC0A" w14:textId="690B0BAB" w:rsidR="008E2181" w:rsidRPr="002505E7" w:rsidRDefault="008E2181" w:rsidP="002505E7">
            <w:pPr>
              <w:pStyle w:val="Tabletext"/>
              <w:spacing w:before="60"/>
              <w:jc w:val="center"/>
              <w:rPr>
                <w:i/>
                <w:iCs/>
                <w:sz w:val="16"/>
                <w:szCs w:val="22"/>
                <w:lang w:eastAsia="ja-JP"/>
              </w:rPr>
            </w:pPr>
            <w:r w:rsidRPr="002505E7">
              <w:rPr>
                <w:i/>
                <w:sz w:val="16"/>
                <w:szCs w:val="22"/>
              </w:rPr>
              <w:t xml:space="preserve">I/N + </w:t>
            </w:r>
            <w:r w:rsidRPr="002505E7">
              <w:rPr>
                <w:iCs/>
                <w:sz w:val="16"/>
                <w:szCs w:val="22"/>
              </w:rPr>
              <w:t>140–</w:t>
            </w:r>
          </w:p>
        </w:tc>
        <w:tc>
          <w:tcPr>
            <w:tcW w:w="1086" w:type="dxa"/>
            <w:tcMar>
              <w:left w:w="85" w:type="dxa"/>
              <w:right w:w="85" w:type="dxa"/>
            </w:tcMar>
          </w:tcPr>
          <w:p w14:paraId="0E1BF031" w14:textId="6D62E46E" w:rsidR="006F40A0" w:rsidRPr="002505E7" w:rsidRDefault="008E2181" w:rsidP="002505E7">
            <w:pPr>
              <w:pStyle w:val="Tabletext"/>
              <w:spacing w:before="60"/>
              <w:jc w:val="center"/>
              <w:rPr>
                <w:i/>
                <w:iCs/>
                <w:sz w:val="16"/>
                <w:szCs w:val="22"/>
                <w:lang w:eastAsia="ja-JP"/>
              </w:rPr>
            </w:pPr>
            <w:r w:rsidRPr="002505E7">
              <w:rPr>
                <w:i/>
                <w:sz w:val="16"/>
                <w:szCs w:val="22"/>
              </w:rPr>
              <w:t xml:space="preserve">I/N + </w:t>
            </w:r>
            <w:r w:rsidRPr="002505E7">
              <w:rPr>
                <w:iCs/>
                <w:sz w:val="16"/>
                <w:szCs w:val="22"/>
              </w:rPr>
              <w:t>140–</w:t>
            </w:r>
          </w:p>
        </w:tc>
        <w:tc>
          <w:tcPr>
            <w:tcW w:w="917" w:type="dxa"/>
            <w:tcMar>
              <w:left w:w="85" w:type="dxa"/>
              <w:right w:w="85" w:type="dxa"/>
            </w:tcMar>
          </w:tcPr>
          <w:p w14:paraId="60DA3222" w14:textId="1BB58B39" w:rsidR="008E2181" w:rsidRPr="002505E7" w:rsidRDefault="008E2181" w:rsidP="002505E7">
            <w:pPr>
              <w:pStyle w:val="Tabletext"/>
              <w:spacing w:before="60"/>
              <w:jc w:val="center"/>
              <w:rPr>
                <w:color w:val="000000"/>
                <w:sz w:val="16"/>
                <w:szCs w:val="22"/>
                <w:lang w:eastAsia="ja-JP"/>
              </w:rPr>
            </w:pPr>
            <w:r w:rsidRPr="002505E7">
              <w:rPr>
                <w:i/>
                <w:sz w:val="16"/>
                <w:szCs w:val="22"/>
              </w:rPr>
              <w:t>I/N +</w:t>
            </w:r>
            <w:r w:rsidRPr="002505E7">
              <w:rPr>
                <w:i/>
                <w:iCs/>
                <w:sz w:val="16"/>
                <w:szCs w:val="22"/>
                <w:lang w:eastAsia="ja-JP"/>
              </w:rPr>
              <w:t xml:space="preserve"> N</w:t>
            </w:r>
            <w:r w:rsidRPr="002505E7">
              <w:rPr>
                <w:i/>
                <w:iCs/>
                <w:sz w:val="16"/>
                <w:szCs w:val="22"/>
                <w:vertAlign w:val="subscript"/>
              </w:rPr>
              <w:t>RX</w:t>
            </w:r>
          </w:p>
        </w:tc>
        <w:tc>
          <w:tcPr>
            <w:tcW w:w="1214" w:type="dxa"/>
            <w:tcMar>
              <w:left w:w="85" w:type="dxa"/>
              <w:right w:w="85" w:type="dxa"/>
            </w:tcMar>
          </w:tcPr>
          <w:p w14:paraId="2DC2343E" w14:textId="31A81093" w:rsidR="006F40A0" w:rsidRPr="002505E7" w:rsidRDefault="008E2181" w:rsidP="002505E7">
            <w:pPr>
              <w:pStyle w:val="Tabletext"/>
              <w:spacing w:before="60"/>
              <w:jc w:val="center"/>
              <w:rPr>
                <w:color w:val="000000"/>
                <w:sz w:val="16"/>
                <w:szCs w:val="22"/>
                <w:lang w:eastAsia="ja-JP"/>
              </w:rPr>
            </w:pPr>
            <w:r w:rsidRPr="002505E7">
              <w:rPr>
                <w:i/>
                <w:sz w:val="16"/>
                <w:szCs w:val="22"/>
              </w:rPr>
              <w:t>I/N +</w:t>
            </w:r>
            <w:r w:rsidRPr="002505E7">
              <w:rPr>
                <w:i/>
                <w:iCs/>
                <w:sz w:val="16"/>
                <w:szCs w:val="22"/>
                <w:lang w:eastAsia="ja-JP"/>
              </w:rPr>
              <w:t xml:space="preserve"> N</w:t>
            </w:r>
            <w:r w:rsidRPr="002505E7">
              <w:rPr>
                <w:i/>
                <w:iCs/>
                <w:sz w:val="16"/>
                <w:szCs w:val="22"/>
                <w:vertAlign w:val="subscript"/>
              </w:rPr>
              <w:t>RX</w:t>
            </w:r>
          </w:p>
        </w:tc>
        <w:tc>
          <w:tcPr>
            <w:tcW w:w="942" w:type="dxa"/>
            <w:tcMar>
              <w:left w:w="85" w:type="dxa"/>
              <w:right w:w="85" w:type="dxa"/>
            </w:tcMar>
          </w:tcPr>
          <w:p w14:paraId="0E5B0BF6" w14:textId="237DEB93" w:rsidR="008E2181" w:rsidRPr="002505E7" w:rsidRDefault="008E2181" w:rsidP="002505E7">
            <w:pPr>
              <w:pStyle w:val="Tabletext"/>
              <w:spacing w:before="60"/>
              <w:jc w:val="center"/>
              <w:rPr>
                <w:sz w:val="16"/>
                <w:szCs w:val="22"/>
                <w:lang w:eastAsia="ja-JP"/>
              </w:rPr>
            </w:pPr>
            <w:r w:rsidRPr="002505E7">
              <w:rPr>
                <w:i/>
                <w:sz w:val="16"/>
                <w:szCs w:val="22"/>
              </w:rPr>
              <w:t xml:space="preserve">I/N + </w:t>
            </w:r>
            <w:r w:rsidRPr="002505E7">
              <w:rPr>
                <w:iCs/>
                <w:sz w:val="16"/>
                <w:szCs w:val="22"/>
              </w:rPr>
              <w:t>139–</w:t>
            </w:r>
          </w:p>
        </w:tc>
        <w:tc>
          <w:tcPr>
            <w:tcW w:w="1097" w:type="dxa"/>
            <w:tcMar>
              <w:left w:w="85" w:type="dxa"/>
              <w:right w:w="85" w:type="dxa"/>
            </w:tcMar>
          </w:tcPr>
          <w:p w14:paraId="55E6A340" w14:textId="50272030" w:rsidR="006F40A0" w:rsidRPr="002505E7" w:rsidRDefault="008E2181" w:rsidP="002505E7">
            <w:pPr>
              <w:pStyle w:val="Tabletext"/>
              <w:spacing w:before="60"/>
              <w:jc w:val="center"/>
              <w:rPr>
                <w:sz w:val="16"/>
                <w:szCs w:val="22"/>
                <w:lang w:eastAsia="ja-JP"/>
              </w:rPr>
            </w:pPr>
            <w:r w:rsidRPr="002505E7">
              <w:rPr>
                <w:i/>
                <w:sz w:val="16"/>
                <w:szCs w:val="22"/>
              </w:rPr>
              <w:t xml:space="preserve">I/N + </w:t>
            </w:r>
            <w:r w:rsidRPr="002505E7">
              <w:rPr>
                <w:iCs/>
                <w:sz w:val="16"/>
                <w:szCs w:val="22"/>
              </w:rPr>
              <w:t>139–</w:t>
            </w:r>
          </w:p>
        </w:tc>
        <w:tc>
          <w:tcPr>
            <w:tcW w:w="1080" w:type="dxa"/>
            <w:tcMar>
              <w:left w:w="85" w:type="dxa"/>
              <w:right w:w="85" w:type="dxa"/>
            </w:tcMar>
          </w:tcPr>
          <w:p w14:paraId="0C11A1A6" w14:textId="69157FF5" w:rsidR="008E2181" w:rsidRPr="002505E7" w:rsidRDefault="008E2181" w:rsidP="002505E7">
            <w:pPr>
              <w:pStyle w:val="Tabletext"/>
              <w:spacing w:before="60"/>
              <w:jc w:val="center"/>
              <w:rPr>
                <w:color w:val="000000"/>
                <w:sz w:val="16"/>
                <w:szCs w:val="22"/>
                <w:lang w:eastAsia="ja-JP" w:bidi="ar-EG"/>
              </w:rPr>
            </w:pPr>
            <w:r w:rsidRPr="002505E7">
              <w:rPr>
                <w:spacing w:val="-6"/>
                <w:sz w:val="16"/>
                <w:szCs w:val="22"/>
              </w:rPr>
              <w:t>139–…139,5–</w:t>
            </w:r>
            <w:r w:rsidRPr="002505E7">
              <w:rPr>
                <w:spacing w:val="-6"/>
                <w:sz w:val="16"/>
                <w:szCs w:val="22"/>
                <w:rtl/>
                <w:lang w:bidi="ar-EG"/>
              </w:rPr>
              <w:br/>
            </w:r>
            <w:r w:rsidRPr="002505E7">
              <w:rPr>
                <w:i/>
                <w:iCs/>
                <w:sz w:val="16"/>
                <w:szCs w:val="22"/>
                <w:lang w:bidi="ar-EG"/>
              </w:rPr>
              <w:t>I/N</w:t>
            </w:r>
            <w:r w:rsidR="002505E7" w:rsidRPr="002505E7">
              <w:rPr>
                <w:i/>
                <w:iCs/>
                <w:sz w:val="16"/>
                <w:szCs w:val="22"/>
                <w:lang w:bidi="ar-EG"/>
              </w:rPr>
              <w:t xml:space="preserve"> + </w:t>
            </w:r>
          </w:p>
        </w:tc>
        <w:tc>
          <w:tcPr>
            <w:tcW w:w="1268" w:type="dxa"/>
            <w:tcMar>
              <w:left w:w="85" w:type="dxa"/>
              <w:right w:w="85" w:type="dxa"/>
            </w:tcMar>
          </w:tcPr>
          <w:p w14:paraId="1B731727" w14:textId="692B4C2E" w:rsidR="006F40A0" w:rsidRPr="002505E7" w:rsidRDefault="008E2181" w:rsidP="002505E7">
            <w:pPr>
              <w:pStyle w:val="Tabletext"/>
              <w:spacing w:before="60"/>
              <w:jc w:val="center"/>
              <w:rPr>
                <w:color w:val="000000"/>
                <w:sz w:val="16"/>
                <w:szCs w:val="22"/>
                <w:lang w:eastAsia="ja-JP"/>
              </w:rPr>
            </w:pPr>
            <w:r w:rsidRPr="002505E7">
              <w:rPr>
                <w:i/>
                <w:sz w:val="16"/>
                <w:szCs w:val="22"/>
              </w:rPr>
              <w:t xml:space="preserve">I/N + </w:t>
            </w:r>
            <w:r w:rsidRPr="002505E7">
              <w:rPr>
                <w:iCs/>
                <w:sz w:val="16"/>
                <w:szCs w:val="22"/>
              </w:rPr>
              <w:t>140–</w:t>
            </w:r>
          </w:p>
        </w:tc>
      </w:tr>
      <w:tr w:rsidR="006F40A0" w:rsidRPr="005A2F22" w14:paraId="4D7DF8E8" w14:textId="77777777" w:rsidTr="005A2F22">
        <w:trPr>
          <w:cantSplit/>
          <w:jc w:val="center"/>
        </w:trPr>
        <w:tc>
          <w:tcPr>
            <w:tcW w:w="15690" w:type="dxa"/>
            <w:gridSpan w:val="13"/>
            <w:tcBorders>
              <w:left w:val="nil"/>
              <w:bottom w:val="nil"/>
              <w:right w:val="nil"/>
            </w:tcBorders>
            <w:tcMar>
              <w:left w:w="85" w:type="dxa"/>
              <w:right w:w="85" w:type="dxa"/>
            </w:tcMar>
          </w:tcPr>
          <w:p w14:paraId="25B23A79" w14:textId="77777777" w:rsidR="006F40A0" w:rsidRPr="002505E7" w:rsidRDefault="006F40A0" w:rsidP="00112D4D">
            <w:pPr>
              <w:pStyle w:val="Tablelegend"/>
            </w:pPr>
            <w:r w:rsidRPr="002505E7">
              <w:rPr>
                <w:rFonts w:hint="eastAsia"/>
                <w:b/>
                <w:bCs/>
                <w:rtl/>
                <w:lang w:val="en-GB"/>
              </w:rPr>
              <w:t>ملاحظـة</w:t>
            </w:r>
            <w:r w:rsidRPr="002505E7">
              <w:rPr>
                <w:rFonts w:hint="cs"/>
                <w:rtl/>
                <w:lang w:val="en-GB"/>
              </w:rPr>
              <w:t xml:space="preserve"> - </w:t>
            </w:r>
            <w:r w:rsidRPr="002505E7">
              <w:rPr>
                <w:rFonts w:hint="cs"/>
                <w:rtl/>
                <w:lang w:val="en-GB" w:bidi="ar-EG"/>
              </w:rPr>
              <w:t>إن مجموعة المعلمات المقصودة لنظام بمرجعيتين لدراسات التشارك/التوافق غير متاحة جزئياً أو كلياً حالياً. ويمكن مؤقتاً استخدام المعلمات الواردة في</w:t>
            </w:r>
            <w:r w:rsidRPr="002505E7">
              <w:rPr>
                <w:rFonts w:hint="eastAsia"/>
                <w:rtl/>
                <w:lang w:val="en-GB" w:bidi="ar-EG"/>
              </w:rPr>
              <w:t> </w:t>
            </w:r>
            <w:r w:rsidRPr="002505E7">
              <w:rPr>
                <w:rFonts w:hint="cs"/>
                <w:rtl/>
                <w:lang w:val="en-GB" w:bidi="ar-EG"/>
              </w:rPr>
              <w:t xml:space="preserve">الملحق </w:t>
            </w:r>
            <w:r w:rsidRPr="002505E7">
              <w:t>3</w:t>
            </w:r>
            <w:r w:rsidRPr="002505E7">
              <w:rPr>
                <w:rFonts w:hint="cs"/>
                <w:rtl/>
                <w:lang w:val="en-GB" w:bidi="ar-SY"/>
              </w:rPr>
              <w:t xml:space="preserve"> للنطاقات نفسها.</w:t>
            </w:r>
          </w:p>
          <w:p w14:paraId="417A09AD" w14:textId="77777777" w:rsidR="006F40A0" w:rsidRPr="002505E7" w:rsidRDefault="006F40A0" w:rsidP="00112D4D">
            <w:pPr>
              <w:pStyle w:val="Tablelegend"/>
              <w:rPr>
                <w:rtl/>
                <w:lang w:val="en-GB"/>
              </w:rPr>
            </w:pPr>
            <w:r w:rsidRPr="002505E7">
              <w:rPr>
                <w:vertAlign w:val="superscript"/>
              </w:rPr>
              <w:t>(1)</w:t>
            </w:r>
            <w:r w:rsidRPr="002505E7">
              <w:rPr>
                <w:vertAlign w:val="superscript"/>
              </w:rPr>
              <w:tab/>
            </w:r>
            <w:r w:rsidRPr="002505E7">
              <w:rPr>
                <w:rtl/>
                <w:lang w:val="en-GB"/>
              </w:rPr>
              <w:t>لحساب قيم</w:t>
            </w:r>
            <w:r w:rsidRPr="002505E7">
              <w:rPr>
                <w:rFonts w:hint="cs"/>
                <w:rtl/>
                <w:lang w:val="en-GB"/>
              </w:rPr>
              <w:t xml:space="preserve"> كثافات </w:t>
            </w:r>
            <w:r w:rsidRPr="002505E7">
              <w:t>TX/</w:t>
            </w:r>
            <w:proofErr w:type="spellStart"/>
            <w:r w:rsidRPr="002505E7">
              <w:t>e.i.r.p</w:t>
            </w:r>
            <w:proofErr w:type="spellEnd"/>
            <w:r w:rsidRPr="002505E7">
              <w:t>.</w:t>
            </w:r>
            <w:r w:rsidRPr="002505E7">
              <w:rPr>
                <w:rFonts w:hint="cs"/>
                <w:rtl/>
                <w:lang w:val="en-GB"/>
              </w:rPr>
              <w:t xml:space="preserve">، يتعين تحديد التباعد بين القنوات/عرض النطاق. وفي هذه الجداول، يُستخدم التباعد بين القنوات المشار إليه في النص الوارد بحروف داكنة. وحيثما تقدَّم قيمة أسلوبية (أسلوب) يتعين اعتبارها تأشيرية ضمن المدى المحدد، وقد يلزم تحليل إضافي للحساسية </w:t>
            </w:r>
            <w:r w:rsidRPr="002505E7">
              <w:rPr>
                <w:rtl/>
                <w:lang w:val="en-GB"/>
              </w:rPr>
              <w:t>على أساس كل حالة على حدة لتقييم إمكانية تد</w:t>
            </w:r>
            <w:r w:rsidRPr="002505E7">
              <w:rPr>
                <w:rFonts w:hint="cs"/>
                <w:rtl/>
                <w:lang w:val="en-GB"/>
              </w:rPr>
              <w:t>ا</w:t>
            </w:r>
            <w:r w:rsidRPr="002505E7">
              <w:rPr>
                <w:rtl/>
                <w:lang w:val="en-GB"/>
              </w:rPr>
              <w:t xml:space="preserve">خل </w:t>
            </w:r>
            <w:r w:rsidRPr="002505E7">
              <w:rPr>
                <w:rFonts w:hint="cs"/>
                <w:rtl/>
                <w:lang w:val="en-GB"/>
              </w:rPr>
              <w:t>معين</w:t>
            </w:r>
            <w:r w:rsidRPr="002505E7">
              <w:rPr>
                <w:rtl/>
                <w:lang w:val="en-GB"/>
              </w:rPr>
              <w:t xml:space="preserve"> بسبب </w:t>
            </w:r>
            <w:r w:rsidRPr="002505E7">
              <w:rPr>
                <w:rFonts w:hint="cs"/>
                <w:rtl/>
                <w:lang w:val="en-GB"/>
              </w:rPr>
              <w:t>التغيرات</w:t>
            </w:r>
            <w:r w:rsidRPr="002505E7">
              <w:rPr>
                <w:rtl/>
                <w:lang w:val="en-GB"/>
              </w:rPr>
              <w:t xml:space="preserve"> </w:t>
            </w:r>
            <w:r w:rsidRPr="002505E7">
              <w:rPr>
                <w:rFonts w:hint="cs"/>
                <w:rtl/>
                <w:lang w:val="en-GB"/>
              </w:rPr>
              <w:t>ضمن المدى</w:t>
            </w:r>
            <w:r w:rsidRPr="002505E7">
              <w:rPr>
                <w:rtl/>
                <w:lang w:val="en-GB"/>
              </w:rPr>
              <w:t xml:space="preserve"> المحدد</w:t>
            </w:r>
            <w:r w:rsidRPr="002505E7">
              <w:t>.</w:t>
            </w:r>
          </w:p>
          <w:p w14:paraId="01D203E6" w14:textId="77777777" w:rsidR="006F40A0" w:rsidRPr="002505E7" w:rsidRDefault="006F40A0" w:rsidP="00112D4D">
            <w:pPr>
              <w:pStyle w:val="Tablelegend"/>
              <w:rPr>
                <w:rtl/>
                <w:lang w:val="en-GB" w:bidi="ar-SY"/>
              </w:rPr>
            </w:pPr>
            <w:r w:rsidRPr="002505E7">
              <w:rPr>
                <w:vertAlign w:val="superscript"/>
              </w:rPr>
              <w:t>(2)</w:t>
            </w:r>
            <w:r w:rsidRPr="002505E7">
              <w:tab/>
            </w:r>
            <w:r w:rsidRPr="002505E7">
              <w:rPr>
                <w:rFonts w:hint="cs"/>
                <w:rtl/>
                <w:lang w:val="en-GB"/>
              </w:rPr>
              <w:t>تعرَّف</w:t>
            </w:r>
            <w:r w:rsidRPr="002505E7">
              <w:rPr>
                <w:rFonts w:hint="cs"/>
                <w:rtl/>
                <w:lang w:val="en-GB" w:bidi="ar-SY"/>
              </w:rPr>
              <w:t xml:space="preserve"> كثافة قدرة التداخل طويل الأجل </w:t>
            </w:r>
            <w:r w:rsidRPr="002505E7">
              <w:rPr>
                <w:rFonts w:hint="cs"/>
                <w:rtl/>
                <w:lang w:val="en-GB"/>
              </w:rPr>
              <w:t>الاسمية على أنها "كثافة قدرة ضوضاء المستقبِل + (</w:t>
            </w:r>
            <w:r w:rsidRPr="002505E7">
              <w:rPr>
                <w:i/>
                <w:iCs/>
              </w:rPr>
              <w:t>I/</w:t>
            </w:r>
            <w:proofErr w:type="gramStart"/>
            <w:r w:rsidRPr="002505E7">
              <w:rPr>
                <w:i/>
                <w:iCs/>
              </w:rPr>
              <w:t xml:space="preserve">N </w:t>
            </w:r>
            <w:r w:rsidRPr="002505E7">
              <w:rPr>
                <w:rFonts w:hint="cs"/>
                <w:i/>
                <w:iCs/>
                <w:rtl/>
                <w:lang w:val="en-GB" w:bidi="ar-SY"/>
              </w:rPr>
              <w:t xml:space="preserve"> </w:t>
            </w:r>
            <w:r w:rsidRPr="002505E7">
              <w:rPr>
                <w:rFonts w:hint="cs"/>
                <w:rtl/>
                <w:lang w:val="en-GB" w:bidi="ar-SY"/>
              </w:rPr>
              <w:t>المطلوبة</w:t>
            </w:r>
            <w:proofErr w:type="gramEnd"/>
            <w:r w:rsidRPr="002505E7">
              <w:rPr>
                <w:rFonts w:hint="cs"/>
                <w:rtl/>
                <w:lang w:val="en-GB" w:bidi="ar-SY"/>
              </w:rPr>
              <w:t>)</w:t>
            </w:r>
            <w:r w:rsidRPr="002505E7">
              <w:rPr>
                <w:rFonts w:hint="cs"/>
                <w:rtl/>
                <w:lang w:val="en-GB" w:bidi="ar-EG"/>
              </w:rPr>
              <w:t>"</w:t>
            </w:r>
            <w:r w:rsidRPr="002505E7">
              <w:rPr>
                <w:rFonts w:hint="cs"/>
                <w:rtl/>
                <w:lang w:val="en-GB" w:bidi="ar-SY"/>
              </w:rPr>
              <w:t xml:space="preserve"> على النحو الموضح في الفقرة </w:t>
            </w:r>
            <w:r w:rsidRPr="002505E7">
              <w:t>13.4</w:t>
            </w:r>
            <w:r w:rsidRPr="002505E7">
              <w:rPr>
                <w:rFonts w:hint="cs"/>
                <w:rtl/>
                <w:lang w:val="en-GB" w:bidi="ar-SY"/>
              </w:rPr>
              <w:t xml:space="preserve"> في الملحق </w:t>
            </w:r>
            <w:r w:rsidRPr="002505E7">
              <w:t>2</w:t>
            </w:r>
            <w:r w:rsidRPr="002505E7">
              <w:rPr>
                <w:rFonts w:hint="cs"/>
                <w:rtl/>
                <w:lang w:val="en-GB" w:bidi="ar-SY"/>
              </w:rPr>
              <w:t xml:space="preserve"> (انظر أيضاً الفقرة </w:t>
            </w:r>
            <w:r w:rsidRPr="002505E7">
              <w:t>1.4</w:t>
            </w:r>
            <w:r w:rsidRPr="002505E7">
              <w:rPr>
                <w:rFonts w:hint="cs"/>
                <w:rtl/>
                <w:lang w:val="en-GB" w:bidi="ar-SY"/>
              </w:rPr>
              <w:t xml:space="preserve"> في الملحق </w:t>
            </w:r>
            <w:r w:rsidRPr="002505E7">
              <w:t>1</w:t>
            </w:r>
            <w:r w:rsidRPr="002505E7">
              <w:rPr>
                <w:rFonts w:hint="cs"/>
                <w:rtl/>
                <w:lang w:val="en-GB" w:bidi="ar-SY"/>
              </w:rPr>
              <w:t>).</w:t>
            </w:r>
          </w:p>
          <w:p w14:paraId="01199536" w14:textId="7DD808DF" w:rsidR="006F40A0" w:rsidRPr="005A2F22" w:rsidRDefault="006F40A0" w:rsidP="00112D4D">
            <w:pPr>
              <w:pStyle w:val="Tablelegend"/>
            </w:pPr>
            <w:r w:rsidRPr="002505E7">
              <w:rPr>
                <w:vertAlign w:val="superscript"/>
              </w:rPr>
              <w:t>(3)</w:t>
            </w:r>
            <w:r w:rsidRPr="002505E7">
              <w:rPr>
                <w:rtl/>
                <w:lang w:val="en-GB" w:bidi="ar-EG"/>
              </w:rPr>
              <w:tab/>
            </w:r>
            <w:r w:rsidRPr="002505E7">
              <w:rPr>
                <w:rFonts w:hint="cs"/>
                <w:rtl/>
                <w:lang w:val="en-GB" w:bidi="ar-EG"/>
              </w:rPr>
              <w:t xml:space="preserve">لم تحدَد </w:t>
            </w:r>
            <w:r w:rsidRPr="002505E7">
              <w:rPr>
                <w:rtl/>
                <w:lang w:val="en-GB"/>
              </w:rPr>
              <w:t xml:space="preserve">هذه القيمة </w:t>
            </w:r>
            <w:r w:rsidRPr="002505E7">
              <w:rPr>
                <w:rFonts w:hint="cs"/>
                <w:rtl/>
                <w:lang w:val="en-GB"/>
              </w:rPr>
              <w:t>ل</w:t>
            </w:r>
            <w:r w:rsidRPr="002505E7">
              <w:rPr>
                <w:rtl/>
                <w:lang w:val="en-GB"/>
              </w:rPr>
              <w:t>تباعد</w:t>
            </w:r>
            <w:r w:rsidRPr="002505E7">
              <w:rPr>
                <w:rFonts w:hint="cs"/>
                <w:rtl/>
                <w:lang w:val="en-GB"/>
              </w:rPr>
              <w:t xml:space="preserve"> القنوات في التوصية المرجعية.</w:t>
            </w:r>
            <w:r w:rsidRPr="005A2F22">
              <w:rPr>
                <w:vertAlign w:val="superscript"/>
              </w:rPr>
              <w:t xml:space="preserve"> </w:t>
            </w:r>
          </w:p>
        </w:tc>
      </w:tr>
    </w:tbl>
    <w:p w14:paraId="29E6B63C" w14:textId="77777777" w:rsidR="006F40A0" w:rsidRPr="0024715E" w:rsidRDefault="006F40A0" w:rsidP="00FA404F"/>
    <w:p w14:paraId="7CE61224" w14:textId="77777777" w:rsidR="009B249F" w:rsidRDefault="009B249F" w:rsidP="00FA404F">
      <w:pPr>
        <w:rPr>
          <w:rtl/>
        </w:rPr>
      </w:pPr>
      <w:r>
        <w:rPr>
          <w:rtl/>
        </w:rPr>
        <w:br w:type="page"/>
      </w:r>
    </w:p>
    <w:p w14:paraId="3575FDE5" w14:textId="220A36D3" w:rsidR="0024715E" w:rsidRPr="0024715E" w:rsidRDefault="0024715E" w:rsidP="00E4235D">
      <w:pPr>
        <w:pStyle w:val="TableNo"/>
        <w:rPr>
          <w:rtl/>
        </w:rPr>
      </w:pPr>
      <w:r w:rsidRPr="0024715E">
        <w:rPr>
          <w:rtl/>
        </w:rPr>
        <w:lastRenderedPageBreak/>
        <w:t>الج</w:t>
      </w:r>
      <w:r w:rsidRPr="0024715E">
        <w:rPr>
          <w:rFonts w:hint="cs"/>
          <w:rtl/>
        </w:rPr>
        <w:t>ـ</w:t>
      </w:r>
      <w:r w:rsidRPr="0024715E">
        <w:rPr>
          <w:rtl/>
        </w:rPr>
        <w:t xml:space="preserve">دول </w:t>
      </w:r>
      <w:r w:rsidR="00AD5FD0">
        <w:t>10</w:t>
      </w:r>
    </w:p>
    <w:p w14:paraId="0A9A0C9E" w14:textId="77777777" w:rsidR="0024715E" w:rsidRPr="0024715E" w:rsidRDefault="0024715E" w:rsidP="00E4235D">
      <w:pPr>
        <w:pStyle w:val="Tabletitle"/>
      </w:pPr>
      <w:r w:rsidRPr="0024715E">
        <w:rPr>
          <w:rFonts w:hint="cs"/>
          <w:rtl/>
        </w:rPr>
        <w:t xml:space="preserve">معلمات النظام في أنظمة الخدمة الثابتة من نقطة إلى نقطة في النطاقات الموزعة بين </w:t>
      </w:r>
      <w:r w:rsidRPr="0024715E">
        <w:t>14</w:t>
      </w:r>
      <w:r w:rsidRPr="0024715E">
        <w:rPr>
          <w:rFonts w:hint="cs"/>
          <w:rtl/>
          <w:lang w:bidi="ar-SY"/>
        </w:rPr>
        <w:t xml:space="preserve"> و</w:t>
      </w:r>
      <w:r w:rsidRPr="0024715E">
        <w:t>GHz 34</w:t>
      </w:r>
    </w:p>
    <w:tbl>
      <w:tblPr>
        <w:bidiVisual/>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2"/>
        <w:gridCol w:w="1117"/>
        <w:gridCol w:w="1116"/>
        <w:gridCol w:w="1458"/>
        <w:gridCol w:w="1108"/>
        <w:gridCol w:w="1123"/>
        <w:gridCol w:w="1116"/>
        <w:gridCol w:w="1669"/>
        <w:gridCol w:w="1451"/>
        <w:gridCol w:w="1117"/>
        <w:gridCol w:w="1179"/>
      </w:tblGrid>
      <w:tr w:rsidR="00AD5FD0" w:rsidRPr="00DE4A9B" w14:paraId="45359060" w14:textId="77777777" w:rsidTr="002505E7">
        <w:trPr>
          <w:jc w:val="center"/>
        </w:trPr>
        <w:tc>
          <w:tcPr>
            <w:tcW w:w="3241" w:type="dxa"/>
            <w:tcMar>
              <w:left w:w="28" w:type="dxa"/>
              <w:right w:w="28" w:type="dxa"/>
            </w:tcMar>
            <w:vAlign w:val="center"/>
          </w:tcPr>
          <w:p w14:paraId="7D482BF9" w14:textId="6D1214FB" w:rsidR="00AD5FD0" w:rsidRPr="00DE4A9B" w:rsidRDefault="00B36EFD" w:rsidP="00B36EFD">
            <w:pPr>
              <w:pStyle w:val="Tablehead"/>
              <w:rPr>
                <w:sz w:val="18"/>
                <w:szCs w:val="24"/>
                <w:lang w:val="en-GB"/>
              </w:rPr>
            </w:pPr>
            <w:r w:rsidRPr="00DE4A9B">
              <w:rPr>
                <w:rFonts w:hint="cs"/>
                <w:sz w:val="18"/>
                <w:szCs w:val="24"/>
                <w:rtl/>
                <w:lang w:val="en-GB" w:bidi="ar-SY"/>
              </w:rPr>
              <w:t>مدى الترددات</w:t>
            </w:r>
            <w:r w:rsidRPr="00DE4A9B">
              <w:rPr>
                <w:rFonts w:hint="cs"/>
                <w:sz w:val="18"/>
                <w:szCs w:val="24"/>
                <w:rtl/>
                <w:lang w:val="en-GB"/>
              </w:rPr>
              <w:t xml:space="preserve"> </w:t>
            </w:r>
            <w:r w:rsidRPr="00DE4A9B">
              <w:rPr>
                <w:sz w:val="18"/>
                <w:szCs w:val="24"/>
                <w:lang w:val="fr-FR"/>
              </w:rPr>
              <w:t>(GHz)</w:t>
            </w:r>
          </w:p>
        </w:tc>
        <w:tc>
          <w:tcPr>
            <w:tcW w:w="2233" w:type="dxa"/>
            <w:gridSpan w:val="2"/>
            <w:tcMar>
              <w:left w:w="28" w:type="dxa"/>
              <w:right w:w="28" w:type="dxa"/>
            </w:tcMar>
            <w:vAlign w:val="center"/>
          </w:tcPr>
          <w:p w14:paraId="54CBF222" w14:textId="425B31EE" w:rsidR="00AD5FD0" w:rsidRPr="00DE4A9B" w:rsidRDefault="00AD5FD0" w:rsidP="00B36EFD">
            <w:pPr>
              <w:pStyle w:val="Tablehead"/>
              <w:rPr>
                <w:sz w:val="18"/>
                <w:szCs w:val="24"/>
                <w:lang w:val="en-GB"/>
              </w:rPr>
            </w:pPr>
            <w:r w:rsidRPr="00DE4A9B">
              <w:rPr>
                <w:sz w:val="18"/>
                <w:szCs w:val="24"/>
                <w:lang w:val="en-GB"/>
              </w:rPr>
              <w:t>15</w:t>
            </w:r>
            <w:r w:rsidR="00B36EFD" w:rsidRPr="00DE4A9B">
              <w:rPr>
                <w:sz w:val="18"/>
                <w:szCs w:val="24"/>
                <w:lang w:val="en-GB"/>
              </w:rPr>
              <w:t>,</w:t>
            </w:r>
            <w:r w:rsidRPr="00DE4A9B">
              <w:rPr>
                <w:sz w:val="18"/>
                <w:szCs w:val="24"/>
                <w:lang w:val="en-GB"/>
              </w:rPr>
              <w:t>35</w:t>
            </w:r>
            <w:r w:rsidR="00B36EFD" w:rsidRPr="00DE4A9B">
              <w:rPr>
                <w:sz w:val="18"/>
                <w:szCs w:val="24"/>
                <w:lang w:val="en-GB"/>
              </w:rPr>
              <w:noBreakHyphen/>
              <w:t>14,4</w:t>
            </w:r>
          </w:p>
        </w:tc>
        <w:tc>
          <w:tcPr>
            <w:tcW w:w="2566" w:type="dxa"/>
            <w:gridSpan w:val="2"/>
            <w:tcMar>
              <w:left w:w="28" w:type="dxa"/>
              <w:right w:w="28" w:type="dxa"/>
            </w:tcMar>
            <w:vAlign w:val="center"/>
          </w:tcPr>
          <w:p w14:paraId="2F14D3CD" w14:textId="3687373C" w:rsidR="00AD5FD0" w:rsidRPr="00DE4A9B" w:rsidRDefault="00AD5FD0" w:rsidP="00B36EFD">
            <w:pPr>
              <w:pStyle w:val="Tablehead"/>
              <w:rPr>
                <w:sz w:val="18"/>
                <w:szCs w:val="24"/>
                <w:lang w:val="en-GB"/>
              </w:rPr>
            </w:pPr>
            <w:r w:rsidRPr="00DE4A9B">
              <w:rPr>
                <w:sz w:val="18"/>
                <w:szCs w:val="24"/>
                <w:lang w:val="en-GB"/>
              </w:rPr>
              <w:t>19</w:t>
            </w:r>
            <w:r w:rsidR="00B36EFD" w:rsidRPr="00DE4A9B">
              <w:rPr>
                <w:sz w:val="18"/>
                <w:szCs w:val="24"/>
                <w:lang w:val="en-GB"/>
              </w:rPr>
              <w:t>,</w:t>
            </w:r>
            <w:r w:rsidRPr="00DE4A9B">
              <w:rPr>
                <w:sz w:val="18"/>
                <w:szCs w:val="24"/>
                <w:lang w:val="en-GB"/>
              </w:rPr>
              <w:t>7</w:t>
            </w:r>
            <w:r w:rsidR="00B36EFD" w:rsidRPr="00DE4A9B">
              <w:rPr>
                <w:sz w:val="18"/>
                <w:szCs w:val="24"/>
                <w:lang w:val="en-GB"/>
              </w:rPr>
              <w:noBreakHyphen/>
              <w:t>17,7</w:t>
            </w:r>
          </w:p>
        </w:tc>
        <w:tc>
          <w:tcPr>
            <w:tcW w:w="2239" w:type="dxa"/>
            <w:gridSpan w:val="2"/>
            <w:tcMar>
              <w:left w:w="28" w:type="dxa"/>
              <w:right w:w="28" w:type="dxa"/>
            </w:tcMar>
            <w:vAlign w:val="center"/>
          </w:tcPr>
          <w:p w14:paraId="4D0E23F5" w14:textId="4CCC47FD" w:rsidR="00AD5FD0" w:rsidRPr="00DE4A9B" w:rsidRDefault="00AD5FD0" w:rsidP="00B36EFD">
            <w:pPr>
              <w:pStyle w:val="Tablehead"/>
              <w:rPr>
                <w:sz w:val="18"/>
                <w:szCs w:val="24"/>
                <w:lang w:val="en-GB"/>
              </w:rPr>
            </w:pPr>
            <w:r w:rsidRPr="00DE4A9B">
              <w:rPr>
                <w:sz w:val="18"/>
                <w:szCs w:val="24"/>
                <w:lang w:val="en-GB"/>
              </w:rPr>
              <w:t>23</w:t>
            </w:r>
            <w:r w:rsidR="00B36EFD" w:rsidRPr="00DE4A9B">
              <w:rPr>
                <w:sz w:val="18"/>
                <w:szCs w:val="24"/>
                <w:lang w:val="en-GB"/>
              </w:rPr>
              <w:t>,</w:t>
            </w:r>
            <w:r w:rsidRPr="00DE4A9B">
              <w:rPr>
                <w:sz w:val="18"/>
                <w:szCs w:val="24"/>
                <w:lang w:val="en-GB"/>
              </w:rPr>
              <w:t>6</w:t>
            </w:r>
            <w:r w:rsidR="00B36EFD" w:rsidRPr="00DE4A9B">
              <w:rPr>
                <w:sz w:val="18"/>
                <w:szCs w:val="24"/>
                <w:lang w:val="en-GB"/>
              </w:rPr>
              <w:noBreakHyphen/>
              <w:t>21,2</w:t>
            </w:r>
          </w:p>
        </w:tc>
        <w:tc>
          <w:tcPr>
            <w:tcW w:w="3120" w:type="dxa"/>
            <w:gridSpan w:val="2"/>
            <w:tcMar>
              <w:left w:w="28" w:type="dxa"/>
              <w:right w:w="28" w:type="dxa"/>
            </w:tcMar>
          </w:tcPr>
          <w:p w14:paraId="32864898" w14:textId="5A5F6EBB" w:rsidR="00AD5FD0" w:rsidRPr="00DE4A9B" w:rsidRDefault="00AD5FD0" w:rsidP="00B36EFD">
            <w:pPr>
              <w:pStyle w:val="Tablehead"/>
              <w:rPr>
                <w:sz w:val="18"/>
                <w:szCs w:val="24"/>
                <w:lang w:val="en-GB"/>
              </w:rPr>
            </w:pPr>
            <w:r w:rsidRPr="00DE4A9B">
              <w:rPr>
                <w:sz w:val="18"/>
                <w:szCs w:val="24"/>
                <w:lang w:val="en-GB"/>
              </w:rPr>
              <w:t>29</w:t>
            </w:r>
            <w:r w:rsidR="00B36EFD" w:rsidRPr="00DE4A9B">
              <w:rPr>
                <w:sz w:val="18"/>
                <w:szCs w:val="24"/>
                <w:lang w:val="en-GB"/>
              </w:rPr>
              <w:t>,</w:t>
            </w:r>
            <w:r w:rsidRPr="00DE4A9B">
              <w:rPr>
                <w:sz w:val="18"/>
                <w:szCs w:val="24"/>
                <w:lang w:val="en-GB"/>
              </w:rPr>
              <w:t>50</w:t>
            </w:r>
            <w:r w:rsidR="00B36EFD" w:rsidRPr="00DE4A9B">
              <w:rPr>
                <w:sz w:val="18"/>
                <w:szCs w:val="24"/>
                <w:lang w:val="en-GB"/>
              </w:rPr>
              <w:noBreakHyphen/>
              <w:t>24,25</w:t>
            </w:r>
          </w:p>
        </w:tc>
        <w:tc>
          <w:tcPr>
            <w:tcW w:w="2296" w:type="dxa"/>
            <w:gridSpan w:val="2"/>
            <w:tcMar>
              <w:left w:w="28" w:type="dxa"/>
              <w:right w:w="28" w:type="dxa"/>
            </w:tcMar>
            <w:vAlign w:val="center"/>
          </w:tcPr>
          <w:p w14:paraId="649BB9D8" w14:textId="47856922" w:rsidR="00AD5FD0" w:rsidRPr="00DE4A9B" w:rsidRDefault="00AD5FD0" w:rsidP="00B36EFD">
            <w:pPr>
              <w:pStyle w:val="Tablehead"/>
              <w:rPr>
                <w:sz w:val="18"/>
                <w:szCs w:val="24"/>
                <w:lang w:val="en-GB"/>
              </w:rPr>
            </w:pPr>
            <w:r w:rsidRPr="00DE4A9B">
              <w:rPr>
                <w:sz w:val="18"/>
                <w:szCs w:val="24"/>
                <w:lang w:val="en-GB"/>
              </w:rPr>
              <w:t>33</w:t>
            </w:r>
            <w:r w:rsidR="00B36EFD" w:rsidRPr="00DE4A9B">
              <w:rPr>
                <w:sz w:val="18"/>
                <w:szCs w:val="24"/>
                <w:lang w:val="en-GB"/>
              </w:rPr>
              <w:t>,</w:t>
            </w:r>
            <w:r w:rsidRPr="00DE4A9B">
              <w:rPr>
                <w:sz w:val="18"/>
                <w:szCs w:val="24"/>
                <w:lang w:val="en-GB"/>
              </w:rPr>
              <w:t>4</w:t>
            </w:r>
            <w:r w:rsidR="00B36EFD" w:rsidRPr="00DE4A9B">
              <w:rPr>
                <w:sz w:val="18"/>
                <w:szCs w:val="24"/>
                <w:lang w:val="en-GB"/>
              </w:rPr>
              <w:noBreakHyphen/>
              <w:t>31,8</w:t>
            </w:r>
          </w:p>
        </w:tc>
      </w:tr>
      <w:tr w:rsidR="00AD5FD0" w:rsidRPr="00DE4A9B" w14:paraId="0B3B65A5" w14:textId="77777777" w:rsidTr="002505E7">
        <w:trPr>
          <w:jc w:val="center"/>
        </w:trPr>
        <w:tc>
          <w:tcPr>
            <w:tcW w:w="3241" w:type="dxa"/>
            <w:tcMar>
              <w:left w:w="28" w:type="dxa"/>
              <w:right w:w="28" w:type="dxa"/>
            </w:tcMar>
            <w:vAlign w:val="center"/>
          </w:tcPr>
          <w:p w14:paraId="32F084D9" w14:textId="64EF8A9D" w:rsidR="00AD5FD0" w:rsidRPr="00DE4A9B" w:rsidRDefault="00B36EFD" w:rsidP="00B36EFD">
            <w:pPr>
              <w:pStyle w:val="Tabletext"/>
              <w:rPr>
                <w:sz w:val="18"/>
                <w:szCs w:val="24"/>
                <w:lang w:val="en-GB"/>
              </w:rPr>
            </w:pPr>
            <w:r w:rsidRPr="00DE4A9B">
              <w:rPr>
                <w:rFonts w:hint="cs"/>
                <w:sz w:val="18"/>
                <w:szCs w:val="24"/>
                <w:rtl/>
                <w:lang w:val="en-GB"/>
              </w:rPr>
              <w:t>التوصية المرجعية لقطاع الاتصالات الراديوية</w:t>
            </w:r>
          </w:p>
        </w:tc>
        <w:tc>
          <w:tcPr>
            <w:tcW w:w="2233" w:type="dxa"/>
            <w:gridSpan w:val="2"/>
            <w:tcMar>
              <w:left w:w="28" w:type="dxa"/>
              <w:right w:w="28" w:type="dxa"/>
            </w:tcMar>
          </w:tcPr>
          <w:p w14:paraId="502547BB" w14:textId="0A11ADBF" w:rsidR="00AD5FD0" w:rsidRPr="00DE4A9B" w:rsidRDefault="00AD5FD0" w:rsidP="006501DD">
            <w:pPr>
              <w:pStyle w:val="Tabletext"/>
              <w:jc w:val="center"/>
              <w:rPr>
                <w:sz w:val="18"/>
                <w:szCs w:val="24"/>
                <w:lang w:val="en-GB"/>
              </w:rPr>
            </w:pPr>
            <w:r w:rsidRPr="00DE4A9B">
              <w:rPr>
                <w:sz w:val="18"/>
                <w:szCs w:val="24"/>
                <w:lang w:val="en-GB"/>
              </w:rPr>
              <w:t>F</w:t>
            </w:r>
            <w:r w:rsidR="00691BB5" w:rsidRPr="00DE4A9B">
              <w:rPr>
                <w:sz w:val="18"/>
                <w:szCs w:val="24"/>
                <w:lang w:val="en-GB"/>
              </w:rPr>
              <w:t>,</w:t>
            </w:r>
            <w:r w:rsidRPr="00DE4A9B">
              <w:rPr>
                <w:sz w:val="18"/>
                <w:szCs w:val="24"/>
                <w:lang w:val="en-GB"/>
              </w:rPr>
              <w:t>636</w:t>
            </w:r>
          </w:p>
        </w:tc>
        <w:tc>
          <w:tcPr>
            <w:tcW w:w="2566" w:type="dxa"/>
            <w:gridSpan w:val="2"/>
            <w:tcMar>
              <w:left w:w="28" w:type="dxa"/>
              <w:right w:w="28" w:type="dxa"/>
            </w:tcMar>
          </w:tcPr>
          <w:p w14:paraId="413DB50A" w14:textId="5AA35932" w:rsidR="00AD5FD0" w:rsidRPr="00DE4A9B" w:rsidRDefault="00AD5FD0" w:rsidP="006501DD">
            <w:pPr>
              <w:pStyle w:val="Tabletext"/>
              <w:jc w:val="center"/>
              <w:rPr>
                <w:sz w:val="18"/>
                <w:szCs w:val="24"/>
                <w:lang w:val="en-GB"/>
              </w:rPr>
            </w:pPr>
            <w:r w:rsidRPr="00DE4A9B">
              <w:rPr>
                <w:sz w:val="18"/>
                <w:szCs w:val="24"/>
                <w:lang w:val="en-GB"/>
              </w:rPr>
              <w:t>F</w:t>
            </w:r>
            <w:r w:rsidR="00691BB5" w:rsidRPr="00DE4A9B">
              <w:rPr>
                <w:sz w:val="18"/>
                <w:szCs w:val="24"/>
                <w:lang w:val="en-GB"/>
              </w:rPr>
              <w:t>,</w:t>
            </w:r>
            <w:r w:rsidRPr="00DE4A9B">
              <w:rPr>
                <w:sz w:val="18"/>
                <w:szCs w:val="24"/>
                <w:lang w:val="en-GB"/>
              </w:rPr>
              <w:t>595</w:t>
            </w:r>
          </w:p>
        </w:tc>
        <w:tc>
          <w:tcPr>
            <w:tcW w:w="2239" w:type="dxa"/>
            <w:gridSpan w:val="2"/>
            <w:tcMar>
              <w:left w:w="28" w:type="dxa"/>
              <w:right w:w="28" w:type="dxa"/>
            </w:tcMar>
          </w:tcPr>
          <w:p w14:paraId="77570DE1" w14:textId="37F9FEB5" w:rsidR="00AD5FD0" w:rsidRPr="00DE4A9B" w:rsidRDefault="00AD5FD0" w:rsidP="006501DD">
            <w:pPr>
              <w:pStyle w:val="Tabletext"/>
              <w:jc w:val="center"/>
              <w:rPr>
                <w:sz w:val="18"/>
                <w:szCs w:val="24"/>
                <w:lang w:val="en-GB"/>
              </w:rPr>
            </w:pPr>
            <w:r w:rsidRPr="00DE4A9B">
              <w:rPr>
                <w:sz w:val="18"/>
                <w:szCs w:val="24"/>
                <w:lang w:val="en-GB"/>
              </w:rPr>
              <w:t>F</w:t>
            </w:r>
            <w:r w:rsidR="00691BB5" w:rsidRPr="00DE4A9B">
              <w:rPr>
                <w:sz w:val="18"/>
                <w:szCs w:val="24"/>
                <w:lang w:val="en-GB"/>
              </w:rPr>
              <w:t>,</w:t>
            </w:r>
            <w:r w:rsidRPr="00DE4A9B">
              <w:rPr>
                <w:sz w:val="18"/>
                <w:szCs w:val="24"/>
                <w:lang w:val="en-GB"/>
              </w:rPr>
              <w:t>637</w:t>
            </w:r>
          </w:p>
        </w:tc>
        <w:tc>
          <w:tcPr>
            <w:tcW w:w="3120" w:type="dxa"/>
            <w:gridSpan w:val="2"/>
            <w:tcMar>
              <w:left w:w="28" w:type="dxa"/>
              <w:right w:w="28" w:type="dxa"/>
            </w:tcMar>
          </w:tcPr>
          <w:p w14:paraId="61BC7B5B" w14:textId="69543157" w:rsidR="00AD5FD0" w:rsidRPr="00DE4A9B" w:rsidRDefault="00AD5FD0" w:rsidP="006501DD">
            <w:pPr>
              <w:pStyle w:val="Tabletext"/>
              <w:jc w:val="center"/>
              <w:rPr>
                <w:sz w:val="18"/>
                <w:szCs w:val="24"/>
                <w:lang w:val="en-GB"/>
              </w:rPr>
            </w:pPr>
            <w:r w:rsidRPr="00DE4A9B">
              <w:rPr>
                <w:sz w:val="18"/>
                <w:szCs w:val="24"/>
                <w:lang w:val="en-GB"/>
              </w:rPr>
              <w:t>F</w:t>
            </w:r>
            <w:r w:rsidR="00691BB5" w:rsidRPr="00DE4A9B">
              <w:rPr>
                <w:sz w:val="18"/>
                <w:szCs w:val="24"/>
                <w:lang w:val="en-GB"/>
              </w:rPr>
              <w:t>,</w:t>
            </w:r>
            <w:r w:rsidRPr="00DE4A9B">
              <w:rPr>
                <w:sz w:val="18"/>
                <w:szCs w:val="24"/>
                <w:lang w:val="en-GB"/>
              </w:rPr>
              <w:t>748</w:t>
            </w:r>
          </w:p>
        </w:tc>
        <w:tc>
          <w:tcPr>
            <w:tcW w:w="2296" w:type="dxa"/>
            <w:gridSpan w:val="2"/>
            <w:tcMar>
              <w:left w:w="28" w:type="dxa"/>
              <w:right w:w="28" w:type="dxa"/>
            </w:tcMar>
          </w:tcPr>
          <w:p w14:paraId="16D52D66" w14:textId="4FD4A7D3" w:rsidR="00AD5FD0" w:rsidRPr="00DE4A9B" w:rsidRDefault="00AD5FD0" w:rsidP="006501DD">
            <w:pPr>
              <w:pStyle w:val="Tabletext"/>
              <w:jc w:val="center"/>
              <w:rPr>
                <w:sz w:val="18"/>
                <w:szCs w:val="24"/>
                <w:lang w:val="en-GB"/>
              </w:rPr>
            </w:pPr>
            <w:r w:rsidRPr="00DE4A9B">
              <w:rPr>
                <w:sz w:val="18"/>
                <w:szCs w:val="24"/>
                <w:lang w:val="en-GB"/>
              </w:rPr>
              <w:t>F</w:t>
            </w:r>
            <w:r w:rsidR="00691BB5" w:rsidRPr="00DE4A9B">
              <w:rPr>
                <w:sz w:val="18"/>
                <w:szCs w:val="24"/>
                <w:lang w:val="en-GB"/>
              </w:rPr>
              <w:t>,</w:t>
            </w:r>
            <w:r w:rsidRPr="00DE4A9B">
              <w:rPr>
                <w:sz w:val="18"/>
                <w:szCs w:val="24"/>
                <w:lang w:val="en-GB"/>
              </w:rPr>
              <w:t>1520</w:t>
            </w:r>
          </w:p>
        </w:tc>
      </w:tr>
      <w:tr w:rsidR="00AD5FD0" w:rsidRPr="00DE4A9B" w14:paraId="1D0DD800" w14:textId="77777777" w:rsidTr="002505E7">
        <w:trPr>
          <w:jc w:val="center"/>
        </w:trPr>
        <w:tc>
          <w:tcPr>
            <w:tcW w:w="3241" w:type="dxa"/>
            <w:tcMar>
              <w:left w:w="28" w:type="dxa"/>
              <w:right w:w="28" w:type="dxa"/>
            </w:tcMar>
            <w:vAlign w:val="center"/>
          </w:tcPr>
          <w:p w14:paraId="00B71847" w14:textId="2C0A6E75" w:rsidR="00AD5FD0" w:rsidRPr="00DE4A9B" w:rsidRDefault="00B36EFD" w:rsidP="00B36EFD">
            <w:pPr>
              <w:pStyle w:val="Tabletext"/>
              <w:rPr>
                <w:sz w:val="18"/>
                <w:szCs w:val="24"/>
                <w:lang w:val="en-GB"/>
              </w:rPr>
            </w:pPr>
            <w:r w:rsidRPr="00DE4A9B">
              <w:rPr>
                <w:rFonts w:hint="cs"/>
                <w:sz w:val="18"/>
                <w:szCs w:val="24"/>
                <w:rtl/>
                <w:lang w:val="en-GB"/>
              </w:rPr>
              <w:t>التشكيل</w:t>
            </w:r>
          </w:p>
        </w:tc>
        <w:tc>
          <w:tcPr>
            <w:tcW w:w="1117" w:type="dxa"/>
            <w:tcMar>
              <w:left w:w="28" w:type="dxa"/>
              <w:right w:w="28" w:type="dxa"/>
            </w:tcMar>
          </w:tcPr>
          <w:p w14:paraId="0B2B0B27" w14:textId="77777777" w:rsidR="00AD5FD0" w:rsidRPr="00DE4A9B" w:rsidRDefault="00AD5FD0" w:rsidP="006501DD">
            <w:pPr>
              <w:pStyle w:val="Tabletext"/>
              <w:jc w:val="center"/>
              <w:rPr>
                <w:sz w:val="18"/>
                <w:szCs w:val="24"/>
                <w:lang w:val="en-GB"/>
              </w:rPr>
            </w:pPr>
            <w:r w:rsidRPr="00DE4A9B">
              <w:rPr>
                <w:sz w:val="18"/>
                <w:szCs w:val="24"/>
                <w:lang w:val="en-GB"/>
              </w:rPr>
              <w:t>QPSK</w:t>
            </w:r>
          </w:p>
        </w:tc>
        <w:tc>
          <w:tcPr>
            <w:tcW w:w="1116" w:type="dxa"/>
            <w:tcMar>
              <w:left w:w="28" w:type="dxa"/>
              <w:right w:w="28" w:type="dxa"/>
            </w:tcMar>
          </w:tcPr>
          <w:p w14:paraId="0D5782DB" w14:textId="77777777" w:rsidR="00AD5FD0" w:rsidRPr="00DE4A9B" w:rsidRDefault="00AD5FD0" w:rsidP="006501DD">
            <w:pPr>
              <w:pStyle w:val="Tabletext"/>
              <w:jc w:val="center"/>
              <w:rPr>
                <w:sz w:val="18"/>
                <w:szCs w:val="24"/>
                <w:lang w:val="en-GB"/>
              </w:rPr>
            </w:pPr>
            <w:r w:rsidRPr="00DE4A9B">
              <w:rPr>
                <w:sz w:val="18"/>
                <w:szCs w:val="24"/>
                <w:lang w:val="en-GB"/>
              </w:rPr>
              <w:t>128-QAM</w:t>
            </w:r>
          </w:p>
        </w:tc>
        <w:tc>
          <w:tcPr>
            <w:tcW w:w="1458" w:type="dxa"/>
            <w:tcMar>
              <w:left w:w="28" w:type="dxa"/>
              <w:right w:w="28" w:type="dxa"/>
            </w:tcMar>
          </w:tcPr>
          <w:p w14:paraId="7143C690" w14:textId="77777777" w:rsidR="00AD5FD0" w:rsidRPr="00DE4A9B" w:rsidRDefault="00AD5FD0" w:rsidP="006501DD">
            <w:pPr>
              <w:pStyle w:val="Tabletext"/>
              <w:jc w:val="center"/>
              <w:rPr>
                <w:sz w:val="18"/>
                <w:szCs w:val="24"/>
                <w:lang w:val="en-GB"/>
              </w:rPr>
            </w:pPr>
            <w:r w:rsidRPr="00DE4A9B">
              <w:rPr>
                <w:sz w:val="18"/>
                <w:szCs w:val="24"/>
                <w:lang w:val="en-GB"/>
              </w:rPr>
              <w:t>QPSK</w:t>
            </w:r>
          </w:p>
        </w:tc>
        <w:tc>
          <w:tcPr>
            <w:tcW w:w="1108" w:type="dxa"/>
            <w:tcMar>
              <w:left w:w="28" w:type="dxa"/>
              <w:right w:w="28" w:type="dxa"/>
            </w:tcMar>
          </w:tcPr>
          <w:p w14:paraId="502570F2" w14:textId="77777777" w:rsidR="00AD5FD0" w:rsidRPr="00DE4A9B" w:rsidRDefault="00AD5FD0" w:rsidP="006501DD">
            <w:pPr>
              <w:pStyle w:val="Tabletext"/>
              <w:jc w:val="center"/>
              <w:rPr>
                <w:sz w:val="18"/>
                <w:szCs w:val="24"/>
                <w:lang w:val="en-GB"/>
              </w:rPr>
            </w:pPr>
            <w:r w:rsidRPr="00DE4A9B">
              <w:rPr>
                <w:sz w:val="18"/>
                <w:szCs w:val="24"/>
                <w:lang w:val="en-GB"/>
              </w:rPr>
              <w:t>64-QAM</w:t>
            </w:r>
          </w:p>
        </w:tc>
        <w:tc>
          <w:tcPr>
            <w:tcW w:w="1123" w:type="dxa"/>
            <w:tcMar>
              <w:left w:w="28" w:type="dxa"/>
              <w:right w:w="28" w:type="dxa"/>
            </w:tcMar>
          </w:tcPr>
          <w:p w14:paraId="476AC210" w14:textId="77777777" w:rsidR="00AD5FD0" w:rsidRPr="00DE4A9B" w:rsidRDefault="00AD5FD0" w:rsidP="006501DD">
            <w:pPr>
              <w:pStyle w:val="Tabletext"/>
              <w:jc w:val="center"/>
              <w:rPr>
                <w:sz w:val="18"/>
                <w:szCs w:val="24"/>
                <w:lang w:val="en-GB"/>
              </w:rPr>
            </w:pPr>
            <w:r w:rsidRPr="00DE4A9B">
              <w:rPr>
                <w:sz w:val="18"/>
                <w:szCs w:val="24"/>
                <w:lang w:val="en-GB"/>
              </w:rPr>
              <w:t>QPSK</w:t>
            </w:r>
          </w:p>
        </w:tc>
        <w:tc>
          <w:tcPr>
            <w:tcW w:w="1116" w:type="dxa"/>
            <w:tcMar>
              <w:left w:w="28" w:type="dxa"/>
              <w:right w:w="28" w:type="dxa"/>
            </w:tcMar>
          </w:tcPr>
          <w:p w14:paraId="65A3CAF5" w14:textId="77777777" w:rsidR="00AD5FD0" w:rsidRPr="00DE4A9B" w:rsidRDefault="00AD5FD0" w:rsidP="006501DD">
            <w:pPr>
              <w:pStyle w:val="Tabletext"/>
              <w:jc w:val="center"/>
              <w:rPr>
                <w:sz w:val="18"/>
                <w:szCs w:val="24"/>
                <w:lang w:val="en-GB"/>
              </w:rPr>
            </w:pPr>
            <w:r w:rsidRPr="00DE4A9B">
              <w:rPr>
                <w:sz w:val="18"/>
                <w:szCs w:val="24"/>
                <w:lang w:val="en-GB"/>
              </w:rPr>
              <w:t>128-QAM</w:t>
            </w:r>
          </w:p>
        </w:tc>
        <w:tc>
          <w:tcPr>
            <w:tcW w:w="1669" w:type="dxa"/>
            <w:shd w:val="clear" w:color="auto" w:fill="auto"/>
            <w:tcMar>
              <w:left w:w="28" w:type="dxa"/>
              <w:right w:w="28" w:type="dxa"/>
            </w:tcMar>
          </w:tcPr>
          <w:p w14:paraId="57AE0F77" w14:textId="4107ED0C" w:rsidR="00AD5FD0" w:rsidRPr="00DE4A9B" w:rsidRDefault="00DE4A9B" w:rsidP="006501DD">
            <w:pPr>
              <w:pStyle w:val="Tabletext"/>
              <w:jc w:val="center"/>
              <w:rPr>
                <w:sz w:val="18"/>
                <w:szCs w:val="24"/>
                <w:lang w:val="en-GB"/>
              </w:rPr>
            </w:pPr>
            <w:r w:rsidRPr="00DE4A9B">
              <w:rPr>
                <w:sz w:val="18"/>
                <w:szCs w:val="24"/>
                <w:vertAlign w:val="superscript"/>
                <w:lang w:val="en-GB"/>
              </w:rPr>
              <w:t>(4)</w:t>
            </w:r>
            <w:r w:rsidR="00AD5FD0" w:rsidRPr="00DE4A9B">
              <w:rPr>
                <w:sz w:val="18"/>
                <w:szCs w:val="24"/>
                <w:lang w:val="en-GB"/>
              </w:rPr>
              <w:t>16-QAM</w:t>
            </w:r>
          </w:p>
        </w:tc>
        <w:tc>
          <w:tcPr>
            <w:tcW w:w="1451" w:type="dxa"/>
            <w:shd w:val="clear" w:color="auto" w:fill="auto"/>
            <w:tcMar>
              <w:left w:w="28" w:type="dxa"/>
              <w:right w:w="28" w:type="dxa"/>
            </w:tcMar>
          </w:tcPr>
          <w:p w14:paraId="4B9428BD" w14:textId="40921F0F" w:rsidR="00AD5FD0" w:rsidRPr="00DE4A9B" w:rsidRDefault="00DE4A9B" w:rsidP="006501DD">
            <w:pPr>
              <w:pStyle w:val="Tabletext"/>
              <w:jc w:val="center"/>
              <w:rPr>
                <w:sz w:val="18"/>
                <w:szCs w:val="24"/>
                <w:lang w:val="en-GB"/>
              </w:rPr>
            </w:pPr>
            <w:r w:rsidRPr="00DE4A9B">
              <w:rPr>
                <w:sz w:val="18"/>
                <w:szCs w:val="24"/>
                <w:vertAlign w:val="superscript"/>
                <w:lang w:val="en-GB"/>
              </w:rPr>
              <w:t>(5)</w:t>
            </w:r>
            <w:r w:rsidR="00AD5FD0" w:rsidRPr="00DE4A9B">
              <w:rPr>
                <w:sz w:val="18"/>
                <w:szCs w:val="24"/>
                <w:lang w:val="en-GB"/>
              </w:rPr>
              <w:t>128-QAM</w:t>
            </w:r>
          </w:p>
        </w:tc>
        <w:tc>
          <w:tcPr>
            <w:tcW w:w="1117" w:type="dxa"/>
            <w:tcMar>
              <w:left w:w="28" w:type="dxa"/>
              <w:right w:w="28" w:type="dxa"/>
            </w:tcMar>
          </w:tcPr>
          <w:p w14:paraId="0DEBB2B4" w14:textId="77777777" w:rsidR="00AD5FD0" w:rsidRPr="00DE4A9B" w:rsidRDefault="00AD5FD0" w:rsidP="006501DD">
            <w:pPr>
              <w:pStyle w:val="Tabletext"/>
              <w:jc w:val="center"/>
              <w:rPr>
                <w:sz w:val="18"/>
                <w:szCs w:val="24"/>
                <w:lang w:val="en-GB"/>
              </w:rPr>
            </w:pPr>
            <w:r w:rsidRPr="00DE4A9B">
              <w:rPr>
                <w:sz w:val="18"/>
                <w:szCs w:val="24"/>
                <w:lang w:val="en-GB"/>
              </w:rPr>
              <w:t>QPSK</w:t>
            </w:r>
          </w:p>
        </w:tc>
        <w:tc>
          <w:tcPr>
            <w:tcW w:w="1179" w:type="dxa"/>
            <w:tcMar>
              <w:left w:w="28" w:type="dxa"/>
              <w:right w:w="28" w:type="dxa"/>
            </w:tcMar>
          </w:tcPr>
          <w:p w14:paraId="26336747" w14:textId="77777777" w:rsidR="00AD5FD0" w:rsidRPr="00DE4A9B" w:rsidRDefault="00AD5FD0" w:rsidP="006501DD">
            <w:pPr>
              <w:pStyle w:val="Tabletext"/>
              <w:jc w:val="center"/>
              <w:rPr>
                <w:sz w:val="18"/>
                <w:szCs w:val="24"/>
                <w:lang w:val="en-GB"/>
              </w:rPr>
            </w:pPr>
            <w:r w:rsidRPr="00DE4A9B">
              <w:rPr>
                <w:sz w:val="18"/>
                <w:szCs w:val="24"/>
                <w:lang w:val="en-GB"/>
              </w:rPr>
              <w:t>256-QAM</w:t>
            </w:r>
          </w:p>
        </w:tc>
      </w:tr>
      <w:tr w:rsidR="00AD5FD0" w:rsidRPr="00DE4A9B" w14:paraId="7C91638A" w14:textId="77777777" w:rsidTr="002505E7">
        <w:trPr>
          <w:jc w:val="center"/>
        </w:trPr>
        <w:tc>
          <w:tcPr>
            <w:tcW w:w="3241" w:type="dxa"/>
            <w:tcMar>
              <w:left w:w="28" w:type="dxa"/>
              <w:right w:w="28" w:type="dxa"/>
            </w:tcMar>
          </w:tcPr>
          <w:p w14:paraId="37243D3C" w14:textId="179D00B4" w:rsidR="00AD5FD0" w:rsidRPr="00DE4A9B" w:rsidRDefault="00B36EFD" w:rsidP="00B36EFD">
            <w:pPr>
              <w:pStyle w:val="Tabletext"/>
              <w:rPr>
                <w:sz w:val="18"/>
                <w:szCs w:val="24"/>
                <w:lang w:val="en-GB"/>
              </w:rPr>
            </w:pPr>
            <w:r w:rsidRPr="00DE4A9B">
              <w:rPr>
                <w:rFonts w:hint="cs"/>
                <w:sz w:val="18"/>
                <w:szCs w:val="24"/>
                <w:rtl/>
                <w:lang w:val="en-GB"/>
              </w:rPr>
              <w:t>التباعد بين القنوات وعرض نطاق ضوضاء المستقبِل</w:t>
            </w:r>
            <w:r w:rsidR="00DE4A9B" w:rsidRPr="00DE4A9B">
              <w:rPr>
                <w:rFonts w:hint="cs"/>
                <w:sz w:val="18"/>
                <w:szCs w:val="24"/>
                <w:rtl/>
              </w:rPr>
              <w:t xml:space="preserve"> </w:t>
            </w:r>
            <w:r w:rsidRPr="00DE4A9B">
              <w:rPr>
                <w:sz w:val="18"/>
                <w:szCs w:val="24"/>
              </w:rPr>
              <w:t>(MHz)</w:t>
            </w:r>
          </w:p>
        </w:tc>
        <w:tc>
          <w:tcPr>
            <w:tcW w:w="1117" w:type="dxa"/>
            <w:tcMar>
              <w:left w:w="28" w:type="dxa"/>
              <w:right w:w="28" w:type="dxa"/>
            </w:tcMar>
          </w:tcPr>
          <w:p w14:paraId="044DFA59" w14:textId="401EDB50"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b/>
                <w:bCs/>
                <w:sz w:val="18"/>
                <w:szCs w:val="24"/>
                <w:lang w:val="en-GB"/>
              </w:rPr>
              <w:t>3</w:t>
            </w:r>
            <w:r w:rsidR="00FA4B46" w:rsidRPr="00DE4A9B">
              <w:rPr>
                <w:b/>
                <w:bCs/>
                <w:sz w:val="18"/>
                <w:szCs w:val="24"/>
                <w:lang w:val="en-GB"/>
              </w:rPr>
              <w:t>,</w:t>
            </w:r>
            <w:r w:rsidRPr="00DE4A9B">
              <w:rPr>
                <w:b/>
                <w:bCs/>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Pr="00DE4A9B">
              <w:rPr>
                <w:sz w:val="18"/>
                <w:szCs w:val="24"/>
                <w:lang w:val="en-GB"/>
              </w:rPr>
              <w:t>40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p>
        </w:tc>
        <w:tc>
          <w:tcPr>
            <w:tcW w:w="1116" w:type="dxa"/>
            <w:tcMar>
              <w:left w:w="28" w:type="dxa"/>
              <w:right w:w="28" w:type="dxa"/>
            </w:tcMar>
          </w:tcPr>
          <w:p w14:paraId="3E89C9C0" w14:textId="38969792"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b/>
                <w:bCs/>
                <w:sz w:val="18"/>
                <w:szCs w:val="24"/>
                <w:lang w:val="en-GB"/>
              </w:rPr>
              <w:t>28</w:t>
            </w:r>
            <w:r w:rsidR="00FA4B46" w:rsidRPr="00DE4A9B">
              <w:rPr>
                <w:rFonts w:hint="cs"/>
                <w:sz w:val="18"/>
                <w:szCs w:val="24"/>
                <w:rtl/>
                <w:lang w:val="en-GB"/>
              </w:rPr>
              <w:t xml:space="preserve">، </w:t>
            </w:r>
            <w:r w:rsidRPr="00DE4A9B">
              <w:rPr>
                <w:sz w:val="18"/>
                <w:szCs w:val="24"/>
                <w:lang w:val="en-GB"/>
              </w:rPr>
              <w:t>40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p>
        </w:tc>
        <w:tc>
          <w:tcPr>
            <w:tcW w:w="1458" w:type="dxa"/>
            <w:tcMar>
              <w:left w:w="28" w:type="dxa"/>
              <w:right w:w="28" w:type="dxa"/>
            </w:tcMar>
          </w:tcPr>
          <w:p w14:paraId="470DA50A" w14:textId="0AE3BCDF" w:rsidR="00AD5FD0" w:rsidRPr="00DE4A9B" w:rsidRDefault="00AD5FD0" w:rsidP="006501DD">
            <w:pPr>
              <w:pStyle w:val="Tabletext"/>
              <w:jc w:val="center"/>
              <w:rPr>
                <w:sz w:val="18"/>
                <w:szCs w:val="24"/>
                <w:lang w:val="en-GB"/>
              </w:rPr>
            </w:pPr>
            <w:r w:rsidRPr="00DE4A9B">
              <w:rPr>
                <w:sz w:val="18"/>
                <w:szCs w:val="24"/>
                <w:lang w:val="en-GB"/>
              </w:rPr>
              <w:t>1</w:t>
            </w:r>
            <w:r w:rsidR="00FA4B46" w:rsidRPr="00DE4A9B">
              <w:rPr>
                <w:sz w:val="18"/>
                <w:szCs w:val="24"/>
                <w:lang w:val="en-GB"/>
              </w:rPr>
              <w:t>,</w:t>
            </w:r>
            <w:r w:rsidRPr="00DE4A9B">
              <w:rPr>
                <w:sz w:val="18"/>
                <w:szCs w:val="24"/>
                <w:lang w:val="en-GB"/>
              </w:rPr>
              <w:t>25</w:t>
            </w:r>
            <w:r w:rsidR="00FA4B46" w:rsidRPr="00DE4A9B">
              <w:rPr>
                <w:rFonts w:hint="cs"/>
                <w:sz w:val="18"/>
                <w:szCs w:val="24"/>
                <w:rtl/>
                <w:lang w:val="en-GB"/>
              </w:rPr>
              <w:t xml:space="preserve">، </w:t>
            </w:r>
            <w:r w:rsidRPr="00DE4A9B">
              <w:rPr>
                <w:sz w:val="18"/>
                <w:szCs w:val="24"/>
                <w:lang w:val="en-GB"/>
              </w:rPr>
              <w:t>1</w:t>
            </w:r>
            <w:r w:rsidR="00FA4B46" w:rsidRPr="00DE4A9B">
              <w:rPr>
                <w:sz w:val="18"/>
                <w:szCs w:val="24"/>
                <w:lang w:val="en-GB"/>
              </w:rPr>
              <w:t>,</w:t>
            </w:r>
            <w:r w:rsidRPr="00DE4A9B">
              <w:rPr>
                <w:sz w:val="18"/>
                <w:szCs w:val="24"/>
                <w:lang w:val="en-GB"/>
              </w:rPr>
              <w:t>75</w:t>
            </w:r>
            <w:r w:rsidR="00FA4B46" w:rsidRPr="00DE4A9B">
              <w:rPr>
                <w:rFonts w:hint="cs"/>
                <w:sz w:val="18"/>
                <w:szCs w:val="24"/>
                <w:rtl/>
                <w:lang w:val="en-GB"/>
              </w:rPr>
              <w:t xml:space="preserve">، </w:t>
            </w: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5</w:t>
            </w:r>
            <w:r w:rsidR="00FA4B46" w:rsidRPr="00DE4A9B">
              <w:rPr>
                <w:rFonts w:hint="cs"/>
                <w:sz w:val="18"/>
                <w:szCs w:val="24"/>
                <w:rtl/>
                <w:lang w:val="en-GB"/>
              </w:rPr>
              <w:t xml:space="preserve">، </w:t>
            </w:r>
            <w:r w:rsidRPr="00DE4A9B">
              <w:rPr>
                <w:bCs/>
                <w:sz w:val="18"/>
                <w:szCs w:val="24"/>
                <w:lang w:val="en-GB"/>
              </w:rPr>
              <w:t>7</w:t>
            </w:r>
            <w:r w:rsidR="00FA4B46" w:rsidRPr="00DE4A9B">
              <w:rPr>
                <w:rFonts w:hint="cs"/>
                <w:sz w:val="18"/>
                <w:szCs w:val="24"/>
                <w:rtl/>
                <w:lang w:val="en-GB"/>
              </w:rPr>
              <w:t xml:space="preserve">، </w:t>
            </w:r>
            <w:r w:rsidRPr="00DE4A9B">
              <w:rPr>
                <w:sz w:val="18"/>
                <w:szCs w:val="24"/>
                <w:lang w:val="en-GB"/>
              </w:rPr>
              <w:t>7.5</w:t>
            </w:r>
            <w:r w:rsidR="00FA4B46" w:rsidRPr="00DE4A9B">
              <w:rPr>
                <w:rFonts w:hint="cs"/>
                <w:sz w:val="18"/>
                <w:szCs w:val="24"/>
                <w:rtl/>
                <w:lang w:val="en-GB"/>
              </w:rPr>
              <w:t xml:space="preserve">، </w:t>
            </w:r>
            <w:r w:rsidRPr="00DE4A9B">
              <w:rPr>
                <w:sz w:val="18"/>
                <w:szCs w:val="24"/>
                <w:lang w:val="en-GB"/>
              </w:rPr>
              <w:t>10</w:t>
            </w:r>
            <w:r w:rsidR="00FA4B46" w:rsidRPr="00DE4A9B">
              <w:rPr>
                <w:rFonts w:hint="cs"/>
                <w:sz w:val="18"/>
                <w:szCs w:val="24"/>
                <w:rtl/>
                <w:lang w:val="en-GB"/>
              </w:rPr>
              <w:t xml:space="preserve">، </w:t>
            </w:r>
            <w:r w:rsidRPr="00DE4A9B">
              <w:rPr>
                <w:sz w:val="18"/>
                <w:szCs w:val="24"/>
                <w:lang w:val="en-GB"/>
              </w:rPr>
              <w:t>13</w:t>
            </w:r>
            <w:r w:rsidR="00FA4B46" w:rsidRPr="00DE4A9B">
              <w:rPr>
                <w:sz w:val="18"/>
                <w:szCs w:val="24"/>
                <w:lang w:val="en-GB"/>
              </w:rPr>
              <w:t>,</w:t>
            </w:r>
            <w:r w:rsidRPr="00DE4A9B">
              <w:rPr>
                <w:sz w:val="18"/>
                <w:szCs w:val="24"/>
                <w:lang w:val="en-GB"/>
              </w:rPr>
              <w:t>75</w:t>
            </w:r>
            <w:r w:rsidR="00FA4B46" w:rsidRPr="00DE4A9B">
              <w:rPr>
                <w:rFonts w:hint="cs"/>
                <w:sz w:val="18"/>
                <w:szCs w:val="24"/>
                <w:rtl/>
                <w:lang w:val="en-GB"/>
              </w:rPr>
              <w:t xml:space="preserve">، </w:t>
            </w:r>
            <w:r w:rsidRPr="00DE4A9B">
              <w:rPr>
                <w:sz w:val="18"/>
                <w:szCs w:val="24"/>
                <w:lang w:val="en-GB"/>
              </w:rPr>
              <w:t>20</w:t>
            </w:r>
            <w:r w:rsidR="00FA4B46" w:rsidRPr="00DE4A9B">
              <w:rPr>
                <w:rFonts w:hint="cs"/>
                <w:sz w:val="18"/>
                <w:szCs w:val="24"/>
                <w:rtl/>
                <w:lang w:val="en-GB"/>
              </w:rPr>
              <w:t xml:space="preserve">، </w:t>
            </w:r>
            <w:r w:rsidRPr="00DE4A9B">
              <w:rPr>
                <w:b/>
                <w:sz w:val="18"/>
                <w:szCs w:val="24"/>
                <w:lang w:val="en-GB"/>
              </w:rPr>
              <w:t>27</w:t>
            </w:r>
            <w:r w:rsidR="00FA4B46" w:rsidRPr="00DE4A9B">
              <w:rPr>
                <w:b/>
                <w:sz w:val="18"/>
                <w:szCs w:val="24"/>
                <w:lang w:val="en-GB"/>
              </w:rPr>
              <w:t>,</w:t>
            </w:r>
            <w:r w:rsidRPr="00DE4A9B">
              <w:rPr>
                <w:b/>
                <w:sz w:val="18"/>
                <w:szCs w:val="24"/>
                <w:lang w:val="en-GB"/>
              </w:rPr>
              <w:t>5</w:t>
            </w:r>
            <w:r w:rsidR="00FA4B46" w:rsidRPr="00DE4A9B">
              <w:rPr>
                <w:rFonts w:hint="cs"/>
                <w:sz w:val="18"/>
                <w:szCs w:val="24"/>
                <w:rtl/>
                <w:lang w:val="en-GB"/>
              </w:rPr>
              <w:t xml:space="preserve">، </w:t>
            </w:r>
            <w:r w:rsidRPr="00DE4A9B">
              <w:rPr>
                <w:sz w:val="18"/>
                <w:szCs w:val="24"/>
                <w:lang w:val="en-GB"/>
              </w:rPr>
              <w:t>30</w:t>
            </w:r>
            <w:r w:rsidR="00FA4B46" w:rsidRPr="00DE4A9B">
              <w:rPr>
                <w:rFonts w:hint="cs"/>
                <w:sz w:val="18"/>
                <w:szCs w:val="24"/>
                <w:rtl/>
                <w:lang w:val="en-GB"/>
              </w:rPr>
              <w:t xml:space="preserve">، </w:t>
            </w:r>
            <w:r w:rsidRPr="00DE4A9B">
              <w:rPr>
                <w:b/>
                <w:sz w:val="18"/>
                <w:szCs w:val="24"/>
                <w:lang w:val="en-GB"/>
              </w:rPr>
              <w:t>40</w:t>
            </w:r>
            <w:r w:rsidR="00FA4B46" w:rsidRPr="00DE4A9B">
              <w:rPr>
                <w:rFonts w:hint="cs"/>
                <w:sz w:val="18"/>
                <w:szCs w:val="24"/>
                <w:rtl/>
                <w:lang w:val="en-GB"/>
              </w:rPr>
              <w:t xml:space="preserve">، </w:t>
            </w:r>
            <w:r w:rsidRPr="00DE4A9B">
              <w:rPr>
                <w:sz w:val="18"/>
                <w:szCs w:val="24"/>
                <w:lang w:val="en-GB"/>
              </w:rPr>
              <w:t>50</w:t>
            </w:r>
            <w:r w:rsidR="00FA4B46" w:rsidRPr="00DE4A9B">
              <w:rPr>
                <w:rFonts w:hint="cs"/>
                <w:sz w:val="18"/>
                <w:szCs w:val="24"/>
                <w:rtl/>
                <w:lang w:val="en-GB"/>
              </w:rPr>
              <w:t xml:space="preserve">، </w:t>
            </w:r>
            <w:r w:rsidRPr="00DE4A9B">
              <w:rPr>
                <w:b/>
                <w:sz w:val="18"/>
                <w:szCs w:val="24"/>
                <w:lang w:val="en-GB"/>
              </w:rPr>
              <w:t>55</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sz w:val="18"/>
                <w:szCs w:val="24"/>
                <w:lang w:val="en-GB"/>
              </w:rPr>
              <w:t>60</w:t>
            </w:r>
            <w:r w:rsidR="00FA4B46" w:rsidRPr="00DE4A9B">
              <w:rPr>
                <w:rFonts w:hint="cs"/>
                <w:sz w:val="18"/>
                <w:szCs w:val="24"/>
                <w:rtl/>
                <w:lang w:val="en-GB"/>
              </w:rPr>
              <w:t xml:space="preserve">، </w:t>
            </w:r>
            <w:r w:rsidRPr="00DE4A9B">
              <w:rPr>
                <w:b/>
                <w:sz w:val="18"/>
                <w:szCs w:val="24"/>
                <w:lang w:val="en-GB"/>
              </w:rPr>
              <w:t>110</w:t>
            </w:r>
            <w:r w:rsidR="00FA4B46" w:rsidRPr="00DE4A9B">
              <w:rPr>
                <w:rFonts w:hint="cs"/>
                <w:sz w:val="18"/>
                <w:szCs w:val="24"/>
                <w:rtl/>
                <w:lang w:val="en-GB"/>
              </w:rPr>
              <w:t xml:space="preserve">، </w:t>
            </w:r>
            <w:r w:rsidRPr="00DE4A9B">
              <w:rPr>
                <w:sz w:val="18"/>
                <w:szCs w:val="24"/>
                <w:lang w:val="en-GB"/>
              </w:rPr>
              <w:t>220</w:t>
            </w:r>
          </w:p>
        </w:tc>
        <w:tc>
          <w:tcPr>
            <w:tcW w:w="1108" w:type="dxa"/>
            <w:tcMar>
              <w:left w:w="28" w:type="dxa"/>
              <w:right w:w="28" w:type="dxa"/>
            </w:tcMar>
          </w:tcPr>
          <w:p w14:paraId="718145C0" w14:textId="56240B24" w:rsidR="00AD5FD0" w:rsidRPr="00DE4A9B" w:rsidRDefault="00AD5FD0" w:rsidP="006501DD">
            <w:pPr>
              <w:pStyle w:val="Tabletext"/>
              <w:jc w:val="center"/>
              <w:rPr>
                <w:sz w:val="18"/>
                <w:szCs w:val="24"/>
                <w:lang w:val="en-GB"/>
              </w:rPr>
            </w:pPr>
            <w:r w:rsidRPr="00DE4A9B">
              <w:rPr>
                <w:sz w:val="18"/>
                <w:szCs w:val="24"/>
                <w:lang w:val="en-GB"/>
              </w:rPr>
              <w:t>1</w:t>
            </w:r>
            <w:r w:rsidR="00FA4B46" w:rsidRPr="00DE4A9B">
              <w:rPr>
                <w:sz w:val="18"/>
                <w:szCs w:val="24"/>
                <w:lang w:val="en-GB"/>
              </w:rPr>
              <w:t>,</w:t>
            </w:r>
            <w:r w:rsidRPr="00DE4A9B">
              <w:rPr>
                <w:sz w:val="18"/>
                <w:szCs w:val="24"/>
                <w:lang w:val="en-GB"/>
              </w:rPr>
              <w:t>25</w:t>
            </w:r>
            <w:r w:rsidR="00FA4B46" w:rsidRPr="00DE4A9B">
              <w:rPr>
                <w:rFonts w:hint="cs"/>
                <w:sz w:val="18"/>
                <w:szCs w:val="24"/>
                <w:rtl/>
                <w:lang w:val="en-GB"/>
              </w:rPr>
              <w:t xml:space="preserve">، </w:t>
            </w:r>
            <w:r w:rsidRPr="00DE4A9B">
              <w:rPr>
                <w:sz w:val="18"/>
                <w:szCs w:val="24"/>
                <w:lang w:val="en-GB"/>
              </w:rPr>
              <w:t>1</w:t>
            </w:r>
            <w:r w:rsidR="00FA4B46" w:rsidRPr="00DE4A9B">
              <w:rPr>
                <w:sz w:val="18"/>
                <w:szCs w:val="24"/>
                <w:lang w:val="en-GB"/>
              </w:rPr>
              <w:t>,</w:t>
            </w:r>
            <w:r w:rsidRPr="00DE4A9B">
              <w:rPr>
                <w:sz w:val="18"/>
                <w:szCs w:val="24"/>
                <w:lang w:val="en-GB"/>
              </w:rPr>
              <w:t>75</w:t>
            </w:r>
            <w:r w:rsidR="00FA4B46" w:rsidRPr="00DE4A9B">
              <w:rPr>
                <w:rFonts w:hint="cs"/>
                <w:sz w:val="18"/>
                <w:szCs w:val="24"/>
                <w:rtl/>
                <w:lang w:val="en-GB"/>
              </w:rPr>
              <w:t xml:space="preserve">، </w:t>
            </w: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5, 7</w:t>
            </w:r>
            <w:r w:rsidR="00FA4B46" w:rsidRPr="00DE4A9B">
              <w:rPr>
                <w:rFonts w:hint="cs"/>
                <w:sz w:val="18"/>
                <w:szCs w:val="24"/>
                <w:rtl/>
                <w:lang w:val="en-GB"/>
              </w:rPr>
              <w:t xml:space="preserve">، </w:t>
            </w:r>
            <w:r w:rsidRPr="00DE4A9B">
              <w:rPr>
                <w:sz w:val="18"/>
                <w:szCs w:val="24"/>
                <w:lang w:val="en-GB"/>
              </w:rPr>
              <w:t>7</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10</w:t>
            </w:r>
            <w:r w:rsidR="00FA4B46" w:rsidRPr="00DE4A9B">
              <w:rPr>
                <w:rFonts w:hint="cs"/>
                <w:sz w:val="18"/>
                <w:szCs w:val="24"/>
                <w:rtl/>
                <w:lang w:val="en-GB"/>
              </w:rPr>
              <w:t xml:space="preserve">، </w:t>
            </w:r>
            <w:r w:rsidRPr="00DE4A9B">
              <w:rPr>
                <w:sz w:val="18"/>
                <w:szCs w:val="24"/>
                <w:lang w:val="en-GB"/>
              </w:rPr>
              <w:t>13</w:t>
            </w:r>
            <w:r w:rsidR="00FA4B46" w:rsidRPr="00DE4A9B">
              <w:rPr>
                <w:sz w:val="18"/>
                <w:szCs w:val="24"/>
                <w:lang w:val="en-GB"/>
              </w:rPr>
              <w:t>,</w:t>
            </w:r>
            <w:r w:rsidRPr="00DE4A9B">
              <w:rPr>
                <w:sz w:val="18"/>
                <w:szCs w:val="24"/>
                <w:lang w:val="en-GB"/>
              </w:rPr>
              <w:t>75</w:t>
            </w:r>
            <w:r w:rsidR="00FA4B46" w:rsidRPr="00DE4A9B">
              <w:rPr>
                <w:rFonts w:hint="cs"/>
                <w:sz w:val="18"/>
                <w:szCs w:val="24"/>
                <w:rtl/>
                <w:lang w:val="en-GB"/>
              </w:rPr>
              <w:t xml:space="preserve">، </w:t>
            </w:r>
            <w:r w:rsidRPr="00DE4A9B">
              <w:rPr>
                <w:sz w:val="18"/>
                <w:szCs w:val="24"/>
                <w:lang w:val="en-GB"/>
              </w:rPr>
              <w:t>20</w:t>
            </w:r>
            <w:r w:rsidR="00FA4B46" w:rsidRPr="00DE4A9B">
              <w:rPr>
                <w:rFonts w:hint="cs"/>
                <w:sz w:val="18"/>
                <w:szCs w:val="24"/>
                <w:rtl/>
                <w:lang w:val="en-GB"/>
              </w:rPr>
              <w:t xml:space="preserve">، </w:t>
            </w:r>
            <w:r w:rsidRPr="00DE4A9B">
              <w:rPr>
                <w:sz w:val="18"/>
                <w:szCs w:val="24"/>
                <w:lang w:val="en-GB"/>
              </w:rPr>
              <w:t>27</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30</w:t>
            </w:r>
            <w:r w:rsidR="00FA4B46" w:rsidRPr="00DE4A9B">
              <w:rPr>
                <w:rFonts w:hint="cs"/>
                <w:sz w:val="18"/>
                <w:szCs w:val="24"/>
                <w:rtl/>
                <w:lang w:val="en-GB"/>
              </w:rPr>
              <w:t xml:space="preserve">، </w:t>
            </w:r>
            <w:r w:rsidRPr="00DE4A9B">
              <w:rPr>
                <w:b/>
                <w:bCs/>
                <w:sz w:val="18"/>
                <w:szCs w:val="24"/>
                <w:lang w:val="en-GB"/>
              </w:rPr>
              <w:t>40</w:t>
            </w:r>
            <w:r w:rsidR="00FA4B46" w:rsidRPr="00DE4A9B">
              <w:rPr>
                <w:rFonts w:hint="cs"/>
                <w:sz w:val="18"/>
                <w:szCs w:val="24"/>
                <w:rtl/>
                <w:lang w:val="en-GB"/>
              </w:rPr>
              <w:t xml:space="preserve">، </w:t>
            </w:r>
            <w:r w:rsidRPr="00DE4A9B">
              <w:rPr>
                <w:sz w:val="18"/>
                <w:szCs w:val="24"/>
                <w:lang w:val="en-GB"/>
              </w:rPr>
              <w:t>50</w:t>
            </w:r>
            <w:r w:rsidR="00FA4B46" w:rsidRPr="00DE4A9B">
              <w:rPr>
                <w:rFonts w:hint="cs"/>
                <w:sz w:val="18"/>
                <w:szCs w:val="24"/>
                <w:rtl/>
                <w:lang w:val="en-GB"/>
              </w:rPr>
              <w:t xml:space="preserve">، </w:t>
            </w:r>
            <w:r w:rsidRPr="00DE4A9B">
              <w:rPr>
                <w:sz w:val="18"/>
                <w:szCs w:val="24"/>
                <w:lang w:val="en-GB"/>
              </w:rPr>
              <w:t>55</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sz w:val="18"/>
                <w:szCs w:val="24"/>
                <w:lang w:val="en-GB"/>
              </w:rPr>
              <w:t>60</w:t>
            </w:r>
            <w:r w:rsidR="00FA4B46" w:rsidRPr="00DE4A9B">
              <w:rPr>
                <w:rFonts w:hint="cs"/>
                <w:sz w:val="18"/>
                <w:szCs w:val="24"/>
                <w:rtl/>
                <w:lang w:val="en-GB"/>
              </w:rPr>
              <w:t xml:space="preserve">، </w:t>
            </w:r>
            <w:r w:rsidRPr="00DE4A9B">
              <w:rPr>
                <w:sz w:val="18"/>
                <w:szCs w:val="24"/>
                <w:lang w:val="en-GB"/>
              </w:rPr>
              <w:t>110</w:t>
            </w:r>
            <w:r w:rsidR="00FA4B46" w:rsidRPr="00DE4A9B">
              <w:rPr>
                <w:rFonts w:hint="cs"/>
                <w:sz w:val="18"/>
                <w:szCs w:val="24"/>
                <w:rtl/>
                <w:lang w:val="en-GB"/>
              </w:rPr>
              <w:t xml:space="preserve">، </w:t>
            </w:r>
            <w:r w:rsidRPr="00DE4A9B">
              <w:rPr>
                <w:sz w:val="18"/>
                <w:szCs w:val="24"/>
                <w:lang w:val="en-GB"/>
              </w:rPr>
              <w:t>220</w:t>
            </w:r>
          </w:p>
        </w:tc>
        <w:tc>
          <w:tcPr>
            <w:tcW w:w="1123" w:type="dxa"/>
            <w:tcMar>
              <w:left w:w="28" w:type="dxa"/>
              <w:right w:w="28" w:type="dxa"/>
            </w:tcMar>
          </w:tcPr>
          <w:p w14:paraId="075DBDC8" w14:textId="7B854F19"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b/>
                <w:bCs/>
                <w:sz w:val="18"/>
                <w:szCs w:val="24"/>
                <w:lang w:val="en-GB"/>
              </w:rPr>
              <w:t>14</w:t>
            </w:r>
            <w:r w:rsidR="00FA4B46" w:rsidRPr="00DE4A9B">
              <w:rPr>
                <w:rFonts w:hint="cs"/>
                <w:sz w:val="18"/>
                <w:szCs w:val="24"/>
                <w:rtl/>
                <w:lang w:val="en-GB"/>
              </w:rPr>
              <w:t xml:space="preserve">، </w:t>
            </w:r>
            <w:r w:rsidR="00FA4B46" w:rsidRPr="00DE4A9B">
              <w:rPr>
                <w:sz w:val="18"/>
                <w:szCs w:val="24"/>
                <w:vertAlign w:val="superscript"/>
                <w:lang w:val="en-GB"/>
              </w:rPr>
              <w:t>(3</w:t>
            </w:r>
            <w:r w:rsidR="00FA4B46" w:rsidRPr="00DE4A9B">
              <w:rPr>
                <w:b/>
                <w:bCs/>
                <w:sz w:val="18"/>
                <w:szCs w:val="24"/>
                <w:vertAlign w:val="superscript"/>
                <w:lang w:val="en-GB"/>
              </w:rPr>
              <w:t>)</w:t>
            </w:r>
            <w:r w:rsidRPr="00DE4A9B">
              <w:rPr>
                <w:b/>
                <w:bCs/>
                <w:sz w:val="18"/>
                <w:szCs w:val="24"/>
                <w:lang w:val="en-GB"/>
              </w:rPr>
              <w:t>25</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Pr="00DE4A9B">
              <w:rPr>
                <w:sz w:val="18"/>
                <w:szCs w:val="24"/>
                <w:lang w:val="en-GB"/>
              </w:rPr>
              <w:t>30</w:t>
            </w:r>
            <w:r w:rsidR="00FA4B46" w:rsidRPr="00DE4A9B">
              <w:rPr>
                <w:rFonts w:hint="cs"/>
                <w:sz w:val="18"/>
                <w:szCs w:val="24"/>
                <w:rtl/>
                <w:lang w:val="en-GB"/>
              </w:rPr>
              <w:t xml:space="preserve">، </w:t>
            </w:r>
            <w:r w:rsidRPr="00DE4A9B">
              <w:rPr>
                <w:sz w:val="18"/>
                <w:szCs w:val="24"/>
                <w:lang w:val="en-GB"/>
              </w:rPr>
              <w:t>50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r w:rsidR="00FA4B46" w:rsidRPr="00DE4A9B">
              <w:rPr>
                <w:rFonts w:hint="cs"/>
                <w:sz w:val="18"/>
                <w:szCs w:val="24"/>
                <w:rtl/>
                <w:lang w:val="en-GB"/>
              </w:rPr>
              <w:t xml:space="preserve">، </w:t>
            </w:r>
            <w:r w:rsidRPr="00DE4A9B">
              <w:rPr>
                <w:sz w:val="18"/>
                <w:szCs w:val="24"/>
                <w:lang w:val="en-GB"/>
              </w:rPr>
              <w:t>224</w:t>
            </w:r>
          </w:p>
        </w:tc>
        <w:tc>
          <w:tcPr>
            <w:tcW w:w="1116" w:type="dxa"/>
            <w:tcMar>
              <w:left w:w="28" w:type="dxa"/>
              <w:right w:w="28" w:type="dxa"/>
            </w:tcMar>
          </w:tcPr>
          <w:p w14:paraId="32464BD8" w14:textId="0B5BD145"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00FA4B46" w:rsidRPr="00DE4A9B">
              <w:rPr>
                <w:sz w:val="18"/>
                <w:szCs w:val="24"/>
                <w:vertAlign w:val="superscript"/>
                <w:lang w:val="en-GB"/>
              </w:rPr>
              <w:t>(3)</w:t>
            </w:r>
            <w:r w:rsidRPr="00DE4A9B">
              <w:rPr>
                <w:b/>
                <w:bCs/>
                <w:sz w:val="18"/>
                <w:szCs w:val="24"/>
                <w:lang w:val="en-GB"/>
              </w:rPr>
              <w:t>30</w:t>
            </w:r>
            <w:r w:rsidR="00FA4B46" w:rsidRPr="00DE4A9B">
              <w:rPr>
                <w:rFonts w:hint="cs"/>
                <w:sz w:val="18"/>
                <w:szCs w:val="24"/>
                <w:rtl/>
                <w:lang w:val="en-GB"/>
              </w:rPr>
              <w:t xml:space="preserve">، </w:t>
            </w:r>
            <w:r w:rsidRPr="00DE4A9B">
              <w:rPr>
                <w:sz w:val="18"/>
                <w:szCs w:val="24"/>
                <w:lang w:val="en-GB"/>
              </w:rPr>
              <w:t>50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r w:rsidR="00FA4B46" w:rsidRPr="00DE4A9B">
              <w:rPr>
                <w:rFonts w:hint="cs"/>
                <w:sz w:val="18"/>
                <w:szCs w:val="24"/>
                <w:rtl/>
                <w:lang w:val="en-GB"/>
              </w:rPr>
              <w:t xml:space="preserve">، </w:t>
            </w:r>
            <w:r w:rsidRPr="00DE4A9B">
              <w:rPr>
                <w:sz w:val="18"/>
                <w:szCs w:val="24"/>
                <w:lang w:val="en-GB"/>
              </w:rPr>
              <w:t>224</w:t>
            </w:r>
          </w:p>
        </w:tc>
        <w:tc>
          <w:tcPr>
            <w:tcW w:w="1669" w:type="dxa"/>
            <w:shd w:val="clear" w:color="auto" w:fill="auto"/>
            <w:tcMar>
              <w:left w:w="28" w:type="dxa"/>
              <w:right w:w="28" w:type="dxa"/>
            </w:tcMar>
          </w:tcPr>
          <w:p w14:paraId="4DD85B0F" w14:textId="2956109E"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Pr="00DE4A9B">
              <w:rPr>
                <w:sz w:val="18"/>
                <w:szCs w:val="24"/>
                <w:lang w:val="en-GB"/>
              </w:rPr>
              <w:t>30</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sz w:val="18"/>
                <w:szCs w:val="24"/>
                <w:lang w:val="en-GB"/>
              </w:rPr>
              <w:t>40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b/>
                <w:bCs/>
                <w:sz w:val="18"/>
                <w:szCs w:val="24"/>
                <w:lang w:val="en-GB"/>
              </w:rPr>
              <w:t>60</w:t>
            </w:r>
            <w:r w:rsidR="00FA4B46" w:rsidRPr="00DE4A9B">
              <w:rPr>
                <w:rFonts w:hint="cs"/>
                <w:sz w:val="18"/>
                <w:szCs w:val="24"/>
                <w:rtl/>
                <w:lang w:val="en-GB"/>
              </w:rPr>
              <w:t xml:space="preserve">، </w:t>
            </w:r>
            <w:r w:rsidRPr="00DE4A9B">
              <w:rPr>
                <w:sz w:val="18"/>
                <w:szCs w:val="24"/>
                <w:lang w:val="en-GB"/>
              </w:rPr>
              <w:t>112</w:t>
            </w:r>
          </w:p>
        </w:tc>
        <w:tc>
          <w:tcPr>
            <w:tcW w:w="1451" w:type="dxa"/>
            <w:shd w:val="clear" w:color="auto" w:fill="auto"/>
            <w:tcMar>
              <w:left w:w="28" w:type="dxa"/>
              <w:right w:w="28" w:type="dxa"/>
            </w:tcMar>
          </w:tcPr>
          <w:p w14:paraId="002A3422" w14:textId="2252EFD2" w:rsidR="00AD5FD0" w:rsidRPr="00DE4A9B" w:rsidRDefault="00AD5FD0" w:rsidP="006501DD">
            <w:pPr>
              <w:pStyle w:val="Tabletext"/>
              <w:jc w:val="center"/>
              <w:rPr>
                <w:sz w:val="18"/>
                <w:szCs w:val="24"/>
                <w:lang w:val="en-GB"/>
              </w:rPr>
            </w:pPr>
            <w:r w:rsidRPr="00DE4A9B">
              <w:rPr>
                <w:sz w:val="18"/>
                <w:szCs w:val="24"/>
                <w:lang w:val="en-GB"/>
              </w:rPr>
              <w:t>2</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Pr="00DE4A9B">
              <w:rPr>
                <w:b/>
                <w:bCs/>
                <w:sz w:val="18"/>
                <w:szCs w:val="24"/>
                <w:lang w:val="en-GB"/>
              </w:rPr>
              <w:t>30</w:t>
            </w:r>
            <w:r w:rsidR="00FA4B46" w:rsidRPr="00DE4A9B">
              <w:rPr>
                <w:rFonts w:hint="cs"/>
                <w:sz w:val="18"/>
                <w:szCs w:val="24"/>
                <w:rtl/>
                <w:lang w:val="en-GB"/>
              </w:rPr>
              <w:t xml:space="preserve">، </w:t>
            </w:r>
            <w:r w:rsidR="00FA4B46" w:rsidRPr="00DE4A9B">
              <w:rPr>
                <w:sz w:val="18"/>
                <w:szCs w:val="24"/>
                <w:vertAlign w:val="superscript"/>
                <w:lang w:val="en-GB"/>
              </w:rPr>
              <w:t>(6)(4)</w:t>
            </w:r>
            <w:r w:rsidRPr="00DE4A9B">
              <w:rPr>
                <w:sz w:val="18"/>
                <w:szCs w:val="24"/>
                <w:lang w:val="en-GB"/>
              </w:rPr>
              <w:t>40</w:t>
            </w:r>
            <w:r w:rsidR="00FA4B46" w:rsidRPr="00DE4A9B">
              <w:rPr>
                <w:rFonts w:hint="cs"/>
                <w:sz w:val="18"/>
                <w:szCs w:val="24"/>
                <w:rtl/>
                <w:lang w:val="en-GB"/>
              </w:rPr>
              <w:t xml:space="preserve">، </w:t>
            </w:r>
            <w:r w:rsidRPr="00DE4A9B">
              <w:rPr>
                <w:sz w:val="18"/>
                <w:szCs w:val="24"/>
                <w:lang w:val="en-GB"/>
              </w:rPr>
              <w:t>56</w:t>
            </w:r>
            <w:r w:rsidR="00FA4B46" w:rsidRPr="00DE4A9B">
              <w:rPr>
                <w:rFonts w:hint="cs"/>
                <w:sz w:val="18"/>
                <w:szCs w:val="24"/>
                <w:rtl/>
                <w:lang w:val="en-GB"/>
              </w:rPr>
              <w:t xml:space="preserve">، </w:t>
            </w:r>
            <w:r w:rsidR="00FA4B46" w:rsidRPr="00DE4A9B">
              <w:rPr>
                <w:sz w:val="18"/>
                <w:szCs w:val="24"/>
                <w:vertAlign w:val="superscript"/>
                <w:lang w:val="en-GB"/>
              </w:rPr>
              <w:t>(6)(4)</w:t>
            </w:r>
            <w:r w:rsidRPr="00DE4A9B">
              <w:rPr>
                <w:b/>
                <w:bCs/>
                <w:sz w:val="18"/>
                <w:szCs w:val="24"/>
                <w:lang w:val="en-GB"/>
              </w:rPr>
              <w:t>60</w:t>
            </w:r>
            <w:r w:rsidR="00FA4B46" w:rsidRPr="00DE4A9B">
              <w:rPr>
                <w:rFonts w:hint="cs"/>
                <w:sz w:val="18"/>
                <w:szCs w:val="24"/>
                <w:rtl/>
                <w:lang w:val="en-GB"/>
              </w:rPr>
              <w:t xml:space="preserve">، </w:t>
            </w:r>
            <w:r w:rsidRPr="00DE4A9B">
              <w:rPr>
                <w:b/>
                <w:bCs/>
                <w:sz w:val="18"/>
                <w:szCs w:val="24"/>
                <w:lang w:val="en-GB"/>
              </w:rPr>
              <w:t>112</w:t>
            </w:r>
          </w:p>
        </w:tc>
        <w:tc>
          <w:tcPr>
            <w:tcW w:w="1117" w:type="dxa"/>
            <w:tcMar>
              <w:left w:w="28" w:type="dxa"/>
              <w:right w:w="28" w:type="dxa"/>
            </w:tcMar>
          </w:tcPr>
          <w:p w14:paraId="6E1E9C1E" w14:textId="6E381C5E" w:rsidR="00AD5FD0" w:rsidRPr="00DE4A9B" w:rsidRDefault="00AD5FD0" w:rsidP="006501DD">
            <w:pPr>
              <w:pStyle w:val="Tabletext"/>
              <w:jc w:val="center"/>
              <w:rPr>
                <w:sz w:val="18"/>
                <w:szCs w:val="24"/>
                <w:lang w:val="en-GB"/>
              </w:rPr>
            </w:pP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b/>
                <w:bCs/>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sz w:val="18"/>
                <w:szCs w:val="24"/>
                <w:lang w:val="en-GB"/>
              </w:rPr>
              <w:t>28</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p>
        </w:tc>
        <w:tc>
          <w:tcPr>
            <w:tcW w:w="1179" w:type="dxa"/>
            <w:tcMar>
              <w:left w:w="28" w:type="dxa"/>
              <w:right w:w="28" w:type="dxa"/>
            </w:tcMar>
          </w:tcPr>
          <w:p w14:paraId="27582BB4" w14:textId="18CAC7F7" w:rsidR="00AD5FD0" w:rsidRPr="00DE4A9B" w:rsidRDefault="00AD5FD0" w:rsidP="006501DD">
            <w:pPr>
              <w:pStyle w:val="Tabletext"/>
              <w:jc w:val="center"/>
              <w:rPr>
                <w:sz w:val="18"/>
                <w:szCs w:val="24"/>
              </w:rPr>
            </w:pPr>
            <w:r w:rsidRPr="00DE4A9B">
              <w:rPr>
                <w:sz w:val="18"/>
                <w:szCs w:val="24"/>
                <w:lang w:val="en-GB"/>
              </w:rPr>
              <w:t>3</w:t>
            </w:r>
            <w:r w:rsidR="00FA4B46" w:rsidRPr="00DE4A9B">
              <w:rPr>
                <w:sz w:val="18"/>
                <w:szCs w:val="24"/>
                <w:lang w:val="en-GB"/>
              </w:rPr>
              <w:t>,</w:t>
            </w:r>
            <w:r w:rsidRPr="00DE4A9B">
              <w:rPr>
                <w:sz w:val="18"/>
                <w:szCs w:val="24"/>
                <w:lang w:val="en-GB"/>
              </w:rPr>
              <w:t>5</w:t>
            </w:r>
            <w:r w:rsidR="00FA4B46" w:rsidRPr="00DE4A9B">
              <w:rPr>
                <w:rFonts w:hint="cs"/>
                <w:sz w:val="18"/>
                <w:szCs w:val="24"/>
                <w:rtl/>
                <w:lang w:val="en-GB"/>
              </w:rPr>
              <w:t xml:space="preserve">، </w:t>
            </w:r>
            <w:r w:rsidRPr="00DE4A9B">
              <w:rPr>
                <w:sz w:val="18"/>
                <w:szCs w:val="24"/>
                <w:lang w:val="en-GB"/>
              </w:rPr>
              <w:t>7</w:t>
            </w:r>
            <w:r w:rsidR="00FA4B46" w:rsidRPr="00DE4A9B">
              <w:rPr>
                <w:rFonts w:hint="cs"/>
                <w:sz w:val="18"/>
                <w:szCs w:val="24"/>
                <w:rtl/>
                <w:lang w:val="en-GB"/>
              </w:rPr>
              <w:t xml:space="preserve">، </w:t>
            </w:r>
            <w:r w:rsidRPr="00DE4A9B">
              <w:rPr>
                <w:sz w:val="18"/>
                <w:szCs w:val="24"/>
                <w:lang w:val="en-GB"/>
              </w:rPr>
              <w:t>14</w:t>
            </w:r>
            <w:r w:rsidR="00FA4B46" w:rsidRPr="00DE4A9B">
              <w:rPr>
                <w:rFonts w:hint="cs"/>
                <w:sz w:val="18"/>
                <w:szCs w:val="24"/>
                <w:rtl/>
                <w:lang w:val="en-GB"/>
              </w:rPr>
              <w:t xml:space="preserve">، </w:t>
            </w:r>
            <w:r w:rsidRPr="00DE4A9B">
              <w:rPr>
                <w:b/>
                <w:bCs/>
                <w:sz w:val="18"/>
                <w:szCs w:val="24"/>
                <w:lang w:val="en-GB"/>
              </w:rPr>
              <w:t>28</w:t>
            </w:r>
            <w:r w:rsidR="00FA4B46" w:rsidRPr="00DE4A9B">
              <w:rPr>
                <w:rFonts w:hint="cs"/>
                <w:sz w:val="18"/>
                <w:szCs w:val="24"/>
                <w:rtl/>
                <w:lang w:val="en-GB"/>
              </w:rPr>
              <w:t xml:space="preserve">، </w:t>
            </w:r>
            <w:r w:rsidR="00FA4B46" w:rsidRPr="00DE4A9B">
              <w:rPr>
                <w:sz w:val="18"/>
                <w:szCs w:val="24"/>
                <w:vertAlign w:val="superscript"/>
                <w:lang w:val="en-GB"/>
              </w:rPr>
              <w:t>(6)</w:t>
            </w:r>
            <w:r w:rsidRPr="00DE4A9B">
              <w:rPr>
                <w:sz w:val="18"/>
                <w:szCs w:val="24"/>
                <w:lang w:val="en-GB"/>
              </w:rPr>
              <w:t>56</w:t>
            </w:r>
            <w:r w:rsidR="00FA4B46" w:rsidRPr="00DE4A9B">
              <w:rPr>
                <w:rFonts w:hint="cs"/>
                <w:sz w:val="18"/>
                <w:szCs w:val="24"/>
                <w:rtl/>
                <w:lang w:val="en-GB"/>
              </w:rPr>
              <w:t xml:space="preserve">، </w:t>
            </w:r>
            <w:r w:rsidRPr="00DE4A9B">
              <w:rPr>
                <w:sz w:val="18"/>
                <w:szCs w:val="24"/>
                <w:lang w:val="en-GB"/>
              </w:rPr>
              <w:t>112</w:t>
            </w:r>
          </w:p>
        </w:tc>
      </w:tr>
      <w:tr w:rsidR="00AD5FD0" w:rsidRPr="00DE4A9B" w14:paraId="4C6ABFEF" w14:textId="77777777" w:rsidTr="002505E7">
        <w:trPr>
          <w:jc w:val="center"/>
        </w:trPr>
        <w:tc>
          <w:tcPr>
            <w:tcW w:w="3241" w:type="dxa"/>
            <w:tcMar>
              <w:left w:w="28" w:type="dxa"/>
              <w:right w:w="28" w:type="dxa"/>
            </w:tcMar>
          </w:tcPr>
          <w:p w14:paraId="70A4AC73" w14:textId="5EE19DCE" w:rsidR="00AD5FD0" w:rsidRPr="00DE4A9B" w:rsidRDefault="00B36EFD" w:rsidP="00B36EFD">
            <w:pPr>
              <w:pStyle w:val="Tabletext"/>
              <w:rPr>
                <w:sz w:val="18"/>
                <w:szCs w:val="24"/>
                <w:lang w:val="en-GB"/>
              </w:rPr>
            </w:pPr>
            <w:r w:rsidRPr="00DE4A9B">
              <w:rPr>
                <w:rFonts w:hint="cs"/>
                <w:sz w:val="18"/>
                <w:szCs w:val="24"/>
                <w:rtl/>
                <w:lang w:val="en-GB"/>
              </w:rPr>
              <w:t xml:space="preserve">مدى قدرة خرج </w:t>
            </w:r>
            <w:r w:rsidRPr="00DE4A9B">
              <w:rPr>
                <w:sz w:val="18"/>
                <w:szCs w:val="24"/>
              </w:rPr>
              <w:t>Tx</w:t>
            </w:r>
            <w:r w:rsidRPr="00DE4A9B">
              <w:rPr>
                <w:rFonts w:hint="cs"/>
                <w:sz w:val="18"/>
                <w:szCs w:val="24"/>
                <w:rtl/>
                <w:lang w:val="en-GB"/>
              </w:rPr>
              <w:t xml:space="preserve"> </w:t>
            </w:r>
            <w:r w:rsidRPr="00DE4A9B">
              <w:rPr>
                <w:sz w:val="18"/>
                <w:szCs w:val="24"/>
              </w:rPr>
              <w:t>(</w:t>
            </w:r>
            <w:proofErr w:type="spellStart"/>
            <w:r w:rsidRPr="00DE4A9B">
              <w:rPr>
                <w:sz w:val="18"/>
                <w:szCs w:val="24"/>
              </w:rPr>
              <w:t>dBW</w:t>
            </w:r>
            <w:proofErr w:type="spellEnd"/>
            <w:r w:rsidRPr="00DE4A9B">
              <w:rPr>
                <w:sz w:val="18"/>
                <w:szCs w:val="24"/>
              </w:rPr>
              <w:t>)</w:t>
            </w:r>
          </w:p>
        </w:tc>
        <w:tc>
          <w:tcPr>
            <w:tcW w:w="1117" w:type="dxa"/>
            <w:tcMar>
              <w:left w:w="28" w:type="dxa"/>
              <w:right w:w="28" w:type="dxa"/>
            </w:tcMar>
          </w:tcPr>
          <w:p w14:paraId="7878B9C6" w14:textId="1D7F93F9" w:rsidR="00AD5FD0" w:rsidRPr="00DE4A9B" w:rsidRDefault="00FA4B46" w:rsidP="006501DD">
            <w:pPr>
              <w:pStyle w:val="Tabletext"/>
              <w:jc w:val="center"/>
              <w:rPr>
                <w:sz w:val="18"/>
                <w:szCs w:val="24"/>
                <w:lang w:val="en-GB"/>
              </w:rPr>
            </w:pPr>
            <w:r w:rsidRPr="00DE4A9B">
              <w:rPr>
                <w:sz w:val="18"/>
                <w:szCs w:val="24"/>
                <w:lang w:val="en-GB"/>
              </w:rPr>
              <w:t>3,0−</w:t>
            </w:r>
            <w:r w:rsidR="00AD5FD0" w:rsidRPr="00DE4A9B">
              <w:rPr>
                <w:sz w:val="18"/>
                <w:szCs w:val="24"/>
                <w:lang w:val="en-GB"/>
              </w:rPr>
              <w:t>…</w:t>
            </w:r>
            <w:r w:rsidRPr="00DE4A9B">
              <w:rPr>
                <w:sz w:val="18"/>
                <w:szCs w:val="24"/>
                <w:lang w:val="en-GB"/>
              </w:rPr>
              <w:t>21,0−</w:t>
            </w:r>
          </w:p>
        </w:tc>
        <w:tc>
          <w:tcPr>
            <w:tcW w:w="1116" w:type="dxa"/>
            <w:tcMar>
              <w:left w:w="28" w:type="dxa"/>
              <w:right w:w="28" w:type="dxa"/>
            </w:tcMar>
          </w:tcPr>
          <w:p w14:paraId="4A7BE6D4" w14:textId="320FF01B" w:rsidR="00AD5FD0" w:rsidRPr="00DE4A9B" w:rsidRDefault="00FA4B46" w:rsidP="006501DD">
            <w:pPr>
              <w:pStyle w:val="Tabletext"/>
              <w:jc w:val="center"/>
              <w:rPr>
                <w:sz w:val="18"/>
                <w:szCs w:val="24"/>
                <w:lang w:val="en-GB"/>
              </w:rPr>
            </w:pPr>
            <w:r w:rsidRPr="00DE4A9B">
              <w:rPr>
                <w:sz w:val="18"/>
                <w:szCs w:val="24"/>
                <w:lang w:val="en-GB"/>
              </w:rPr>
              <w:t>4</w:t>
            </w:r>
            <w:r w:rsidR="00AD5FD0" w:rsidRPr="00DE4A9B">
              <w:rPr>
                <w:sz w:val="18"/>
                <w:szCs w:val="24"/>
                <w:lang w:val="en-GB"/>
              </w:rPr>
              <w:t>…</w:t>
            </w:r>
            <w:r w:rsidRPr="00DE4A9B">
              <w:rPr>
                <w:sz w:val="18"/>
                <w:szCs w:val="24"/>
                <w:lang w:val="en-GB"/>
              </w:rPr>
              <w:t>18,6−</w:t>
            </w:r>
          </w:p>
        </w:tc>
        <w:tc>
          <w:tcPr>
            <w:tcW w:w="1458" w:type="dxa"/>
            <w:tcMar>
              <w:left w:w="28" w:type="dxa"/>
              <w:right w:w="28" w:type="dxa"/>
            </w:tcMar>
          </w:tcPr>
          <w:p w14:paraId="0E531D46" w14:textId="0E7A3798" w:rsidR="00AD5FD0" w:rsidRPr="00DE4A9B" w:rsidRDefault="00FA4B46" w:rsidP="006501DD">
            <w:pPr>
              <w:pStyle w:val="Tabletext"/>
              <w:jc w:val="center"/>
              <w:rPr>
                <w:sz w:val="18"/>
                <w:szCs w:val="24"/>
                <w:lang w:val="en-GB"/>
              </w:rPr>
            </w:pPr>
            <w:r w:rsidRPr="00DE4A9B">
              <w:rPr>
                <w:sz w:val="18"/>
                <w:szCs w:val="24"/>
                <w:lang w:val="en-GB"/>
              </w:rPr>
              <w:t>3,0</w:t>
            </w:r>
            <w:r w:rsidR="00AD5FD0" w:rsidRPr="00DE4A9B">
              <w:rPr>
                <w:sz w:val="18"/>
                <w:szCs w:val="24"/>
                <w:lang w:val="en-GB"/>
              </w:rPr>
              <w:t>…</w:t>
            </w:r>
            <w:r w:rsidRPr="00DE4A9B">
              <w:rPr>
                <w:sz w:val="18"/>
                <w:szCs w:val="24"/>
                <w:lang w:val="en-GB"/>
              </w:rPr>
              <w:t>37−</w:t>
            </w:r>
          </w:p>
        </w:tc>
        <w:tc>
          <w:tcPr>
            <w:tcW w:w="1108" w:type="dxa"/>
            <w:tcMar>
              <w:left w:w="28" w:type="dxa"/>
              <w:right w:w="28" w:type="dxa"/>
            </w:tcMar>
          </w:tcPr>
          <w:p w14:paraId="2596BA22" w14:textId="7EB25A87" w:rsidR="00AD5FD0" w:rsidRPr="00DE4A9B" w:rsidRDefault="00FA4B46" w:rsidP="006501DD">
            <w:pPr>
              <w:pStyle w:val="Tabletext"/>
              <w:jc w:val="center"/>
              <w:rPr>
                <w:sz w:val="18"/>
                <w:szCs w:val="24"/>
                <w:lang w:val="en-GB"/>
              </w:rPr>
            </w:pPr>
            <w:r w:rsidRPr="00DE4A9B">
              <w:rPr>
                <w:sz w:val="18"/>
                <w:szCs w:val="24"/>
                <w:lang w:val="en-GB"/>
              </w:rPr>
              <w:t>0</w:t>
            </w:r>
            <w:r w:rsidR="00AD5FD0" w:rsidRPr="00DE4A9B">
              <w:rPr>
                <w:sz w:val="18"/>
                <w:szCs w:val="24"/>
                <w:lang w:val="en-GB"/>
              </w:rPr>
              <w:t>...</w:t>
            </w:r>
            <w:r w:rsidRPr="00DE4A9B">
              <w:rPr>
                <w:sz w:val="18"/>
                <w:szCs w:val="24"/>
                <w:lang w:val="en-GB"/>
              </w:rPr>
              <w:t>10−</w:t>
            </w:r>
          </w:p>
        </w:tc>
        <w:tc>
          <w:tcPr>
            <w:tcW w:w="1123" w:type="dxa"/>
            <w:tcMar>
              <w:left w:w="28" w:type="dxa"/>
              <w:right w:w="28" w:type="dxa"/>
            </w:tcMar>
          </w:tcPr>
          <w:p w14:paraId="226F6A91" w14:textId="5701CBDE" w:rsidR="00AD5FD0" w:rsidRPr="00DE4A9B" w:rsidRDefault="00FA4B46" w:rsidP="006501DD">
            <w:pPr>
              <w:pStyle w:val="Tabletext"/>
              <w:jc w:val="center"/>
              <w:rPr>
                <w:sz w:val="18"/>
                <w:szCs w:val="24"/>
                <w:lang w:val="en-GB"/>
              </w:rPr>
            </w:pPr>
            <w:r w:rsidRPr="00DE4A9B">
              <w:rPr>
                <w:sz w:val="18"/>
                <w:szCs w:val="24"/>
                <w:lang w:val="en-GB"/>
              </w:rPr>
              <w:t>3,0</w:t>
            </w:r>
            <w:r w:rsidR="00AD5FD0" w:rsidRPr="00DE4A9B">
              <w:rPr>
                <w:sz w:val="18"/>
                <w:szCs w:val="24"/>
                <w:lang w:val="en-GB"/>
              </w:rPr>
              <w:t>…</w:t>
            </w:r>
            <w:r w:rsidRPr="00DE4A9B">
              <w:rPr>
                <w:sz w:val="18"/>
                <w:szCs w:val="24"/>
                <w:lang w:val="en-GB"/>
              </w:rPr>
              <w:t>28,0−</w:t>
            </w:r>
          </w:p>
        </w:tc>
        <w:tc>
          <w:tcPr>
            <w:tcW w:w="1116" w:type="dxa"/>
            <w:tcMar>
              <w:left w:w="28" w:type="dxa"/>
              <w:right w:w="28" w:type="dxa"/>
            </w:tcMar>
          </w:tcPr>
          <w:p w14:paraId="275809B4" w14:textId="1C59FA10" w:rsidR="00AD5FD0" w:rsidRPr="00DE4A9B" w:rsidRDefault="00FA4B46" w:rsidP="006501DD">
            <w:pPr>
              <w:pStyle w:val="Tabletext"/>
              <w:jc w:val="center"/>
              <w:rPr>
                <w:sz w:val="18"/>
                <w:szCs w:val="24"/>
                <w:lang w:val="en-GB"/>
              </w:rPr>
            </w:pPr>
            <w:r w:rsidRPr="00DE4A9B">
              <w:rPr>
                <w:sz w:val="18"/>
                <w:szCs w:val="24"/>
                <w:lang w:val="en-GB"/>
              </w:rPr>
              <w:t>10,0</w:t>
            </w:r>
            <w:r w:rsidR="00DE4A9B">
              <w:rPr>
                <w:rFonts w:hint="eastAsia"/>
                <w:sz w:val="18"/>
                <w:szCs w:val="24"/>
                <w:lang w:val="en-GB"/>
              </w:rPr>
              <w:t>–</w:t>
            </w:r>
            <w:r w:rsidR="00AD5FD0" w:rsidRPr="00DE4A9B">
              <w:rPr>
                <w:sz w:val="18"/>
                <w:szCs w:val="24"/>
                <w:lang w:val="en-GB"/>
              </w:rPr>
              <w:t>…</w:t>
            </w:r>
            <w:r w:rsidRPr="00DE4A9B">
              <w:rPr>
                <w:sz w:val="18"/>
                <w:szCs w:val="24"/>
                <w:lang w:val="en-GB"/>
              </w:rPr>
              <w:t>27,0−</w:t>
            </w:r>
          </w:p>
        </w:tc>
        <w:tc>
          <w:tcPr>
            <w:tcW w:w="1669" w:type="dxa"/>
            <w:shd w:val="clear" w:color="auto" w:fill="auto"/>
            <w:tcMar>
              <w:left w:w="28" w:type="dxa"/>
              <w:right w:w="28" w:type="dxa"/>
            </w:tcMar>
          </w:tcPr>
          <w:p w14:paraId="77790DBD" w14:textId="5E355F4A" w:rsidR="00AD5FD0" w:rsidRPr="00DE4A9B" w:rsidRDefault="00FA4B46" w:rsidP="006501DD">
            <w:pPr>
              <w:pStyle w:val="Tabletext"/>
              <w:jc w:val="center"/>
              <w:rPr>
                <w:sz w:val="18"/>
                <w:szCs w:val="24"/>
                <w:lang w:val="en-GB"/>
              </w:rPr>
            </w:pPr>
            <w:r w:rsidRPr="00DE4A9B">
              <w:rPr>
                <w:sz w:val="18"/>
                <w:szCs w:val="24"/>
                <w:lang w:val="en-GB"/>
              </w:rPr>
              <w:t>19−</w:t>
            </w:r>
            <w:r w:rsidR="00AD5FD0" w:rsidRPr="00DE4A9B">
              <w:rPr>
                <w:sz w:val="18"/>
                <w:szCs w:val="24"/>
                <w:lang w:val="en-GB"/>
              </w:rPr>
              <w:t>…</w:t>
            </w:r>
            <w:r w:rsidRPr="00DE4A9B">
              <w:rPr>
                <w:sz w:val="18"/>
                <w:szCs w:val="24"/>
                <w:lang w:val="en-GB"/>
              </w:rPr>
              <w:t>39−</w:t>
            </w:r>
          </w:p>
        </w:tc>
        <w:tc>
          <w:tcPr>
            <w:tcW w:w="1451" w:type="dxa"/>
            <w:shd w:val="clear" w:color="auto" w:fill="auto"/>
            <w:tcMar>
              <w:left w:w="28" w:type="dxa"/>
              <w:right w:w="28" w:type="dxa"/>
            </w:tcMar>
          </w:tcPr>
          <w:p w14:paraId="7A10F335" w14:textId="062D4310" w:rsidR="00AD5FD0" w:rsidRPr="00DE4A9B" w:rsidRDefault="00FA4B46" w:rsidP="006501DD">
            <w:pPr>
              <w:pStyle w:val="Tabletext"/>
              <w:jc w:val="center"/>
              <w:rPr>
                <w:sz w:val="18"/>
                <w:szCs w:val="24"/>
                <w:lang w:val="en-GB"/>
              </w:rPr>
            </w:pPr>
            <w:r w:rsidRPr="00DE4A9B">
              <w:rPr>
                <w:sz w:val="18"/>
                <w:szCs w:val="24"/>
                <w:lang w:val="en-GB"/>
              </w:rPr>
              <w:t>0</w:t>
            </w:r>
            <w:r w:rsidR="00AD5FD0" w:rsidRPr="00DE4A9B">
              <w:rPr>
                <w:sz w:val="18"/>
                <w:szCs w:val="24"/>
                <w:lang w:val="en-GB"/>
              </w:rPr>
              <w:t>...</w:t>
            </w:r>
            <w:r w:rsidRPr="00DE4A9B">
              <w:rPr>
                <w:sz w:val="18"/>
                <w:szCs w:val="24"/>
                <w:lang w:val="en-GB"/>
              </w:rPr>
              <w:t>10−</w:t>
            </w:r>
          </w:p>
        </w:tc>
        <w:tc>
          <w:tcPr>
            <w:tcW w:w="1117" w:type="dxa"/>
            <w:tcMar>
              <w:left w:w="28" w:type="dxa"/>
              <w:right w:w="28" w:type="dxa"/>
            </w:tcMar>
          </w:tcPr>
          <w:p w14:paraId="774F39A7" w14:textId="173A12EB" w:rsidR="00AD5FD0" w:rsidRPr="00DE4A9B" w:rsidRDefault="00FA4B46" w:rsidP="006501DD">
            <w:pPr>
              <w:pStyle w:val="Tabletext"/>
              <w:jc w:val="center"/>
              <w:rPr>
                <w:sz w:val="18"/>
                <w:szCs w:val="24"/>
                <w:lang w:val="en-GB"/>
              </w:rPr>
            </w:pPr>
            <w:r w:rsidRPr="00DE4A9B">
              <w:rPr>
                <w:sz w:val="18"/>
                <w:szCs w:val="24"/>
                <w:lang w:val="en-GB"/>
              </w:rPr>
              <w:t>9−</w:t>
            </w:r>
            <w:r w:rsidR="00AD5FD0" w:rsidRPr="00DE4A9B">
              <w:rPr>
                <w:sz w:val="18"/>
                <w:szCs w:val="24"/>
                <w:lang w:val="en-GB"/>
              </w:rPr>
              <w:t>…</w:t>
            </w:r>
            <w:r w:rsidRPr="00DE4A9B">
              <w:rPr>
                <w:sz w:val="18"/>
                <w:szCs w:val="24"/>
                <w:lang w:val="en-GB"/>
              </w:rPr>
              <w:t>29−</w:t>
            </w:r>
          </w:p>
        </w:tc>
        <w:tc>
          <w:tcPr>
            <w:tcW w:w="1179" w:type="dxa"/>
            <w:tcMar>
              <w:left w:w="28" w:type="dxa"/>
              <w:right w:w="28" w:type="dxa"/>
            </w:tcMar>
          </w:tcPr>
          <w:p w14:paraId="3563B02F" w14:textId="56863127" w:rsidR="00AD5FD0" w:rsidRPr="00DE4A9B" w:rsidRDefault="00FA4B46" w:rsidP="006501DD">
            <w:pPr>
              <w:pStyle w:val="Tabletext"/>
              <w:jc w:val="center"/>
              <w:rPr>
                <w:sz w:val="18"/>
                <w:szCs w:val="24"/>
                <w:lang w:val="en-GB"/>
              </w:rPr>
            </w:pPr>
            <w:r w:rsidRPr="00DE4A9B">
              <w:rPr>
                <w:sz w:val="18"/>
                <w:szCs w:val="24"/>
                <w:lang w:val="en-GB"/>
              </w:rPr>
              <w:t>15−</w:t>
            </w:r>
            <w:r w:rsidR="00AD5FD0" w:rsidRPr="00DE4A9B">
              <w:rPr>
                <w:sz w:val="18"/>
                <w:szCs w:val="24"/>
                <w:lang w:val="en-GB"/>
              </w:rPr>
              <w:t>…</w:t>
            </w:r>
            <w:r w:rsidRPr="00DE4A9B">
              <w:rPr>
                <w:sz w:val="18"/>
                <w:szCs w:val="24"/>
                <w:lang w:val="en-GB"/>
              </w:rPr>
              <w:t>29−</w:t>
            </w:r>
          </w:p>
        </w:tc>
      </w:tr>
      <w:tr w:rsidR="00AD5FD0" w:rsidRPr="00DE4A9B" w14:paraId="1928B0DF" w14:textId="77777777" w:rsidTr="002505E7">
        <w:trPr>
          <w:jc w:val="center"/>
        </w:trPr>
        <w:tc>
          <w:tcPr>
            <w:tcW w:w="3241" w:type="dxa"/>
            <w:tcMar>
              <w:left w:w="28" w:type="dxa"/>
              <w:right w:w="28" w:type="dxa"/>
            </w:tcMar>
          </w:tcPr>
          <w:p w14:paraId="36520AE4" w14:textId="106FE173" w:rsidR="00AD5FD0" w:rsidRPr="00DE4A9B" w:rsidRDefault="00B36EFD" w:rsidP="00B36EFD">
            <w:pPr>
              <w:pStyle w:val="Tabletext"/>
              <w:rPr>
                <w:sz w:val="18"/>
                <w:szCs w:val="24"/>
                <w:lang w:val="en-GB"/>
              </w:rPr>
            </w:pPr>
            <w:r w:rsidRPr="00DE4A9B">
              <w:rPr>
                <w:rFonts w:hint="cs"/>
                <w:sz w:val="18"/>
                <w:szCs w:val="24"/>
                <w:rtl/>
                <w:lang w:val="en-GB"/>
              </w:rPr>
              <w:t xml:space="preserve">مدى كثافة قدرة خرج </w:t>
            </w:r>
            <w:r w:rsidRPr="00DE4A9B">
              <w:rPr>
                <w:sz w:val="18"/>
                <w:szCs w:val="24"/>
              </w:rPr>
              <w:t>Tx</w:t>
            </w:r>
            <w:r w:rsidRPr="00DE4A9B">
              <w:rPr>
                <w:rFonts w:hint="cs"/>
                <w:sz w:val="18"/>
                <w:szCs w:val="24"/>
                <w:rtl/>
                <w:lang w:val="en-GB"/>
              </w:rPr>
              <w:t xml:space="preserve"> </w:t>
            </w:r>
            <w:r w:rsidRPr="00DE4A9B">
              <w:rPr>
                <w:sz w:val="18"/>
                <w:szCs w:val="24"/>
              </w:rPr>
              <w:t>(</w:t>
            </w:r>
            <w:proofErr w:type="spellStart"/>
            <w:r w:rsidRPr="00DE4A9B">
              <w:rPr>
                <w:sz w:val="18"/>
                <w:szCs w:val="24"/>
              </w:rPr>
              <w:t>dBW</w:t>
            </w:r>
            <w:proofErr w:type="spellEnd"/>
            <w:r w:rsidRPr="00DE4A9B">
              <w:rPr>
                <w:sz w:val="18"/>
                <w:szCs w:val="24"/>
              </w:rPr>
              <w:t>/MHz)</w:t>
            </w:r>
          </w:p>
        </w:tc>
        <w:tc>
          <w:tcPr>
            <w:tcW w:w="1117" w:type="dxa"/>
            <w:tcMar>
              <w:left w:w="28" w:type="dxa"/>
              <w:right w:w="28" w:type="dxa"/>
            </w:tcMar>
          </w:tcPr>
          <w:p w14:paraId="0478A938" w14:textId="5E2503D8" w:rsidR="00AD5FD0" w:rsidRPr="002505E7" w:rsidRDefault="00FA4B46" w:rsidP="006501DD">
            <w:pPr>
              <w:pStyle w:val="Tabletext"/>
              <w:jc w:val="center"/>
              <w:rPr>
                <w:sz w:val="18"/>
                <w:szCs w:val="24"/>
                <w:lang w:val="en-GB"/>
              </w:rPr>
            </w:pPr>
            <w:r w:rsidRPr="002505E7">
              <w:rPr>
                <w:sz w:val="18"/>
                <w:szCs w:val="24"/>
                <w:lang w:val="en-GB"/>
              </w:rPr>
              <w:t>8,4−</w:t>
            </w:r>
            <w:r w:rsidR="00AD5FD0" w:rsidRPr="002505E7">
              <w:rPr>
                <w:sz w:val="18"/>
                <w:szCs w:val="24"/>
                <w:lang w:val="en-GB"/>
              </w:rPr>
              <w:t>…</w:t>
            </w:r>
            <w:r w:rsidRPr="002505E7">
              <w:rPr>
                <w:sz w:val="18"/>
                <w:szCs w:val="24"/>
                <w:lang w:val="en-GB"/>
              </w:rPr>
              <w:t>26,4−</w:t>
            </w:r>
          </w:p>
        </w:tc>
        <w:tc>
          <w:tcPr>
            <w:tcW w:w="1116" w:type="dxa"/>
            <w:tcMar>
              <w:left w:w="28" w:type="dxa"/>
              <w:right w:w="28" w:type="dxa"/>
            </w:tcMar>
          </w:tcPr>
          <w:p w14:paraId="24007B66" w14:textId="1F11E5F9" w:rsidR="00AD5FD0" w:rsidRPr="002505E7" w:rsidRDefault="00FA4B46" w:rsidP="006501DD">
            <w:pPr>
              <w:pStyle w:val="Tabletext"/>
              <w:jc w:val="center"/>
              <w:rPr>
                <w:sz w:val="18"/>
                <w:szCs w:val="24"/>
                <w:lang w:val="en-GB"/>
              </w:rPr>
            </w:pPr>
            <w:r w:rsidRPr="002505E7">
              <w:rPr>
                <w:sz w:val="18"/>
                <w:szCs w:val="24"/>
                <w:lang w:val="en-GB"/>
              </w:rPr>
              <w:t>18,5−</w:t>
            </w:r>
            <w:r w:rsidR="00AD5FD0" w:rsidRPr="002505E7">
              <w:rPr>
                <w:sz w:val="18"/>
                <w:szCs w:val="24"/>
                <w:lang w:val="en-GB"/>
              </w:rPr>
              <w:t>…</w:t>
            </w:r>
            <w:r w:rsidRPr="002505E7">
              <w:rPr>
                <w:sz w:val="18"/>
                <w:szCs w:val="24"/>
                <w:lang w:val="en-GB"/>
              </w:rPr>
              <w:t>3</w:t>
            </w:r>
            <w:r w:rsidR="00DE4A9B" w:rsidRPr="002505E7">
              <w:rPr>
                <w:sz w:val="18"/>
                <w:szCs w:val="24"/>
                <w:lang w:val="en-GB"/>
              </w:rPr>
              <w:t>3</w:t>
            </w:r>
            <w:r w:rsidRPr="002505E7">
              <w:rPr>
                <w:sz w:val="18"/>
                <w:szCs w:val="24"/>
                <w:lang w:val="en-GB"/>
              </w:rPr>
              <w:t>,1−</w:t>
            </w:r>
          </w:p>
        </w:tc>
        <w:tc>
          <w:tcPr>
            <w:tcW w:w="1458" w:type="dxa"/>
            <w:tcMar>
              <w:left w:w="28" w:type="dxa"/>
              <w:right w:w="28" w:type="dxa"/>
            </w:tcMar>
          </w:tcPr>
          <w:p w14:paraId="418AB86B" w14:textId="0B810DDF" w:rsidR="00AD5FD0" w:rsidRPr="002505E7" w:rsidRDefault="00FA4B46" w:rsidP="006501DD">
            <w:pPr>
              <w:pStyle w:val="Tabletext"/>
              <w:jc w:val="center"/>
              <w:rPr>
                <w:sz w:val="18"/>
                <w:szCs w:val="24"/>
                <w:lang w:val="en-GB"/>
              </w:rPr>
            </w:pPr>
            <w:r w:rsidRPr="002505E7">
              <w:rPr>
                <w:sz w:val="18"/>
                <w:szCs w:val="24"/>
                <w:lang w:val="en-GB"/>
              </w:rPr>
              <w:t>19,0−</w:t>
            </w:r>
            <w:r w:rsidR="00AD5FD0" w:rsidRPr="002505E7">
              <w:rPr>
                <w:sz w:val="18"/>
                <w:szCs w:val="24"/>
                <w:lang w:val="en-GB"/>
              </w:rPr>
              <w:t>…</w:t>
            </w:r>
            <w:r w:rsidRPr="002505E7">
              <w:rPr>
                <w:sz w:val="18"/>
                <w:szCs w:val="24"/>
                <w:lang w:val="en-GB"/>
              </w:rPr>
              <w:t>45,4−</w:t>
            </w:r>
          </w:p>
        </w:tc>
        <w:tc>
          <w:tcPr>
            <w:tcW w:w="1108" w:type="dxa"/>
            <w:tcMar>
              <w:left w:w="28" w:type="dxa"/>
              <w:right w:w="28" w:type="dxa"/>
            </w:tcMar>
          </w:tcPr>
          <w:p w14:paraId="01D1BBD7" w14:textId="6DB93A0D" w:rsidR="00AD5FD0" w:rsidRPr="002505E7" w:rsidRDefault="00AD5FD0" w:rsidP="006501DD">
            <w:pPr>
              <w:pStyle w:val="Tabletext"/>
              <w:jc w:val="center"/>
              <w:rPr>
                <w:sz w:val="18"/>
                <w:szCs w:val="24"/>
                <w:lang w:val="en-GB"/>
              </w:rPr>
            </w:pPr>
            <w:r w:rsidRPr="002505E7">
              <w:rPr>
                <w:sz w:val="18"/>
                <w:szCs w:val="24"/>
                <w:lang w:val="en-GB"/>
              </w:rPr>
              <w:t>26</w:t>
            </w:r>
            <w:r w:rsidR="00FA4B46" w:rsidRPr="002505E7">
              <w:rPr>
                <w:sz w:val="18"/>
                <w:szCs w:val="24"/>
                <w:lang w:val="en-GB"/>
              </w:rPr>
              <w:t>−</w:t>
            </w:r>
          </w:p>
        </w:tc>
        <w:tc>
          <w:tcPr>
            <w:tcW w:w="1123" w:type="dxa"/>
            <w:tcMar>
              <w:left w:w="28" w:type="dxa"/>
              <w:right w:w="28" w:type="dxa"/>
            </w:tcMar>
          </w:tcPr>
          <w:p w14:paraId="661FC7D9" w14:textId="53F0DEEB" w:rsidR="00AD5FD0" w:rsidRPr="002505E7" w:rsidRDefault="00FA4B46" w:rsidP="006501DD">
            <w:pPr>
              <w:pStyle w:val="Tabletext"/>
              <w:jc w:val="center"/>
              <w:rPr>
                <w:spacing w:val="-6"/>
                <w:sz w:val="18"/>
                <w:szCs w:val="24"/>
                <w:lang w:val="en-GB"/>
              </w:rPr>
            </w:pPr>
            <w:r w:rsidRPr="002505E7">
              <w:rPr>
                <w:spacing w:val="-6"/>
                <w:sz w:val="18"/>
                <w:szCs w:val="24"/>
                <w:lang w:val="en-GB"/>
              </w:rPr>
              <w:t>17,0−</w:t>
            </w:r>
            <w:r w:rsidR="00AD5FD0" w:rsidRPr="002505E7">
              <w:rPr>
                <w:spacing w:val="-6"/>
                <w:sz w:val="18"/>
                <w:szCs w:val="24"/>
                <w:lang w:val="en-GB"/>
              </w:rPr>
              <w:t>…</w:t>
            </w:r>
            <w:r w:rsidRPr="002505E7">
              <w:rPr>
                <w:spacing w:val="-6"/>
                <w:sz w:val="18"/>
                <w:szCs w:val="24"/>
                <w:lang w:val="en-GB"/>
              </w:rPr>
              <w:t>42,0−</w:t>
            </w:r>
          </w:p>
        </w:tc>
        <w:tc>
          <w:tcPr>
            <w:tcW w:w="1116" w:type="dxa"/>
            <w:tcMar>
              <w:left w:w="28" w:type="dxa"/>
              <w:right w:w="28" w:type="dxa"/>
            </w:tcMar>
          </w:tcPr>
          <w:p w14:paraId="6C42B822" w14:textId="16CA393B" w:rsidR="00AD5FD0" w:rsidRPr="002505E7" w:rsidRDefault="00DE4A9B" w:rsidP="006501DD">
            <w:pPr>
              <w:pStyle w:val="Tabletext"/>
              <w:jc w:val="center"/>
              <w:rPr>
                <w:sz w:val="18"/>
                <w:szCs w:val="24"/>
                <w:lang w:val="en-GB"/>
              </w:rPr>
            </w:pPr>
            <w:r w:rsidRPr="002505E7">
              <w:rPr>
                <w:sz w:val="18"/>
                <w:szCs w:val="24"/>
                <w:lang w:val="en-GB"/>
              </w:rPr>
              <w:t>24,8–…41,8–</w:t>
            </w:r>
          </w:p>
        </w:tc>
        <w:tc>
          <w:tcPr>
            <w:tcW w:w="1669" w:type="dxa"/>
            <w:shd w:val="clear" w:color="auto" w:fill="auto"/>
            <w:tcMar>
              <w:left w:w="28" w:type="dxa"/>
              <w:right w:w="28" w:type="dxa"/>
            </w:tcMar>
          </w:tcPr>
          <w:p w14:paraId="569EDB33" w14:textId="72A2BC6C" w:rsidR="00AD5FD0" w:rsidRPr="002505E7" w:rsidRDefault="00DE4A9B" w:rsidP="006501DD">
            <w:pPr>
              <w:pStyle w:val="Tabletext"/>
              <w:jc w:val="center"/>
              <w:rPr>
                <w:sz w:val="18"/>
                <w:szCs w:val="24"/>
                <w:lang w:val="en-GB"/>
              </w:rPr>
            </w:pPr>
            <w:r w:rsidRPr="002505E7">
              <w:rPr>
                <w:sz w:val="18"/>
                <w:szCs w:val="24"/>
                <w:vertAlign w:val="superscript"/>
                <w:lang w:val="en-GB"/>
              </w:rPr>
              <w:t>(7)</w:t>
            </w:r>
            <w:r w:rsidRPr="002505E7">
              <w:rPr>
                <w:sz w:val="18"/>
                <w:szCs w:val="24"/>
                <w:lang w:val="en-GB"/>
              </w:rPr>
              <w:t>33,8–…53,8–</w:t>
            </w:r>
          </w:p>
        </w:tc>
        <w:tc>
          <w:tcPr>
            <w:tcW w:w="1451" w:type="dxa"/>
            <w:shd w:val="clear" w:color="auto" w:fill="auto"/>
            <w:tcMar>
              <w:left w:w="28" w:type="dxa"/>
              <w:right w:w="28" w:type="dxa"/>
            </w:tcMar>
          </w:tcPr>
          <w:p w14:paraId="274C0E44" w14:textId="456E4B48" w:rsidR="00AD5FD0" w:rsidRPr="002505E7" w:rsidRDefault="000562E5" w:rsidP="006501DD">
            <w:pPr>
              <w:pStyle w:val="Tabletext"/>
              <w:jc w:val="center"/>
              <w:rPr>
                <w:sz w:val="18"/>
                <w:szCs w:val="24"/>
                <w:lang w:val="en-GB"/>
              </w:rPr>
            </w:pPr>
            <w:r w:rsidRPr="002505E7">
              <w:rPr>
                <w:sz w:val="18"/>
                <w:szCs w:val="24"/>
                <w:lang w:val="en-GB"/>
              </w:rPr>
              <w:t>14,8−</w:t>
            </w:r>
            <w:r w:rsidR="00AD5FD0" w:rsidRPr="002505E7">
              <w:rPr>
                <w:sz w:val="18"/>
                <w:szCs w:val="24"/>
                <w:lang w:val="en-GB"/>
              </w:rPr>
              <w:t>…</w:t>
            </w:r>
            <w:r w:rsidRPr="002505E7">
              <w:rPr>
                <w:sz w:val="18"/>
                <w:szCs w:val="24"/>
                <w:lang w:val="en-GB"/>
              </w:rPr>
              <w:t>24,8−</w:t>
            </w:r>
          </w:p>
        </w:tc>
        <w:tc>
          <w:tcPr>
            <w:tcW w:w="1117" w:type="dxa"/>
            <w:tcMar>
              <w:left w:w="28" w:type="dxa"/>
              <w:right w:w="28" w:type="dxa"/>
            </w:tcMar>
          </w:tcPr>
          <w:p w14:paraId="2BCC1F45" w14:textId="5ECD9C27" w:rsidR="00AD5FD0" w:rsidRPr="002505E7" w:rsidRDefault="000562E5" w:rsidP="006501DD">
            <w:pPr>
              <w:pStyle w:val="Tabletext"/>
              <w:jc w:val="center"/>
              <w:rPr>
                <w:sz w:val="18"/>
                <w:szCs w:val="24"/>
                <w:lang w:val="en-GB"/>
              </w:rPr>
            </w:pPr>
            <w:r w:rsidRPr="002505E7">
              <w:rPr>
                <w:sz w:val="18"/>
                <w:szCs w:val="24"/>
                <w:lang w:val="en-GB"/>
              </w:rPr>
              <w:t>17,5−</w:t>
            </w:r>
            <w:r w:rsidR="00AD5FD0" w:rsidRPr="002505E7">
              <w:rPr>
                <w:sz w:val="18"/>
                <w:szCs w:val="24"/>
                <w:lang w:val="en-GB"/>
              </w:rPr>
              <w:t>…</w:t>
            </w:r>
            <w:r w:rsidRPr="002505E7">
              <w:rPr>
                <w:sz w:val="18"/>
                <w:szCs w:val="24"/>
                <w:lang w:val="en-GB"/>
              </w:rPr>
              <w:t>37,5−</w:t>
            </w:r>
          </w:p>
        </w:tc>
        <w:tc>
          <w:tcPr>
            <w:tcW w:w="1179" w:type="dxa"/>
            <w:tcMar>
              <w:left w:w="28" w:type="dxa"/>
              <w:right w:w="28" w:type="dxa"/>
            </w:tcMar>
          </w:tcPr>
          <w:p w14:paraId="50D8685E" w14:textId="4210C258" w:rsidR="00AD5FD0" w:rsidRPr="002505E7" w:rsidRDefault="000562E5" w:rsidP="006501DD">
            <w:pPr>
              <w:pStyle w:val="Tabletext"/>
              <w:jc w:val="center"/>
              <w:rPr>
                <w:sz w:val="18"/>
                <w:szCs w:val="24"/>
                <w:lang w:val="en-GB"/>
              </w:rPr>
            </w:pPr>
            <w:r w:rsidRPr="002505E7">
              <w:rPr>
                <w:sz w:val="18"/>
                <w:szCs w:val="24"/>
                <w:lang w:val="en-GB"/>
              </w:rPr>
              <w:t>29,5−</w:t>
            </w:r>
            <w:r w:rsidR="00AD5FD0" w:rsidRPr="002505E7">
              <w:rPr>
                <w:sz w:val="18"/>
                <w:szCs w:val="24"/>
                <w:lang w:val="en-GB"/>
              </w:rPr>
              <w:t>…</w:t>
            </w:r>
            <w:r w:rsidRPr="002505E7">
              <w:rPr>
                <w:sz w:val="18"/>
                <w:szCs w:val="24"/>
                <w:lang w:val="en-GB"/>
              </w:rPr>
              <w:t>43,5−</w:t>
            </w:r>
          </w:p>
        </w:tc>
      </w:tr>
      <w:tr w:rsidR="00AD5FD0" w:rsidRPr="00DE4A9B" w14:paraId="41975B6F" w14:textId="77777777" w:rsidTr="002505E7">
        <w:trPr>
          <w:jc w:val="center"/>
        </w:trPr>
        <w:tc>
          <w:tcPr>
            <w:tcW w:w="3241" w:type="dxa"/>
            <w:tcMar>
              <w:left w:w="28" w:type="dxa"/>
              <w:right w:w="28" w:type="dxa"/>
            </w:tcMar>
          </w:tcPr>
          <w:p w14:paraId="491622DE" w14:textId="4F0CF0B9" w:rsidR="00AD5FD0" w:rsidRPr="00DE4A9B" w:rsidRDefault="00B36EFD" w:rsidP="00B36EFD">
            <w:pPr>
              <w:pStyle w:val="Tabletext"/>
              <w:rPr>
                <w:sz w:val="18"/>
                <w:szCs w:val="24"/>
                <w:lang w:val="en-GB"/>
              </w:rPr>
            </w:pPr>
            <w:r w:rsidRPr="00DE4A9B">
              <w:rPr>
                <w:rFonts w:hint="cs"/>
                <w:sz w:val="18"/>
                <w:szCs w:val="24"/>
                <w:rtl/>
                <w:lang w:val="en-GB"/>
              </w:rPr>
              <w:t xml:space="preserve">مدى فاقد المغذي/معدد الإرسال </w:t>
            </w:r>
            <w:r w:rsidRPr="00DE4A9B">
              <w:rPr>
                <w:sz w:val="18"/>
                <w:szCs w:val="24"/>
              </w:rPr>
              <w:t>(dB)</w:t>
            </w:r>
          </w:p>
        </w:tc>
        <w:tc>
          <w:tcPr>
            <w:tcW w:w="1117" w:type="dxa"/>
            <w:tcMar>
              <w:left w:w="28" w:type="dxa"/>
              <w:right w:w="28" w:type="dxa"/>
            </w:tcMar>
          </w:tcPr>
          <w:p w14:paraId="71447FE7" w14:textId="0E8D106E" w:rsidR="00AD5FD0" w:rsidRPr="002505E7" w:rsidRDefault="000562E5" w:rsidP="006501DD">
            <w:pPr>
              <w:pStyle w:val="Tabletext"/>
              <w:jc w:val="center"/>
              <w:rPr>
                <w:sz w:val="18"/>
                <w:szCs w:val="24"/>
                <w:lang w:val="en-GB"/>
              </w:rPr>
            </w:pPr>
            <w:r w:rsidRPr="002505E7">
              <w:rPr>
                <w:sz w:val="18"/>
                <w:szCs w:val="24"/>
                <w:lang w:val="en-GB"/>
              </w:rPr>
              <w:t>10,0</w:t>
            </w:r>
            <w:r w:rsidR="00AD5FD0" w:rsidRPr="002505E7">
              <w:rPr>
                <w:sz w:val="18"/>
                <w:szCs w:val="24"/>
                <w:lang w:val="en-GB"/>
              </w:rPr>
              <w:t>...</w:t>
            </w:r>
            <w:r w:rsidRPr="002505E7">
              <w:rPr>
                <w:sz w:val="18"/>
                <w:szCs w:val="24"/>
                <w:lang w:val="en-GB"/>
              </w:rPr>
              <w:t xml:space="preserve"> </w:t>
            </w:r>
            <w:r w:rsidR="00AD5FD0" w:rsidRPr="002505E7">
              <w:rPr>
                <w:sz w:val="18"/>
                <w:szCs w:val="24"/>
                <w:lang w:val="en-GB"/>
              </w:rPr>
              <w:t>0</w:t>
            </w:r>
          </w:p>
        </w:tc>
        <w:tc>
          <w:tcPr>
            <w:tcW w:w="1116" w:type="dxa"/>
            <w:tcMar>
              <w:left w:w="28" w:type="dxa"/>
              <w:right w:w="28" w:type="dxa"/>
            </w:tcMar>
          </w:tcPr>
          <w:p w14:paraId="6BEBB847" w14:textId="3B008F61" w:rsidR="00AD5FD0" w:rsidRPr="002505E7" w:rsidRDefault="000562E5" w:rsidP="006501DD">
            <w:pPr>
              <w:pStyle w:val="Tabletext"/>
              <w:jc w:val="center"/>
              <w:rPr>
                <w:sz w:val="18"/>
                <w:szCs w:val="24"/>
                <w:lang w:val="en-GB"/>
              </w:rPr>
            </w:pPr>
            <w:r w:rsidRPr="002505E7">
              <w:rPr>
                <w:sz w:val="18"/>
                <w:szCs w:val="24"/>
                <w:lang w:val="en-GB"/>
              </w:rPr>
              <w:t>10,0... 0</w:t>
            </w:r>
          </w:p>
        </w:tc>
        <w:tc>
          <w:tcPr>
            <w:tcW w:w="1458" w:type="dxa"/>
            <w:tcMar>
              <w:left w:w="28" w:type="dxa"/>
              <w:right w:w="28" w:type="dxa"/>
            </w:tcMar>
          </w:tcPr>
          <w:p w14:paraId="4D096345" w14:textId="0B4FF1D0" w:rsidR="00AD5FD0" w:rsidRPr="002505E7" w:rsidRDefault="000562E5" w:rsidP="006501DD">
            <w:pPr>
              <w:pStyle w:val="Tabletext"/>
              <w:jc w:val="center"/>
              <w:rPr>
                <w:sz w:val="18"/>
                <w:szCs w:val="24"/>
                <w:lang w:val="en-GB"/>
              </w:rPr>
            </w:pPr>
            <w:r w:rsidRPr="002505E7">
              <w:rPr>
                <w:sz w:val="18"/>
                <w:szCs w:val="24"/>
                <w:lang w:val="en-GB"/>
              </w:rPr>
              <w:t>9,3</w:t>
            </w:r>
            <w:r w:rsidR="00AD5FD0" w:rsidRPr="002505E7">
              <w:rPr>
                <w:sz w:val="18"/>
                <w:szCs w:val="24"/>
                <w:lang w:val="en-GB"/>
              </w:rPr>
              <w:t>...</w:t>
            </w:r>
            <w:r w:rsidRPr="002505E7">
              <w:rPr>
                <w:sz w:val="18"/>
                <w:szCs w:val="24"/>
                <w:lang w:val="en-GB"/>
              </w:rPr>
              <w:t>0,0</w:t>
            </w:r>
          </w:p>
        </w:tc>
        <w:tc>
          <w:tcPr>
            <w:tcW w:w="1108" w:type="dxa"/>
            <w:tcMar>
              <w:left w:w="28" w:type="dxa"/>
              <w:right w:w="28" w:type="dxa"/>
            </w:tcMar>
          </w:tcPr>
          <w:p w14:paraId="7C32220F" w14:textId="75A572D6" w:rsidR="00AD5FD0" w:rsidRPr="002505E7" w:rsidRDefault="000562E5" w:rsidP="006501DD">
            <w:pPr>
              <w:pStyle w:val="Tabletext"/>
              <w:jc w:val="center"/>
              <w:rPr>
                <w:sz w:val="18"/>
                <w:szCs w:val="24"/>
                <w:lang w:val="en-GB"/>
              </w:rPr>
            </w:pPr>
            <w:r w:rsidRPr="002505E7">
              <w:rPr>
                <w:sz w:val="18"/>
                <w:szCs w:val="24"/>
                <w:lang w:val="en-GB"/>
              </w:rPr>
              <w:t>9,3</w:t>
            </w:r>
            <w:r w:rsidR="00AD5FD0" w:rsidRPr="002505E7">
              <w:rPr>
                <w:sz w:val="18"/>
                <w:szCs w:val="24"/>
                <w:lang w:val="en-GB"/>
              </w:rPr>
              <w:t>…</w:t>
            </w:r>
            <w:r w:rsidRPr="002505E7">
              <w:rPr>
                <w:sz w:val="18"/>
                <w:szCs w:val="24"/>
                <w:lang w:val="en-GB"/>
              </w:rPr>
              <w:t>0</w:t>
            </w:r>
          </w:p>
        </w:tc>
        <w:tc>
          <w:tcPr>
            <w:tcW w:w="1123" w:type="dxa"/>
            <w:tcMar>
              <w:left w:w="28" w:type="dxa"/>
              <w:right w:w="28" w:type="dxa"/>
            </w:tcMar>
          </w:tcPr>
          <w:p w14:paraId="2A518B0B" w14:textId="1078EA7D" w:rsidR="00AD5FD0" w:rsidRPr="002505E7" w:rsidRDefault="000562E5" w:rsidP="006501DD">
            <w:pPr>
              <w:pStyle w:val="Tabletext"/>
              <w:jc w:val="center"/>
              <w:rPr>
                <w:sz w:val="18"/>
                <w:szCs w:val="24"/>
                <w:lang w:val="en-GB"/>
              </w:rPr>
            </w:pPr>
            <w:r w:rsidRPr="002505E7">
              <w:rPr>
                <w:sz w:val="18"/>
                <w:szCs w:val="24"/>
                <w:lang w:val="en-GB"/>
              </w:rPr>
              <w:t>6,3</w:t>
            </w:r>
            <w:r w:rsidR="00AD5FD0" w:rsidRPr="002505E7">
              <w:rPr>
                <w:sz w:val="18"/>
                <w:szCs w:val="24"/>
                <w:lang w:val="en-GB"/>
              </w:rPr>
              <w:t>...</w:t>
            </w:r>
            <w:r w:rsidRPr="002505E7">
              <w:rPr>
                <w:sz w:val="18"/>
                <w:szCs w:val="24"/>
                <w:lang w:val="en-GB"/>
              </w:rPr>
              <w:t>0,0</w:t>
            </w:r>
          </w:p>
        </w:tc>
        <w:tc>
          <w:tcPr>
            <w:tcW w:w="1116" w:type="dxa"/>
            <w:tcMar>
              <w:left w:w="28" w:type="dxa"/>
              <w:right w:w="28" w:type="dxa"/>
            </w:tcMar>
          </w:tcPr>
          <w:p w14:paraId="154FE690" w14:textId="5808CAC8" w:rsidR="00AD5FD0" w:rsidRPr="002505E7" w:rsidRDefault="000562E5" w:rsidP="006501DD">
            <w:pPr>
              <w:pStyle w:val="Tabletext"/>
              <w:jc w:val="center"/>
              <w:rPr>
                <w:sz w:val="18"/>
                <w:szCs w:val="24"/>
                <w:lang w:val="en-GB"/>
              </w:rPr>
            </w:pPr>
            <w:r w:rsidRPr="002505E7">
              <w:rPr>
                <w:sz w:val="18"/>
                <w:szCs w:val="24"/>
                <w:lang w:val="en-GB"/>
              </w:rPr>
              <w:t>5,9</w:t>
            </w:r>
            <w:r w:rsidR="00AD5FD0" w:rsidRPr="002505E7">
              <w:rPr>
                <w:sz w:val="18"/>
                <w:szCs w:val="24"/>
                <w:lang w:val="en-GB"/>
              </w:rPr>
              <w:t>…</w:t>
            </w:r>
            <w:r w:rsidRPr="002505E7">
              <w:rPr>
                <w:sz w:val="18"/>
                <w:szCs w:val="24"/>
                <w:lang w:val="en-GB"/>
              </w:rPr>
              <w:t>0</w:t>
            </w:r>
          </w:p>
        </w:tc>
        <w:tc>
          <w:tcPr>
            <w:tcW w:w="1669" w:type="dxa"/>
            <w:shd w:val="clear" w:color="auto" w:fill="auto"/>
            <w:tcMar>
              <w:left w:w="28" w:type="dxa"/>
              <w:right w:w="28" w:type="dxa"/>
            </w:tcMar>
          </w:tcPr>
          <w:p w14:paraId="354CD351" w14:textId="400E3A6A" w:rsidR="00AD5FD0" w:rsidRPr="002505E7" w:rsidRDefault="000562E5" w:rsidP="006501DD">
            <w:pPr>
              <w:pStyle w:val="Tabletext"/>
              <w:jc w:val="center"/>
              <w:rPr>
                <w:sz w:val="18"/>
                <w:szCs w:val="24"/>
                <w:lang w:val="en-GB"/>
              </w:rPr>
            </w:pPr>
            <w:r w:rsidRPr="002505E7">
              <w:rPr>
                <w:sz w:val="18"/>
                <w:szCs w:val="24"/>
                <w:lang w:val="en-GB"/>
              </w:rPr>
              <w:t>6,3</w:t>
            </w:r>
            <w:r w:rsidR="00AD5FD0" w:rsidRPr="002505E7">
              <w:rPr>
                <w:sz w:val="18"/>
                <w:szCs w:val="24"/>
                <w:lang w:val="en-GB"/>
              </w:rPr>
              <w:t>...</w:t>
            </w:r>
            <w:r w:rsidRPr="002505E7">
              <w:rPr>
                <w:sz w:val="18"/>
                <w:szCs w:val="24"/>
                <w:lang w:val="en-GB"/>
              </w:rPr>
              <w:t>0,0</w:t>
            </w:r>
          </w:p>
        </w:tc>
        <w:tc>
          <w:tcPr>
            <w:tcW w:w="1451" w:type="dxa"/>
            <w:shd w:val="clear" w:color="auto" w:fill="auto"/>
            <w:tcMar>
              <w:left w:w="28" w:type="dxa"/>
              <w:right w:w="28" w:type="dxa"/>
            </w:tcMar>
          </w:tcPr>
          <w:p w14:paraId="5F539C52" w14:textId="1260317B" w:rsidR="00AD5FD0" w:rsidRPr="002505E7" w:rsidRDefault="000562E5" w:rsidP="006501DD">
            <w:pPr>
              <w:pStyle w:val="Tabletext"/>
              <w:jc w:val="center"/>
              <w:rPr>
                <w:sz w:val="18"/>
                <w:szCs w:val="24"/>
                <w:lang w:val="en-GB"/>
              </w:rPr>
            </w:pPr>
            <w:r w:rsidRPr="002505E7">
              <w:rPr>
                <w:sz w:val="18"/>
                <w:szCs w:val="24"/>
                <w:lang w:val="en-GB"/>
              </w:rPr>
              <w:t>6,3</w:t>
            </w:r>
            <w:r w:rsidR="00AD5FD0" w:rsidRPr="002505E7">
              <w:rPr>
                <w:sz w:val="18"/>
                <w:szCs w:val="24"/>
                <w:lang w:val="en-GB"/>
              </w:rPr>
              <w:t>...</w:t>
            </w:r>
            <w:r w:rsidRPr="002505E7">
              <w:rPr>
                <w:sz w:val="18"/>
                <w:szCs w:val="24"/>
                <w:lang w:val="en-GB"/>
              </w:rPr>
              <w:t>0,0</w:t>
            </w:r>
          </w:p>
        </w:tc>
        <w:tc>
          <w:tcPr>
            <w:tcW w:w="1117" w:type="dxa"/>
            <w:tcMar>
              <w:left w:w="28" w:type="dxa"/>
              <w:right w:w="28" w:type="dxa"/>
            </w:tcMar>
          </w:tcPr>
          <w:p w14:paraId="25A0E416" w14:textId="1E0C7ABD" w:rsidR="00AD5FD0" w:rsidRPr="002505E7" w:rsidRDefault="000562E5" w:rsidP="006501DD">
            <w:pPr>
              <w:pStyle w:val="Tabletext"/>
              <w:jc w:val="center"/>
              <w:rPr>
                <w:sz w:val="18"/>
                <w:szCs w:val="24"/>
                <w:lang w:val="en-GB"/>
              </w:rPr>
            </w:pPr>
            <w:r w:rsidRPr="002505E7">
              <w:rPr>
                <w:sz w:val="18"/>
                <w:szCs w:val="24"/>
                <w:lang w:val="en-GB"/>
              </w:rPr>
              <w:t>1,5</w:t>
            </w:r>
            <w:r w:rsidR="00AD5FD0" w:rsidRPr="002505E7">
              <w:rPr>
                <w:sz w:val="18"/>
                <w:szCs w:val="24"/>
                <w:lang w:val="en-GB"/>
              </w:rPr>
              <w:t>…</w:t>
            </w:r>
            <w:r w:rsidRPr="002505E7">
              <w:rPr>
                <w:sz w:val="18"/>
                <w:szCs w:val="24"/>
                <w:lang w:val="en-GB"/>
              </w:rPr>
              <w:t>0</w:t>
            </w:r>
          </w:p>
        </w:tc>
        <w:tc>
          <w:tcPr>
            <w:tcW w:w="1179" w:type="dxa"/>
            <w:tcMar>
              <w:left w:w="28" w:type="dxa"/>
              <w:right w:w="28" w:type="dxa"/>
            </w:tcMar>
          </w:tcPr>
          <w:p w14:paraId="285AE1DB" w14:textId="4EF19A6E" w:rsidR="00AD5FD0" w:rsidRPr="002505E7" w:rsidRDefault="000562E5" w:rsidP="006501DD">
            <w:pPr>
              <w:pStyle w:val="Tabletext"/>
              <w:jc w:val="center"/>
              <w:rPr>
                <w:sz w:val="18"/>
                <w:szCs w:val="24"/>
                <w:lang w:val="en-GB"/>
              </w:rPr>
            </w:pPr>
            <w:r w:rsidRPr="002505E7">
              <w:rPr>
                <w:sz w:val="18"/>
                <w:szCs w:val="24"/>
                <w:lang w:val="en-GB"/>
              </w:rPr>
              <w:t>1,5…0</w:t>
            </w:r>
          </w:p>
        </w:tc>
      </w:tr>
      <w:tr w:rsidR="00AD5FD0" w:rsidRPr="00DE4A9B" w14:paraId="419F8104" w14:textId="77777777" w:rsidTr="002505E7">
        <w:trPr>
          <w:jc w:val="center"/>
        </w:trPr>
        <w:tc>
          <w:tcPr>
            <w:tcW w:w="3241" w:type="dxa"/>
            <w:tcMar>
              <w:left w:w="28" w:type="dxa"/>
              <w:right w:w="28" w:type="dxa"/>
            </w:tcMar>
          </w:tcPr>
          <w:p w14:paraId="669B9919" w14:textId="02FD2035" w:rsidR="00AD5FD0" w:rsidRPr="00DE4A9B" w:rsidRDefault="00B36EFD" w:rsidP="00B36EFD">
            <w:pPr>
              <w:pStyle w:val="Tabletext"/>
              <w:rPr>
                <w:sz w:val="18"/>
                <w:szCs w:val="24"/>
                <w:lang w:val="en-GB"/>
              </w:rPr>
            </w:pPr>
            <w:r w:rsidRPr="00DE4A9B">
              <w:rPr>
                <w:rFonts w:hint="cs"/>
                <w:sz w:val="18"/>
                <w:szCs w:val="24"/>
                <w:rtl/>
                <w:lang w:val="en-GB"/>
              </w:rPr>
              <w:t xml:space="preserve">مقاس الهوائي </w:t>
            </w:r>
            <w:r w:rsidRPr="00DE4A9B">
              <w:rPr>
                <w:sz w:val="18"/>
                <w:szCs w:val="24"/>
              </w:rPr>
              <w:t>(m)</w:t>
            </w:r>
            <w:r w:rsidRPr="00DE4A9B">
              <w:rPr>
                <w:rFonts w:hint="cs"/>
                <w:sz w:val="18"/>
                <w:szCs w:val="24"/>
                <w:rtl/>
                <w:lang w:val="en-GB"/>
              </w:rPr>
              <w:t xml:space="preserve"> ومدى الكسب </w:t>
            </w:r>
            <w:r w:rsidRPr="00DE4A9B">
              <w:rPr>
                <w:sz w:val="18"/>
                <w:szCs w:val="24"/>
              </w:rPr>
              <w:t>(</w:t>
            </w:r>
            <w:proofErr w:type="spellStart"/>
            <w:r w:rsidRPr="00DE4A9B">
              <w:rPr>
                <w:sz w:val="18"/>
                <w:szCs w:val="24"/>
              </w:rPr>
              <w:t>dBi</w:t>
            </w:r>
            <w:proofErr w:type="spellEnd"/>
            <w:r w:rsidRPr="00DE4A9B">
              <w:rPr>
                <w:sz w:val="18"/>
                <w:szCs w:val="24"/>
              </w:rPr>
              <w:t>)</w:t>
            </w:r>
          </w:p>
        </w:tc>
        <w:tc>
          <w:tcPr>
            <w:tcW w:w="1117" w:type="dxa"/>
            <w:tcMar>
              <w:left w:w="28" w:type="dxa"/>
              <w:right w:w="28" w:type="dxa"/>
            </w:tcMar>
          </w:tcPr>
          <w:p w14:paraId="7A4D43DF" w14:textId="7CAE7583" w:rsidR="00AD5FD0" w:rsidRPr="002505E7" w:rsidRDefault="000562E5" w:rsidP="006501DD">
            <w:pPr>
              <w:pStyle w:val="Tabletext"/>
              <w:jc w:val="center"/>
              <w:rPr>
                <w:sz w:val="18"/>
                <w:szCs w:val="24"/>
                <w:lang w:val="en-GB"/>
              </w:rPr>
            </w:pPr>
            <w:r w:rsidRPr="002505E7">
              <w:rPr>
                <w:sz w:val="18"/>
                <w:szCs w:val="24"/>
                <w:lang w:val="en-GB"/>
              </w:rPr>
              <w:t>49,0</w:t>
            </w:r>
            <w:r w:rsidR="00AD5FD0" w:rsidRPr="002505E7">
              <w:rPr>
                <w:sz w:val="18"/>
                <w:szCs w:val="24"/>
                <w:lang w:val="en-GB"/>
              </w:rPr>
              <w:t>…</w:t>
            </w:r>
            <w:r w:rsidRPr="002505E7">
              <w:rPr>
                <w:sz w:val="18"/>
                <w:szCs w:val="24"/>
                <w:lang w:val="en-GB"/>
              </w:rPr>
              <w:t>31,9</w:t>
            </w:r>
          </w:p>
        </w:tc>
        <w:tc>
          <w:tcPr>
            <w:tcW w:w="1116" w:type="dxa"/>
            <w:tcMar>
              <w:left w:w="28" w:type="dxa"/>
              <w:right w:w="28" w:type="dxa"/>
            </w:tcMar>
          </w:tcPr>
          <w:p w14:paraId="0131C285" w14:textId="58AD5ADA" w:rsidR="00AD5FD0" w:rsidRPr="002505E7" w:rsidRDefault="000562E5" w:rsidP="006501DD">
            <w:pPr>
              <w:pStyle w:val="Tabletext"/>
              <w:jc w:val="center"/>
              <w:rPr>
                <w:sz w:val="18"/>
                <w:szCs w:val="24"/>
                <w:lang w:val="en-GB"/>
              </w:rPr>
            </w:pPr>
            <w:r w:rsidRPr="002505E7">
              <w:rPr>
                <w:sz w:val="18"/>
                <w:szCs w:val="24"/>
                <w:lang w:val="en-GB"/>
              </w:rPr>
              <w:t>49,0…31,9</w:t>
            </w:r>
          </w:p>
        </w:tc>
        <w:tc>
          <w:tcPr>
            <w:tcW w:w="1458" w:type="dxa"/>
            <w:tcMar>
              <w:left w:w="28" w:type="dxa"/>
              <w:right w:w="28" w:type="dxa"/>
            </w:tcMar>
          </w:tcPr>
          <w:p w14:paraId="6D000935" w14:textId="06F5C6A7" w:rsidR="00AD5FD0" w:rsidRPr="002505E7" w:rsidRDefault="000562E5" w:rsidP="006501DD">
            <w:pPr>
              <w:pStyle w:val="Tabletext"/>
              <w:jc w:val="center"/>
              <w:rPr>
                <w:sz w:val="18"/>
                <w:szCs w:val="24"/>
                <w:lang w:val="en-GB"/>
              </w:rPr>
            </w:pPr>
            <w:r w:rsidRPr="002505E7">
              <w:rPr>
                <w:sz w:val="18"/>
                <w:szCs w:val="24"/>
                <w:lang w:val="en-GB"/>
              </w:rPr>
              <w:t>48,3</w:t>
            </w:r>
            <w:r w:rsidR="00AD5FD0" w:rsidRPr="002505E7">
              <w:rPr>
                <w:sz w:val="18"/>
                <w:szCs w:val="24"/>
                <w:lang w:val="en-GB"/>
              </w:rPr>
              <w:t>…</w:t>
            </w:r>
            <w:r w:rsidRPr="002505E7">
              <w:rPr>
                <w:sz w:val="18"/>
                <w:szCs w:val="24"/>
                <w:lang w:val="en-GB"/>
              </w:rPr>
              <w:t>21,</w:t>
            </w:r>
            <w:r w:rsidR="00DE4A9B" w:rsidRPr="002505E7">
              <w:rPr>
                <w:sz w:val="18"/>
                <w:szCs w:val="24"/>
                <w:lang w:val="en-GB"/>
              </w:rPr>
              <w:t>7</w:t>
            </w:r>
          </w:p>
        </w:tc>
        <w:tc>
          <w:tcPr>
            <w:tcW w:w="1108" w:type="dxa"/>
            <w:tcMar>
              <w:left w:w="28" w:type="dxa"/>
              <w:right w:w="28" w:type="dxa"/>
            </w:tcMar>
          </w:tcPr>
          <w:p w14:paraId="356E2C7E" w14:textId="3286910B" w:rsidR="00AD5FD0" w:rsidRPr="002505E7" w:rsidRDefault="000562E5" w:rsidP="006501DD">
            <w:pPr>
              <w:pStyle w:val="Tabletext"/>
              <w:jc w:val="center"/>
              <w:rPr>
                <w:sz w:val="18"/>
                <w:szCs w:val="24"/>
                <w:lang w:val="en-GB"/>
              </w:rPr>
            </w:pPr>
            <w:r w:rsidRPr="002505E7">
              <w:rPr>
                <w:sz w:val="18"/>
                <w:szCs w:val="24"/>
                <w:lang w:val="en-GB"/>
              </w:rPr>
              <w:t>48</w:t>
            </w:r>
            <w:r w:rsidR="00AD5FD0" w:rsidRPr="002505E7">
              <w:rPr>
                <w:sz w:val="18"/>
                <w:szCs w:val="24"/>
                <w:lang w:val="en-GB"/>
              </w:rPr>
              <w:t>…</w:t>
            </w:r>
            <w:r w:rsidRPr="002505E7">
              <w:rPr>
                <w:sz w:val="18"/>
                <w:szCs w:val="24"/>
                <w:lang w:val="en-GB"/>
              </w:rPr>
              <w:t>32</w:t>
            </w:r>
          </w:p>
        </w:tc>
        <w:tc>
          <w:tcPr>
            <w:tcW w:w="1123" w:type="dxa"/>
            <w:tcMar>
              <w:left w:w="28" w:type="dxa"/>
              <w:right w:w="28" w:type="dxa"/>
            </w:tcMar>
          </w:tcPr>
          <w:p w14:paraId="5EADB4EA" w14:textId="07A56FE0" w:rsidR="00AD5FD0" w:rsidRPr="002505E7" w:rsidRDefault="000562E5" w:rsidP="006501DD">
            <w:pPr>
              <w:pStyle w:val="Tabletext"/>
              <w:jc w:val="center"/>
              <w:rPr>
                <w:sz w:val="18"/>
                <w:szCs w:val="24"/>
                <w:lang w:val="en-GB"/>
              </w:rPr>
            </w:pPr>
            <w:r w:rsidRPr="002505E7">
              <w:rPr>
                <w:sz w:val="18"/>
                <w:szCs w:val="24"/>
                <w:lang w:val="en-GB"/>
              </w:rPr>
              <w:t>49,7</w:t>
            </w:r>
            <w:r w:rsidR="00AD5FD0" w:rsidRPr="002505E7">
              <w:rPr>
                <w:sz w:val="18"/>
                <w:szCs w:val="24"/>
                <w:lang w:val="en-GB"/>
              </w:rPr>
              <w:t>...</w:t>
            </w:r>
            <w:r w:rsidRPr="002505E7">
              <w:rPr>
                <w:sz w:val="18"/>
                <w:szCs w:val="24"/>
                <w:lang w:val="en-GB"/>
              </w:rPr>
              <w:t>32,3</w:t>
            </w:r>
          </w:p>
        </w:tc>
        <w:tc>
          <w:tcPr>
            <w:tcW w:w="1116" w:type="dxa"/>
            <w:tcMar>
              <w:left w:w="28" w:type="dxa"/>
              <w:right w:w="28" w:type="dxa"/>
            </w:tcMar>
          </w:tcPr>
          <w:p w14:paraId="4902585D" w14:textId="01E0CFC3" w:rsidR="00AD5FD0" w:rsidRPr="002505E7" w:rsidRDefault="000562E5" w:rsidP="006501DD">
            <w:pPr>
              <w:pStyle w:val="Tabletext"/>
              <w:jc w:val="center"/>
              <w:rPr>
                <w:sz w:val="18"/>
                <w:szCs w:val="24"/>
                <w:lang w:val="en-GB"/>
              </w:rPr>
            </w:pPr>
            <w:r w:rsidRPr="002505E7">
              <w:rPr>
                <w:sz w:val="18"/>
                <w:szCs w:val="24"/>
                <w:lang w:val="en-GB"/>
              </w:rPr>
              <w:t>49,7...32,3</w:t>
            </w:r>
          </w:p>
        </w:tc>
        <w:tc>
          <w:tcPr>
            <w:tcW w:w="1669" w:type="dxa"/>
            <w:shd w:val="clear" w:color="auto" w:fill="auto"/>
            <w:tcMar>
              <w:left w:w="28" w:type="dxa"/>
              <w:right w:w="28" w:type="dxa"/>
            </w:tcMar>
          </w:tcPr>
          <w:p w14:paraId="7A04BC14" w14:textId="23FF142C" w:rsidR="00AD5FD0" w:rsidRPr="002505E7" w:rsidRDefault="000562E5" w:rsidP="006501DD">
            <w:pPr>
              <w:pStyle w:val="Tabletext"/>
              <w:jc w:val="center"/>
              <w:rPr>
                <w:sz w:val="18"/>
                <w:szCs w:val="24"/>
                <w:lang w:val="en-GB"/>
              </w:rPr>
            </w:pPr>
            <w:r w:rsidRPr="002505E7">
              <w:rPr>
                <w:sz w:val="18"/>
                <w:szCs w:val="24"/>
                <w:lang w:val="en-GB"/>
              </w:rPr>
              <w:t>48</w:t>
            </w:r>
            <w:r w:rsidR="00AD5FD0" w:rsidRPr="002505E7">
              <w:rPr>
                <w:sz w:val="18"/>
                <w:szCs w:val="24"/>
                <w:lang w:val="en-GB"/>
              </w:rPr>
              <w:t>...</w:t>
            </w:r>
            <w:r w:rsidRPr="002505E7">
              <w:rPr>
                <w:sz w:val="18"/>
                <w:szCs w:val="24"/>
                <w:lang w:val="en-GB"/>
              </w:rPr>
              <w:t>31,5</w:t>
            </w:r>
          </w:p>
        </w:tc>
        <w:tc>
          <w:tcPr>
            <w:tcW w:w="1451" w:type="dxa"/>
            <w:shd w:val="clear" w:color="auto" w:fill="auto"/>
            <w:tcMar>
              <w:left w:w="28" w:type="dxa"/>
              <w:right w:w="28" w:type="dxa"/>
            </w:tcMar>
          </w:tcPr>
          <w:p w14:paraId="22B0325E" w14:textId="70FBAD2D" w:rsidR="00AD5FD0" w:rsidRPr="002505E7" w:rsidRDefault="000562E5" w:rsidP="006501DD">
            <w:pPr>
              <w:pStyle w:val="Tabletext"/>
              <w:jc w:val="center"/>
              <w:rPr>
                <w:sz w:val="18"/>
                <w:szCs w:val="24"/>
                <w:lang w:val="en-GB"/>
              </w:rPr>
            </w:pPr>
            <w:r w:rsidRPr="002505E7">
              <w:rPr>
                <w:sz w:val="18"/>
                <w:szCs w:val="24"/>
                <w:lang w:val="en-GB"/>
              </w:rPr>
              <w:t>48...31,5</w:t>
            </w:r>
          </w:p>
        </w:tc>
        <w:tc>
          <w:tcPr>
            <w:tcW w:w="1117" w:type="dxa"/>
            <w:tcMar>
              <w:left w:w="28" w:type="dxa"/>
              <w:right w:w="28" w:type="dxa"/>
            </w:tcMar>
          </w:tcPr>
          <w:p w14:paraId="5C891797" w14:textId="5DA5BB19" w:rsidR="00AD5FD0" w:rsidRPr="002505E7" w:rsidRDefault="000562E5" w:rsidP="006501DD">
            <w:pPr>
              <w:pStyle w:val="Tabletext"/>
              <w:jc w:val="center"/>
              <w:rPr>
                <w:sz w:val="18"/>
                <w:szCs w:val="24"/>
                <w:lang w:val="en-GB"/>
              </w:rPr>
            </w:pPr>
            <w:r w:rsidRPr="002505E7">
              <w:rPr>
                <w:sz w:val="18"/>
                <w:szCs w:val="24"/>
                <w:lang w:val="en-GB"/>
              </w:rPr>
              <w:t>43</w:t>
            </w:r>
            <w:r w:rsidR="00AD5FD0" w:rsidRPr="002505E7">
              <w:rPr>
                <w:sz w:val="18"/>
                <w:szCs w:val="24"/>
                <w:lang w:val="en-GB"/>
              </w:rPr>
              <w:t>…</w:t>
            </w:r>
            <w:r w:rsidRPr="002505E7">
              <w:rPr>
                <w:sz w:val="18"/>
                <w:szCs w:val="24"/>
                <w:lang w:val="en-GB"/>
              </w:rPr>
              <w:t>37,8</w:t>
            </w:r>
          </w:p>
        </w:tc>
        <w:tc>
          <w:tcPr>
            <w:tcW w:w="1179" w:type="dxa"/>
            <w:tcMar>
              <w:left w:w="28" w:type="dxa"/>
              <w:right w:w="28" w:type="dxa"/>
            </w:tcMar>
          </w:tcPr>
          <w:p w14:paraId="125AD4B9" w14:textId="45B46725" w:rsidR="00AD5FD0" w:rsidRPr="002505E7" w:rsidRDefault="000562E5" w:rsidP="006501DD">
            <w:pPr>
              <w:pStyle w:val="Tabletext"/>
              <w:jc w:val="center"/>
              <w:rPr>
                <w:sz w:val="18"/>
                <w:szCs w:val="24"/>
                <w:lang w:val="en-GB"/>
              </w:rPr>
            </w:pPr>
            <w:r w:rsidRPr="002505E7">
              <w:rPr>
                <w:sz w:val="18"/>
                <w:szCs w:val="24"/>
                <w:lang w:val="en-GB"/>
              </w:rPr>
              <w:t>43…37,8</w:t>
            </w:r>
          </w:p>
        </w:tc>
      </w:tr>
      <w:tr w:rsidR="00AD5FD0" w:rsidRPr="00DE4A9B" w14:paraId="4D30EE4A" w14:textId="77777777" w:rsidTr="002505E7">
        <w:trPr>
          <w:jc w:val="center"/>
        </w:trPr>
        <w:tc>
          <w:tcPr>
            <w:tcW w:w="3241" w:type="dxa"/>
            <w:tcMar>
              <w:left w:w="28" w:type="dxa"/>
              <w:right w:w="28" w:type="dxa"/>
            </w:tcMar>
          </w:tcPr>
          <w:p w14:paraId="1F255F0E" w14:textId="78F30421" w:rsidR="00AD5FD0" w:rsidRPr="00DE4A9B" w:rsidRDefault="00B36EFD" w:rsidP="00B36EFD">
            <w:pPr>
              <w:pStyle w:val="Tabletext"/>
              <w:rPr>
                <w:sz w:val="18"/>
                <w:szCs w:val="24"/>
                <w:lang w:val="en-GB"/>
              </w:rPr>
            </w:pPr>
            <w:r w:rsidRPr="00DE4A9B">
              <w:rPr>
                <w:rFonts w:hint="cs"/>
                <w:sz w:val="18"/>
                <w:szCs w:val="24"/>
                <w:rtl/>
                <w:lang w:val="en-GB"/>
              </w:rPr>
              <w:t xml:space="preserve">مدى </w:t>
            </w:r>
            <w:proofErr w:type="spellStart"/>
            <w:r w:rsidRPr="00DE4A9B">
              <w:rPr>
                <w:sz w:val="18"/>
                <w:szCs w:val="24"/>
              </w:rPr>
              <w:t>e.i.r.p</w:t>
            </w:r>
            <w:proofErr w:type="spellEnd"/>
            <w:r w:rsidRPr="00DE4A9B">
              <w:rPr>
                <w:sz w:val="18"/>
                <w:szCs w:val="24"/>
              </w:rPr>
              <w:t>.</w:t>
            </w:r>
            <w:r w:rsidRPr="00DE4A9B">
              <w:rPr>
                <w:rFonts w:hint="cs"/>
                <w:sz w:val="18"/>
                <w:szCs w:val="24"/>
                <w:rtl/>
                <w:lang w:val="en-GB"/>
              </w:rPr>
              <w:t xml:space="preserve"> </w:t>
            </w:r>
            <w:r w:rsidRPr="00DE4A9B">
              <w:rPr>
                <w:sz w:val="18"/>
                <w:szCs w:val="24"/>
              </w:rPr>
              <w:t>(</w:t>
            </w:r>
            <w:proofErr w:type="spellStart"/>
            <w:r w:rsidRPr="00DE4A9B">
              <w:rPr>
                <w:sz w:val="18"/>
                <w:szCs w:val="24"/>
              </w:rPr>
              <w:t>dBW</w:t>
            </w:r>
            <w:proofErr w:type="spellEnd"/>
            <w:r w:rsidRPr="00DE4A9B">
              <w:rPr>
                <w:sz w:val="18"/>
                <w:szCs w:val="24"/>
              </w:rPr>
              <w:t>)</w:t>
            </w:r>
          </w:p>
        </w:tc>
        <w:tc>
          <w:tcPr>
            <w:tcW w:w="1117" w:type="dxa"/>
            <w:tcMar>
              <w:left w:w="28" w:type="dxa"/>
              <w:right w:w="28" w:type="dxa"/>
            </w:tcMar>
          </w:tcPr>
          <w:p w14:paraId="77BC6570" w14:textId="7BC0D7EF" w:rsidR="00AD5FD0" w:rsidRPr="002505E7" w:rsidRDefault="000562E5" w:rsidP="006501DD">
            <w:pPr>
              <w:pStyle w:val="Tabletext"/>
              <w:jc w:val="center"/>
              <w:rPr>
                <w:sz w:val="18"/>
                <w:szCs w:val="24"/>
                <w:lang w:val="en-GB"/>
              </w:rPr>
            </w:pPr>
            <w:r w:rsidRPr="002505E7">
              <w:rPr>
                <w:sz w:val="18"/>
                <w:szCs w:val="24"/>
                <w:lang w:val="en-GB"/>
              </w:rPr>
              <w:t>37</w:t>
            </w:r>
            <w:r w:rsidR="00AD5FD0" w:rsidRPr="002505E7">
              <w:rPr>
                <w:sz w:val="18"/>
                <w:szCs w:val="24"/>
                <w:lang w:val="en-GB"/>
              </w:rPr>
              <w:t>…</w:t>
            </w:r>
            <w:r w:rsidRPr="002505E7">
              <w:rPr>
                <w:sz w:val="18"/>
                <w:szCs w:val="24"/>
                <w:lang w:val="en-GB"/>
              </w:rPr>
              <w:t>19,9</w:t>
            </w:r>
          </w:p>
        </w:tc>
        <w:tc>
          <w:tcPr>
            <w:tcW w:w="1116" w:type="dxa"/>
            <w:tcMar>
              <w:left w:w="28" w:type="dxa"/>
              <w:right w:w="28" w:type="dxa"/>
            </w:tcMar>
          </w:tcPr>
          <w:p w14:paraId="118C7339" w14:textId="126803A5" w:rsidR="00AD5FD0" w:rsidRPr="002505E7" w:rsidRDefault="000562E5" w:rsidP="006501DD">
            <w:pPr>
              <w:pStyle w:val="Tabletext"/>
              <w:jc w:val="center"/>
              <w:rPr>
                <w:sz w:val="18"/>
                <w:szCs w:val="24"/>
                <w:lang w:val="en-GB"/>
              </w:rPr>
            </w:pPr>
            <w:r w:rsidRPr="002505E7">
              <w:rPr>
                <w:sz w:val="18"/>
                <w:szCs w:val="24"/>
                <w:lang w:val="en-GB"/>
              </w:rPr>
              <w:t>36</w:t>
            </w:r>
            <w:r w:rsidR="00AD5FD0" w:rsidRPr="002505E7">
              <w:rPr>
                <w:sz w:val="18"/>
                <w:szCs w:val="24"/>
                <w:lang w:val="en-GB"/>
              </w:rPr>
              <w:t>…</w:t>
            </w:r>
            <w:r w:rsidRPr="002505E7">
              <w:rPr>
                <w:sz w:val="18"/>
                <w:szCs w:val="24"/>
                <w:lang w:val="en-GB"/>
              </w:rPr>
              <w:t>19,9</w:t>
            </w:r>
          </w:p>
        </w:tc>
        <w:tc>
          <w:tcPr>
            <w:tcW w:w="1458" w:type="dxa"/>
            <w:tcMar>
              <w:left w:w="28" w:type="dxa"/>
              <w:right w:w="28" w:type="dxa"/>
            </w:tcMar>
          </w:tcPr>
          <w:p w14:paraId="542D1D29" w14:textId="30E945B4" w:rsidR="00AD5FD0" w:rsidRPr="002505E7" w:rsidRDefault="000562E5" w:rsidP="006501DD">
            <w:pPr>
              <w:pStyle w:val="Tabletext"/>
              <w:jc w:val="center"/>
              <w:rPr>
                <w:sz w:val="18"/>
                <w:szCs w:val="24"/>
                <w:lang w:val="en-GB"/>
              </w:rPr>
            </w:pPr>
            <w:r w:rsidRPr="002505E7">
              <w:rPr>
                <w:sz w:val="18"/>
                <w:szCs w:val="24"/>
                <w:lang w:val="en-GB"/>
              </w:rPr>
              <w:t>43</w:t>
            </w:r>
            <w:r w:rsidR="00AD5FD0" w:rsidRPr="002505E7">
              <w:rPr>
                <w:sz w:val="18"/>
                <w:szCs w:val="24"/>
                <w:lang w:val="en-GB"/>
              </w:rPr>
              <w:t>…</w:t>
            </w:r>
            <w:r w:rsidRPr="002505E7">
              <w:rPr>
                <w:sz w:val="18"/>
                <w:szCs w:val="24"/>
                <w:lang w:val="en-GB"/>
              </w:rPr>
              <w:t>11,7−</w:t>
            </w:r>
          </w:p>
        </w:tc>
        <w:tc>
          <w:tcPr>
            <w:tcW w:w="1108" w:type="dxa"/>
            <w:tcMar>
              <w:left w:w="28" w:type="dxa"/>
              <w:right w:w="28" w:type="dxa"/>
            </w:tcMar>
          </w:tcPr>
          <w:p w14:paraId="61C4845C" w14:textId="6A1DF120" w:rsidR="00AD5FD0" w:rsidRPr="002505E7" w:rsidRDefault="000562E5" w:rsidP="006501DD">
            <w:pPr>
              <w:pStyle w:val="Tabletext"/>
              <w:jc w:val="center"/>
              <w:rPr>
                <w:sz w:val="18"/>
                <w:szCs w:val="24"/>
                <w:lang w:val="en-GB"/>
              </w:rPr>
            </w:pPr>
            <w:r w:rsidRPr="002505E7">
              <w:rPr>
                <w:sz w:val="18"/>
                <w:szCs w:val="24"/>
                <w:lang w:val="en-GB"/>
              </w:rPr>
              <w:t>36</w:t>
            </w:r>
            <w:r w:rsidR="00AD5FD0" w:rsidRPr="002505E7">
              <w:rPr>
                <w:sz w:val="18"/>
                <w:szCs w:val="24"/>
                <w:lang w:val="en-GB"/>
              </w:rPr>
              <w:t>...</w:t>
            </w:r>
            <w:r w:rsidRPr="002505E7">
              <w:rPr>
                <w:sz w:val="18"/>
                <w:szCs w:val="24"/>
                <w:lang w:val="en-GB"/>
              </w:rPr>
              <w:t>1,1−</w:t>
            </w:r>
          </w:p>
        </w:tc>
        <w:tc>
          <w:tcPr>
            <w:tcW w:w="1123" w:type="dxa"/>
            <w:tcMar>
              <w:left w:w="28" w:type="dxa"/>
              <w:right w:w="28" w:type="dxa"/>
            </w:tcMar>
          </w:tcPr>
          <w:p w14:paraId="4B16AECA" w14:textId="017B6C59" w:rsidR="00AD5FD0" w:rsidRPr="002505E7" w:rsidRDefault="000562E5" w:rsidP="006501DD">
            <w:pPr>
              <w:pStyle w:val="Tabletext"/>
              <w:jc w:val="center"/>
              <w:rPr>
                <w:sz w:val="18"/>
                <w:szCs w:val="24"/>
                <w:lang w:val="en-GB"/>
              </w:rPr>
            </w:pPr>
            <w:r w:rsidRPr="002505E7">
              <w:rPr>
                <w:sz w:val="18"/>
                <w:szCs w:val="24"/>
                <w:lang w:val="en-GB"/>
              </w:rPr>
              <w:t>34,7</w:t>
            </w:r>
            <w:r w:rsidR="00AD5FD0" w:rsidRPr="002505E7">
              <w:rPr>
                <w:sz w:val="18"/>
                <w:szCs w:val="24"/>
                <w:lang w:val="en-GB"/>
              </w:rPr>
              <w:t>…</w:t>
            </w:r>
            <w:r w:rsidRPr="002505E7">
              <w:rPr>
                <w:sz w:val="18"/>
                <w:szCs w:val="24"/>
                <w:lang w:val="en-GB"/>
              </w:rPr>
              <w:t>9,4</w:t>
            </w:r>
          </w:p>
        </w:tc>
        <w:tc>
          <w:tcPr>
            <w:tcW w:w="1116" w:type="dxa"/>
            <w:tcMar>
              <w:left w:w="28" w:type="dxa"/>
              <w:right w:w="28" w:type="dxa"/>
            </w:tcMar>
          </w:tcPr>
          <w:p w14:paraId="403C4E67" w14:textId="7B09530A" w:rsidR="00AD5FD0" w:rsidRPr="002505E7" w:rsidRDefault="000562E5" w:rsidP="006501DD">
            <w:pPr>
              <w:pStyle w:val="Tabletext"/>
              <w:jc w:val="center"/>
              <w:rPr>
                <w:sz w:val="18"/>
                <w:szCs w:val="24"/>
                <w:lang w:val="en-GB"/>
              </w:rPr>
            </w:pPr>
            <w:r w:rsidRPr="002505E7">
              <w:rPr>
                <w:sz w:val="18"/>
                <w:szCs w:val="24"/>
                <w:lang w:val="en-GB"/>
              </w:rPr>
              <w:t>29,6</w:t>
            </w:r>
            <w:r w:rsidR="00AD5FD0" w:rsidRPr="002505E7">
              <w:rPr>
                <w:sz w:val="18"/>
                <w:szCs w:val="24"/>
                <w:lang w:val="en-GB"/>
              </w:rPr>
              <w:t>…</w:t>
            </w:r>
            <w:r w:rsidRPr="002505E7">
              <w:rPr>
                <w:sz w:val="18"/>
                <w:szCs w:val="24"/>
                <w:lang w:val="en-GB"/>
              </w:rPr>
              <w:t>12,8</w:t>
            </w:r>
          </w:p>
        </w:tc>
        <w:tc>
          <w:tcPr>
            <w:tcW w:w="1669" w:type="dxa"/>
            <w:shd w:val="clear" w:color="auto" w:fill="auto"/>
            <w:tcMar>
              <w:left w:w="28" w:type="dxa"/>
              <w:right w:w="28" w:type="dxa"/>
            </w:tcMar>
          </w:tcPr>
          <w:p w14:paraId="6498A925" w14:textId="13F4EC95" w:rsidR="00AD5FD0" w:rsidRPr="002505E7" w:rsidRDefault="000562E5" w:rsidP="006501DD">
            <w:pPr>
              <w:pStyle w:val="Tabletext"/>
              <w:jc w:val="center"/>
              <w:rPr>
                <w:sz w:val="18"/>
                <w:szCs w:val="24"/>
                <w:lang w:val="en-GB"/>
              </w:rPr>
            </w:pPr>
            <w:r w:rsidRPr="002505E7">
              <w:rPr>
                <w:sz w:val="18"/>
                <w:szCs w:val="24"/>
                <w:lang w:val="en-GB"/>
              </w:rPr>
              <w:t>29</w:t>
            </w:r>
            <w:r w:rsidR="00AD5FD0" w:rsidRPr="002505E7">
              <w:rPr>
                <w:sz w:val="18"/>
                <w:szCs w:val="24"/>
                <w:lang w:val="en-GB"/>
              </w:rPr>
              <w:t>…</w:t>
            </w:r>
            <w:r w:rsidRPr="002505E7">
              <w:rPr>
                <w:sz w:val="18"/>
                <w:szCs w:val="24"/>
                <w:lang w:val="en-GB"/>
              </w:rPr>
              <w:t>13,9−</w:t>
            </w:r>
          </w:p>
        </w:tc>
        <w:tc>
          <w:tcPr>
            <w:tcW w:w="1451" w:type="dxa"/>
            <w:shd w:val="clear" w:color="auto" w:fill="auto"/>
            <w:tcMar>
              <w:left w:w="28" w:type="dxa"/>
              <w:right w:w="28" w:type="dxa"/>
            </w:tcMar>
          </w:tcPr>
          <w:p w14:paraId="4F9DE794" w14:textId="0DCFF0BD" w:rsidR="00AD5FD0" w:rsidRPr="002505E7" w:rsidRDefault="000562E5" w:rsidP="006501DD">
            <w:pPr>
              <w:pStyle w:val="Tabletext"/>
              <w:jc w:val="center"/>
              <w:rPr>
                <w:sz w:val="18"/>
                <w:szCs w:val="24"/>
                <w:lang w:val="en-GB"/>
              </w:rPr>
            </w:pPr>
            <w:r w:rsidRPr="002505E7">
              <w:rPr>
                <w:sz w:val="18"/>
                <w:szCs w:val="24"/>
                <w:lang w:val="en-GB"/>
              </w:rPr>
              <w:t>48</w:t>
            </w:r>
            <w:r w:rsidR="00AD5FD0" w:rsidRPr="002505E7">
              <w:rPr>
                <w:sz w:val="18"/>
                <w:szCs w:val="24"/>
                <w:lang w:val="en-GB"/>
              </w:rPr>
              <w:t>…</w:t>
            </w:r>
            <w:r w:rsidRPr="002505E7">
              <w:rPr>
                <w:sz w:val="18"/>
                <w:szCs w:val="24"/>
                <w:lang w:val="en-GB"/>
              </w:rPr>
              <w:t>15,2</w:t>
            </w:r>
          </w:p>
        </w:tc>
        <w:tc>
          <w:tcPr>
            <w:tcW w:w="1117" w:type="dxa"/>
            <w:tcMar>
              <w:left w:w="28" w:type="dxa"/>
              <w:right w:w="28" w:type="dxa"/>
            </w:tcMar>
          </w:tcPr>
          <w:p w14:paraId="77C9EB42" w14:textId="212D3535" w:rsidR="00AD5FD0" w:rsidRPr="002505E7" w:rsidRDefault="000562E5" w:rsidP="006501DD">
            <w:pPr>
              <w:pStyle w:val="Tabletext"/>
              <w:jc w:val="center"/>
              <w:rPr>
                <w:sz w:val="18"/>
                <w:szCs w:val="24"/>
                <w:lang w:val="en-GB"/>
              </w:rPr>
            </w:pPr>
            <w:r w:rsidRPr="002505E7">
              <w:rPr>
                <w:sz w:val="18"/>
                <w:szCs w:val="24"/>
                <w:lang w:val="en-GB"/>
              </w:rPr>
              <w:t>34,0</w:t>
            </w:r>
            <w:r w:rsidR="00AD5FD0" w:rsidRPr="002505E7">
              <w:rPr>
                <w:sz w:val="18"/>
                <w:szCs w:val="24"/>
                <w:lang w:val="en-GB"/>
              </w:rPr>
              <w:t>…</w:t>
            </w:r>
            <w:r w:rsidRPr="002505E7">
              <w:rPr>
                <w:sz w:val="18"/>
                <w:szCs w:val="24"/>
                <w:lang w:val="en-GB"/>
              </w:rPr>
              <w:t>7,3</w:t>
            </w:r>
          </w:p>
        </w:tc>
        <w:tc>
          <w:tcPr>
            <w:tcW w:w="1179" w:type="dxa"/>
            <w:tcMar>
              <w:left w:w="28" w:type="dxa"/>
              <w:right w:w="28" w:type="dxa"/>
            </w:tcMar>
          </w:tcPr>
          <w:p w14:paraId="185342A8" w14:textId="5DACB5E7" w:rsidR="00AD5FD0" w:rsidRPr="002505E7" w:rsidRDefault="000562E5" w:rsidP="006501DD">
            <w:pPr>
              <w:pStyle w:val="Tabletext"/>
              <w:jc w:val="center"/>
              <w:rPr>
                <w:sz w:val="18"/>
                <w:szCs w:val="24"/>
                <w:lang w:val="en-GB"/>
              </w:rPr>
            </w:pPr>
            <w:r w:rsidRPr="002505E7">
              <w:rPr>
                <w:sz w:val="18"/>
                <w:szCs w:val="24"/>
                <w:lang w:val="en-GB"/>
              </w:rPr>
              <w:t>28,05</w:t>
            </w:r>
            <w:r w:rsidR="00AD5FD0" w:rsidRPr="002505E7">
              <w:rPr>
                <w:sz w:val="18"/>
                <w:szCs w:val="24"/>
                <w:lang w:val="en-GB"/>
              </w:rPr>
              <w:t>…</w:t>
            </w:r>
            <w:r w:rsidRPr="002505E7">
              <w:rPr>
                <w:sz w:val="18"/>
                <w:szCs w:val="24"/>
                <w:lang w:val="en-GB"/>
              </w:rPr>
              <w:t>7,3</w:t>
            </w:r>
          </w:p>
        </w:tc>
      </w:tr>
      <w:tr w:rsidR="00AD5FD0" w:rsidRPr="00DE4A9B" w14:paraId="2E7D57E5" w14:textId="77777777" w:rsidTr="002505E7">
        <w:trPr>
          <w:jc w:val="center"/>
        </w:trPr>
        <w:tc>
          <w:tcPr>
            <w:tcW w:w="3241" w:type="dxa"/>
            <w:tcMar>
              <w:left w:w="28" w:type="dxa"/>
              <w:right w:w="28" w:type="dxa"/>
            </w:tcMar>
          </w:tcPr>
          <w:p w14:paraId="69325CC1" w14:textId="23FA2A74" w:rsidR="00AD5FD0" w:rsidRPr="00DE4A9B" w:rsidRDefault="00B36EFD" w:rsidP="00B36EFD">
            <w:pPr>
              <w:pStyle w:val="Tabletext"/>
              <w:rPr>
                <w:sz w:val="18"/>
                <w:szCs w:val="24"/>
                <w:lang w:val="en-GB"/>
              </w:rPr>
            </w:pPr>
            <w:r w:rsidRPr="00DE4A9B">
              <w:rPr>
                <w:rFonts w:hint="cs"/>
                <w:sz w:val="18"/>
                <w:szCs w:val="24"/>
                <w:rtl/>
                <w:lang w:val="en-GB"/>
              </w:rPr>
              <w:t xml:space="preserve">مدى كثافة </w:t>
            </w:r>
            <w:proofErr w:type="spellStart"/>
            <w:r w:rsidRPr="00DE4A9B">
              <w:rPr>
                <w:sz w:val="18"/>
                <w:szCs w:val="24"/>
              </w:rPr>
              <w:t>e.i.r.p</w:t>
            </w:r>
            <w:proofErr w:type="spellEnd"/>
            <w:r w:rsidRPr="00DE4A9B">
              <w:rPr>
                <w:sz w:val="18"/>
                <w:szCs w:val="24"/>
              </w:rPr>
              <w:t>.</w:t>
            </w:r>
            <w:r w:rsidRPr="00DE4A9B">
              <w:rPr>
                <w:rFonts w:hint="cs"/>
                <w:sz w:val="18"/>
                <w:szCs w:val="24"/>
                <w:rtl/>
                <w:lang w:val="en-GB"/>
              </w:rPr>
              <w:t xml:space="preserve"> </w:t>
            </w:r>
            <w:r w:rsidRPr="00DE4A9B">
              <w:rPr>
                <w:sz w:val="18"/>
                <w:szCs w:val="24"/>
                <w:vertAlign w:val="superscript"/>
              </w:rPr>
              <w:t>(1)</w:t>
            </w:r>
            <w:r w:rsidRPr="00DE4A9B">
              <w:rPr>
                <w:sz w:val="18"/>
                <w:szCs w:val="24"/>
              </w:rPr>
              <w:t>(</w:t>
            </w:r>
            <w:proofErr w:type="spellStart"/>
            <w:r w:rsidRPr="00DE4A9B">
              <w:rPr>
                <w:sz w:val="18"/>
                <w:szCs w:val="24"/>
              </w:rPr>
              <w:t>dBW</w:t>
            </w:r>
            <w:proofErr w:type="spellEnd"/>
            <w:r w:rsidRPr="00DE4A9B">
              <w:rPr>
                <w:sz w:val="18"/>
                <w:szCs w:val="24"/>
              </w:rPr>
              <w:t>/MHz)</w:t>
            </w:r>
          </w:p>
        </w:tc>
        <w:tc>
          <w:tcPr>
            <w:tcW w:w="1117" w:type="dxa"/>
            <w:tcMar>
              <w:left w:w="28" w:type="dxa"/>
              <w:right w:w="28" w:type="dxa"/>
            </w:tcMar>
          </w:tcPr>
          <w:p w14:paraId="4C1D4A14" w14:textId="3B6DEADD" w:rsidR="00AD5FD0" w:rsidRPr="002505E7" w:rsidRDefault="000562E5" w:rsidP="006501DD">
            <w:pPr>
              <w:pStyle w:val="Tabletext"/>
              <w:jc w:val="center"/>
              <w:rPr>
                <w:sz w:val="18"/>
                <w:szCs w:val="24"/>
                <w:lang w:val="en-GB"/>
              </w:rPr>
            </w:pPr>
            <w:r w:rsidRPr="002505E7">
              <w:rPr>
                <w:sz w:val="18"/>
                <w:szCs w:val="24"/>
                <w:lang w:val="en-GB"/>
              </w:rPr>
              <w:t>31,6</w:t>
            </w:r>
            <w:r w:rsidR="00AD5FD0" w:rsidRPr="002505E7">
              <w:rPr>
                <w:sz w:val="18"/>
                <w:szCs w:val="24"/>
                <w:lang w:val="en-GB"/>
              </w:rPr>
              <w:t>…</w:t>
            </w:r>
            <w:r w:rsidRPr="002505E7">
              <w:rPr>
                <w:sz w:val="18"/>
                <w:szCs w:val="24"/>
                <w:lang w:val="en-GB"/>
              </w:rPr>
              <w:t>11,5</w:t>
            </w:r>
          </w:p>
        </w:tc>
        <w:tc>
          <w:tcPr>
            <w:tcW w:w="1116" w:type="dxa"/>
            <w:tcMar>
              <w:left w:w="28" w:type="dxa"/>
              <w:right w:w="28" w:type="dxa"/>
            </w:tcMar>
          </w:tcPr>
          <w:p w14:paraId="1AAFC5AC" w14:textId="5969D470" w:rsidR="00AD5FD0" w:rsidRPr="002505E7" w:rsidRDefault="000562E5" w:rsidP="006501DD">
            <w:pPr>
              <w:pStyle w:val="Tabletext"/>
              <w:jc w:val="center"/>
              <w:rPr>
                <w:sz w:val="18"/>
                <w:szCs w:val="24"/>
                <w:lang w:val="en-GB"/>
              </w:rPr>
            </w:pPr>
            <w:r w:rsidRPr="002505E7">
              <w:rPr>
                <w:sz w:val="18"/>
                <w:szCs w:val="24"/>
                <w:lang w:val="en-GB"/>
              </w:rPr>
              <w:t>21,5</w:t>
            </w:r>
            <w:r w:rsidR="00AD5FD0" w:rsidRPr="002505E7">
              <w:rPr>
                <w:sz w:val="18"/>
                <w:szCs w:val="24"/>
                <w:lang w:val="en-GB"/>
              </w:rPr>
              <w:t>…</w:t>
            </w:r>
            <w:r w:rsidRPr="002505E7">
              <w:rPr>
                <w:sz w:val="18"/>
                <w:szCs w:val="24"/>
                <w:lang w:val="en-GB"/>
              </w:rPr>
              <w:t>5,4</w:t>
            </w:r>
          </w:p>
        </w:tc>
        <w:tc>
          <w:tcPr>
            <w:tcW w:w="1458" w:type="dxa"/>
            <w:tcMar>
              <w:left w:w="28" w:type="dxa"/>
              <w:right w:w="28" w:type="dxa"/>
            </w:tcMar>
          </w:tcPr>
          <w:p w14:paraId="643F1A3E" w14:textId="4FB1179C" w:rsidR="00AD5FD0" w:rsidRPr="002505E7" w:rsidRDefault="000562E5" w:rsidP="006501DD">
            <w:pPr>
              <w:pStyle w:val="Tabletext"/>
              <w:jc w:val="center"/>
              <w:rPr>
                <w:sz w:val="18"/>
                <w:szCs w:val="24"/>
                <w:lang w:val="en-GB"/>
              </w:rPr>
            </w:pPr>
            <w:r w:rsidRPr="002505E7">
              <w:rPr>
                <w:sz w:val="18"/>
                <w:szCs w:val="24"/>
                <w:lang w:val="en-GB"/>
              </w:rPr>
              <w:t>27,3</w:t>
            </w:r>
            <w:r w:rsidR="00AD5FD0" w:rsidRPr="002505E7">
              <w:rPr>
                <w:sz w:val="18"/>
                <w:szCs w:val="24"/>
                <w:lang w:val="en-GB"/>
              </w:rPr>
              <w:t>…</w:t>
            </w:r>
            <w:r w:rsidRPr="002505E7">
              <w:rPr>
                <w:sz w:val="18"/>
                <w:szCs w:val="24"/>
                <w:lang w:val="en-GB"/>
              </w:rPr>
              <w:t>20,4−</w:t>
            </w:r>
            <w:r w:rsidR="00AD5FD0" w:rsidRPr="002505E7">
              <w:rPr>
                <w:sz w:val="18"/>
                <w:szCs w:val="24"/>
                <w:lang w:val="en-GB"/>
              </w:rPr>
              <w:br/>
            </w:r>
            <w:r w:rsidR="00DE4A9B" w:rsidRPr="002505E7">
              <w:rPr>
                <w:rFonts w:hint="cs"/>
                <w:sz w:val="18"/>
                <w:szCs w:val="24"/>
                <w:rtl/>
                <w:lang w:val="en-GB" w:bidi="ar-EG"/>
              </w:rPr>
              <w:t xml:space="preserve">(أسلوب </w:t>
            </w:r>
            <w:r w:rsidR="00AD5FD0" w:rsidRPr="002505E7">
              <w:rPr>
                <w:sz w:val="18"/>
                <w:szCs w:val="24"/>
                <w:lang w:val="en-GB"/>
              </w:rPr>
              <w:t>16</w:t>
            </w:r>
            <w:r w:rsidR="00DE4A9B" w:rsidRPr="002505E7">
              <w:rPr>
                <w:sz w:val="18"/>
                <w:szCs w:val="24"/>
              </w:rPr>
              <w:t>.</w:t>
            </w:r>
            <w:r w:rsidR="00AD5FD0" w:rsidRPr="002505E7">
              <w:rPr>
                <w:sz w:val="18"/>
                <w:szCs w:val="24"/>
                <w:lang w:val="en-GB"/>
              </w:rPr>
              <w:t>2</w:t>
            </w:r>
            <w:r w:rsidR="00DE4A9B" w:rsidRPr="002505E7">
              <w:rPr>
                <w:rFonts w:hint="cs"/>
                <w:sz w:val="18"/>
                <w:szCs w:val="24"/>
                <w:rtl/>
                <w:lang w:val="en-GB"/>
              </w:rPr>
              <w:t>)</w:t>
            </w:r>
          </w:p>
        </w:tc>
        <w:tc>
          <w:tcPr>
            <w:tcW w:w="1108" w:type="dxa"/>
            <w:tcMar>
              <w:left w:w="28" w:type="dxa"/>
              <w:right w:w="28" w:type="dxa"/>
            </w:tcMar>
          </w:tcPr>
          <w:p w14:paraId="63DEB6A8" w14:textId="10D725B1" w:rsidR="00AD5FD0" w:rsidRPr="002505E7" w:rsidRDefault="000562E5" w:rsidP="006501DD">
            <w:pPr>
              <w:pStyle w:val="Tabletext"/>
              <w:jc w:val="center"/>
              <w:rPr>
                <w:sz w:val="18"/>
                <w:szCs w:val="24"/>
                <w:lang w:val="en-GB"/>
              </w:rPr>
            </w:pPr>
            <w:r w:rsidRPr="002505E7">
              <w:rPr>
                <w:sz w:val="18"/>
                <w:szCs w:val="24"/>
                <w:lang w:val="en-GB"/>
              </w:rPr>
              <w:t>20</w:t>
            </w:r>
            <w:r w:rsidR="00AD5FD0" w:rsidRPr="002505E7">
              <w:rPr>
                <w:sz w:val="18"/>
                <w:szCs w:val="24"/>
                <w:lang w:val="en-GB"/>
              </w:rPr>
              <w:t>...</w:t>
            </w:r>
            <w:r w:rsidRPr="002505E7">
              <w:rPr>
                <w:sz w:val="18"/>
                <w:szCs w:val="24"/>
                <w:lang w:val="en-GB"/>
              </w:rPr>
              <w:t>17,1−</w:t>
            </w:r>
            <w:r w:rsidR="00AD5FD0" w:rsidRPr="002505E7">
              <w:rPr>
                <w:sz w:val="18"/>
                <w:szCs w:val="24"/>
                <w:lang w:val="en-GB"/>
              </w:rPr>
              <w:br/>
            </w:r>
            <w:r w:rsidR="00DE4A9B" w:rsidRPr="002505E7">
              <w:rPr>
                <w:rFonts w:hint="cs"/>
                <w:sz w:val="18"/>
                <w:szCs w:val="24"/>
                <w:rtl/>
                <w:lang w:val="en-GB" w:bidi="ar-EG"/>
              </w:rPr>
              <w:t xml:space="preserve">(أسلوب </w:t>
            </w:r>
            <w:r w:rsidR="00AD5FD0" w:rsidRPr="002505E7">
              <w:rPr>
                <w:sz w:val="18"/>
                <w:szCs w:val="24"/>
                <w:lang w:val="en-GB"/>
              </w:rPr>
              <w:t>8.0</w:t>
            </w:r>
            <w:r w:rsidR="00DE4A9B" w:rsidRPr="002505E7">
              <w:rPr>
                <w:rFonts w:hint="cs"/>
                <w:sz w:val="18"/>
                <w:szCs w:val="24"/>
                <w:rtl/>
                <w:lang w:val="en-GB"/>
              </w:rPr>
              <w:t>)</w:t>
            </w:r>
          </w:p>
        </w:tc>
        <w:tc>
          <w:tcPr>
            <w:tcW w:w="1123" w:type="dxa"/>
            <w:tcMar>
              <w:left w:w="28" w:type="dxa"/>
              <w:right w:w="28" w:type="dxa"/>
            </w:tcMar>
          </w:tcPr>
          <w:p w14:paraId="721227B7" w14:textId="625BA060" w:rsidR="00AD5FD0" w:rsidRPr="002505E7" w:rsidRDefault="000562E5" w:rsidP="006501DD">
            <w:pPr>
              <w:pStyle w:val="Tabletext"/>
              <w:jc w:val="center"/>
              <w:rPr>
                <w:sz w:val="18"/>
                <w:szCs w:val="24"/>
                <w:rtl/>
                <w:lang w:val="en-GB" w:bidi="ar-EG"/>
              </w:rPr>
            </w:pPr>
            <w:r w:rsidRPr="002505E7">
              <w:rPr>
                <w:sz w:val="18"/>
                <w:szCs w:val="24"/>
                <w:lang w:val="en-GB"/>
              </w:rPr>
              <w:t>20,7</w:t>
            </w:r>
            <w:r w:rsidR="00AD5FD0" w:rsidRPr="002505E7">
              <w:rPr>
                <w:sz w:val="18"/>
                <w:szCs w:val="24"/>
                <w:lang w:val="en-GB"/>
              </w:rPr>
              <w:t>…</w:t>
            </w:r>
            <w:r w:rsidRPr="002505E7">
              <w:rPr>
                <w:sz w:val="18"/>
                <w:szCs w:val="24"/>
                <w:lang w:val="en-GB"/>
              </w:rPr>
              <w:t>4,6−</w:t>
            </w:r>
          </w:p>
        </w:tc>
        <w:tc>
          <w:tcPr>
            <w:tcW w:w="1116" w:type="dxa"/>
            <w:tcMar>
              <w:left w:w="28" w:type="dxa"/>
              <w:right w:w="28" w:type="dxa"/>
            </w:tcMar>
          </w:tcPr>
          <w:p w14:paraId="3D8A8BC5" w14:textId="5B2A3F69" w:rsidR="00AD5FD0" w:rsidRPr="002505E7" w:rsidRDefault="000562E5" w:rsidP="006501DD">
            <w:pPr>
              <w:pStyle w:val="Tabletext"/>
              <w:jc w:val="center"/>
              <w:rPr>
                <w:sz w:val="18"/>
                <w:szCs w:val="24"/>
                <w:lang w:val="en-GB"/>
              </w:rPr>
            </w:pPr>
            <w:r w:rsidRPr="002505E7">
              <w:rPr>
                <w:sz w:val="18"/>
                <w:szCs w:val="24"/>
                <w:lang w:val="en-GB"/>
              </w:rPr>
              <w:t>14,8</w:t>
            </w:r>
            <w:r w:rsidR="00AD5FD0" w:rsidRPr="002505E7">
              <w:rPr>
                <w:sz w:val="18"/>
                <w:szCs w:val="24"/>
                <w:lang w:val="en-GB"/>
              </w:rPr>
              <w:t>…</w:t>
            </w:r>
            <w:r w:rsidRPr="002505E7">
              <w:rPr>
                <w:sz w:val="18"/>
                <w:szCs w:val="24"/>
                <w:lang w:val="en-GB"/>
              </w:rPr>
              <w:t>2,</w:t>
            </w:r>
            <w:r w:rsidR="00DE4A9B" w:rsidRPr="002505E7">
              <w:rPr>
                <w:sz w:val="18"/>
                <w:szCs w:val="24"/>
              </w:rPr>
              <w:t>0</w:t>
            </w:r>
            <w:r w:rsidRPr="002505E7">
              <w:rPr>
                <w:sz w:val="18"/>
                <w:szCs w:val="24"/>
                <w:lang w:val="en-GB"/>
              </w:rPr>
              <w:t>−</w:t>
            </w:r>
          </w:p>
        </w:tc>
        <w:tc>
          <w:tcPr>
            <w:tcW w:w="1669" w:type="dxa"/>
            <w:shd w:val="clear" w:color="auto" w:fill="auto"/>
            <w:tcMar>
              <w:left w:w="28" w:type="dxa"/>
              <w:right w:w="28" w:type="dxa"/>
            </w:tcMar>
          </w:tcPr>
          <w:p w14:paraId="0720DAD0" w14:textId="4BE20134" w:rsidR="00AD5FD0" w:rsidRPr="002505E7" w:rsidRDefault="000562E5" w:rsidP="006501DD">
            <w:pPr>
              <w:pStyle w:val="Tabletext"/>
              <w:jc w:val="center"/>
              <w:rPr>
                <w:sz w:val="18"/>
                <w:szCs w:val="24"/>
                <w:lang w:val="en-GB"/>
              </w:rPr>
            </w:pPr>
            <w:r w:rsidRPr="002505E7">
              <w:rPr>
                <w:sz w:val="18"/>
                <w:szCs w:val="24"/>
                <w:vertAlign w:val="superscript"/>
                <w:lang w:val="en-GB"/>
              </w:rPr>
              <w:t>(7)</w:t>
            </w:r>
            <w:r w:rsidRPr="002505E7">
              <w:rPr>
                <w:sz w:val="18"/>
                <w:szCs w:val="24"/>
                <w:lang w:val="en-GB"/>
              </w:rPr>
              <w:t>14,2</w:t>
            </w:r>
            <w:r w:rsidR="00AD5FD0" w:rsidRPr="002505E7">
              <w:rPr>
                <w:sz w:val="18"/>
                <w:szCs w:val="24"/>
                <w:lang w:val="en-GB"/>
              </w:rPr>
              <w:t>…</w:t>
            </w:r>
            <w:r w:rsidRPr="002505E7">
              <w:rPr>
                <w:sz w:val="18"/>
                <w:szCs w:val="24"/>
                <w:lang w:val="en-GB"/>
              </w:rPr>
              <w:t>28,7−</w:t>
            </w:r>
          </w:p>
        </w:tc>
        <w:tc>
          <w:tcPr>
            <w:tcW w:w="1451" w:type="dxa"/>
            <w:shd w:val="clear" w:color="auto" w:fill="auto"/>
            <w:tcMar>
              <w:left w:w="28" w:type="dxa"/>
              <w:right w:w="28" w:type="dxa"/>
            </w:tcMar>
          </w:tcPr>
          <w:p w14:paraId="127713AA" w14:textId="126B68DB" w:rsidR="00AD5FD0" w:rsidRPr="002505E7" w:rsidRDefault="000562E5" w:rsidP="006501DD">
            <w:pPr>
              <w:pStyle w:val="Tabletext"/>
              <w:jc w:val="center"/>
              <w:rPr>
                <w:sz w:val="18"/>
                <w:szCs w:val="24"/>
                <w:lang w:val="en-GB"/>
              </w:rPr>
            </w:pPr>
            <w:r w:rsidRPr="002505E7">
              <w:rPr>
                <w:sz w:val="18"/>
                <w:szCs w:val="24"/>
                <w:lang w:val="en-GB"/>
              </w:rPr>
              <w:t>33,2</w:t>
            </w:r>
            <w:r w:rsidR="00AD5FD0" w:rsidRPr="002505E7">
              <w:rPr>
                <w:sz w:val="18"/>
                <w:szCs w:val="24"/>
                <w:lang w:val="en-GB"/>
              </w:rPr>
              <w:t>…</w:t>
            </w:r>
            <w:r w:rsidRPr="002505E7">
              <w:rPr>
                <w:sz w:val="18"/>
                <w:szCs w:val="24"/>
                <w:lang w:val="en-GB"/>
              </w:rPr>
              <w:t>0,4</w:t>
            </w:r>
          </w:p>
        </w:tc>
        <w:tc>
          <w:tcPr>
            <w:tcW w:w="1117" w:type="dxa"/>
            <w:tcMar>
              <w:left w:w="28" w:type="dxa"/>
              <w:right w:w="28" w:type="dxa"/>
            </w:tcMar>
          </w:tcPr>
          <w:p w14:paraId="7D3A19C6" w14:textId="3E084CE3" w:rsidR="00AD5FD0" w:rsidRPr="002505E7" w:rsidRDefault="000562E5" w:rsidP="006501DD">
            <w:pPr>
              <w:pStyle w:val="Tabletext"/>
              <w:jc w:val="center"/>
              <w:rPr>
                <w:sz w:val="18"/>
                <w:szCs w:val="24"/>
                <w:lang w:val="en-GB"/>
              </w:rPr>
            </w:pPr>
            <w:r w:rsidRPr="002505E7">
              <w:rPr>
                <w:sz w:val="18"/>
                <w:szCs w:val="24"/>
                <w:lang w:val="en-GB"/>
              </w:rPr>
              <w:t>25,5</w:t>
            </w:r>
            <w:r w:rsidR="00AD5FD0" w:rsidRPr="002505E7">
              <w:rPr>
                <w:sz w:val="18"/>
                <w:szCs w:val="24"/>
                <w:lang w:val="en-GB"/>
              </w:rPr>
              <w:t>…</w:t>
            </w:r>
            <w:r w:rsidRPr="002505E7">
              <w:rPr>
                <w:sz w:val="18"/>
                <w:szCs w:val="24"/>
                <w:lang w:val="en-GB"/>
              </w:rPr>
              <w:t>1,1−</w:t>
            </w:r>
          </w:p>
        </w:tc>
        <w:tc>
          <w:tcPr>
            <w:tcW w:w="1179" w:type="dxa"/>
            <w:tcMar>
              <w:left w:w="28" w:type="dxa"/>
              <w:right w:w="28" w:type="dxa"/>
            </w:tcMar>
          </w:tcPr>
          <w:p w14:paraId="38FBC9E6" w14:textId="0840458D" w:rsidR="00AD5FD0" w:rsidRPr="002505E7" w:rsidRDefault="000562E5" w:rsidP="006501DD">
            <w:pPr>
              <w:pStyle w:val="Tabletext"/>
              <w:jc w:val="center"/>
              <w:rPr>
                <w:sz w:val="18"/>
                <w:szCs w:val="24"/>
                <w:rtl/>
                <w:lang w:val="en-GB" w:bidi="ar-EG"/>
              </w:rPr>
            </w:pPr>
            <w:r w:rsidRPr="002505E7">
              <w:rPr>
                <w:sz w:val="18"/>
                <w:szCs w:val="24"/>
                <w:lang w:val="en-GB"/>
              </w:rPr>
              <w:t>13,5</w:t>
            </w:r>
            <w:r w:rsidR="00AD5FD0" w:rsidRPr="002505E7">
              <w:rPr>
                <w:sz w:val="18"/>
                <w:szCs w:val="24"/>
                <w:lang w:val="en-GB"/>
              </w:rPr>
              <w:t>…</w:t>
            </w:r>
            <w:r w:rsidRPr="002505E7">
              <w:rPr>
                <w:sz w:val="18"/>
                <w:szCs w:val="24"/>
                <w:lang w:val="en-GB"/>
              </w:rPr>
              <w:t>7,2−</w:t>
            </w:r>
          </w:p>
        </w:tc>
      </w:tr>
      <w:tr w:rsidR="00AD5FD0" w:rsidRPr="00DE4A9B" w14:paraId="6A872062" w14:textId="77777777" w:rsidTr="002505E7">
        <w:trPr>
          <w:jc w:val="center"/>
        </w:trPr>
        <w:tc>
          <w:tcPr>
            <w:tcW w:w="3241" w:type="dxa"/>
            <w:tcMar>
              <w:left w:w="28" w:type="dxa"/>
              <w:right w:w="28" w:type="dxa"/>
            </w:tcMar>
          </w:tcPr>
          <w:p w14:paraId="19A1AFC8" w14:textId="05E6501B" w:rsidR="00AD5FD0" w:rsidRPr="00DE4A9B" w:rsidRDefault="00B36EFD" w:rsidP="00B36EFD">
            <w:pPr>
              <w:pStyle w:val="Tabletext"/>
              <w:rPr>
                <w:sz w:val="18"/>
                <w:szCs w:val="24"/>
                <w:lang w:val="en-GB"/>
              </w:rPr>
            </w:pPr>
            <w:r w:rsidRPr="00DE4A9B">
              <w:rPr>
                <w:rFonts w:hint="cs"/>
                <w:sz w:val="18"/>
                <w:szCs w:val="24"/>
                <w:rtl/>
                <w:lang w:val="en-GB" w:bidi="ar-EG"/>
              </w:rPr>
              <w:t xml:space="preserve">عامل الضوضاء النمطي للمستقبِل </w:t>
            </w:r>
            <w:r w:rsidRPr="00DE4A9B">
              <w:rPr>
                <w:sz w:val="18"/>
                <w:szCs w:val="24"/>
              </w:rPr>
              <w:t>(dB)</w:t>
            </w:r>
          </w:p>
        </w:tc>
        <w:tc>
          <w:tcPr>
            <w:tcW w:w="1117" w:type="dxa"/>
            <w:tcMar>
              <w:left w:w="28" w:type="dxa"/>
              <w:right w:w="28" w:type="dxa"/>
            </w:tcMar>
          </w:tcPr>
          <w:p w14:paraId="6AE138FC" w14:textId="77777777" w:rsidR="00AD5FD0" w:rsidRPr="00DE4A9B" w:rsidRDefault="00AD5FD0" w:rsidP="006501DD">
            <w:pPr>
              <w:pStyle w:val="Tabletext"/>
              <w:jc w:val="center"/>
              <w:rPr>
                <w:sz w:val="18"/>
                <w:szCs w:val="24"/>
                <w:lang w:val="en-GB"/>
              </w:rPr>
            </w:pPr>
            <w:r w:rsidRPr="00DE4A9B">
              <w:rPr>
                <w:sz w:val="18"/>
                <w:szCs w:val="24"/>
                <w:lang w:val="en-GB"/>
              </w:rPr>
              <w:t>5</w:t>
            </w:r>
          </w:p>
        </w:tc>
        <w:tc>
          <w:tcPr>
            <w:tcW w:w="1116" w:type="dxa"/>
            <w:tcMar>
              <w:left w:w="28" w:type="dxa"/>
              <w:right w:w="28" w:type="dxa"/>
            </w:tcMar>
          </w:tcPr>
          <w:p w14:paraId="5D5417A0" w14:textId="77777777" w:rsidR="00AD5FD0" w:rsidRPr="00DE4A9B" w:rsidRDefault="00AD5FD0" w:rsidP="006501DD">
            <w:pPr>
              <w:pStyle w:val="Tabletext"/>
              <w:jc w:val="center"/>
              <w:rPr>
                <w:sz w:val="18"/>
                <w:szCs w:val="24"/>
                <w:lang w:val="en-GB"/>
              </w:rPr>
            </w:pPr>
            <w:r w:rsidRPr="00DE4A9B">
              <w:rPr>
                <w:sz w:val="18"/>
                <w:szCs w:val="24"/>
                <w:lang w:val="en-GB"/>
              </w:rPr>
              <w:t>5</w:t>
            </w:r>
          </w:p>
        </w:tc>
        <w:tc>
          <w:tcPr>
            <w:tcW w:w="1458" w:type="dxa"/>
            <w:tcMar>
              <w:left w:w="28" w:type="dxa"/>
              <w:right w:w="28" w:type="dxa"/>
            </w:tcMar>
          </w:tcPr>
          <w:p w14:paraId="7E1B4D88" w14:textId="5A88A98C" w:rsidR="00AD5FD0" w:rsidRPr="00DE4A9B" w:rsidRDefault="00AD5FD0" w:rsidP="006501DD">
            <w:pPr>
              <w:pStyle w:val="Tabletext"/>
              <w:jc w:val="center"/>
              <w:rPr>
                <w:sz w:val="18"/>
                <w:szCs w:val="24"/>
                <w:lang w:val="en-GB"/>
              </w:rPr>
            </w:pPr>
            <w:r w:rsidRPr="00DE4A9B">
              <w:rPr>
                <w:sz w:val="18"/>
                <w:szCs w:val="24"/>
                <w:lang w:val="en-GB"/>
              </w:rPr>
              <w:t>5</w:t>
            </w:r>
            <w:r w:rsidR="00DE4A9B">
              <w:rPr>
                <w:sz w:val="18"/>
                <w:szCs w:val="24"/>
                <w:lang w:val="en-GB"/>
              </w:rPr>
              <w:t>,</w:t>
            </w:r>
            <w:r w:rsidRPr="00DE4A9B">
              <w:rPr>
                <w:sz w:val="18"/>
                <w:szCs w:val="24"/>
                <w:lang w:val="en-GB"/>
              </w:rPr>
              <w:t>0</w:t>
            </w:r>
          </w:p>
        </w:tc>
        <w:tc>
          <w:tcPr>
            <w:tcW w:w="1108" w:type="dxa"/>
            <w:tcMar>
              <w:left w:w="28" w:type="dxa"/>
              <w:right w:w="28" w:type="dxa"/>
            </w:tcMar>
          </w:tcPr>
          <w:p w14:paraId="787A56A2" w14:textId="77777777" w:rsidR="00AD5FD0" w:rsidRPr="00DE4A9B" w:rsidRDefault="00AD5FD0" w:rsidP="006501DD">
            <w:pPr>
              <w:pStyle w:val="Tabletext"/>
              <w:jc w:val="center"/>
              <w:rPr>
                <w:sz w:val="18"/>
                <w:szCs w:val="24"/>
                <w:lang w:val="en-GB"/>
              </w:rPr>
            </w:pPr>
            <w:r w:rsidRPr="00DE4A9B">
              <w:rPr>
                <w:sz w:val="18"/>
                <w:szCs w:val="24"/>
                <w:lang w:val="en-GB"/>
              </w:rPr>
              <w:t>5</w:t>
            </w:r>
          </w:p>
        </w:tc>
        <w:tc>
          <w:tcPr>
            <w:tcW w:w="1123" w:type="dxa"/>
            <w:tcMar>
              <w:left w:w="28" w:type="dxa"/>
              <w:right w:w="28" w:type="dxa"/>
            </w:tcMar>
          </w:tcPr>
          <w:p w14:paraId="085A8B5A" w14:textId="77777777" w:rsidR="00AD5FD0" w:rsidRPr="00DE4A9B" w:rsidRDefault="00AD5FD0" w:rsidP="006501DD">
            <w:pPr>
              <w:pStyle w:val="Tabletext"/>
              <w:jc w:val="center"/>
              <w:rPr>
                <w:sz w:val="18"/>
                <w:szCs w:val="24"/>
                <w:lang w:val="en-GB"/>
              </w:rPr>
            </w:pPr>
            <w:r w:rsidRPr="00DE4A9B">
              <w:rPr>
                <w:sz w:val="18"/>
                <w:szCs w:val="24"/>
                <w:lang w:val="en-GB"/>
              </w:rPr>
              <w:t>6</w:t>
            </w:r>
          </w:p>
        </w:tc>
        <w:tc>
          <w:tcPr>
            <w:tcW w:w="1116" w:type="dxa"/>
            <w:tcMar>
              <w:left w:w="28" w:type="dxa"/>
              <w:right w:w="28" w:type="dxa"/>
            </w:tcMar>
          </w:tcPr>
          <w:p w14:paraId="14A0B0F9" w14:textId="77777777" w:rsidR="00AD5FD0" w:rsidRPr="00DE4A9B" w:rsidRDefault="00AD5FD0" w:rsidP="006501DD">
            <w:pPr>
              <w:pStyle w:val="Tabletext"/>
              <w:jc w:val="center"/>
              <w:rPr>
                <w:sz w:val="18"/>
                <w:szCs w:val="24"/>
                <w:lang w:val="en-GB"/>
              </w:rPr>
            </w:pPr>
            <w:r w:rsidRPr="00DE4A9B">
              <w:rPr>
                <w:sz w:val="18"/>
                <w:szCs w:val="24"/>
                <w:lang w:val="en-GB"/>
              </w:rPr>
              <w:t>5</w:t>
            </w:r>
          </w:p>
        </w:tc>
        <w:tc>
          <w:tcPr>
            <w:tcW w:w="1669" w:type="dxa"/>
            <w:shd w:val="clear" w:color="auto" w:fill="auto"/>
            <w:tcMar>
              <w:left w:w="28" w:type="dxa"/>
              <w:right w:w="28" w:type="dxa"/>
            </w:tcMar>
          </w:tcPr>
          <w:p w14:paraId="73B1F98D" w14:textId="71497278" w:rsidR="00AD5FD0" w:rsidRPr="00DE4A9B" w:rsidRDefault="00AD5FD0" w:rsidP="006501DD">
            <w:pPr>
              <w:pStyle w:val="Tabletext"/>
              <w:jc w:val="center"/>
              <w:rPr>
                <w:sz w:val="18"/>
                <w:szCs w:val="24"/>
                <w:lang w:val="en-GB"/>
              </w:rPr>
            </w:pPr>
            <w:r w:rsidRPr="00DE4A9B">
              <w:rPr>
                <w:sz w:val="18"/>
                <w:szCs w:val="24"/>
                <w:lang w:val="en-GB"/>
              </w:rPr>
              <w:t>6</w:t>
            </w:r>
            <w:r w:rsidR="003367C4" w:rsidRPr="00DE4A9B">
              <w:rPr>
                <w:sz w:val="18"/>
                <w:szCs w:val="24"/>
                <w:lang w:val="en-GB"/>
              </w:rPr>
              <w:t>,</w:t>
            </w:r>
            <w:r w:rsidRPr="00DE4A9B">
              <w:rPr>
                <w:sz w:val="18"/>
                <w:szCs w:val="24"/>
                <w:lang w:val="en-GB"/>
              </w:rPr>
              <w:t>5</w:t>
            </w:r>
          </w:p>
        </w:tc>
        <w:tc>
          <w:tcPr>
            <w:tcW w:w="1451" w:type="dxa"/>
            <w:shd w:val="clear" w:color="auto" w:fill="auto"/>
            <w:tcMar>
              <w:left w:w="28" w:type="dxa"/>
              <w:right w:w="28" w:type="dxa"/>
            </w:tcMar>
          </w:tcPr>
          <w:p w14:paraId="0DBF7FCD" w14:textId="3EE01848" w:rsidR="00AD5FD0" w:rsidRPr="00DE4A9B" w:rsidRDefault="00AD5FD0" w:rsidP="006501DD">
            <w:pPr>
              <w:pStyle w:val="Tabletext"/>
              <w:jc w:val="center"/>
              <w:rPr>
                <w:sz w:val="18"/>
                <w:szCs w:val="24"/>
                <w:lang w:val="en-GB"/>
              </w:rPr>
            </w:pPr>
            <w:r w:rsidRPr="00DE4A9B">
              <w:rPr>
                <w:sz w:val="18"/>
                <w:szCs w:val="24"/>
                <w:lang w:val="en-GB"/>
              </w:rPr>
              <w:t>6</w:t>
            </w:r>
            <w:r w:rsidR="003367C4" w:rsidRPr="00DE4A9B">
              <w:rPr>
                <w:sz w:val="18"/>
                <w:szCs w:val="24"/>
                <w:lang w:val="en-GB"/>
              </w:rPr>
              <w:t>,</w:t>
            </w:r>
            <w:r w:rsidRPr="00DE4A9B">
              <w:rPr>
                <w:sz w:val="18"/>
                <w:szCs w:val="24"/>
                <w:lang w:val="en-GB"/>
              </w:rPr>
              <w:t>5</w:t>
            </w:r>
          </w:p>
        </w:tc>
        <w:tc>
          <w:tcPr>
            <w:tcW w:w="1117" w:type="dxa"/>
            <w:tcMar>
              <w:left w:w="28" w:type="dxa"/>
              <w:right w:w="28" w:type="dxa"/>
            </w:tcMar>
          </w:tcPr>
          <w:p w14:paraId="06968C68" w14:textId="77777777" w:rsidR="00AD5FD0" w:rsidRPr="00DE4A9B" w:rsidRDefault="00AD5FD0" w:rsidP="006501DD">
            <w:pPr>
              <w:pStyle w:val="Tabletext"/>
              <w:jc w:val="center"/>
              <w:rPr>
                <w:sz w:val="18"/>
                <w:szCs w:val="24"/>
                <w:lang w:val="en-GB"/>
              </w:rPr>
            </w:pPr>
            <w:r w:rsidRPr="00DE4A9B">
              <w:rPr>
                <w:sz w:val="18"/>
                <w:szCs w:val="24"/>
                <w:lang w:val="en-GB"/>
              </w:rPr>
              <w:t>6</w:t>
            </w:r>
          </w:p>
        </w:tc>
        <w:tc>
          <w:tcPr>
            <w:tcW w:w="1179" w:type="dxa"/>
            <w:tcMar>
              <w:left w:w="28" w:type="dxa"/>
              <w:right w:w="28" w:type="dxa"/>
            </w:tcMar>
          </w:tcPr>
          <w:p w14:paraId="58951658" w14:textId="77777777" w:rsidR="00AD5FD0" w:rsidRPr="00DE4A9B" w:rsidRDefault="00AD5FD0" w:rsidP="006501DD">
            <w:pPr>
              <w:pStyle w:val="Tabletext"/>
              <w:jc w:val="center"/>
              <w:rPr>
                <w:sz w:val="18"/>
                <w:szCs w:val="24"/>
                <w:lang w:val="en-GB"/>
              </w:rPr>
            </w:pPr>
            <w:r w:rsidRPr="00DE4A9B">
              <w:rPr>
                <w:sz w:val="18"/>
                <w:szCs w:val="24"/>
                <w:lang w:val="en-GB"/>
              </w:rPr>
              <w:t>6</w:t>
            </w:r>
          </w:p>
        </w:tc>
      </w:tr>
      <w:tr w:rsidR="00AD5FD0" w:rsidRPr="00DE4A9B" w14:paraId="74AE9A36" w14:textId="77777777" w:rsidTr="002505E7">
        <w:trPr>
          <w:jc w:val="center"/>
        </w:trPr>
        <w:tc>
          <w:tcPr>
            <w:tcW w:w="3241" w:type="dxa"/>
            <w:tcMar>
              <w:left w:w="28" w:type="dxa"/>
              <w:right w:w="28" w:type="dxa"/>
            </w:tcMar>
          </w:tcPr>
          <w:p w14:paraId="5CF23773" w14:textId="748B8A90" w:rsidR="00AD5FD0" w:rsidRPr="00DE4A9B" w:rsidRDefault="00B36EFD" w:rsidP="00B36EFD">
            <w:pPr>
              <w:pStyle w:val="Tabletext"/>
              <w:rPr>
                <w:sz w:val="18"/>
                <w:szCs w:val="24"/>
                <w:lang w:val="en-GB"/>
              </w:rPr>
            </w:pPr>
            <w:r w:rsidRPr="00DE4A9B">
              <w:rPr>
                <w:rFonts w:hint="cs"/>
                <w:sz w:val="18"/>
                <w:szCs w:val="24"/>
                <w:rtl/>
                <w:lang w:val="en-GB" w:bidi="ar-EG"/>
              </w:rPr>
              <w:t xml:space="preserve">الكثافة النمطية لقدرة ضوضاء المستقبِل </w:t>
            </w:r>
            <w:r w:rsidRPr="00DE4A9B">
              <w:rPr>
                <w:sz w:val="18"/>
                <w:szCs w:val="24"/>
              </w:rPr>
              <w:t>(</w:t>
            </w:r>
            <w:proofErr w:type="spellStart"/>
            <w:r w:rsidRPr="00DE4A9B">
              <w:rPr>
                <w:sz w:val="18"/>
                <w:szCs w:val="24"/>
              </w:rPr>
              <w:t>dBW</w:t>
            </w:r>
            <w:proofErr w:type="spellEnd"/>
            <w:r w:rsidRPr="00DE4A9B">
              <w:rPr>
                <w:sz w:val="18"/>
                <w:szCs w:val="24"/>
              </w:rPr>
              <w:t>/MHz)</w:t>
            </w:r>
          </w:p>
        </w:tc>
        <w:tc>
          <w:tcPr>
            <w:tcW w:w="1117" w:type="dxa"/>
            <w:tcMar>
              <w:left w:w="28" w:type="dxa"/>
              <w:right w:w="28" w:type="dxa"/>
            </w:tcMar>
          </w:tcPr>
          <w:p w14:paraId="53462D8A" w14:textId="645FABC1" w:rsidR="00AD5FD0" w:rsidRPr="00DE4A9B" w:rsidRDefault="00AD5FD0" w:rsidP="006501DD">
            <w:pPr>
              <w:pStyle w:val="Tabletext"/>
              <w:jc w:val="center"/>
              <w:rPr>
                <w:sz w:val="18"/>
                <w:szCs w:val="24"/>
                <w:lang w:val="en-GB"/>
              </w:rPr>
            </w:pPr>
            <w:r w:rsidRPr="00DE4A9B">
              <w:rPr>
                <w:sz w:val="18"/>
                <w:szCs w:val="24"/>
                <w:lang w:val="en-GB"/>
              </w:rPr>
              <w:t>139</w:t>
            </w:r>
            <w:r w:rsidR="003367C4" w:rsidRPr="00DE4A9B">
              <w:rPr>
                <w:sz w:val="18"/>
                <w:szCs w:val="24"/>
                <w:lang w:val="en-GB"/>
              </w:rPr>
              <w:t>−</w:t>
            </w:r>
          </w:p>
        </w:tc>
        <w:tc>
          <w:tcPr>
            <w:tcW w:w="1116" w:type="dxa"/>
            <w:tcMar>
              <w:left w:w="28" w:type="dxa"/>
              <w:right w:w="28" w:type="dxa"/>
            </w:tcMar>
          </w:tcPr>
          <w:p w14:paraId="464DDD27" w14:textId="0931E32B" w:rsidR="00AD5FD0" w:rsidRPr="00DE4A9B" w:rsidRDefault="00AD5FD0" w:rsidP="006501DD">
            <w:pPr>
              <w:pStyle w:val="Tabletext"/>
              <w:jc w:val="center"/>
              <w:rPr>
                <w:sz w:val="18"/>
                <w:szCs w:val="24"/>
                <w:lang w:val="en-GB"/>
              </w:rPr>
            </w:pPr>
            <w:r w:rsidRPr="00DE4A9B">
              <w:rPr>
                <w:sz w:val="18"/>
                <w:szCs w:val="24"/>
                <w:lang w:val="en-GB"/>
              </w:rPr>
              <w:t>139</w:t>
            </w:r>
            <w:r w:rsidR="003367C4" w:rsidRPr="00DE4A9B">
              <w:rPr>
                <w:sz w:val="18"/>
                <w:szCs w:val="24"/>
                <w:lang w:val="en-GB"/>
              </w:rPr>
              <w:t>−</w:t>
            </w:r>
          </w:p>
        </w:tc>
        <w:tc>
          <w:tcPr>
            <w:tcW w:w="1458" w:type="dxa"/>
            <w:tcMar>
              <w:left w:w="28" w:type="dxa"/>
              <w:right w:w="28" w:type="dxa"/>
            </w:tcMar>
          </w:tcPr>
          <w:p w14:paraId="3429E8BA" w14:textId="6EA9480D" w:rsidR="00AD5FD0" w:rsidRPr="00DE4A9B" w:rsidRDefault="00AD5FD0" w:rsidP="006501DD">
            <w:pPr>
              <w:pStyle w:val="Tabletext"/>
              <w:jc w:val="center"/>
              <w:rPr>
                <w:sz w:val="18"/>
                <w:szCs w:val="24"/>
                <w:lang w:val="en-GB"/>
              </w:rPr>
            </w:pPr>
            <w:r w:rsidRPr="00DE4A9B">
              <w:rPr>
                <w:sz w:val="18"/>
                <w:szCs w:val="24"/>
                <w:lang w:val="en-GB"/>
              </w:rPr>
              <w:t>139</w:t>
            </w:r>
            <w:r w:rsidR="003367C4" w:rsidRPr="00DE4A9B">
              <w:rPr>
                <w:sz w:val="18"/>
                <w:szCs w:val="24"/>
                <w:lang w:val="en-GB"/>
              </w:rPr>
              <w:t>−</w:t>
            </w:r>
          </w:p>
        </w:tc>
        <w:tc>
          <w:tcPr>
            <w:tcW w:w="1108" w:type="dxa"/>
            <w:tcMar>
              <w:left w:w="28" w:type="dxa"/>
              <w:right w:w="28" w:type="dxa"/>
            </w:tcMar>
          </w:tcPr>
          <w:p w14:paraId="46D1ECF4" w14:textId="02506F6D" w:rsidR="00AD5FD0" w:rsidRPr="00DE4A9B" w:rsidRDefault="00AD5FD0" w:rsidP="006501DD">
            <w:pPr>
              <w:pStyle w:val="Tabletext"/>
              <w:jc w:val="center"/>
              <w:rPr>
                <w:sz w:val="18"/>
                <w:szCs w:val="24"/>
                <w:lang w:val="en-GB"/>
              </w:rPr>
            </w:pPr>
            <w:r w:rsidRPr="00DE4A9B">
              <w:rPr>
                <w:sz w:val="18"/>
                <w:szCs w:val="24"/>
                <w:lang w:val="en-GB"/>
              </w:rPr>
              <w:t>139</w:t>
            </w:r>
            <w:r w:rsidR="003367C4" w:rsidRPr="00DE4A9B">
              <w:rPr>
                <w:sz w:val="18"/>
                <w:szCs w:val="24"/>
                <w:lang w:val="en-GB"/>
              </w:rPr>
              <w:t>−</w:t>
            </w:r>
          </w:p>
        </w:tc>
        <w:tc>
          <w:tcPr>
            <w:tcW w:w="1123" w:type="dxa"/>
            <w:tcMar>
              <w:left w:w="28" w:type="dxa"/>
              <w:right w:w="28" w:type="dxa"/>
            </w:tcMar>
          </w:tcPr>
          <w:p w14:paraId="7E7C2E1E" w14:textId="6560BB65" w:rsidR="00AD5FD0" w:rsidRPr="00DE4A9B" w:rsidRDefault="00AD5FD0" w:rsidP="006501DD">
            <w:pPr>
              <w:pStyle w:val="Tabletext"/>
              <w:jc w:val="center"/>
              <w:rPr>
                <w:sz w:val="18"/>
                <w:szCs w:val="24"/>
                <w:lang w:val="en-GB"/>
              </w:rPr>
            </w:pPr>
            <w:r w:rsidRPr="00DE4A9B">
              <w:rPr>
                <w:sz w:val="18"/>
                <w:szCs w:val="24"/>
                <w:lang w:val="en-GB"/>
              </w:rPr>
              <w:t>138</w:t>
            </w:r>
            <w:r w:rsidR="003367C4" w:rsidRPr="00DE4A9B">
              <w:rPr>
                <w:sz w:val="18"/>
                <w:szCs w:val="24"/>
                <w:lang w:val="en-GB"/>
              </w:rPr>
              <w:t>−</w:t>
            </w:r>
          </w:p>
        </w:tc>
        <w:tc>
          <w:tcPr>
            <w:tcW w:w="1116" w:type="dxa"/>
            <w:tcMar>
              <w:left w:w="28" w:type="dxa"/>
              <w:right w:w="28" w:type="dxa"/>
            </w:tcMar>
          </w:tcPr>
          <w:p w14:paraId="7D024129" w14:textId="66D1FEFB" w:rsidR="00AD5FD0" w:rsidRPr="00DE4A9B" w:rsidRDefault="00AD5FD0" w:rsidP="006501DD">
            <w:pPr>
              <w:pStyle w:val="Tabletext"/>
              <w:jc w:val="center"/>
              <w:rPr>
                <w:sz w:val="18"/>
                <w:szCs w:val="24"/>
                <w:lang w:val="en-GB"/>
              </w:rPr>
            </w:pPr>
            <w:r w:rsidRPr="00DE4A9B">
              <w:rPr>
                <w:sz w:val="18"/>
                <w:szCs w:val="24"/>
                <w:lang w:val="en-GB"/>
              </w:rPr>
              <w:t>139</w:t>
            </w:r>
            <w:r w:rsidR="003367C4" w:rsidRPr="00DE4A9B">
              <w:rPr>
                <w:sz w:val="18"/>
                <w:szCs w:val="24"/>
                <w:lang w:val="en-GB"/>
              </w:rPr>
              <w:t>−</w:t>
            </w:r>
          </w:p>
        </w:tc>
        <w:tc>
          <w:tcPr>
            <w:tcW w:w="1669" w:type="dxa"/>
            <w:shd w:val="clear" w:color="auto" w:fill="auto"/>
            <w:tcMar>
              <w:left w:w="28" w:type="dxa"/>
              <w:right w:w="28" w:type="dxa"/>
            </w:tcMar>
          </w:tcPr>
          <w:p w14:paraId="5A8AC34B" w14:textId="05FBC2A5" w:rsidR="00AD5FD0" w:rsidRPr="00DE4A9B" w:rsidRDefault="00AD5FD0" w:rsidP="006501DD">
            <w:pPr>
              <w:pStyle w:val="Tabletext"/>
              <w:jc w:val="center"/>
              <w:rPr>
                <w:sz w:val="18"/>
                <w:szCs w:val="24"/>
                <w:lang w:val="en-GB"/>
              </w:rPr>
            </w:pPr>
            <w:r w:rsidRPr="00DE4A9B">
              <w:rPr>
                <w:sz w:val="18"/>
                <w:szCs w:val="24"/>
                <w:lang w:val="en-GB"/>
              </w:rPr>
              <w:t>137</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451" w:type="dxa"/>
            <w:shd w:val="clear" w:color="auto" w:fill="auto"/>
            <w:tcMar>
              <w:left w:w="28" w:type="dxa"/>
              <w:right w:w="28" w:type="dxa"/>
            </w:tcMar>
          </w:tcPr>
          <w:p w14:paraId="187308C3" w14:textId="6CB2B77F" w:rsidR="00AD5FD0" w:rsidRPr="00DE4A9B" w:rsidRDefault="00AD5FD0" w:rsidP="006501DD">
            <w:pPr>
              <w:pStyle w:val="Tabletext"/>
              <w:jc w:val="center"/>
              <w:rPr>
                <w:sz w:val="18"/>
                <w:szCs w:val="24"/>
                <w:lang w:val="en-GB"/>
              </w:rPr>
            </w:pPr>
            <w:r w:rsidRPr="00DE4A9B">
              <w:rPr>
                <w:sz w:val="18"/>
                <w:szCs w:val="24"/>
                <w:lang w:val="en-GB"/>
              </w:rPr>
              <w:t>137</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117" w:type="dxa"/>
            <w:tcMar>
              <w:left w:w="28" w:type="dxa"/>
              <w:right w:w="28" w:type="dxa"/>
            </w:tcMar>
          </w:tcPr>
          <w:p w14:paraId="1023E5A1" w14:textId="17E7A66C" w:rsidR="00AD5FD0" w:rsidRPr="00DE4A9B" w:rsidRDefault="00AD5FD0" w:rsidP="006501DD">
            <w:pPr>
              <w:pStyle w:val="Tabletext"/>
              <w:jc w:val="center"/>
              <w:rPr>
                <w:sz w:val="18"/>
                <w:szCs w:val="24"/>
                <w:lang w:val="en-GB"/>
              </w:rPr>
            </w:pPr>
            <w:r w:rsidRPr="00DE4A9B">
              <w:rPr>
                <w:sz w:val="18"/>
                <w:szCs w:val="24"/>
                <w:lang w:val="en-GB"/>
              </w:rPr>
              <w:t>138</w:t>
            </w:r>
            <w:r w:rsidR="003367C4" w:rsidRPr="00DE4A9B">
              <w:rPr>
                <w:sz w:val="18"/>
                <w:szCs w:val="24"/>
                <w:lang w:val="en-GB"/>
              </w:rPr>
              <w:t>−</w:t>
            </w:r>
          </w:p>
        </w:tc>
        <w:tc>
          <w:tcPr>
            <w:tcW w:w="1179" w:type="dxa"/>
            <w:tcMar>
              <w:left w:w="28" w:type="dxa"/>
              <w:right w:w="28" w:type="dxa"/>
            </w:tcMar>
          </w:tcPr>
          <w:p w14:paraId="4C2CFB39" w14:textId="4E92AC2F" w:rsidR="00AD5FD0" w:rsidRPr="00DE4A9B" w:rsidRDefault="00AD5FD0" w:rsidP="006501DD">
            <w:pPr>
              <w:pStyle w:val="Tabletext"/>
              <w:jc w:val="center"/>
              <w:rPr>
                <w:sz w:val="18"/>
                <w:szCs w:val="24"/>
                <w:lang w:val="en-GB"/>
              </w:rPr>
            </w:pPr>
            <w:r w:rsidRPr="00DE4A9B">
              <w:rPr>
                <w:sz w:val="18"/>
                <w:szCs w:val="24"/>
                <w:lang w:val="en-GB"/>
              </w:rPr>
              <w:t>138</w:t>
            </w:r>
            <w:r w:rsidR="003367C4" w:rsidRPr="00DE4A9B">
              <w:rPr>
                <w:sz w:val="18"/>
                <w:szCs w:val="24"/>
                <w:lang w:val="en-GB"/>
              </w:rPr>
              <w:t>−</w:t>
            </w:r>
          </w:p>
        </w:tc>
      </w:tr>
      <w:tr w:rsidR="00AD5FD0" w:rsidRPr="00DE4A9B" w14:paraId="7A8039B0" w14:textId="77777777" w:rsidTr="002505E7">
        <w:trPr>
          <w:jc w:val="center"/>
        </w:trPr>
        <w:tc>
          <w:tcPr>
            <w:tcW w:w="3241" w:type="dxa"/>
            <w:tcMar>
              <w:left w:w="28" w:type="dxa"/>
              <w:right w:w="28" w:type="dxa"/>
            </w:tcMar>
          </w:tcPr>
          <w:p w14:paraId="695F0805" w14:textId="614EFED1" w:rsidR="00AD5FD0" w:rsidRPr="00DE4A9B" w:rsidRDefault="00B36EFD" w:rsidP="00B36EFD">
            <w:pPr>
              <w:pStyle w:val="Tabletext"/>
              <w:rPr>
                <w:sz w:val="18"/>
                <w:szCs w:val="24"/>
                <w:lang w:val="en-GB"/>
              </w:rPr>
            </w:pPr>
            <w:r w:rsidRPr="00DE4A9B">
              <w:rPr>
                <w:rFonts w:hint="cs"/>
                <w:sz w:val="18"/>
                <w:szCs w:val="24"/>
                <w:rtl/>
                <w:lang w:val="en-GB" w:bidi="ar-EG"/>
              </w:rPr>
              <w:t>مستوى الدخل المقيّس ل</w:t>
            </w:r>
            <w:r w:rsidRPr="00DE4A9B">
              <w:rPr>
                <w:rFonts w:hint="cs"/>
                <w:sz w:val="18"/>
                <w:szCs w:val="24"/>
                <w:rtl/>
                <w:lang w:val="en-GB"/>
              </w:rPr>
              <w:t xml:space="preserve">لمستقبِل </w:t>
            </w:r>
            <w:r w:rsidRPr="00DE4A9B">
              <w:rPr>
                <w:sz w:val="18"/>
                <w:szCs w:val="24"/>
              </w:rPr>
              <w:t>Rx</w:t>
            </w:r>
            <w:r w:rsidRPr="00DE4A9B">
              <w:rPr>
                <w:rFonts w:hint="cs"/>
                <w:sz w:val="18"/>
                <w:szCs w:val="24"/>
                <w:rtl/>
                <w:lang w:val="en-GB" w:bidi="ar-EG"/>
              </w:rPr>
              <w:t xml:space="preserve"> ل</w:t>
            </w:r>
            <w:r w:rsidRPr="00DE4A9B">
              <w:rPr>
                <w:sz w:val="18"/>
                <w:szCs w:val="24"/>
                <w:rtl/>
                <w:lang w:val="en-GB"/>
              </w:rPr>
              <w:t xml:space="preserve">معدل </w:t>
            </w:r>
            <w:r w:rsidRPr="00DE4A9B">
              <w:rPr>
                <w:rFonts w:hint="cs"/>
                <w:sz w:val="18"/>
                <w:szCs w:val="24"/>
                <w:rtl/>
                <w:lang w:val="en-GB"/>
              </w:rPr>
              <w:t xml:space="preserve">نسبة خطأ بتات </w:t>
            </w:r>
            <w:r w:rsidRPr="00DE4A9B">
              <w:rPr>
                <w:sz w:val="18"/>
                <w:szCs w:val="24"/>
              </w:rPr>
              <w:t>(BER)</w:t>
            </w:r>
            <w:r w:rsidRPr="00DE4A9B">
              <w:rPr>
                <w:rFonts w:hint="cs"/>
                <w:sz w:val="18"/>
                <w:szCs w:val="24"/>
                <w:rtl/>
                <w:lang w:val="en-GB"/>
              </w:rPr>
              <w:t xml:space="preserve"> </w:t>
            </w:r>
            <w:r w:rsidRPr="00DE4A9B">
              <w:rPr>
                <w:sz w:val="18"/>
                <w:szCs w:val="24"/>
                <w:rtl/>
                <w:lang w:val="en-GB"/>
              </w:rPr>
              <w:t xml:space="preserve">قدره </w:t>
            </w:r>
            <w:r w:rsidRPr="00DE4A9B">
              <w:rPr>
                <w:sz w:val="18"/>
                <w:szCs w:val="24"/>
                <w:vertAlign w:val="superscript"/>
              </w:rPr>
              <w:t>6</w:t>
            </w:r>
            <w:r w:rsidRPr="00DE4A9B">
              <w:rPr>
                <w:sz w:val="18"/>
                <w:szCs w:val="24"/>
                <w:vertAlign w:val="superscript"/>
              </w:rPr>
              <w:sym w:font="Symbol" w:char="F02D"/>
            </w:r>
            <w:r w:rsidRPr="00DE4A9B">
              <w:rPr>
                <w:sz w:val="18"/>
                <w:szCs w:val="24"/>
              </w:rPr>
              <w:t xml:space="preserve">10 </w:t>
            </w:r>
            <w:r w:rsidRPr="00DE4A9B">
              <w:rPr>
                <w:sz w:val="18"/>
                <w:szCs w:val="24"/>
              </w:rPr>
              <w:sym w:font="Symbol" w:char="F0B4"/>
            </w:r>
            <w:r w:rsidRPr="00DE4A9B">
              <w:rPr>
                <w:sz w:val="18"/>
                <w:szCs w:val="24"/>
              </w:rPr>
              <w:t xml:space="preserve"> 1</w:t>
            </w:r>
            <w:r w:rsidRPr="00DE4A9B">
              <w:rPr>
                <w:rFonts w:hint="cs"/>
                <w:sz w:val="18"/>
                <w:szCs w:val="24"/>
                <w:rtl/>
                <w:lang w:val="en-GB"/>
              </w:rPr>
              <w:t xml:space="preserve"> </w:t>
            </w:r>
            <w:r w:rsidRPr="00DE4A9B">
              <w:rPr>
                <w:sz w:val="18"/>
                <w:szCs w:val="24"/>
              </w:rPr>
              <w:t>(</w:t>
            </w:r>
            <w:proofErr w:type="spellStart"/>
            <w:r w:rsidRPr="00DE4A9B">
              <w:rPr>
                <w:sz w:val="18"/>
                <w:szCs w:val="24"/>
              </w:rPr>
              <w:t>dBW</w:t>
            </w:r>
            <w:proofErr w:type="spellEnd"/>
            <w:r w:rsidRPr="00DE4A9B">
              <w:rPr>
                <w:sz w:val="18"/>
                <w:szCs w:val="24"/>
              </w:rPr>
              <w:t>/MHz)</w:t>
            </w:r>
          </w:p>
        </w:tc>
        <w:tc>
          <w:tcPr>
            <w:tcW w:w="1117" w:type="dxa"/>
            <w:tcMar>
              <w:left w:w="28" w:type="dxa"/>
              <w:right w:w="28" w:type="dxa"/>
            </w:tcMar>
          </w:tcPr>
          <w:p w14:paraId="7DC39223" w14:textId="1A3DF38A" w:rsidR="00AD5FD0" w:rsidRPr="00DE4A9B" w:rsidRDefault="00AD5FD0" w:rsidP="006501DD">
            <w:pPr>
              <w:pStyle w:val="Tabletext"/>
              <w:jc w:val="center"/>
              <w:rPr>
                <w:sz w:val="18"/>
                <w:szCs w:val="24"/>
                <w:lang w:val="en-GB"/>
              </w:rPr>
            </w:pPr>
            <w:r w:rsidRPr="00DE4A9B">
              <w:rPr>
                <w:sz w:val="18"/>
                <w:szCs w:val="24"/>
                <w:lang w:val="en-GB"/>
              </w:rPr>
              <w:t>125</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116" w:type="dxa"/>
            <w:tcMar>
              <w:left w:w="28" w:type="dxa"/>
              <w:right w:w="28" w:type="dxa"/>
            </w:tcMar>
          </w:tcPr>
          <w:p w14:paraId="52CA3F40" w14:textId="68CFC192" w:rsidR="00AD5FD0" w:rsidRPr="00DE4A9B" w:rsidRDefault="00AD5FD0" w:rsidP="006501DD">
            <w:pPr>
              <w:pStyle w:val="Tabletext"/>
              <w:jc w:val="center"/>
              <w:rPr>
                <w:sz w:val="18"/>
                <w:szCs w:val="24"/>
                <w:lang w:val="en-GB"/>
              </w:rPr>
            </w:pPr>
            <w:r w:rsidRPr="00DE4A9B">
              <w:rPr>
                <w:sz w:val="18"/>
                <w:szCs w:val="24"/>
                <w:lang w:val="en-GB"/>
              </w:rPr>
              <w:t>109</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458" w:type="dxa"/>
            <w:tcMar>
              <w:left w:w="28" w:type="dxa"/>
              <w:right w:w="28" w:type="dxa"/>
            </w:tcMar>
          </w:tcPr>
          <w:p w14:paraId="33E961E0" w14:textId="324D49DC" w:rsidR="00AD5FD0" w:rsidRPr="00DE4A9B" w:rsidRDefault="00AD5FD0" w:rsidP="006501DD">
            <w:pPr>
              <w:pStyle w:val="Tabletext"/>
              <w:jc w:val="center"/>
              <w:rPr>
                <w:sz w:val="18"/>
                <w:szCs w:val="24"/>
                <w:lang w:val="en-GB"/>
              </w:rPr>
            </w:pPr>
            <w:r w:rsidRPr="00DE4A9B">
              <w:rPr>
                <w:sz w:val="18"/>
                <w:szCs w:val="24"/>
                <w:lang w:val="en-GB"/>
              </w:rPr>
              <w:t>125</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108" w:type="dxa"/>
            <w:tcMar>
              <w:left w:w="28" w:type="dxa"/>
              <w:right w:w="28" w:type="dxa"/>
            </w:tcMar>
          </w:tcPr>
          <w:p w14:paraId="1B5CB03C" w14:textId="04EF6025" w:rsidR="00AD5FD0" w:rsidRPr="00DE4A9B" w:rsidRDefault="00AD5FD0" w:rsidP="006501DD">
            <w:pPr>
              <w:pStyle w:val="Tabletext"/>
              <w:jc w:val="center"/>
              <w:rPr>
                <w:sz w:val="18"/>
                <w:szCs w:val="24"/>
                <w:lang w:val="en-GB"/>
              </w:rPr>
            </w:pPr>
            <w:r w:rsidRPr="00DE4A9B">
              <w:rPr>
                <w:sz w:val="18"/>
                <w:szCs w:val="24"/>
                <w:lang w:val="en-GB"/>
              </w:rPr>
              <w:t>112</w:t>
            </w:r>
            <w:r w:rsidR="003367C4" w:rsidRPr="00DE4A9B">
              <w:rPr>
                <w:sz w:val="18"/>
                <w:szCs w:val="24"/>
                <w:lang w:val="en-GB"/>
              </w:rPr>
              <w:t>,</w:t>
            </w:r>
            <w:r w:rsidRPr="00DE4A9B">
              <w:rPr>
                <w:sz w:val="18"/>
                <w:szCs w:val="24"/>
                <w:lang w:val="en-GB"/>
              </w:rPr>
              <w:t>5</w:t>
            </w:r>
            <w:r w:rsidR="003367C4" w:rsidRPr="00DE4A9B">
              <w:rPr>
                <w:sz w:val="18"/>
                <w:szCs w:val="24"/>
                <w:lang w:val="en-GB"/>
              </w:rPr>
              <w:t>−</w:t>
            </w:r>
          </w:p>
        </w:tc>
        <w:tc>
          <w:tcPr>
            <w:tcW w:w="1123" w:type="dxa"/>
            <w:tcMar>
              <w:left w:w="28" w:type="dxa"/>
              <w:right w:w="28" w:type="dxa"/>
            </w:tcMar>
          </w:tcPr>
          <w:p w14:paraId="4DE1A9D0" w14:textId="50906FAE" w:rsidR="00AD5FD0" w:rsidRPr="002505E7" w:rsidRDefault="003367C4" w:rsidP="006501DD">
            <w:pPr>
              <w:pStyle w:val="Tabletext"/>
              <w:jc w:val="center"/>
              <w:rPr>
                <w:spacing w:val="-10"/>
                <w:sz w:val="18"/>
                <w:szCs w:val="24"/>
                <w:lang w:val="en-GB"/>
              </w:rPr>
            </w:pPr>
            <w:r w:rsidRPr="002505E7">
              <w:rPr>
                <w:spacing w:val="-10"/>
                <w:sz w:val="18"/>
                <w:szCs w:val="24"/>
                <w:lang w:val="en-GB"/>
              </w:rPr>
              <w:t>119,5−</w:t>
            </w:r>
            <w:r w:rsidR="00AD5FD0" w:rsidRPr="002505E7">
              <w:rPr>
                <w:spacing w:val="-10"/>
                <w:sz w:val="18"/>
                <w:szCs w:val="24"/>
                <w:lang w:val="en-GB"/>
              </w:rPr>
              <w:t>…</w:t>
            </w:r>
            <w:r w:rsidRPr="002505E7">
              <w:rPr>
                <w:spacing w:val="-10"/>
                <w:sz w:val="18"/>
                <w:szCs w:val="24"/>
                <w:lang w:val="en-GB"/>
              </w:rPr>
              <w:t>124,5−</w:t>
            </w:r>
          </w:p>
        </w:tc>
        <w:tc>
          <w:tcPr>
            <w:tcW w:w="1116" w:type="dxa"/>
            <w:tcMar>
              <w:left w:w="28" w:type="dxa"/>
              <w:right w:w="28" w:type="dxa"/>
            </w:tcMar>
          </w:tcPr>
          <w:p w14:paraId="653C7D5B" w14:textId="64DFEEF2" w:rsidR="00AD5FD0" w:rsidRPr="00DE4A9B" w:rsidRDefault="00AD5FD0" w:rsidP="006501DD">
            <w:pPr>
              <w:pStyle w:val="Tabletext"/>
              <w:jc w:val="center"/>
              <w:rPr>
                <w:sz w:val="18"/>
                <w:szCs w:val="24"/>
                <w:lang w:val="en-GB"/>
              </w:rPr>
            </w:pPr>
            <w:r w:rsidRPr="00DE4A9B">
              <w:rPr>
                <w:sz w:val="18"/>
                <w:szCs w:val="24"/>
                <w:lang w:val="en-GB"/>
              </w:rPr>
              <w:t>116</w:t>
            </w:r>
            <w:r w:rsidR="003367C4" w:rsidRPr="00DE4A9B">
              <w:rPr>
                <w:sz w:val="18"/>
                <w:szCs w:val="24"/>
                <w:lang w:val="en-GB"/>
              </w:rPr>
              <w:t>−</w:t>
            </w:r>
          </w:p>
        </w:tc>
        <w:tc>
          <w:tcPr>
            <w:tcW w:w="1669" w:type="dxa"/>
            <w:shd w:val="clear" w:color="auto" w:fill="auto"/>
            <w:tcMar>
              <w:left w:w="28" w:type="dxa"/>
              <w:right w:w="28" w:type="dxa"/>
            </w:tcMar>
          </w:tcPr>
          <w:p w14:paraId="5CA2025E" w14:textId="43A6C35C" w:rsidR="00AD5FD0" w:rsidRPr="00DE4A9B" w:rsidRDefault="00AD5FD0" w:rsidP="006501DD">
            <w:pPr>
              <w:pStyle w:val="Tabletext"/>
              <w:jc w:val="center"/>
              <w:rPr>
                <w:sz w:val="18"/>
                <w:szCs w:val="24"/>
                <w:lang w:val="en-GB"/>
              </w:rPr>
            </w:pPr>
            <w:r w:rsidRPr="00DE4A9B">
              <w:rPr>
                <w:sz w:val="18"/>
                <w:szCs w:val="24"/>
                <w:lang w:val="en-GB"/>
              </w:rPr>
              <w:t>117</w:t>
            </w:r>
            <w:r w:rsidR="003367C4" w:rsidRPr="00DE4A9B">
              <w:rPr>
                <w:sz w:val="18"/>
                <w:szCs w:val="24"/>
                <w:lang w:val="en-GB"/>
              </w:rPr>
              <w:t>−</w:t>
            </w:r>
          </w:p>
        </w:tc>
        <w:tc>
          <w:tcPr>
            <w:tcW w:w="1451" w:type="dxa"/>
            <w:shd w:val="clear" w:color="auto" w:fill="auto"/>
            <w:tcMar>
              <w:left w:w="28" w:type="dxa"/>
              <w:right w:w="28" w:type="dxa"/>
            </w:tcMar>
          </w:tcPr>
          <w:p w14:paraId="4E41C915" w14:textId="20F4C70A" w:rsidR="00AD5FD0" w:rsidRPr="00DE4A9B" w:rsidRDefault="00AD5FD0" w:rsidP="006501DD">
            <w:pPr>
              <w:pStyle w:val="Tabletext"/>
              <w:jc w:val="center"/>
              <w:rPr>
                <w:sz w:val="18"/>
                <w:szCs w:val="24"/>
                <w:lang w:val="en-GB"/>
              </w:rPr>
            </w:pPr>
            <w:r w:rsidRPr="00DE4A9B">
              <w:rPr>
                <w:sz w:val="18"/>
                <w:szCs w:val="24"/>
                <w:lang w:val="en-GB"/>
              </w:rPr>
              <w:t>108</w:t>
            </w:r>
            <w:r w:rsidR="003367C4" w:rsidRPr="00DE4A9B">
              <w:rPr>
                <w:sz w:val="18"/>
                <w:szCs w:val="24"/>
                <w:lang w:val="en-GB"/>
              </w:rPr>
              <w:t>–</w:t>
            </w:r>
          </w:p>
        </w:tc>
        <w:tc>
          <w:tcPr>
            <w:tcW w:w="1117" w:type="dxa"/>
            <w:tcMar>
              <w:left w:w="28" w:type="dxa"/>
              <w:right w:w="28" w:type="dxa"/>
            </w:tcMar>
          </w:tcPr>
          <w:p w14:paraId="4CCC0AE9" w14:textId="085FA390" w:rsidR="00AD5FD0" w:rsidRPr="00DE4A9B" w:rsidRDefault="00AD5FD0" w:rsidP="006501DD">
            <w:pPr>
              <w:pStyle w:val="Tabletext"/>
              <w:jc w:val="center"/>
              <w:rPr>
                <w:sz w:val="18"/>
                <w:szCs w:val="24"/>
                <w:lang w:val="en-GB"/>
              </w:rPr>
            </w:pPr>
            <w:r w:rsidRPr="00DE4A9B">
              <w:rPr>
                <w:sz w:val="18"/>
                <w:szCs w:val="24"/>
                <w:lang w:val="en-GB"/>
              </w:rPr>
              <w:t>131</w:t>
            </w:r>
            <w:r w:rsidR="003367C4" w:rsidRPr="00DE4A9B">
              <w:rPr>
                <w:sz w:val="18"/>
                <w:szCs w:val="24"/>
                <w:lang w:val="en-GB"/>
              </w:rPr>
              <w:t>,</w:t>
            </w:r>
            <w:r w:rsidRPr="00DE4A9B">
              <w:rPr>
                <w:sz w:val="18"/>
                <w:szCs w:val="24"/>
                <w:lang w:val="en-GB"/>
              </w:rPr>
              <w:t>3</w:t>
            </w:r>
            <w:r w:rsidR="003367C4" w:rsidRPr="00DE4A9B">
              <w:rPr>
                <w:sz w:val="18"/>
                <w:szCs w:val="24"/>
                <w:lang w:val="en-GB"/>
              </w:rPr>
              <w:t>−</w:t>
            </w:r>
          </w:p>
        </w:tc>
        <w:tc>
          <w:tcPr>
            <w:tcW w:w="1179" w:type="dxa"/>
            <w:tcMar>
              <w:left w:w="28" w:type="dxa"/>
              <w:right w:w="28" w:type="dxa"/>
            </w:tcMar>
          </w:tcPr>
          <w:p w14:paraId="4ACB7625" w14:textId="209434A5" w:rsidR="00AD5FD0" w:rsidRPr="00DE4A9B" w:rsidRDefault="00AD5FD0" w:rsidP="006501DD">
            <w:pPr>
              <w:pStyle w:val="Tabletext"/>
              <w:jc w:val="center"/>
              <w:rPr>
                <w:sz w:val="18"/>
                <w:szCs w:val="24"/>
                <w:lang w:val="en-GB"/>
              </w:rPr>
            </w:pPr>
            <w:r w:rsidRPr="00DE4A9B">
              <w:rPr>
                <w:sz w:val="18"/>
                <w:szCs w:val="24"/>
                <w:lang w:val="en-GB"/>
              </w:rPr>
              <w:t>107</w:t>
            </w:r>
            <w:r w:rsidR="003367C4" w:rsidRPr="00DE4A9B">
              <w:rPr>
                <w:sz w:val="18"/>
                <w:szCs w:val="24"/>
                <w:lang w:val="en-GB"/>
              </w:rPr>
              <w:t>,</w:t>
            </w:r>
            <w:r w:rsidRPr="00DE4A9B">
              <w:rPr>
                <w:sz w:val="18"/>
                <w:szCs w:val="24"/>
                <w:lang w:val="en-GB"/>
              </w:rPr>
              <w:t>3</w:t>
            </w:r>
            <w:r w:rsidR="003367C4" w:rsidRPr="00DE4A9B">
              <w:rPr>
                <w:sz w:val="18"/>
                <w:szCs w:val="24"/>
                <w:lang w:val="en-GB"/>
              </w:rPr>
              <w:t>−</w:t>
            </w:r>
          </w:p>
        </w:tc>
      </w:tr>
      <w:tr w:rsidR="00AD5FD0" w:rsidRPr="00DE4A9B" w14:paraId="31467760" w14:textId="77777777" w:rsidTr="002505E7">
        <w:trPr>
          <w:jc w:val="center"/>
        </w:trPr>
        <w:tc>
          <w:tcPr>
            <w:tcW w:w="3241" w:type="dxa"/>
            <w:tcBorders>
              <w:bottom w:val="single" w:sz="4" w:space="0" w:color="auto"/>
            </w:tcBorders>
            <w:tcMar>
              <w:left w:w="28" w:type="dxa"/>
              <w:right w:w="28" w:type="dxa"/>
            </w:tcMar>
          </w:tcPr>
          <w:p w14:paraId="24320362" w14:textId="5490073B" w:rsidR="00AD5FD0" w:rsidRPr="00DE4A9B" w:rsidRDefault="00B36EFD" w:rsidP="00B36EFD">
            <w:pPr>
              <w:pStyle w:val="Tabletext"/>
              <w:rPr>
                <w:sz w:val="18"/>
                <w:szCs w:val="24"/>
                <w:lang w:val="en-GB"/>
              </w:rPr>
            </w:pPr>
            <w:r w:rsidRPr="00DE4A9B">
              <w:rPr>
                <w:rFonts w:hint="cs"/>
                <w:sz w:val="18"/>
                <w:szCs w:val="24"/>
                <w:rtl/>
                <w:lang w:val="en-GB" w:bidi="ar-SY"/>
              </w:rPr>
              <w:t xml:space="preserve">كثافة قدرة التداخل طويل الأجل </w:t>
            </w:r>
            <w:r w:rsidRPr="00DE4A9B">
              <w:rPr>
                <w:rFonts w:hint="cs"/>
                <w:sz w:val="18"/>
                <w:szCs w:val="24"/>
                <w:rtl/>
                <w:lang w:val="en-GB"/>
              </w:rPr>
              <w:t xml:space="preserve">الاسمية </w:t>
            </w:r>
            <w:r w:rsidRPr="00DE4A9B">
              <w:rPr>
                <w:sz w:val="18"/>
                <w:szCs w:val="24"/>
              </w:rPr>
              <w:t>(</w:t>
            </w:r>
            <w:proofErr w:type="spellStart"/>
            <w:r w:rsidRPr="00DE4A9B">
              <w:rPr>
                <w:sz w:val="18"/>
                <w:szCs w:val="24"/>
              </w:rPr>
              <w:t>dBW</w:t>
            </w:r>
            <w:proofErr w:type="spellEnd"/>
            <w:r w:rsidRPr="00DE4A9B">
              <w:rPr>
                <w:sz w:val="18"/>
                <w:szCs w:val="24"/>
              </w:rPr>
              <w:t>/MHz)</w:t>
            </w:r>
          </w:p>
        </w:tc>
        <w:tc>
          <w:tcPr>
            <w:tcW w:w="1117" w:type="dxa"/>
            <w:tcBorders>
              <w:bottom w:val="single" w:sz="4" w:space="0" w:color="auto"/>
            </w:tcBorders>
            <w:tcMar>
              <w:left w:w="28" w:type="dxa"/>
              <w:right w:w="28" w:type="dxa"/>
            </w:tcMar>
          </w:tcPr>
          <w:p w14:paraId="2DB8968D" w14:textId="6669C426"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+ 139−</w:t>
            </w:r>
          </w:p>
        </w:tc>
        <w:tc>
          <w:tcPr>
            <w:tcW w:w="1116" w:type="dxa"/>
            <w:tcBorders>
              <w:bottom w:val="single" w:sz="4" w:space="0" w:color="auto"/>
            </w:tcBorders>
            <w:tcMar>
              <w:left w:w="28" w:type="dxa"/>
              <w:right w:w="28" w:type="dxa"/>
            </w:tcMar>
          </w:tcPr>
          <w:p w14:paraId="1D7471CC" w14:textId="28B59458" w:rsidR="003367C4" w:rsidRPr="002505E7" w:rsidRDefault="002505E7" w:rsidP="006501DD">
            <w:pPr>
              <w:pStyle w:val="Tabletext"/>
              <w:jc w:val="center"/>
              <w:rPr>
                <w:iCs/>
                <w:sz w:val="18"/>
                <w:szCs w:val="24"/>
                <w:rtl/>
                <w:lang w:val="en-GB" w:bidi="ar-EG"/>
              </w:rPr>
            </w:pPr>
            <w:r w:rsidRPr="002505E7">
              <w:rPr>
                <w:iCs/>
                <w:sz w:val="18"/>
                <w:szCs w:val="24"/>
              </w:rPr>
              <w:t>136–…139–</w:t>
            </w:r>
            <w:r>
              <w:rPr>
                <w:iCs/>
                <w:sz w:val="18"/>
                <w:szCs w:val="24"/>
              </w:rPr>
              <w:br/>
            </w:r>
            <w:r w:rsidRPr="002505E7">
              <w:rPr>
                <w:i/>
                <w:sz w:val="18"/>
                <w:szCs w:val="24"/>
                <w:lang w:bidi="ar-EG"/>
              </w:rPr>
              <w:t>I/N</w:t>
            </w:r>
            <w:r>
              <w:rPr>
                <w:iCs/>
                <w:sz w:val="18"/>
                <w:szCs w:val="24"/>
                <w:lang w:bidi="ar-EG"/>
              </w:rPr>
              <w:t xml:space="preserve"> +</w:t>
            </w:r>
          </w:p>
        </w:tc>
        <w:tc>
          <w:tcPr>
            <w:tcW w:w="1458" w:type="dxa"/>
            <w:tcBorders>
              <w:bottom w:val="single" w:sz="4" w:space="0" w:color="auto"/>
            </w:tcBorders>
            <w:tcMar>
              <w:left w:w="28" w:type="dxa"/>
              <w:right w:w="28" w:type="dxa"/>
            </w:tcMar>
          </w:tcPr>
          <w:p w14:paraId="173E5908" w14:textId="7650BFDD"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+ 139−</w:t>
            </w:r>
          </w:p>
        </w:tc>
        <w:tc>
          <w:tcPr>
            <w:tcW w:w="1108" w:type="dxa"/>
            <w:tcBorders>
              <w:bottom w:val="single" w:sz="4" w:space="0" w:color="auto"/>
            </w:tcBorders>
            <w:tcMar>
              <w:left w:w="28" w:type="dxa"/>
              <w:right w:w="28" w:type="dxa"/>
            </w:tcMar>
          </w:tcPr>
          <w:p w14:paraId="4DEA4B0B" w14:textId="1B7FA240"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+ 139−</w:t>
            </w:r>
          </w:p>
        </w:tc>
        <w:tc>
          <w:tcPr>
            <w:tcW w:w="1123" w:type="dxa"/>
            <w:tcBorders>
              <w:bottom w:val="single" w:sz="4" w:space="0" w:color="auto"/>
            </w:tcBorders>
            <w:tcMar>
              <w:left w:w="28" w:type="dxa"/>
              <w:right w:w="28" w:type="dxa"/>
            </w:tcMar>
          </w:tcPr>
          <w:p w14:paraId="304DB53F" w14:textId="2A8A8E57"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+ 138−</w:t>
            </w:r>
          </w:p>
        </w:tc>
        <w:tc>
          <w:tcPr>
            <w:tcW w:w="1116" w:type="dxa"/>
            <w:tcBorders>
              <w:bottom w:val="single" w:sz="4" w:space="0" w:color="auto"/>
            </w:tcBorders>
            <w:tcMar>
              <w:left w:w="28" w:type="dxa"/>
              <w:right w:w="28" w:type="dxa"/>
            </w:tcMar>
          </w:tcPr>
          <w:p w14:paraId="302EF9F8" w14:textId="42CDDAB1"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+ 139−</w:t>
            </w:r>
          </w:p>
        </w:tc>
        <w:tc>
          <w:tcPr>
            <w:tcW w:w="1669" w:type="dxa"/>
            <w:tcBorders>
              <w:bottom w:val="single" w:sz="4" w:space="0" w:color="auto"/>
            </w:tcBorders>
            <w:shd w:val="clear" w:color="auto" w:fill="auto"/>
            <w:tcMar>
              <w:left w:w="28" w:type="dxa"/>
              <w:right w:w="28" w:type="dxa"/>
            </w:tcMar>
          </w:tcPr>
          <w:p w14:paraId="15386EE5" w14:textId="3DBC32B2"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+ 137,5−</w:t>
            </w:r>
          </w:p>
        </w:tc>
        <w:tc>
          <w:tcPr>
            <w:tcW w:w="1451" w:type="dxa"/>
            <w:tcBorders>
              <w:bottom w:val="single" w:sz="4" w:space="0" w:color="auto"/>
            </w:tcBorders>
            <w:shd w:val="clear" w:color="auto" w:fill="auto"/>
            <w:tcMar>
              <w:left w:w="28" w:type="dxa"/>
              <w:right w:w="28" w:type="dxa"/>
            </w:tcMar>
          </w:tcPr>
          <w:p w14:paraId="31030BD4" w14:textId="7B928C67" w:rsidR="00AD5FD0" w:rsidRPr="00DE4A9B" w:rsidRDefault="003367C4" w:rsidP="006501DD">
            <w:pPr>
              <w:pStyle w:val="Tabletext"/>
              <w:jc w:val="center"/>
              <w:rPr>
                <w:i/>
                <w:sz w:val="18"/>
                <w:szCs w:val="24"/>
                <w:lang w:val="en-GB"/>
              </w:rPr>
            </w:pPr>
            <w:r w:rsidRPr="00DE4A9B">
              <w:rPr>
                <w:i/>
                <w:sz w:val="18"/>
                <w:szCs w:val="24"/>
              </w:rPr>
              <w:t>I/N</w:t>
            </w:r>
            <w:r w:rsidRPr="00DE4A9B">
              <w:rPr>
                <w:sz w:val="18"/>
                <w:szCs w:val="24"/>
              </w:rPr>
              <w:t xml:space="preserve"> + 137,5−</w:t>
            </w:r>
          </w:p>
        </w:tc>
        <w:tc>
          <w:tcPr>
            <w:tcW w:w="1117" w:type="dxa"/>
            <w:tcBorders>
              <w:bottom w:val="single" w:sz="4" w:space="0" w:color="auto"/>
            </w:tcBorders>
            <w:tcMar>
              <w:left w:w="28" w:type="dxa"/>
              <w:right w:w="28" w:type="dxa"/>
            </w:tcMar>
          </w:tcPr>
          <w:p w14:paraId="5CE9862D" w14:textId="6A77722F"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+ 138−</w:t>
            </w:r>
          </w:p>
        </w:tc>
        <w:tc>
          <w:tcPr>
            <w:tcW w:w="1179" w:type="dxa"/>
            <w:tcBorders>
              <w:bottom w:val="single" w:sz="4" w:space="0" w:color="auto"/>
            </w:tcBorders>
            <w:tcMar>
              <w:left w:w="28" w:type="dxa"/>
              <w:right w:w="28" w:type="dxa"/>
            </w:tcMar>
          </w:tcPr>
          <w:p w14:paraId="05CD551A" w14:textId="2BBBCABB" w:rsidR="00AD5FD0" w:rsidRPr="00DE4A9B" w:rsidRDefault="003367C4" w:rsidP="006501DD">
            <w:pPr>
              <w:pStyle w:val="Tabletext"/>
              <w:jc w:val="center"/>
              <w:rPr>
                <w:sz w:val="18"/>
                <w:szCs w:val="24"/>
                <w:lang w:val="en-GB"/>
              </w:rPr>
            </w:pPr>
            <w:r w:rsidRPr="00DE4A9B">
              <w:rPr>
                <w:i/>
                <w:sz w:val="18"/>
                <w:szCs w:val="24"/>
              </w:rPr>
              <w:t>I/N</w:t>
            </w:r>
            <w:r w:rsidRPr="00DE4A9B">
              <w:rPr>
                <w:sz w:val="18"/>
                <w:szCs w:val="24"/>
              </w:rPr>
              <w:t xml:space="preserve"> + 138−</w:t>
            </w:r>
          </w:p>
        </w:tc>
      </w:tr>
      <w:tr w:rsidR="00AD5FD0" w:rsidRPr="00DE4A9B" w14:paraId="56FAAF2D" w14:textId="77777777" w:rsidTr="002505E7">
        <w:trPr>
          <w:jc w:val="center"/>
        </w:trPr>
        <w:tc>
          <w:tcPr>
            <w:tcW w:w="15695" w:type="dxa"/>
            <w:gridSpan w:val="11"/>
            <w:tcBorders>
              <w:left w:val="nil"/>
              <w:bottom w:val="nil"/>
              <w:right w:val="nil"/>
            </w:tcBorders>
            <w:tcMar>
              <w:left w:w="28" w:type="dxa"/>
              <w:right w:w="28" w:type="dxa"/>
            </w:tcMar>
          </w:tcPr>
          <w:p w14:paraId="40F220D9" w14:textId="77777777" w:rsidR="002505E7" w:rsidRPr="00032079" w:rsidRDefault="002505E7" w:rsidP="00112D4D">
            <w:pPr>
              <w:pStyle w:val="Tablelegend"/>
              <w:pageBreakBefore/>
              <w:rPr>
                <w:i/>
                <w:iCs/>
                <w:rtl/>
                <w:lang w:bidi="ar-EG"/>
              </w:rPr>
            </w:pPr>
            <w:r w:rsidRPr="00032079">
              <w:rPr>
                <w:rFonts w:hint="cs"/>
                <w:i/>
                <w:iCs/>
                <w:rtl/>
                <w:lang w:val="en-GB" w:bidi="ar-EG"/>
              </w:rPr>
              <w:lastRenderedPageBreak/>
              <w:t xml:space="preserve">ملاحظات على الجدول </w:t>
            </w:r>
            <w:r w:rsidRPr="00032079">
              <w:rPr>
                <w:i/>
                <w:iCs/>
                <w:lang w:bidi="ar-EG"/>
              </w:rPr>
              <w:t>10</w:t>
            </w:r>
            <w:r w:rsidRPr="00032079">
              <w:rPr>
                <w:rFonts w:hint="cs"/>
                <w:i/>
                <w:iCs/>
                <w:rtl/>
                <w:lang w:bidi="ar-EG"/>
              </w:rPr>
              <w:t>:</w:t>
            </w:r>
          </w:p>
          <w:p w14:paraId="4ADCAF99" w14:textId="1333AFF6" w:rsidR="00B36EFD" w:rsidRPr="00DE4A9B" w:rsidRDefault="00B36EFD" w:rsidP="00112D4D">
            <w:pPr>
              <w:pStyle w:val="Tablelegend"/>
            </w:pPr>
            <w:r w:rsidRPr="00DE4A9B">
              <w:rPr>
                <w:rFonts w:hint="eastAsia"/>
                <w:b/>
                <w:bCs/>
                <w:rtl/>
                <w:lang w:val="en-GB"/>
              </w:rPr>
              <w:t>ملاحظـة</w:t>
            </w:r>
            <w:r w:rsidRPr="00DE4A9B">
              <w:rPr>
                <w:rFonts w:hint="cs"/>
                <w:rtl/>
                <w:lang w:val="en-GB"/>
              </w:rPr>
              <w:t xml:space="preserve"> -</w:t>
            </w:r>
            <w:r w:rsidRPr="00DE4A9B">
              <w:rPr>
                <w:rFonts w:hint="cs"/>
                <w:rtl/>
                <w:lang w:val="en-GB" w:bidi="ar-EG"/>
              </w:rPr>
              <w:t xml:space="preserve"> إن مجموعة المعلمات المقصودة لنظام بمرجعيتين لدراسات التشارك/التوافق غير متاحة جزئياً أو كلياً حالياً. ويمكن مؤقتاً استخدام المعلمات الواردة في</w:t>
            </w:r>
            <w:r w:rsidRPr="00DE4A9B">
              <w:rPr>
                <w:rFonts w:hint="eastAsia"/>
                <w:rtl/>
                <w:lang w:val="en-GB" w:bidi="ar-EG"/>
              </w:rPr>
              <w:t> </w:t>
            </w:r>
            <w:r w:rsidRPr="00DE4A9B">
              <w:rPr>
                <w:rFonts w:hint="cs"/>
                <w:rtl/>
                <w:lang w:val="en-GB" w:bidi="ar-EG"/>
              </w:rPr>
              <w:t>الملحق</w:t>
            </w:r>
            <w:r w:rsidRPr="00DE4A9B">
              <w:rPr>
                <w:rFonts w:hint="eastAsia"/>
                <w:rtl/>
                <w:lang w:val="en-GB" w:bidi="ar-EG"/>
              </w:rPr>
              <w:t> </w:t>
            </w:r>
            <w:r w:rsidRPr="00DE4A9B">
              <w:t>3</w:t>
            </w:r>
            <w:r w:rsidRPr="00DE4A9B">
              <w:rPr>
                <w:rFonts w:hint="cs"/>
                <w:rtl/>
                <w:lang w:val="en-GB" w:bidi="ar-SY"/>
              </w:rPr>
              <w:t xml:space="preserve"> للنطاقات نفسها.</w:t>
            </w:r>
          </w:p>
          <w:p w14:paraId="0F494EBC" w14:textId="77777777" w:rsidR="00B36EFD" w:rsidRPr="00DE4A9B" w:rsidRDefault="00B36EFD" w:rsidP="00112D4D">
            <w:pPr>
              <w:pStyle w:val="Tablelegend"/>
              <w:rPr>
                <w:rtl/>
                <w:lang w:val="en-GB"/>
              </w:rPr>
            </w:pPr>
            <w:r w:rsidRPr="00DE4A9B">
              <w:rPr>
                <w:vertAlign w:val="superscript"/>
              </w:rPr>
              <w:t>(1)</w:t>
            </w:r>
            <w:r w:rsidRPr="00DE4A9B">
              <w:rPr>
                <w:vertAlign w:val="superscript"/>
              </w:rPr>
              <w:tab/>
            </w:r>
            <w:r w:rsidRPr="00DE4A9B">
              <w:rPr>
                <w:rtl/>
                <w:lang w:val="en-GB"/>
              </w:rPr>
              <w:t>لحساب قيم</w:t>
            </w:r>
            <w:r w:rsidRPr="00DE4A9B">
              <w:rPr>
                <w:rFonts w:hint="cs"/>
                <w:rtl/>
                <w:lang w:val="en-GB"/>
              </w:rPr>
              <w:t xml:space="preserve"> كثافات </w:t>
            </w:r>
            <w:r w:rsidRPr="00DE4A9B">
              <w:t>TX/</w:t>
            </w:r>
            <w:proofErr w:type="spellStart"/>
            <w:r w:rsidRPr="00DE4A9B">
              <w:t>e.i.r.p</w:t>
            </w:r>
            <w:proofErr w:type="spellEnd"/>
            <w:r w:rsidRPr="00DE4A9B">
              <w:t>.</w:t>
            </w:r>
            <w:r w:rsidRPr="00DE4A9B">
              <w:rPr>
                <w:rFonts w:hint="cs"/>
                <w:rtl/>
                <w:lang w:val="en-GB"/>
              </w:rPr>
              <w:t xml:space="preserve">، يتعين تحديد التباعد بين القنوات/عرض النطاق. وفي هذه الجداول، يُستخدم التباعد بين القنوات المشار إليه في </w:t>
            </w:r>
            <w:r w:rsidRPr="00112D4D">
              <w:rPr>
                <w:rFonts w:hint="cs"/>
                <w:b/>
                <w:bCs/>
                <w:rtl/>
                <w:lang w:val="en-GB"/>
              </w:rPr>
              <w:t>النص الوارد بحروف داكنة</w:t>
            </w:r>
            <w:r w:rsidRPr="00DE4A9B">
              <w:rPr>
                <w:rFonts w:hint="cs"/>
                <w:rtl/>
                <w:lang w:val="en-GB"/>
              </w:rPr>
              <w:t xml:space="preserve">. وحيثما تقدَّم قيمة أسلوبية (أسلوب) يتعين اعتبارها تأشيرية ضمن المدى المحدد، وقد يلزم تحليل إضافي للحساسية </w:t>
            </w:r>
            <w:r w:rsidRPr="00DE4A9B">
              <w:rPr>
                <w:rtl/>
                <w:lang w:val="en-GB"/>
              </w:rPr>
              <w:t>على أساس كل حالة على حدة لتقييم إمكانية تد</w:t>
            </w:r>
            <w:r w:rsidRPr="00DE4A9B">
              <w:rPr>
                <w:rFonts w:hint="cs"/>
                <w:rtl/>
                <w:lang w:val="en-GB"/>
              </w:rPr>
              <w:t>ا</w:t>
            </w:r>
            <w:r w:rsidRPr="00DE4A9B">
              <w:rPr>
                <w:rtl/>
                <w:lang w:val="en-GB"/>
              </w:rPr>
              <w:t xml:space="preserve">خل </w:t>
            </w:r>
            <w:r w:rsidRPr="00DE4A9B">
              <w:rPr>
                <w:rFonts w:hint="cs"/>
                <w:rtl/>
                <w:lang w:val="en-GB"/>
              </w:rPr>
              <w:t>معين</w:t>
            </w:r>
            <w:r w:rsidRPr="00DE4A9B">
              <w:rPr>
                <w:rtl/>
                <w:lang w:val="en-GB"/>
              </w:rPr>
              <w:t xml:space="preserve"> بسبب </w:t>
            </w:r>
            <w:r w:rsidRPr="00DE4A9B">
              <w:rPr>
                <w:rFonts w:hint="cs"/>
                <w:rtl/>
                <w:lang w:val="en-GB"/>
              </w:rPr>
              <w:t>التغيرات</w:t>
            </w:r>
            <w:r w:rsidRPr="00DE4A9B">
              <w:rPr>
                <w:rtl/>
                <w:lang w:val="en-GB"/>
              </w:rPr>
              <w:t xml:space="preserve"> </w:t>
            </w:r>
            <w:r w:rsidRPr="00DE4A9B">
              <w:rPr>
                <w:rFonts w:hint="cs"/>
                <w:rtl/>
                <w:lang w:val="en-GB"/>
              </w:rPr>
              <w:t>ضمن المدى</w:t>
            </w:r>
            <w:r w:rsidRPr="00DE4A9B">
              <w:rPr>
                <w:rtl/>
                <w:lang w:val="en-GB"/>
              </w:rPr>
              <w:t xml:space="preserve"> المحدد</w:t>
            </w:r>
            <w:r w:rsidRPr="00DE4A9B">
              <w:t>.</w:t>
            </w:r>
          </w:p>
          <w:p w14:paraId="0A5E4716" w14:textId="77777777" w:rsidR="00B36EFD" w:rsidRPr="00DE4A9B" w:rsidRDefault="00B36EFD" w:rsidP="00112D4D">
            <w:pPr>
              <w:pStyle w:val="Tablelegend"/>
            </w:pPr>
            <w:r w:rsidRPr="00DE4A9B">
              <w:rPr>
                <w:vertAlign w:val="superscript"/>
              </w:rPr>
              <w:t>(2)</w:t>
            </w:r>
            <w:r w:rsidRPr="00DE4A9B">
              <w:tab/>
            </w:r>
            <w:r w:rsidRPr="00DE4A9B">
              <w:rPr>
                <w:rFonts w:hint="cs"/>
                <w:rtl/>
                <w:lang w:val="en-GB"/>
              </w:rPr>
              <w:t>تعرَّف</w:t>
            </w:r>
            <w:r w:rsidRPr="00DE4A9B">
              <w:rPr>
                <w:rFonts w:hint="cs"/>
                <w:rtl/>
                <w:lang w:val="en-GB" w:bidi="ar-SY"/>
              </w:rPr>
              <w:t xml:space="preserve"> كثافة قدرة التداخل طويل الأجل </w:t>
            </w:r>
            <w:r w:rsidRPr="00DE4A9B">
              <w:rPr>
                <w:rFonts w:hint="cs"/>
                <w:rtl/>
                <w:lang w:val="en-GB"/>
              </w:rPr>
              <w:t>الاسمية على أنها "كثافة قدرة ضوضاء المستقبِل +</w:t>
            </w:r>
            <w:r w:rsidRPr="00DE4A9B">
              <w:rPr>
                <w:rFonts w:hint="cs"/>
                <w:rtl/>
                <w:lang w:val="en-GB" w:bidi="ar-EG"/>
              </w:rPr>
              <w:t xml:space="preserve"> </w:t>
            </w:r>
            <w:r w:rsidRPr="00DE4A9B">
              <w:rPr>
                <w:rFonts w:hint="cs"/>
                <w:rtl/>
                <w:lang w:val="en-GB"/>
              </w:rPr>
              <w:t>(</w:t>
            </w:r>
            <w:r w:rsidRPr="00DE4A9B">
              <w:t>I/</w:t>
            </w:r>
            <w:proofErr w:type="gramStart"/>
            <w:r w:rsidRPr="00DE4A9B">
              <w:t xml:space="preserve">N </w:t>
            </w:r>
            <w:r w:rsidRPr="00DE4A9B">
              <w:rPr>
                <w:rFonts w:hint="cs"/>
                <w:rtl/>
                <w:lang w:val="en-GB" w:bidi="ar-SY"/>
              </w:rPr>
              <w:t xml:space="preserve"> المطلوبة</w:t>
            </w:r>
            <w:proofErr w:type="gramEnd"/>
            <w:r w:rsidRPr="00DE4A9B">
              <w:rPr>
                <w:rFonts w:hint="cs"/>
                <w:rtl/>
                <w:lang w:val="en-GB" w:bidi="ar-SY"/>
              </w:rPr>
              <w:t xml:space="preserve">)" على النحو الموضح في الفقرة </w:t>
            </w:r>
            <w:r w:rsidRPr="00DE4A9B">
              <w:t>13.4</w:t>
            </w:r>
            <w:r w:rsidRPr="00DE4A9B">
              <w:rPr>
                <w:rFonts w:hint="cs"/>
                <w:rtl/>
                <w:lang w:val="en-GB" w:bidi="ar-SY"/>
              </w:rPr>
              <w:t xml:space="preserve"> في الملحق </w:t>
            </w:r>
            <w:r w:rsidRPr="00DE4A9B">
              <w:t>2</w:t>
            </w:r>
            <w:r w:rsidRPr="00DE4A9B">
              <w:rPr>
                <w:rFonts w:hint="cs"/>
                <w:rtl/>
                <w:lang w:val="en-GB" w:bidi="ar-SY"/>
              </w:rPr>
              <w:t xml:space="preserve"> (انظر أيضاً الفقرة </w:t>
            </w:r>
            <w:r w:rsidRPr="00DE4A9B">
              <w:t>1.4</w:t>
            </w:r>
            <w:r w:rsidRPr="00DE4A9B">
              <w:rPr>
                <w:rFonts w:hint="cs"/>
                <w:rtl/>
                <w:lang w:val="en-GB" w:bidi="ar-SY"/>
              </w:rPr>
              <w:t xml:space="preserve"> في الملحق </w:t>
            </w:r>
            <w:r w:rsidRPr="00DE4A9B">
              <w:t>1</w:t>
            </w:r>
            <w:r w:rsidRPr="00DE4A9B">
              <w:rPr>
                <w:rFonts w:hint="cs"/>
                <w:rtl/>
                <w:lang w:val="en-GB" w:bidi="ar-SY"/>
              </w:rPr>
              <w:t>).</w:t>
            </w:r>
          </w:p>
          <w:p w14:paraId="5DD9C0BA" w14:textId="77777777" w:rsidR="00B36EFD" w:rsidRPr="00DE4A9B" w:rsidRDefault="00B36EFD" w:rsidP="00112D4D">
            <w:pPr>
              <w:pStyle w:val="Tablelegend"/>
              <w:rPr>
                <w:rtl/>
                <w:lang w:val="en-GB" w:bidi="ar-EG"/>
              </w:rPr>
            </w:pPr>
            <w:r w:rsidRPr="00DE4A9B">
              <w:rPr>
                <w:vertAlign w:val="superscript"/>
              </w:rPr>
              <w:t>(3)</w:t>
            </w:r>
            <w:r w:rsidRPr="00DE4A9B">
              <w:tab/>
            </w:r>
            <w:r w:rsidRPr="00DE4A9B">
              <w:rPr>
                <w:rFonts w:hint="cs"/>
                <w:rtl/>
                <w:lang w:val="en-GB" w:bidi="ar-EG"/>
              </w:rPr>
              <w:t xml:space="preserve">لم تحدَد </w:t>
            </w:r>
            <w:r w:rsidRPr="00DE4A9B">
              <w:rPr>
                <w:rtl/>
                <w:lang w:val="en-GB"/>
              </w:rPr>
              <w:t xml:space="preserve">هذه القيمة </w:t>
            </w:r>
            <w:r w:rsidRPr="00DE4A9B">
              <w:rPr>
                <w:rFonts w:hint="cs"/>
                <w:rtl/>
                <w:lang w:val="en-GB"/>
              </w:rPr>
              <w:t>ل</w:t>
            </w:r>
            <w:r w:rsidRPr="00DE4A9B">
              <w:rPr>
                <w:rtl/>
                <w:lang w:val="en-GB"/>
              </w:rPr>
              <w:t>تباعد</w:t>
            </w:r>
            <w:r w:rsidRPr="00DE4A9B">
              <w:rPr>
                <w:rFonts w:hint="cs"/>
                <w:rtl/>
                <w:lang w:val="en-GB"/>
              </w:rPr>
              <w:t xml:space="preserve"> القنوات في التوصية المرجعية.</w:t>
            </w:r>
          </w:p>
          <w:p w14:paraId="05C38015" w14:textId="77777777" w:rsidR="00B36EFD" w:rsidRPr="00DE4A9B" w:rsidRDefault="00B36EFD" w:rsidP="00112D4D">
            <w:pPr>
              <w:pStyle w:val="Tablelegend"/>
              <w:rPr>
                <w:rtl/>
                <w:lang w:val="en-GB" w:bidi="ar-SY"/>
              </w:rPr>
            </w:pPr>
            <w:r w:rsidRPr="00DE4A9B">
              <w:rPr>
                <w:vertAlign w:val="superscript"/>
                <w:lang w:val="fr-FR"/>
              </w:rPr>
              <w:t>(4)</w:t>
            </w:r>
            <w:r w:rsidRPr="00DE4A9B">
              <w:rPr>
                <w:vertAlign w:val="superscript"/>
                <w:rtl/>
                <w:lang w:val="en-GB"/>
              </w:rPr>
              <w:tab/>
            </w:r>
            <w:r w:rsidRPr="00DE4A9B">
              <w:rPr>
                <w:rFonts w:hint="cs"/>
                <w:rtl/>
                <w:lang w:val="en-GB" w:bidi="ar-EG"/>
              </w:rPr>
              <w:t xml:space="preserve">يستخدم هذا النظام التشكيل التكييفي بين </w:t>
            </w:r>
            <w:r w:rsidRPr="00DE4A9B">
              <w:rPr>
                <w:lang w:val="fr-FR"/>
              </w:rPr>
              <w:t>QPSK</w:t>
            </w:r>
            <w:r w:rsidRPr="00DE4A9B">
              <w:rPr>
                <w:rFonts w:hint="cs"/>
                <w:rtl/>
                <w:lang w:val="en-GB" w:bidi="ar-EG"/>
              </w:rPr>
              <w:t xml:space="preserve"> و</w:t>
            </w:r>
            <w:r w:rsidRPr="00DE4A9B">
              <w:rPr>
                <w:lang w:val="fr-FR"/>
              </w:rPr>
              <w:t>16-QAM</w:t>
            </w:r>
            <w:r w:rsidRPr="00DE4A9B">
              <w:rPr>
                <w:rFonts w:hint="cs"/>
                <w:rtl/>
                <w:lang w:val="en-GB" w:bidi="ar-EG"/>
              </w:rPr>
              <w:t xml:space="preserve">، ويُختار تشكيل في الظروف العادية. ويستخدم هذا النظام النطاق </w:t>
            </w:r>
            <w:r w:rsidRPr="00DE4A9B">
              <w:t>GHz 26,98</w:t>
            </w:r>
            <w:r w:rsidRPr="00DE4A9B">
              <w:sym w:font="Symbol" w:char="F02D"/>
            </w:r>
            <w:r w:rsidRPr="00DE4A9B">
              <w:t>25,27</w:t>
            </w:r>
            <w:r w:rsidRPr="00DE4A9B">
              <w:rPr>
                <w:rFonts w:hint="cs"/>
                <w:rtl/>
                <w:lang w:val="en-GB" w:bidi="ar-SY"/>
              </w:rPr>
              <w:t>.</w:t>
            </w:r>
          </w:p>
          <w:p w14:paraId="3815574F" w14:textId="77777777" w:rsidR="00B36EFD" w:rsidRPr="00DE4A9B" w:rsidRDefault="00B36EFD" w:rsidP="00112D4D">
            <w:pPr>
              <w:pStyle w:val="Tablelegend"/>
              <w:rPr>
                <w:rtl/>
                <w:lang w:val="en-GB" w:bidi="ar-EG"/>
              </w:rPr>
            </w:pPr>
            <w:r w:rsidRPr="00DE4A9B">
              <w:rPr>
                <w:vertAlign w:val="superscript"/>
                <w:lang w:val="fr-FR"/>
              </w:rPr>
              <w:t>(5)</w:t>
            </w:r>
            <w:r w:rsidRPr="00DE4A9B">
              <w:rPr>
                <w:rtl/>
                <w:lang w:val="en-GB" w:bidi="ar-SY"/>
              </w:rPr>
              <w:tab/>
            </w:r>
            <w:r w:rsidRPr="00DE4A9B">
              <w:rPr>
                <w:rFonts w:hint="cs"/>
                <w:rtl/>
                <w:lang w:val="en-GB" w:bidi="ar-EG"/>
              </w:rPr>
              <w:t xml:space="preserve">في المنطقة </w:t>
            </w:r>
            <w:r w:rsidRPr="00DE4A9B">
              <w:rPr>
                <w:lang w:val="es-ES"/>
              </w:rPr>
              <w:t>2</w:t>
            </w:r>
            <w:r w:rsidRPr="00DE4A9B">
              <w:rPr>
                <w:rFonts w:hint="cs"/>
                <w:rtl/>
                <w:lang w:val="en-GB" w:bidi="ar-EG"/>
              </w:rPr>
              <w:t xml:space="preserve">، يستخدم هذا النظام النطاق </w:t>
            </w:r>
            <w:r w:rsidRPr="00DE4A9B">
              <w:rPr>
                <w:lang w:val="es-ES"/>
              </w:rPr>
              <w:t>GHz 27,3</w:t>
            </w:r>
            <w:r w:rsidRPr="00DE4A9B">
              <w:t>-</w:t>
            </w:r>
            <w:r w:rsidRPr="00DE4A9B">
              <w:rPr>
                <w:lang w:val="es-ES"/>
              </w:rPr>
              <w:t>25,25</w:t>
            </w:r>
            <w:r w:rsidRPr="00DE4A9B">
              <w:rPr>
                <w:rFonts w:hint="cs"/>
                <w:rtl/>
                <w:lang w:val="en-GB" w:bidi="ar-EG"/>
              </w:rPr>
              <w:t>.</w:t>
            </w:r>
          </w:p>
          <w:p w14:paraId="25C33596" w14:textId="77777777" w:rsidR="00B36EFD" w:rsidRPr="00DE4A9B" w:rsidRDefault="00B36EFD" w:rsidP="00112D4D">
            <w:pPr>
              <w:pStyle w:val="Tablelegend"/>
              <w:rPr>
                <w:rtl/>
                <w:lang w:val="en-GB"/>
              </w:rPr>
            </w:pPr>
            <w:r w:rsidRPr="00DE4A9B">
              <w:rPr>
                <w:vertAlign w:val="superscript"/>
                <w:lang w:val="fr-FR"/>
              </w:rPr>
              <w:t>(6)</w:t>
            </w:r>
            <w:r w:rsidRPr="00DE4A9B">
              <w:rPr>
                <w:rtl/>
                <w:lang w:val="en-GB" w:bidi="ar-SY"/>
              </w:rPr>
              <w:tab/>
            </w:r>
            <w:r w:rsidRPr="00DE4A9B">
              <w:rPr>
                <w:rFonts w:hint="cs"/>
                <w:rtl/>
                <w:lang w:val="en-GB" w:bidi="ar-SY"/>
              </w:rPr>
              <w:t>عرض نطاق الكتلة الترددية.</w:t>
            </w:r>
          </w:p>
          <w:p w14:paraId="6F457732" w14:textId="4CEB84B2" w:rsidR="00AD5FD0" w:rsidRPr="00DE4A9B" w:rsidRDefault="00B36EFD" w:rsidP="00112D4D">
            <w:pPr>
              <w:pStyle w:val="Tablelegend"/>
              <w:rPr>
                <w:lang w:val="en-GB"/>
              </w:rPr>
            </w:pPr>
            <w:r w:rsidRPr="00DE4A9B">
              <w:rPr>
                <w:vertAlign w:val="superscript"/>
              </w:rPr>
              <w:t>(7)</w:t>
            </w:r>
            <w:r w:rsidRPr="00DE4A9B">
              <w:rPr>
                <w:rtl/>
                <w:lang w:val="en-GB" w:bidi="ar-SY"/>
              </w:rPr>
              <w:tab/>
            </w:r>
            <w:r w:rsidRPr="00DE4A9B">
              <w:rPr>
                <w:rFonts w:hint="cs"/>
                <w:rtl/>
                <w:lang w:val="en-GB" w:bidi="ar-SY"/>
              </w:rPr>
              <w:t xml:space="preserve">تُحسب قيم كثافة </w:t>
            </w:r>
            <w:r w:rsidRPr="00DE4A9B">
              <w:t>Tx/</w:t>
            </w:r>
            <w:proofErr w:type="spellStart"/>
            <w:r w:rsidRPr="00DE4A9B">
              <w:t>e.i.r.p</w:t>
            </w:r>
            <w:proofErr w:type="spellEnd"/>
            <w:r w:rsidRPr="00DE4A9B">
              <w:t>.</w:t>
            </w:r>
            <w:r w:rsidRPr="00DE4A9B">
              <w:rPr>
                <w:rFonts w:hint="cs"/>
                <w:rtl/>
                <w:lang w:val="en-GB"/>
              </w:rPr>
              <w:t xml:space="preserve"> من التباعد بين القنوات (عرض النطاق) </w:t>
            </w:r>
            <w:r w:rsidRPr="00DE4A9B">
              <w:t>MHz 30</w:t>
            </w:r>
            <w:r w:rsidRPr="00DE4A9B">
              <w:rPr>
                <w:rFonts w:hint="cs"/>
                <w:rtl/>
                <w:lang w:val="en-GB" w:bidi="ar-SY"/>
              </w:rPr>
              <w:t xml:space="preserve"> ضمن الكتلة الترددية </w:t>
            </w:r>
            <w:r w:rsidRPr="00DE4A9B">
              <w:t>MHz 60</w:t>
            </w:r>
            <w:r w:rsidRPr="00DE4A9B">
              <w:rPr>
                <w:rFonts w:hint="cs"/>
                <w:rtl/>
                <w:lang w:val="en-GB" w:bidi="ar-SY"/>
              </w:rPr>
              <w:t>.</w:t>
            </w:r>
          </w:p>
        </w:tc>
      </w:tr>
    </w:tbl>
    <w:p w14:paraId="56948689" w14:textId="3A399493" w:rsidR="0024715E" w:rsidRPr="0024715E" w:rsidRDefault="0024715E" w:rsidP="0097320D">
      <w:pPr>
        <w:pStyle w:val="TableNo"/>
        <w:rPr>
          <w:rtl/>
        </w:rPr>
      </w:pPr>
      <w:r w:rsidRPr="0024715E">
        <w:rPr>
          <w:rtl/>
        </w:rPr>
        <w:t>الج</w:t>
      </w:r>
      <w:r w:rsidRPr="0024715E">
        <w:rPr>
          <w:rFonts w:hint="cs"/>
          <w:rtl/>
        </w:rPr>
        <w:t>ـ</w:t>
      </w:r>
      <w:r w:rsidRPr="0024715E">
        <w:rPr>
          <w:rtl/>
        </w:rPr>
        <w:t xml:space="preserve">دول </w:t>
      </w:r>
      <w:r w:rsidR="00AD5FD0">
        <w:t>11</w:t>
      </w:r>
    </w:p>
    <w:p w14:paraId="1AFA1E5F" w14:textId="77777777" w:rsidR="0024715E" w:rsidRPr="0024715E" w:rsidRDefault="0024715E" w:rsidP="0097320D">
      <w:pPr>
        <w:pStyle w:val="Tabletitle"/>
      </w:pPr>
      <w:r w:rsidRPr="0024715E">
        <w:rPr>
          <w:rFonts w:hint="cs"/>
          <w:rtl/>
        </w:rPr>
        <w:t xml:space="preserve">معلمات النظام في أنظمة الخدمة الثابتة من نقطة إلى نقطة في النطاقات الموزعة ما بين </w:t>
      </w:r>
      <w:r w:rsidRPr="0024715E">
        <w:t>36</w:t>
      </w:r>
      <w:r w:rsidRPr="0024715E">
        <w:rPr>
          <w:rFonts w:hint="cs"/>
          <w:rtl/>
        </w:rPr>
        <w:t xml:space="preserve"> و</w:t>
      </w:r>
      <w:r w:rsidRPr="0024715E">
        <w:t>GHz 59</w:t>
      </w:r>
    </w:p>
    <w:tbl>
      <w:tblPr>
        <w:bidiVisual/>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1523"/>
        <w:gridCol w:w="1522"/>
        <w:gridCol w:w="1522"/>
        <w:gridCol w:w="1523"/>
        <w:gridCol w:w="1250"/>
        <w:gridCol w:w="1250"/>
        <w:gridCol w:w="1659"/>
        <w:gridCol w:w="1414"/>
      </w:tblGrid>
      <w:tr w:rsidR="0024715E" w:rsidRPr="0024715E" w14:paraId="1DF12CE9" w14:textId="77777777" w:rsidTr="002505E7">
        <w:trPr>
          <w:jc w:val="center"/>
        </w:trPr>
        <w:tc>
          <w:tcPr>
            <w:tcW w:w="3945" w:type="dxa"/>
            <w:tcMar>
              <w:left w:w="57" w:type="dxa"/>
              <w:right w:w="57" w:type="dxa"/>
            </w:tcMar>
            <w:vAlign w:val="center"/>
          </w:tcPr>
          <w:p w14:paraId="086BEBDF" w14:textId="77777777" w:rsidR="0024715E" w:rsidRPr="0024715E" w:rsidRDefault="0024715E" w:rsidP="0097320D">
            <w:pPr>
              <w:pStyle w:val="Tablehead"/>
            </w:pPr>
            <w:r w:rsidRPr="0024715E">
              <w:rPr>
                <w:rFonts w:hint="cs"/>
                <w:rtl/>
                <w:lang w:bidi="ar-SY"/>
              </w:rPr>
              <w:t>مدى الترددات</w:t>
            </w:r>
            <w:r w:rsidRPr="0024715E">
              <w:rPr>
                <w:lang w:val="fr-FR"/>
              </w:rPr>
              <w:br/>
              <w:t>(GHz)</w:t>
            </w:r>
          </w:p>
        </w:tc>
        <w:tc>
          <w:tcPr>
            <w:tcW w:w="3045" w:type="dxa"/>
            <w:gridSpan w:val="2"/>
            <w:vAlign w:val="center"/>
          </w:tcPr>
          <w:p w14:paraId="2F4476D2" w14:textId="77777777" w:rsidR="0024715E" w:rsidRPr="0024715E" w:rsidRDefault="0024715E" w:rsidP="0097320D">
            <w:pPr>
              <w:pStyle w:val="Tablehead"/>
            </w:pPr>
            <w:r w:rsidRPr="0024715E">
              <w:t>40,5-36,0</w:t>
            </w:r>
          </w:p>
        </w:tc>
        <w:tc>
          <w:tcPr>
            <w:tcW w:w="3045" w:type="dxa"/>
            <w:gridSpan w:val="2"/>
            <w:vAlign w:val="center"/>
          </w:tcPr>
          <w:p w14:paraId="708F2197" w14:textId="77777777" w:rsidR="0024715E" w:rsidRPr="0024715E" w:rsidRDefault="0024715E" w:rsidP="0097320D">
            <w:pPr>
              <w:pStyle w:val="Tablehead"/>
            </w:pPr>
            <w:r w:rsidRPr="0024715E">
              <w:t>43,5-40,5</w:t>
            </w:r>
          </w:p>
        </w:tc>
        <w:tc>
          <w:tcPr>
            <w:tcW w:w="2500" w:type="dxa"/>
            <w:gridSpan w:val="2"/>
            <w:vAlign w:val="center"/>
          </w:tcPr>
          <w:p w14:paraId="3E088CC0" w14:textId="77777777" w:rsidR="0024715E" w:rsidRPr="0024715E" w:rsidRDefault="0024715E" w:rsidP="0097320D">
            <w:pPr>
              <w:pStyle w:val="Tablehead"/>
            </w:pPr>
            <w:r w:rsidRPr="0024715E">
              <w:t>52,6-51,4</w:t>
            </w:r>
          </w:p>
        </w:tc>
        <w:tc>
          <w:tcPr>
            <w:tcW w:w="3073" w:type="dxa"/>
            <w:gridSpan w:val="2"/>
            <w:vAlign w:val="center"/>
          </w:tcPr>
          <w:p w14:paraId="690C74FE" w14:textId="77777777" w:rsidR="0024715E" w:rsidRPr="0024715E" w:rsidRDefault="0024715E" w:rsidP="0097320D">
            <w:pPr>
              <w:pStyle w:val="Tablehead"/>
            </w:pPr>
            <w:r w:rsidRPr="0024715E">
              <w:t>59,0-55,78</w:t>
            </w:r>
          </w:p>
        </w:tc>
      </w:tr>
      <w:tr w:rsidR="0024715E" w:rsidRPr="0024715E" w14:paraId="6D7CE273" w14:textId="77777777" w:rsidTr="002505E7">
        <w:trPr>
          <w:jc w:val="center"/>
        </w:trPr>
        <w:tc>
          <w:tcPr>
            <w:tcW w:w="3945" w:type="dxa"/>
            <w:tcMar>
              <w:left w:w="57" w:type="dxa"/>
              <w:right w:w="57" w:type="dxa"/>
            </w:tcMar>
            <w:vAlign w:val="center"/>
          </w:tcPr>
          <w:p w14:paraId="4854AB0E" w14:textId="77777777" w:rsidR="0024715E" w:rsidRPr="0024715E" w:rsidRDefault="0024715E" w:rsidP="0097320D">
            <w:pPr>
              <w:pStyle w:val="Tabletext"/>
            </w:pPr>
            <w:r w:rsidRPr="0024715E">
              <w:rPr>
                <w:rFonts w:hint="cs"/>
                <w:rtl/>
              </w:rPr>
              <w:t>التوصية المرجعية لقطاع الاتصالات الراديوية</w:t>
            </w:r>
          </w:p>
        </w:tc>
        <w:tc>
          <w:tcPr>
            <w:tcW w:w="3045" w:type="dxa"/>
            <w:gridSpan w:val="2"/>
          </w:tcPr>
          <w:p w14:paraId="73330BB4" w14:textId="77777777" w:rsidR="0024715E" w:rsidRPr="0024715E" w:rsidRDefault="0024715E" w:rsidP="0070179D">
            <w:pPr>
              <w:pStyle w:val="Tabletext"/>
              <w:jc w:val="center"/>
            </w:pPr>
            <w:r w:rsidRPr="0024715E">
              <w:t>F.749</w:t>
            </w:r>
          </w:p>
        </w:tc>
        <w:tc>
          <w:tcPr>
            <w:tcW w:w="3045" w:type="dxa"/>
            <w:gridSpan w:val="2"/>
          </w:tcPr>
          <w:p w14:paraId="0854ED82" w14:textId="77777777" w:rsidR="0024715E" w:rsidRPr="0024715E" w:rsidRDefault="0024715E" w:rsidP="0070179D">
            <w:pPr>
              <w:pStyle w:val="Tabletext"/>
              <w:jc w:val="center"/>
            </w:pPr>
            <w:r w:rsidRPr="0024715E">
              <w:t>F.2005</w:t>
            </w:r>
          </w:p>
        </w:tc>
        <w:tc>
          <w:tcPr>
            <w:tcW w:w="2500" w:type="dxa"/>
            <w:gridSpan w:val="2"/>
          </w:tcPr>
          <w:p w14:paraId="3D28441B" w14:textId="77777777" w:rsidR="0024715E" w:rsidRPr="0024715E" w:rsidRDefault="0024715E" w:rsidP="0070179D">
            <w:pPr>
              <w:pStyle w:val="Tabletext"/>
              <w:jc w:val="center"/>
            </w:pPr>
            <w:r w:rsidRPr="0024715E">
              <w:t>F.1496</w:t>
            </w:r>
          </w:p>
        </w:tc>
        <w:tc>
          <w:tcPr>
            <w:tcW w:w="3073" w:type="dxa"/>
            <w:gridSpan w:val="2"/>
          </w:tcPr>
          <w:p w14:paraId="4CC99C45" w14:textId="77777777" w:rsidR="0024715E" w:rsidRPr="0024715E" w:rsidRDefault="0024715E" w:rsidP="0070179D">
            <w:pPr>
              <w:pStyle w:val="Tabletext"/>
              <w:jc w:val="center"/>
            </w:pPr>
            <w:r w:rsidRPr="0024715E">
              <w:t>F.1497</w:t>
            </w:r>
          </w:p>
        </w:tc>
      </w:tr>
      <w:tr w:rsidR="0024715E" w:rsidRPr="0024715E" w14:paraId="039EE28E" w14:textId="77777777" w:rsidTr="002505E7">
        <w:trPr>
          <w:jc w:val="center"/>
        </w:trPr>
        <w:tc>
          <w:tcPr>
            <w:tcW w:w="3945" w:type="dxa"/>
            <w:tcMar>
              <w:left w:w="57" w:type="dxa"/>
              <w:right w:w="57" w:type="dxa"/>
            </w:tcMar>
            <w:vAlign w:val="center"/>
          </w:tcPr>
          <w:p w14:paraId="6B083861" w14:textId="77777777" w:rsidR="0024715E" w:rsidRPr="0024715E" w:rsidRDefault="0024715E" w:rsidP="0097320D">
            <w:pPr>
              <w:pStyle w:val="Tabletext"/>
            </w:pPr>
            <w:r w:rsidRPr="0024715E">
              <w:rPr>
                <w:rFonts w:hint="cs"/>
                <w:rtl/>
              </w:rPr>
              <w:t>التشكيل</w:t>
            </w:r>
          </w:p>
        </w:tc>
        <w:tc>
          <w:tcPr>
            <w:tcW w:w="1523" w:type="dxa"/>
          </w:tcPr>
          <w:p w14:paraId="3567E2F1" w14:textId="77777777" w:rsidR="0024715E" w:rsidRPr="0024715E" w:rsidRDefault="0024715E" w:rsidP="00FB679E">
            <w:pPr>
              <w:pStyle w:val="Tabletext"/>
              <w:jc w:val="center"/>
            </w:pPr>
            <w:r w:rsidRPr="0024715E">
              <w:t>QPSK</w:t>
            </w:r>
          </w:p>
        </w:tc>
        <w:tc>
          <w:tcPr>
            <w:tcW w:w="1522" w:type="dxa"/>
          </w:tcPr>
          <w:p w14:paraId="6D79FB35" w14:textId="77777777" w:rsidR="0024715E" w:rsidRPr="0024715E" w:rsidRDefault="0024715E" w:rsidP="0070179D">
            <w:pPr>
              <w:pStyle w:val="Tabletext"/>
              <w:jc w:val="center"/>
            </w:pPr>
            <w:r w:rsidRPr="0024715E">
              <w:t>32-QAM</w:t>
            </w:r>
          </w:p>
        </w:tc>
        <w:tc>
          <w:tcPr>
            <w:tcW w:w="1522" w:type="dxa"/>
          </w:tcPr>
          <w:p w14:paraId="7BA72147" w14:textId="77777777" w:rsidR="0024715E" w:rsidRPr="0024715E" w:rsidRDefault="0024715E" w:rsidP="0070179D">
            <w:pPr>
              <w:pStyle w:val="Tabletext"/>
              <w:jc w:val="center"/>
            </w:pPr>
            <w:r w:rsidRPr="0024715E">
              <w:t>QPSK</w:t>
            </w:r>
          </w:p>
        </w:tc>
        <w:tc>
          <w:tcPr>
            <w:tcW w:w="1523" w:type="dxa"/>
          </w:tcPr>
          <w:p w14:paraId="55B498E7" w14:textId="77777777" w:rsidR="0024715E" w:rsidRPr="0024715E" w:rsidRDefault="0024715E" w:rsidP="0070179D">
            <w:pPr>
              <w:pStyle w:val="Tabletext"/>
              <w:jc w:val="center"/>
            </w:pPr>
            <w:r w:rsidRPr="0024715E">
              <w:t>256-QAM</w:t>
            </w:r>
          </w:p>
        </w:tc>
        <w:tc>
          <w:tcPr>
            <w:tcW w:w="1250" w:type="dxa"/>
          </w:tcPr>
          <w:p w14:paraId="0C5AB65B" w14:textId="77777777" w:rsidR="0024715E" w:rsidRPr="0024715E" w:rsidRDefault="0024715E" w:rsidP="0070179D">
            <w:pPr>
              <w:pStyle w:val="Tabletext"/>
              <w:jc w:val="center"/>
            </w:pPr>
            <w:r w:rsidRPr="0024715E">
              <w:t>……..</w:t>
            </w:r>
          </w:p>
        </w:tc>
        <w:tc>
          <w:tcPr>
            <w:tcW w:w="1250" w:type="dxa"/>
          </w:tcPr>
          <w:p w14:paraId="0F126BC5" w14:textId="77777777" w:rsidR="0024715E" w:rsidRPr="0024715E" w:rsidRDefault="0024715E" w:rsidP="0070179D">
            <w:pPr>
              <w:pStyle w:val="Tabletext"/>
              <w:jc w:val="center"/>
            </w:pPr>
            <w:r w:rsidRPr="0024715E">
              <w:t>……..</w:t>
            </w:r>
          </w:p>
        </w:tc>
        <w:tc>
          <w:tcPr>
            <w:tcW w:w="1659" w:type="dxa"/>
          </w:tcPr>
          <w:p w14:paraId="50BD2C92" w14:textId="77777777" w:rsidR="0024715E" w:rsidRPr="0024715E" w:rsidRDefault="0024715E" w:rsidP="0070179D">
            <w:pPr>
              <w:pStyle w:val="Tabletext"/>
              <w:jc w:val="center"/>
            </w:pPr>
            <w:r w:rsidRPr="0024715E">
              <w:t>FSK</w:t>
            </w:r>
          </w:p>
        </w:tc>
        <w:tc>
          <w:tcPr>
            <w:tcW w:w="1414" w:type="dxa"/>
          </w:tcPr>
          <w:p w14:paraId="0463CC3D" w14:textId="77777777" w:rsidR="0024715E" w:rsidRPr="0024715E" w:rsidRDefault="0024715E" w:rsidP="0070179D">
            <w:pPr>
              <w:pStyle w:val="Tabletext"/>
              <w:jc w:val="center"/>
            </w:pPr>
            <w:r w:rsidRPr="0024715E">
              <w:t>……..</w:t>
            </w:r>
          </w:p>
        </w:tc>
      </w:tr>
      <w:tr w:rsidR="0024715E" w:rsidRPr="0024715E" w14:paraId="026B8E39" w14:textId="77777777" w:rsidTr="002505E7">
        <w:trPr>
          <w:jc w:val="center"/>
        </w:trPr>
        <w:tc>
          <w:tcPr>
            <w:tcW w:w="3945" w:type="dxa"/>
            <w:tcMar>
              <w:left w:w="57" w:type="dxa"/>
              <w:right w:w="57" w:type="dxa"/>
            </w:tcMar>
          </w:tcPr>
          <w:p w14:paraId="01662361" w14:textId="77777777" w:rsidR="0024715E" w:rsidRPr="0024715E" w:rsidRDefault="0024715E" w:rsidP="0097320D">
            <w:pPr>
              <w:pStyle w:val="Tabletext"/>
            </w:pPr>
            <w:r w:rsidRPr="0024715E">
              <w:rPr>
                <w:rFonts w:hint="cs"/>
                <w:rtl/>
              </w:rPr>
              <w:t>التباعد بين القنوات وعرض نطاق ضوضاء المستقبِل</w:t>
            </w:r>
            <w:r w:rsidRPr="0024715E">
              <w:rPr>
                <w:rFonts w:hint="eastAsia"/>
                <w:rtl/>
              </w:rPr>
              <w:t> </w:t>
            </w:r>
            <w:r w:rsidRPr="0024715E">
              <w:t>(MHz)</w:t>
            </w:r>
          </w:p>
        </w:tc>
        <w:tc>
          <w:tcPr>
            <w:tcW w:w="1523" w:type="dxa"/>
          </w:tcPr>
          <w:p w14:paraId="4667DFC8" w14:textId="2646BC8C" w:rsidR="0024715E" w:rsidRPr="0024715E" w:rsidRDefault="0024715E" w:rsidP="00FB679E">
            <w:pPr>
              <w:pStyle w:val="Tabletext"/>
              <w:jc w:val="center"/>
              <w:rPr>
                <w:lang w:bidi="ar-EG"/>
              </w:rPr>
            </w:pPr>
            <w:r w:rsidRPr="0024715E">
              <w:t>2,5</w:t>
            </w:r>
            <w:r w:rsidRPr="0024715E">
              <w:rPr>
                <w:rtl/>
              </w:rPr>
              <w:t xml:space="preserve">، </w:t>
            </w:r>
            <w:r w:rsidRPr="0024715E">
              <w:t>3,5</w:t>
            </w:r>
            <w:r w:rsidRPr="0024715E">
              <w:rPr>
                <w:rtl/>
              </w:rPr>
              <w:t xml:space="preserve">، </w:t>
            </w:r>
            <w:r w:rsidRPr="0024715E">
              <w:t>7</w:t>
            </w:r>
            <w:r w:rsidRPr="0024715E">
              <w:rPr>
                <w:rtl/>
              </w:rPr>
              <w:t xml:space="preserve">، </w:t>
            </w:r>
            <w:r w:rsidRPr="0024715E">
              <w:t>14</w:t>
            </w:r>
            <w:r w:rsidRPr="0024715E">
              <w:rPr>
                <w:rtl/>
              </w:rPr>
              <w:t>،</w:t>
            </w:r>
            <w:r w:rsidRPr="0024715E">
              <w:rPr>
                <w:rFonts w:hint="cs"/>
                <w:rtl/>
              </w:rPr>
              <w:t> </w:t>
            </w:r>
            <w:r w:rsidRPr="002505E7">
              <w:rPr>
                <w:b/>
                <w:bCs/>
              </w:rPr>
              <w:t>28</w:t>
            </w:r>
            <w:r w:rsidRPr="0024715E">
              <w:rPr>
                <w:rtl/>
              </w:rPr>
              <w:t xml:space="preserve">، </w:t>
            </w:r>
            <w:r w:rsidRPr="0024715E">
              <w:t>56</w:t>
            </w:r>
            <w:r w:rsidRPr="0024715E">
              <w:rPr>
                <w:rtl/>
              </w:rPr>
              <w:t xml:space="preserve">، </w:t>
            </w:r>
            <w:r w:rsidRPr="0024715E">
              <w:t>112</w:t>
            </w:r>
            <w:r w:rsidRPr="0024715E">
              <w:rPr>
                <w:rtl/>
              </w:rPr>
              <w:t>،</w:t>
            </w:r>
            <w:r w:rsidRPr="0024715E">
              <w:rPr>
                <w:rFonts w:hint="cs"/>
                <w:rtl/>
              </w:rPr>
              <w:t> </w:t>
            </w:r>
            <w:r w:rsidRPr="0024715E">
              <w:t>140</w:t>
            </w:r>
            <w:r w:rsidR="0070179D">
              <w:rPr>
                <w:rFonts w:hint="cs"/>
                <w:rtl/>
                <w:lang w:bidi="ar-EG"/>
              </w:rPr>
              <w:t xml:space="preserve">، </w:t>
            </w:r>
            <w:r w:rsidR="0070179D">
              <w:rPr>
                <w:lang w:bidi="ar-EG"/>
              </w:rPr>
              <w:t>224</w:t>
            </w:r>
          </w:p>
        </w:tc>
        <w:tc>
          <w:tcPr>
            <w:tcW w:w="1522" w:type="dxa"/>
          </w:tcPr>
          <w:p w14:paraId="1A00E78F" w14:textId="55773AA3" w:rsidR="0024715E" w:rsidRPr="0024715E" w:rsidRDefault="0024715E" w:rsidP="0070179D">
            <w:pPr>
              <w:pStyle w:val="Tabletext"/>
              <w:jc w:val="center"/>
            </w:pPr>
            <w:r w:rsidRPr="0024715E">
              <w:t>2,5</w:t>
            </w:r>
            <w:r w:rsidRPr="0024715E">
              <w:rPr>
                <w:rtl/>
              </w:rPr>
              <w:t xml:space="preserve">، </w:t>
            </w:r>
            <w:r w:rsidRPr="0024715E">
              <w:t>3,5</w:t>
            </w:r>
            <w:r w:rsidRPr="0024715E">
              <w:rPr>
                <w:rtl/>
              </w:rPr>
              <w:t xml:space="preserve">، </w:t>
            </w:r>
            <w:r w:rsidRPr="0024715E">
              <w:t>7</w:t>
            </w:r>
            <w:r w:rsidRPr="0024715E">
              <w:rPr>
                <w:rtl/>
              </w:rPr>
              <w:t xml:space="preserve">، </w:t>
            </w:r>
            <w:r w:rsidRPr="0024715E">
              <w:t>10</w:t>
            </w:r>
            <w:r w:rsidRPr="0024715E">
              <w:rPr>
                <w:rFonts w:hint="cs"/>
                <w:rtl/>
                <w:lang w:bidi="ar-EG"/>
              </w:rPr>
              <w:t xml:space="preserve">، </w:t>
            </w:r>
            <w:r w:rsidRPr="0024715E">
              <w:t>14</w:t>
            </w:r>
            <w:r w:rsidRPr="0024715E">
              <w:rPr>
                <w:rtl/>
              </w:rPr>
              <w:t xml:space="preserve">، </w:t>
            </w:r>
            <w:r w:rsidRPr="0024715E">
              <w:t>28</w:t>
            </w:r>
            <w:r w:rsidRPr="0024715E">
              <w:rPr>
                <w:rtl/>
              </w:rPr>
              <w:t xml:space="preserve">، </w:t>
            </w:r>
            <w:r w:rsidRPr="0024715E">
              <w:t>30</w:t>
            </w:r>
            <w:r w:rsidRPr="0024715E">
              <w:rPr>
                <w:rFonts w:hint="cs"/>
                <w:rtl/>
                <w:lang w:bidi="ar-EG"/>
              </w:rPr>
              <w:t xml:space="preserve">، </w:t>
            </w:r>
            <w:r w:rsidRPr="0024715E">
              <w:t>40</w:t>
            </w:r>
            <w:r w:rsidRPr="0024715E">
              <w:rPr>
                <w:rFonts w:hint="cs"/>
                <w:rtl/>
                <w:lang w:bidi="ar-EG"/>
              </w:rPr>
              <w:t xml:space="preserve">، </w:t>
            </w:r>
            <w:r w:rsidRPr="0024715E">
              <w:t>50</w:t>
            </w:r>
            <w:r w:rsidRPr="0024715E">
              <w:rPr>
                <w:rFonts w:hint="cs"/>
                <w:rtl/>
                <w:lang w:bidi="ar-EG"/>
              </w:rPr>
              <w:t xml:space="preserve">، </w:t>
            </w:r>
            <w:r w:rsidRPr="002505E7">
              <w:rPr>
                <w:b/>
                <w:bCs/>
              </w:rPr>
              <w:t>56</w:t>
            </w:r>
            <w:r w:rsidRPr="0024715E">
              <w:rPr>
                <w:rtl/>
              </w:rPr>
              <w:t>،</w:t>
            </w:r>
            <w:r w:rsidRPr="0024715E">
              <w:rPr>
                <w:rtl/>
              </w:rPr>
              <w:br/>
            </w:r>
            <w:r w:rsidRPr="0024715E">
              <w:t>112</w:t>
            </w:r>
            <w:r w:rsidRPr="0024715E">
              <w:rPr>
                <w:rtl/>
              </w:rPr>
              <w:t xml:space="preserve">، </w:t>
            </w:r>
            <w:r w:rsidRPr="0024715E">
              <w:t>140</w:t>
            </w:r>
            <w:r w:rsidR="0070179D" w:rsidRPr="0070179D">
              <w:rPr>
                <w:rFonts w:hint="cs"/>
                <w:rtl/>
                <w:lang w:bidi="ar-EG"/>
              </w:rPr>
              <w:t xml:space="preserve">، </w:t>
            </w:r>
            <w:r w:rsidR="0070179D" w:rsidRPr="0070179D">
              <w:t>224</w:t>
            </w:r>
          </w:p>
        </w:tc>
        <w:tc>
          <w:tcPr>
            <w:tcW w:w="1522" w:type="dxa"/>
          </w:tcPr>
          <w:p w14:paraId="2FC0071B" w14:textId="02B9B580" w:rsidR="0024715E" w:rsidRPr="0024715E" w:rsidRDefault="0024715E" w:rsidP="0070179D">
            <w:pPr>
              <w:pStyle w:val="Tabletext"/>
              <w:jc w:val="center"/>
            </w:pPr>
            <w:r w:rsidRPr="0024715E">
              <w:t>7</w:t>
            </w:r>
            <w:r w:rsidRPr="0024715E">
              <w:rPr>
                <w:rtl/>
              </w:rPr>
              <w:t xml:space="preserve">، </w:t>
            </w:r>
            <w:r w:rsidRPr="0024715E">
              <w:t>14</w:t>
            </w:r>
            <w:r w:rsidRPr="0024715E">
              <w:rPr>
                <w:rtl/>
              </w:rPr>
              <w:t xml:space="preserve">، </w:t>
            </w:r>
            <w:r w:rsidRPr="002505E7">
              <w:rPr>
                <w:b/>
                <w:bCs/>
              </w:rPr>
              <w:t>28</w:t>
            </w:r>
            <w:r w:rsidRPr="0024715E">
              <w:rPr>
                <w:rtl/>
              </w:rPr>
              <w:t>،</w:t>
            </w:r>
            <w:r w:rsidRPr="0024715E">
              <w:rPr>
                <w:rtl/>
              </w:rPr>
              <w:br/>
            </w:r>
            <w:r w:rsidRPr="0024715E">
              <w:t>56</w:t>
            </w:r>
            <w:r w:rsidRPr="0024715E">
              <w:rPr>
                <w:rtl/>
              </w:rPr>
              <w:t xml:space="preserve">، </w:t>
            </w:r>
            <w:r w:rsidRPr="0024715E">
              <w:t>112</w:t>
            </w:r>
            <w:r w:rsidR="0070179D" w:rsidRPr="0070179D">
              <w:rPr>
                <w:rFonts w:hint="cs"/>
                <w:rtl/>
                <w:lang w:bidi="ar-EG"/>
              </w:rPr>
              <w:t xml:space="preserve">، </w:t>
            </w:r>
            <w:r w:rsidR="0070179D" w:rsidRPr="0070179D">
              <w:t>224</w:t>
            </w:r>
          </w:p>
        </w:tc>
        <w:tc>
          <w:tcPr>
            <w:tcW w:w="1523" w:type="dxa"/>
          </w:tcPr>
          <w:p w14:paraId="74DD6C73" w14:textId="212CA220" w:rsidR="0024715E" w:rsidRPr="0024715E" w:rsidRDefault="0024715E" w:rsidP="0070179D">
            <w:pPr>
              <w:pStyle w:val="Tabletext"/>
              <w:jc w:val="center"/>
              <w:rPr>
                <w:rtl/>
                <w:lang w:bidi="ar-EG"/>
              </w:rPr>
            </w:pPr>
            <w:r w:rsidRPr="0024715E">
              <w:t>7</w:t>
            </w:r>
            <w:r w:rsidRPr="0024715E">
              <w:rPr>
                <w:rtl/>
              </w:rPr>
              <w:t xml:space="preserve">، </w:t>
            </w:r>
            <w:r w:rsidRPr="0024715E">
              <w:t>14</w:t>
            </w:r>
            <w:r w:rsidRPr="0024715E">
              <w:rPr>
                <w:rtl/>
              </w:rPr>
              <w:t xml:space="preserve">، </w:t>
            </w:r>
            <w:r w:rsidRPr="0024715E">
              <w:t>28</w:t>
            </w:r>
            <w:r w:rsidRPr="0024715E">
              <w:rPr>
                <w:rtl/>
              </w:rPr>
              <w:t>،</w:t>
            </w:r>
            <w:r w:rsidRPr="0024715E">
              <w:rPr>
                <w:rtl/>
              </w:rPr>
              <w:br/>
            </w:r>
            <w:r w:rsidRPr="002505E7">
              <w:rPr>
                <w:b/>
                <w:bCs/>
              </w:rPr>
              <w:t>56</w:t>
            </w:r>
            <w:r w:rsidRPr="0024715E">
              <w:rPr>
                <w:rtl/>
              </w:rPr>
              <w:t xml:space="preserve">، </w:t>
            </w:r>
            <w:r w:rsidRPr="0024715E">
              <w:t>112</w:t>
            </w:r>
            <w:r w:rsidR="002505E7">
              <w:rPr>
                <w:rFonts w:hint="cs"/>
                <w:rtl/>
              </w:rPr>
              <w:t xml:space="preserve">، </w:t>
            </w:r>
            <w:r w:rsidR="002505E7">
              <w:t>224</w:t>
            </w:r>
          </w:p>
        </w:tc>
        <w:tc>
          <w:tcPr>
            <w:tcW w:w="1250" w:type="dxa"/>
          </w:tcPr>
          <w:p w14:paraId="6D966937" w14:textId="77777777" w:rsidR="0024715E" w:rsidRPr="0024715E" w:rsidRDefault="0024715E" w:rsidP="0070179D">
            <w:pPr>
              <w:pStyle w:val="Tabletext"/>
              <w:jc w:val="center"/>
            </w:pPr>
            <w:r w:rsidRPr="0024715E">
              <w:t>3,5</w:t>
            </w:r>
            <w:r w:rsidRPr="0024715E">
              <w:rPr>
                <w:rtl/>
              </w:rPr>
              <w:t xml:space="preserve">، </w:t>
            </w:r>
            <w:r w:rsidRPr="0024715E">
              <w:t>7</w:t>
            </w:r>
            <w:r w:rsidRPr="0024715E">
              <w:rPr>
                <w:rtl/>
              </w:rPr>
              <w:t xml:space="preserve">، </w:t>
            </w:r>
            <w:r w:rsidRPr="0024715E">
              <w:t>14</w:t>
            </w:r>
            <w:r w:rsidRPr="0024715E">
              <w:rPr>
                <w:rtl/>
              </w:rPr>
              <w:t xml:space="preserve">، </w:t>
            </w:r>
            <w:r w:rsidRPr="0024715E">
              <w:t>28</w:t>
            </w:r>
            <w:r w:rsidRPr="0024715E">
              <w:rPr>
                <w:rtl/>
              </w:rPr>
              <w:t xml:space="preserve">، </w:t>
            </w:r>
            <w:r w:rsidRPr="0024715E">
              <w:t>56</w:t>
            </w:r>
          </w:p>
        </w:tc>
        <w:tc>
          <w:tcPr>
            <w:tcW w:w="1250" w:type="dxa"/>
          </w:tcPr>
          <w:p w14:paraId="3E4F637C" w14:textId="77777777" w:rsidR="0024715E" w:rsidRPr="0024715E" w:rsidRDefault="0024715E" w:rsidP="0070179D">
            <w:pPr>
              <w:pStyle w:val="Tabletext"/>
              <w:jc w:val="center"/>
            </w:pPr>
            <w:r w:rsidRPr="0024715E">
              <w:t>3,5</w:t>
            </w:r>
            <w:r w:rsidRPr="0024715E">
              <w:rPr>
                <w:rtl/>
              </w:rPr>
              <w:t xml:space="preserve">، </w:t>
            </w:r>
            <w:r w:rsidRPr="0024715E">
              <w:t>7</w:t>
            </w:r>
            <w:r w:rsidRPr="0024715E">
              <w:rPr>
                <w:rtl/>
              </w:rPr>
              <w:t xml:space="preserve">، </w:t>
            </w:r>
            <w:r w:rsidRPr="0024715E">
              <w:t>14</w:t>
            </w:r>
            <w:r w:rsidRPr="0024715E">
              <w:rPr>
                <w:rtl/>
              </w:rPr>
              <w:t xml:space="preserve">، </w:t>
            </w:r>
            <w:r w:rsidRPr="0024715E">
              <w:t>28</w:t>
            </w:r>
            <w:r w:rsidRPr="0024715E">
              <w:rPr>
                <w:rtl/>
              </w:rPr>
              <w:t xml:space="preserve">، </w:t>
            </w:r>
            <w:r w:rsidRPr="0024715E">
              <w:t>56</w:t>
            </w:r>
          </w:p>
        </w:tc>
        <w:tc>
          <w:tcPr>
            <w:tcW w:w="1659" w:type="dxa"/>
          </w:tcPr>
          <w:p w14:paraId="06A8534F" w14:textId="77777777" w:rsidR="0024715E" w:rsidRPr="0024715E" w:rsidRDefault="0024715E" w:rsidP="0070179D">
            <w:pPr>
              <w:pStyle w:val="Tabletext"/>
              <w:jc w:val="center"/>
            </w:pPr>
            <w:r w:rsidRPr="0024715E">
              <w:t>3,5</w:t>
            </w:r>
            <w:r w:rsidRPr="0024715E">
              <w:rPr>
                <w:rtl/>
              </w:rPr>
              <w:t xml:space="preserve">، </w:t>
            </w:r>
            <w:r w:rsidRPr="0024715E">
              <w:t>7</w:t>
            </w:r>
            <w:r w:rsidRPr="0024715E">
              <w:rPr>
                <w:rtl/>
              </w:rPr>
              <w:t xml:space="preserve">، </w:t>
            </w:r>
            <w:r w:rsidRPr="0024715E">
              <w:rPr>
                <w:vertAlign w:val="superscript"/>
              </w:rPr>
              <w:t>(3)</w:t>
            </w:r>
            <w:r w:rsidRPr="002505E7">
              <w:rPr>
                <w:b/>
                <w:bCs/>
              </w:rPr>
              <w:t>10</w:t>
            </w:r>
            <w:r w:rsidRPr="0024715E">
              <w:rPr>
                <w:rtl/>
              </w:rPr>
              <w:t xml:space="preserve">، </w:t>
            </w:r>
            <w:r w:rsidRPr="0024715E">
              <w:t>14</w:t>
            </w:r>
            <w:r w:rsidRPr="0024715E">
              <w:rPr>
                <w:rtl/>
              </w:rPr>
              <w:t xml:space="preserve">، </w:t>
            </w:r>
            <w:r w:rsidRPr="0024715E">
              <w:rPr>
                <w:vertAlign w:val="superscript"/>
              </w:rPr>
              <w:t>(3)</w:t>
            </w:r>
            <w:r w:rsidRPr="002505E7">
              <w:rPr>
                <w:b/>
                <w:bCs/>
              </w:rPr>
              <w:t>20</w:t>
            </w:r>
            <w:r w:rsidRPr="0024715E">
              <w:rPr>
                <w:rtl/>
              </w:rPr>
              <w:t xml:space="preserve">، </w:t>
            </w:r>
            <w:r w:rsidRPr="0024715E">
              <w:t>28</w:t>
            </w:r>
            <w:r w:rsidRPr="0024715E">
              <w:rPr>
                <w:rtl/>
              </w:rPr>
              <w:t xml:space="preserve">، </w:t>
            </w:r>
            <w:r w:rsidRPr="0024715E">
              <w:rPr>
                <w:vertAlign w:val="superscript"/>
              </w:rPr>
              <w:t>(3)</w:t>
            </w:r>
            <w:r w:rsidRPr="002505E7">
              <w:rPr>
                <w:b/>
                <w:bCs/>
              </w:rPr>
              <w:t>30</w:t>
            </w:r>
            <w:r w:rsidRPr="0024715E">
              <w:rPr>
                <w:rtl/>
              </w:rPr>
              <w:t xml:space="preserve">، </w:t>
            </w:r>
            <w:r w:rsidRPr="0024715E">
              <w:rPr>
                <w:vertAlign w:val="superscript"/>
              </w:rPr>
              <w:t>(3)</w:t>
            </w:r>
            <w:r w:rsidRPr="002505E7">
              <w:rPr>
                <w:b/>
                <w:bCs/>
              </w:rPr>
              <w:t>40</w:t>
            </w:r>
            <w:r w:rsidRPr="0024715E">
              <w:rPr>
                <w:rFonts w:hint="cs"/>
                <w:rtl/>
              </w:rPr>
              <w:t xml:space="preserve">، </w:t>
            </w:r>
            <w:r w:rsidRPr="002505E7">
              <w:rPr>
                <w:b/>
                <w:bCs/>
              </w:rPr>
              <w:t>50</w:t>
            </w:r>
            <w:r w:rsidRPr="0024715E">
              <w:rPr>
                <w:rtl/>
              </w:rPr>
              <w:t>،</w:t>
            </w:r>
            <w:r w:rsidRPr="0024715E">
              <w:rPr>
                <w:rtl/>
              </w:rPr>
              <w:br/>
            </w:r>
            <w:r w:rsidRPr="0024715E">
              <w:t>56</w:t>
            </w:r>
            <w:r w:rsidRPr="0024715E">
              <w:rPr>
                <w:rtl/>
              </w:rPr>
              <w:t xml:space="preserve">، </w:t>
            </w:r>
            <w:r w:rsidRPr="0024715E">
              <w:t>100</w:t>
            </w:r>
          </w:p>
        </w:tc>
        <w:tc>
          <w:tcPr>
            <w:tcW w:w="1414" w:type="dxa"/>
          </w:tcPr>
          <w:p w14:paraId="0290A737" w14:textId="77777777" w:rsidR="0024715E" w:rsidRPr="0024715E" w:rsidRDefault="0024715E" w:rsidP="0070179D">
            <w:pPr>
              <w:pStyle w:val="Tabletext"/>
              <w:jc w:val="center"/>
            </w:pPr>
            <w:r w:rsidRPr="0024715E">
              <w:t>3,5</w:t>
            </w:r>
            <w:r w:rsidRPr="0024715E">
              <w:rPr>
                <w:rtl/>
              </w:rPr>
              <w:t xml:space="preserve">، </w:t>
            </w:r>
            <w:r w:rsidRPr="0024715E">
              <w:t>7</w:t>
            </w:r>
            <w:r w:rsidRPr="0024715E">
              <w:rPr>
                <w:rtl/>
              </w:rPr>
              <w:t xml:space="preserve">، </w:t>
            </w:r>
            <w:r w:rsidRPr="0024715E">
              <w:t>14</w:t>
            </w:r>
            <w:r w:rsidRPr="0024715E">
              <w:rPr>
                <w:rtl/>
              </w:rPr>
              <w:t xml:space="preserve">، </w:t>
            </w:r>
            <w:r w:rsidRPr="0024715E">
              <w:t>28</w:t>
            </w:r>
            <w:r w:rsidRPr="0024715E">
              <w:rPr>
                <w:rtl/>
              </w:rPr>
              <w:t xml:space="preserve">، </w:t>
            </w:r>
            <w:r w:rsidRPr="0024715E">
              <w:t>50</w:t>
            </w:r>
            <w:r w:rsidRPr="0024715E">
              <w:rPr>
                <w:rtl/>
              </w:rPr>
              <w:t>،</w:t>
            </w:r>
            <w:r w:rsidRPr="0024715E">
              <w:rPr>
                <w:rtl/>
              </w:rPr>
              <w:br/>
            </w:r>
            <w:r w:rsidRPr="0024715E">
              <w:t>56</w:t>
            </w:r>
            <w:r w:rsidRPr="0024715E">
              <w:rPr>
                <w:rtl/>
              </w:rPr>
              <w:t xml:space="preserve">، </w:t>
            </w:r>
            <w:r w:rsidRPr="0024715E">
              <w:t>100</w:t>
            </w:r>
          </w:p>
        </w:tc>
      </w:tr>
      <w:tr w:rsidR="0024715E" w:rsidRPr="0024715E" w14:paraId="3D375CE4" w14:textId="77777777" w:rsidTr="002505E7">
        <w:trPr>
          <w:jc w:val="center"/>
        </w:trPr>
        <w:tc>
          <w:tcPr>
            <w:tcW w:w="3945" w:type="dxa"/>
            <w:tcMar>
              <w:left w:w="57" w:type="dxa"/>
              <w:right w:w="57" w:type="dxa"/>
            </w:tcMar>
            <w:vAlign w:val="center"/>
          </w:tcPr>
          <w:p w14:paraId="733BDEBF" w14:textId="77777777" w:rsidR="0024715E" w:rsidRPr="0024715E" w:rsidRDefault="0024715E" w:rsidP="0097320D">
            <w:pPr>
              <w:pStyle w:val="Tabletext"/>
            </w:pPr>
            <w:r w:rsidRPr="0024715E">
              <w:rPr>
                <w:rFonts w:hint="cs"/>
                <w:rtl/>
              </w:rPr>
              <w:t xml:space="preserve">مدى قدرة خرج </w:t>
            </w:r>
            <w:r w:rsidRPr="0024715E">
              <w:t>Tx</w:t>
            </w:r>
            <w:r w:rsidRPr="0024715E">
              <w:rPr>
                <w:rFonts w:hint="cs"/>
                <w:rtl/>
              </w:rPr>
              <w:t xml:space="preserve"> </w:t>
            </w:r>
            <w:r w:rsidRPr="0024715E">
              <w:t>(</w:t>
            </w:r>
            <w:proofErr w:type="spellStart"/>
            <w:r w:rsidRPr="0024715E">
              <w:t>dBW</w:t>
            </w:r>
            <w:proofErr w:type="spellEnd"/>
            <w:r w:rsidRPr="0024715E">
              <w:t>)</w:t>
            </w:r>
          </w:p>
        </w:tc>
        <w:tc>
          <w:tcPr>
            <w:tcW w:w="1523" w:type="dxa"/>
          </w:tcPr>
          <w:p w14:paraId="5ADD4582" w14:textId="77777777" w:rsidR="0024715E" w:rsidRPr="0024715E" w:rsidRDefault="0024715E" w:rsidP="00FB679E">
            <w:pPr>
              <w:pStyle w:val="Tabletext"/>
              <w:jc w:val="center"/>
            </w:pPr>
            <w:r w:rsidRPr="0024715E">
              <w:t>15−…60−</w:t>
            </w:r>
          </w:p>
        </w:tc>
        <w:tc>
          <w:tcPr>
            <w:tcW w:w="1522" w:type="dxa"/>
          </w:tcPr>
          <w:p w14:paraId="75C075CC" w14:textId="77777777" w:rsidR="0024715E" w:rsidRPr="0024715E" w:rsidRDefault="0024715E" w:rsidP="0070179D">
            <w:pPr>
              <w:pStyle w:val="Tabletext"/>
              <w:jc w:val="center"/>
            </w:pPr>
            <w:r w:rsidRPr="0024715E">
              <w:t>16,5−…37,5−</w:t>
            </w:r>
          </w:p>
        </w:tc>
        <w:tc>
          <w:tcPr>
            <w:tcW w:w="1522" w:type="dxa"/>
          </w:tcPr>
          <w:p w14:paraId="737410B0" w14:textId="77777777" w:rsidR="0024715E" w:rsidRPr="0024715E" w:rsidRDefault="0024715E" w:rsidP="0070179D">
            <w:pPr>
              <w:pStyle w:val="Tabletext"/>
              <w:jc w:val="center"/>
            </w:pPr>
            <w:r w:rsidRPr="0024715E">
              <w:t>10−</w:t>
            </w:r>
          </w:p>
        </w:tc>
        <w:tc>
          <w:tcPr>
            <w:tcW w:w="1523" w:type="dxa"/>
          </w:tcPr>
          <w:p w14:paraId="46B11A43" w14:textId="77777777" w:rsidR="0024715E" w:rsidRPr="0024715E" w:rsidRDefault="0024715E" w:rsidP="0070179D">
            <w:pPr>
              <w:pStyle w:val="Tabletext"/>
              <w:jc w:val="center"/>
            </w:pPr>
            <w:r w:rsidRPr="0024715E">
              <w:t>17−</w:t>
            </w:r>
          </w:p>
        </w:tc>
        <w:tc>
          <w:tcPr>
            <w:tcW w:w="1250" w:type="dxa"/>
            <w:vMerge w:val="restart"/>
          </w:tcPr>
          <w:p w14:paraId="13494C97" w14:textId="77777777" w:rsidR="0024715E" w:rsidRPr="002505E7" w:rsidRDefault="0024715E" w:rsidP="0070179D">
            <w:pPr>
              <w:pStyle w:val="Tabletext"/>
              <w:jc w:val="center"/>
              <w:rPr>
                <w:b/>
                <w:bCs/>
                <w:rtl/>
                <w:lang w:bidi="ar-EG"/>
              </w:rPr>
            </w:pPr>
            <w:r w:rsidRPr="002505E7">
              <w:rPr>
                <w:rFonts w:hint="cs"/>
                <w:b/>
                <w:bCs/>
                <w:rtl/>
                <w:lang w:bidi="ar-EG"/>
              </w:rPr>
              <w:t>ملاحظة</w:t>
            </w:r>
          </w:p>
        </w:tc>
        <w:tc>
          <w:tcPr>
            <w:tcW w:w="1250" w:type="dxa"/>
            <w:vMerge w:val="restart"/>
          </w:tcPr>
          <w:p w14:paraId="7E0C04EF" w14:textId="77777777" w:rsidR="0024715E" w:rsidRPr="002505E7" w:rsidRDefault="0024715E" w:rsidP="0070179D">
            <w:pPr>
              <w:pStyle w:val="Tabletext"/>
              <w:jc w:val="center"/>
              <w:rPr>
                <w:b/>
                <w:bCs/>
              </w:rPr>
            </w:pPr>
            <w:r w:rsidRPr="002505E7">
              <w:rPr>
                <w:rFonts w:hint="cs"/>
                <w:b/>
                <w:bCs/>
                <w:rtl/>
              </w:rPr>
              <w:t>ملاحظة</w:t>
            </w:r>
          </w:p>
        </w:tc>
        <w:tc>
          <w:tcPr>
            <w:tcW w:w="1659" w:type="dxa"/>
          </w:tcPr>
          <w:p w14:paraId="2E263AFD" w14:textId="77777777" w:rsidR="0024715E" w:rsidRPr="0024715E" w:rsidRDefault="0024715E" w:rsidP="0070179D">
            <w:pPr>
              <w:pStyle w:val="Tabletext"/>
              <w:jc w:val="center"/>
            </w:pPr>
            <w:r w:rsidRPr="0024715E">
              <w:t>3…20−</w:t>
            </w:r>
          </w:p>
        </w:tc>
        <w:tc>
          <w:tcPr>
            <w:tcW w:w="1414" w:type="dxa"/>
            <w:vMerge w:val="restart"/>
          </w:tcPr>
          <w:p w14:paraId="0BB1C09F" w14:textId="77777777" w:rsidR="0024715E" w:rsidRPr="002505E7" w:rsidRDefault="0024715E" w:rsidP="0070179D">
            <w:pPr>
              <w:pStyle w:val="Tabletext"/>
              <w:jc w:val="center"/>
              <w:rPr>
                <w:b/>
                <w:bCs/>
              </w:rPr>
            </w:pPr>
            <w:r w:rsidRPr="002505E7">
              <w:rPr>
                <w:rFonts w:hint="cs"/>
                <w:b/>
                <w:bCs/>
                <w:rtl/>
              </w:rPr>
              <w:t>ملاحظة</w:t>
            </w:r>
          </w:p>
        </w:tc>
      </w:tr>
      <w:tr w:rsidR="0024715E" w:rsidRPr="0024715E" w14:paraId="191DE4A2" w14:textId="77777777" w:rsidTr="002505E7">
        <w:trPr>
          <w:jc w:val="center"/>
        </w:trPr>
        <w:tc>
          <w:tcPr>
            <w:tcW w:w="3945" w:type="dxa"/>
            <w:tcMar>
              <w:left w:w="57" w:type="dxa"/>
              <w:right w:w="57" w:type="dxa"/>
            </w:tcMar>
            <w:vAlign w:val="center"/>
          </w:tcPr>
          <w:p w14:paraId="0FF37B76" w14:textId="77777777" w:rsidR="0024715E" w:rsidRPr="0024715E" w:rsidRDefault="0024715E" w:rsidP="0097320D">
            <w:pPr>
              <w:pStyle w:val="Tabletext"/>
            </w:pPr>
            <w:r w:rsidRPr="0024715E">
              <w:rPr>
                <w:rFonts w:hint="cs"/>
                <w:rtl/>
              </w:rPr>
              <w:t xml:space="preserve">مدى كثافة قدرة خرج </w:t>
            </w:r>
            <w:r w:rsidRPr="0024715E">
              <w:t>Tx</w:t>
            </w:r>
            <w:r w:rsidRPr="0024715E">
              <w:rPr>
                <w:rFonts w:hint="cs"/>
                <w:rtl/>
              </w:rPr>
              <w:t xml:space="preserve"> </w:t>
            </w:r>
            <w:r w:rsidRPr="0024715E">
              <w:rPr>
                <w:vertAlign w:val="superscript"/>
              </w:rPr>
              <w:t>(1)</w:t>
            </w:r>
            <w:r w:rsidRPr="0024715E">
              <w:t>(</w:t>
            </w:r>
            <w:proofErr w:type="spellStart"/>
            <w:r w:rsidRPr="0024715E">
              <w:t>dBW</w:t>
            </w:r>
            <w:proofErr w:type="spellEnd"/>
            <w:r w:rsidRPr="0024715E">
              <w:t>/MHz)</w:t>
            </w:r>
          </w:p>
        </w:tc>
        <w:tc>
          <w:tcPr>
            <w:tcW w:w="1523" w:type="dxa"/>
          </w:tcPr>
          <w:p w14:paraId="0AD40F2C" w14:textId="77777777" w:rsidR="0024715E" w:rsidRPr="0024715E" w:rsidRDefault="0024715E" w:rsidP="00FB679E">
            <w:pPr>
              <w:pStyle w:val="Tabletext"/>
              <w:jc w:val="center"/>
            </w:pPr>
            <w:r w:rsidRPr="0024715E">
              <w:t>23,4−…68,4−</w:t>
            </w:r>
          </w:p>
        </w:tc>
        <w:tc>
          <w:tcPr>
            <w:tcW w:w="1522" w:type="dxa"/>
          </w:tcPr>
          <w:p w14:paraId="0456D265" w14:textId="77777777" w:rsidR="0024715E" w:rsidRPr="0024715E" w:rsidRDefault="0024715E" w:rsidP="0070179D">
            <w:pPr>
              <w:pStyle w:val="Tabletext"/>
              <w:jc w:val="center"/>
            </w:pPr>
            <w:r w:rsidRPr="0024715E">
              <w:t>33,9−…45,9−</w:t>
            </w:r>
          </w:p>
        </w:tc>
        <w:tc>
          <w:tcPr>
            <w:tcW w:w="1522" w:type="dxa"/>
          </w:tcPr>
          <w:p w14:paraId="11D22424" w14:textId="77777777" w:rsidR="0024715E" w:rsidRPr="0024715E" w:rsidRDefault="0024715E" w:rsidP="0070179D">
            <w:pPr>
              <w:pStyle w:val="Tabletext"/>
              <w:jc w:val="center"/>
            </w:pPr>
            <w:r w:rsidRPr="0024715E">
              <w:t>24,5−</w:t>
            </w:r>
          </w:p>
        </w:tc>
        <w:tc>
          <w:tcPr>
            <w:tcW w:w="1523" w:type="dxa"/>
          </w:tcPr>
          <w:p w14:paraId="45C13C70" w14:textId="77777777" w:rsidR="0024715E" w:rsidRPr="0024715E" w:rsidRDefault="0024715E" w:rsidP="0070179D">
            <w:pPr>
              <w:pStyle w:val="Tabletext"/>
              <w:jc w:val="center"/>
            </w:pPr>
            <w:r w:rsidRPr="0024715E">
              <w:t>34,5−</w:t>
            </w:r>
          </w:p>
        </w:tc>
        <w:tc>
          <w:tcPr>
            <w:tcW w:w="1250" w:type="dxa"/>
            <w:vMerge/>
          </w:tcPr>
          <w:p w14:paraId="213879D8" w14:textId="77777777" w:rsidR="0024715E" w:rsidRPr="0024715E" w:rsidRDefault="0024715E" w:rsidP="0070179D">
            <w:pPr>
              <w:pStyle w:val="Tabletext"/>
              <w:jc w:val="center"/>
            </w:pPr>
          </w:p>
        </w:tc>
        <w:tc>
          <w:tcPr>
            <w:tcW w:w="1250" w:type="dxa"/>
            <w:vMerge/>
          </w:tcPr>
          <w:p w14:paraId="0EA70F31" w14:textId="77777777" w:rsidR="0024715E" w:rsidRPr="0024715E" w:rsidRDefault="0024715E" w:rsidP="0070179D">
            <w:pPr>
              <w:pStyle w:val="Tabletext"/>
              <w:jc w:val="center"/>
            </w:pPr>
          </w:p>
        </w:tc>
        <w:tc>
          <w:tcPr>
            <w:tcW w:w="1659" w:type="dxa"/>
          </w:tcPr>
          <w:p w14:paraId="39FE755C" w14:textId="77777777" w:rsidR="0024715E" w:rsidRPr="0024715E" w:rsidRDefault="0024715E" w:rsidP="0070179D">
            <w:pPr>
              <w:pStyle w:val="Tabletext"/>
              <w:jc w:val="center"/>
            </w:pPr>
            <w:r w:rsidRPr="0024715E">
              <w:t>7,0−…37,0−</w:t>
            </w:r>
          </w:p>
        </w:tc>
        <w:tc>
          <w:tcPr>
            <w:tcW w:w="1414" w:type="dxa"/>
            <w:vMerge/>
          </w:tcPr>
          <w:p w14:paraId="71E92ADA" w14:textId="77777777" w:rsidR="0024715E" w:rsidRPr="0024715E" w:rsidRDefault="0024715E" w:rsidP="0070179D">
            <w:pPr>
              <w:pStyle w:val="Tabletext"/>
              <w:jc w:val="center"/>
            </w:pPr>
          </w:p>
        </w:tc>
      </w:tr>
      <w:tr w:rsidR="0024715E" w:rsidRPr="0024715E" w14:paraId="40F3AD30" w14:textId="77777777" w:rsidTr="002505E7">
        <w:trPr>
          <w:jc w:val="center"/>
        </w:trPr>
        <w:tc>
          <w:tcPr>
            <w:tcW w:w="3945" w:type="dxa"/>
            <w:tcMar>
              <w:left w:w="57" w:type="dxa"/>
              <w:right w:w="57" w:type="dxa"/>
            </w:tcMar>
            <w:vAlign w:val="center"/>
          </w:tcPr>
          <w:p w14:paraId="2AD8E302" w14:textId="77777777" w:rsidR="0024715E" w:rsidRPr="0024715E" w:rsidRDefault="0024715E" w:rsidP="0097320D">
            <w:pPr>
              <w:pStyle w:val="Tabletext"/>
            </w:pPr>
            <w:r w:rsidRPr="0024715E">
              <w:rPr>
                <w:rFonts w:hint="cs"/>
                <w:rtl/>
              </w:rPr>
              <w:t xml:space="preserve">مدى فاقد المغذي/معدد الإرسال </w:t>
            </w:r>
            <w:r w:rsidRPr="0024715E">
              <w:t>(dB)</w:t>
            </w:r>
          </w:p>
        </w:tc>
        <w:tc>
          <w:tcPr>
            <w:tcW w:w="1523" w:type="dxa"/>
          </w:tcPr>
          <w:p w14:paraId="5D899A7E" w14:textId="77777777" w:rsidR="0024715E" w:rsidRPr="0024715E" w:rsidRDefault="0024715E" w:rsidP="00FB679E">
            <w:pPr>
              <w:pStyle w:val="Tabletext"/>
              <w:jc w:val="center"/>
            </w:pPr>
            <w:r w:rsidRPr="0024715E">
              <w:t>0</w:t>
            </w:r>
          </w:p>
        </w:tc>
        <w:tc>
          <w:tcPr>
            <w:tcW w:w="1522" w:type="dxa"/>
          </w:tcPr>
          <w:p w14:paraId="02F8BAA7" w14:textId="77777777" w:rsidR="0024715E" w:rsidRPr="0024715E" w:rsidRDefault="0024715E" w:rsidP="0070179D">
            <w:pPr>
              <w:pStyle w:val="Tabletext"/>
              <w:jc w:val="center"/>
            </w:pPr>
            <w:r w:rsidRPr="0024715E">
              <w:t>0</w:t>
            </w:r>
          </w:p>
        </w:tc>
        <w:tc>
          <w:tcPr>
            <w:tcW w:w="1522" w:type="dxa"/>
          </w:tcPr>
          <w:p w14:paraId="1B1D5B35" w14:textId="77777777" w:rsidR="0024715E" w:rsidRPr="0024715E" w:rsidRDefault="0024715E" w:rsidP="0070179D">
            <w:pPr>
              <w:pStyle w:val="Tabletext"/>
              <w:jc w:val="center"/>
            </w:pPr>
            <w:r w:rsidRPr="0024715E">
              <w:t>2,5...0</w:t>
            </w:r>
          </w:p>
        </w:tc>
        <w:tc>
          <w:tcPr>
            <w:tcW w:w="1523" w:type="dxa"/>
          </w:tcPr>
          <w:p w14:paraId="5040BF1F" w14:textId="77777777" w:rsidR="0024715E" w:rsidRPr="0024715E" w:rsidRDefault="0024715E" w:rsidP="0070179D">
            <w:pPr>
              <w:pStyle w:val="Tabletext"/>
              <w:jc w:val="center"/>
            </w:pPr>
            <w:r w:rsidRPr="0024715E">
              <w:t>2,5...0</w:t>
            </w:r>
          </w:p>
        </w:tc>
        <w:tc>
          <w:tcPr>
            <w:tcW w:w="1250" w:type="dxa"/>
            <w:vMerge/>
          </w:tcPr>
          <w:p w14:paraId="5EF0E1F3" w14:textId="77777777" w:rsidR="0024715E" w:rsidRPr="0024715E" w:rsidRDefault="0024715E" w:rsidP="0070179D">
            <w:pPr>
              <w:pStyle w:val="Tabletext"/>
              <w:jc w:val="center"/>
            </w:pPr>
          </w:p>
        </w:tc>
        <w:tc>
          <w:tcPr>
            <w:tcW w:w="1250" w:type="dxa"/>
            <w:vMerge/>
          </w:tcPr>
          <w:p w14:paraId="5A191160" w14:textId="77777777" w:rsidR="0024715E" w:rsidRPr="0024715E" w:rsidRDefault="0024715E" w:rsidP="0070179D">
            <w:pPr>
              <w:pStyle w:val="Tabletext"/>
              <w:jc w:val="center"/>
            </w:pPr>
          </w:p>
        </w:tc>
        <w:tc>
          <w:tcPr>
            <w:tcW w:w="1659" w:type="dxa"/>
          </w:tcPr>
          <w:p w14:paraId="0EBC7183" w14:textId="77777777" w:rsidR="0024715E" w:rsidRPr="0024715E" w:rsidRDefault="0024715E" w:rsidP="0070179D">
            <w:pPr>
              <w:pStyle w:val="Tabletext"/>
              <w:jc w:val="center"/>
            </w:pPr>
            <w:r w:rsidRPr="0024715E">
              <w:t>2,5…0</w:t>
            </w:r>
          </w:p>
        </w:tc>
        <w:tc>
          <w:tcPr>
            <w:tcW w:w="1414" w:type="dxa"/>
            <w:vMerge/>
          </w:tcPr>
          <w:p w14:paraId="6E5B55B3" w14:textId="77777777" w:rsidR="0024715E" w:rsidRPr="0024715E" w:rsidRDefault="0024715E" w:rsidP="0070179D">
            <w:pPr>
              <w:pStyle w:val="Tabletext"/>
              <w:jc w:val="center"/>
            </w:pPr>
          </w:p>
        </w:tc>
      </w:tr>
      <w:tr w:rsidR="0024715E" w:rsidRPr="0024715E" w14:paraId="4A562D74" w14:textId="77777777" w:rsidTr="002505E7">
        <w:trPr>
          <w:jc w:val="center"/>
        </w:trPr>
        <w:tc>
          <w:tcPr>
            <w:tcW w:w="3945" w:type="dxa"/>
            <w:tcMar>
              <w:left w:w="57" w:type="dxa"/>
              <w:right w:w="57" w:type="dxa"/>
            </w:tcMar>
            <w:vAlign w:val="center"/>
          </w:tcPr>
          <w:p w14:paraId="5F47D956" w14:textId="77777777" w:rsidR="0024715E" w:rsidRPr="0024715E" w:rsidRDefault="0024715E" w:rsidP="0097320D">
            <w:pPr>
              <w:pStyle w:val="Tabletext"/>
            </w:pPr>
            <w:r w:rsidRPr="0024715E">
              <w:rPr>
                <w:rFonts w:hint="cs"/>
                <w:rtl/>
              </w:rPr>
              <w:t xml:space="preserve">مقاس الهوائي </w:t>
            </w:r>
            <w:r w:rsidRPr="0024715E">
              <w:t>(m)</w:t>
            </w:r>
            <w:r w:rsidRPr="0024715E">
              <w:rPr>
                <w:rFonts w:hint="cs"/>
                <w:rtl/>
              </w:rPr>
              <w:t xml:space="preserve"> ومدى الكسب </w:t>
            </w:r>
            <w:r w:rsidRPr="0024715E">
              <w:t>(</w:t>
            </w:r>
            <w:proofErr w:type="spellStart"/>
            <w:r w:rsidRPr="0024715E">
              <w:t>dBi</w:t>
            </w:r>
            <w:proofErr w:type="spellEnd"/>
            <w:r w:rsidRPr="0024715E">
              <w:t>)</w:t>
            </w:r>
          </w:p>
        </w:tc>
        <w:tc>
          <w:tcPr>
            <w:tcW w:w="1523" w:type="dxa"/>
          </w:tcPr>
          <w:p w14:paraId="62699C58" w14:textId="77777777" w:rsidR="0024715E" w:rsidRPr="0024715E" w:rsidRDefault="0024715E" w:rsidP="00FB679E">
            <w:pPr>
              <w:pStyle w:val="Tabletext"/>
              <w:jc w:val="center"/>
            </w:pPr>
            <w:r w:rsidRPr="0024715E">
              <w:t>45…34</w:t>
            </w:r>
          </w:p>
        </w:tc>
        <w:tc>
          <w:tcPr>
            <w:tcW w:w="1522" w:type="dxa"/>
          </w:tcPr>
          <w:p w14:paraId="089FCF96" w14:textId="77777777" w:rsidR="0024715E" w:rsidRPr="0024715E" w:rsidRDefault="0024715E" w:rsidP="0070179D">
            <w:pPr>
              <w:pStyle w:val="Tabletext"/>
              <w:jc w:val="center"/>
            </w:pPr>
            <w:r w:rsidRPr="0024715E">
              <w:t>46…34</w:t>
            </w:r>
          </w:p>
        </w:tc>
        <w:tc>
          <w:tcPr>
            <w:tcW w:w="1522" w:type="dxa"/>
          </w:tcPr>
          <w:p w14:paraId="75EB6B61" w14:textId="77777777" w:rsidR="0024715E" w:rsidRPr="0024715E" w:rsidRDefault="0024715E" w:rsidP="0070179D">
            <w:pPr>
              <w:pStyle w:val="Tabletext"/>
              <w:jc w:val="center"/>
            </w:pPr>
            <w:r w:rsidRPr="0024715E">
              <w:t>44...38</w:t>
            </w:r>
          </w:p>
        </w:tc>
        <w:tc>
          <w:tcPr>
            <w:tcW w:w="1523" w:type="dxa"/>
          </w:tcPr>
          <w:p w14:paraId="638369CA" w14:textId="77777777" w:rsidR="0024715E" w:rsidRPr="0024715E" w:rsidRDefault="0024715E" w:rsidP="0070179D">
            <w:pPr>
              <w:pStyle w:val="Tabletext"/>
              <w:jc w:val="center"/>
            </w:pPr>
            <w:r w:rsidRPr="0024715E">
              <w:t>44...38</w:t>
            </w:r>
          </w:p>
        </w:tc>
        <w:tc>
          <w:tcPr>
            <w:tcW w:w="1250" w:type="dxa"/>
            <w:vMerge/>
          </w:tcPr>
          <w:p w14:paraId="437E4678" w14:textId="77777777" w:rsidR="0024715E" w:rsidRPr="0024715E" w:rsidRDefault="0024715E" w:rsidP="0070179D">
            <w:pPr>
              <w:pStyle w:val="Tabletext"/>
              <w:jc w:val="center"/>
            </w:pPr>
          </w:p>
        </w:tc>
        <w:tc>
          <w:tcPr>
            <w:tcW w:w="1250" w:type="dxa"/>
            <w:vMerge/>
          </w:tcPr>
          <w:p w14:paraId="5E624C7F" w14:textId="77777777" w:rsidR="0024715E" w:rsidRPr="0024715E" w:rsidRDefault="0024715E" w:rsidP="0070179D">
            <w:pPr>
              <w:pStyle w:val="Tabletext"/>
              <w:jc w:val="center"/>
            </w:pPr>
          </w:p>
        </w:tc>
        <w:tc>
          <w:tcPr>
            <w:tcW w:w="1659" w:type="dxa"/>
          </w:tcPr>
          <w:p w14:paraId="7C1D9B58" w14:textId="77777777" w:rsidR="0024715E" w:rsidRPr="0024715E" w:rsidRDefault="0024715E" w:rsidP="0070179D">
            <w:pPr>
              <w:pStyle w:val="Tabletext"/>
              <w:jc w:val="center"/>
            </w:pPr>
            <w:r w:rsidRPr="0024715E">
              <w:t>48,8…40,1</w:t>
            </w:r>
          </w:p>
        </w:tc>
        <w:tc>
          <w:tcPr>
            <w:tcW w:w="1414" w:type="dxa"/>
            <w:vMerge/>
          </w:tcPr>
          <w:p w14:paraId="16DD7ECD" w14:textId="77777777" w:rsidR="0024715E" w:rsidRPr="0024715E" w:rsidRDefault="0024715E" w:rsidP="0070179D">
            <w:pPr>
              <w:pStyle w:val="Tabletext"/>
              <w:jc w:val="center"/>
            </w:pPr>
          </w:p>
        </w:tc>
      </w:tr>
      <w:tr w:rsidR="0024715E" w:rsidRPr="0024715E" w14:paraId="24656831" w14:textId="77777777" w:rsidTr="002505E7">
        <w:trPr>
          <w:jc w:val="center"/>
        </w:trPr>
        <w:tc>
          <w:tcPr>
            <w:tcW w:w="3945" w:type="dxa"/>
            <w:tcMar>
              <w:left w:w="57" w:type="dxa"/>
              <w:right w:w="57" w:type="dxa"/>
            </w:tcMar>
            <w:vAlign w:val="center"/>
          </w:tcPr>
          <w:p w14:paraId="671A90B5" w14:textId="77777777" w:rsidR="0024715E" w:rsidRPr="0024715E" w:rsidRDefault="0024715E" w:rsidP="0097320D">
            <w:pPr>
              <w:pStyle w:val="Tabletext"/>
            </w:pPr>
            <w:r w:rsidRPr="0024715E">
              <w:rPr>
                <w:rFonts w:hint="cs"/>
                <w:rtl/>
              </w:rPr>
              <w:t xml:space="preserve">مدى </w:t>
            </w:r>
            <w:proofErr w:type="spellStart"/>
            <w:r w:rsidRPr="0024715E">
              <w:t>e.i.r.p</w:t>
            </w:r>
            <w:proofErr w:type="spellEnd"/>
            <w:r w:rsidRPr="0024715E">
              <w:t>.</w:t>
            </w:r>
            <w:r w:rsidRPr="0024715E">
              <w:rPr>
                <w:rFonts w:hint="cs"/>
                <w:rtl/>
              </w:rPr>
              <w:t xml:space="preserve"> </w:t>
            </w:r>
            <w:r w:rsidRPr="0024715E">
              <w:t>(</w:t>
            </w:r>
            <w:proofErr w:type="spellStart"/>
            <w:r w:rsidRPr="0024715E">
              <w:t>dBW</w:t>
            </w:r>
            <w:proofErr w:type="spellEnd"/>
            <w:r w:rsidRPr="0024715E">
              <w:t>)</w:t>
            </w:r>
          </w:p>
        </w:tc>
        <w:tc>
          <w:tcPr>
            <w:tcW w:w="1523" w:type="dxa"/>
          </w:tcPr>
          <w:p w14:paraId="012E5A3B" w14:textId="77777777" w:rsidR="0024715E" w:rsidRPr="0024715E" w:rsidRDefault="0024715E" w:rsidP="00FB679E">
            <w:pPr>
              <w:pStyle w:val="Tabletext"/>
              <w:jc w:val="center"/>
            </w:pPr>
            <w:r w:rsidRPr="0024715E">
              <w:t>30…20,8−</w:t>
            </w:r>
          </w:p>
        </w:tc>
        <w:tc>
          <w:tcPr>
            <w:tcW w:w="1522" w:type="dxa"/>
          </w:tcPr>
          <w:p w14:paraId="6A48412E" w14:textId="77777777" w:rsidR="0024715E" w:rsidRPr="0024715E" w:rsidRDefault="0024715E" w:rsidP="0070179D">
            <w:pPr>
              <w:pStyle w:val="Tabletext"/>
              <w:jc w:val="center"/>
            </w:pPr>
            <w:r w:rsidRPr="0024715E">
              <w:t>29,5…1,7−</w:t>
            </w:r>
          </w:p>
        </w:tc>
        <w:tc>
          <w:tcPr>
            <w:tcW w:w="1522" w:type="dxa"/>
          </w:tcPr>
          <w:p w14:paraId="70F960F1" w14:textId="77777777" w:rsidR="0024715E" w:rsidRPr="0024715E" w:rsidRDefault="0024715E" w:rsidP="0070179D">
            <w:pPr>
              <w:pStyle w:val="Tabletext"/>
              <w:jc w:val="center"/>
            </w:pPr>
            <w:r w:rsidRPr="0024715E">
              <w:t>34...2</w:t>
            </w:r>
            <w:r w:rsidRPr="0024715E">
              <w:rPr>
                <w:rFonts w:hint="eastAsia"/>
              </w:rPr>
              <w:t>5</w:t>
            </w:r>
            <w:r w:rsidRPr="0024715E">
              <w:t>,</w:t>
            </w:r>
            <w:r w:rsidRPr="0024715E">
              <w:rPr>
                <w:rFonts w:hint="eastAsia"/>
              </w:rPr>
              <w:t>5</w:t>
            </w:r>
          </w:p>
        </w:tc>
        <w:tc>
          <w:tcPr>
            <w:tcW w:w="1523" w:type="dxa"/>
          </w:tcPr>
          <w:p w14:paraId="2A09040C" w14:textId="77777777" w:rsidR="0024715E" w:rsidRPr="0024715E" w:rsidRDefault="0024715E" w:rsidP="0070179D">
            <w:pPr>
              <w:pStyle w:val="Tabletext"/>
              <w:jc w:val="center"/>
            </w:pPr>
            <w:r w:rsidRPr="0024715E">
              <w:t>27...</w:t>
            </w:r>
            <w:r w:rsidRPr="0024715E">
              <w:rPr>
                <w:rFonts w:hint="eastAsia"/>
              </w:rPr>
              <w:t>18</w:t>
            </w:r>
            <w:r w:rsidRPr="0024715E">
              <w:t>,</w:t>
            </w:r>
            <w:r w:rsidRPr="0024715E">
              <w:rPr>
                <w:rFonts w:hint="eastAsia"/>
              </w:rPr>
              <w:t>5</w:t>
            </w:r>
          </w:p>
        </w:tc>
        <w:tc>
          <w:tcPr>
            <w:tcW w:w="1250" w:type="dxa"/>
            <w:vMerge/>
          </w:tcPr>
          <w:p w14:paraId="36ED1BFF" w14:textId="77777777" w:rsidR="0024715E" w:rsidRPr="0024715E" w:rsidRDefault="0024715E" w:rsidP="0070179D">
            <w:pPr>
              <w:pStyle w:val="Tabletext"/>
              <w:jc w:val="center"/>
            </w:pPr>
          </w:p>
        </w:tc>
        <w:tc>
          <w:tcPr>
            <w:tcW w:w="1250" w:type="dxa"/>
            <w:vMerge/>
          </w:tcPr>
          <w:p w14:paraId="4157E518" w14:textId="77777777" w:rsidR="0024715E" w:rsidRPr="0024715E" w:rsidRDefault="0024715E" w:rsidP="0070179D">
            <w:pPr>
              <w:pStyle w:val="Tabletext"/>
              <w:jc w:val="center"/>
            </w:pPr>
          </w:p>
        </w:tc>
        <w:tc>
          <w:tcPr>
            <w:tcW w:w="1659" w:type="dxa"/>
          </w:tcPr>
          <w:p w14:paraId="63FCB34A" w14:textId="77777777" w:rsidR="0024715E" w:rsidRPr="0024715E" w:rsidRDefault="0024715E" w:rsidP="0070179D">
            <w:pPr>
              <w:pStyle w:val="Tabletext"/>
              <w:jc w:val="center"/>
            </w:pPr>
            <w:r w:rsidRPr="0024715E">
              <w:t>51,8…</w:t>
            </w:r>
            <w:r w:rsidRPr="0024715E">
              <w:rPr>
                <w:rFonts w:hint="eastAsia"/>
              </w:rPr>
              <w:t>17</w:t>
            </w:r>
            <w:r w:rsidRPr="0024715E">
              <w:t>,</w:t>
            </w:r>
            <w:r w:rsidRPr="0024715E">
              <w:rPr>
                <w:rFonts w:hint="eastAsia"/>
              </w:rPr>
              <w:t>6</w:t>
            </w:r>
          </w:p>
        </w:tc>
        <w:tc>
          <w:tcPr>
            <w:tcW w:w="1414" w:type="dxa"/>
            <w:vMerge/>
          </w:tcPr>
          <w:p w14:paraId="70771B76" w14:textId="77777777" w:rsidR="0024715E" w:rsidRPr="0024715E" w:rsidRDefault="0024715E" w:rsidP="0070179D">
            <w:pPr>
              <w:pStyle w:val="Tabletext"/>
              <w:jc w:val="center"/>
            </w:pPr>
          </w:p>
        </w:tc>
      </w:tr>
      <w:tr w:rsidR="0024715E" w:rsidRPr="0024715E" w14:paraId="4200FD00" w14:textId="77777777" w:rsidTr="002505E7">
        <w:trPr>
          <w:jc w:val="center"/>
        </w:trPr>
        <w:tc>
          <w:tcPr>
            <w:tcW w:w="3945" w:type="dxa"/>
            <w:tcMar>
              <w:left w:w="57" w:type="dxa"/>
              <w:right w:w="57" w:type="dxa"/>
            </w:tcMar>
          </w:tcPr>
          <w:p w14:paraId="615AF00C" w14:textId="77777777" w:rsidR="0024715E" w:rsidRPr="0024715E" w:rsidRDefault="0024715E" w:rsidP="0097320D">
            <w:pPr>
              <w:pStyle w:val="Tabletext"/>
            </w:pPr>
            <w:r w:rsidRPr="0024715E">
              <w:rPr>
                <w:rFonts w:hint="cs"/>
                <w:rtl/>
              </w:rPr>
              <w:t xml:space="preserve">مدى كثافة </w:t>
            </w:r>
            <w:proofErr w:type="spellStart"/>
            <w:r w:rsidRPr="0024715E">
              <w:t>e.i.r.p</w:t>
            </w:r>
            <w:proofErr w:type="spellEnd"/>
            <w:r w:rsidRPr="0024715E">
              <w:t>.</w:t>
            </w:r>
            <w:r w:rsidRPr="0024715E">
              <w:rPr>
                <w:rFonts w:hint="cs"/>
                <w:rtl/>
              </w:rPr>
              <w:t xml:space="preserve"> </w:t>
            </w:r>
            <w:r w:rsidRPr="0024715E">
              <w:rPr>
                <w:vertAlign w:val="superscript"/>
              </w:rPr>
              <w:t>(1)</w:t>
            </w:r>
            <w:r w:rsidRPr="0024715E">
              <w:t>(</w:t>
            </w:r>
            <w:proofErr w:type="spellStart"/>
            <w:r w:rsidRPr="0024715E">
              <w:t>dBW</w:t>
            </w:r>
            <w:proofErr w:type="spellEnd"/>
            <w:r w:rsidRPr="0024715E">
              <w:t>/MHz)</w:t>
            </w:r>
          </w:p>
        </w:tc>
        <w:tc>
          <w:tcPr>
            <w:tcW w:w="1523" w:type="dxa"/>
          </w:tcPr>
          <w:p w14:paraId="78B7EACD" w14:textId="77777777" w:rsidR="0024715E" w:rsidRPr="0024715E" w:rsidRDefault="0024715E" w:rsidP="00FB679E">
            <w:pPr>
              <w:pStyle w:val="Tabletext"/>
              <w:jc w:val="center"/>
              <w:rPr>
                <w:lang w:val="fr-CH"/>
              </w:rPr>
            </w:pPr>
            <w:r w:rsidRPr="0024715E">
              <w:rPr>
                <w:lang w:val="fr-CH"/>
              </w:rPr>
              <w:t>21,5…29,2−</w:t>
            </w:r>
          </w:p>
        </w:tc>
        <w:tc>
          <w:tcPr>
            <w:tcW w:w="1522" w:type="dxa"/>
          </w:tcPr>
          <w:p w14:paraId="42B7B0A2" w14:textId="77777777" w:rsidR="0024715E" w:rsidRPr="0024715E" w:rsidRDefault="0024715E" w:rsidP="0070179D">
            <w:pPr>
              <w:pStyle w:val="Tabletext"/>
              <w:jc w:val="center"/>
              <w:rPr>
                <w:lang w:val="fr-CH"/>
              </w:rPr>
            </w:pPr>
            <w:r w:rsidRPr="0024715E">
              <w:rPr>
                <w:lang w:val="fr-CH"/>
              </w:rPr>
              <w:t>12,1…15,7−</w:t>
            </w:r>
          </w:p>
        </w:tc>
        <w:tc>
          <w:tcPr>
            <w:tcW w:w="1522" w:type="dxa"/>
          </w:tcPr>
          <w:p w14:paraId="1C0021ED" w14:textId="77777777" w:rsidR="0024715E" w:rsidRPr="0024715E" w:rsidRDefault="0024715E" w:rsidP="0070179D">
            <w:pPr>
              <w:pStyle w:val="Tabletext"/>
              <w:jc w:val="center"/>
              <w:rPr>
                <w:lang w:val="fr-CH"/>
              </w:rPr>
            </w:pPr>
            <w:r w:rsidRPr="0024715E">
              <w:rPr>
                <w:lang w:val="fr-CH"/>
              </w:rPr>
              <w:t>19,5...</w:t>
            </w:r>
            <w:r w:rsidRPr="0024715E">
              <w:rPr>
                <w:rFonts w:hint="eastAsia"/>
                <w:lang w:val="fr-CH"/>
              </w:rPr>
              <w:t>11</w:t>
            </w:r>
          </w:p>
        </w:tc>
        <w:tc>
          <w:tcPr>
            <w:tcW w:w="1523" w:type="dxa"/>
          </w:tcPr>
          <w:p w14:paraId="4C224A3A" w14:textId="77777777" w:rsidR="0024715E" w:rsidRPr="0024715E" w:rsidRDefault="0024715E" w:rsidP="0070179D">
            <w:pPr>
              <w:pStyle w:val="Tabletext"/>
              <w:jc w:val="center"/>
              <w:rPr>
                <w:lang w:val="fr-CH"/>
              </w:rPr>
            </w:pPr>
            <w:r w:rsidRPr="0024715E">
              <w:rPr>
                <w:lang w:val="fr-CH"/>
              </w:rPr>
              <w:t>9,5...</w:t>
            </w:r>
            <w:r w:rsidRPr="0024715E">
              <w:rPr>
                <w:rFonts w:hint="eastAsia"/>
                <w:lang w:val="fr-CH"/>
              </w:rPr>
              <w:t>1</w:t>
            </w:r>
            <w:r w:rsidRPr="0024715E">
              <w:rPr>
                <w:lang w:val="fr-CH"/>
              </w:rPr>
              <w:t>,</w:t>
            </w:r>
            <w:r w:rsidRPr="0024715E">
              <w:rPr>
                <w:rFonts w:hint="eastAsia"/>
                <w:lang w:val="fr-CH"/>
              </w:rPr>
              <w:t>0</w:t>
            </w:r>
          </w:p>
        </w:tc>
        <w:tc>
          <w:tcPr>
            <w:tcW w:w="1250" w:type="dxa"/>
            <w:vMerge/>
          </w:tcPr>
          <w:p w14:paraId="5A8677B3" w14:textId="77777777" w:rsidR="0024715E" w:rsidRPr="0024715E" w:rsidRDefault="0024715E" w:rsidP="0070179D">
            <w:pPr>
              <w:pStyle w:val="Tabletext"/>
              <w:jc w:val="center"/>
              <w:rPr>
                <w:lang w:val="fr-CH"/>
              </w:rPr>
            </w:pPr>
          </w:p>
        </w:tc>
        <w:tc>
          <w:tcPr>
            <w:tcW w:w="1250" w:type="dxa"/>
            <w:vMerge/>
          </w:tcPr>
          <w:p w14:paraId="73AAE5B1" w14:textId="77777777" w:rsidR="0024715E" w:rsidRPr="0024715E" w:rsidRDefault="0024715E" w:rsidP="0070179D">
            <w:pPr>
              <w:pStyle w:val="Tabletext"/>
              <w:jc w:val="center"/>
              <w:rPr>
                <w:lang w:val="fr-CH"/>
              </w:rPr>
            </w:pPr>
          </w:p>
        </w:tc>
        <w:tc>
          <w:tcPr>
            <w:tcW w:w="1659" w:type="dxa"/>
          </w:tcPr>
          <w:p w14:paraId="7E3AA511" w14:textId="77777777" w:rsidR="0024715E" w:rsidRPr="0024715E" w:rsidRDefault="0024715E" w:rsidP="0070179D">
            <w:pPr>
              <w:pStyle w:val="Tabletext"/>
              <w:jc w:val="center"/>
              <w:rPr>
                <w:lang w:val="fr-CH"/>
              </w:rPr>
            </w:pPr>
            <w:r w:rsidRPr="0024715E">
              <w:rPr>
                <w:lang w:val="fr-CH"/>
              </w:rPr>
              <w:t>41,8…</w:t>
            </w:r>
            <w:r w:rsidRPr="0024715E">
              <w:rPr>
                <w:rFonts w:hint="eastAsia"/>
                <w:lang w:val="fr-CH"/>
              </w:rPr>
              <w:t>0</w:t>
            </w:r>
            <w:r w:rsidRPr="0024715E">
              <w:rPr>
                <w:lang w:val="fr-CH"/>
              </w:rPr>
              <w:t>,</w:t>
            </w:r>
            <w:r w:rsidRPr="0024715E">
              <w:rPr>
                <w:rFonts w:hint="eastAsia"/>
                <w:lang w:val="fr-CH"/>
              </w:rPr>
              <w:t>6</w:t>
            </w:r>
          </w:p>
        </w:tc>
        <w:tc>
          <w:tcPr>
            <w:tcW w:w="1414" w:type="dxa"/>
            <w:vMerge/>
          </w:tcPr>
          <w:p w14:paraId="2ADB816D" w14:textId="77777777" w:rsidR="0024715E" w:rsidRPr="0024715E" w:rsidRDefault="0024715E" w:rsidP="0070179D">
            <w:pPr>
              <w:pStyle w:val="Tabletext"/>
              <w:jc w:val="center"/>
              <w:rPr>
                <w:lang w:val="fr-CH"/>
              </w:rPr>
            </w:pPr>
          </w:p>
        </w:tc>
      </w:tr>
      <w:tr w:rsidR="0024715E" w:rsidRPr="0024715E" w14:paraId="550E1582" w14:textId="77777777" w:rsidTr="002505E7">
        <w:trPr>
          <w:jc w:val="center"/>
        </w:trPr>
        <w:tc>
          <w:tcPr>
            <w:tcW w:w="3945" w:type="dxa"/>
            <w:tcMar>
              <w:left w:w="57" w:type="dxa"/>
              <w:right w:w="57" w:type="dxa"/>
            </w:tcMar>
            <w:vAlign w:val="center"/>
          </w:tcPr>
          <w:p w14:paraId="3AF6D100" w14:textId="77777777" w:rsidR="0024715E" w:rsidRPr="0024715E" w:rsidRDefault="0024715E" w:rsidP="0097320D">
            <w:pPr>
              <w:pStyle w:val="Tabletext"/>
              <w:rPr>
                <w:lang w:val="fr-CH"/>
              </w:rPr>
            </w:pPr>
            <w:r w:rsidRPr="0024715E">
              <w:rPr>
                <w:rFonts w:hint="cs"/>
                <w:rtl/>
                <w:lang w:bidi="ar-EG"/>
              </w:rPr>
              <w:t xml:space="preserve">عامل الضوضاء النمطي للمستقبِل </w:t>
            </w:r>
            <w:r w:rsidRPr="0024715E">
              <w:t>(dB)</w:t>
            </w:r>
          </w:p>
        </w:tc>
        <w:tc>
          <w:tcPr>
            <w:tcW w:w="1523" w:type="dxa"/>
          </w:tcPr>
          <w:p w14:paraId="29BCCB56" w14:textId="77777777" w:rsidR="0024715E" w:rsidRPr="0024715E" w:rsidRDefault="0024715E" w:rsidP="00FB679E">
            <w:pPr>
              <w:pStyle w:val="Tabletext"/>
              <w:jc w:val="center"/>
              <w:rPr>
                <w:lang w:val="fr-CH"/>
              </w:rPr>
            </w:pPr>
            <w:r w:rsidRPr="0024715E">
              <w:rPr>
                <w:lang w:val="fr-CH"/>
              </w:rPr>
              <w:t>8</w:t>
            </w:r>
          </w:p>
        </w:tc>
        <w:tc>
          <w:tcPr>
            <w:tcW w:w="1522" w:type="dxa"/>
          </w:tcPr>
          <w:p w14:paraId="4AD17004" w14:textId="77777777" w:rsidR="0024715E" w:rsidRPr="0024715E" w:rsidRDefault="0024715E" w:rsidP="0070179D">
            <w:pPr>
              <w:pStyle w:val="Tabletext"/>
              <w:jc w:val="center"/>
              <w:rPr>
                <w:lang w:val="fr-CH"/>
              </w:rPr>
            </w:pPr>
            <w:r w:rsidRPr="0024715E">
              <w:rPr>
                <w:lang w:val="fr-CH"/>
              </w:rPr>
              <w:t>7</w:t>
            </w:r>
          </w:p>
        </w:tc>
        <w:tc>
          <w:tcPr>
            <w:tcW w:w="1522" w:type="dxa"/>
          </w:tcPr>
          <w:p w14:paraId="5FC3381F" w14:textId="77777777" w:rsidR="0024715E" w:rsidRPr="0024715E" w:rsidRDefault="0024715E" w:rsidP="0070179D">
            <w:pPr>
              <w:pStyle w:val="Tabletext"/>
              <w:jc w:val="center"/>
              <w:rPr>
                <w:lang w:val="fr-CH"/>
              </w:rPr>
            </w:pPr>
            <w:r w:rsidRPr="0024715E">
              <w:rPr>
                <w:lang w:val="fr-CH"/>
              </w:rPr>
              <w:t>7</w:t>
            </w:r>
          </w:p>
        </w:tc>
        <w:tc>
          <w:tcPr>
            <w:tcW w:w="1523" w:type="dxa"/>
          </w:tcPr>
          <w:p w14:paraId="5F4CE1F7" w14:textId="77777777" w:rsidR="0024715E" w:rsidRPr="0024715E" w:rsidRDefault="0024715E" w:rsidP="0070179D">
            <w:pPr>
              <w:pStyle w:val="Tabletext"/>
              <w:jc w:val="center"/>
              <w:rPr>
                <w:lang w:val="fr-CH"/>
              </w:rPr>
            </w:pPr>
            <w:r w:rsidRPr="0024715E">
              <w:rPr>
                <w:lang w:val="fr-CH"/>
              </w:rPr>
              <w:t>7</w:t>
            </w:r>
          </w:p>
        </w:tc>
        <w:tc>
          <w:tcPr>
            <w:tcW w:w="1250" w:type="dxa"/>
            <w:vMerge/>
          </w:tcPr>
          <w:p w14:paraId="23859F5E" w14:textId="77777777" w:rsidR="0024715E" w:rsidRPr="0024715E" w:rsidRDefault="0024715E" w:rsidP="0070179D">
            <w:pPr>
              <w:pStyle w:val="Tabletext"/>
              <w:jc w:val="center"/>
              <w:rPr>
                <w:lang w:val="fr-CH"/>
              </w:rPr>
            </w:pPr>
          </w:p>
        </w:tc>
        <w:tc>
          <w:tcPr>
            <w:tcW w:w="1250" w:type="dxa"/>
            <w:vMerge/>
          </w:tcPr>
          <w:p w14:paraId="583F9C6F" w14:textId="77777777" w:rsidR="0024715E" w:rsidRPr="0024715E" w:rsidRDefault="0024715E" w:rsidP="0070179D">
            <w:pPr>
              <w:pStyle w:val="Tabletext"/>
              <w:jc w:val="center"/>
              <w:rPr>
                <w:lang w:val="fr-CH"/>
              </w:rPr>
            </w:pPr>
          </w:p>
        </w:tc>
        <w:tc>
          <w:tcPr>
            <w:tcW w:w="1659" w:type="dxa"/>
          </w:tcPr>
          <w:p w14:paraId="1B612C83" w14:textId="77777777" w:rsidR="0024715E" w:rsidRPr="0024715E" w:rsidRDefault="0024715E" w:rsidP="0070179D">
            <w:pPr>
              <w:pStyle w:val="Tabletext"/>
              <w:jc w:val="center"/>
              <w:rPr>
                <w:lang w:val="fr-CH"/>
              </w:rPr>
            </w:pPr>
            <w:r w:rsidRPr="0024715E">
              <w:rPr>
                <w:lang w:val="fr-CH"/>
              </w:rPr>
              <w:t>7</w:t>
            </w:r>
          </w:p>
        </w:tc>
        <w:tc>
          <w:tcPr>
            <w:tcW w:w="1414" w:type="dxa"/>
            <w:vMerge/>
          </w:tcPr>
          <w:p w14:paraId="79F55D6D" w14:textId="77777777" w:rsidR="0024715E" w:rsidRPr="0024715E" w:rsidRDefault="0024715E" w:rsidP="0070179D">
            <w:pPr>
              <w:pStyle w:val="Tabletext"/>
              <w:jc w:val="center"/>
              <w:rPr>
                <w:lang w:val="fr-CH"/>
              </w:rPr>
            </w:pPr>
          </w:p>
        </w:tc>
      </w:tr>
      <w:tr w:rsidR="0024715E" w:rsidRPr="0024715E" w14:paraId="173E3DEE" w14:textId="77777777" w:rsidTr="002505E7">
        <w:trPr>
          <w:jc w:val="center"/>
        </w:trPr>
        <w:tc>
          <w:tcPr>
            <w:tcW w:w="3945" w:type="dxa"/>
            <w:tcMar>
              <w:left w:w="57" w:type="dxa"/>
              <w:right w:w="57" w:type="dxa"/>
            </w:tcMar>
            <w:vAlign w:val="center"/>
          </w:tcPr>
          <w:p w14:paraId="185C0042" w14:textId="77777777" w:rsidR="0024715E" w:rsidRPr="0024715E" w:rsidRDefault="0024715E" w:rsidP="0097320D">
            <w:pPr>
              <w:pStyle w:val="Tabletext"/>
            </w:pPr>
            <w:r w:rsidRPr="0024715E">
              <w:rPr>
                <w:rFonts w:hint="cs"/>
                <w:rtl/>
                <w:lang w:bidi="ar-EG"/>
              </w:rPr>
              <w:t xml:space="preserve">الكثافة النمطية لقدرة ضوضاء المستقبِل </w:t>
            </w:r>
            <w:r w:rsidRPr="0024715E">
              <w:t>(</w:t>
            </w:r>
            <w:proofErr w:type="spellStart"/>
            <w:r w:rsidRPr="0024715E">
              <w:t>dBW</w:t>
            </w:r>
            <w:proofErr w:type="spellEnd"/>
            <w:r w:rsidRPr="0024715E">
              <w:t>/MHz)</w:t>
            </w:r>
          </w:p>
        </w:tc>
        <w:tc>
          <w:tcPr>
            <w:tcW w:w="1523" w:type="dxa"/>
          </w:tcPr>
          <w:p w14:paraId="1C82AA43" w14:textId="77777777" w:rsidR="0024715E" w:rsidRPr="0024715E" w:rsidRDefault="0024715E" w:rsidP="00FB679E">
            <w:pPr>
              <w:pStyle w:val="Tabletext"/>
              <w:jc w:val="center"/>
            </w:pPr>
            <w:r w:rsidRPr="0024715E">
              <w:t>136−</w:t>
            </w:r>
          </w:p>
        </w:tc>
        <w:tc>
          <w:tcPr>
            <w:tcW w:w="1522" w:type="dxa"/>
          </w:tcPr>
          <w:p w14:paraId="5BCA8E5A" w14:textId="77777777" w:rsidR="0024715E" w:rsidRPr="0024715E" w:rsidRDefault="0024715E" w:rsidP="0070179D">
            <w:pPr>
              <w:pStyle w:val="Tabletext"/>
              <w:jc w:val="center"/>
            </w:pPr>
            <w:r w:rsidRPr="0024715E">
              <w:t>137,7−</w:t>
            </w:r>
          </w:p>
        </w:tc>
        <w:tc>
          <w:tcPr>
            <w:tcW w:w="1522" w:type="dxa"/>
          </w:tcPr>
          <w:p w14:paraId="04C3ED83" w14:textId="77777777" w:rsidR="0024715E" w:rsidRPr="0024715E" w:rsidRDefault="0024715E" w:rsidP="0070179D">
            <w:pPr>
              <w:pStyle w:val="Tabletext"/>
              <w:jc w:val="center"/>
            </w:pPr>
            <w:r w:rsidRPr="0024715E">
              <w:t>137−</w:t>
            </w:r>
          </w:p>
        </w:tc>
        <w:tc>
          <w:tcPr>
            <w:tcW w:w="1523" w:type="dxa"/>
          </w:tcPr>
          <w:p w14:paraId="6B7B73C2" w14:textId="77777777" w:rsidR="0024715E" w:rsidRPr="0024715E" w:rsidRDefault="0024715E" w:rsidP="0070179D">
            <w:pPr>
              <w:pStyle w:val="Tabletext"/>
              <w:jc w:val="center"/>
            </w:pPr>
            <w:r w:rsidRPr="0024715E">
              <w:t>137−</w:t>
            </w:r>
          </w:p>
        </w:tc>
        <w:tc>
          <w:tcPr>
            <w:tcW w:w="1250" w:type="dxa"/>
            <w:vMerge/>
          </w:tcPr>
          <w:p w14:paraId="7A14CA04" w14:textId="77777777" w:rsidR="0024715E" w:rsidRPr="0024715E" w:rsidRDefault="0024715E" w:rsidP="0070179D">
            <w:pPr>
              <w:pStyle w:val="Tabletext"/>
              <w:jc w:val="center"/>
            </w:pPr>
          </w:p>
        </w:tc>
        <w:tc>
          <w:tcPr>
            <w:tcW w:w="1250" w:type="dxa"/>
            <w:vMerge/>
          </w:tcPr>
          <w:p w14:paraId="0A96F511" w14:textId="77777777" w:rsidR="0024715E" w:rsidRPr="0024715E" w:rsidRDefault="0024715E" w:rsidP="0070179D">
            <w:pPr>
              <w:pStyle w:val="Tabletext"/>
              <w:jc w:val="center"/>
            </w:pPr>
          </w:p>
        </w:tc>
        <w:tc>
          <w:tcPr>
            <w:tcW w:w="1659" w:type="dxa"/>
          </w:tcPr>
          <w:p w14:paraId="5C443928" w14:textId="77777777" w:rsidR="0024715E" w:rsidRPr="0024715E" w:rsidRDefault="0024715E" w:rsidP="0070179D">
            <w:pPr>
              <w:pStyle w:val="Tabletext"/>
              <w:jc w:val="center"/>
            </w:pPr>
            <w:r w:rsidRPr="0024715E">
              <w:t>137−</w:t>
            </w:r>
          </w:p>
        </w:tc>
        <w:tc>
          <w:tcPr>
            <w:tcW w:w="1414" w:type="dxa"/>
            <w:vMerge/>
          </w:tcPr>
          <w:p w14:paraId="4051A546" w14:textId="77777777" w:rsidR="0024715E" w:rsidRPr="0024715E" w:rsidRDefault="0024715E" w:rsidP="0070179D">
            <w:pPr>
              <w:pStyle w:val="Tabletext"/>
              <w:jc w:val="center"/>
            </w:pPr>
          </w:p>
        </w:tc>
      </w:tr>
    </w:tbl>
    <w:p w14:paraId="159A6ABC" w14:textId="2AE65F9F" w:rsidR="002505E7" w:rsidRPr="0024715E" w:rsidRDefault="002505E7" w:rsidP="002505E7">
      <w:pPr>
        <w:pStyle w:val="TableNo"/>
        <w:pageBreakBefore/>
        <w:spacing w:after="120"/>
        <w:rPr>
          <w:rtl/>
        </w:rPr>
      </w:pPr>
      <w:r w:rsidRPr="0024715E">
        <w:rPr>
          <w:rtl/>
        </w:rPr>
        <w:lastRenderedPageBreak/>
        <w:t>الج</w:t>
      </w:r>
      <w:r w:rsidRPr="0024715E">
        <w:rPr>
          <w:rFonts w:hint="cs"/>
          <w:rtl/>
        </w:rPr>
        <w:t>ـ</w:t>
      </w:r>
      <w:r w:rsidRPr="0024715E">
        <w:rPr>
          <w:rtl/>
        </w:rPr>
        <w:t xml:space="preserve">دول </w:t>
      </w:r>
      <w:r>
        <w:t>11</w:t>
      </w:r>
      <w:r>
        <w:rPr>
          <w:rFonts w:hint="cs"/>
          <w:rtl/>
        </w:rPr>
        <w:t xml:space="preserve"> (</w:t>
      </w:r>
      <w:r>
        <w:rPr>
          <w:rFonts w:hint="eastAsia"/>
          <w:rtl/>
        </w:rPr>
        <w:t> </w:t>
      </w:r>
      <w:r w:rsidRPr="002505E7">
        <w:rPr>
          <w:rFonts w:hint="cs"/>
          <w:i/>
          <w:iCs/>
          <w:rtl/>
        </w:rPr>
        <w:t>تتمة</w:t>
      </w:r>
      <w:r>
        <w:rPr>
          <w:rFonts w:hint="cs"/>
          <w:rtl/>
        </w:rPr>
        <w:t>)</w:t>
      </w:r>
    </w:p>
    <w:tbl>
      <w:tblPr>
        <w:bidiVisual/>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1523"/>
        <w:gridCol w:w="1522"/>
        <w:gridCol w:w="1522"/>
        <w:gridCol w:w="1523"/>
        <w:gridCol w:w="1250"/>
        <w:gridCol w:w="1250"/>
        <w:gridCol w:w="1659"/>
        <w:gridCol w:w="1414"/>
      </w:tblGrid>
      <w:tr w:rsidR="002505E7" w:rsidRPr="0024715E" w14:paraId="43BDF26B" w14:textId="77777777" w:rsidTr="002505E7">
        <w:trPr>
          <w:jc w:val="center"/>
        </w:trPr>
        <w:tc>
          <w:tcPr>
            <w:tcW w:w="3945" w:type="dxa"/>
            <w:tcMar>
              <w:left w:w="57" w:type="dxa"/>
              <w:right w:w="57" w:type="dxa"/>
            </w:tcMar>
            <w:vAlign w:val="center"/>
          </w:tcPr>
          <w:p w14:paraId="16747C6A" w14:textId="77777777" w:rsidR="002505E7" w:rsidRPr="0024715E" w:rsidRDefault="002505E7" w:rsidP="00737A0D">
            <w:pPr>
              <w:pStyle w:val="Tablehead"/>
            </w:pPr>
            <w:r w:rsidRPr="0024715E">
              <w:rPr>
                <w:rFonts w:hint="cs"/>
                <w:rtl/>
                <w:lang w:bidi="ar-SY"/>
              </w:rPr>
              <w:t>مدى الترددات</w:t>
            </w:r>
            <w:r w:rsidRPr="0024715E">
              <w:rPr>
                <w:lang w:val="fr-FR"/>
              </w:rPr>
              <w:br/>
              <w:t>(GHz)</w:t>
            </w:r>
          </w:p>
        </w:tc>
        <w:tc>
          <w:tcPr>
            <w:tcW w:w="3045" w:type="dxa"/>
            <w:gridSpan w:val="2"/>
            <w:vAlign w:val="center"/>
          </w:tcPr>
          <w:p w14:paraId="0DD5B4DE" w14:textId="77777777" w:rsidR="002505E7" w:rsidRPr="0024715E" w:rsidRDefault="002505E7" w:rsidP="00737A0D">
            <w:pPr>
              <w:pStyle w:val="Tablehead"/>
            </w:pPr>
            <w:r w:rsidRPr="0024715E">
              <w:t>40,5-36,0</w:t>
            </w:r>
          </w:p>
        </w:tc>
        <w:tc>
          <w:tcPr>
            <w:tcW w:w="3045" w:type="dxa"/>
            <w:gridSpan w:val="2"/>
            <w:vAlign w:val="center"/>
          </w:tcPr>
          <w:p w14:paraId="5A8871A1" w14:textId="77777777" w:rsidR="002505E7" w:rsidRPr="0024715E" w:rsidRDefault="002505E7" w:rsidP="00737A0D">
            <w:pPr>
              <w:pStyle w:val="Tablehead"/>
            </w:pPr>
            <w:r w:rsidRPr="0024715E">
              <w:t>43,5-40,5</w:t>
            </w:r>
          </w:p>
        </w:tc>
        <w:tc>
          <w:tcPr>
            <w:tcW w:w="2500" w:type="dxa"/>
            <w:gridSpan w:val="2"/>
            <w:vAlign w:val="center"/>
          </w:tcPr>
          <w:p w14:paraId="3F7C042E" w14:textId="77777777" w:rsidR="002505E7" w:rsidRPr="0024715E" w:rsidRDefault="002505E7" w:rsidP="00737A0D">
            <w:pPr>
              <w:pStyle w:val="Tablehead"/>
            </w:pPr>
            <w:r w:rsidRPr="0024715E">
              <w:t>52,6-51,4</w:t>
            </w:r>
          </w:p>
        </w:tc>
        <w:tc>
          <w:tcPr>
            <w:tcW w:w="3073" w:type="dxa"/>
            <w:gridSpan w:val="2"/>
            <w:vAlign w:val="center"/>
          </w:tcPr>
          <w:p w14:paraId="13B9389F" w14:textId="77777777" w:rsidR="002505E7" w:rsidRPr="0024715E" w:rsidRDefault="002505E7" w:rsidP="00737A0D">
            <w:pPr>
              <w:pStyle w:val="Tablehead"/>
            </w:pPr>
            <w:r w:rsidRPr="0024715E">
              <w:t>59,0-55,78</w:t>
            </w:r>
          </w:p>
        </w:tc>
      </w:tr>
      <w:tr w:rsidR="0024715E" w:rsidRPr="0024715E" w14:paraId="6678B645" w14:textId="77777777" w:rsidTr="002505E7">
        <w:trPr>
          <w:jc w:val="center"/>
        </w:trPr>
        <w:tc>
          <w:tcPr>
            <w:tcW w:w="3945" w:type="dxa"/>
            <w:tcMar>
              <w:left w:w="57" w:type="dxa"/>
              <w:right w:w="57" w:type="dxa"/>
            </w:tcMar>
            <w:vAlign w:val="center"/>
          </w:tcPr>
          <w:p w14:paraId="49DAA296" w14:textId="77777777" w:rsidR="0024715E" w:rsidRPr="0024715E" w:rsidRDefault="0024715E" w:rsidP="0097320D">
            <w:pPr>
              <w:pStyle w:val="Tabletext"/>
            </w:pP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ل</w:t>
            </w:r>
            <w:r w:rsidRPr="0024715E">
              <w:rPr>
                <w:rtl/>
              </w:rPr>
              <w:t xml:space="preserve">معدل </w:t>
            </w:r>
            <w:r w:rsidRPr="0024715E">
              <w:rPr>
                <w:rFonts w:hint="cs"/>
                <w:rtl/>
              </w:rPr>
              <w:t xml:space="preserve">نسبة خطأ بتات </w:t>
            </w:r>
            <w:r w:rsidRPr="0024715E">
              <w:t>(BER)</w:t>
            </w:r>
            <w:r w:rsidRPr="0024715E">
              <w:rPr>
                <w:rFonts w:hint="cs"/>
                <w:rtl/>
              </w:rPr>
              <w:t xml:space="preserve"> </w:t>
            </w:r>
            <w:r w:rsidRPr="0024715E">
              <w:rPr>
                <w:rtl/>
              </w:rPr>
              <w:t>قدره</w:t>
            </w:r>
            <w:r w:rsidRPr="0024715E">
              <w:rPr>
                <w:rFonts w:hint="cs"/>
                <w:rtl/>
              </w:rPr>
              <w:t xml:space="preserve">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p>
        </w:tc>
        <w:tc>
          <w:tcPr>
            <w:tcW w:w="1523" w:type="dxa"/>
          </w:tcPr>
          <w:p w14:paraId="639C2723" w14:textId="77777777" w:rsidR="0024715E" w:rsidRPr="0024715E" w:rsidRDefault="0024715E" w:rsidP="00FB679E">
            <w:pPr>
              <w:pStyle w:val="Tabletext"/>
              <w:jc w:val="center"/>
            </w:pPr>
            <w:r w:rsidRPr="0024715E">
              <w:t>122,5−</w:t>
            </w:r>
          </w:p>
        </w:tc>
        <w:tc>
          <w:tcPr>
            <w:tcW w:w="1522" w:type="dxa"/>
          </w:tcPr>
          <w:p w14:paraId="789650F7" w14:textId="77777777" w:rsidR="0024715E" w:rsidRPr="0024715E" w:rsidRDefault="0024715E" w:rsidP="0070179D">
            <w:pPr>
              <w:pStyle w:val="Tabletext"/>
              <w:jc w:val="center"/>
            </w:pPr>
            <w:r w:rsidRPr="0024715E">
              <w:t>114,2−</w:t>
            </w:r>
          </w:p>
        </w:tc>
        <w:tc>
          <w:tcPr>
            <w:tcW w:w="1522" w:type="dxa"/>
          </w:tcPr>
          <w:p w14:paraId="39ACF91C" w14:textId="77777777" w:rsidR="0024715E" w:rsidRPr="0024715E" w:rsidRDefault="0024715E" w:rsidP="0070179D">
            <w:pPr>
              <w:pStyle w:val="Tabletext"/>
              <w:jc w:val="center"/>
            </w:pPr>
            <w:r w:rsidRPr="0024715E">
              <w:t>123,5−</w:t>
            </w:r>
          </w:p>
        </w:tc>
        <w:tc>
          <w:tcPr>
            <w:tcW w:w="1523" w:type="dxa"/>
          </w:tcPr>
          <w:p w14:paraId="3BDD77DF" w14:textId="77777777" w:rsidR="0024715E" w:rsidRPr="0024715E" w:rsidRDefault="0024715E" w:rsidP="0070179D">
            <w:pPr>
              <w:pStyle w:val="Tabletext"/>
              <w:jc w:val="center"/>
            </w:pPr>
            <w:r w:rsidRPr="0024715E">
              <w:t>104,4−</w:t>
            </w:r>
          </w:p>
        </w:tc>
        <w:tc>
          <w:tcPr>
            <w:tcW w:w="1250" w:type="dxa"/>
          </w:tcPr>
          <w:p w14:paraId="3A4C718A" w14:textId="77777777" w:rsidR="0024715E" w:rsidRPr="0024715E" w:rsidRDefault="0024715E" w:rsidP="0070179D">
            <w:pPr>
              <w:pStyle w:val="Tabletext"/>
              <w:jc w:val="center"/>
            </w:pPr>
          </w:p>
        </w:tc>
        <w:tc>
          <w:tcPr>
            <w:tcW w:w="1250" w:type="dxa"/>
          </w:tcPr>
          <w:p w14:paraId="21AC9892" w14:textId="77777777" w:rsidR="0024715E" w:rsidRPr="0024715E" w:rsidRDefault="0024715E" w:rsidP="0070179D">
            <w:pPr>
              <w:pStyle w:val="Tabletext"/>
              <w:jc w:val="center"/>
            </w:pPr>
          </w:p>
        </w:tc>
        <w:tc>
          <w:tcPr>
            <w:tcW w:w="1659" w:type="dxa"/>
          </w:tcPr>
          <w:p w14:paraId="7565DFEB" w14:textId="77777777" w:rsidR="0024715E" w:rsidRPr="0024715E" w:rsidRDefault="0024715E" w:rsidP="0070179D">
            <w:pPr>
              <w:pStyle w:val="Tabletext"/>
              <w:jc w:val="center"/>
            </w:pPr>
            <w:r w:rsidRPr="0024715E">
              <w:t>123,6−</w:t>
            </w:r>
          </w:p>
        </w:tc>
        <w:tc>
          <w:tcPr>
            <w:tcW w:w="1414" w:type="dxa"/>
          </w:tcPr>
          <w:p w14:paraId="604C3421" w14:textId="77777777" w:rsidR="0024715E" w:rsidRPr="0024715E" w:rsidRDefault="0024715E" w:rsidP="0070179D">
            <w:pPr>
              <w:pStyle w:val="Tabletext"/>
              <w:jc w:val="center"/>
            </w:pPr>
          </w:p>
        </w:tc>
      </w:tr>
      <w:tr w:rsidR="0024715E" w:rsidRPr="0024715E" w14:paraId="10298B52" w14:textId="77777777" w:rsidTr="002505E7">
        <w:trPr>
          <w:jc w:val="center"/>
        </w:trPr>
        <w:tc>
          <w:tcPr>
            <w:tcW w:w="3945" w:type="dxa"/>
            <w:tcBorders>
              <w:bottom w:val="single" w:sz="4" w:space="0" w:color="auto"/>
            </w:tcBorders>
            <w:tcMar>
              <w:left w:w="57" w:type="dxa"/>
              <w:right w:w="57" w:type="dxa"/>
            </w:tcMar>
            <w:vAlign w:val="center"/>
          </w:tcPr>
          <w:p w14:paraId="3FF55E91" w14:textId="77777777" w:rsidR="0024715E" w:rsidRPr="0024715E" w:rsidRDefault="0024715E" w:rsidP="0097320D">
            <w:pPr>
              <w:pStyle w:val="Tabletext"/>
            </w:pPr>
            <w:r w:rsidRPr="0024715E">
              <w:rPr>
                <w:rFonts w:hint="cs"/>
                <w:rtl/>
                <w:lang w:bidi="ar-SY"/>
              </w:rPr>
              <w:t xml:space="preserve">كثافة قدرة التداخل طويل الأجل </w:t>
            </w:r>
            <w:r w:rsidRPr="0024715E">
              <w:rPr>
                <w:rFonts w:hint="cs"/>
                <w:rtl/>
              </w:rPr>
              <w:t xml:space="preserve">الاسمية </w:t>
            </w:r>
            <w:r w:rsidRPr="0024715E">
              <w:rPr>
                <w:vertAlign w:val="superscript"/>
              </w:rPr>
              <w:t>(2)</w:t>
            </w:r>
            <w:r w:rsidRPr="0024715E">
              <w:t>(</w:t>
            </w:r>
            <w:proofErr w:type="spellStart"/>
            <w:r w:rsidRPr="0024715E">
              <w:t>dBW</w:t>
            </w:r>
            <w:proofErr w:type="spellEnd"/>
            <w:r w:rsidRPr="0024715E">
              <w:t>/MHz)</w:t>
            </w:r>
          </w:p>
        </w:tc>
        <w:tc>
          <w:tcPr>
            <w:tcW w:w="1523" w:type="dxa"/>
            <w:tcBorders>
              <w:bottom w:val="single" w:sz="4" w:space="0" w:color="auto"/>
            </w:tcBorders>
          </w:tcPr>
          <w:p w14:paraId="4339B0ED" w14:textId="77777777" w:rsidR="0024715E" w:rsidRPr="0024715E" w:rsidRDefault="0024715E" w:rsidP="0097320D">
            <w:pPr>
              <w:pStyle w:val="Tabletext"/>
            </w:pPr>
            <w:r w:rsidRPr="0024715E">
              <w:rPr>
                <w:i/>
              </w:rPr>
              <w:t>I/N</w:t>
            </w:r>
            <w:r w:rsidRPr="0024715E">
              <w:t xml:space="preserve"> + 136−</w:t>
            </w:r>
          </w:p>
        </w:tc>
        <w:tc>
          <w:tcPr>
            <w:tcW w:w="1522" w:type="dxa"/>
            <w:tcBorders>
              <w:bottom w:val="single" w:sz="4" w:space="0" w:color="auto"/>
            </w:tcBorders>
          </w:tcPr>
          <w:p w14:paraId="17453C2E" w14:textId="77777777" w:rsidR="0024715E" w:rsidRPr="0024715E" w:rsidRDefault="0024715E" w:rsidP="0070179D">
            <w:pPr>
              <w:pStyle w:val="Tabletext"/>
              <w:jc w:val="center"/>
            </w:pPr>
            <w:r w:rsidRPr="0024715E">
              <w:rPr>
                <w:i/>
              </w:rPr>
              <w:t>I/N</w:t>
            </w:r>
            <w:r w:rsidRPr="0024715E">
              <w:t xml:space="preserve"> + 137,7−</w:t>
            </w:r>
          </w:p>
        </w:tc>
        <w:tc>
          <w:tcPr>
            <w:tcW w:w="1522" w:type="dxa"/>
            <w:tcBorders>
              <w:bottom w:val="single" w:sz="4" w:space="0" w:color="auto"/>
            </w:tcBorders>
          </w:tcPr>
          <w:p w14:paraId="56228082" w14:textId="77777777" w:rsidR="0024715E" w:rsidRPr="0024715E" w:rsidRDefault="0024715E" w:rsidP="0070179D">
            <w:pPr>
              <w:pStyle w:val="Tabletext"/>
              <w:jc w:val="center"/>
            </w:pPr>
            <w:r w:rsidRPr="0024715E">
              <w:rPr>
                <w:i/>
              </w:rPr>
              <w:t>I/N</w:t>
            </w:r>
            <w:r w:rsidRPr="0024715E">
              <w:t xml:space="preserve"> + 137−</w:t>
            </w:r>
          </w:p>
        </w:tc>
        <w:tc>
          <w:tcPr>
            <w:tcW w:w="1523" w:type="dxa"/>
            <w:tcBorders>
              <w:bottom w:val="single" w:sz="4" w:space="0" w:color="auto"/>
            </w:tcBorders>
          </w:tcPr>
          <w:p w14:paraId="04A8E63A" w14:textId="77777777" w:rsidR="0024715E" w:rsidRPr="0024715E" w:rsidRDefault="0024715E" w:rsidP="0070179D">
            <w:pPr>
              <w:pStyle w:val="Tabletext"/>
              <w:jc w:val="center"/>
            </w:pPr>
            <w:r w:rsidRPr="0024715E">
              <w:rPr>
                <w:i/>
              </w:rPr>
              <w:t>I/N</w:t>
            </w:r>
            <w:r w:rsidRPr="0024715E">
              <w:t xml:space="preserve"> + 137−</w:t>
            </w:r>
          </w:p>
        </w:tc>
        <w:tc>
          <w:tcPr>
            <w:tcW w:w="1250" w:type="dxa"/>
            <w:tcBorders>
              <w:bottom w:val="single" w:sz="4" w:space="0" w:color="auto"/>
            </w:tcBorders>
          </w:tcPr>
          <w:p w14:paraId="5E95013B" w14:textId="77777777" w:rsidR="0024715E" w:rsidRPr="0024715E" w:rsidRDefault="0024715E" w:rsidP="0070179D">
            <w:pPr>
              <w:pStyle w:val="Tabletext"/>
              <w:jc w:val="center"/>
            </w:pPr>
            <w:r w:rsidRPr="0024715E">
              <w:rPr>
                <w:i/>
              </w:rPr>
              <w:t>I/N</w:t>
            </w:r>
            <w:r w:rsidRPr="0024715E">
              <w:t xml:space="preserve"> + </w:t>
            </w:r>
            <w:r w:rsidRPr="0024715E">
              <w:rPr>
                <w:i/>
                <w:iCs/>
              </w:rPr>
              <w:t>N</w:t>
            </w:r>
            <w:r w:rsidRPr="0024715E">
              <w:rPr>
                <w:i/>
                <w:iCs/>
                <w:vertAlign w:val="subscript"/>
              </w:rPr>
              <w:t>RX</w:t>
            </w:r>
          </w:p>
        </w:tc>
        <w:tc>
          <w:tcPr>
            <w:tcW w:w="1250" w:type="dxa"/>
            <w:tcBorders>
              <w:bottom w:val="single" w:sz="4" w:space="0" w:color="auto"/>
            </w:tcBorders>
          </w:tcPr>
          <w:p w14:paraId="155D1D30" w14:textId="77777777" w:rsidR="0024715E" w:rsidRPr="0024715E" w:rsidRDefault="0024715E" w:rsidP="0070179D">
            <w:pPr>
              <w:pStyle w:val="Tabletext"/>
              <w:jc w:val="center"/>
            </w:pPr>
            <w:r w:rsidRPr="0024715E">
              <w:rPr>
                <w:i/>
              </w:rPr>
              <w:t>I/N</w:t>
            </w:r>
            <w:r w:rsidRPr="0024715E">
              <w:t xml:space="preserve"> + </w:t>
            </w:r>
            <w:r w:rsidRPr="0024715E">
              <w:rPr>
                <w:i/>
                <w:iCs/>
              </w:rPr>
              <w:t>N</w:t>
            </w:r>
            <w:r w:rsidRPr="0024715E">
              <w:rPr>
                <w:i/>
                <w:iCs/>
                <w:vertAlign w:val="subscript"/>
              </w:rPr>
              <w:t>RX</w:t>
            </w:r>
          </w:p>
        </w:tc>
        <w:tc>
          <w:tcPr>
            <w:tcW w:w="1659" w:type="dxa"/>
            <w:tcBorders>
              <w:bottom w:val="single" w:sz="4" w:space="0" w:color="auto"/>
            </w:tcBorders>
          </w:tcPr>
          <w:p w14:paraId="30356B5E" w14:textId="77777777" w:rsidR="0024715E" w:rsidRPr="0024715E" w:rsidRDefault="0024715E" w:rsidP="0070179D">
            <w:pPr>
              <w:pStyle w:val="Tabletext"/>
              <w:jc w:val="center"/>
            </w:pPr>
            <w:r w:rsidRPr="0024715E">
              <w:rPr>
                <w:i/>
              </w:rPr>
              <w:t>I/N</w:t>
            </w:r>
            <w:r w:rsidRPr="0024715E">
              <w:t xml:space="preserve"> + 137−</w:t>
            </w:r>
          </w:p>
        </w:tc>
        <w:tc>
          <w:tcPr>
            <w:tcW w:w="1414" w:type="dxa"/>
            <w:tcBorders>
              <w:bottom w:val="single" w:sz="4" w:space="0" w:color="auto"/>
            </w:tcBorders>
          </w:tcPr>
          <w:p w14:paraId="0C64C015" w14:textId="77777777" w:rsidR="0024715E" w:rsidRPr="0024715E" w:rsidRDefault="0024715E" w:rsidP="0070179D">
            <w:pPr>
              <w:pStyle w:val="Tabletext"/>
              <w:jc w:val="center"/>
            </w:pPr>
            <w:r w:rsidRPr="0024715E">
              <w:rPr>
                <w:i/>
              </w:rPr>
              <w:t>I/N</w:t>
            </w:r>
            <w:r w:rsidRPr="0024715E">
              <w:t xml:space="preserve"> + </w:t>
            </w:r>
            <w:r w:rsidRPr="0024715E">
              <w:rPr>
                <w:i/>
                <w:iCs/>
              </w:rPr>
              <w:t>N</w:t>
            </w:r>
            <w:r w:rsidRPr="0024715E">
              <w:rPr>
                <w:i/>
                <w:iCs/>
                <w:vertAlign w:val="subscript"/>
              </w:rPr>
              <w:t>RX</w:t>
            </w:r>
          </w:p>
        </w:tc>
      </w:tr>
      <w:tr w:rsidR="0024715E" w:rsidRPr="0024715E" w14:paraId="42287037" w14:textId="77777777" w:rsidTr="002505E7">
        <w:trPr>
          <w:jc w:val="center"/>
        </w:trPr>
        <w:tc>
          <w:tcPr>
            <w:tcW w:w="15608" w:type="dxa"/>
            <w:gridSpan w:val="9"/>
            <w:tcBorders>
              <w:left w:val="nil"/>
              <w:bottom w:val="nil"/>
              <w:right w:val="nil"/>
            </w:tcBorders>
            <w:tcMar>
              <w:left w:w="57" w:type="dxa"/>
              <w:right w:w="57" w:type="dxa"/>
            </w:tcMar>
            <w:vAlign w:val="center"/>
          </w:tcPr>
          <w:p w14:paraId="24D28A47" w14:textId="77777777" w:rsidR="0024715E" w:rsidRPr="0024715E" w:rsidRDefault="0024715E" w:rsidP="00112D4D">
            <w:pPr>
              <w:pStyle w:val="Tablelegend"/>
              <w:rPr>
                <w:rtl/>
                <w:lang w:bidi="ar-SY"/>
              </w:rPr>
            </w:pPr>
            <w:r w:rsidRPr="002505E7">
              <w:rPr>
                <w:rFonts w:hint="eastAsia"/>
                <w:b/>
                <w:bCs/>
                <w:rtl/>
              </w:rPr>
              <w:t>ملاحظـة</w:t>
            </w:r>
            <w:r w:rsidRPr="0024715E">
              <w:rPr>
                <w:rFonts w:hint="cs"/>
                <w:rtl/>
              </w:rPr>
              <w:t xml:space="preserve"> -</w:t>
            </w:r>
            <w:r w:rsidRPr="0024715E">
              <w:rPr>
                <w:rFonts w:hint="cs"/>
                <w:rtl/>
                <w:lang w:bidi="ar-EG"/>
              </w:rPr>
              <w:t xml:space="preserve"> إن مجموعة المعلمات المقصودة لنظام بمرجعيتين لدراسات التشارك/التوافق غير متاحة جزئياً أو كلياً حالياً. ويمكن مؤقتاً استخدام المعلمات الواردة في</w:t>
            </w:r>
            <w:r w:rsidRPr="0024715E">
              <w:rPr>
                <w:rFonts w:hint="eastAsia"/>
                <w:rtl/>
                <w:lang w:bidi="ar-EG"/>
              </w:rPr>
              <w:t> </w:t>
            </w:r>
            <w:r w:rsidRPr="0024715E">
              <w:rPr>
                <w:rFonts w:hint="cs"/>
                <w:rtl/>
                <w:lang w:bidi="ar-EG"/>
              </w:rPr>
              <w:t xml:space="preserve">الملحق </w:t>
            </w:r>
            <w:r w:rsidRPr="0024715E">
              <w:t>3</w:t>
            </w:r>
            <w:r w:rsidRPr="0024715E">
              <w:rPr>
                <w:rFonts w:hint="cs"/>
                <w:rtl/>
                <w:lang w:bidi="ar-SY"/>
              </w:rPr>
              <w:t xml:space="preserve"> للنطاقات نفسها.</w:t>
            </w:r>
          </w:p>
          <w:p w14:paraId="3C0F9631" w14:textId="59300310" w:rsidR="0024715E" w:rsidRPr="0024715E" w:rsidRDefault="0024715E" w:rsidP="00112D4D">
            <w:pPr>
              <w:pStyle w:val="Tablelegend"/>
            </w:pPr>
            <w:r w:rsidRPr="0024715E">
              <w:rPr>
                <w:vertAlign w:val="superscript"/>
              </w:rPr>
              <w:t>(1)</w:t>
            </w:r>
            <w:r w:rsidRPr="0024715E">
              <w:tab/>
            </w:r>
            <w:r w:rsidRPr="0024715E">
              <w:rPr>
                <w:rtl/>
              </w:rPr>
              <w:t>لحساب قيم</w:t>
            </w:r>
            <w:r w:rsidRPr="0024715E">
              <w:rPr>
                <w:rFonts w:hint="cs"/>
                <w:rtl/>
              </w:rPr>
              <w:t xml:space="preserve"> كثافات</w:t>
            </w:r>
            <w:r w:rsidRPr="0024715E">
              <w:t>TX/</w:t>
            </w:r>
            <w:proofErr w:type="spellStart"/>
            <w:r w:rsidRPr="0024715E">
              <w:t>e.i.r.p</w:t>
            </w:r>
            <w:proofErr w:type="spellEnd"/>
            <w:r w:rsidRPr="0024715E">
              <w:t>.</w:t>
            </w:r>
            <w:r w:rsidRPr="0024715E">
              <w:rPr>
                <w:rFonts w:hint="cs"/>
                <w:rtl/>
              </w:rPr>
              <w:t xml:space="preserve">، يتعين تحديد التباعد بين القنوات/عرض النطاق. وفي هذه الجداول، يُستخدم التباعد بين القنوات المشار إليه في </w:t>
            </w:r>
            <w:r w:rsidRPr="00112D4D">
              <w:rPr>
                <w:rFonts w:hint="cs"/>
                <w:b/>
                <w:bCs/>
                <w:rtl/>
              </w:rPr>
              <w:t>النص الوارد بحروف داكنة</w:t>
            </w:r>
            <w:r w:rsidRPr="0024715E">
              <w:rPr>
                <w:rFonts w:hint="cs"/>
                <w:rtl/>
              </w:rPr>
              <w:t xml:space="preserve">. وحيثما تقدَّم قيمة أسلوبية (أسلوب) يتعين اعتبارها تأشيرية ضمن المدى المحدد، وقد يلزم تحليل إضافي للحساسية </w:t>
            </w:r>
            <w:r w:rsidRPr="0024715E">
              <w:rPr>
                <w:rtl/>
              </w:rPr>
              <w:t>على أساس كل حالة على حدة لتقييم إمكانية تد</w:t>
            </w:r>
            <w:r w:rsidRPr="0024715E">
              <w:rPr>
                <w:rFonts w:hint="cs"/>
                <w:rtl/>
              </w:rPr>
              <w:t>ا</w:t>
            </w:r>
            <w:r w:rsidRPr="0024715E">
              <w:rPr>
                <w:rtl/>
              </w:rPr>
              <w:t xml:space="preserve">خل </w:t>
            </w:r>
            <w:r w:rsidRPr="0024715E">
              <w:rPr>
                <w:rFonts w:hint="cs"/>
                <w:rtl/>
              </w:rPr>
              <w:t>معين</w:t>
            </w:r>
            <w:r w:rsidRPr="0024715E">
              <w:rPr>
                <w:rtl/>
              </w:rPr>
              <w:t xml:space="preserve"> بسبب </w:t>
            </w:r>
            <w:r w:rsidRPr="0024715E">
              <w:rPr>
                <w:rFonts w:hint="cs"/>
                <w:rtl/>
              </w:rPr>
              <w:t>التغيرات</w:t>
            </w:r>
            <w:r w:rsidRPr="0024715E">
              <w:rPr>
                <w:rtl/>
              </w:rPr>
              <w:t xml:space="preserve"> </w:t>
            </w:r>
            <w:r w:rsidRPr="0024715E">
              <w:rPr>
                <w:rFonts w:hint="cs"/>
                <w:rtl/>
              </w:rPr>
              <w:t>ضمن المدى</w:t>
            </w:r>
            <w:r w:rsidRPr="0024715E">
              <w:rPr>
                <w:rtl/>
              </w:rPr>
              <w:t xml:space="preserve"> المحدد</w:t>
            </w:r>
            <w:r w:rsidRPr="0024715E">
              <w:t>.</w:t>
            </w:r>
          </w:p>
          <w:p w14:paraId="3D01ABD2" w14:textId="77777777" w:rsidR="0024715E" w:rsidRPr="0024715E" w:rsidRDefault="0024715E" w:rsidP="00112D4D">
            <w:pPr>
              <w:pStyle w:val="Tablelegend"/>
            </w:pPr>
            <w:r w:rsidRPr="0024715E">
              <w:rPr>
                <w:vertAlign w:val="superscript"/>
              </w:rPr>
              <w:t>(2)</w:t>
            </w:r>
            <w:r w:rsidRPr="0024715E">
              <w:tab/>
            </w:r>
            <w:r w:rsidRPr="0024715E">
              <w:rPr>
                <w:rFonts w:hint="cs"/>
                <w:rtl/>
              </w:rPr>
              <w:t>تعرَّف</w:t>
            </w:r>
            <w:r w:rsidRPr="0024715E">
              <w:rPr>
                <w:rFonts w:hint="cs"/>
                <w:rtl/>
                <w:lang w:bidi="ar-SY"/>
              </w:rPr>
              <w:t xml:space="preserve"> كثافة قدرة التداخل طويل الأجل </w:t>
            </w:r>
            <w:r w:rsidRPr="0024715E">
              <w:rPr>
                <w:rFonts w:hint="cs"/>
                <w:rtl/>
              </w:rPr>
              <w:t>الاسمية على أنها "كثافة قدرة ضوضاء المستقبِل</w:t>
            </w:r>
            <w:r w:rsidRPr="0024715E">
              <w:rPr>
                <w:rFonts w:hint="cs"/>
                <w:rtl/>
                <w:lang w:bidi="ar-EG"/>
              </w:rPr>
              <w:t xml:space="preserve"> </w:t>
            </w:r>
            <w:r w:rsidRPr="0024715E">
              <w:rPr>
                <w:rFonts w:hint="cs"/>
                <w:rtl/>
              </w:rPr>
              <w:t>+ (</w:t>
            </w:r>
            <w:r w:rsidRPr="0024715E">
              <w:rPr>
                <w:i/>
                <w:iCs/>
              </w:rPr>
              <w:t>I/</w:t>
            </w:r>
            <w:proofErr w:type="gramStart"/>
            <w:r w:rsidRPr="0024715E">
              <w:rPr>
                <w:i/>
                <w:iCs/>
              </w:rPr>
              <w:t xml:space="preserve">N </w:t>
            </w:r>
            <w:r w:rsidRPr="0024715E">
              <w:rPr>
                <w:rFonts w:hint="cs"/>
                <w:i/>
                <w:iCs/>
                <w:rtl/>
                <w:lang w:bidi="ar-SY"/>
              </w:rPr>
              <w:t xml:space="preserve"> </w:t>
            </w:r>
            <w:r w:rsidRPr="0024715E">
              <w:rPr>
                <w:rFonts w:hint="cs"/>
                <w:rtl/>
                <w:lang w:bidi="ar-SY"/>
              </w:rPr>
              <w:t>المطلوبة</w:t>
            </w:r>
            <w:proofErr w:type="gramEnd"/>
            <w:r w:rsidRPr="0024715E">
              <w:rPr>
                <w:rFonts w:hint="cs"/>
                <w:rtl/>
                <w:lang w:bidi="ar-SY"/>
              </w:rPr>
              <w:t xml:space="preserve">)" على النحو الموضح في الفقرة </w:t>
            </w:r>
            <w:r w:rsidRPr="0024715E">
              <w:t>13.4</w:t>
            </w:r>
            <w:r w:rsidRPr="0024715E">
              <w:rPr>
                <w:rFonts w:hint="cs"/>
                <w:rtl/>
                <w:lang w:bidi="ar-SY"/>
              </w:rPr>
              <w:t xml:space="preserve"> في الملحق </w:t>
            </w:r>
            <w:r w:rsidRPr="0024715E">
              <w:t>2</w:t>
            </w:r>
            <w:r w:rsidRPr="0024715E">
              <w:rPr>
                <w:rFonts w:hint="cs"/>
                <w:rtl/>
                <w:lang w:bidi="ar-SY"/>
              </w:rPr>
              <w:t xml:space="preserve"> (انظر أيضاً الفقرة </w:t>
            </w:r>
            <w:r w:rsidRPr="0024715E">
              <w:t>1.4</w:t>
            </w:r>
            <w:r w:rsidRPr="0024715E">
              <w:rPr>
                <w:rFonts w:hint="cs"/>
                <w:rtl/>
                <w:lang w:bidi="ar-SY"/>
              </w:rPr>
              <w:t xml:space="preserve"> في الملحق </w:t>
            </w:r>
            <w:r w:rsidRPr="0024715E">
              <w:t>1</w:t>
            </w:r>
            <w:r w:rsidRPr="0024715E">
              <w:rPr>
                <w:rFonts w:hint="cs"/>
                <w:rtl/>
                <w:lang w:bidi="ar-SY"/>
              </w:rPr>
              <w:t>).</w:t>
            </w:r>
          </w:p>
          <w:p w14:paraId="04295ED9" w14:textId="77777777" w:rsidR="0024715E" w:rsidRPr="0024715E" w:rsidRDefault="0024715E" w:rsidP="00112D4D">
            <w:pPr>
              <w:pStyle w:val="Tablelegend"/>
              <w:rPr>
                <w:iCs/>
              </w:rPr>
            </w:pPr>
            <w:r w:rsidRPr="0024715E">
              <w:rPr>
                <w:vertAlign w:val="superscript"/>
              </w:rPr>
              <w:t>(3)</w:t>
            </w:r>
            <w:r w:rsidRPr="0024715E">
              <w:tab/>
            </w:r>
            <w:r w:rsidRPr="0024715E">
              <w:rPr>
                <w:rFonts w:hint="cs"/>
                <w:rtl/>
                <w:lang w:bidi="ar-EG"/>
              </w:rPr>
              <w:t xml:space="preserve">لم تحدَد </w:t>
            </w:r>
            <w:r w:rsidRPr="0024715E">
              <w:rPr>
                <w:rtl/>
              </w:rPr>
              <w:t xml:space="preserve">هذه القيمة </w:t>
            </w:r>
            <w:r w:rsidRPr="0024715E">
              <w:rPr>
                <w:rFonts w:hint="cs"/>
                <w:rtl/>
              </w:rPr>
              <w:t>ل</w:t>
            </w:r>
            <w:r w:rsidRPr="0024715E">
              <w:rPr>
                <w:rtl/>
              </w:rPr>
              <w:t>تباعد</w:t>
            </w:r>
            <w:r w:rsidRPr="0024715E">
              <w:rPr>
                <w:rFonts w:hint="cs"/>
                <w:rtl/>
              </w:rPr>
              <w:t xml:space="preserve"> القنوات في التوصية المرجعية.</w:t>
            </w:r>
          </w:p>
        </w:tc>
      </w:tr>
    </w:tbl>
    <w:p w14:paraId="70D4C7C4" w14:textId="5528D05C" w:rsidR="0024715E" w:rsidRPr="0024715E" w:rsidRDefault="0024715E" w:rsidP="002505E7">
      <w:pPr>
        <w:pStyle w:val="TableNo0"/>
        <w:rPr>
          <w:rtl/>
        </w:rPr>
      </w:pPr>
      <w:r w:rsidRPr="0024715E">
        <w:rPr>
          <w:rFonts w:hint="cs"/>
          <w:rtl/>
        </w:rPr>
        <w:t xml:space="preserve">الجـدول </w:t>
      </w:r>
      <w:r w:rsidR="00FB679E">
        <w:t>12</w:t>
      </w:r>
    </w:p>
    <w:p w14:paraId="2E00AB9B" w14:textId="77777777" w:rsidR="0024715E" w:rsidRPr="0024715E" w:rsidRDefault="0024715E" w:rsidP="0097320D">
      <w:pPr>
        <w:pStyle w:val="Tabletitle"/>
        <w:rPr>
          <w:rtl/>
        </w:rPr>
      </w:pPr>
      <w:r w:rsidRPr="0024715E">
        <w:rPr>
          <w:rFonts w:hint="cs"/>
          <w:rtl/>
        </w:rPr>
        <w:t>معلمات النظام في أنظمة الخدمة الثابتة من نقطة إلى نقطة في النطاقات الموزعة ما فوق</w:t>
      </w:r>
      <w:r w:rsidRPr="0024715E">
        <w:t xml:space="preserve">GHz 59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2"/>
        <w:gridCol w:w="1938"/>
        <w:gridCol w:w="1940"/>
        <w:gridCol w:w="1940"/>
        <w:gridCol w:w="1940"/>
        <w:gridCol w:w="1940"/>
        <w:gridCol w:w="1940"/>
      </w:tblGrid>
      <w:tr w:rsidR="0024715E" w:rsidRPr="0024715E" w14:paraId="38D33429" w14:textId="77777777" w:rsidTr="00112D4D">
        <w:trPr>
          <w:jc w:val="center"/>
        </w:trPr>
        <w:tc>
          <w:tcPr>
            <w:tcW w:w="4052" w:type="dxa"/>
            <w:shd w:val="clear" w:color="auto" w:fill="auto"/>
            <w:tcMar>
              <w:left w:w="57" w:type="dxa"/>
              <w:right w:w="57" w:type="dxa"/>
            </w:tcMar>
            <w:vAlign w:val="center"/>
          </w:tcPr>
          <w:p w14:paraId="6AC42775" w14:textId="77777777" w:rsidR="0024715E" w:rsidRPr="0024715E" w:rsidRDefault="0024715E" w:rsidP="0097320D">
            <w:pPr>
              <w:pStyle w:val="Tablehead"/>
            </w:pPr>
            <w:r w:rsidRPr="0024715E">
              <w:rPr>
                <w:rFonts w:hint="cs"/>
                <w:rtl/>
                <w:lang w:bidi="ar-SY"/>
              </w:rPr>
              <w:t>مدى الترددات</w:t>
            </w:r>
            <w:r w:rsidRPr="0024715E">
              <w:rPr>
                <w:lang w:val="fr-FR"/>
              </w:rPr>
              <w:br/>
              <w:t>(GHz)</w:t>
            </w:r>
          </w:p>
        </w:tc>
        <w:tc>
          <w:tcPr>
            <w:tcW w:w="3878" w:type="dxa"/>
            <w:gridSpan w:val="2"/>
            <w:shd w:val="clear" w:color="auto" w:fill="auto"/>
          </w:tcPr>
          <w:p w14:paraId="022A9EA8" w14:textId="77777777" w:rsidR="0024715E" w:rsidRPr="0024715E" w:rsidRDefault="0024715E" w:rsidP="0097320D">
            <w:pPr>
              <w:pStyle w:val="Tablehead"/>
            </w:pPr>
            <w:r w:rsidRPr="0024715E">
              <w:t>64-59</w:t>
            </w:r>
          </w:p>
        </w:tc>
        <w:tc>
          <w:tcPr>
            <w:tcW w:w="3880" w:type="dxa"/>
            <w:gridSpan w:val="2"/>
            <w:shd w:val="clear" w:color="auto" w:fill="auto"/>
          </w:tcPr>
          <w:p w14:paraId="38153CC4" w14:textId="77777777" w:rsidR="0024715E" w:rsidRPr="0024715E" w:rsidRDefault="0024715E" w:rsidP="0097320D">
            <w:pPr>
              <w:pStyle w:val="Tablehead"/>
            </w:pPr>
            <w:r w:rsidRPr="0024715E">
              <w:t>66-64</w:t>
            </w:r>
          </w:p>
        </w:tc>
        <w:tc>
          <w:tcPr>
            <w:tcW w:w="3880" w:type="dxa"/>
            <w:gridSpan w:val="2"/>
            <w:shd w:val="clear" w:color="auto" w:fill="auto"/>
          </w:tcPr>
          <w:p w14:paraId="21C90BB7" w14:textId="77777777" w:rsidR="0024715E" w:rsidRPr="0024715E" w:rsidRDefault="0024715E" w:rsidP="0097320D">
            <w:pPr>
              <w:pStyle w:val="Tablehead"/>
            </w:pPr>
            <w:r w:rsidRPr="0024715E">
              <w:t>86-81/76-71</w:t>
            </w:r>
          </w:p>
        </w:tc>
      </w:tr>
      <w:tr w:rsidR="0024715E" w:rsidRPr="0024715E" w14:paraId="4C1D8058" w14:textId="77777777" w:rsidTr="00112D4D">
        <w:trPr>
          <w:jc w:val="center"/>
        </w:trPr>
        <w:tc>
          <w:tcPr>
            <w:tcW w:w="4052" w:type="dxa"/>
            <w:shd w:val="clear" w:color="auto" w:fill="auto"/>
            <w:tcMar>
              <w:left w:w="57" w:type="dxa"/>
              <w:right w:w="57" w:type="dxa"/>
            </w:tcMar>
            <w:vAlign w:val="center"/>
          </w:tcPr>
          <w:p w14:paraId="1984EA14" w14:textId="77777777" w:rsidR="0024715E" w:rsidRPr="0024715E" w:rsidRDefault="0024715E" w:rsidP="0097320D">
            <w:pPr>
              <w:pStyle w:val="Tabletext"/>
              <w:rPr>
                <w:lang w:val="en-GB"/>
              </w:rPr>
            </w:pPr>
            <w:r w:rsidRPr="0024715E">
              <w:rPr>
                <w:rFonts w:hint="cs"/>
                <w:rtl/>
              </w:rPr>
              <w:t>التوصية المرجعية لقطاع الاتصالات الراديوية</w:t>
            </w:r>
          </w:p>
        </w:tc>
        <w:tc>
          <w:tcPr>
            <w:tcW w:w="3878" w:type="dxa"/>
            <w:gridSpan w:val="2"/>
            <w:shd w:val="clear" w:color="auto" w:fill="auto"/>
          </w:tcPr>
          <w:p w14:paraId="1B14CB4C" w14:textId="77777777" w:rsidR="0024715E" w:rsidRPr="0024715E" w:rsidRDefault="0024715E" w:rsidP="00FB679E">
            <w:pPr>
              <w:pStyle w:val="Tabletext"/>
              <w:jc w:val="center"/>
            </w:pPr>
            <w:r w:rsidRPr="0024715E">
              <w:t>F.1497</w:t>
            </w:r>
          </w:p>
        </w:tc>
        <w:tc>
          <w:tcPr>
            <w:tcW w:w="3880" w:type="dxa"/>
            <w:gridSpan w:val="2"/>
            <w:shd w:val="clear" w:color="auto" w:fill="auto"/>
          </w:tcPr>
          <w:p w14:paraId="07C7E7C6" w14:textId="77777777" w:rsidR="0024715E" w:rsidRPr="0024715E" w:rsidRDefault="0024715E" w:rsidP="00FB679E">
            <w:pPr>
              <w:pStyle w:val="Tabletext"/>
              <w:jc w:val="center"/>
            </w:pPr>
            <w:r w:rsidRPr="0024715E">
              <w:t>F.1497</w:t>
            </w:r>
          </w:p>
        </w:tc>
        <w:tc>
          <w:tcPr>
            <w:tcW w:w="3880" w:type="dxa"/>
            <w:gridSpan w:val="2"/>
            <w:shd w:val="clear" w:color="auto" w:fill="auto"/>
          </w:tcPr>
          <w:p w14:paraId="1B133D25" w14:textId="77777777" w:rsidR="0024715E" w:rsidRPr="0024715E" w:rsidRDefault="0024715E" w:rsidP="00FB679E">
            <w:pPr>
              <w:pStyle w:val="Tabletext"/>
              <w:jc w:val="center"/>
            </w:pPr>
            <w:r w:rsidRPr="0024715E">
              <w:rPr>
                <w:rFonts w:hint="eastAsia"/>
              </w:rPr>
              <w:t>F.2006</w:t>
            </w:r>
          </w:p>
        </w:tc>
      </w:tr>
      <w:tr w:rsidR="0024715E" w:rsidRPr="0024715E" w14:paraId="3839E941" w14:textId="77777777" w:rsidTr="00112D4D">
        <w:trPr>
          <w:jc w:val="center"/>
        </w:trPr>
        <w:tc>
          <w:tcPr>
            <w:tcW w:w="4052" w:type="dxa"/>
            <w:shd w:val="clear" w:color="auto" w:fill="auto"/>
            <w:tcMar>
              <w:left w:w="57" w:type="dxa"/>
              <w:right w:w="57" w:type="dxa"/>
            </w:tcMar>
            <w:vAlign w:val="center"/>
          </w:tcPr>
          <w:p w14:paraId="22D189E3" w14:textId="77777777" w:rsidR="0024715E" w:rsidRPr="0024715E" w:rsidRDefault="0024715E" w:rsidP="0097320D">
            <w:pPr>
              <w:pStyle w:val="Tabletext"/>
              <w:rPr>
                <w:lang w:val="en-GB"/>
              </w:rPr>
            </w:pPr>
            <w:r w:rsidRPr="0024715E">
              <w:rPr>
                <w:rFonts w:hint="cs"/>
                <w:rtl/>
              </w:rPr>
              <w:t>التشكيل</w:t>
            </w:r>
          </w:p>
        </w:tc>
        <w:tc>
          <w:tcPr>
            <w:tcW w:w="1938" w:type="dxa"/>
            <w:shd w:val="clear" w:color="auto" w:fill="auto"/>
          </w:tcPr>
          <w:p w14:paraId="5BA37BBE" w14:textId="77777777" w:rsidR="0024715E" w:rsidRPr="0024715E" w:rsidRDefault="0024715E" w:rsidP="00FB679E">
            <w:pPr>
              <w:pStyle w:val="Tabletext"/>
              <w:jc w:val="center"/>
            </w:pPr>
            <w:r w:rsidRPr="0024715E">
              <w:t>QPSK</w:t>
            </w:r>
          </w:p>
        </w:tc>
        <w:tc>
          <w:tcPr>
            <w:tcW w:w="1940" w:type="dxa"/>
            <w:shd w:val="clear" w:color="auto" w:fill="auto"/>
          </w:tcPr>
          <w:p w14:paraId="29CEFD4B" w14:textId="77777777" w:rsidR="0024715E" w:rsidRPr="0024715E" w:rsidRDefault="0024715E" w:rsidP="00FB679E">
            <w:pPr>
              <w:pStyle w:val="Tabletext"/>
              <w:jc w:val="center"/>
            </w:pPr>
            <w:r w:rsidRPr="0024715E">
              <w:t>64-QAM</w:t>
            </w:r>
          </w:p>
        </w:tc>
        <w:tc>
          <w:tcPr>
            <w:tcW w:w="1940" w:type="dxa"/>
            <w:shd w:val="clear" w:color="auto" w:fill="auto"/>
          </w:tcPr>
          <w:p w14:paraId="04D7F4DA" w14:textId="77777777" w:rsidR="0024715E" w:rsidRPr="0024715E" w:rsidRDefault="0024715E" w:rsidP="00FB679E">
            <w:pPr>
              <w:pStyle w:val="Tabletext"/>
              <w:jc w:val="center"/>
            </w:pPr>
            <w:r w:rsidRPr="0024715E">
              <w:t>BPSK</w:t>
            </w:r>
          </w:p>
        </w:tc>
        <w:tc>
          <w:tcPr>
            <w:tcW w:w="1940" w:type="dxa"/>
            <w:shd w:val="clear" w:color="auto" w:fill="auto"/>
          </w:tcPr>
          <w:p w14:paraId="6BD8F110" w14:textId="77777777" w:rsidR="0024715E" w:rsidRPr="0024715E" w:rsidRDefault="0024715E" w:rsidP="00FB679E">
            <w:pPr>
              <w:pStyle w:val="Tabletext"/>
              <w:jc w:val="center"/>
            </w:pPr>
            <w:r w:rsidRPr="0024715E">
              <w:t>64-QAM</w:t>
            </w:r>
          </w:p>
        </w:tc>
        <w:tc>
          <w:tcPr>
            <w:tcW w:w="1940" w:type="dxa"/>
            <w:shd w:val="clear" w:color="auto" w:fill="auto"/>
          </w:tcPr>
          <w:p w14:paraId="7CA4D08B" w14:textId="77777777" w:rsidR="0024715E" w:rsidRPr="0024715E" w:rsidRDefault="0024715E" w:rsidP="00FB679E">
            <w:pPr>
              <w:pStyle w:val="Tabletext"/>
              <w:jc w:val="center"/>
            </w:pPr>
            <w:r w:rsidRPr="0024715E">
              <w:rPr>
                <w:rFonts w:hint="eastAsia"/>
              </w:rPr>
              <w:t>QPSK</w:t>
            </w:r>
          </w:p>
        </w:tc>
        <w:tc>
          <w:tcPr>
            <w:tcW w:w="1940" w:type="dxa"/>
            <w:shd w:val="clear" w:color="auto" w:fill="auto"/>
          </w:tcPr>
          <w:p w14:paraId="59E16DB0" w14:textId="77777777" w:rsidR="0024715E" w:rsidRPr="0024715E" w:rsidRDefault="0024715E" w:rsidP="00FB679E">
            <w:pPr>
              <w:pStyle w:val="Tabletext"/>
              <w:jc w:val="center"/>
            </w:pPr>
            <w:r w:rsidRPr="0024715E">
              <w:t>64-QAM</w:t>
            </w:r>
          </w:p>
        </w:tc>
      </w:tr>
      <w:tr w:rsidR="0024715E" w:rsidRPr="0024715E" w14:paraId="5DD95ADB" w14:textId="77777777" w:rsidTr="00112D4D">
        <w:trPr>
          <w:jc w:val="center"/>
        </w:trPr>
        <w:tc>
          <w:tcPr>
            <w:tcW w:w="4052" w:type="dxa"/>
            <w:shd w:val="clear" w:color="auto" w:fill="auto"/>
            <w:tcMar>
              <w:left w:w="57" w:type="dxa"/>
              <w:right w:w="57" w:type="dxa"/>
            </w:tcMar>
          </w:tcPr>
          <w:p w14:paraId="20B6472B" w14:textId="77777777" w:rsidR="0024715E" w:rsidRPr="002505E7" w:rsidRDefault="0024715E" w:rsidP="0097320D">
            <w:pPr>
              <w:pStyle w:val="Tabletext"/>
              <w:rPr>
                <w:spacing w:val="-6"/>
              </w:rPr>
            </w:pPr>
            <w:r w:rsidRPr="002505E7">
              <w:rPr>
                <w:rFonts w:hint="eastAsia"/>
                <w:spacing w:val="-6"/>
                <w:rtl/>
              </w:rPr>
              <w:t>التباعد</w:t>
            </w:r>
            <w:r w:rsidRPr="002505E7">
              <w:rPr>
                <w:spacing w:val="-6"/>
                <w:rtl/>
              </w:rPr>
              <w:t xml:space="preserve"> بين القنوات وعرض نطاق ضوضاء المستقبِل </w:t>
            </w:r>
            <w:r w:rsidRPr="002505E7">
              <w:rPr>
                <w:spacing w:val="-6"/>
              </w:rPr>
              <w:t>(MHz)</w:t>
            </w:r>
          </w:p>
        </w:tc>
        <w:tc>
          <w:tcPr>
            <w:tcW w:w="1938" w:type="dxa"/>
            <w:shd w:val="clear" w:color="auto" w:fill="auto"/>
          </w:tcPr>
          <w:p w14:paraId="0BD50D53" w14:textId="77777777" w:rsidR="0024715E" w:rsidRPr="0024715E" w:rsidRDefault="0024715E" w:rsidP="00FB679E">
            <w:pPr>
              <w:pStyle w:val="Tabletext"/>
              <w:jc w:val="center"/>
            </w:pPr>
            <w:r w:rsidRPr="0024715E">
              <w:t>50</w:t>
            </w:r>
            <w:r w:rsidRPr="0024715E">
              <w:rPr>
                <w:rFonts w:hint="cs"/>
                <w:rtl/>
              </w:rPr>
              <w:t xml:space="preserve">؛ </w:t>
            </w:r>
            <w:r w:rsidRPr="0024715E">
              <w:t>100</w:t>
            </w:r>
          </w:p>
        </w:tc>
        <w:tc>
          <w:tcPr>
            <w:tcW w:w="1940" w:type="dxa"/>
            <w:shd w:val="clear" w:color="auto" w:fill="auto"/>
          </w:tcPr>
          <w:p w14:paraId="076CCE52" w14:textId="77777777" w:rsidR="0024715E" w:rsidRPr="0024715E" w:rsidRDefault="0024715E" w:rsidP="00FB679E">
            <w:pPr>
              <w:pStyle w:val="Tabletext"/>
              <w:jc w:val="center"/>
            </w:pPr>
            <w:r w:rsidRPr="0024715E">
              <w:t>50</w:t>
            </w:r>
            <w:r w:rsidRPr="0024715E">
              <w:rPr>
                <w:rtl/>
              </w:rPr>
              <w:t xml:space="preserve">؛ </w:t>
            </w:r>
            <w:r w:rsidRPr="0024715E">
              <w:t>100</w:t>
            </w:r>
            <w:r w:rsidRPr="0024715E">
              <w:rPr>
                <w:rtl/>
              </w:rPr>
              <w:t xml:space="preserve">؛ </w:t>
            </w:r>
            <w:r w:rsidRPr="0024715E">
              <w:t>150</w:t>
            </w:r>
            <w:r w:rsidRPr="0024715E">
              <w:rPr>
                <w:rtl/>
              </w:rPr>
              <w:t>؛</w:t>
            </w:r>
            <w:r w:rsidRPr="0024715E">
              <w:rPr>
                <w:rtl/>
              </w:rPr>
              <w:br/>
            </w:r>
            <w:r w:rsidRPr="0024715E">
              <w:t>250</w:t>
            </w:r>
            <w:r w:rsidRPr="0024715E">
              <w:rPr>
                <w:rtl/>
              </w:rPr>
              <w:t xml:space="preserve">؛ </w:t>
            </w:r>
            <w:r w:rsidRPr="0024715E">
              <w:rPr>
                <w:vertAlign w:val="superscript"/>
                <w:lang w:val="ru-RU"/>
              </w:rPr>
              <w:t>(3)</w:t>
            </w:r>
            <w:r w:rsidRPr="002505E7">
              <w:rPr>
                <w:b/>
                <w:bCs/>
              </w:rPr>
              <w:t>50</w:t>
            </w:r>
            <w:r w:rsidRPr="002505E7">
              <w:rPr>
                <w:b/>
                <w:bCs/>
                <w:lang w:val="ru-RU"/>
              </w:rPr>
              <w:t>0</w:t>
            </w:r>
            <w:r w:rsidRPr="0024715E">
              <w:rPr>
                <w:rtl/>
              </w:rPr>
              <w:t>؛</w:t>
            </w:r>
            <w:r w:rsidRPr="0024715E">
              <w:rPr>
                <w:rtl/>
              </w:rPr>
              <w:br/>
            </w:r>
            <w:r w:rsidRPr="0024715E">
              <w:t>1 250</w:t>
            </w:r>
            <w:r w:rsidRPr="0024715E">
              <w:rPr>
                <w:rtl/>
              </w:rPr>
              <w:t xml:space="preserve">؛ </w:t>
            </w:r>
            <w:r w:rsidRPr="0024715E">
              <w:t>2 500</w:t>
            </w:r>
          </w:p>
        </w:tc>
        <w:tc>
          <w:tcPr>
            <w:tcW w:w="1940" w:type="dxa"/>
            <w:shd w:val="clear" w:color="auto" w:fill="auto"/>
          </w:tcPr>
          <w:p w14:paraId="7433D6DC" w14:textId="77777777" w:rsidR="0024715E" w:rsidRPr="0024715E" w:rsidRDefault="0024715E" w:rsidP="00FB679E">
            <w:pPr>
              <w:pStyle w:val="Tabletext"/>
              <w:jc w:val="center"/>
            </w:pPr>
            <w:r w:rsidRPr="002505E7">
              <w:rPr>
                <w:b/>
                <w:bCs/>
              </w:rPr>
              <w:t>30</w:t>
            </w:r>
            <w:r w:rsidRPr="0024715E">
              <w:rPr>
                <w:rtl/>
              </w:rPr>
              <w:t xml:space="preserve">؛ </w:t>
            </w:r>
            <w:r w:rsidRPr="0024715E">
              <w:t>50</w:t>
            </w:r>
          </w:p>
        </w:tc>
        <w:tc>
          <w:tcPr>
            <w:tcW w:w="1940" w:type="dxa"/>
            <w:shd w:val="clear" w:color="auto" w:fill="auto"/>
          </w:tcPr>
          <w:p w14:paraId="03C6A32C" w14:textId="77777777" w:rsidR="0024715E" w:rsidRPr="0024715E" w:rsidRDefault="0024715E" w:rsidP="00FB679E">
            <w:pPr>
              <w:pStyle w:val="Tabletext"/>
              <w:jc w:val="center"/>
            </w:pPr>
            <w:r w:rsidRPr="0024715E">
              <w:t>50</w:t>
            </w:r>
            <w:r w:rsidRPr="0024715E">
              <w:rPr>
                <w:rtl/>
              </w:rPr>
              <w:t xml:space="preserve">؛ </w:t>
            </w:r>
            <w:r w:rsidRPr="0024715E">
              <w:t>100</w:t>
            </w:r>
            <w:r w:rsidRPr="0024715E">
              <w:rPr>
                <w:rtl/>
              </w:rPr>
              <w:t xml:space="preserve">؛ </w:t>
            </w:r>
            <w:r w:rsidRPr="0024715E">
              <w:t>150</w:t>
            </w:r>
            <w:r w:rsidRPr="0024715E">
              <w:rPr>
                <w:rtl/>
              </w:rPr>
              <w:t xml:space="preserve">؛ </w:t>
            </w:r>
            <w:r w:rsidRPr="0024715E">
              <w:t>250</w:t>
            </w:r>
            <w:r w:rsidRPr="0024715E">
              <w:rPr>
                <w:rtl/>
              </w:rPr>
              <w:t xml:space="preserve">؛ </w:t>
            </w:r>
            <w:r w:rsidRPr="0024715E">
              <w:rPr>
                <w:vertAlign w:val="superscript"/>
                <w:lang w:val="ru-RU"/>
              </w:rPr>
              <w:t>(3)</w:t>
            </w:r>
            <w:r w:rsidRPr="002505E7">
              <w:rPr>
                <w:b/>
                <w:bCs/>
              </w:rPr>
              <w:t>50</w:t>
            </w:r>
            <w:r w:rsidRPr="002505E7">
              <w:rPr>
                <w:b/>
                <w:bCs/>
                <w:lang w:val="ru-RU"/>
              </w:rPr>
              <w:t>0</w:t>
            </w:r>
            <w:r w:rsidRPr="0024715E">
              <w:rPr>
                <w:rtl/>
              </w:rPr>
              <w:t xml:space="preserve">؛ </w:t>
            </w:r>
            <w:r w:rsidRPr="0024715E">
              <w:t>1 250</w:t>
            </w:r>
            <w:r w:rsidRPr="0024715E">
              <w:rPr>
                <w:rtl/>
              </w:rPr>
              <w:t xml:space="preserve">؛ </w:t>
            </w:r>
            <w:r w:rsidRPr="0024715E">
              <w:t>2 500</w:t>
            </w:r>
          </w:p>
        </w:tc>
        <w:tc>
          <w:tcPr>
            <w:tcW w:w="1940" w:type="dxa"/>
            <w:shd w:val="clear" w:color="auto" w:fill="auto"/>
          </w:tcPr>
          <w:p w14:paraId="766E7C2A" w14:textId="77777777" w:rsidR="0024715E" w:rsidRPr="0024715E" w:rsidRDefault="0024715E" w:rsidP="00FB679E">
            <w:pPr>
              <w:pStyle w:val="Tabletext"/>
              <w:jc w:val="center"/>
            </w:pPr>
            <w:r w:rsidRPr="0024715E">
              <w:t>250</w:t>
            </w:r>
            <w:r w:rsidRPr="0024715E">
              <w:rPr>
                <w:rtl/>
              </w:rPr>
              <w:t xml:space="preserve">، </w:t>
            </w:r>
            <w:r w:rsidRPr="0024715E">
              <w:t>500</w:t>
            </w:r>
            <w:r w:rsidRPr="0024715E">
              <w:rPr>
                <w:rtl/>
              </w:rPr>
              <w:t xml:space="preserve">، </w:t>
            </w:r>
            <w:r w:rsidRPr="0024715E">
              <w:t>750</w:t>
            </w:r>
            <w:r w:rsidRPr="0024715E">
              <w:rPr>
                <w:rtl/>
              </w:rPr>
              <w:t xml:space="preserve">، </w:t>
            </w:r>
            <w:r w:rsidRPr="0024715E">
              <w:t>1 000</w:t>
            </w:r>
            <w:r w:rsidRPr="0024715E">
              <w:rPr>
                <w:rtl/>
              </w:rPr>
              <w:t xml:space="preserve">، </w:t>
            </w:r>
            <w:r w:rsidRPr="002505E7">
              <w:rPr>
                <w:b/>
                <w:bCs/>
              </w:rPr>
              <w:t>1 250</w:t>
            </w:r>
            <w:r w:rsidRPr="0024715E">
              <w:rPr>
                <w:rtl/>
              </w:rPr>
              <w:t xml:space="preserve">، </w:t>
            </w:r>
            <w:r w:rsidRPr="0024715E">
              <w:t>1 500</w:t>
            </w:r>
            <w:r w:rsidRPr="0024715E">
              <w:rPr>
                <w:rtl/>
              </w:rPr>
              <w:t xml:space="preserve">، </w:t>
            </w:r>
            <w:r w:rsidRPr="0024715E">
              <w:t>1 750</w:t>
            </w:r>
            <w:r w:rsidRPr="0024715E">
              <w:rPr>
                <w:rtl/>
              </w:rPr>
              <w:t xml:space="preserve">، </w:t>
            </w:r>
            <w:r w:rsidRPr="0024715E">
              <w:t>2 000</w:t>
            </w:r>
            <w:r w:rsidRPr="0024715E">
              <w:rPr>
                <w:rtl/>
              </w:rPr>
              <w:t xml:space="preserve">، </w:t>
            </w:r>
            <w:r w:rsidRPr="0024715E">
              <w:t>2 250</w:t>
            </w:r>
          </w:p>
        </w:tc>
        <w:tc>
          <w:tcPr>
            <w:tcW w:w="1940" w:type="dxa"/>
            <w:shd w:val="clear" w:color="auto" w:fill="auto"/>
          </w:tcPr>
          <w:p w14:paraId="079E4568" w14:textId="77777777" w:rsidR="0024715E" w:rsidRPr="0024715E" w:rsidRDefault="0024715E" w:rsidP="00FB679E">
            <w:pPr>
              <w:pStyle w:val="Tabletext"/>
              <w:jc w:val="center"/>
            </w:pPr>
            <w:r w:rsidRPr="0024715E">
              <w:t>500</w:t>
            </w:r>
            <w:r w:rsidRPr="0024715E">
              <w:rPr>
                <w:rtl/>
              </w:rPr>
              <w:t xml:space="preserve">، </w:t>
            </w:r>
            <w:r w:rsidRPr="0024715E">
              <w:t>700</w:t>
            </w:r>
            <w:r w:rsidRPr="0024715E">
              <w:rPr>
                <w:rtl/>
              </w:rPr>
              <w:t xml:space="preserve">، </w:t>
            </w:r>
            <w:r w:rsidRPr="0024715E">
              <w:t>1 000</w:t>
            </w:r>
          </w:p>
        </w:tc>
      </w:tr>
      <w:tr w:rsidR="0024715E" w:rsidRPr="0024715E" w14:paraId="444B9064" w14:textId="77777777" w:rsidTr="00112D4D">
        <w:trPr>
          <w:jc w:val="center"/>
        </w:trPr>
        <w:tc>
          <w:tcPr>
            <w:tcW w:w="4052" w:type="dxa"/>
            <w:shd w:val="clear" w:color="auto" w:fill="auto"/>
            <w:tcMar>
              <w:left w:w="57" w:type="dxa"/>
              <w:right w:w="57" w:type="dxa"/>
            </w:tcMar>
          </w:tcPr>
          <w:p w14:paraId="767F669C" w14:textId="77777777" w:rsidR="0024715E" w:rsidRPr="0024715E" w:rsidRDefault="0024715E" w:rsidP="0097320D">
            <w:pPr>
              <w:pStyle w:val="Tabletext"/>
            </w:pPr>
            <w:r w:rsidRPr="0024715E">
              <w:rPr>
                <w:rFonts w:hint="cs"/>
                <w:rtl/>
                <w:lang w:bidi="ar-SY"/>
              </w:rPr>
              <w:t>ال</w:t>
            </w:r>
            <w:r w:rsidRPr="0024715E">
              <w:rPr>
                <w:rFonts w:hint="cs"/>
                <w:rtl/>
              </w:rPr>
              <w:t xml:space="preserve">مدى الأقصى لقدرة خرج </w:t>
            </w:r>
            <w:r w:rsidRPr="0024715E">
              <w:t>Tx</w:t>
            </w:r>
            <w:r w:rsidRPr="0024715E">
              <w:rPr>
                <w:rFonts w:hint="cs"/>
                <w:rtl/>
              </w:rPr>
              <w:t xml:space="preserve"> </w:t>
            </w:r>
            <w:r w:rsidRPr="0024715E">
              <w:t>(</w:t>
            </w:r>
            <w:proofErr w:type="spellStart"/>
            <w:r w:rsidRPr="0024715E">
              <w:t>dBW</w:t>
            </w:r>
            <w:proofErr w:type="spellEnd"/>
            <w:r w:rsidRPr="0024715E">
              <w:t>)</w:t>
            </w:r>
          </w:p>
        </w:tc>
        <w:tc>
          <w:tcPr>
            <w:tcW w:w="1938" w:type="dxa"/>
            <w:shd w:val="clear" w:color="auto" w:fill="auto"/>
          </w:tcPr>
          <w:p w14:paraId="109073D3" w14:textId="77777777" w:rsidR="0024715E" w:rsidRPr="0024715E" w:rsidRDefault="0024715E" w:rsidP="00FB679E">
            <w:pPr>
              <w:pStyle w:val="Tabletext"/>
              <w:jc w:val="center"/>
            </w:pPr>
            <w:r w:rsidRPr="0024715E">
              <w:t>20–...22–</w:t>
            </w:r>
          </w:p>
        </w:tc>
        <w:tc>
          <w:tcPr>
            <w:tcW w:w="1940" w:type="dxa"/>
            <w:shd w:val="clear" w:color="auto" w:fill="auto"/>
          </w:tcPr>
          <w:p w14:paraId="10B81097" w14:textId="77777777" w:rsidR="0024715E" w:rsidRPr="0024715E" w:rsidRDefault="0024715E" w:rsidP="00FB679E">
            <w:pPr>
              <w:pStyle w:val="Tabletext"/>
              <w:jc w:val="center"/>
            </w:pPr>
            <w:r w:rsidRPr="0024715E">
              <w:t>24–</w:t>
            </w:r>
          </w:p>
        </w:tc>
        <w:tc>
          <w:tcPr>
            <w:tcW w:w="1940" w:type="dxa"/>
            <w:shd w:val="clear" w:color="auto" w:fill="auto"/>
          </w:tcPr>
          <w:p w14:paraId="00612768" w14:textId="77777777" w:rsidR="0024715E" w:rsidRPr="0024715E" w:rsidRDefault="0024715E" w:rsidP="00FB679E">
            <w:pPr>
              <w:pStyle w:val="Tabletext"/>
              <w:jc w:val="center"/>
            </w:pPr>
            <w:r w:rsidRPr="0024715E">
              <w:t>12–...15–</w:t>
            </w:r>
          </w:p>
        </w:tc>
        <w:tc>
          <w:tcPr>
            <w:tcW w:w="1940" w:type="dxa"/>
            <w:shd w:val="clear" w:color="auto" w:fill="auto"/>
          </w:tcPr>
          <w:p w14:paraId="2A317D40" w14:textId="77777777" w:rsidR="0024715E" w:rsidRPr="0024715E" w:rsidRDefault="0024715E" w:rsidP="00FB679E">
            <w:pPr>
              <w:pStyle w:val="Tabletext"/>
              <w:jc w:val="center"/>
            </w:pPr>
            <w:r w:rsidRPr="0024715E">
              <w:t>24–</w:t>
            </w:r>
          </w:p>
        </w:tc>
        <w:tc>
          <w:tcPr>
            <w:tcW w:w="1940" w:type="dxa"/>
            <w:shd w:val="clear" w:color="auto" w:fill="auto"/>
          </w:tcPr>
          <w:p w14:paraId="479ECA21" w14:textId="77777777" w:rsidR="0024715E" w:rsidRPr="0024715E" w:rsidRDefault="0024715E" w:rsidP="00FB679E">
            <w:pPr>
              <w:pStyle w:val="Tabletext"/>
              <w:jc w:val="center"/>
            </w:pPr>
            <w:r w:rsidRPr="0024715E">
              <w:rPr>
                <w:rFonts w:hint="eastAsia"/>
              </w:rPr>
              <w:t>10</w:t>
            </w:r>
            <w:r w:rsidRPr="0024715E">
              <w:t>–</w:t>
            </w:r>
          </w:p>
        </w:tc>
        <w:tc>
          <w:tcPr>
            <w:tcW w:w="1940" w:type="dxa"/>
            <w:shd w:val="clear" w:color="auto" w:fill="auto"/>
          </w:tcPr>
          <w:p w14:paraId="31BD3FF6" w14:textId="77777777" w:rsidR="0024715E" w:rsidRPr="0024715E" w:rsidRDefault="0024715E" w:rsidP="00FB679E">
            <w:pPr>
              <w:pStyle w:val="Tabletext"/>
              <w:jc w:val="center"/>
            </w:pPr>
            <w:r w:rsidRPr="0024715E">
              <w:t>2</w:t>
            </w:r>
            <w:r w:rsidRPr="0024715E">
              <w:rPr>
                <w:rFonts w:hint="eastAsia"/>
              </w:rPr>
              <w:t>0</w:t>
            </w:r>
            <w:r w:rsidRPr="0024715E">
              <w:t>–</w:t>
            </w:r>
          </w:p>
        </w:tc>
      </w:tr>
      <w:tr w:rsidR="0024715E" w:rsidRPr="0024715E" w14:paraId="4237B79C" w14:textId="77777777" w:rsidTr="00112D4D">
        <w:trPr>
          <w:jc w:val="center"/>
        </w:trPr>
        <w:tc>
          <w:tcPr>
            <w:tcW w:w="4052" w:type="dxa"/>
            <w:shd w:val="clear" w:color="auto" w:fill="auto"/>
            <w:tcMar>
              <w:left w:w="57" w:type="dxa"/>
              <w:right w:w="57" w:type="dxa"/>
            </w:tcMar>
          </w:tcPr>
          <w:p w14:paraId="21EF25DF" w14:textId="77777777" w:rsidR="0024715E" w:rsidRPr="0024715E" w:rsidRDefault="0024715E" w:rsidP="0097320D">
            <w:pPr>
              <w:pStyle w:val="Tabletext"/>
            </w:pPr>
            <w:r w:rsidRPr="0024715E">
              <w:rPr>
                <w:rFonts w:hint="cs"/>
                <w:rtl/>
                <w:lang w:bidi="ar-SY"/>
              </w:rPr>
              <w:t>ال</w:t>
            </w:r>
            <w:r w:rsidRPr="0024715E">
              <w:rPr>
                <w:rFonts w:hint="cs"/>
                <w:rtl/>
              </w:rPr>
              <w:t xml:space="preserve">مدى الأقصى لكثافة قدرة خرج </w:t>
            </w:r>
            <w:r w:rsidRPr="0024715E">
              <w:t>Tx</w:t>
            </w:r>
            <w:r w:rsidRPr="0024715E">
              <w:rPr>
                <w:rFonts w:hint="cs"/>
                <w:rtl/>
              </w:rPr>
              <w:t xml:space="preserve"> </w:t>
            </w:r>
            <w:r w:rsidRPr="0024715E">
              <w:rPr>
                <w:vertAlign w:val="superscript"/>
              </w:rPr>
              <w:t>(1)</w:t>
            </w:r>
            <w:r w:rsidRPr="0024715E">
              <w:t>(</w:t>
            </w:r>
            <w:proofErr w:type="spellStart"/>
            <w:r w:rsidRPr="0024715E">
              <w:t>dBW</w:t>
            </w:r>
            <w:proofErr w:type="spellEnd"/>
            <w:r w:rsidRPr="0024715E">
              <w:t>/MHz)</w:t>
            </w:r>
          </w:p>
        </w:tc>
        <w:tc>
          <w:tcPr>
            <w:tcW w:w="1938" w:type="dxa"/>
            <w:shd w:val="clear" w:color="auto" w:fill="auto"/>
          </w:tcPr>
          <w:p w14:paraId="6E8C91CF" w14:textId="77777777" w:rsidR="0024715E" w:rsidRPr="0024715E" w:rsidRDefault="0024715E" w:rsidP="00FB679E">
            <w:pPr>
              <w:pStyle w:val="Tabletext"/>
              <w:jc w:val="center"/>
            </w:pPr>
            <w:r w:rsidRPr="0024715E">
              <w:t>40–...42–</w:t>
            </w:r>
          </w:p>
        </w:tc>
        <w:tc>
          <w:tcPr>
            <w:tcW w:w="1940" w:type="dxa"/>
            <w:shd w:val="clear" w:color="auto" w:fill="auto"/>
          </w:tcPr>
          <w:p w14:paraId="21C29C13" w14:textId="77777777" w:rsidR="0024715E" w:rsidRPr="0024715E" w:rsidRDefault="0024715E" w:rsidP="00FB679E">
            <w:pPr>
              <w:pStyle w:val="Tabletext"/>
              <w:jc w:val="center"/>
            </w:pPr>
            <w:r w:rsidRPr="0024715E">
              <w:t>51–</w:t>
            </w:r>
          </w:p>
        </w:tc>
        <w:tc>
          <w:tcPr>
            <w:tcW w:w="1940" w:type="dxa"/>
            <w:shd w:val="clear" w:color="auto" w:fill="auto"/>
          </w:tcPr>
          <w:p w14:paraId="41EA51B4" w14:textId="77777777" w:rsidR="0024715E" w:rsidRPr="0024715E" w:rsidRDefault="0024715E" w:rsidP="00FB679E">
            <w:pPr>
              <w:pStyle w:val="Tabletext"/>
              <w:jc w:val="center"/>
            </w:pPr>
            <w:r w:rsidRPr="0024715E">
              <w:t>2</w:t>
            </w:r>
            <w:r w:rsidRPr="0024715E">
              <w:rPr>
                <w:rFonts w:hint="eastAsia"/>
              </w:rPr>
              <w:t>6</w:t>
            </w:r>
            <w:r w:rsidRPr="0024715E">
              <w:t>,</w:t>
            </w:r>
            <w:r w:rsidRPr="0024715E">
              <w:rPr>
                <w:rFonts w:hint="eastAsia"/>
              </w:rPr>
              <w:t>8</w:t>
            </w:r>
            <w:r w:rsidRPr="0024715E">
              <w:t>–...29,8–</w:t>
            </w:r>
          </w:p>
        </w:tc>
        <w:tc>
          <w:tcPr>
            <w:tcW w:w="1940" w:type="dxa"/>
            <w:shd w:val="clear" w:color="auto" w:fill="auto"/>
          </w:tcPr>
          <w:p w14:paraId="554D4732" w14:textId="77777777" w:rsidR="0024715E" w:rsidRPr="0024715E" w:rsidRDefault="0024715E" w:rsidP="00FB679E">
            <w:pPr>
              <w:pStyle w:val="Tabletext"/>
              <w:jc w:val="center"/>
            </w:pPr>
            <w:r w:rsidRPr="0024715E">
              <w:t>51–</w:t>
            </w:r>
          </w:p>
        </w:tc>
        <w:tc>
          <w:tcPr>
            <w:tcW w:w="1940" w:type="dxa"/>
            <w:shd w:val="clear" w:color="auto" w:fill="auto"/>
          </w:tcPr>
          <w:p w14:paraId="10B13D15" w14:textId="77777777" w:rsidR="0024715E" w:rsidRPr="0024715E" w:rsidRDefault="0024715E" w:rsidP="00FB679E">
            <w:pPr>
              <w:pStyle w:val="Tabletext"/>
              <w:jc w:val="center"/>
            </w:pPr>
            <w:r w:rsidRPr="0024715E">
              <w:rPr>
                <w:rFonts w:hint="eastAsia"/>
              </w:rPr>
              <w:t>41</w:t>
            </w:r>
            <w:r w:rsidRPr="0024715E">
              <w:t>–</w:t>
            </w:r>
          </w:p>
        </w:tc>
        <w:tc>
          <w:tcPr>
            <w:tcW w:w="1940" w:type="dxa"/>
            <w:shd w:val="clear" w:color="auto" w:fill="auto"/>
          </w:tcPr>
          <w:p w14:paraId="7A810207" w14:textId="77777777" w:rsidR="0024715E" w:rsidRPr="0024715E" w:rsidRDefault="0024715E" w:rsidP="00FB679E">
            <w:pPr>
              <w:pStyle w:val="Tabletext"/>
              <w:jc w:val="center"/>
            </w:pPr>
            <w:r w:rsidRPr="0024715E">
              <w:t>50...47–</w:t>
            </w:r>
          </w:p>
        </w:tc>
      </w:tr>
      <w:tr w:rsidR="0024715E" w:rsidRPr="0024715E" w14:paraId="66953354" w14:textId="77777777" w:rsidTr="00112D4D">
        <w:trPr>
          <w:jc w:val="center"/>
        </w:trPr>
        <w:tc>
          <w:tcPr>
            <w:tcW w:w="4052" w:type="dxa"/>
            <w:shd w:val="clear" w:color="auto" w:fill="auto"/>
            <w:tcMar>
              <w:left w:w="57" w:type="dxa"/>
              <w:right w:w="57" w:type="dxa"/>
            </w:tcMar>
          </w:tcPr>
          <w:p w14:paraId="6E8BB941" w14:textId="77777777" w:rsidR="0024715E" w:rsidRPr="0024715E" w:rsidRDefault="0024715E" w:rsidP="0097320D">
            <w:pPr>
              <w:pStyle w:val="Tabletext"/>
            </w:pPr>
            <w:r w:rsidRPr="0024715E">
              <w:rPr>
                <w:rFonts w:hint="cs"/>
                <w:rtl/>
              </w:rPr>
              <w:t xml:space="preserve">المدى الأدنى لفاقد المغذي/معدد الإرسال </w:t>
            </w:r>
            <w:r w:rsidRPr="0024715E">
              <w:t>(dB)</w:t>
            </w:r>
          </w:p>
        </w:tc>
        <w:tc>
          <w:tcPr>
            <w:tcW w:w="1938" w:type="dxa"/>
            <w:shd w:val="clear" w:color="auto" w:fill="auto"/>
          </w:tcPr>
          <w:p w14:paraId="014EEDCD" w14:textId="77777777" w:rsidR="0024715E" w:rsidRPr="0024715E" w:rsidRDefault="0024715E" w:rsidP="00FB679E">
            <w:pPr>
              <w:pStyle w:val="Tabletext"/>
              <w:jc w:val="center"/>
            </w:pPr>
            <w:r w:rsidRPr="0024715E">
              <w:t>2,5...0</w:t>
            </w:r>
          </w:p>
        </w:tc>
        <w:tc>
          <w:tcPr>
            <w:tcW w:w="1940" w:type="dxa"/>
            <w:shd w:val="clear" w:color="auto" w:fill="auto"/>
          </w:tcPr>
          <w:p w14:paraId="4C057643" w14:textId="77777777" w:rsidR="0024715E" w:rsidRPr="0024715E" w:rsidRDefault="0024715E" w:rsidP="00FB679E">
            <w:pPr>
              <w:pStyle w:val="Tabletext"/>
              <w:jc w:val="center"/>
            </w:pPr>
            <w:r w:rsidRPr="0024715E">
              <w:t>2,5...0</w:t>
            </w:r>
          </w:p>
        </w:tc>
        <w:tc>
          <w:tcPr>
            <w:tcW w:w="1940" w:type="dxa"/>
            <w:shd w:val="clear" w:color="auto" w:fill="auto"/>
          </w:tcPr>
          <w:p w14:paraId="0896C94D" w14:textId="77777777" w:rsidR="0024715E" w:rsidRPr="0024715E" w:rsidRDefault="0024715E" w:rsidP="00FB679E">
            <w:pPr>
              <w:pStyle w:val="Tabletext"/>
              <w:jc w:val="center"/>
            </w:pPr>
            <w:r w:rsidRPr="0024715E">
              <w:t>0...2,5</w:t>
            </w:r>
          </w:p>
        </w:tc>
        <w:tc>
          <w:tcPr>
            <w:tcW w:w="1940" w:type="dxa"/>
            <w:shd w:val="clear" w:color="auto" w:fill="auto"/>
          </w:tcPr>
          <w:p w14:paraId="1BB54F90" w14:textId="77777777" w:rsidR="0024715E" w:rsidRPr="0024715E" w:rsidRDefault="0024715E" w:rsidP="00FB679E">
            <w:pPr>
              <w:pStyle w:val="Tabletext"/>
              <w:jc w:val="center"/>
            </w:pPr>
            <w:r w:rsidRPr="0024715E">
              <w:t>0...2,5</w:t>
            </w:r>
          </w:p>
        </w:tc>
        <w:tc>
          <w:tcPr>
            <w:tcW w:w="1940" w:type="dxa"/>
            <w:shd w:val="clear" w:color="auto" w:fill="auto"/>
          </w:tcPr>
          <w:p w14:paraId="15BA10D2" w14:textId="77777777" w:rsidR="0024715E" w:rsidRPr="0024715E" w:rsidRDefault="0024715E" w:rsidP="00FB679E">
            <w:pPr>
              <w:pStyle w:val="Tabletext"/>
              <w:jc w:val="center"/>
            </w:pPr>
            <w:r w:rsidRPr="0024715E">
              <w:rPr>
                <w:rFonts w:hint="eastAsia"/>
              </w:rPr>
              <w:t>0</w:t>
            </w:r>
          </w:p>
        </w:tc>
        <w:tc>
          <w:tcPr>
            <w:tcW w:w="1940" w:type="dxa"/>
            <w:shd w:val="clear" w:color="auto" w:fill="auto"/>
          </w:tcPr>
          <w:p w14:paraId="1E240309" w14:textId="77777777" w:rsidR="0024715E" w:rsidRPr="0024715E" w:rsidRDefault="0024715E" w:rsidP="00FB679E">
            <w:pPr>
              <w:pStyle w:val="Tabletext"/>
              <w:jc w:val="center"/>
            </w:pPr>
            <w:r w:rsidRPr="0024715E">
              <w:t>0</w:t>
            </w:r>
          </w:p>
        </w:tc>
      </w:tr>
      <w:tr w:rsidR="0024715E" w:rsidRPr="0024715E" w14:paraId="25332D71" w14:textId="77777777" w:rsidTr="00112D4D">
        <w:trPr>
          <w:jc w:val="center"/>
        </w:trPr>
        <w:tc>
          <w:tcPr>
            <w:tcW w:w="4052" w:type="dxa"/>
            <w:shd w:val="clear" w:color="auto" w:fill="auto"/>
            <w:tcMar>
              <w:left w:w="57" w:type="dxa"/>
              <w:right w:w="57" w:type="dxa"/>
            </w:tcMar>
          </w:tcPr>
          <w:p w14:paraId="04DF0D2A" w14:textId="77777777" w:rsidR="0024715E" w:rsidRPr="0024715E" w:rsidRDefault="0024715E" w:rsidP="0097320D">
            <w:pPr>
              <w:pStyle w:val="Tabletext"/>
            </w:pPr>
            <w:r w:rsidRPr="0024715E">
              <w:rPr>
                <w:rFonts w:hint="cs"/>
                <w:rtl/>
                <w:lang w:bidi="ar-SY"/>
              </w:rPr>
              <w:t>ال</w:t>
            </w:r>
            <w:r w:rsidRPr="0024715E">
              <w:rPr>
                <w:rFonts w:hint="cs"/>
                <w:rtl/>
              </w:rPr>
              <w:t xml:space="preserve">مدى الأقصى لكسب الهوائي </w:t>
            </w:r>
            <w:r w:rsidRPr="0024715E">
              <w:t>(</w:t>
            </w:r>
            <w:proofErr w:type="spellStart"/>
            <w:r w:rsidRPr="0024715E">
              <w:t>dBi</w:t>
            </w:r>
            <w:proofErr w:type="spellEnd"/>
            <w:r w:rsidRPr="0024715E">
              <w:t>)</w:t>
            </w:r>
          </w:p>
        </w:tc>
        <w:tc>
          <w:tcPr>
            <w:tcW w:w="1938" w:type="dxa"/>
            <w:shd w:val="clear" w:color="auto" w:fill="auto"/>
          </w:tcPr>
          <w:p w14:paraId="7C08AA18" w14:textId="77777777" w:rsidR="0024715E" w:rsidRPr="0024715E" w:rsidRDefault="0024715E" w:rsidP="00FB679E">
            <w:pPr>
              <w:pStyle w:val="Tabletext"/>
              <w:jc w:val="center"/>
            </w:pPr>
            <w:r w:rsidRPr="0024715E">
              <w:t>48...38</w:t>
            </w:r>
          </w:p>
        </w:tc>
        <w:tc>
          <w:tcPr>
            <w:tcW w:w="1940" w:type="dxa"/>
            <w:shd w:val="clear" w:color="auto" w:fill="auto"/>
          </w:tcPr>
          <w:p w14:paraId="73725081" w14:textId="77777777" w:rsidR="0024715E" w:rsidRPr="0024715E" w:rsidRDefault="0024715E" w:rsidP="00FB679E">
            <w:pPr>
              <w:pStyle w:val="Tabletext"/>
              <w:jc w:val="center"/>
            </w:pPr>
            <w:r w:rsidRPr="0024715E">
              <w:t>48...38</w:t>
            </w:r>
          </w:p>
        </w:tc>
        <w:tc>
          <w:tcPr>
            <w:tcW w:w="1940" w:type="dxa"/>
            <w:shd w:val="clear" w:color="auto" w:fill="auto"/>
          </w:tcPr>
          <w:p w14:paraId="03875363" w14:textId="77777777" w:rsidR="0024715E" w:rsidRPr="0024715E" w:rsidRDefault="0024715E" w:rsidP="00FB679E">
            <w:pPr>
              <w:pStyle w:val="Tabletext"/>
              <w:jc w:val="center"/>
            </w:pPr>
            <w:r w:rsidRPr="0024715E">
              <w:t>48...50</w:t>
            </w:r>
          </w:p>
        </w:tc>
        <w:tc>
          <w:tcPr>
            <w:tcW w:w="1940" w:type="dxa"/>
            <w:shd w:val="clear" w:color="auto" w:fill="auto"/>
          </w:tcPr>
          <w:p w14:paraId="7996AD71" w14:textId="77777777" w:rsidR="0024715E" w:rsidRPr="0024715E" w:rsidRDefault="0024715E" w:rsidP="00FB679E">
            <w:pPr>
              <w:pStyle w:val="Tabletext"/>
              <w:jc w:val="center"/>
            </w:pPr>
            <w:r w:rsidRPr="0024715E">
              <w:t>48...38</w:t>
            </w:r>
          </w:p>
        </w:tc>
        <w:tc>
          <w:tcPr>
            <w:tcW w:w="1940" w:type="dxa"/>
            <w:shd w:val="clear" w:color="auto" w:fill="auto"/>
          </w:tcPr>
          <w:p w14:paraId="2488B5E6" w14:textId="77777777" w:rsidR="0024715E" w:rsidRPr="0024715E" w:rsidRDefault="0024715E" w:rsidP="00FB679E">
            <w:pPr>
              <w:pStyle w:val="Tabletext"/>
              <w:jc w:val="center"/>
            </w:pPr>
            <w:r w:rsidRPr="0024715E">
              <w:rPr>
                <w:rFonts w:hint="eastAsia"/>
              </w:rPr>
              <w:t>54</w:t>
            </w:r>
          </w:p>
        </w:tc>
        <w:tc>
          <w:tcPr>
            <w:tcW w:w="1940" w:type="dxa"/>
            <w:shd w:val="clear" w:color="auto" w:fill="auto"/>
          </w:tcPr>
          <w:p w14:paraId="2BB6F71F" w14:textId="77777777" w:rsidR="0024715E" w:rsidRPr="0024715E" w:rsidRDefault="0024715E" w:rsidP="00FB679E">
            <w:pPr>
              <w:pStyle w:val="Tabletext"/>
              <w:jc w:val="center"/>
            </w:pPr>
            <w:r w:rsidRPr="0024715E">
              <w:t>50...44</w:t>
            </w:r>
          </w:p>
        </w:tc>
      </w:tr>
      <w:tr w:rsidR="0024715E" w:rsidRPr="0024715E" w14:paraId="332C3619" w14:textId="77777777" w:rsidTr="00112D4D">
        <w:trPr>
          <w:jc w:val="center"/>
        </w:trPr>
        <w:tc>
          <w:tcPr>
            <w:tcW w:w="4052" w:type="dxa"/>
            <w:shd w:val="clear" w:color="auto" w:fill="auto"/>
            <w:tcMar>
              <w:left w:w="57" w:type="dxa"/>
              <w:right w:w="57" w:type="dxa"/>
            </w:tcMar>
          </w:tcPr>
          <w:p w14:paraId="3762FEF9" w14:textId="77777777" w:rsidR="0024715E" w:rsidRPr="0024715E" w:rsidRDefault="0024715E" w:rsidP="0097320D">
            <w:pPr>
              <w:pStyle w:val="Tabletext"/>
            </w:pPr>
            <w:r w:rsidRPr="0024715E">
              <w:rPr>
                <w:rFonts w:hint="cs"/>
                <w:rtl/>
              </w:rPr>
              <w:t xml:space="preserve">مدى </w:t>
            </w:r>
            <w:proofErr w:type="spellStart"/>
            <w:r w:rsidRPr="0024715E">
              <w:t>e.i.r.p</w:t>
            </w:r>
            <w:proofErr w:type="spellEnd"/>
            <w:r w:rsidRPr="0024715E">
              <w:t>.</w:t>
            </w:r>
            <w:r w:rsidRPr="0024715E">
              <w:rPr>
                <w:rFonts w:hint="cs"/>
                <w:rtl/>
              </w:rPr>
              <w:t xml:space="preserve"> الأقصى </w:t>
            </w:r>
            <w:r w:rsidRPr="0024715E">
              <w:t>(</w:t>
            </w:r>
            <w:proofErr w:type="spellStart"/>
            <w:r w:rsidRPr="0024715E">
              <w:t>dBW</w:t>
            </w:r>
            <w:proofErr w:type="spellEnd"/>
            <w:r w:rsidRPr="0024715E">
              <w:t>)</w:t>
            </w:r>
          </w:p>
        </w:tc>
        <w:tc>
          <w:tcPr>
            <w:tcW w:w="1938" w:type="dxa"/>
            <w:shd w:val="clear" w:color="auto" w:fill="auto"/>
          </w:tcPr>
          <w:p w14:paraId="6BDC75C3" w14:textId="77777777" w:rsidR="0024715E" w:rsidRPr="0024715E" w:rsidRDefault="0024715E" w:rsidP="00FB679E">
            <w:pPr>
              <w:pStyle w:val="Tabletext"/>
              <w:jc w:val="center"/>
            </w:pPr>
            <w:r w:rsidRPr="0024715E">
              <w:t>28...</w:t>
            </w:r>
            <w:r w:rsidRPr="0024715E">
              <w:rPr>
                <w:rFonts w:hint="eastAsia"/>
              </w:rPr>
              <w:t>13,5</w:t>
            </w:r>
          </w:p>
        </w:tc>
        <w:tc>
          <w:tcPr>
            <w:tcW w:w="1940" w:type="dxa"/>
            <w:shd w:val="clear" w:color="auto" w:fill="auto"/>
          </w:tcPr>
          <w:p w14:paraId="039EBBD8" w14:textId="77777777" w:rsidR="0024715E" w:rsidRPr="0024715E" w:rsidRDefault="0024715E" w:rsidP="00FB679E">
            <w:pPr>
              <w:pStyle w:val="Tabletext"/>
              <w:jc w:val="center"/>
            </w:pPr>
            <w:r w:rsidRPr="0024715E">
              <w:rPr>
                <w:rFonts w:hint="eastAsia"/>
              </w:rPr>
              <w:t>24</w:t>
            </w:r>
            <w:r w:rsidRPr="0024715E">
              <w:t>...11,5</w:t>
            </w:r>
          </w:p>
        </w:tc>
        <w:tc>
          <w:tcPr>
            <w:tcW w:w="1940" w:type="dxa"/>
            <w:shd w:val="clear" w:color="auto" w:fill="auto"/>
          </w:tcPr>
          <w:p w14:paraId="7B9906A3" w14:textId="77777777" w:rsidR="0024715E" w:rsidRPr="0024715E" w:rsidRDefault="0024715E" w:rsidP="00FB679E">
            <w:pPr>
              <w:pStyle w:val="Tabletext"/>
              <w:jc w:val="center"/>
            </w:pPr>
            <w:r w:rsidRPr="0024715E">
              <w:t>3</w:t>
            </w:r>
            <w:r w:rsidRPr="0024715E">
              <w:rPr>
                <w:rFonts w:hint="eastAsia"/>
              </w:rPr>
              <w:t>0,5</w:t>
            </w:r>
            <w:r w:rsidRPr="0024715E">
              <w:t>...38</w:t>
            </w:r>
          </w:p>
        </w:tc>
        <w:tc>
          <w:tcPr>
            <w:tcW w:w="1940" w:type="dxa"/>
            <w:shd w:val="clear" w:color="auto" w:fill="auto"/>
          </w:tcPr>
          <w:p w14:paraId="38A08BC2" w14:textId="77777777" w:rsidR="0024715E" w:rsidRPr="0024715E" w:rsidRDefault="0024715E" w:rsidP="00FB679E">
            <w:pPr>
              <w:pStyle w:val="Tabletext"/>
              <w:jc w:val="center"/>
            </w:pPr>
            <w:r w:rsidRPr="0024715E">
              <w:t>24...11,5</w:t>
            </w:r>
          </w:p>
        </w:tc>
        <w:tc>
          <w:tcPr>
            <w:tcW w:w="1940" w:type="dxa"/>
            <w:shd w:val="clear" w:color="auto" w:fill="auto"/>
          </w:tcPr>
          <w:p w14:paraId="021E64BA" w14:textId="77777777" w:rsidR="0024715E" w:rsidRPr="0024715E" w:rsidRDefault="0024715E" w:rsidP="00FB679E">
            <w:pPr>
              <w:pStyle w:val="Tabletext"/>
              <w:jc w:val="center"/>
            </w:pPr>
            <w:r w:rsidRPr="0024715E">
              <w:rPr>
                <w:rFonts w:hint="eastAsia"/>
              </w:rPr>
              <w:t>44</w:t>
            </w:r>
          </w:p>
        </w:tc>
        <w:tc>
          <w:tcPr>
            <w:tcW w:w="1940" w:type="dxa"/>
            <w:shd w:val="clear" w:color="auto" w:fill="auto"/>
          </w:tcPr>
          <w:p w14:paraId="630ADF7A" w14:textId="77777777" w:rsidR="0024715E" w:rsidRPr="0024715E" w:rsidRDefault="0024715E" w:rsidP="00FB679E">
            <w:pPr>
              <w:pStyle w:val="Tabletext"/>
              <w:jc w:val="center"/>
            </w:pPr>
            <w:r w:rsidRPr="0024715E">
              <w:t>30...24</w:t>
            </w:r>
          </w:p>
        </w:tc>
      </w:tr>
      <w:tr w:rsidR="0024715E" w:rsidRPr="0024715E" w14:paraId="4AD9D06E" w14:textId="77777777" w:rsidTr="00112D4D">
        <w:trPr>
          <w:jc w:val="center"/>
        </w:trPr>
        <w:tc>
          <w:tcPr>
            <w:tcW w:w="4052" w:type="dxa"/>
            <w:shd w:val="clear" w:color="auto" w:fill="auto"/>
            <w:tcMar>
              <w:left w:w="57" w:type="dxa"/>
              <w:right w:w="57" w:type="dxa"/>
            </w:tcMar>
          </w:tcPr>
          <w:p w14:paraId="42242158" w14:textId="77777777" w:rsidR="0024715E" w:rsidRPr="0024715E" w:rsidRDefault="0024715E" w:rsidP="0097320D">
            <w:pPr>
              <w:pStyle w:val="Tabletext"/>
              <w:rPr>
                <w:rtl/>
              </w:rPr>
            </w:pPr>
            <w:r w:rsidRPr="0024715E">
              <w:rPr>
                <w:rFonts w:hint="cs"/>
                <w:rtl/>
                <w:lang w:bidi="ar-SY"/>
              </w:rPr>
              <w:t>ال</w:t>
            </w:r>
            <w:r w:rsidRPr="0024715E">
              <w:rPr>
                <w:rFonts w:hint="cs"/>
                <w:rtl/>
              </w:rPr>
              <w:t xml:space="preserve">مدى الأقصى لكثافة </w:t>
            </w:r>
            <w:proofErr w:type="spellStart"/>
            <w:r w:rsidRPr="0024715E">
              <w:t>e.i.r.p</w:t>
            </w:r>
            <w:proofErr w:type="spellEnd"/>
            <w:r w:rsidRPr="0024715E">
              <w:t>.</w:t>
            </w:r>
            <w:r w:rsidRPr="0024715E">
              <w:rPr>
                <w:rFonts w:hint="cs"/>
                <w:rtl/>
              </w:rPr>
              <w:t xml:space="preserve"> </w:t>
            </w:r>
            <w:r w:rsidRPr="0024715E">
              <w:rPr>
                <w:vertAlign w:val="superscript"/>
              </w:rPr>
              <w:t>(1)</w:t>
            </w:r>
            <w:r w:rsidRPr="0024715E">
              <w:t>(</w:t>
            </w:r>
            <w:proofErr w:type="spellStart"/>
            <w:r w:rsidRPr="0024715E">
              <w:t>dBW</w:t>
            </w:r>
            <w:proofErr w:type="spellEnd"/>
            <w:r w:rsidRPr="0024715E">
              <w:t>/MHz)</w:t>
            </w:r>
          </w:p>
        </w:tc>
        <w:tc>
          <w:tcPr>
            <w:tcW w:w="1938" w:type="dxa"/>
            <w:shd w:val="clear" w:color="auto" w:fill="auto"/>
          </w:tcPr>
          <w:p w14:paraId="7F1FF2A6" w14:textId="77777777" w:rsidR="0024715E" w:rsidRPr="0024715E" w:rsidRDefault="0024715E" w:rsidP="00FB679E">
            <w:pPr>
              <w:pStyle w:val="Tabletext"/>
              <w:jc w:val="center"/>
            </w:pPr>
            <w:r w:rsidRPr="0024715E">
              <w:t>8...</w:t>
            </w:r>
            <w:r w:rsidRPr="0024715E">
              <w:rPr>
                <w:rFonts w:hint="eastAsia"/>
              </w:rPr>
              <w:t>6,5</w:t>
            </w:r>
            <w:r w:rsidRPr="0024715E">
              <w:t>–</w:t>
            </w:r>
          </w:p>
        </w:tc>
        <w:tc>
          <w:tcPr>
            <w:tcW w:w="1940" w:type="dxa"/>
            <w:shd w:val="clear" w:color="auto" w:fill="auto"/>
          </w:tcPr>
          <w:p w14:paraId="07ACC7AA" w14:textId="77777777" w:rsidR="0024715E" w:rsidRPr="0024715E" w:rsidRDefault="0024715E" w:rsidP="00FB679E">
            <w:pPr>
              <w:pStyle w:val="Tabletext"/>
              <w:jc w:val="center"/>
            </w:pPr>
            <w:r w:rsidRPr="0024715E">
              <w:rPr>
                <w:rFonts w:hint="eastAsia"/>
              </w:rPr>
              <w:t>3,0</w:t>
            </w:r>
            <w:r w:rsidRPr="0024715E">
              <w:t>–</w:t>
            </w:r>
            <w:r w:rsidRPr="0024715E">
              <w:rPr>
                <w:rFonts w:hint="eastAsia"/>
              </w:rPr>
              <w:t>...15,5</w:t>
            </w:r>
            <w:r w:rsidRPr="0024715E">
              <w:t>–</w:t>
            </w:r>
          </w:p>
        </w:tc>
        <w:tc>
          <w:tcPr>
            <w:tcW w:w="1940" w:type="dxa"/>
            <w:shd w:val="clear" w:color="auto" w:fill="auto"/>
          </w:tcPr>
          <w:p w14:paraId="0A7473E4" w14:textId="77777777" w:rsidR="0024715E" w:rsidRPr="0024715E" w:rsidRDefault="0024715E" w:rsidP="00FB679E">
            <w:pPr>
              <w:pStyle w:val="Tabletext"/>
              <w:jc w:val="center"/>
            </w:pPr>
            <w:r w:rsidRPr="0024715E">
              <w:t>1</w:t>
            </w:r>
            <w:r w:rsidRPr="0024715E">
              <w:rPr>
                <w:rFonts w:hint="eastAsia"/>
              </w:rPr>
              <w:t>5</w:t>
            </w:r>
            <w:r w:rsidRPr="0024715E">
              <w:t>,</w:t>
            </w:r>
            <w:r w:rsidRPr="0024715E">
              <w:rPr>
                <w:rFonts w:hint="eastAsia"/>
              </w:rPr>
              <w:t>8</w:t>
            </w:r>
            <w:r w:rsidRPr="0024715E">
              <w:t>...23,3</w:t>
            </w:r>
          </w:p>
        </w:tc>
        <w:tc>
          <w:tcPr>
            <w:tcW w:w="1940" w:type="dxa"/>
            <w:shd w:val="clear" w:color="auto" w:fill="auto"/>
          </w:tcPr>
          <w:p w14:paraId="308EAEF9" w14:textId="77777777" w:rsidR="0024715E" w:rsidRPr="0024715E" w:rsidRDefault="0024715E" w:rsidP="00FB679E">
            <w:pPr>
              <w:pStyle w:val="Tabletext"/>
              <w:jc w:val="center"/>
            </w:pPr>
            <w:r w:rsidRPr="0024715E">
              <w:t>3,0...15,5–</w:t>
            </w:r>
          </w:p>
        </w:tc>
        <w:tc>
          <w:tcPr>
            <w:tcW w:w="1940" w:type="dxa"/>
            <w:shd w:val="clear" w:color="auto" w:fill="auto"/>
          </w:tcPr>
          <w:p w14:paraId="6CDB4253" w14:textId="77777777" w:rsidR="0024715E" w:rsidRPr="0024715E" w:rsidRDefault="0024715E" w:rsidP="00FB679E">
            <w:pPr>
              <w:pStyle w:val="Tabletext"/>
              <w:jc w:val="center"/>
            </w:pPr>
            <w:r w:rsidRPr="0024715E">
              <w:rPr>
                <w:rFonts w:hint="eastAsia"/>
              </w:rPr>
              <w:t>13</w:t>
            </w:r>
          </w:p>
        </w:tc>
        <w:tc>
          <w:tcPr>
            <w:tcW w:w="1940" w:type="dxa"/>
            <w:shd w:val="clear" w:color="auto" w:fill="auto"/>
          </w:tcPr>
          <w:p w14:paraId="328C4903" w14:textId="77777777" w:rsidR="0024715E" w:rsidRPr="0024715E" w:rsidRDefault="0024715E" w:rsidP="00FB679E">
            <w:pPr>
              <w:pStyle w:val="Tabletext"/>
              <w:jc w:val="center"/>
            </w:pPr>
            <w:r w:rsidRPr="0024715E">
              <w:t>3...6–</w:t>
            </w:r>
          </w:p>
        </w:tc>
      </w:tr>
      <w:tr w:rsidR="0024715E" w:rsidRPr="0024715E" w14:paraId="30A4A726" w14:textId="77777777" w:rsidTr="00112D4D">
        <w:trPr>
          <w:jc w:val="center"/>
        </w:trPr>
        <w:tc>
          <w:tcPr>
            <w:tcW w:w="4052" w:type="dxa"/>
            <w:shd w:val="clear" w:color="auto" w:fill="auto"/>
            <w:tcMar>
              <w:left w:w="57" w:type="dxa"/>
              <w:right w:w="57" w:type="dxa"/>
            </w:tcMar>
          </w:tcPr>
          <w:p w14:paraId="211DEBB9" w14:textId="77777777" w:rsidR="0024715E" w:rsidRPr="0024715E" w:rsidRDefault="0024715E" w:rsidP="0097320D">
            <w:pPr>
              <w:pStyle w:val="Tabletext"/>
            </w:pPr>
            <w:r w:rsidRPr="0024715E">
              <w:rPr>
                <w:rFonts w:hint="cs"/>
                <w:rtl/>
                <w:lang w:bidi="ar-EG"/>
              </w:rPr>
              <w:t xml:space="preserve">عامل الضوضاء النمطي للمستقبِل </w:t>
            </w:r>
            <w:r w:rsidRPr="0024715E">
              <w:t>(dB)</w:t>
            </w:r>
          </w:p>
        </w:tc>
        <w:tc>
          <w:tcPr>
            <w:tcW w:w="1938" w:type="dxa"/>
            <w:shd w:val="clear" w:color="auto" w:fill="auto"/>
          </w:tcPr>
          <w:p w14:paraId="13E8D0EE" w14:textId="77777777" w:rsidR="0024715E" w:rsidRPr="0024715E" w:rsidRDefault="0024715E" w:rsidP="00FB679E">
            <w:pPr>
              <w:pStyle w:val="Tabletext"/>
              <w:jc w:val="center"/>
            </w:pPr>
            <w:r w:rsidRPr="0024715E">
              <w:t>8</w:t>
            </w:r>
          </w:p>
        </w:tc>
        <w:tc>
          <w:tcPr>
            <w:tcW w:w="1940" w:type="dxa"/>
            <w:shd w:val="clear" w:color="auto" w:fill="auto"/>
          </w:tcPr>
          <w:p w14:paraId="65A40131" w14:textId="77777777" w:rsidR="0024715E" w:rsidRPr="0024715E" w:rsidRDefault="0024715E" w:rsidP="00FB679E">
            <w:pPr>
              <w:pStyle w:val="Tabletext"/>
              <w:jc w:val="center"/>
            </w:pPr>
            <w:r w:rsidRPr="0024715E">
              <w:rPr>
                <w:rFonts w:hint="eastAsia"/>
              </w:rPr>
              <w:t>8</w:t>
            </w:r>
          </w:p>
        </w:tc>
        <w:tc>
          <w:tcPr>
            <w:tcW w:w="1940" w:type="dxa"/>
            <w:shd w:val="clear" w:color="auto" w:fill="auto"/>
          </w:tcPr>
          <w:p w14:paraId="5FCEA09F" w14:textId="77777777" w:rsidR="0024715E" w:rsidRPr="0024715E" w:rsidRDefault="0024715E" w:rsidP="00FB679E">
            <w:pPr>
              <w:pStyle w:val="Tabletext"/>
              <w:jc w:val="center"/>
            </w:pPr>
            <w:r w:rsidRPr="0024715E">
              <w:t>9</w:t>
            </w:r>
          </w:p>
        </w:tc>
        <w:tc>
          <w:tcPr>
            <w:tcW w:w="1940" w:type="dxa"/>
            <w:shd w:val="clear" w:color="auto" w:fill="auto"/>
          </w:tcPr>
          <w:p w14:paraId="14F4DC37" w14:textId="77777777" w:rsidR="0024715E" w:rsidRPr="0024715E" w:rsidRDefault="0024715E" w:rsidP="00FB679E">
            <w:pPr>
              <w:pStyle w:val="Tabletext"/>
              <w:jc w:val="center"/>
            </w:pPr>
            <w:r w:rsidRPr="0024715E">
              <w:t>8</w:t>
            </w:r>
          </w:p>
        </w:tc>
        <w:tc>
          <w:tcPr>
            <w:tcW w:w="1940" w:type="dxa"/>
            <w:shd w:val="clear" w:color="auto" w:fill="auto"/>
          </w:tcPr>
          <w:p w14:paraId="10B0E567" w14:textId="77777777" w:rsidR="0024715E" w:rsidRPr="0024715E" w:rsidRDefault="0024715E" w:rsidP="00FB679E">
            <w:pPr>
              <w:pStyle w:val="Tabletext"/>
              <w:jc w:val="center"/>
            </w:pPr>
            <w:r w:rsidRPr="0024715E">
              <w:rPr>
                <w:rFonts w:hint="eastAsia"/>
              </w:rPr>
              <w:t>10</w:t>
            </w:r>
          </w:p>
        </w:tc>
        <w:tc>
          <w:tcPr>
            <w:tcW w:w="1940" w:type="dxa"/>
            <w:shd w:val="clear" w:color="auto" w:fill="auto"/>
          </w:tcPr>
          <w:p w14:paraId="6D5D5577" w14:textId="77777777" w:rsidR="0024715E" w:rsidRPr="0024715E" w:rsidRDefault="0024715E" w:rsidP="00FB679E">
            <w:pPr>
              <w:pStyle w:val="Tabletext"/>
              <w:jc w:val="center"/>
            </w:pPr>
            <w:r w:rsidRPr="0024715E">
              <w:t>8</w:t>
            </w:r>
          </w:p>
        </w:tc>
      </w:tr>
    </w:tbl>
    <w:p w14:paraId="36FC20B0" w14:textId="4FB8BADE" w:rsidR="00112D4D" w:rsidRPr="0024715E" w:rsidRDefault="00112D4D" w:rsidP="00112D4D">
      <w:pPr>
        <w:pStyle w:val="TableNo0"/>
        <w:pageBreakBefore/>
        <w:spacing w:after="120"/>
        <w:rPr>
          <w:rtl/>
        </w:rPr>
      </w:pPr>
      <w:r w:rsidRPr="0024715E">
        <w:rPr>
          <w:rFonts w:hint="cs"/>
          <w:rtl/>
        </w:rPr>
        <w:lastRenderedPageBreak/>
        <w:t xml:space="preserve">الجـدول </w:t>
      </w:r>
      <w:r>
        <w:t>12</w:t>
      </w:r>
      <w:r>
        <w:rPr>
          <w:rFonts w:hint="cs"/>
          <w:rtl/>
        </w:rPr>
        <w:t xml:space="preserve"> (</w:t>
      </w:r>
      <w:r>
        <w:rPr>
          <w:rFonts w:hint="eastAsia"/>
          <w:rtl/>
        </w:rPr>
        <w:t> </w:t>
      </w:r>
      <w:r w:rsidRPr="00112D4D">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2"/>
        <w:gridCol w:w="1938"/>
        <w:gridCol w:w="1940"/>
        <w:gridCol w:w="1940"/>
        <w:gridCol w:w="1940"/>
        <w:gridCol w:w="1940"/>
        <w:gridCol w:w="1940"/>
      </w:tblGrid>
      <w:tr w:rsidR="00112D4D" w:rsidRPr="0024715E" w14:paraId="1B08F079" w14:textId="77777777" w:rsidTr="00737A0D">
        <w:trPr>
          <w:jc w:val="center"/>
        </w:trPr>
        <w:tc>
          <w:tcPr>
            <w:tcW w:w="4052" w:type="dxa"/>
            <w:shd w:val="clear" w:color="auto" w:fill="auto"/>
            <w:tcMar>
              <w:left w:w="57" w:type="dxa"/>
              <w:right w:w="57" w:type="dxa"/>
            </w:tcMar>
            <w:vAlign w:val="center"/>
          </w:tcPr>
          <w:p w14:paraId="7A13BD5C" w14:textId="77777777" w:rsidR="00112D4D" w:rsidRPr="0024715E" w:rsidRDefault="00112D4D" w:rsidP="00737A0D">
            <w:pPr>
              <w:pStyle w:val="Tablehead"/>
            </w:pPr>
            <w:r w:rsidRPr="0024715E">
              <w:rPr>
                <w:rFonts w:hint="cs"/>
                <w:rtl/>
                <w:lang w:bidi="ar-SY"/>
              </w:rPr>
              <w:t>مدى الترددات</w:t>
            </w:r>
            <w:r w:rsidRPr="0024715E">
              <w:rPr>
                <w:lang w:val="fr-FR"/>
              </w:rPr>
              <w:br/>
              <w:t>(GHz)</w:t>
            </w:r>
          </w:p>
        </w:tc>
        <w:tc>
          <w:tcPr>
            <w:tcW w:w="3878" w:type="dxa"/>
            <w:gridSpan w:val="2"/>
            <w:shd w:val="clear" w:color="auto" w:fill="auto"/>
          </w:tcPr>
          <w:p w14:paraId="625464D6" w14:textId="77777777" w:rsidR="00112D4D" w:rsidRPr="0024715E" w:rsidRDefault="00112D4D" w:rsidP="00737A0D">
            <w:pPr>
              <w:pStyle w:val="Tablehead"/>
            </w:pPr>
            <w:r w:rsidRPr="0024715E">
              <w:t>64-59</w:t>
            </w:r>
          </w:p>
        </w:tc>
        <w:tc>
          <w:tcPr>
            <w:tcW w:w="3880" w:type="dxa"/>
            <w:gridSpan w:val="2"/>
            <w:shd w:val="clear" w:color="auto" w:fill="auto"/>
          </w:tcPr>
          <w:p w14:paraId="5AAD5935" w14:textId="77777777" w:rsidR="00112D4D" w:rsidRPr="0024715E" w:rsidRDefault="00112D4D" w:rsidP="00737A0D">
            <w:pPr>
              <w:pStyle w:val="Tablehead"/>
            </w:pPr>
            <w:r w:rsidRPr="0024715E">
              <w:t>66-64</w:t>
            </w:r>
          </w:p>
        </w:tc>
        <w:tc>
          <w:tcPr>
            <w:tcW w:w="3880" w:type="dxa"/>
            <w:gridSpan w:val="2"/>
            <w:shd w:val="clear" w:color="auto" w:fill="auto"/>
          </w:tcPr>
          <w:p w14:paraId="47441C92" w14:textId="77777777" w:rsidR="00112D4D" w:rsidRPr="0024715E" w:rsidRDefault="00112D4D" w:rsidP="00737A0D">
            <w:pPr>
              <w:pStyle w:val="Tablehead"/>
            </w:pPr>
            <w:r w:rsidRPr="0024715E">
              <w:t>86-81/76-71</w:t>
            </w:r>
          </w:p>
        </w:tc>
      </w:tr>
      <w:tr w:rsidR="0024715E" w:rsidRPr="0024715E" w14:paraId="3E2EB666" w14:textId="77777777" w:rsidTr="00112D4D">
        <w:trPr>
          <w:jc w:val="center"/>
        </w:trPr>
        <w:tc>
          <w:tcPr>
            <w:tcW w:w="4052" w:type="dxa"/>
            <w:shd w:val="clear" w:color="auto" w:fill="auto"/>
            <w:tcMar>
              <w:left w:w="57" w:type="dxa"/>
              <w:right w:w="57" w:type="dxa"/>
            </w:tcMar>
          </w:tcPr>
          <w:p w14:paraId="37AD2C74" w14:textId="77777777" w:rsidR="0024715E" w:rsidRPr="0024715E" w:rsidRDefault="0024715E" w:rsidP="0097320D">
            <w:pPr>
              <w:pStyle w:val="Tabletext"/>
            </w:pPr>
            <w:r w:rsidRPr="0024715E">
              <w:rPr>
                <w:rFonts w:hint="cs"/>
                <w:rtl/>
                <w:lang w:bidi="ar-EG"/>
              </w:rPr>
              <w:t xml:space="preserve">الكثافة النمطية لقدرة ضوضاء المستقبِل </w:t>
            </w:r>
            <w:r w:rsidRPr="0024715E">
              <w:t>(</w:t>
            </w:r>
            <w:proofErr w:type="spellStart"/>
            <w:r w:rsidRPr="0024715E">
              <w:t>dBW</w:t>
            </w:r>
            <w:proofErr w:type="spellEnd"/>
            <w:r w:rsidRPr="0024715E">
              <w:t>/MHz)</w:t>
            </w:r>
          </w:p>
        </w:tc>
        <w:tc>
          <w:tcPr>
            <w:tcW w:w="1938" w:type="dxa"/>
            <w:shd w:val="clear" w:color="auto" w:fill="auto"/>
          </w:tcPr>
          <w:p w14:paraId="098F3B35" w14:textId="77777777" w:rsidR="0024715E" w:rsidRPr="0024715E" w:rsidRDefault="0024715E" w:rsidP="00FB679E">
            <w:pPr>
              <w:pStyle w:val="Tabletext"/>
              <w:jc w:val="center"/>
            </w:pPr>
            <w:r w:rsidRPr="0024715E">
              <w:t>136–</w:t>
            </w:r>
          </w:p>
        </w:tc>
        <w:tc>
          <w:tcPr>
            <w:tcW w:w="1940" w:type="dxa"/>
            <w:shd w:val="clear" w:color="auto" w:fill="auto"/>
          </w:tcPr>
          <w:p w14:paraId="56DF044B" w14:textId="77777777" w:rsidR="0024715E" w:rsidRPr="0024715E" w:rsidRDefault="0024715E" w:rsidP="00FB679E">
            <w:pPr>
              <w:pStyle w:val="Tabletext"/>
              <w:jc w:val="center"/>
            </w:pPr>
            <w:r w:rsidRPr="0024715E">
              <w:t>136–</w:t>
            </w:r>
          </w:p>
        </w:tc>
        <w:tc>
          <w:tcPr>
            <w:tcW w:w="1940" w:type="dxa"/>
            <w:shd w:val="clear" w:color="auto" w:fill="auto"/>
          </w:tcPr>
          <w:p w14:paraId="44B4993F" w14:textId="77777777" w:rsidR="0024715E" w:rsidRPr="0024715E" w:rsidRDefault="0024715E" w:rsidP="00FB679E">
            <w:pPr>
              <w:pStyle w:val="Tabletext"/>
              <w:jc w:val="center"/>
            </w:pPr>
            <w:r w:rsidRPr="0024715E">
              <w:t>135–</w:t>
            </w:r>
          </w:p>
        </w:tc>
        <w:tc>
          <w:tcPr>
            <w:tcW w:w="1940" w:type="dxa"/>
            <w:shd w:val="clear" w:color="auto" w:fill="auto"/>
          </w:tcPr>
          <w:p w14:paraId="5F67E438" w14:textId="77777777" w:rsidR="0024715E" w:rsidRPr="0024715E" w:rsidRDefault="0024715E" w:rsidP="00FB679E">
            <w:pPr>
              <w:pStyle w:val="Tabletext"/>
              <w:jc w:val="center"/>
            </w:pPr>
            <w:r w:rsidRPr="0024715E">
              <w:t>136–</w:t>
            </w:r>
          </w:p>
        </w:tc>
        <w:tc>
          <w:tcPr>
            <w:tcW w:w="1940" w:type="dxa"/>
            <w:shd w:val="clear" w:color="auto" w:fill="auto"/>
          </w:tcPr>
          <w:p w14:paraId="2FAB2C7C" w14:textId="77777777" w:rsidR="0024715E" w:rsidRPr="0024715E" w:rsidRDefault="0024715E" w:rsidP="00FB679E">
            <w:pPr>
              <w:pStyle w:val="Tabletext"/>
              <w:jc w:val="center"/>
            </w:pPr>
            <w:r w:rsidRPr="0024715E">
              <w:rPr>
                <w:rFonts w:hint="eastAsia"/>
              </w:rPr>
              <w:t>134</w:t>
            </w:r>
            <w:r w:rsidRPr="0024715E">
              <w:t>–</w:t>
            </w:r>
          </w:p>
        </w:tc>
        <w:tc>
          <w:tcPr>
            <w:tcW w:w="1940" w:type="dxa"/>
            <w:shd w:val="clear" w:color="auto" w:fill="auto"/>
          </w:tcPr>
          <w:p w14:paraId="54D6595A" w14:textId="77777777" w:rsidR="0024715E" w:rsidRPr="0024715E" w:rsidRDefault="0024715E" w:rsidP="00FB679E">
            <w:pPr>
              <w:pStyle w:val="Tabletext"/>
              <w:jc w:val="center"/>
            </w:pPr>
            <w:r w:rsidRPr="0024715E">
              <w:rPr>
                <w:rFonts w:hint="eastAsia"/>
              </w:rPr>
              <w:t>1</w:t>
            </w:r>
            <w:r w:rsidRPr="0024715E">
              <w:t>36–</w:t>
            </w:r>
          </w:p>
        </w:tc>
      </w:tr>
      <w:tr w:rsidR="0024715E" w:rsidRPr="0024715E" w14:paraId="5EA5D029" w14:textId="77777777" w:rsidTr="00112D4D">
        <w:trPr>
          <w:jc w:val="center"/>
        </w:trPr>
        <w:tc>
          <w:tcPr>
            <w:tcW w:w="4052" w:type="dxa"/>
            <w:shd w:val="clear" w:color="auto" w:fill="auto"/>
            <w:tcMar>
              <w:left w:w="57" w:type="dxa"/>
              <w:right w:w="57" w:type="dxa"/>
            </w:tcMar>
          </w:tcPr>
          <w:p w14:paraId="211845B1" w14:textId="77777777" w:rsidR="0024715E" w:rsidRPr="0024715E" w:rsidRDefault="0024715E" w:rsidP="0097320D">
            <w:pPr>
              <w:pStyle w:val="Tabletext"/>
            </w:pP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ل</w:t>
            </w:r>
            <w:r w:rsidRPr="0024715E">
              <w:rPr>
                <w:rtl/>
              </w:rPr>
              <w:t xml:space="preserve">معدل </w:t>
            </w:r>
            <w:r w:rsidRPr="0024715E">
              <w:rPr>
                <w:rFonts w:hint="cs"/>
                <w:rtl/>
              </w:rPr>
              <w:t xml:space="preserve">نسبة خطأ 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p>
        </w:tc>
        <w:tc>
          <w:tcPr>
            <w:tcW w:w="1938" w:type="dxa"/>
            <w:shd w:val="clear" w:color="auto" w:fill="auto"/>
          </w:tcPr>
          <w:p w14:paraId="3B365A96" w14:textId="77777777" w:rsidR="0024715E" w:rsidRPr="0024715E" w:rsidRDefault="0024715E" w:rsidP="00FB679E">
            <w:pPr>
              <w:pStyle w:val="Tabletext"/>
              <w:jc w:val="center"/>
            </w:pPr>
            <w:r w:rsidRPr="0024715E">
              <w:t>122,5–</w:t>
            </w:r>
          </w:p>
        </w:tc>
        <w:tc>
          <w:tcPr>
            <w:tcW w:w="1940" w:type="dxa"/>
            <w:shd w:val="clear" w:color="auto" w:fill="auto"/>
          </w:tcPr>
          <w:p w14:paraId="2F3E0AAE" w14:textId="77777777" w:rsidR="0024715E" w:rsidRPr="0024715E" w:rsidRDefault="0024715E" w:rsidP="00FB679E">
            <w:pPr>
              <w:pStyle w:val="Tabletext"/>
              <w:jc w:val="center"/>
            </w:pPr>
            <w:r w:rsidRPr="0024715E">
              <w:t>109,5–</w:t>
            </w:r>
          </w:p>
        </w:tc>
        <w:tc>
          <w:tcPr>
            <w:tcW w:w="1940" w:type="dxa"/>
            <w:shd w:val="clear" w:color="auto" w:fill="auto"/>
          </w:tcPr>
          <w:p w14:paraId="7A2C750C" w14:textId="77777777" w:rsidR="0024715E" w:rsidRPr="0024715E" w:rsidRDefault="0024715E" w:rsidP="00FB679E">
            <w:pPr>
              <w:pStyle w:val="Tabletext"/>
              <w:jc w:val="center"/>
            </w:pPr>
            <w:r w:rsidRPr="0024715E">
              <w:t>124,5–</w:t>
            </w:r>
          </w:p>
        </w:tc>
        <w:tc>
          <w:tcPr>
            <w:tcW w:w="1940" w:type="dxa"/>
            <w:shd w:val="clear" w:color="auto" w:fill="auto"/>
          </w:tcPr>
          <w:p w14:paraId="16934446" w14:textId="77777777" w:rsidR="0024715E" w:rsidRPr="0024715E" w:rsidRDefault="0024715E" w:rsidP="00FB679E">
            <w:pPr>
              <w:pStyle w:val="Tabletext"/>
              <w:jc w:val="center"/>
            </w:pPr>
            <w:r w:rsidRPr="0024715E">
              <w:t>109,5–</w:t>
            </w:r>
          </w:p>
        </w:tc>
        <w:tc>
          <w:tcPr>
            <w:tcW w:w="1940" w:type="dxa"/>
            <w:shd w:val="clear" w:color="auto" w:fill="auto"/>
          </w:tcPr>
          <w:p w14:paraId="2AAEEF19" w14:textId="77777777" w:rsidR="0024715E" w:rsidRPr="0024715E" w:rsidRDefault="0024715E" w:rsidP="00FB679E">
            <w:pPr>
              <w:pStyle w:val="Tabletext"/>
              <w:jc w:val="center"/>
            </w:pPr>
            <w:r w:rsidRPr="0024715E">
              <w:rPr>
                <w:rFonts w:hint="eastAsia"/>
              </w:rPr>
              <w:t>120,5</w:t>
            </w:r>
            <w:r w:rsidRPr="0024715E">
              <w:t>–</w:t>
            </w:r>
          </w:p>
        </w:tc>
        <w:tc>
          <w:tcPr>
            <w:tcW w:w="1940" w:type="dxa"/>
            <w:shd w:val="clear" w:color="auto" w:fill="auto"/>
          </w:tcPr>
          <w:p w14:paraId="1417585E" w14:textId="77777777" w:rsidR="0024715E" w:rsidRPr="0024715E" w:rsidRDefault="0024715E" w:rsidP="00FB679E">
            <w:pPr>
              <w:pStyle w:val="Tabletext"/>
              <w:jc w:val="center"/>
            </w:pPr>
            <w:r w:rsidRPr="0024715E">
              <w:t>91...94–</w:t>
            </w:r>
          </w:p>
        </w:tc>
      </w:tr>
      <w:tr w:rsidR="0024715E" w:rsidRPr="0024715E" w14:paraId="76AEAEFA" w14:textId="77777777" w:rsidTr="00112D4D">
        <w:trPr>
          <w:jc w:val="center"/>
        </w:trPr>
        <w:tc>
          <w:tcPr>
            <w:tcW w:w="4052" w:type="dxa"/>
            <w:tcBorders>
              <w:bottom w:val="single" w:sz="4" w:space="0" w:color="auto"/>
            </w:tcBorders>
            <w:shd w:val="clear" w:color="auto" w:fill="auto"/>
            <w:tcMar>
              <w:left w:w="57" w:type="dxa"/>
              <w:right w:w="57" w:type="dxa"/>
            </w:tcMar>
          </w:tcPr>
          <w:p w14:paraId="1A2F8FB6" w14:textId="77777777" w:rsidR="0024715E" w:rsidRPr="0024715E" w:rsidRDefault="0024715E" w:rsidP="0097320D">
            <w:pPr>
              <w:pStyle w:val="Tabletext"/>
            </w:pPr>
            <w:r w:rsidRPr="0024715E">
              <w:rPr>
                <w:rFonts w:hint="cs"/>
                <w:rtl/>
                <w:lang w:bidi="ar-SY"/>
              </w:rPr>
              <w:t xml:space="preserve">كثافة قدرة التداخل طويل الأجل </w:t>
            </w:r>
            <w:r w:rsidRPr="0024715E">
              <w:rPr>
                <w:rFonts w:hint="cs"/>
                <w:rtl/>
              </w:rPr>
              <w:t xml:space="preserve">الاسمية </w:t>
            </w:r>
            <w:r w:rsidRPr="0024715E">
              <w:t>(</w:t>
            </w:r>
            <w:proofErr w:type="spellStart"/>
            <w:r w:rsidRPr="0024715E">
              <w:t>dBW</w:t>
            </w:r>
            <w:proofErr w:type="spellEnd"/>
            <w:r w:rsidRPr="0024715E">
              <w:t>/MHz)</w:t>
            </w:r>
          </w:p>
        </w:tc>
        <w:tc>
          <w:tcPr>
            <w:tcW w:w="1938" w:type="dxa"/>
            <w:tcBorders>
              <w:bottom w:val="single" w:sz="4" w:space="0" w:color="auto"/>
            </w:tcBorders>
            <w:shd w:val="clear" w:color="auto" w:fill="auto"/>
          </w:tcPr>
          <w:p w14:paraId="2DA8F24A" w14:textId="77777777" w:rsidR="0024715E" w:rsidRPr="0024715E" w:rsidRDefault="0024715E" w:rsidP="00FB679E">
            <w:pPr>
              <w:pStyle w:val="Tabletext"/>
              <w:jc w:val="center"/>
            </w:pPr>
            <w:r w:rsidRPr="0024715E">
              <w:rPr>
                <w:i/>
                <w:iCs/>
              </w:rPr>
              <w:t>I/N</w:t>
            </w:r>
            <w:r w:rsidRPr="0024715E">
              <w:t xml:space="preserve"> + 136–</w:t>
            </w:r>
          </w:p>
        </w:tc>
        <w:tc>
          <w:tcPr>
            <w:tcW w:w="1940" w:type="dxa"/>
            <w:tcBorders>
              <w:bottom w:val="single" w:sz="4" w:space="0" w:color="auto"/>
            </w:tcBorders>
            <w:shd w:val="clear" w:color="auto" w:fill="auto"/>
          </w:tcPr>
          <w:p w14:paraId="4563CB10" w14:textId="77777777" w:rsidR="0024715E" w:rsidRPr="0024715E" w:rsidRDefault="0024715E" w:rsidP="00FB679E">
            <w:pPr>
              <w:pStyle w:val="Tabletext"/>
              <w:jc w:val="center"/>
            </w:pPr>
            <w:r w:rsidRPr="0024715E">
              <w:rPr>
                <w:i/>
                <w:iCs/>
              </w:rPr>
              <w:t>I/N</w:t>
            </w:r>
            <w:r w:rsidRPr="0024715E">
              <w:t xml:space="preserve"> + 136–</w:t>
            </w:r>
          </w:p>
        </w:tc>
        <w:tc>
          <w:tcPr>
            <w:tcW w:w="1940" w:type="dxa"/>
            <w:tcBorders>
              <w:bottom w:val="single" w:sz="4" w:space="0" w:color="auto"/>
            </w:tcBorders>
            <w:shd w:val="clear" w:color="auto" w:fill="auto"/>
          </w:tcPr>
          <w:p w14:paraId="2071F7E9" w14:textId="77777777" w:rsidR="0024715E" w:rsidRPr="0024715E" w:rsidRDefault="0024715E" w:rsidP="00FB679E">
            <w:pPr>
              <w:pStyle w:val="Tabletext"/>
              <w:jc w:val="center"/>
            </w:pPr>
            <w:r w:rsidRPr="0024715E">
              <w:rPr>
                <w:i/>
                <w:iCs/>
              </w:rPr>
              <w:t>I/N</w:t>
            </w:r>
            <w:r w:rsidRPr="0024715E">
              <w:t xml:space="preserve"> + 135–</w:t>
            </w:r>
          </w:p>
        </w:tc>
        <w:tc>
          <w:tcPr>
            <w:tcW w:w="1940" w:type="dxa"/>
            <w:tcBorders>
              <w:bottom w:val="single" w:sz="4" w:space="0" w:color="auto"/>
            </w:tcBorders>
            <w:shd w:val="clear" w:color="auto" w:fill="auto"/>
          </w:tcPr>
          <w:p w14:paraId="4F4069FB" w14:textId="77777777" w:rsidR="0024715E" w:rsidRPr="0024715E" w:rsidRDefault="0024715E" w:rsidP="00FB679E">
            <w:pPr>
              <w:pStyle w:val="Tabletext"/>
              <w:jc w:val="center"/>
            </w:pPr>
            <w:r w:rsidRPr="0024715E">
              <w:rPr>
                <w:i/>
                <w:iCs/>
              </w:rPr>
              <w:t>I/N</w:t>
            </w:r>
            <w:r w:rsidRPr="0024715E">
              <w:t xml:space="preserve"> + 136–</w:t>
            </w:r>
          </w:p>
        </w:tc>
        <w:tc>
          <w:tcPr>
            <w:tcW w:w="1940" w:type="dxa"/>
            <w:tcBorders>
              <w:bottom w:val="single" w:sz="4" w:space="0" w:color="auto"/>
            </w:tcBorders>
            <w:shd w:val="clear" w:color="auto" w:fill="auto"/>
          </w:tcPr>
          <w:p w14:paraId="752E8ED5" w14:textId="77777777" w:rsidR="0024715E" w:rsidRPr="0024715E" w:rsidRDefault="0024715E" w:rsidP="00FB679E">
            <w:pPr>
              <w:pStyle w:val="Tabletext"/>
              <w:jc w:val="center"/>
              <w:rPr>
                <w:i/>
                <w:iCs/>
              </w:rPr>
            </w:pPr>
            <w:r w:rsidRPr="0024715E">
              <w:rPr>
                <w:i/>
                <w:iCs/>
              </w:rPr>
              <w:t>I/N</w:t>
            </w:r>
            <w:r w:rsidRPr="0024715E">
              <w:t xml:space="preserve"> + 134–</w:t>
            </w:r>
          </w:p>
        </w:tc>
        <w:tc>
          <w:tcPr>
            <w:tcW w:w="1940" w:type="dxa"/>
            <w:tcBorders>
              <w:bottom w:val="single" w:sz="4" w:space="0" w:color="auto"/>
            </w:tcBorders>
            <w:shd w:val="clear" w:color="auto" w:fill="auto"/>
          </w:tcPr>
          <w:p w14:paraId="162A7A9E" w14:textId="77777777" w:rsidR="0024715E" w:rsidRPr="0024715E" w:rsidRDefault="0024715E" w:rsidP="00FB679E">
            <w:pPr>
              <w:pStyle w:val="Tabletext"/>
              <w:jc w:val="center"/>
              <w:rPr>
                <w:i/>
                <w:iCs/>
              </w:rPr>
            </w:pPr>
            <w:r w:rsidRPr="0024715E">
              <w:rPr>
                <w:i/>
                <w:iCs/>
              </w:rPr>
              <w:t>I/N</w:t>
            </w:r>
            <w:r w:rsidRPr="0024715E">
              <w:t xml:space="preserve"> + 136–</w:t>
            </w:r>
          </w:p>
        </w:tc>
      </w:tr>
      <w:tr w:rsidR="0024715E" w:rsidRPr="0024715E" w14:paraId="1ECD8C52" w14:textId="77777777" w:rsidTr="00112D4D">
        <w:trPr>
          <w:jc w:val="center"/>
        </w:trPr>
        <w:tc>
          <w:tcPr>
            <w:tcW w:w="15690" w:type="dxa"/>
            <w:gridSpan w:val="7"/>
            <w:tcBorders>
              <w:left w:val="nil"/>
              <w:bottom w:val="nil"/>
              <w:right w:val="nil"/>
            </w:tcBorders>
            <w:shd w:val="clear" w:color="auto" w:fill="auto"/>
            <w:tcMar>
              <w:left w:w="57" w:type="dxa"/>
              <w:right w:w="57" w:type="dxa"/>
            </w:tcMar>
            <w:vAlign w:val="center"/>
          </w:tcPr>
          <w:p w14:paraId="267B93C6" w14:textId="77777777" w:rsidR="0024715E" w:rsidRPr="0024715E" w:rsidRDefault="0024715E" w:rsidP="00112D4D">
            <w:pPr>
              <w:pStyle w:val="Tablelegend"/>
            </w:pPr>
            <w:r w:rsidRPr="0024715E">
              <w:rPr>
                <w:vertAlign w:val="superscript"/>
              </w:rPr>
              <w:t>(1)</w:t>
            </w:r>
            <w:r w:rsidRPr="0024715E">
              <w:tab/>
            </w:r>
            <w:r w:rsidRPr="0024715E">
              <w:rPr>
                <w:rtl/>
              </w:rPr>
              <w:t>لحساب قيم</w:t>
            </w:r>
            <w:r w:rsidRPr="0024715E">
              <w:rPr>
                <w:rFonts w:hint="cs"/>
                <w:rtl/>
              </w:rPr>
              <w:t xml:space="preserve"> كثافات </w:t>
            </w:r>
            <w:r w:rsidRPr="0024715E">
              <w:t>TX/</w:t>
            </w:r>
            <w:proofErr w:type="spellStart"/>
            <w:r w:rsidRPr="0024715E">
              <w:t>e.i.r.p</w:t>
            </w:r>
            <w:proofErr w:type="spellEnd"/>
            <w:r w:rsidRPr="0024715E">
              <w:t>.</w:t>
            </w:r>
            <w:r w:rsidRPr="0024715E">
              <w:rPr>
                <w:rFonts w:hint="cs"/>
                <w:rtl/>
              </w:rPr>
              <w:t xml:space="preserve">، يتعين تحديد التباعد بين القنوات/عرض النطاق. وفي هذه الجداول، يُستخدم التباعد بين القنوات المشار إليه في </w:t>
            </w:r>
            <w:r w:rsidRPr="00112D4D">
              <w:rPr>
                <w:rFonts w:hint="cs"/>
                <w:b/>
                <w:bCs/>
                <w:rtl/>
              </w:rPr>
              <w:t>النص الوارد</w:t>
            </w:r>
            <w:r w:rsidRPr="0024715E">
              <w:rPr>
                <w:rFonts w:hint="cs"/>
                <w:rtl/>
              </w:rPr>
              <w:t xml:space="preserve"> </w:t>
            </w:r>
            <w:r w:rsidRPr="00112D4D">
              <w:rPr>
                <w:rFonts w:hint="cs"/>
                <w:b/>
                <w:bCs/>
                <w:rtl/>
              </w:rPr>
              <w:t>بحروف داكنة</w:t>
            </w:r>
            <w:r w:rsidRPr="0024715E">
              <w:rPr>
                <w:rFonts w:hint="cs"/>
                <w:rtl/>
              </w:rPr>
              <w:t xml:space="preserve">. وحيثما تقدَّم قيمة أسلوبية (أسلوب) يتعين اعتبارها تأشيرية ضمن المدى المحدد، وقد يلزم تحليل إضافي للحساسية </w:t>
            </w:r>
            <w:r w:rsidRPr="0024715E">
              <w:rPr>
                <w:rtl/>
              </w:rPr>
              <w:t>على أساس كل حالة على حدة لتقييم إمكانية تد</w:t>
            </w:r>
            <w:r w:rsidRPr="0024715E">
              <w:rPr>
                <w:rFonts w:hint="cs"/>
                <w:rtl/>
              </w:rPr>
              <w:t>ا</w:t>
            </w:r>
            <w:r w:rsidRPr="0024715E">
              <w:rPr>
                <w:rtl/>
              </w:rPr>
              <w:t xml:space="preserve">خل </w:t>
            </w:r>
            <w:r w:rsidRPr="0024715E">
              <w:rPr>
                <w:rFonts w:hint="cs"/>
                <w:rtl/>
              </w:rPr>
              <w:t>معين</w:t>
            </w:r>
            <w:r w:rsidRPr="0024715E">
              <w:rPr>
                <w:rtl/>
              </w:rPr>
              <w:t xml:space="preserve"> بسبب </w:t>
            </w:r>
            <w:r w:rsidRPr="0024715E">
              <w:rPr>
                <w:rFonts w:hint="cs"/>
                <w:rtl/>
              </w:rPr>
              <w:t>التغيرات</w:t>
            </w:r>
            <w:r w:rsidRPr="0024715E">
              <w:rPr>
                <w:rtl/>
              </w:rPr>
              <w:t xml:space="preserve"> </w:t>
            </w:r>
            <w:r w:rsidRPr="0024715E">
              <w:rPr>
                <w:rFonts w:hint="cs"/>
                <w:rtl/>
              </w:rPr>
              <w:t>ضمن المدى</w:t>
            </w:r>
            <w:r w:rsidRPr="0024715E">
              <w:rPr>
                <w:rtl/>
              </w:rPr>
              <w:t xml:space="preserve"> المحدد</w:t>
            </w:r>
            <w:r w:rsidRPr="0024715E">
              <w:t>.</w:t>
            </w:r>
          </w:p>
          <w:p w14:paraId="6DE0DC95" w14:textId="77777777" w:rsidR="0024715E" w:rsidRPr="0024715E" w:rsidRDefault="0024715E" w:rsidP="00112D4D">
            <w:pPr>
              <w:pStyle w:val="Tablelegend"/>
            </w:pPr>
            <w:r w:rsidRPr="0024715E">
              <w:rPr>
                <w:vertAlign w:val="superscript"/>
              </w:rPr>
              <w:t>(2)</w:t>
            </w:r>
            <w:r w:rsidRPr="0024715E">
              <w:tab/>
            </w:r>
            <w:r w:rsidRPr="0024715E">
              <w:rPr>
                <w:rFonts w:hint="cs"/>
                <w:rtl/>
              </w:rPr>
              <w:t>تعرَّف</w:t>
            </w:r>
            <w:r w:rsidRPr="0024715E">
              <w:rPr>
                <w:rFonts w:hint="cs"/>
                <w:rtl/>
                <w:lang w:bidi="ar-SY"/>
              </w:rPr>
              <w:t xml:space="preserve"> كثافة قدرة التداخل طويل الأجل </w:t>
            </w:r>
            <w:r w:rsidRPr="0024715E">
              <w:rPr>
                <w:rFonts w:hint="cs"/>
                <w:rtl/>
              </w:rPr>
              <w:t>الاسمية على أنها "كثافة قدرة ضوضاء المستقبِل + (</w:t>
            </w:r>
            <w:r w:rsidRPr="0024715E">
              <w:rPr>
                <w:i/>
                <w:iCs/>
              </w:rPr>
              <w:t>I/N</w:t>
            </w:r>
            <w:r w:rsidRPr="0024715E">
              <w:rPr>
                <w:rFonts w:hint="cs"/>
                <w:i/>
                <w:iCs/>
                <w:rtl/>
                <w:lang w:bidi="ar-SY"/>
              </w:rPr>
              <w:t xml:space="preserve"> </w:t>
            </w:r>
            <w:r w:rsidRPr="0024715E">
              <w:rPr>
                <w:rFonts w:hint="cs"/>
                <w:rtl/>
                <w:lang w:bidi="ar-SY"/>
              </w:rPr>
              <w:t xml:space="preserve">المطلوبة)" على النحو الموضح في الفقرة </w:t>
            </w:r>
            <w:r w:rsidRPr="0024715E">
              <w:t>13.4</w:t>
            </w:r>
            <w:r w:rsidRPr="0024715E">
              <w:rPr>
                <w:rFonts w:hint="cs"/>
                <w:rtl/>
                <w:lang w:bidi="ar-SY"/>
              </w:rPr>
              <w:t xml:space="preserve"> في الملحق </w:t>
            </w:r>
            <w:r w:rsidRPr="0024715E">
              <w:t>2</w:t>
            </w:r>
            <w:r w:rsidRPr="0024715E">
              <w:rPr>
                <w:rFonts w:hint="cs"/>
                <w:rtl/>
                <w:lang w:bidi="ar-SY"/>
              </w:rPr>
              <w:t xml:space="preserve"> (انظر أيضاً الفقرة </w:t>
            </w:r>
            <w:r w:rsidRPr="0024715E">
              <w:t>1.4</w:t>
            </w:r>
            <w:r w:rsidRPr="0024715E">
              <w:rPr>
                <w:rFonts w:hint="cs"/>
                <w:rtl/>
                <w:lang w:bidi="ar-SY"/>
              </w:rPr>
              <w:t xml:space="preserve"> في الملحق </w:t>
            </w:r>
            <w:r w:rsidRPr="0024715E">
              <w:t>1</w:t>
            </w:r>
            <w:r w:rsidRPr="0024715E">
              <w:rPr>
                <w:rFonts w:hint="cs"/>
                <w:rtl/>
                <w:lang w:bidi="ar-SY"/>
              </w:rPr>
              <w:t>).</w:t>
            </w:r>
          </w:p>
          <w:p w14:paraId="667B2F2C" w14:textId="77777777" w:rsidR="0024715E" w:rsidRPr="0024715E" w:rsidRDefault="0024715E" w:rsidP="00112D4D">
            <w:pPr>
              <w:pStyle w:val="Tablelegend"/>
              <w:rPr>
                <w:iCs/>
              </w:rPr>
            </w:pPr>
            <w:r w:rsidRPr="0024715E">
              <w:rPr>
                <w:vertAlign w:val="superscript"/>
              </w:rPr>
              <w:t>(3)</w:t>
            </w:r>
            <w:r w:rsidRPr="0024715E">
              <w:tab/>
            </w:r>
            <w:r w:rsidRPr="0024715E">
              <w:rPr>
                <w:rFonts w:hint="cs"/>
                <w:rtl/>
                <w:lang w:bidi="ar-EG"/>
              </w:rPr>
              <w:t xml:space="preserve">لم تحدَد </w:t>
            </w:r>
            <w:r w:rsidRPr="0024715E">
              <w:rPr>
                <w:rtl/>
              </w:rPr>
              <w:t xml:space="preserve">هذه القيمة </w:t>
            </w:r>
            <w:r w:rsidRPr="0024715E">
              <w:rPr>
                <w:rFonts w:hint="cs"/>
                <w:rtl/>
              </w:rPr>
              <w:t>ل</w:t>
            </w:r>
            <w:r w:rsidRPr="0024715E">
              <w:rPr>
                <w:rtl/>
              </w:rPr>
              <w:t>تباعد</w:t>
            </w:r>
            <w:r w:rsidRPr="0024715E">
              <w:rPr>
                <w:rFonts w:hint="cs"/>
                <w:rtl/>
              </w:rPr>
              <w:t xml:space="preserve"> القنوات في التوصية المرجعية.</w:t>
            </w:r>
          </w:p>
        </w:tc>
      </w:tr>
    </w:tbl>
    <w:p w14:paraId="0C2FFA9D" w14:textId="77777777" w:rsidR="0024715E" w:rsidRPr="0024715E" w:rsidRDefault="0024715E" w:rsidP="0024715E">
      <w:pPr>
        <w:rPr>
          <w:rtl/>
          <w:lang w:bidi="ar-EG"/>
        </w:rPr>
      </w:pPr>
    </w:p>
    <w:p w14:paraId="27AE0000" w14:textId="77777777" w:rsidR="0024715E" w:rsidRPr="0024715E" w:rsidRDefault="0024715E" w:rsidP="0024715E">
      <w:pPr>
        <w:rPr>
          <w:rtl/>
          <w:lang w:bidi="ar-EG"/>
        </w:rPr>
        <w:sectPr w:rsidR="0024715E" w:rsidRPr="0024715E" w:rsidSect="0024715E">
          <w:headerReference w:type="even" r:id="rId115"/>
          <w:headerReference w:type="default" r:id="rId116"/>
          <w:pgSz w:w="16834" w:h="11907" w:orient="landscape" w:code="9"/>
          <w:pgMar w:top="851" w:right="567" w:bottom="567" w:left="567" w:header="720" w:footer="567" w:gutter="0"/>
          <w:paperSrc w:first="15" w:other="15"/>
          <w:cols w:space="720"/>
          <w:bidi/>
          <w:rtlGutter/>
          <w:docGrid w:linePitch="299"/>
        </w:sectPr>
      </w:pPr>
    </w:p>
    <w:p w14:paraId="5942C4DC" w14:textId="520C35D0" w:rsidR="0024715E" w:rsidRPr="0024715E" w:rsidRDefault="0024715E" w:rsidP="0097320D">
      <w:pPr>
        <w:pStyle w:val="TableNo"/>
        <w:rPr>
          <w:rtl/>
        </w:rPr>
      </w:pPr>
      <w:r w:rsidRPr="0024715E">
        <w:rPr>
          <w:rFonts w:hint="cs"/>
          <w:rtl/>
        </w:rPr>
        <w:lastRenderedPageBreak/>
        <w:t>الجـدول</w:t>
      </w:r>
      <w:r w:rsidRPr="0024715E">
        <w:rPr>
          <w:rtl/>
        </w:rPr>
        <w:t xml:space="preserve"> </w:t>
      </w:r>
      <w:r w:rsidR="00FB679E">
        <w:rPr>
          <w:lang w:bidi="ar-SA"/>
        </w:rPr>
        <w:t>13</w:t>
      </w:r>
    </w:p>
    <w:p w14:paraId="718702FC" w14:textId="77777777" w:rsidR="0024715E" w:rsidRPr="0024715E" w:rsidRDefault="0024715E" w:rsidP="0097320D">
      <w:pPr>
        <w:pStyle w:val="Tabletitle"/>
        <w:rPr>
          <w:rtl/>
        </w:rPr>
      </w:pPr>
      <w:r w:rsidRPr="0024715E">
        <w:rPr>
          <w:rFonts w:hint="cs"/>
          <w:rtl/>
        </w:rPr>
        <w:t xml:space="preserve">معلمات النظام في أنظمة الخدمة الثابتة من نقطة إلى نقطة في النطاقات الموزعة ما دون </w:t>
      </w:r>
      <w:r w:rsidRPr="0024715E">
        <w:rPr>
          <w:lang w:bidi="ar-SA"/>
        </w:rPr>
        <w:t>GHz 0,47</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1923"/>
        <w:gridCol w:w="2776"/>
      </w:tblGrid>
      <w:tr w:rsidR="0024715E" w:rsidRPr="0024715E" w14:paraId="7404F8C6"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vAlign w:val="center"/>
            <w:hideMark/>
          </w:tcPr>
          <w:p w14:paraId="638A804B" w14:textId="77777777" w:rsidR="0024715E" w:rsidRPr="0024715E" w:rsidRDefault="0024715E" w:rsidP="0097320D">
            <w:pPr>
              <w:pStyle w:val="Tablehead"/>
            </w:pPr>
            <w:r w:rsidRPr="0024715E">
              <w:rPr>
                <w:rFonts w:hint="cs"/>
                <w:rtl/>
                <w:lang w:bidi="ar-SY"/>
              </w:rPr>
              <w:t>مدى الترددات</w:t>
            </w:r>
            <w:r w:rsidRPr="0024715E">
              <w:rPr>
                <w:lang w:val="fr-FR"/>
              </w:rPr>
              <w:br/>
              <w:t>(GHz)</w:t>
            </w:r>
          </w:p>
        </w:tc>
        <w:tc>
          <w:tcPr>
            <w:tcW w:w="4699" w:type="dxa"/>
            <w:gridSpan w:val="2"/>
            <w:tcBorders>
              <w:top w:val="single" w:sz="4" w:space="0" w:color="auto"/>
              <w:left w:val="single" w:sz="4" w:space="0" w:color="auto"/>
              <w:bottom w:val="single" w:sz="4" w:space="0" w:color="auto"/>
              <w:right w:val="single" w:sz="4" w:space="0" w:color="auto"/>
            </w:tcBorders>
            <w:vAlign w:val="center"/>
            <w:hideMark/>
          </w:tcPr>
          <w:p w14:paraId="5368BC19" w14:textId="77777777" w:rsidR="0024715E" w:rsidRPr="0024715E" w:rsidRDefault="0024715E" w:rsidP="0097320D">
            <w:pPr>
              <w:pStyle w:val="Tablehead"/>
            </w:pPr>
            <w:r w:rsidRPr="0024715E">
              <w:t>0,464-0,457</w:t>
            </w:r>
          </w:p>
        </w:tc>
      </w:tr>
      <w:tr w:rsidR="0024715E" w:rsidRPr="0024715E" w14:paraId="15A3F9E4"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C8C122" w14:textId="77777777" w:rsidR="0024715E" w:rsidRPr="0024715E" w:rsidRDefault="0024715E" w:rsidP="0097320D">
            <w:pPr>
              <w:pStyle w:val="Tabletext"/>
            </w:pPr>
            <w:r w:rsidRPr="0024715E">
              <w:rPr>
                <w:rFonts w:hint="cs"/>
                <w:rtl/>
              </w:rPr>
              <w:t>التوصية المرجعية لقطاع الاتصالات الراديوية</w:t>
            </w:r>
          </w:p>
        </w:tc>
        <w:tc>
          <w:tcPr>
            <w:tcW w:w="4699" w:type="dxa"/>
            <w:gridSpan w:val="2"/>
            <w:tcBorders>
              <w:top w:val="single" w:sz="4" w:space="0" w:color="auto"/>
              <w:left w:val="single" w:sz="4" w:space="0" w:color="auto"/>
              <w:bottom w:val="single" w:sz="4" w:space="0" w:color="auto"/>
              <w:right w:val="single" w:sz="4" w:space="0" w:color="auto"/>
            </w:tcBorders>
          </w:tcPr>
          <w:p w14:paraId="19A62346" w14:textId="77777777" w:rsidR="0024715E" w:rsidRPr="0024715E" w:rsidRDefault="0024715E" w:rsidP="0097320D">
            <w:pPr>
              <w:pStyle w:val="Tabletext"/>
            </w:pPr>
          </w:p>
        </w:tc>
      </w:tr>
      <w:tr w:rsidR="0024715E" w:rsidRPr="0024715E" w14:paraId="344032D8"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B661EA" w14:textId="77777777" w:rsidR="0024715E" w:rsidRPr="0024715E" w:rsidRDefault="0024715E" w:rsidP="0097320D">
            <w:pPr>
              <w:pStyle w:val="Tabletext"/>
            </w:pPr>
            <w:r w:rsidRPr="0024715E">
              <w:rPr>
                <w:rFonts w:hint="cs"/>
                <w:rtl/>
              </w:rPr>
              <w:t>نسق التشكيل</w:t>
            </w:r>
          </w:p>
        </w:tc>
        <w:tc>
          <w:tcPr>
            <w:tcW w:w="1923" w:type="dxa"/>
            <w:tcBorders>
              <w:top w:val="single" w:sz="4" w:space="0" w:color="auto"/>
              <w:left w:val="single" w:sz="4" w:space="0" w:color="auto"/>
              <w:bottom w:val="single" w:sz="4" w:space="0" w:color="auto"/>
              <w:right w:val="single" w:sz="4" w:space="0" w:color="auto"/>
            </w:tcBorders>
            <w:hideMark/>
          </w:tcPr>
          <w:p w14:paraId="45D72FCA" w14:textId="77777777" w:rsidR="0024715E" w:rsidRPr="0024715E" w:rsidRDefault="0024715E" w:rsidP="00FB679E">
            <w:pPr>
              <w:pStyle w:val="Tabletext"/>
              <w:jc w:val="center"/>
            </w:pPr>
            <w:r w:rsidRPr="0024715E">
              <w:rPr>
                <w:rFonts w:hint="cs"/>
                <w:rtl/>
              </w:rPr>
              <w:t>المحطات المركزية</w:t>
            </w:r>
          </w:p>
          <w:p w14:paraId="6B5133CB" w14:textId="77777777" w:rsidR="0024715E" w:rsidRPr="0024715E" w:rsidRDefault="0024715E" w:rsidP="00FB679E">
            <w:pPr>
              <w:pStyle w:val="Tabletext"/>
              <w:jc w:val="center"/>
            </w:pPr>
            <w:r w:rsidRPr="0024715E">
              <w:t>4-FSK</w:t>
            </w:r>
            <w:r w:rsidRPr="0024715E">
              <w:rPr>
                <w:rFonts w:hint="cs"/>
                <w:rtl/>
              </w:rPr>
              <w:t xml:space="preserve">، </w:t>
            </w:r>
            <w:r w:rsidRPr="0024715E">
              <w:t>QPSK</w:t>
            </w:r>
          </w:p>
        </w:tc>
        <w:tc>
          <w:tcPr>
            <w:tcW w:w="2776" w:type="dxa"/>
            <w:tcBorders>
              <w:top w:val="single" w:sz="4" w:space="0" w:color="auto"/>
              <w:left w:val="single" w:sz="4" w:space="0" w:color="auto"/>
              <w:bottom w:val="single" w:sz="4" w:space="0" w:color="auto"/>
              <w:right w:val="single" w:sz="4" w:space="0" w:color="auto"/>
            </w:tcBorders>
            <w:hideMark/>
          </w:tcPr>
          <w:p w14:paraId="253CE3AA" w14:textId="77777777" w:rsidR="0024715E" w:rsidRPr="0024715E" w:rsidRDefault="0024715E" w:rsidP="00FB679E">
            <w:pPr>
              <w:pStyle w:val="Tabletext"/>
              <w:jc w:val="center"/>
            </w:pPr>
            <w:r w:rsidRPr="0024715E">
              <w:rPr>
                <w:rFonts w:hint="cs"/>
                <w:rtl/>
              </w:rPr>
              <w:t>المحطات الطرفية</w:t>
            </w:r>
          </w:p>
          <w:p w14:paraId="2BF6C068" w14:textId="77777777" w:rsidR="0024715E" w:rsidRPr="0024715E" w:rsidRDefault="0024715E" w:rsidP="00FB679E">
            <w:pPr>
              <w:pStyle w:val="Tabletext"/>
              <w:jc w:val="center"/>
            </w:pPr>
            <w:r w:rsidRPr="0024715E">
              <w:t>4-FSK</w:t>
            </w:r>
            <w:r w:rsidRPr="0024715E">
              <w:rPr>
                <w:rFonts w:hint="cs"/>
                <w:rtl/>
              </w:rPr>
              <w:t xml:space="preserve">، </w:t>
            </w:r>
            <w:r w:rsidRPr="0024715E">
              <w:t>QPSK</w:t>
            </w:r>
          </w:p>
        </w:tc>
      </w:tr>
      <w:tr w:rsidR="0024715E" w:rsidRPr="0024715E" w14:paraId="6448555F"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EB52E0" w14:textId="77777777" w:rsidR="0024715E" w:rsidRPr="0024715E" w:rsidRDefault="0024715E" w:rsidP="0097320D">
            <w:pPr>
              <w:pStyle w:val="Tabletext"/>
              <w:rPr>
                <w:rtl/>
                <w:lang w:bidi="ar-EG"/>
              </w:rPr>
            </w:pPr>
            <w:r w:rsidRPr="0024715E">
              <w:rPr>
                <w:rFonts w:hint="cs"/>
                <w:rtl/>
                <w:lang w:bidi="ar-EG"/>
              </w:rPr>
              <w:t xml:space="preserve">التباعد بين القنوات وعرض نطاق ضوضاء المستقبِل </w:t>
            </w:r>
            <w:r w:rsidRPr="0024715E">
              <w:rPr>
                <w:lang w:val="en-GB"/>
              </w:rPr>
              <w:t>(MHz)</w:t>
            </w:r>
          </w:p>
        </w:tc>
        <w:tc>
          <w:tcPr>
            <w:tcW w:w="1923" w:type="dxa"/>
            <w:tcBorders>
              <w:top w:val="single" w:sz="4" w:space="0" w:color="auto"/>
              <w:left w:val="single" w:sz="4" w:space="0" w:color="auto"/>
              <w:bottom w:val="single" w:sz="4" w:space="0" w:color="auto"/>
              <w:right w:val="single" w:sz="4" w:space="0" w:color="auto"/>
            </w:tcBorders>
            <w:hideMark/>
          </w:tcPr>
          <w:p w14:paraId="67D71D03" w14:textId="77777777" w:rsidR="0024715E" w:rsidRPr="00112D4D" w:rsidRDefault="0024715E" w:rsidP="00FB679E">
            <w:pPr>
              <w:pStyle w:val="Tabletext"/>
              <w:jc w:val="center"/>
              <w:rPr>
                <w:b/>
                <w:bCs/>
                <w:lang w:val="fr-FR"/>
              </w:rPr>
            </w:pPr>
            <w:r w:rsidRPr="00112D4D">
              <w:rPr>
                <w:b/>
                <w:bCs/>
              </w:rPr>
              <w:t>0,0125</w:t>
            </w:r>
          </w:p>
        </w:tc>
        <w:tc>
          <w:tcPr>
            <w:tcW w:w="2776" w:type="dxa"/>
            <w:tcBorders>
              <w:top w:val="single" w:sz="4" w:space="0" w:color="auto"/>
              <w:left w:val="single" w:sz="4" w:space="0" w:color="auto"/>
              <w:bottom w:val="single" w:sz="4" w:space="0" w:color="auto"/>
              <w:right w:val="single" w:sz="4" w:space="0" w:color="auto"/>
            </w:tcBorders>
            <w:hideMark/>
          </w:tcPr>
          <w:p w14:paraId="4280DA6D" w14:textId="77777777" w:rsidR="0024715E" w:rsidRPr="00112D4D" w:rsidRDefault="0024715E" w:rsidP="00FB679E">
            <w:pPr>
              <w:pStyle w:val="Tabletext"/>
              <w:jc w:val="center"/>
              <w:rPr>
                <w:b/>
                <w:bCs/>
              </w:rPr>
            </w:pPr>
            <w:r w:rsidRPr="00112D4D">
              <w:rPr>
                <w:b/>
                <w:bCs/>
              </w:rPr>
              <w:t>0,0125</w:t>
            </w:r>
          </w:p>
        </w:tc>
      </w:tr>
      <w:tr w:rsidR="0024715E" w:rsidRPr="0024715E" w14:paraId="597878BA"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000C2E" w14:textId="77777777" w:rsidR="0024715E" w:rsidRPr="0024715E" w:rsidRDefault="0024715E" w:rsidP="0097320D">
            <w:pPr>
              <w:pStyle w:val="Tabletext"/>
            </w:pPr>
            <w:r w:rsidRPr="0024715E">
              <w:rPr>
                <w:rFonts w:hint="cs"/>
                <w:rtl/>
              </w:rPr>
              <w:t xml:space="preserve">المدى الأقصى لقدرة خرج </w:t>
            </w:r>
            <w:proofErr w:type="spellStart"/>
            <w:r w:rsidRPr="0024715E">
              <w:rPr>
                <w:lang w:val="es-ES"/>
              </w:rPr>
              <w:t>Tx</w:t>
            </w:r>
            <w:proofErr w:type="spellEnd"/>
            <w:r w:rsidRPr="0024715E">
              <w:rPr>
                <w:rFonts w:hint="cs"/>
                <w:rtl/>
                <w:lang w:bidi="ar-EG"/>
              </w:rPr>
              <w:t xml:space="preserve"> </w:t>
            </w:r>
            <w:r w:rsidRPr="0024715E">
              <w:rPr>
                <w:lang w:val="en-GB"/>
              </w:rPr>
              <w:t>(</w:t>
            </w:r>
            <w:proofErr w:type="spellStart"/>
            <w:r w:rsidRPr="0024715E">
              <w:rPr>
                <w:lang w:val="en-GB"/>
              </w:rPr>
              <w:t>dBW</w:t>
            </w:r>
            <w:proofErr w:type="spellEnd"/>
            <w:r w:rsidRPr="0024715E">
              <w:rPr>
                <w:lang w:val="en-GB"/>
              </w:rPr>
              <w:t>)</w:t>
            </w:r>
          </w:p>
        </w:tc>
        <w:tc>
          <w:tcPr>
            <w:tcW w:w="1923" w:type="dxa"/>
            <w:tcBorders>
              <w:top w:val="single" w:sz="4" w:space="0" w:color="auto"/>
              <w:left w:val="single" w:sz="4" w:space="0" w:color="auto"/>
              <w:bottom w:val="single" w:sz="4" w:space="0" w:color="auto"/>
              <w:right w:val="single" w:sz="4" w:space="0" w:color="auto"/>
            </w:tcBorders>
            <w:hideMark/>
          </w:tcPr>
          <w:p w14:paraId="0AE0256B" w14:textId="77777777" w:rsidR="0024715E" w:rsidRPr="0024715E" w:rsidRDefault="0024715E" w:rsidP="00FB679E">
            <w:pPr>
              <w:pStyle w:val="Tabletext"/>
              <w:jc w:val="center"/>
              <w:rPr>
                <w:lang w:val="fr-FR"/>
              </w:rPr>
            </w:pPr>
            <w:r w:rsidRPr="0024715E">
              <w:t>1</w:t>
            </w:r>
            <w:r w:rsidRPr="0024715E">
              <w:rPr>
                <w:rFonts w:hint="cs"/>
                <w:rtl/>
              </w:rPr>
              <w:t xml:space="preserve"> إلى </w:t>
            </w:r>
            <w:r w:rsidRPr="0024715E">
              <w:t>10</w:t>
            </w:r>
          </w:p>
        </w:tc>
        <w:tc>
          <w:tcPr>
            <w:tcW w:w="2776" w:type="dxa"/>
            <w:tcBorders>
              <w:top w:val="single" w:sz="4" w:space="0" w:color="auto"/>
              <w:left w:val="single" w:sz="4" w:space="0" w:color="auto"/>
              <w:bottom w:val="single" w:sz="4" w:space="0" w:color="auto"/>
              <w:right w:val="single" w:sz="4" w:space="0" w:color="auto"/>
            </w:tcBorders>
            <w:hideMark/>
          </w:tcPr>
          <w:p w14:paraId="54083224" w14:textId="77777777" w:rsidR="0024715E" w:rsidRPr="0024715E" w:rsidRDefault="0024715E" w:rsidP="00FB679E">
            <w:pPr>
              <w:pStyle w:val="Tabletext"/>
              <w:jc w:val="center"/>
            </w:pPr>
            <w:r w:rsidRPr="0024715E">
              <w:t>1</w:t>
            </w:r>
            <w:r w:rsidRPr="0024715E">
              <w:rPr>
                <w:rFonts w:hint="cs"/>
                <w:rtl/>
              </w:rPr>
              <w:t xml:space="preserve"> إلى </w:t>
            </w:r>
            <w:r w:rsidRPr="0024715E">
              <w:t>10</w:t>
            </w:r>
          </w:p>
        </w:tc>
      </w:tr>
      <w:tr w:rsidR="0024715E" w:rsidRPr="0024715E" w14:paraId="2F4A066A"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BC55C0" w14:textId="4DFE5541" w:rsidR="0024715E" w:rsidRPr="0024715E" w:rsidRDefault="0024715E" w:rsidP="0097320D">
            <w:pPr>
              <w:pStyle w:val="Tabletext"/>
            </w:pPr>
            <w:r w:rsidRPr="0024715E">
              <w:rPr>
                <w:rFonts w:hint="cs"/>
                <w:rtl/>
              </w:rPr>
              <w:t xml:space="preserve">المدى الأقصى لكثافة قدرة دخل </w:t>
            </w:r>
            <w:proofErr w:type="spellStart"/>
            <w:r w:rsidRPr="0024715E">
              <w:rPr>
                <w:lang w:val="es-ES"/>
              </w:rPr>
              <w:t>Tx</w:t>
            </w:r>
            <w:proofErr w:type="spellEnd"/>
            <w:r w:rsidRPr="0024715E">
              <w:rPr>
                <w:rFonts w:hint="cs"/>
                <w:rtl/>
                <w:lang w:bidi="ar-EG"/>
              </w:rPr>
              <w:t xml:space="preserve"> </w:t>
            </w:r>
            <w:r w:rsidR="00112D4D" w:rsidRPr="0024715E">
              <w:rPr>
                <w:vertAlign w:val="superscript"/>
              </w:rPr>
              <w:t>(1)</w:t>
            </w:r>
            <w:r w:rsidRPr="0024715E">
              <w:rPr>
                <w:lang w:val="en-GB"/>
              </w:rPr>
              <w:t>(</w:t>
            </w:r>
            <w:proofErr w:type="spellStart"/>
            <w:r w:rsidRPr="0024715E">
              <w:rPr>
                <w:lang w:val="en-GB"/>
              </w:rPr>
              <w:t>dBW</w:t>
            </w:r>
            <w:proofErr w:type="spellEnd"/>
            <w:r w:rsidRPr="0024715E">
              <w:rPr>
                <w:lang w:val="en-GB"/>
              </w:rPr>
              <w:t>/MHz)</w:t>
            </w:r>
          </w:p>
        </w:tc>
        <w:tc>
          <w:tcPr>
            <w:tcW w:w="1923" w:type="dxa"/>
            <w:tcBorders>
              <w:top w:val="single" w:sz="4" w:space="0" w:color="auto"/>
              <w:left w:val="single" w:sz="4" w:space="0" w:color="auto"/>
              <w:bottom w:val="single" w:sz="4" w:space="0" w:color="auto"/>
              <w:right w:val="single" w:sz="4" w:space="0" w:color="auto"/>
            </w:tcBorders>
            <w:hideMark/>
          </w:tcPr>
          <w:p w14:paraId="3D32B351" w14:textId="77777777" w:rsidR="0024715E" w:rsidRPr="0024715E" w:rsidRDefault="0024715E" w:rsidP="00FB679E">
            <w:pPr>
              <w:pStyle w:val="Tabletext"/>
              <w:jc w:val="center"/>
              <w:rPr>
                <w:lang w:val="fr-FR"/>
              </w:rPr>
            </w:pPr>
            <w:r w:rsidRPr="0024715E">
              <w:t>20</w:t>
            </w:r>
            <w:r w:rsidRPr="0024715E">
              <w:rPr>
                <w:rFonts w:hint="cs"/>
                <w:rtl/>
              </w:rPr>
              <w:t xml:space="preserve"> إلى </w:t>
            </w:r>
            <w:r w:rsidRPr="0024715E">
              <w:t>29</w:t>
            </w:r>
          </w:p>
        </w:tc>
        <w:tc>
          <w:tcPr>
            <w:tcW w:w="2776" w:type="dxa"/>
            <w:tcBorders>
              <w:top w:val="single" w:sz="4" w:space="0" w:color="auto"/>
              <w:left w:val="single" w:sz="4" w:space="0" w:color="auto"/>
              <w:bottom w:val="single" w:sz="4" w:space="0" w:color="auto"/>
              <w:right w:val="single" w:sz="4" w:space="0" w:color="auto"/>
            </w:tcBorders>
            <w:hideMark/>
          </w:tcPr>
          <w:p w14:paraId="5D15FAF9" w14:textId="77777777" w:rsidR="0024715E" w:rsidRPr="0024715E" w:rsidRDefault="0024715E" w:rsidP="00FB679E">
            <w:pPr>
              <w:pStyle w:val="Tabletext"/>
              <w:jc w:val="center"/>
            </w:pPr>
            <w:r w:rsidRPr="0024715E">
              <w:t>20</w:t>
            </w:r>
            <w:r w:rsidRPr="0024715E">
              <w:rPr>
                <w:rFonts w:hint="cs"/>
                <w:rtl/>
              </w:rPr>
              <w:t xml:space="preserve"> إلى </w:t>
            </w:r>
            <w:r w:rsidRPr="0024715E">
              <w:t>29</w:t>
            </w:r>
          </w:p>
        </w:tc>
      </w:tr>
      <w:tr w:rsidR="0024715E" w:rsidRPr="0024715E" w14:paraId="4E8F6FA2"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E4CFD2" w14:textId="77777777" w:rsidR="0024715E" w:rsidRPr="0024715E" w:rsidRDefault="0024715E" w:rsidP="0097320D">
            <w:pPr>
              <w:pStyle w:val="Tabletext"/>
              <w:rPr>
                <w:lang w:val="en-GB"/>
              </w:rPr>
            </w:pPr>
            <w:r w:rsidRPr="0024715E">
              <w:rPr>
                <w:rFonts w:hint="cs"/>
                <w:rtl/>
              </w:rPr>
              <w:t>المدى الأدنى ل</w:t>
            </w:r>
            <w:r w:rsidRPr="0024715E">
              <w:rPr>
                <w:rFonts w:hint="cs"/>
                <w:rtl/>
                <w:lang w:bidi="ar-EG"/>
              </w:rPr>
              <w:t>فاق</w:t>
            </w:r>
            <w:r w:rsidRPr="0024715E">
              <w:rPr>
                <w:rFonts w:hint="cs"/>
                <w:rtl/>
              </w:rPr>
              <w:t xml:space="preserve"> المغذي/معدِّد الإرسال </w:t>
            </w:r>
            <w:r w:rsidRPr="0024715E">
              <w:rPr>
                <w:lang w:val="en-GB"/>
              </w:rPr>
              <w:t>(dB)</w:t>
            </w:r>
          </w:p>
        </w:tc>
        <w:tc>
          <w:tcPr>
            <w:tcW w:w="1923" w:type="dxa"/>
            <w:tcBorders>
              <w:top w:val="single" w:sz="4" w:space="0" w:color="auto"/>
              <w:left w:val="single" w:sz="4" w:space="0" w:color="auto"/>
              <w:bottom w:val="single" w:sz="4" w:space="0" w:color="auto"/>
              <w:right w:val="single" w:sz="4" w:space="0" w:color="auto"/>
            </w:tcBorders>
            <w:hideMark/>
          </w:tcPr>
          <w:p w14:paraId="760597C8" w14:textId="77777777" w:rsidR="0024715E" w:rsidRPr="0024715E" w:rsidRDefault="0024715E" w:rsidP="00FB679E">
            <w:pPr>
              <w:pStyle w:val="Tabletext"/>
              <w:jc w:val="center"/>
              <w:rPr>
                <w:lang w:val="fr-FR"/>
              </w:rPr>
            </w:pPr>
            <w:r w:rsidRPr="0024715E">
              <w:t>3 … 1</w:t>
            </w:r>
          </w:p>
        </w:tc>
        <w:tc>
          <w:tcPr>
            <w:tcW w:w="2776" w:type="dxa"/>
            <w:tcBorders>
              <w:top w:val="single" w:sz="4" w:space="0" w:color="auto"/>
              <w:left w:val="single" w:sz="4" w:space="0" w:color="auto"/>
              <w:bottom w:val="single" w:sz="4" w:space="0" w:color="auto"/>
              <w:right w:val="single" w:sz="4" w:space="0" w:color="auto"/>
            </w:tcBorders>
            <w:hideMark/>
          </w:tcPr>
          <w:p w14:paraId="4F9CD475" w14:textId="77777777" w:rsidR="0024715E" w:rsidRPr="0024715E" w:rsidRDefault="0024715E" w:rsidP="00FB679E">
            <w:pPr>
              <w:pStyle w:val="Tabletext"/>
              <w:jc w:val="center"/>
            </w:pPr>
            <w:r w:rsidRPr="0024715E">
              <w:t>4 … 1</w:t>
            </w:r>
          </w:p>
        </w:tc>
      </w:tr>
      <w:tr w:rsidR="0024715E" w:rsidRPr="0024715E" w14:paraId="480CEA32"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BA7F9A" w14:textId="77777777" w:rsidR="0024715E" w:rsidRPr="0024715E" w:rsidRDefault="0024715E" w:rsidP="0097320D">
            <w:pPr>
              <w:pStyle w:val="Tabletext"/>
              <w:rPr>
                <w:lang w:val="en-GB"/>
              </w:rPr>
            </w:pPr>
            <w:r w:rsidRPr="0024715E">
              <w:rPr>
                <w:rFonts w:hint="cs"/>
                <w:rtl/>
              </w:rPr>
              <w:t xml:space="preserve">المدى الأقصى لكسب الهوائي </w:t>
            </w:r>
            <w:r w:rsidRPr="0024715E">
              <w:rPr>
                <w:lang w:val="en-GB"/>
              </w:rPr>
              <w:t>(</w:t>
            </w:r>
            <w:proofErr w:type="spellStart"/>
            <w:r w:rsidRPr="0024715E">
              <w:rPr>
                <w:lang w:val="en-GB"/>
              </w:rPr>
              <w:t>dBi</w:t>
            </w:r>
            <w:proofErr w:type="spellEnd"/>
            <w:r w:rsidRPr="0024715E">
              <w:rPr>
                <w:lang w:val="en-GB"/>
              </w:rPr>
              <w:t>)</w:t>
            </w:r>
          </w:p>
        </w:tc>
        <w:tc>
          <w:tcPr>
            <w:tcW w:w="1923" w:type="dxa"/>
            <w:tcBorders>
              <w:top w:val="single" w:sz="4" w:space="0" w:color="auto"/>
              <w:left w:val="single" w:sz="4" w:space="0" w:color="auto"/>
              <w:bottom w:val="single" w:sz="4" w:space="0" w:color="auto"/>
              <w:right w:val="single" w:sz="4" w:space="0" w:color="auto"/>
            </w:tcBorders>
            <w:hideMark/>
          </w:tcPr>
          <w:p w14:paraId="60BE2A68" w14:textId="77777777" w:rsidR="0024715E" w:rsidRPr="0024715E" w:rsidRDefault="0024715E" w:rsidP="00FB679E">
            <w:pPr>
              <w:pStyle w:val="Tabletext"/>
              <w:jc w:val="center"/>
              <w:rPr>
                <w:lang w:val="fr-FR"/>
              </w:rPr>
            </w:pPr>
            <w:r w:rsidRPr="0024715E">
              <w:t>11 … 2</w:t>
            </w:r>
          </w:p>
          <w:p w14:paraId="7A6DD489" w14:textId="77777777" w:rsidR="0024715E" w:rsidRPr="0024715E" w:rsidRDefault="0024715E" w:rsidP="00FB679E">
            <w:pPr>
              <w:pStyle w:val="Tabletext"/>
              <w:jc w:val="center"/>
            </w:pPr>
            <w:r w:rsidRPr="0024715E">
              <w:rPr>
                <w:rFonts w:hint="cs"/>
                <w:rtl/>
                <w:lang w:bidi="ar-EG"/>
              </w:rPr>
              <w:t>(شامل الاتجاهات/</w:t>
            </w:r>
            <w:r w:rsidRPr="0024715E">
              <w:rPr>
                <w:rtl/>
                <w:lang w:bidi="ar-EG"/>
              </w:rPr>
              <w:br/>
            </w:r>
            <w:r w:rsidRPr="0024715E">
              <w:rPr>
                <w:rFonts w:hint="cs"/>
                <w:rtl/>
                <w:lang w:bidi="ar-EG"/>
              </w:rPr>
              <w:t>قطاعي)</w:t>
            </w:r>
          </w:p>
        </w:tc>
        <w:tc>
          <w:tcPr>
            <w:tcW w:w="2776" w:type="dxa"/>
            <w:tcBorders>
              <w:top w:val="single" w:sz="4" w:space="0" w:color="auto"/>
              <w:left w:val="single" w:sz="4" w:space="0" w:color="auto"/>
              <w:bottom w:val="single" w:sz="4" w:space="0" w:color="auto"/>
              <w:right w:val="single" w:sz="4" w:space="0" w:color="auto"/>
            </w:tcBorders>
            <w:hideMark/>
          </w:tcPr>
          <w:p w14:paraId="627F762A" w14:textId="77777777" w:rsidR="0024715E" w:rsidRPr="0024715E" w:rsidRDefault="0024715E" w:rsidP="00FB679E">
            <w:pPr>
              <w:pStyle w:val="Tabletext"/>
              <w:jc w:val="center"/>
            </w:pPr>
            <w:r w:rsidRPr="0024715E">
              <w:t>17 … 8</w:t>
            </w:r>
          </w:p>
          <w:p w14:paraId="4EE526C3" w14:textId="77777777" w:rsidR="0024715E" w:rsidRPr="0024715E" w:rsidRDefault="0024715E" w:rsidP="00FB679E">
            <w:pPr>
              <w:pStyle w:val="Tabletext"/>
              <w:jc w:val="center"/>
            </w:pPr>
            <w:r w:rsidRPr="0024715E">
              <w:rPr>
                <w:rFonts w:hint="cs"/>
                <w:rtl/>
              </w:rPr>
              <w:t>(اتجاهي)</w:t>
            </w:r>
          </w:p>
        </w:tc>
      </w:tr>
      <w:tr w:rsidR="0024715E" w:rsidRPr="0024715E" w14:paraId="27C8969E"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815476" w14:textId="77777777" w:rsidR="0024715E" w:rsidRPr="0024715E" w:rsidRDefault="0024715E" w:rsidP="0097320D">
            <w:pPr>
              <w:pStyle w:val="Tabletext"/>
              <w:rPr>
                <w:rtl/>
              </w:rPr>
            </w:pPr>
            <w:r w:rsidRPr="0024715E">
              <w:rPr>
                <w:rFonts w:hint="cs"/>
                <w:rtl/>
              </w:rPr>
              <w:t xml:space="preserve">المدى الأقصى </w:t>
            </w:r>
            <w:r w:rsidRPr="0024715E">
              <w:rPr>
                <w:rFonts w:hint="cs"/>
                <w:rtl/>
                <w:lang w:bidi="ar-EG"/>
              </w:rPr>
              <w:t>لل</w:t>
            </w:r>
            <w:r w:rsidRPr="0024715E">
              <w:rPr>
                <w:rtl/>
                <w:lang w:bidi="ar-EG"/>
              </w:rPr>
              <w:t>قدرة المشعة المكافئة المتناحية</w:t>
            </w:r>
            <w:r w:rsidRPr="0024715E">
              <w:rPr>
                <w:rFonts w:hint="cs"/>
                <w:rtl/>
                <w:lang w:bidi="ar-EG"/>
              </w:rPr>
              <w:t xml:space="preserve"> </w:t>
            </w:r>
            <w:r w:rsidRPr="0024715E">
              <w:rPr>
                <w:lang w:val="es-ES"/>
              </w:rPr>
              <w:t>(</w:t>
            </w:r>
            <w:proofErr w:type="spellStart"/>
            <w:r w:rsidRPr="0024715E">
              <w:rPr>
                <w:lang w:val="es-ES"/>
              </w:rPr>
              <w:t>e.i.r.p</w:t>
            </w:r>
            <w:proofErr w:type="spellEnd"/>
            <w:r w:rsidRPr="0024715E">
              <w:rPr>
                <w:lang w:val="es-ES"/>
              </w:rPr>
              <w:t>)</w:t>
            </w:r>
            <w:r w:rsidRPr="0024715E">
              <w:rPr>
                <w:rFonts w:hint="cs"/>
                <w:rtl/>
                <w:lang w:bidi="ar-EG"/>
              </w:rPr>
              <w:t xml:space="preserve"> </w:t>
            </w:r>
            <w:r w:rsidRPr="0024715E">
              <w:t>(</w:t>
            </w:r>
            <w:proofErr w:type="spellStart"/>
            <w:r w:rsidRPr="0024715E">
              <w:t>dBW</w:t>
            </w:r>
            <w:proofErr w:type="spellEnd"/>
            <w:r w:rsidRPr="0024715E">
              <w:t>)</w:t>
            </w:r>
          </w:p>
        </w:tc>
        <w:tc>
          <w:tcPr>
            <w:tcW w:w="1923" w:type="dxa"/>
            <w:tcBorders>
              <w:top w:val="single" w:sz="4" w:space="0" w:color="auto"/>
              <w:left w:val="single" w:sz="4" w:space="0" w:color="auto"/>
              <w:bottom w:val="single" w:sz="4" w:space="0" w:color="auto"/>
              <w:right w:val="single" w:sz="4" w:space="0" w:color="auto"/>
            </w:tcBorders>
            <w:hideMark/>
          </w:tcPr>
          <w:p w14:paraId="2691F39B" w14:textId="77777777" w:rsidR="0024715E" w:rsidRPr="0024715E" w:rsidRDefault="0024715E" w:rsidP="00FB679E">
            <w:pPr>
              <w:pStyle w:val="Tabletext"/>
              <w:jc w:val="center"/>
            </w:pPr>
            <w:r w:rsidRPr="0024715E">
              <w:t>14</w:t>
            </w:r>
            <w:r w:rsidRPr="0024715E">
              <w:rPr>
                <w:rFonts w:hint="cs"/>
                <w:rtl/>
              </w:rPr>
              <w:t xml:space="preserve"> إلى </w:t>
            </w:r>
            <w:r w:rsidRPr="0024715E">
              <w:t>20</w:t>
            </w:r>
          </w:p>
        </w:tc>
        <w:tc>
          <w:tcPr>
            <w:tcW w:w="2776" w:type="dxa"/>
            <w:tcBorders>
              <w:top w:val="single" w:sz="4" w:space="0" w:color="auto"/>
              <w:left w:val="single" w:sz="4" w:space="0" w:color="auto"/>
              <w:bottom w:val="single" w:sz="4" w:space="0" w:color="auto"/>
              <w:right w:val="single" w:sz="4" w:space="0" w:color="auto"/>
            </w:tcBorders>
            <w:hideMark/>
          </w:tcPr>
          <w:p w14:paraId="483B58C0" w14:textId="77777777" w:rsidR="0024715E" w:rsidRPr="0024715E" w:rsidRDefault="0024715E" w:rsidP="00FB679E">
            <w:pPr>
              <w:pStyle w:val="Tabletext"/>
              <w:jc w:val="center"/>
            </w:pPr>
            <w:r w:rsidRPr="0024715E">
              <w:t>18</w:t>
            </w:r>
            <w:r w:rsidRPr="0024715E">
              <w:rPr>
                <w:rFonts w:hint="cs"/>
                <w:rtl/>
              </w:rPr>
              <w:t xml:space="preserve"> إلى </w:t>
            </w:r>
            <w:r w:rsidRPr="0024715E">
              <w:t>24</w:t>
            </w:r>
          </w:p>
        </w:tc>
      </w:tr>
      <w:tr w:rsidR="0024715E" w:rsidRPr="0024715E" w14:paraId="604AE22D"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46EF35" w14:textId="7FED64F8" w:rsidR="0024715E" w:rsidRPr="0024715E" w:rsidRDefault="0024715E" w:rsidP="0097320D">
            <w:pPr>
              <w:pStyle w:val="Tabletext"/>
            </w:pPr>
            <w:r w:rsidRPr="0024715E">
              <w:rPr>
                <w:rFonts w:hint="cs"/>
                <w:rtl/>
              </w:rPr>
              <w:t xml:space="preserve">المدى الأقصى لكثافة </w:t>
            </w:r>
            <w:proofErr w:type="spellStart"/>
            <w:r w:rsidRPr="0024715E">
              <w:rPr>
                <w:lang w:val="es-ES"/>
              </w:rPr>
              <w:t>e.i.r.p</w:t>
            </w:r>
            <w:proofErr w:type="spellEnd"/>
            <w:r w:rsidRPr="0024715E">
              <w:rPr>
                <w:rFonts w:hint="cs"/>
                <w:rtl/>
              </w:rPr>
              <w:t xml:space="preserve"> </w:t>
            </w:r>
            <w:r w:rsidR="00112D4D" w:rsidRPr="0024715E">
              <w:rPr>
                <w:vertAlign w:val="superscript"/>
              </w:rPr>
              <w:t>(1)</w:t>
            </w:r>
            <w:r w:rsidRPr="0024715E">
              <w:rPr>
                <w:lang w:val="en-GB"/>
              </w:rPr>
              <w:t>(</w:t>
            </w:r>
            <w:proofErr w:type="spellStart"/>
            <w:r w:rsidRPr="0024715E">
              <w:rPr>
                <w:lang w:val="en-GB"/>
              </w:rPr>
              <w:t>dBW</w:t>
            </w:r>
            <w:proofErr w:type="spellEnd"/>
            <w:r w:rsidRPr="0024715E">
              <w:rPr>
                <w:lang w:val="en-GB"/>
              </w:rPr>
              <w:t>/MHz)</w:t>
            </w:r>
          </w:p>
        </w:tc>
        <w:tc>
          <w:tcPr>
            <w:tcW w:w="1923" w:type="dxa"/>
            <w:tcBorders>
              <w:top w:val="single" w:sz="4" w:space="0" w:color="auto"/>
              <w:left w:val="single" w:sz="4" w:space="0" w:color="auto"/>
              <w:bottom w:val="single" w:sz="4" w:space="0" w:color="auto"/>
              <w:right w:val="single" w:sz="4" w:space="0" w:color="auto"/>
            </w:tcBorders>
            <w:hideMark/>
          </w:tcPr>
          <w:p w14:paraId="1D53ACDB" w14:textId="77777777" w:rsidR="0024715E" w:rsidRPr="0024715E" w:rsidRDefault="0024715E" w:rsidP="00FB679E">
            <w:pPr>
              <w:pStyle w:val="Tabletext"/>
              <w:jc w:val="center"/>
              <w:rPr>
                <w:lang w:val="fr-FR"/>
              </w:rPr>
            </w:pPr>
            <w:r w:rsidRPr="0024715E">
              <w:t>33</w:t>
            </w:r>
            <w:r w:rsidRPr="0024715E">
              <w:rPr>
                <w:rFonts w:hint="cs"/>
                <w:rtl/>
              </w:rPr>
              <w:t xml:space="preserve"> إلى </w:t>
            </w:r>
            <w:r w:rsidRPr="0024715E">
              <w:t>39</w:t>
            </w:r>
          </w:p>
        </w:tc>
        <w:tc>
          <w:tcPr>
            <w:tcW w:w="2776" w:type="dxa"/>
            <w:tcBorders>
              <w:top w:val="single" w:sz="4" w:space="0" w:color="auto"/>
              <w:left w:val="single" w:sz="4" w:space="0" w:color="auto"/>
              <w:bottom w:val="single" w:sz="4" w:space="0" w:color="auto"/>
              <w:right w:val="single" w:sz="4" w:space="0" w:color="auto"/>
            </w:tcBorders>
            <w:hideMark/>
          </w:tcPr>
          <w:p w14:paraId="2E1B16EA" w14:textId="77777777" w:rsidR="0024715E" w:rsidRPr="0024715E" w:rsidRDefault="0024715E" w:rsidP="00FB679E">
            <w:pPr>
              <w:pStyle w:val="Tabletext"/>
              <w:jc w:val="center"/>
            </w:pPr>
            <w:r w:rsidRPr="0024715E">
              <w:t>37</w:t>
            </w:r>
            <w:r w:rsidRPr="0024715E">
              <w:rPr>
                <w:rFonts w:hint="cs"/>
                <w:rtl/>
              </w:rPr>
              <w:t xml:space="preserve"> إلى </w:t>
            </w:r>
            <w:r w:rsidRPr="0024715E">
              <w:t>43</w:t>
            </w:r>
          </w:p>
        </w:tc>
      </w:tr>
      <w:tr w:rsidR="0024715E" w:rsidRPr="0024715E" w14:paraId="72E0D704"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D3CA04" w14:textId="77777777" w:rsidR="0024715E" w:rsidRPr="0024715E" w:rsidRDefault="0024715E" w:rsidP="0097320D">
            <w:pPr>
              <w:pStyle w:val="Tabletext"/>
              <w:rPr>
                <w:lang w:val="es-ES"/>
              </w:rPr>
            </w:pPr>
            <w:r w:rsidRPr="0024715E">
              <w:rPr>
                <w:rFonts w:hint="cs"/>
                <w:rtl/>
              </w:rPr>
              <w:t>عامل</w:t>
            </w:r>
            <w:r w:rsidRPr="0024715E">
              <w:rPr>
                <w:rFonts w:hint="cs"/>
                <w:rtl/>
                <w:lang w:bidi="ar-EG"/>
              </w:rPr>
              <w:t xml:space="preserve"> ضوضاء المستقبِل </w:t>
            </w:r>
            <w:r w:rsidRPr="0024715E">
              <w:rPr>
                <w:lang w:val="en-GB"/>
              </w:rPr>
              <w:t>(dB)</w:t>
            </w:r>
          </w:p>
        </w:tc>
        <w:tc>
          <w:tcPr>
            <w:tcW w:w="1923" w:type="dxa"/>
            <w:tcBorders>
              <w:top w:val="single" w:sz="4" w:space="0" w:color="auto"/>
              <w:left w:val="single" w:sz="4" w:space="0" w:color="auto"/>
              <w:bottom w:val="single" w:sz="4" w:space="0" w:color="auto"/>
              <w:right w:val="single" w:sz="4" w:space="0" w:color="auto"/>
            </w:tcBorders>
            <w:hideMark/>
          </w:tcPr>
          <w:p w14:paraId="5EF9C3FB" w14:textId="77777777" w:rsidR="0024715E" w:rsidRPr="0024715E" w:rsidRDefault="0024715E" w:rsidP="00FB679E">
            <w:pPr>
              <w:pStyle w:val="Tabletext"/>
              <w:jc w:val="center"/>
            </w:pPr>
            <w:r w:rsidRPr="0024715E">
              <w:t>4</w:t>
            </w:r>
          </w:p>
        </w:tc>
        <w:tc>
          <w:tcPr>
            <w:tcW w:w="2776" w:type="dxa"/>
            <w:tcBorders>
              <w:top w:val="single" w:sz="4" w:space="0" w:color="auto"/>
              <w:left w:val="single" w:sz="4" w:space="0" w:color="auto"/>
              <w:bottom w:val="single" w:sz="4" w:space="0" w:color="auto"/>
              <w:right w:val="single" w:sz="4" w:space="0" w:color="auto"/>
            </w:tcBorders>
            <w:hideMark/>
          </w:tcPr>
          <w:p w14:paraId="2EE06DCB" w14:textId="77777777" w:rsidR="0024715E" w:rsidRPr="0024715E" w:rsidRDefault="0024715E" w:rsidP="00FB679E">
            <w:pPr>
              <w:pStyle w:val="Tabletext"/>
              <w:jc w:val="center"/>
            </w:pPr>
            <w:r w:rsidRPr="0024715E">
              <w:t>4</w:t>
            </w:r>
          </w:p>
        </w:tc>
      </w:tr>
      <w:tr w:rsidR="0024715E" w:rsidRPr="0024715E" w14:paraId="6209D2C7"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A59F3A" w14:textId="77777777" w:rsidR="0024715E" w:rsidRPr="0024715E" w:rsidRDefault="0024715E" w:rsidP="0097320D">
            <w:pPr>
              <w:pStyle w:val="Tabletext"/>
              <w:rPr>
                <w:rtl/>
                <w:lang w:bidi="ar-EG"/>
              </w:rPr>
            </w:pPr>
            <w:r w:rsidRPr="0024715E">
              <w:rPr>
                <w:rFonts w:hint="cs"/>
                <w:rtl/>
                <w:lang w:bidi="ar-EG"/>
              </w:rPr>
              <w:t xml:space="preserve">الكثافة النمطية لقدرة ضوضاء المستقبِل </w:t>
            </w:r>
            <w:r w:rsidRPr="0024715E">
              <w:t>(</w:t>
            </w:r>
            <w:r w:rsidRPr="0024715E">
              <w:rPr>
                <w:i/>
                <w:iCs/>
              </w:rPr>
              <w:t>N</w:t>
            </w:r>
            <w:r w:rsidRPr="0024715E">
              <w:rPr>
                <w:i/>
                <w:iCs/>
                <w:vertAlign w:val="subscript"/>
              </w:rPr>
              <w:t>RX</w:t>
            </w:r>
            <w:r w:rsidRPr="0024715E">
              <w:t>=)</w:t>
            </w:r>
            <w:r w:rsidRPr="0024715E">
              <w:rPr>
                <w:rFonts w:hint="cs"/>
                <w:rtl/>
                <w:lang w:bidi="ar-EG"/>
              </w:rPr>
              <w:t xml:space="preserve"> </w:t>
            </w:r>
            <w:r w:rsidRPr="0024715E">
              <w:rPr>
                <w:lang w:val="en-GB"/>
              </w:rPr>
              <w:t>(</w:t>
            </w:r>
            <w:proofErr w:type="spellStart"/>
            <w:r w:rsidRPr="0024715E">
              <w:rPr>
                <w:lang w:val="en-GB"/>
              </w:rPr>
              <w:t>dBW</w:t>
            </w:r>
            <w:proofErr w:type="spellEnd"/>
            <w:r w:rsidRPr="0024715E">
              <w:rPr>
                <w:lang w:val="en-GB"/>
              </w:rPr>
              <w:t>/MHz)</w:t>
            </w:r>
          </w:p>
        </w:tc>
        <w:tc>
          <w:tcPr>
            <w:tcW w:w="1923" w:type="dxa"/>
            <w:tcBorders>
              <w:top w:val="single" w:sz="4" w:space="0" w:color="auto"/>
              <w:left w:val="single" w:sz="4" w:space="0" w:color="auto"/>
              <w:bottom w:val="single" w:sz="4" w:space="0" w:color="auto"/>
              <w:right w:val="single" w:sz="4" w:space="0" w:color="auto"/>
            </w:tcBorders>
            <w:hideMark/>
          </w:tcPr>
          <w:p w14:paraId="0ADA47C5" w14:textId="5F71BEE0" w:rsidR="0024715E" w:rsidRPr="0024715E" w:rsidRDefault="0024715E" w:rsidP="00FB679E">
            <w:pPr>
              <w:pStyle w:val="Tabletext"/>
              <w:jc w:val="center"/>
              <w:rPr>
                <w:lang w:val="fr-FR"/>
              </w:rPr>
            </w:pPr>
            <w:r w:rsidRPr="0024715E">
              <w:rPr>
                <w:vertAlign w:val="superscript"/>
              </w:rPr>
              <w:t>(1)</w:t>
            </w:r>
            <w:r w:rsidRPr="0024715E">
              <w:t>140–</w:t>
            </w:r>
          </w:p>
        </w:tc>
        <w:tc>
          <w:tcPr>
            <w:tcW w:w="2776" w:type="dxa"/>
            <w:tcBorders>
              <w:top w:val="single" w:sz="4" w:space="0" w:color="auto"/>
              <w:left w:val="single" w:sz="4" w:space="0" w:color="auto"/>
              <w:bottom w:val="single" w:sz="4" w:space="0" w:color="auto"/>
              <w:right w:val="single" w:sz="4" w:space="0" w:color="auto"/>
            </w:tcBorders>
            <w:hideMark/>
          </w:tcPr>
          <w:p w14:paraId="72FFFFEB" w14:textId="77777777" w:rsidR="0024715E" w:rsidRPr="0024715E" w:rsidRDefault="0024715E" w:rsidP="00FB679E">
            <w:pPr>
              <w:pStyle w:val="Tabletext"/>
              <w:jc w:val="center"/>
            </w:pPr>
            <w:r w:rsidRPr="0024715E">
              <w:rPr>
                <w:vertAlign w:val="superscript"/>
              </w:rPr>
              <w:t>(1)</w:t>
            </w:r>
            <w:r w:rsidRPr="0024715E">
              <w:t>140–</w:t>
            </w:r>
          </w:p>
        </w:tc>
      </w:tr>
      <w:tr w:rsidR="0024715E" w:rsidRPr="0024715E" w14:paraId="5725B789"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E8189A" w14:textId="77777777" w:rsidR="0024715E" w:rsidRPr="0024715E" w:rsidRDefault="0024715E" w:rsidP="0097320D">
            <w:pPr>
              <w:pStyle w:val="Tabletext"/>
              <w:rPr>
                <w:lang w:val="en-GB"/>
              </w:rPr>
            </w:pP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في </w:t>
            </w:r>
            <w:r w:rsidRPr="0024715E">
              <w:rPr>
                <w:rtl/>
              </w:rPr>
              <w:t>معدل</w:t>
            </w:r>
            <w:r w:rsidRPr="0024715E">
              <w:rPr>
                <w:rFonts w:hint="cs"/>
                <w:rtl/>
              </w:rPr>
              <w:t xml:space="preserve"> خطأ في البتات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p>
        </w:tc>
        <w:tc>
          <w:tcPr>
            <w:tcW w:w="1923" w:type="dxa"/>
            <w:tcBorders>
              <w:top w:val="single" w:sz="4" w:space="0" w:color="auto"/>
              <w:left w:val="single" w:sz="4" w:space="0" w:color="auto"/>
              <w:bottom w:val="single" w:sz="4" w:space="0" w:color="auto"/>
              <w:right w:val="single" w:sz="4" w:space="0" w:color="auto"/>
            </w:tcBorders>
            <w:hideMark/>
          </w:tcPr>
          <w:p w14:paraId="3C048C89" w14:textId="77777777" w:rsidR="0024715E" w:rsidRPr="0024715E" w:rsidRDefault="0024715E" w:rsidP="00FB679E">
            <w:pPr>
              <w:pStyle w:val="Tabletext"/>
              <w:jc w:val="center"/>
              <w:rPr>
                <w:lang w:val="fr-FR"/>
              </w:rPr>
            </w:pPr>
            <w:r w:rsidRPr="0024715E">
              <w:rPr>
                <w:vertAlign w:val="superscript"/>
              </w:rPr>
              <w:t>(2)</w:t>
            </w:r>
            <w:r w:rsidRPr="0024715E">
              <w:t>121–</w:t>
            </w:r>
          </w:p>
        </w:tc>
        <w:tc>
          <w:tcPr>
            <w:tcW w:w="2776" w:type="dxa"/>
            <w:tcBorders>
              <w:top w:val="single" w:sz="4" w:space="0" w:color="auto"/>
              <w:left w:val="single" w:sz="4" w:space="0" w:color="auto"/>
              <w:bottom w:val="single" w:sz="4" w:space="0" w:color="auto"/>
              <w:right w:val="single" w:sz="4" w:space="0" w:color="auto"/>
            </w:tcBorders>
            <w:hideMark/>
          </w:tcPr>
          <w:p w14:paraId="15902D47" w14:textId="77777777" w:rsidR="0024715E" w:rsidRPr="0024715E" w:rsidRDefault="0024715E" w:rsidP="00FB679E">
            <w:pPr>
              <w:pStyle w:val="Tabletext"/>
              <w:jc w:val="center"/>
            </w:pPr>
            <w:r w:rsidRPr="0024715E">
              <w:rPr>
                <w:vertAlign w:val="superscript"/>
              </w:rPr>
              <w:t>(2)</w:t>
            </w:r>
            <w:r w:rsidRPr="0024715E">
              <w:t>121–</w:t>
            </w:r>
          </w:p>
        </w:tc>
      </w:tr>
      <w:tr w:rsidR="0024715E" w:rsidRPr="0024715E" w14:paraId="161694D3" w14:textId="77777777" w:rsidTr="00911323">
        <w:trPr>
          <w:jc w:val="center"/>
        </w:trPr>
        <w:tc>
          <w:tcPr>
            <w:tcW w:w="49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FEEC31" w14:textId="5FC1045C" w:rsidR="0024715E" w:rsidRPr="0024715E" w:rsidRDefault="0024715E" w:rsidP="0097320D">
            <w:pPr>
              <w:pStyle w:val="Tabletext"/>
              <w:rPr>
                <w:lang w:val="en-GB"/>
              </w:rPr>
            </w:pPr>
            <w:r w:rsidRPr="0024715E">
              <w:rPr>
                <w:rFonts w:hint="cs"/>
                <w:rtl/>
                <w:lang w:bidi="ar-EG"/>
              </w:rPr>
              <w:t>كثافة</w:t>
            </w:r>
            <w:r w:rsidRPr="0024715E">
              <w:rPr>
                <w:rFonts w:hint="cs"/>
                <w:rtl/>
              </w:rPr>
              <w:t xml:space="preserve"> قدرة التداخل طويل الأجل الاسمية </w:t>
            </w:r>
            <w:r w:rsidR="00112D4D" w:rsidRPr="0024715E">
              <w:rPr>
                <w:vertAlign w:val="superscript"/>
              </w:rPr>
              <w:t>(2)</w:t>
            </w:r>
            <w:r w:rsidRPr="0024715E">
              <w:rPr>
                <w:lang w:val="en-GB"/>
              </w:rPr>
              <w:t>(</w:t>
            </w:r>
            <w:proofErr w:type="spellStart"/>
            <w:r w:rsidRPr="0024715E">
              <w:rPr>
                <w:lang w:val="en-GB"/>
              </w:rPr>
              <w:t>dBW</w:t>
            </w:r>
            <w:proofErr w:type="spellEnd"/>
            <w:r w:rsidRPr="0024715E">
              <w:rPr>
                <w:lang w:val="en-GB"/>
              </w:rPr>
              <w:t>/MHz)</w:t>
            </w:r>
          </w:p>
        </w:tc>
        <w:tc>
          <w:tcPr>
            <w:tcW w:w="1923" w:type="dxa"/>
            <w:tcBorders>
              <w:top w:val="single" w:sz="4" w:space="0" w:color="auto"/>
              <w:left w:val="single" w:sz="4" w:space="0" w:color="auto"/>
              <w:bottom w:val="single" w:sz="4" w:space="0" w:color="auto"/>
              <w:right w:val="single" w:sz="4" w:space="0" w:color="auto"/>
            </w:tcBorders>
            <w:hideMark/>
          </w:tcPr>
          <w:p w14:paraId="3AB80372" w14:textId="77777777" w:rsidR="0024715E" w:rsidRPr="0024715E" w:rsidRDefault="0024715E" w:rsidP="00FB679E">
            <w:pPr>
              <w:pStyle w:val="Tabletext"/>
              <w:jc w:val="center"/>
              <w:rPr>
                <w:lang w:val="fr-FR"/>
              </w:rPr>
            </w:pPr>
            <w:r w:rsidRPr="0024715E">
              <w:rPr>
                <w:vertAlign w:val="superscript"/>
              </w:rPr>
              <w:t>(3)</w:t>
            </w:r>
            <w:r w:rsidRPr="0024715E">
              <w:rPr>
                <w:i/>
              </w:rPr>
              <w:t>I/N</w:t>
            </w:r>
            <w:r w:rsidRPr="0024715E">
              <w:t xml:space="preserve"> + 140−</w:t>
            </w:r>
          </w:p>
        </w:tc>
        <w:tc>
          <w:tcPr>
            <w:tcW w:w="2776" w:type="dxa"/>
            <w:tcBorders>
              <w:top w:val="single" w:sz="4" w:space="0" w:color="auto"/>
              <w:left w:val="single" w:sz="4" w:space="0" w:color="auto"/>
              <w:bottom w:val="single" w:sz="4" w:space="0" w:color="auto"/>
              <w:right w:val="single" w:sz="4" w:space="0" w:color="auto"/>
            </w:tcBorders>
            <w:hideMark/>
          </w:tcPr>
          <w:p w14:paraId="4068F89E" w14:textId="77777777" w:rsidR="0024715E" w:rsidRPr="0024715E" w:rsidRDefault="0024715E" w:rsidP="00FB679E">
            <w:pPr>
              <w:pStyle w:val="Tabletext"/>
              <w:jc w:val="center"/>
            </w:pPr>
            <w:r w:rsidRPr="0024715E">
              <w:rPr>
                <w:vertAlign w:val="superscript"/>
              </w:rPr>
              <w:t>(3)</w:t>
            </w:r>
            <w:r w:rsidRPr="0024715E">
              <w:rPr>
                <w:i/>
              </w:rPr>
              <w:t>I/N</w:t>
            </w:r>
            <w:r w:rsidRPr="0024715E">
              <w:t xml:space="preserve"> + 140−</w:t>
            </w:r>
          </w:p>
        </w:tc>
      </w:tr>
      <w:tr w:rsidR="0024715E" w:rsidRPr="0024715E" w14:paraId="67AEA9F3" w14:textId="77777777" w:rsidTr="00911323">
        <w:trPr>
          <w:jc w:val="center"/>
        </w:trPr>
        <w:tc>
          <w:tcPr>
            <w:tcW w:w="9639" w:type="dxa"/>
            <w:gridSpan w:val="3"/>
            <w:tcBorders>
              <w:top w:val="single" w:sz="4" w:space="0" w:color="auto"/>
              <w:left w:val="nil"/>
              <w:bottom w:val="nil"/>
              <w:right w:val="nil"/>
            </w:tcBorders>
            <w:tcMar>
              <w:top w:w="0" w:type="dxa"/>
              <w:left w:w="57" w:type="dxa"/>
              <w:bottom w:w="0" w:type="dxa"/>
              <w:right w:w="57" w:type="dxa"/>
            </w:tcMar>
            <w:hideMark/>
          </w:tcPr>
          <w:p w14:paraId="7B582ACE" w14:textId="77777777" w:rsidR="0024715E" w:rsidRPr="0024715E" w:rsidRDefault="0024715E" w:rsidP="00112D4D">
            <w:pPr>
              <w:pStyle w:val="Tablelegend"/>
              <w:rPr>
                <w:rtl/>
                <w:lang w:bidi="ar-EG"/>
              </w:rPr>
            </w:pPr>
            <w:r w:rsidRPr="0024715E">
              <w:rPr>
                <w:vertAlign w:val="superscript"/>
                <w:lang w:val="en-GB"/>
              </w:rPr>
              <w:t>(1)</w:t>
            </w:r>
            <w:r w:rsidRPr="0024715E">
              <w:rPr>
                <w:lang w:val="en-GB"/>
              </w:rPr>
              <w:tab/>
            </w:r>
            <w:r w:rsidRPr="0024715E">
              <w:rPr>
                <w:rFonts w:hint="cs"/>
                <w:rtl/>
              </w:rPr>
              <w:t xml:space="preserve">ستبلغ كثافة </w:t>
            </w:r>
            <w:r w:rsidRPr="0024715E">
              <w:rPr>
                <w:rFonts w:hint="cs"/>
                <w:rtl/>
                <w:lang w:bidi="ar-EG"/>
              </w:rPr>
              <w:t xml:space="preserve">قدرة ضوضاء المستقبِل في القناة </w:t>
            </w:r>
            <w:r w:rsidRPr="0024715E">
              <w:t>159–</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p w14:paraId="006F1DF8" w14:textId="77777777" w:rsidR="0024715E" w:rsidRPr="0024715E" w:rsidRDefault="0024715E" w:rsidP="00112D4D">
            <w:pPr>
              <w:pStyle w:val="Tablelegend"/>
              <w:rPr>
                <w:rtl/>
                <w:lang w:bidi="ar-EG"/>
              </w:rPr>
            </w:pPr>
            <w:r w:rsidRPr="0024715E">
              <w:rPr>
                <w:vertAlign w:val="superscript"/>
                <w:lang w:val="en-GB"/>
              </w:rPr>
              <w:t>(2)</w:t>
            </w:r>
            <w:r w:rsidRPr="0024715E">
              <w:rPr>
                <w:lang w:val="en-GB"/>
              </w:rPr>
              <w:tab/>
            </w:r>
            <w:r w:rsidRPr="0024715E">
              <w:rPr>
                <w:rFonts w:hint="cs"/>
                <w:rtl/>
              </w:rPr>
              <w:t xml:space="preserve">سيبلغ </w:t>
            </w: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في </w:t>
            </w:r>
            <w:r w:rsidRPr="0024715E">
              <w:rPr>
                <w:rtl/>
              </w:rPr>
              <w:t>معدل</w:t>
            </w:r>
            <w:r w:rsidRPr="0024715E">
              <w:rPr>
                <w:rFonts w:hint="cs"/>
                <w:rtl/>
              </w:rPr>
              <w:t xml:space="preserve"> خطأ في البتات </w:t>
            </w:r>
            <w:r w:rsidRPr="0024715E">
              <w:t>(BER)</w:t>
            </w:r>
            <w:r w:rsidRPr="0024715E">
              <w:rPr>
                <w:rFonts w:hint="cs"/>
                <w:rtl/>
              </w:rPr>
              <w:t xml:space="preserve"> </w:t>
            </w:r>
            <w:r w:rsidRPr="0024715E">
              <w:rPr>
                <w:rtl/>
              </w:rPr>
              <w:t xml:space="preserve">قدره </w:t>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في القناة </w:t>
            </w:r>
            <w:r w:rsidRPr="0024715E">
              <w:rPr>
                <w:lang w:val="es-ES"/>
              </w:rPr>
              <w:t>140–</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p w14:paraId="41DD73C2" w14:textId="77777777" w:rsidR="0024715E" w:rsidRPr="0024715E" w:rsidRDefault="0024715E" w:rsidP="00112D4D">
            <w:pPr>
              <w:pStyle w:val="Tablelegend"/>
              <w:rPr>
                <w:rtl/>
              </w:rPr>
            </w:pPr>
            <w:r w:rsidRPr="0024715E">
              <w:rPr>
                <w:vertAlign w:val="superscript"/>
                <w:lang w:val="en-GB"/>
              </w:rPr>
              <w:t>(3)</w:t>
            </w:r>
            <w:r w:rsidRPr="0024715E">
              <w:rPr>
                <w:lang w:val="en-GB"/>
              </w:rPr>
              <w:tab/>
            </w:r>
            <w:r w:rsidRPr="0024715E">
              <w:rPr>
                <w:rFonts w:hint="cs"/>
                <w:rtl/>
              </w:rPr>
              <w:t xml:space="preserve">ستبلغ </w:t>
            </w:r>
            <w:r w:rsidRPr="0024715E">
              <w:rPr>
                <w:rFonts w:hint="cs"/>
                <w:rtl/>
                <w:lang w:bidi="ar-EG"/>
              </w:rPr>
              <w:t>كثافة</w:t>
            </w:r>
            <w:r w:rsidRPr="0024715E">
              <w:rPr>
                <w:rFonts w:hint="cs"/>
                <w:rtl/>
              </w:rPr>
              <w:t xml:space="preserve"> قدرة التداخل طويل الأجل الاسمية </w:t>
            </w:r>
            <w:r w:rsidRPr="0024715E">
              <w:t>159–</w:t>
            </w:r>
            <w:r w:rsidRPr="0024715E">
              <w:rPr>
                <w:rFonts w:hint="cs"/>
                <w:rtl/>
                <w:lang w:bidi="ar-EG"/>
              </w:rPr>
              <w:t xml:space="preserve"> + </w:t>
            </w:r>
            <w:r w:rsidRPr="0024715E">
              <w:rPr>
                <w:i/>
                <w:iCs/>
                <w:lang w:val="es-ES"/>
              </w:rPr>
              <w:t>I/N</w:t>
            </w:r>
            <w:r w:rsidRPr="0024715E">
              <w:rPr>
                <w:rFonts w:hint="cs"/>
                <w:rtl/>
                <w:lang w:bidi="ar-EG"/>
              </w:rPr>
              <w:t xml:space="preserve"> </w:t>
            </w:r>
            <w:proofErr w:type="spellStart"/>
            <w:r w:rsidRPr="0024715E">
              <w:rPr>
                <w:lang w:val="es-ES"/>
              </w:rPr>
              <w:t>dBW</w:t>
            </w:r>
            <w:proofErr w:type="spellEnd"/>
            <w:r w:rsidRPr="0024715E">
              <w:rPr>
                <w:rFonts w:hint="cs"/>
                <w:rtl/>
                <w:lang w:bidi="ar-EG"/>
              </w:rPr>
              <w:t>/</w:t>
            </w:r>
            <w:r w:rsidRPr="0024715E">
              <w:rPr>
                <w:lang w:val="es-ES"/>
              </w:rPr>
              <w:t>12,5</w:t>
            </w:r>
            <w:r w:rsidRPr="0024715E">
              <w:rPr>
                <w:rFonts w:hint="cs"/>
                <w:rtl/>
                <w:lang w:bidi="ar-EG"/>
              </w:rPr>
              <w:t xml:space="preserve"> </w:t>
            </w:r>
            <w:r w:rsidRPr="0024715E">
              <w:rPr>
                <w:lang w:val="es-ES"/>
              </w:rPr>
              <w:t>kHz</w:t>
            </w:r>
            <w:r w:rsidRPr="0024715E">
              <w:rPr>
                <w:rFonts w:hint="cs"/>
                <w:rtl/>
                <w:lang w:bidi="ar-EG"/>
              </w:rPr>
              <w:t>.</w:t>
            </w:r>
          </w:p>
        </w:tc>
      </w:tr>
    </w:tbl>
    <w:p w14:paraId="40273C5A" w14:textId="77777777" w:rsidR="0024715E" w:rsidRPr="0024715E" w:rsidRDefault="0024715E" w:rsidP="0024715E"/>
    <w:p w14:paraId="3C43241C" w14:textId="77777777" w:rsidR="0024715E" w:rsidRPr="0024715E" w:rsidRDefault="0024715E" w:rsidP="0024715E">
      <w:pPr>
        <w:rPr>
          <w:rtl/>
          <w:lang w:bidi="ar-EG"/>
        </w:rPr>
        <w:sectPr w:rsidR="0024715E" w:rsidRPr="0024715E" w:rsidSect="00032079">
          <w:headerReference w:type="even" r:id="rId117"/>
          <w:headerReference w:type="default" r:id="rId118"/>
          <w:pgSz w:w="11907" w:h="16834" w:code="9"/>
          <w:pgMar w:top="1418" w:right="1134" w:bottom="1134" w:left="1134" w:header="720" w:footer="482" w:gutter="0"/>
          <w:paperSrc w:first="15" w:other="15"/>
          <w:cols w:space="720"/>
          <w:bidi/>
          <w:rtlGutter/>
          <w:docGrid w:linePitch="299"/>
        </w:sectPr>
      </w:pPr>
    </w:p>
    <w:p w14:paraId="76CD10B9" w14:textId="32582B1C" w:rsidR="0024715E" w:rsidRPr="0024715E" w:rsidRDefault="0024715E" w:rsidP="0097320D">
      <w:pPr>
        <w:pStyle w:val="TableNo"/>
        <w:rPr>
          <w:rtl/>
        </w:rPr>
      </w:pPr>
      <w:r w:rsidRPr="0024715E">
        <w:rPr>
          <w:rFonts w:hint="cs"/>
          <w:rtl/>
        </w:rPr>
        <w:lastRenderedPageBreak/>
        <w:t>الجـدول</w:t>
      </w:r>
      <w:r w:rsidRPr="0024715E">
        <w:rPr>
          <w:rtl/>
        </w:rPr>
        <w:t xml:space="preserve"> </w:t>
      </w:r>
      <w:r w:rsidR="00132A82">
        <w:rPr>
          <w:lang w:bidi="ar-SA"/>
        </w:rPr>
        <w:t>14</w:t>
      </w:r>
    </w:p>
    <w:p w14:paraId="34077F25" w14:textId="77777777" w:rsidR="0024715E" w:rsidRPr="0024715E" w:rsidRDefault="0024715E" w:rsidP="0097320D">
      <w:pPr>
        <w:pStyle w:val="Tabletitle"/>
        <w:rPr>
          <w:rtl/>
        </w:rPr>
      </w:pPr>
      <w:r w:rsidRPr="0024715E">
        <w:rPr>
          <w:rFonts w:hint="cs"/>
          <w:rtl/>
        </w:rPr>
        <w:t xml:space="preserve">معلمات النظام في أنظمة الخدمة الثابتة من نقطة إلى نقطة في النطاقات الموزعة بين </w:t>
      </w:r>
      <w:r w:rsidRPr="0024715E">
        <w:rPr>
          <w:lang w:val="es-ES" w:bidi="ar-SA"/>
        </w:rPr>
        <w:t>1,3</w:t>
      </w:r>
      <w:r w:rsidRPr="0024715E">
        <w:rPr>
          <w:rFonts w:hint="cs"/>
          <w:rtl/>
        </w:rPr>
        <w:t xml:space="preserve"> و</w:t>
      </w:r>
      <w:r w:rsidRPr="0024715E">
        <w:rPr>
          <w:lang w:bidi="ar-SA"/>
        </w:rPr>
        <w:t>GHz 11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0"/>
        <w:gridCol w:w="1230"/>
        <w:gridCol w:w="1231"/>
        <w:gridCol w:w="1451"/>
        <w:gridCol w:w="1473"/>
        <w:gridCol w:w="1692"/>
        <w:gridCol w:w="1538"/>
        <w:gridCol w:w="1539"/>
        <w:gridCol w:w="1326"/>
      </w:tblGrid>
      <w:tr w:rsidR="0024715E" w:rsidRPr="00F335BD" w14:paraId="22737427" w14:textId="77777777" w:rsidTr="00F335BD">
        <w:trPr>
          <w:trHeight w:val="20"/>
          <w:jc w:val="center"/>
        </w:trPr>
        <w:tc>
          <w:tcPr>
            <w:tcW w:w="3880" w:type="dxa"/>
            <w:vAlign w:val="center"/>
          </w:tcPr>
          <w:p w14:paraId="1EA584B0" w14:textId="77777777" w:rsidR="0024715E" w:rsidRPr="00F335BD" w:rsidRDefault="0024715E" w:rsidP="0097320D">
            <w:pPr>
              <w:pStyle w:val="Tablehead"/>
              <w:rPr>
                <w:sz w:val="16"/>
                <w:szCs w:val="22"/>
                <w:lang w:val="fr-FR"/>
              </w:rPr>
            </w:pPr>
            <w:r w:rsidRPr="00F335BD">
              <w:rPr>
                <w:rFonts w:hint="cs"/>
                <w:sz w:val="16"/>
                <w:szCs w:val="22"/>
                <w:rtl/>
                <w:lang w:bidi="ar-SY"/>
              </w:rPr>
              <w:t>مدى الترددات</w:t>
            </w:r>
            <w:r w:rsidRPr="00F335BD">
              <w:rPr>
                <w:sz w:val="16"/>
                <w:szCs w:val="22"/>
                <w:lang w:val="fr-FR"/>
              </w:rPr>
              <w:br/>
              <w:t>(GHz)</w:t>
            </w:r>
          </w:p>
        </w:tc>
        <w:tc>
          <w:tcPr>
            <w:tcW w:w="2268" w:type="dxa"/>
            <w:gridSpan w:val="2"/>
            <w:vAlign w:val="center"/>
          </w:tcPr>
          <w:p w14:paraId="4EE00A09" w14:textId="77777777" w:rsidR="0024715E" w:rsidRPr="00F335BD" w:rsidRDefault="0024715E" w:rsidP="0097320D">
            <w:pPr>
              <w:pStyle w:val="Tablehead"/>
              <w:rPr>
                <w:sz w:val="16"/>
                <w:szCs w:val="22"/>
                <w:lang w:val="fr-FR"/>
              </w:rPr>
            </w:pPr>
            <w:r w:rsidRPr="00F335BD">
              <w:rPr>
                <w:sz w:val="16"/>
                <w:szCs w:val="22"/>
                <w:lang w:val="fr-FR"/>
              </w:rPr>
              <w:t>2,69-1,35</w:t>
            </w:r>
            <w:r w:rsidRPr="00F335BD">
              <w:rPr>
                <w:sz w:val="16"/>
                <w:szCs w:val="22"/>
                <w:lang w:val="fr-FR"/>
              </w:rPr>
              <w:br/>
            </w:r>
            <w:r w:rsidRPr="00F335BD">
              <w:rPr>
                <w:rFonts w:hint="cs"/>
                <w:sz w:val="16"/>
                <w:szCs w:val="22"/>
                <w:rtl/>
              </w:rPr>
              <w:t xml:space="preserve">(النطاقات الفرعية </w:t>
            </w:r>
            <w:r w:rsidRPr="00F335BD">
              <w:rPr>
                <w:sz w:val="16"/>
                <w:szCs w:val="22"/>
              </w:rPr>
              <w:t>2,5</w:t>
            </w:r>
            <w:r w:rsidRPr="00F335BD">
              <w:rPr>
                <w:sz w:val="16"/>
                <w:szCs w:val="22"/>
              </w:rPr>
              <w:sym w:font="Symbol" w:char="F02D"/>
            </w:r>
            <w:r w:rsidRPr="00F335BD">
              <w:rPr>
                <w:sz w:val="16"/>
                <w:szCs w:val="22"/>
              </w:rPr>
              <w:t>1,35</w:t>
            </w:r>
            <w:r w:rsidRPr="00F335BD">
              <w:rPr>
                <w:rFonts w:hint="cs"/>
                <w:sz w:val="16"/>
                <w:szCs w:val="22"/>
                <w:rtl/>
              </w:rPr>
              <w:t>)</w:t>
            </w:r>
          </w:p>
        </w:tc>
        <w:tc>
          <w:tcPr>
            <w:tcW w:w="2694" w:type="dxa"/>
            <w:gridSpan w:val="2"/>
            <w:vAlign w:val="center"/>
          </w:tcPr>
          <w:p w14:paraId="03EDDAA8" w14:textId="77777777" w:rsidR="0024715E" w:rsidRPr="00F335BD" w:rsidRDefault="0024715E" w:rsidP="0097320D">
            <w:pPr>
              <w:pStyle w:val="Tablehead"/>
              <w:rPr>
                <w:sz w:val="16"/>
                <w:szCs w:val="22"/>
                <w:lang w:val="fr-FR"/>
              </w:rPr>
            </w:pPr>
            <w:r w:rsidRPr="00F335BD">
              <w:rPr>
                <w:sz w:val="16"/>
                <w:szCs w:val="22"/>
                <w:lang w:val="fr-FR"/>
              </w:rPr>
              <w:t>2,69-1,35</w:t>
            </w:r>
            <w:r w:rsidRPr="00F335BD">
              <w:rPr>
                <w:sz w:val="16"/>
                <w:szCs w:val="22"/>
                <w:lang w:val="fr-FR"/>
              </w:rPr>
              <w:br/>
            </w:r>
            <w:r w:rsidRPr="00F335BD">
              <w:rPr>
                <w:rFonts w:hint="cs"/>
                <w:sz w:val="16"/>
                <w:szCs w:val="22"/>
                <w:rtl/>
              </w:rPr>
              <w:t xml:space="preserve">(النطاقات الفرعية </w:t>
            </w:r>
            <w:r w:rsidRPr="00F335BD">
              <w:rPr>
                <w:sz w:val="16"/>
                <w:szCs w:val="22"/>
              </w:rPr>
              <w:t>2,69</w:t>
            </w:r>
            <w:r w:rsidRPr="00F335BD">
              <w:rPr>
                <w:sz w:val="16"/>
                <w:szCs w:val="22"/>
              </w:rPr>
              <w:sym w:font="Symbol" w:char="F02D"/>
            </w:r>
            <w:r w:rsidRPr="00F335BD">
              <w:rPr>
                <w:sz w:val="16"/>
                <w:szCs w:val="22"/>
              </w:rPr>
              <w:t>2,5</w:t>
            </w:r>
            <w:r w:rsidRPr="00F335BD">
              <w:rPr>
                <w:rFonts w:hint="cs"/>
                <w:sz w:val="16"/>
                <w:szCs w:val="22"/>
                <w:rtl/>
              </w:rPr>
              <w:t>)</w:t>
            </w:r>
          </w:p>
        </w:tc>
        <w:tc>
          <w:tcPr>
            <w:tcW w:w="2976" w:type="dxa"/>
            <w:gridSpan w:val="2"/>
            <w:vAlign w:val="center"/>
          </w:tcPr>
          <w:p w14:paraId="56EA1B46" w14:textId="77777777" w:rsidR="0024715E" w:rsidRPr="00F335BD" w:rsidRDefault="0024715E" w:rsidP="0097320D">
            <w:pPr>
              <w:pStyle w:val="Tablehead"/>
              <w:rPr>
                <w:sz w:val="16"/>
                <w:szCs w:val="22"/>
                <w:lang w:val="fr-FR"/>
              </w:rPr>
            </w:pPr>
            <w:r w:rsidRPr="00F335BD">
              <w:rPr>
                <w:sz w:val="16"/>
                <w:szCs w:val="22"/>
                <w:lang w:val="fr-FR"/>
              </w:rPr>
              <w:t>3,80-3,40</w:t>
            </w:r>
          </w:p>
        </w:tc>
        <w:tc>
          <w:tcPr>
            <w:tcW w:w="2640" w:type="dxa"/>
            <w:gridSpan w:val="2"/>
            <w:vAlign w:val="center"/>
          </w:tcPr>
          <w:p w14:paraId="6E2527C4" w14:textId="77777777" w:rsidR="0024715E" w:rsidRPr="00F335BD" w:rsidRDefault="0024715E" w:rsidP="0097320D">
            <w:pPr>
              <w:pStyle w:val="Tablehead"/>
              <w:rPr>
                <w:sz w:val="16"/>
                <w:szCs w:val="22"/>
                <w:lang w:val="fr-FR"/>
              </w:rPr>
            </w:pPr>
            <w:r w:rsidRPr="00F335BD">
              <w:rPr>
                <w:sz w:val="16"/>
                <w:szCs w:val="22"/>
                <w:lang w:val="fr-FR"/>
              </w:rPr>
              <w:t>10,68-10,15</w:t>
            </w:r>
          </w:p>
        </w:tc>
      </w:tr>
      <w:tr w:rsidR="0024715E" w:rsidRPr="00F335BD" w14:paraId="7751A456" w14:textId="77777777" w:rsidTr="00F335BD">
        <w:trPr>
          <w:trHeight w:val="20"/>
          <w:jc w:val="center"/>
        </w:trPr>
        <w:tc>
          <w:tcPr>
            <w:tcW w:w="3880" w:type="dxa"/>
            <w:tcMar>
              <w:left w:w="57" w:type="dxa"/>
              <w:right w:w="57" w:type="dxa"/>
            </w:tcMar>
            <w:vAlign w:val="center"/>
          </w:tcPr>
          <w:p w14:paraId="423BD003" w14:textId="77777777" w:rsidR="0024715E" w:rsidRPr="00F335BD" w:rsidRDefault="0024715E" w:rsidP="0097320D">
            <w:pPr>
              <w:pStyle w:val="Tabletext"/>
              <w:rPr>
                <w:sz w:val="16"/>
                <w:szCs w:val="22"/>
                <w:lang w:val="en-GB"/>
              </w:rPr>
            </w:pPr>
            <w:r w:rsidRPr="00F335BD">
              <w:rPr>
                <w:rFonts w:hint="cs"/>
                <w:sz w:val="16"/>
                <w:szCs w:val="22"/>
                <w:rtl/>
              </w:rPr>
              <w:t>التوصية المرجعية لقطاع الاتصالات الراديوية</w:t>
            </w:r>
          </w:p>
        </w:tc>
        <w:tc>
          <w:tcPr>
            <w:tcW w:w="2268" w:type="dxa"/>
            <w:gridSpan w:val="2"/>
          </w:tcPr>
          <w:p w14:paraId="0BA7E6BF" w14:textId="77777777" w:rsidR="0024715E" w:rsidRPr="00F335BD" w:rsidRDefault="0024715E" w:rsidP="00132A82">
            <w:pPr>
              <w:pStyle w:val="Tabletext"/>
              <w:jc w:val="center"/>
              <w:rPr>
                <w:sz w:val="16"/>
                <w:szCs w:val="22"/>
                <w:lang w:val="en-GB"/>
              </w:rPr>
            </w:pPr>
            <w:r w:rsidRPr="00F335BD">
              <w:rPr>
                <w:sz w:val="16"/>
                <w:szCs w:val="22"/>
                <w:lang w:val="en-GB"/>
              </w:rPr>
              <w:t>F.701</w:t>
            </w:r>
          </w:p>
        </w:tc>
        <w:tc>
          <w:tcPr>
            <w:tcW w:w="2694" w:type="dxa"/>
            <w:gridSpan w:val="2"/>
          </w:tcPr>
          <w:p w14:paraId="434BF731" w14:textId="77777777" w:rsidR="0024715E" w:rsidRPr="00F335BD" w:rsidRDefault="0024715E" w:rsidP="00132A82">
            <w:pPr>
              <w:pStyle w:val="Tabletext"/>
              <w:jc w:val="center"/>
              <w:rPr>
                <w:sz w:val="16"/>
                <w:szCs w:val="22"/>
                <w:lang w:val="en-GB"/>
              </w:rPr>
            </w:pPr>
            <w:r w:rsidRPr="00F335BD">
              <w:rPr>
                <w:sz w:val="16"/>
                <w:szCs w:val="22"/>
                <w:lang w:val="en-GB"/>
              </w:rPr>
              <w:t>F.701</w:t>
            </w:r>
          </w:p>
        </w:tc>
        <w:tc>
          <w:tcPr>
            <w:tcW w:w="2976" w:type="dxa"/>
            <w:gridSpan w:val="2"/>
          </w:tcPr>
          <w:p w14:paraId="5456E96B" w14:textId="77777777" w:rsidR="0024715E" w:rsidRPr="00F335BD" w:rsidRDefault="0024715E" w:rsidP="00132A82">
            <w:pPr>
              <w:pStyle w:val="Tabletext"/>
              <w:jc w:val="center"/>
              <w:rPr>
                <w:sz w:val="16"/>
                <w:szCs w:val="22"/>
                <w:lang w:val="en-GB"/>
              </w:rPr>
            </w:pPr>
            <w:r w:rsidRPr="00F335BD">
              <w:rPr>
                <w:sz w:val="16"/>
                <w:szCs w:val="22"/>
                <w:lang w:val="en-GB"/>
              </w:rPr>
              <w:t>F.1488</w:t>
            </w:r>
          </w:p>
        </w:tc>
        <w:tc>
          <w:tcPr>
            <w:tcW w:w="2640" w:type="dxa"/>
            <w:gridSpan w:val="2"/>
          </w:tcPr>
          <w:p w14:paraId="254586D0" w14:textId="77777777" w:rsidR="0024715E" w:rsidRPr="00F335BD" w:rsidRDefault="0024715E" w:rsidP="00132A82">
            <w:pPr>
              <w:pStyle w:val="Tabletext"/>
              <w:jc w:val="center"/>
              <w:rPr>
                <w:sz w:val="16"/>
                <w:szCs w:val="22"/>
                <w:lang w:val="en-GB"/>
              </w:rPr>
            </w:pPr>
            <w:r w:rsidRPr="00F335BD">
              <w:rPr>
                <w:sz w:val="16"/>
                <w:szCs w:val="22"/>
                <w:lang w:val="en-GB"/>
              </w:rPr>
              <w:t>F.747, F.1568</w:t>
            </w:r>
          </w:p>
        </w:tc>
      </w:tr>
      <w:tr w:rsidR="0024715E" w:rsidRPr="00F335BD" w14:paraId="5EE65762" w14:textId="77777777" w:rsidTr="00911323">
        <w:trPr>
          <w:trHeight w:val="20"/>
          <w:jc w:val="center"/>
        </w:trPr>
        <w:tc>
          <w:tcPr>
            <w:tcW w:w="3880" w:type="dxa"/>
            <w:tcMar>
              <w:left w:w="57" w:type="dxa"/>
              <w:right w:w="57" w:type="dxa"/>
            </w:tcMar>
            <w:vAlign w:val="center"/>
          </w:tcPr>
          <w:p w14:paraId="121A8216" w14:textId="77777777" w:rsidR="0024715E" w:rsidRPr="00F335BD" w:rsidRDefault="0024715E" w:rsidP="0097320D">
            <w:pPr>
              <w:pStyle w:val="Tabletext"/>
              <w:rPr>
                <w:sz w:val="16"/>
                <w:szCs w:val="22"/>
                <w:lang w:val="en-GB"/>
              </w:rPr>
            </w:pPr>
            <w:r w:rsidRPr="00F335BD">
              <w:rPr>
                <w:rFonts w:hint="cs"/>
                <w:sz w:val="16"/>
                <w:szCs w:val="22"/>
                <w:rtl/>
              </w:rPr>
              <w:t>التشكيل</w:t>
            </w:r>
          </w:p>
        </w:tc>
        <w:tc>
          <w:tcPr>
            <w:tcW w:w="1134" w:type="dxa"/>
          </w:tcPr>
          <w:p w14:paraId="1DFD4FCD" w14:textId="77777777" w:rsidR="0024715E" w:rsidRPr="00F335BD" w:rsidRDefault="0024715E" w:rsidP="00132A82">
            <w:pPr>
              <w:pStyle w:val="Tabletext"/>
              <w:jc w:val="center"/>
              <w:rPr>
                <w:sz w:val="16"/>
                <w:szCs w:val="22"/>
                <w:rtl/>
                <w:lang w:bidi="ar-EG"/>
              </w:rPr>
            </w:pPr>
            <w:r w:rsidRPr="00F335BD">
              <w:rPr>
                <w:rFonts w:hint="cs"/>
                <w:sz w:val="16"/>
                <w:szCs w:val="22"/>
                <w:rtl/>
              </w:rPr>
              <w:t>محطات مركزية</w:t>
            </w:r>
          </w:p>
        </w:tc>
        <w:tc>
          <w:tcPr>
            <w:tcW w:w="1134" w:type="dxa"/>
          </w:tcPr>
          <w:p w14:paraId="19EB1BBB" w14:textId="77777777" w:rsidR="0024715E" w:rsidRPr="00F335BD" w:rsidRDefault="0024715E" w:rsidP="00132A82">
            <w:pPr>
              <w:pStyle w:val="Tabletext"/>
              <w:jc w:val="center"/>
              <w:rPr>
                <w:sz w:val="16"/>
                <w:szCs w:val="22"/>
                <w:rtl/>
                <w:lang w:bidi="ar-EG"/>
              </w:rPr>
            </w:pPr>
            <w:r w:rsidRPr="00F335BD">
              <w:rPr>
                <w:rFonts w:hint="cs"/>
                <w:sz w:val="16"/>
                <w:szCs w:val="22"/>
                <w:rtl/>
              </w:rPr>
              <w:t>محطات طرفية</w:t>
            </w:r>
          </w:p>
        </w:tc>
        <w:tc>
          <w:tcPr>
            <w:tcW w:w="1337" w:type="dxa"/>
          </w:tcPr>
          <w:p w14:paraId="6B938782" w14:textId="77777777" w:rsidR="0024715E" w:rsidRPr="00F335BD" w:rsidRDefault="0024715E" w:rsidP="00132A82">
            <w:pPr>
              <w:pStyle w:val="Tabletext"/>
              <w:jc w:val="center"/>
              <w:rPr>
                <w:sz w:val="16"/>
                <w:szCs w:val="22"/>
                <w:lang w:val="en-GB"/>
              </w:rPr>
            </w:pPr>
            <w:r w:rsidRPr="00F335BD">
              <w:rPr>
                <w:rFonts w:hint="cs"/>
                <w:sz w:val="16"/>
                <w:szCs w:val="22"/>
                <w:rtl/>
              </w:rPr>
              <w:t xml:space="preserve">محطات مركزية </w:t>
            </w:r>
            <w:r w:rsidRPr="00F335BD">
              <w:rPr>
                <w:sz w:val="16"/>
                <w:szCs w:val="22"/>
              </w:rPr>
              <w:t>QPSK</w:t>
            </w:r>
            <w:r w:rsidRPr="00F335BD">
              <w:rPr>
                <w:rFonts w:hint="cs"/>
                <w:sz w:val="16"/>
                <w:szCs w:val="22"/>
                <w:rtl/>
              </w:rPr>
              <w:t xml:space="preserve"> حتى</w:t>
            </w:r>
            <w:r w:rsidRPr="00F335BD">
              <w:rPr>
                <w:sz w:val="16"/>
                <w:szCs w:val="22"/>
                <w:rtl/>
              </w:rPr>
              <w:br/>
            </w:r>
            <w:r w:rsidRPr="00F335BD">
              <w:rPr>
                <w:rFonts w:hint="cs"/>
                <w:sz w:val="16"/>
                <w:szCs w:val="22"/>
                <w:rtl/>
              </w:rPr>
              <w:t xml:space="preserve"> </w:t>
            </w:r>
            <w:r w:rsidRPr="00F335BD">
              <w:rPr>
                <w:sz w:val="16"/>
                <w:szCs w:val="22"/>
                <w:vertAlign w:val="superscript"/>
              </w:rPr>
              <w:t>(5)</w:t>
            </w:r>
            <w:r w:rsidRPr="00F335BD">
              <w:rPr>
                <w:sz w:val="16"/>
                <w:szCs w:val="22"/>
              </w:rPr>
              <w:t>64-QAM</w:t>
            </w:r>
          </w:p>
        </w:tc>
        <w:tc>
          <w:tcPr>
            <w:tcW w:w="1357" w:type="dxa"/>
          </w:tcPr>
          <w:p w14:paraId="15C2775F" w14:textId="77777777" w:rsidR="0024715E" w:rsidRPr="00F335BD" w:rsidRDefault="0024715E" w:rsidP="00132A82">
            <w:pPr>
              <w:pStyle w:val="Tabletext"/>
              <w:jc w:val="center"/>
              <w:rPr>
                <w:sz w:val="16"/>
                <w:szCs w:val="22"/>
                <w:lang w:val="en-GB"/>
              </w:rPr>
            </w:pPr>
            <w:r w:rsidRPr="00F335BD">
              <w:rPr>
                <w:rFonts w:hint="cs"/>
                <w:sz w:val="16"/>
                <w:szCs w:val="22"/>
                <w:rtl/>
              </w:rPr>
              <w:t>محطات طرفية</w:t>
            </w:r>
            <w:r w:rsidRPr="00F335BD">
              <w:rPr>
                <w:sz w:val="16"/>
                <w:szCs w:val="22"/>
                <w:lang w:val="en-GB"/>
              </w:rPr>
              <w:br/>
              <w:t>QPSK</w:t>
            </w:r>
          </w:p>
        </w:tc>
        <w:tc>
          <w:tcPr>
            <w:tcW w:w="1559" w:type="dxa"/>
          </w:tcPr>
          <w:p w14:paraId="606A35C7" w14:textId="77777777" w:rsidR="0024715E" w:rsidRPr="00F335BD" w:rsidRDefault="0024715E" w:rsidP="00132A82">
            <w:pPr>
              <w:pStyle w:val="Tabletext"/>
              <w:jc w:val="center"/>
              <w:rPr>
                <w:sz w:val="16"/>
                <w:szCs w:val="22"/>
                <w:rtl/>
              </w:rPr>
            </w:pPr>
            <w:r w:rsidRPr="00F335BD">
              <w:rPr>
                <w:rFonts w:hint="cs"/>
                <w:sz w:val="16"/>
                <w:szCs w:val="22"/>
                <w:rtl/>
              </w:rPr>
              <w:t xml:space="preserve">محطات مركزية </w:t>
            </w:r>
            <w:r w:rsidRPr="00F335BD">
              <w:rPr>
                <w:sz w:val="16"/>
                <w:szCs w:val="22"/>
              </w:rPr>
              <w:t>QPSK</w:t>
            </w:r>
            <w:r w:rsidRPr="00F335BD">
              <w:rPr>
                <w:rFonts w:hint="cs"/>
                <w:sz w:val="16"/>
                <w:szCs w:val="22"/>
                <w:rtl/>
              </w:rPr>
              <w:t xml:space="preserve"> حتى</w:t>
            </w:r>
            <w:r w:rsidRPr="00F335BD">
              <w:rPr>
                <w:sz w:val="16"/>
                <w:szCs w:val="22"/>
                <w:rtl/>
              </w:rPr>
              <w:br/>
            </w:r>
            <w:r w:rsidRPr="00F335BD">
              <w:rPr>
                <w:rFonts w:hint="cs"/>
                <w:sz w:val="16"/>
                <w:szCs w:val="22"/>
                <w:rtl/>
              </w:rPr>
              <w:t xml:space="preserve"> </w:t>
            </w:r>
            <w:r w:rsidRPr="00F335BD">
              <w:rPr>
                <w:sz w:val="16"/>
                <w:szCs w:val="22"/>
                <w:vertAlign w:val="superscript"/>
              </w:rPr>
              <w:t>(5)</w:t>
            </w:r>
            <w:r w:rsidRPr="00F335BD">
              <w:rPr>
                <w:sz w:val="16"/>
                <w:szCs w:val="22"/>
              </w:rPr>
              <w:t>64-QAM</w:t>
            </w:r>
          </w:p>
        </w:tc>
        <w:tc>
          <w:tcPr>
            <w:tcW w:w="1417" w:type="dxa"/>
          </w:tcPr>
          <w:p w14:paraId="659DEAF5" w14:textId="77777777" w:rsidR="0024715E" w:rsidRPr="00F335BD" w:rsidRDefault="0024715E" w:rsidP="00132A82">
            <w:pPr>
              <w:pStyle w:val="Tabletext"/>
              <w:jc w:val="center"/>
              <w:rPr>
                <w:sz w:val="16"/>
                <w:szCs w:val="22"/>
                <w:lang w:val="en-GB"/>
              </w:rPr>
            </w:pPr>
            <w:r w:rsidRPr="00F335BD">
              <w:rPr>
                <w:rFonts w:hint="cs"/>
                <w:sz w:val="16"/>
                <w:szCs w:val="22"/>
                <w:rtl/>
              </w:rPr>
              <w:t>محطات طرفية</w:t>
            </w:r>
            <w:r w:rsidRPr="00F335BD">
              <w:rPr>
                <w:sz w:val="16"/>
                <w:szCs w:val="22"/>
                <w:lang w:val="en-GB"/>
              </w:rPr>
              <w:br/>
              <w:t>QPSK</w:t>
            </w:r>
          </w:p>
        </w:tc>
        <w:tc>
          <w:tcPr>
            <w:tcW w:w="1418" w:type="dxa"/>
          </w:tcPr>
          <w:p w14:paraId="764BA6C5" w14:textId="77777777" w:rsidR="0024715E" w:rsidRPr="00F335BD" w:rsidRDefault="0024715E" w:rsidP="00132A82">
            <w:pPr>
              <w:pStyle w:val="Tabletext"/>
              <w:jc w:val="center"/>
              <w:rPr>
                <w:sz w:val="16"/>
                <w:szCs w:val="22"/>
                <w:lang w:val="en-GB"/>
              </w:rPr>
            </w:pPr>
            <w:r w:rsidRPr="00F335BD">
              <w:rPr>
                <w:rFonts w:hint="cs"/>
                <w:sz w:val="16"/>
                <w:szCs w:val="22"/>
                <w:rtl/>
              </w:rPr>
              <w:t>محطات مركزية</w:t>
            </w:r>
            <w:r w:rsidRPr="00F335BD">
              <w:rPr>
                <w:sz w:val="16"/>
                <w:szCs w:val="22"/>
                <w:lang w:val="en-GB"/>
              </w:rPr>
              <w:br/>
              <w:t>64-QAM</w:t>
            </w:r>
          </w:p>
        </w:tc>
        <w:tc>
          <w:tcPr>
            <w:tcW w:w="1222" w:type="dxa"/>
          </w:tcPr>
          <w:p w14:paraId="4F49D7BD" w14:textId="77777777" w:rsidR="0024715E" w:rsidRPr="00F335BD" w:rsidRDefault="0024715E" w:rsidP="00132A82">
            <w:pPr>
              <w:pStyle w:val="Tabletext"/>
              <w:jc w:val="center"/>
              <w:rPr>
                <w:sz w:val="16"/>
                <w:szCs w:val="22"/>
                <w:lang w:val="en-GB"/>
              </w:rPr>
            </w:pPr>
            <w:r w:rsidRPr="00F335BD">
              <w:rPr>
                <w:rFonts w:hint="cs"/>
                <w:sz w:val="16"/>
                <w:szCs w:val="22"/>
                <w:rtl/>
              </w:rPr>
              <w:t>محطة طرفية</w:t>
            </w:r>
            <w:r w:rsidRPr="00F335BD">
              <w:rPr>
                <w:sz w:val="16"/>
                <w:szCs w:val="22"/>
                <w:lang w:val="en-GB"/>
              </w:rPr>
              <w:br/>
              <w:t>64-QAM</w:t>
            </w:r>
          </w:p>
        </w:tc>
      </w:tr>
      <w:tr w:rsidR="0024715E" w:rsidRPr="00F335BD" w14:paraId="56BC8260" w14:textId="77777777" w:rsidTr="00911323">
        <w:trPr>
          <w:trHeight w:val="20"/>
          <w:jc w:val="center"/>
        </w:trPr>
        <w:tc>
          <w:tcPr>
            <w:tcW w:w="3880" w:type="dxa"/>
            <w:tcMar>
              <w:left w:w="57" w:type="dxa"/>
              <w:right w:w="57" w:type="dxa"/>
            </w:tcMar>
          </w:tcPr>
          <w:p w14:paraId="45B32FC1" w14:textId="77777777" w:rsidR="0024715E" w:rsidRPr="00F335BD" w:rsidRDefault="0024715E" w:rsidP="0097320D">
            <w:pPr>
              <w:pStyle w:val="Tabletext"/>
              <w:rPr>
                <w:sz w:val="16"/>
                <w:szCs w:val="22"/>
              </w:rPr>
            </w:pPr>
            <w:r w:rsidRPr="00F335BD">
              <w:rPr>
                <w:rFonts w:hint="cs"/>
                <w:sz w:val="16"/>
                <w:szCs w:val="22"/>
                <w:rtl/>
              </w:rPr>
              <w:t>التباعد بين القنوات وعرض نطاق ضوضاء المستقبِل</w:t>
            </w:r>
            <w:r w:rsidRPr="00F335BD">
              <w:rPr>
                <w:sz w:val="16"/>
                <w:szCs w:val="22"/>
              </w:rPr>
              <w:t xml:space="preserve"> (MHz) </w:t>
            </w:r>
          </w:p>
        </w:tc>
        <w:tc>
          <w:tcPr>
            <w:tcW w:w="1134" w:type="dxa"/>
          </w:tcPr>
          <w:p w14:paraId="063BE133" w14:textId="77777777" w:rsidR="0024715E" w:rsidRPr="00F335BD" w:rsidRDefault="0024715E" w:rsidP="00132A82">
            <w:pPr>
              <w:pStyle w:val="Tabletext"/>
              <w:jc w:val="center"/>
              <w:rPr>
                <w:sz w:val="16"/>
                <w:szCs w:val="22"/>
                <w:lang w:val="en-GB"/>
              </w:rPr>
            </w:pPr>
            <w:r w:rsidRPr="00F335BD">
              <w:rPr>
                <w:rFonts w:hint="cs"/>
                <w:sz w:val="16"/>
                <w:szCs w:val="22"/>
                <w:rtl/>
              </w:rPr>
              <w:t>مضاعفات</w:t>
            </w:r>
            <w:r w:rsidRPr="00F335BD">
              <w:rPr>
                <w:sz w:val="16"/>
                <w:szCs w:val="22"/>
                <w:lang w:val="en-GB"/>
              </w:rPr>
              <w:t>0,5</w:t>
            </w:r>
          </w:p>
        </w:tc>
        <w:tc>
          <w:tcPr>
            <w:tcW w:w="1134" w:type="dxa"/>
          </w:tcPr>
          <w:p w14:paraId="423B0C16" w14:textId="77777777" w:rsidR="0024715E" w:rsidRPr="00F335BD" w:rsidRDefault="0024715E" w:rsidP="00132A82">
            <w:pPr>
              <w:pStyle w:val="Tabletext"/>
              <w:jc w:val="center"/>
              <w:rPr>
                <w:sz w:val="16"/>
                <w:szCs w:val="22"/>
                <w:lang w:val="en-GB"/>
              </w:rPr>
            </w:pPr>
            <w:r w:rsidRPr="00F335BD">
              <w:rPr>
                <w:rFonts w:hint="cs"/>
                <w:sz w:val="16"/>
                <w:szCs w:val="22"/>
                <w:rtl/>
              </w:rPr>
              <w:t>مضاعفات</w:t>
            </w:r>
            <w:r w:rsidRPr="00F335BD">
              <w:rPr>
                <w:sz w:val="16"/>
                <w:szCs w:val="22"/>
                <w:lang w:val="en-GB"/>
              </w:rPr>
              <w:t>0,5</w:t>
            </w:r>
          </w:p>
        </w:tc>
        <w:tc>
          <w:tcPr>
            <w:tcW w:w="1337" w:type="dxa"/>
          </w:tcPr>
          <w:p w14:paraId="6E4B886C" w14:textId="77777777" w:rsidR="0024715E" w:rsidRPr="00F335BD" w:rsidRDefault="0024715E" w:rsidP="00132A82">
            <w:pPr>
              <w:pStyle w:val="Tabletext"/>
              <w:jc w:val="center"/>
              <w:rPr>
                <w:sz w:val="16"/>
                <w:szCs w:val="22"/>
                <w:rtl/>
              </w:rPr>
            </w:pPr>
            <w:r w:rsidRPr="00F335BD">
              <w:rPr>
                <w:b/>
                <w:bCs/>
                <w:sz w:val="16"/>
                <w:szCs w:val="22"/>
              </w:rPr>
              <w:t>5</w:t>
            </w:r>
            <w:r w:rsidRPr="00F335BD">
              <w:rPr>
                <w:rFonts w:hint="cs"/>
                <w:sz w:val="16"/>
                <w:szCs w:val="22"/>
                <w:rtl/>
              </w:rPr>
              <w:t xml:space="preserve">، </w:t>
            </w:r>
            <w:r w:rsidRPr="00F335BD">
              <w:rPr>
                <w:b/>
                <w:bCs/>
                <w:sz w:val="16"/>
                <w:szCs w:val="22"/>
              </w:rPr>
              <w:t>5,5</w:t>
            </w:r>
            <w:r w:rsidRPr="00F335BD">
              <w:rPr>
                <w:rFonts w:hint="cs"/>
                <w:sz w:val="16"/>
                <w:szCs w:val="22"/>
                <w:rtl/>
              </w:rPr>
              <w:t xml:space="preserve">، </w:t>
            </w:r>
            <w:r w:rsidRPr="00F335BD">
              <w:rPr>
                <w:sz w:val="16"/>
                <w:szCs w:val="22"/>
                <w:vertAlign w:val="superscript"/>
              </w:rPr>
              <w:t>(6)</w:t>
            </w:r>
            <w:r w:rsidRPr="00F335BD">
              <w:rPr>
                <w:b/>
                <w:bCs/>
                <w:sz w:val="16"/>
                <w:szCs w:val="22"/>
              </w:rPr>
              <w:t>6</w:t>
            </w:r>
          </w:p>
        </w:tc>
        <w:tc>
          <w:tcPr>
            <w:tcW w:w="1357" w:type="dxa"/>
          </w:tcPr>
          <w:p w14:paraId="62BD8EAB" w14:textId="77777777" w:rsidR="0024715E" w:rsidRPr="00F335BD" w:rsidRDefault="0024715E" w:rsidP="00132A82">
            <w:pPr>
              <w:pStyle w:val="Tabletext"/>
              <w:jc w:val="center"/>
              <w:rPr>
                <w:sz w:val="16"/>
                <w:szCs w:val="22"/>
                <w:rtl/>
              </w:rPr>
            </w:pPr>
            <w:r w:rsidRPr="00F335BD">
              <w:rPr>
                <w:b/>
                <w:bCs/>
                <w:sz w:val="16"/>
                <w:szCs w:val="22"/>
              </w:rPr>
              <w:t>5</w:t>
            </w:r>
            <w:r w:rsidRPr="00F335BD">
              <w:rPr>
                <w:rFonts w:hint="cs"/>
                <w:sz w:val="16"/>
                <w:szCs w:val="22"/>
                <w:rtl/>
              </w:rPr>
              <w:t xml:space="preserve">، </w:t>
            </w:r>
            <w:r w:rsidRPr="00F335BD">
              <w:rPr>
                <w:b/>
                <w:bCs/>
                <w:sz w:val="16"/>
                <w:szCs w:val="22"/>
              </w:rPr>
              <w:t>5,5</w:t>
            </w:r>
            <w:r w:rsidRPr="00F335BD">
              <w:rPr>
                <w:rFonts w:hint="cs"/>
                <w:sz w:val="16"/>
                <w:szCs w:val="22"/>
                <w:rtl/>
              </w:rPr>
              <w:t xml:space="preserve">، </w:t>
            </w:r>
            <w:r w:rsidRPr="00F335BD">
              <w:rPr>
                <w:sz w:val="16"/>
                <w:szCs w:val="22"/>
                <w:vertAlign w:val="superscript"/>
              </w:rPr>
              <w:t>(6)</w:t>
            </w:r>
            <w:r w:rsidRPr="00F335BD">
              <w:rPr>
                <w:b/>
                <w:bCs/>
                <w:sz w:val="16"/>
                <w:szCs w:val="22"/>
              </w:rPr>
              <w:t>6</w:t>
            </w:r>
          </w:p>
        </w:tc>
        <w:tc>
          <w:tcPr>
            <w:tcW w:w="1559" w:type="dxa"/>
          </w:tcPr>
          <w:p w14:paraId="1D1724A5" w14:textId="77777777" w:rsidR="0024715E" w:rsidRPr="00F335BD" w:rsidRDefault="0024715E" w:rsidP="00132A82">
            <w:pPr>
              <w:pStyle w:val="Tabletext"/>
              <w:jc w:val="center"/>
              <w:rPr>
                <w:sz w:val="16"/>
                <w:szCs w:val="22"/>
                <w:rtl/>
              </w:rPr>
            </w:pPr>
            <w:r w:rsidRPr="00F335BD">
              <w:rPr>
                <w:sz w:val="16"/>
                <w:szCs w:val="22"/>
                <w:vertAlign w:val="superscript"/>
              </w:rPr>
              <w:t>(4)</w:t>
            </w:r>
            <w:r w:rsidRPr="00F335BD">
              <w:rPr>
                <w:sz w:val="16"/>
                <w:szCs w:val="22"/>
              </w:rPr>
              <w:t>25</w:t>
            </w:r>
            <w:r w:rsidRPr="00F335BD">
              <w:rPr>
                <w:rFonts w:hint="cs"/>
                <w:sz w:val="16"/>
                <w:szCs w:val="22"/>
                <w:rtl/>
              </w:rPr>
              <w:t xml:space="preserve">، </w:t>
            </w:r>
            <w:r w:rsidRPr="00F335BD">
              <w:rPr>
                <w:b/>
                <w:bCs/>
                <w:sz w:val="16"/>
                <w:szCs w:val="22"/>
              </w:rPr>
              <w:t>1,75</w:t>
            </w:r>
            <w:r w:rsidRPr="00F335BD">
              <w:rPr>
                <w:rFonts w:hint="cs"/>
                <w:sz w:val="16"/>
                <w:szCs w:val="22"/>
                <w:rtl/>
              </w:rPr>
              <w:t xml:space="preserve">، </w:t>
            </w:r>
            <w:r w:rsidRPr="00F335BD">
              <w:rPr>
                <w:b/>
                <w:bCs/>
                <w:sz w:val="16"/>
                <w:szCs w:val="22"/>
              </w:rPr>
              <w:t>3,5</w:t>
            </w:r>
            <w:r w:rsidRPr="00F335BD">
              <w:rPr>
                <w:rFonts w:hint="cs"/>
                <w:sz w:val="16"/>
                <w:szCs w:val="22"/>
                <w:rtl/>
              </w:rPr>
              <w:t xml:space="preserve">، </w:t>
            </w:r>
            <w:proofErr w:type="gramStart"/>
            <w:r w:rsidRPr="00F335BD">
              <w:rPr>
                <w:rFonts w:hint="cs"/>
                <w:sz w:val="16"/>
                <w:szCs w:val="22"/>
                <w:rtl/>
              </w:rPr>
              <w:t>...</w:t>
            </w:r>
            <w:r w:rsidRPr="00F335BD">
              <w:rPr>
                <w:sz w:val="16"/>
                <w:szCs w:val="22"/>
                <w:vertAlign w:val="superscript"/>
              </w:rPr>
              <w:t>(</w:t>
            </w:r>
            <w:proofErr w:type="gramEnd"/>
            <w:r w:rsidRPr="00F335BD">
              <w:rPr>
                <w:sz w:val="16"/>
                <w:szCs w:val="22"/>
                <w:vertAlign w:val="superscript"/>
              </w:rPr>
              <w:t>7)</w:t>
            </w:r>
            <w:r w:rsidRPr="00F335BD">
              <w:rPr>
                <w:b/>
                <w:bCs/>
                <w:sz w:val="16"/>
                <w:szCs w:val="22"/>
              </w:rPr>
              <w:t>14</w:t>
            </w:r>
          </w:p>
        </w:tc>
        <w:tc>
          <w:tcPr>
            <w:tcW w:w="1417" w:type="dxa"/>
          </w:tcPr>
          <w:p w14:paraId="1BE57E59" w14:textId="77777777" w:rsidR="0024715E" w:rsidRPr="00F335BD" w:rsidRDefault="0024715E" w:rsidP="00132A82">
            <w:pPr>
              <w:pStyle w:val="Tabletext"/>
              <w:jc w:val="center"/>
              <w:rPr>
                <w:sz w:val="16"/>
                <w:szCs w:val="22"/>
                <w:rtl/>
              </w:rPr>
            </w:pPr>
            <w:r w:rsidRPr="00F335BD">
              <w:rPr>
                <w:sz w:val="16"/>
                <w:szCs w:val="22"/>
                <w:vertAlign w:val="superscript"/>
              </w:rPr>
              <w:t>(4)</w:t>
            </w:r>
            <w:r w:rsidRPr="00F335BD">
              <w:rPr>
                <w:sz w:val="16"/>
                <w:szCs w:val="22"/>
              </w:rPr>
              <w:t>25</w:t>
            </w:r>
            <w:r w:rsidRPr="00F335BD">
              <w:rPr>
                <w:rFonts w:hint="cs"/>
                <w:sz w:val="16"/>
                <w:szCs w:val="22"/>
                <w:rtl/>
              </w:rPr>
              <w:t xml:space="preserve">، </w:t>
            </w:r>
            <w:r w:rsidRPr="00F335BD">
              <w:rPr>
                <w:b/>
                <w:bCs/>
                <w:sz w:val="16"/>
                <w:szCs w:val="22"/>
              </w:rPr>
              <w:t>1,75</w:t>
            </w:r>
            <w:r w:rsidRPr="00F335BD">
              <w:rPr>
                <w:rFonts w:hint="cs"/>
                <w:sz w:val="16"/>
                <w:szCs w:val="22"/>
                <w:rtl/>
              </w:rPr>
              <w:t xml:space="preserve">، </w:t>
            </w:r>
            <w:r w:rsidRPr="00F335BD">
              <w:rPr>
                <w:b/>
                <w:bCs/>
                <w:sz w:val="16"/>
                <w:szCs w:val="22"/>
              </w:rPr>
              <w:t>3,5</w:t>
            </w:r>
            <w:r w:rsidRPr="00F335BD">
              <w:rPr>
                <w:rFonts w:hint="cs"/>
                <w:sz w:val="16"/>
                <w:szCs w:val="22"/>
                <w:rtl/>
              </w:rPr>
              <w:t xml:space="preserve">، </w:t>
            </w:r>
            <w:proofErr w:type="gramStart"/>
            <w:r w:rsidRPr="00F335BD">
              <w:rPr>
                <w:rFonts w:hint="cs"/>
                <w:sz w:val="16"/>
                <w:szCs w:val="22"/>
                <w:rtl/>
              </w:rPr>
              <w:t>...</w:t>
            </w:r>
            <w:r w:rsidRPr="00F335BD">
              <w:rPr>
                <w:sz w:val="16"/>
                <w:szCs w:val="22"/>
                <w:vertAlign w:val="superscript"/>
              </w:rPr>
              <w:t>(</w:t>
            </w:r>
            <w:proofErr w:type="gramEnd"/>
            <w:r w:rsidRPr="00F335BD">
              <w:rPr>
                <w:sz w:val="16"/>
                <w:szCs w:val="22"/>
                <w:vertAlign w:val="superscript"/>
              </w:rPr>
              <w:t>7)</w:t>
            </w:r>
            <w:r w:rsidRPr="00F335BD">
              <w:rPr>
                <w:b/>
                <w:bCs/>
                <w:sz w:val="16"/>
                <w:szCs w:val="22"/>
              </w:rPr>
              <w:t>14</w:t>
            </w:r>
          </w:p>
        </w:tc>
        <w:tc>
          <w:tcPr>
            <w:tcW w:w="1418" w:type="dxa"/>
          </w:tcPr>
          <w:p w14:paraId="4E2CDCD8" w14:textId="77777777" w:rsidR="0024715E" w:rsidRPr="00F335BD" w:rsidRDefault="0024715E" w:rsidP="00132A82">
            <w:pPr>
              <w:pStyle w:val="Tabletext"/>
              <w:jc w:val="center"/>
              <w:rPr>
                <w:sz w:val="16"/>
                <w:szCs w:val="22"/>
                <w:rtl/>
              </w:rPr>
            </w:pPr>
            <w:r w:rsidRPr="00F335BD">
              <w:rPr>
                <w:sz w:val="16"/>
                <w:szCs w:val="22"/>
                <w:vertAlign w:val="superscript"/>
              </w:rPr>
              <w:t>(3)</w:t>
            </w:r>
            <w:r w:rsidRPr="00F335BD">
              <w:rPr>
                <w:b/>
                <w:bCs/>
                <w:sz w:val="16"/>
                <w:szCs w:val="22"/>
              </w:rPr>
              <w:t>1,75</w:t>
            </w:r>
            <w:r w:rsidRPr="00F335BD">
              <w:rPr>
                <w:rFonts w:hint="cs"/>
                <w:sz w:val="16"/>
                <w:szCs w:val="22"/>
                <w:rtl/>
              </w:rPr>
              <w:t xml:space="preserve">، </w:t>
            </w:r>
            <w:r w:rsidRPr="00F335BD">
              <w:rPr>
                <w:sz w:val="16"/>
                <w:szCs w:val="22"/>
              </w:rPr>
              <w:t>2,5</w:t>
            </w:r>
            <w:r w:rsidRPr="00F335BD">
              <w:rPr>
                <w:rFonts w:hint="cs"/>
                <w:sz w:val="16"/>
                <w:szCs w:val="22"/>
                <w:rtl/>
              </w:rPr>
              <w:t xml:space="preserve">، </w:t>
            </w:r>
            <w:r w:rsidRPr="00F335BD">
              <w:rPr>
                <w:sz w:val="16"/>
                <w:szCs w:val="22"/>
              </w:rPr>
              <w:t>5</w:t>
            </w:r>
            <w:r w:rsidRPr="00F335BD">
              <w:rPr>
                <w:rFonts w:hint="cs"/>
                <w:sz w:val="16"/>
                <w:szCs w:val="22"/>
                <w:rtl/>
              </w:rPr>
              <w:t xml:space="preserve">، </w:t>
            </w:r>
            <w:r w:rsidRPr="00F335BD">
              <w:rPr>
                <w:sz w:val="16"/>
                <w:szCs w:val="22"/>
                <w:vertAlign w:val="superscript"/>
              </w:rPr>
              <w:t>(4)</w:t>
            </w:r>
            <w:r w:rsidRPr="00F335BD">
              <w:rPr>
                <w:sz w:val="16"/>
                <w:szCs w:val="22"/>
              </w:rPr>
              <w:t>28</w:t>
            </w:r>
            <w:r w:rsidRPr="00F335BD">
              <w:rPr>
                <w:rFonts w:hint="cs"/>
                <w:sz w:val="16"/>
                <w:szCs w:val="22"/>
                <w:rtl/>
              </w:rPr>
              <w:t xml:space="preserve">، </w:t>
            </w:r>
            <w:r w:rsidRPr="00F335BD">
              <w:rPr>
                <w:sz w:val="16"/>
                <w:szCs w:val="22"/>
                <w:vertAlign w:val="superscript"/>
              </w:rPr>
              <w:t>(4)</w:t>
            </w:r>
            <w:r w:rsidRPr="00F335BD">
              <w:rPr>
                <w:sz w:val="16"/>
                <w:szCs w:val="22"/>
              </w:rPr>
              <w:t>30</w:t>
            </w:r>
          </w:p>
        </w:tc>
        <w:tc>
          <w:tcPr>
            <w:tcW w:w="1222" w:type="dxa"/>
          </w:tcPr>
          <w:p w14:paraId="2A21335F" w14:textId="77777777" w:rsidR="0024715E" w:rsidRPr="00F335BD" w:rsidRDefault="0024715E" w:rsidP="00132A82">
            <w:pPr>
              <w:pStyle w:val="Tabletext"/>
              <w:jc w:val="center"/>
              <w:rPr>
                <w:sz w:val="16"/>
                <w:szCs w:val="22"/>
                <w:rtl/>
              </w:rPr>
            </w:pPr>
            <w:r w:rsidRPr="00F335BD">
              <w:rPr>
                <w:sz w:val="16"/>
                <w:szCs w:val="22"/>
                <w:vertAlign w:val="superscript"/>
              </w:rPr>
              <w:t>(3)</w:t>
            </w:r>
            <w:r w:rsidRPr="00F335BD">
              <w:rPr>
                <w:b/>
                <w:bCs/>
                <w:sz w:val="16"/>
                <w:szCs w:val="22"/>
              </w:rPr>
              <w:t>1,75</w:t>
            </w:r>
            <w:r w:rsidRPr="00F335BD">
              <w:rPr>
                <w:rFonts w:hint="cs"/>
                <w:sz w:val="16"/>
                <w:szCs w:val="22"/>
                <w:rtl/>
              </w:rPr>
              <w:t xml:space="preserve">، </w:t>
            </w:r>
            <w:r w:rsidRPr="00F335BD">
              <w:rPr>
                <w:sz w:val="16"/>
                <w:szCs w:val="22"/>
              </w:rPr>
              <w:t>2,5</w:t>
            </w:r>
            <w:r w:rsidRPr="00F335BD">
              <w:rPr>
                <w:rFonts w:hint="cs"/>
                <w:sz w:val="16"/>
                <w:szCs w:val="22"/>
                <w:rtl/>
              </w:rPr>
              <w:t xml:space="preserve">، </w:t>
            </w:r>
            <w:r w:rsidRPr="00F335BD">
              <w:rPr>
                <w:sz w:val="16"/>
                <w:szCs w:val="22"/>
              </w:rPr>
              <w:t>5</w:t>
            </w:r>
            <w:r w:rsidRPr="00F335BD">
              <w:rPr>
                <w:rFonts w:hint="cs"/>
                <w:sz w:val="16"/>
                <w:szCs w:val="22"/>
                <w:rtl/>
              </w:rPr>
              <w:t xml:space="preserve">، </w:t>
            </w:r>
            <w:r w:rsidRPr="00F335BD">
              <w:rPr>
                <w:sz w:val="16"/>
                <w:szCs w:val="22"/>
                <w:vertAlign w:val="superscript"/>
              </w:rPr>
              <w:t>(4)</w:t>
            </w:r>
            <w:r w:rsidRPr="00F335BD">
              <w:rPr>
                <w:sz w:val="16"/>
                <w:szCs w:val="22"/>
              </w:rPr>
              <w:t>28</w:t>
            </w:r>
            <w:r w:rsidRPr="00F335BD">
              <w:rPr>
                <w:rFonts w:hint="cs"/>
                <w:sz w:val="16"/>
                <w:szCs w:val="22"/>
                <w:rtl/>
              </w:rPr>
              <w:t xml:space="preserve">، </w:t>
            </w:r>
            <w:r w:rsidRPr="00F335BD">
              <w:rPr>
                <w:sz w:val="16"/>
                <w:szCs w:val="22"/>
                <w:vertAlign w:val="superscript"/>
              </w:rPr>
              <w:t>(4)</w:t>
            </w:r>
            <w:r w:rsidRPr="00F335BD">
              <w:rPr>
                <w:sz w:val="16"/>
                <w:szCs w:val="22"/>
              </w:rPr>
              <w:t>30</w:t>
            </w:r>
          </w:p>
        </w:tc>
      </w:tr>
      <w:tr w:rsidR="0024715E" w:rsidRPr="00F335BD" w14:paraId="1C9718B1" w14:textId="77777777" w:rsidTr="00911323">
        <w:trPr>
          <w:trHeight w:val="20"/>
          <w:jc w:val="center"/>
        </w:trPr>
        <w:tc>
          <w:tcPr>
            <w:tcW w:w="3880" w:type="dxa"/>
            <w:tcMar>
              <w:left w:w="57" w:type="dxa"/>
              <w:right w:w="57" w:type="dxa"/>
            </w:tcMar>
          </w:tcPr>
          <w:p w14:paraId="18E285ED" w14:textId="2D8189FA" w:rsidR="0024715E" w:rsidRPr="00F335BD" w:rsidRDefault="0024715E" w:rsidP="0097320D">
            <w:pPr>
              <w:pStyle w:val="Tabletext"/>
              <w:rPr>
                <w:sz w:val="16"/>
                <w:szCs w:val="22"/>
              </w:rPr>
            </w:pPr>
            <w:r w:rsidRPr="00F335BD">
              <w:rPr>
                <w:rFonts w:hint="cs"/>
                <w:sz w:val="16"/>
                <w:szCs w:val="22"/>
                <w:rtl/>
              </w:rPr>
              <w:t xml:space="preserve">مدى قدرة خرج </w:t>
            </w:r>
            <w:r w:rsidRPr="00F335BD">
              <w:rPr>
                <w:sz w:val="16"/>
                <w:szCs w:val="22"/>
              </w:rPr>
              <w:t>Tx</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w:t>
            </w:r>
          </w:p>
        </w:tc>
        <w:tc>
          <w:tcPr>
            <w:tcW w:w="1134" w:type="dxa"/>
            <w:vMerge w:val="restart"/>
          </w:tcPr>
          <w:p w14:paraId="4538A1E6" w14:textId="77777777" w:rsidR="0024715E" w:rsidRPr="00F335BD" w:rsidRDefault="0024715E" w:rsidP="00132A82">
            <w:pPr>
              <w:pStyle w:val="Tabletext"/>
              <w:jc w:val="center"/>
              <w:rPr>
                <w:b/>
                <w:bCs/>
                <w:sz w:val="16"/>
                <w:szCs w:val="22"/>
              </w:rPr>
            </w:pPr>
            <w:r w:rsidRPr="00F335BD">
              <w:rPr>
                <w:rFonts w:hint="eastAsia"/>
                <w:b/>
                <w:bCs/>
                <w:sz w:val="16"/>
                <w:szCs w:val="22"/>
                <w:rtl/>
              </w:rPr>
              <w:t>ملاحظـة</w:t>
            </w:r>
          </w:p>
        </w:tc>
        <w:tc>
          <w:tcPr>
            <w:tcW w:w="1134" w:type="dxa"/>
            <w:vMerge w:val="restart"/>
          </w:tcPr>
          <w:p w14:paraId="28A7D55D" w14:textId="581B2814" w:rsidR="0024715E" w:rsidRPr="00F335BD" w:rsidRDefault="0024715E" w:rsidP="00132A82">
            <w:pPr>
              <w:pStyle w:val="Tabletext"/>
              <w:jc w:val="center"/>
              <w:rPr>
                <w:b/>
                <w:bCs/>
                <w:sz w:val="16"/>
                <w:szCs w:val="22"/>
              </w:rPr>
            </w:pPr>
            <w:r w:rsidRPr="00F335BD">
              <w:rPr>
                <w:rFonts w:hint="eastAsia"/>
                <w:b/>
                <w:bCs/>
                <w:sz w:val="16"/>
                <w:szCs w:val="22"/>
                <w:rtl/>
              </w:rPr>
              <w:t>ملاحظـة</w:t>
            </w:r>
          </w:p>
        </w:tc>
        <w:tc>
          <w:tcPr>
            <w:tcW w:w="1337" w:type="dxa"/>
          </w:tcPr>
          <w:p w14:paraId="49B11E56" w14:textId="77777777" w:rsidR="0024715E" w:rsidRPr="00F335BD" w:rsidRDefault="0024715E" w:rsidP="00132A82">
            <w:pPr>
              <w:pStyle w:val="Tabletext"/>
              <w:jc w:val="center"/>
              <w:rPr>
                <w:sz w:val="16"/>
                <w:szCs w:val="22"/>
                <w:lang w:val="en-GB"/>
              </w:rPr>
            </w:pPr>
            <w:r w:rsidRPr="00F335BD">
              <w:rPr>
                <w:sz w:val="16"/>
                <w:szCs w:val="22"/>
                <w:lang w:val="en-GB"/>
              </w:rPr>
              <w:t>13…5</w:t>
            </w:r>
          </w:p>
        </w:tc>
        <w:tc>
          <w:tcPr>
            <w:tcW w:w="1357" w:type="dxa"/>
          </w:tcPr>
          <w:p w14:paraId="2AE5A302" w14:textId="77777777" w:rsidR="0024715E" w:rsidRPr="00F335BD" w:rsidRDefault="0024715E" w:rsidP="00132A82">
            <w:pPr>
              <w:pStyle w:val="Tabletext"/>
              <w:jc w:val="center"/>
              <w:rPr>
                <w:sz w:val="16"/>
                <w:szCs w:val="22"/>
                <w:lang w:val="en-GB"/>
              </w:rPr>
            </w:pPr>
            <w:r w:rsidRPr="00F335BD">
              <w:rPr>
                <w:sz w:val="16"/>
                <w:szCs w:val="22"/>
                <w:lang w:val="en-GB"/>
              </w:rPr>
              <w:t>0…6−</w:t>
            </w:r>
          </w:p>
        </w:tc>
        <w:tc>
          <w:tcPr>
            <w:tcW w:w="1559" w:type="dxa"/>
          </w:tcPr>
          <w:p w14:paraId="46AB4E6E" w14:textId="77777777" w:rsidR="0024715E" w:rsidRPr="00F335BD" w:rsidRDefault="0024715E" w:rsidP="00132A82">
            <w:pPr>
              <w:pStyle w:val="Tabletext"/>
              <w:jc w:val="center"/>
              <w:rPr>
                <w:sz w:val="16"/>
                <w:szCs w:val="22"/>
                <w:lang w:val="en-GB"/>
              </w:rPr>
            </w:pPr>
            <w:r w:rsidRPr="00F335BD">
              <w:rPr>
                <w:sz w:val="16"/>
                <w:szCs w:val="22"/>
                <w:lang w:val="en-GB"/>
              </w:rPr>
              <w:t>13…5</w:t>
            </w:r>
          </w:p>
        </w:tc>
        <w:tc>
          <w:tcPr>
            <w:tcW w:w="1417" w:type="dxa"/>
          </w:tcPr>
          <w:p w14:paraId="34ECAF79" w14:textId="77777777" w:rsidR="0024715E" w:rsidRPr="00F335BD" w:rsidRDefault="0024715E" w:rsidP="00132A82">
            <w:pPr>
              <w:pStyle w:val="Tabletext"/>
              <w:jc w:val="center"/>
              <w:rPr>
                <w:sz w:val="16"/>
                <w:szCs w:val="22"/>
                <w:lang w:val="en-GB"/>
              </w:rPr>
            </w:pPr>
            <w:r w:rsidRPr="00F335BD">
              <w:rPr>
                <w:sz w:val="16"/>
                <w:szCs w:val="22"/>
                <w:lang w:val="en-GB"/>
              </w:rPr>
              <w:t>0…6−</w:t>
            </w:r>
          </w:p>
        </w:tc>
        <w:tc>
          <w:tcPr>
            <w:tcW w:w="1418" w:type="dxa"/>
          </w:tcPr>
          <w:p w14:paraId="771482CE" w14:textId="77777777" w:rsidR="0024715E" w:rsidRPr="00F335BD" w:rsidRDefault="0024715E" w:rsidP="00132A82">
            <w:pPr>
              <w:pStyle w:val="Tabletext"/>
              <w:jc w:val="center"/>
              <w:rPr>
                <w:sz w:val="16"/>
                <w:szCs w:val="22"/>
                <w:lang w:val="en-GB"/>
              </w:rPr>
            </w:pPr>
            <w:r w:rsidRPr="00F335BD">
              <w:rPr>
                <w:sz w:val="16"/>
                <w:szCs w:val="22"/>
                <w:lang w:val="en-GB"/>
              </w:rPr>
              <w:t>3−</w:t>
            </w:r>
          </w:p>
        </w:tc>
        <w:tc>
          <w:tcPr>
            <w:tcW w:w="1222" w:type="dxa"/>
          </w:tcPr>
          <w:p w14:paraId="68EB0E79" w14:textId="77777777" w:rsidR="0024715E" w:rsidRPr="00F335BD" w:rsidRDefault="0024715E" w:rsidP="00132A82">
            <w:pPr>
              <w:pStyle w:val="Tabletext"/>
              <w:jc w:val="center"/>
              <w:rPr>
                <w:sz w:val="16"/>
                <w:szCs w:val="22"/>
                <w:lang w:val="en-GB"/>
              </w:rPr>
            </w:pPr>
            <w:r w:rsidRPr="00F335BD">
              <w:rPr>
                <w:sz w:val="16"/>
                <w:szCs w:val="22"/>
                <w:lang w:val="en-GB"/>
              </w:rPr>
              <w:t>12−</w:t>
            </w:r>
          </w:p>
        </w:tc>
      </w:tr>
      <w:tr w:rsidR="0024715E" w:rsidRPr="00F335BD" w14:paraId="4321E4FF" w14:textId="77777777" w:rsidTr="00911323">
        <w:trPr>
          <w:trHeight w:val="20"/>
          <w:jc w:val="center"/>
        </w:trPr>
        <w:tc>
          <w:tcPr>
            <w:tcW w:w="3880" w:type="dxa"/>
            <w:tcMar>
              <w:left w:w="57" w:type="dxa"/>
              <w:right w:w="57" w:type="dxa"/>
            </w:tcMar>
          </w:tcPr>
          <w:p w14:paraId="6B9B04E2" w14:textId="77777777" w:rsidR="0024715E" w:rsidRPr="00F335BD" w:rsidRDefault="0024715E" w:rsidP="0097320D">
            <w:pPr>
              <w:pStyle w:val="Tabletext"/>
              <w:rPr>
                <w:sz w:val="16"/>
                <w:szCs w:val="22"/>
              </w:rPr>
            </w:pPr>
            <w:r w:rsidRPr="00F335BD">
              <w:rPr>
                <w:rFonts w:hint="cs"/>
                <w:sz w:val="16"/>
                <w:szCs w:val="22"/>
                <w:rtl/>
              </w:rPr>
              <w:t xml:space="preserve">مدى كثافة قدرة خرج </w:t>
            </w:r>
            <w:r w:rsidRPr="00F335BD">
              <w:rPr>
                <w:sz w:val="16"/>
                <w:szCs w:val="22"/>
              </w:rPr>
              <w:t>Tx</w:t>
            </w:r>
            <w:r w:rsidRPr="00F335BD">
              <w:rPr>
                <w:rFonts w:hint="cs"/>
                <w:sz w:val="16"/>
                <w:szCs w:val="22"/>
                <w:rtl/>
              </w:rPr>
              <w:t xml:space="preserve"> </w:t>
            </w:r>
            <w:r w:rsidRPr="00F335BD">
              <w:rPr>
                <w:sz w:val="16"/>
                <w:szCs w:val="22"/>
                <w:vertAlign w:val="superscript"/>
              </w:rPr>
              <w:t>(1)</w:t>
            </w:r>
            <w:r w:rsidRPr="00F335BD">
              <w:rPr>
                <w:sz w:val="16"/>
                <w:szCs w:val="22"/>
              </w:rPr>
              <w:t>(</w:t>
            </w:r>
            <w:proofErr w:type="spellStart"/>
            <w:r w:rsidRPr="00F335BD">
              <w:rPr>
                <w:sz w:val="16"/>
                <w:szCs w:val="22"/>
              </w:rPr>
              <w:t>dBW</w:t>
            </w:r>
            <w:proofErr w:type="spellEnd"/>
            <w:r w:rsidRPr="00F335BD">
              <w:rPr>
                <w:sz w:val="16"/>
                <w:szCs w:val="22"/>
              </w:rPr>
              <w:t>/MHz)</w:t>
            </w:r>
          </w:p>
        </w:tc>
        <w:tc>
          <w:tcPr>
            <w:tcW w:w="1134" w:type="dxa"/>
            <w:vMerge/>
          </w:tcPr>
          <w:p w14:paraId="35172FFD" w14:textId="77777777" w:rsidR="0024715E" w:rsidRPr="00F335BD" w:rsidRDefault="0024715E" w:rsidP="00132A82">
            <w:pPr>
              <w:pStyle w:val="Tabletext"/>
              <w:jc w:val="center"/>
              <w:rPr>
                <w:sz w:val="16"/>
                <w:szCs w:val="22"/>
              </w:rPr>
            </w:pPr>
          </w:p>
        </w:tc>
        <w:tc>
          <w:tcPr>
            <w:tcW w:w="1134" w:type="dxa"/>
            <w:vMerge/>
          </w:tcPr>
          <w:p w14:paraId="5598C750" w14:textId="77777777" w:rsidR="0024715E" w:rsidRPr="00F335BD" w:rsidRDefault="0024715E" w:rsidP="00132A82">
            <w:pPr>
              <w:pStyle w:val="Tabletext"/>
              <w:jc w:val="center"/>
              <w:rPr>
                <w:sz w:val="16"/>
                <w:szCs w:val="22"/>
              </w:rPr>
            </w:pPr>
          </w:p>
        </w:tc>
        <w:tc>
          <w:tcPr>
            <w:tcW w:w="1337" w:type="dxa"/>
          </w:tcPr>
          <w:p w14:paraId="61233010" w14:textId="77777777" w:rsidR="0024715E" w:rsidRPr="00F335BD" w:rsidRDefault="0024715E" w:rsidP="00132A82">
            <w:pPr>
              <w:pStyle w:val="Tabletext"/>
              <w:jc w:val="center"/>
              <w:rPr>
                <w:sz w:val="16"/>
                <w:szCs w:val="22"/>
                <w:lang w:val="en-GB"/>
              </w:rPr>
            </w:pPr>
            <w:r w:rsidRPr="00F335BD">
              <w:rPr>
                <w:sz w:val="16"/>
                <w:szCs w:val="22"/>
                <w:lang w:val="en-GB"/>
              </w:rPr>
              <w:t>6,01…2,78−</w:t>
            </w:r>
          </w:p>
        </w:tc>
        <w:tc>
          <w:tcPr>
            <w:tcW w:w="1357" w:type="dxa"/>
          </w:tcPr>
          <w:p w14:paraId="1DF7B426" w14:textId="77777777" w:rsidR="0024715E" w:rsidRPr="00F335BD" w:rsidRDefault="0024715E" w:rsidP="00132A82">
            <w:pPr>
              <w:pStyle w:val="Tabletext"/>
              <w:jc w:val="center"/>
              <w:rPr>
                <w:sz w:val="16"/>
                <w:szCs w:val="22"/>
                <w:lang w:val="en-GB"/>
              </w:rPr>
            </w:pPr>
            <w:r w:rsidRPr="00F335BD">
              <w:rPr>
                <w:sz w:val="16"/>
                <w:szCs w:val="22"/>
                <w:lang w:val="en-GB"/>
              </w:rPr>
              <w:t>6,99−…13,8−</w:t>
            </w:r>
          </w:p>
        </w:tc>
        <w:tc>
          <w:tcPr>
            <w:tcW w:w="1559" w:type="dxa"/>
          </w:tcPr>
          <w:p w14:paraId="42C6E395" w14:textId="77777777" w:rsidR="0024715E" w:rsidRPr="00F335BD" w:rsidRDefault="0024715E" w:rsidP="00132A82">
            <w:pPr>
              <w:pStyle w:val="Tabletext"/>
              <w:jc w:val="center"/>
              <w:rPr>
                <w:sz w:val="16"/>
                <w:szCs w:val="22"/>
                <w:lang w:val="en-GB"/>
              </w:rPr>
            </w:pPr>
            <w:r w:rsidRPr="00F335BD">
              <w:rPr>
                <w:sz w:val="16"/>
                <w:szCs w:val="22"/>
                <w:lang w:val="en-GB"/>
              </w:rPr>
              <w:t>10,6…6,46−</w:t>
            </w:r>
          </w:p>
        </w:tc>
        <w:tc>
          <w:tcPr>
            <w:tcW w:w="1417" w:type="dxa"/>
          </w:tcPr>
          <w:p w14:paraId="6315936F" w14:textId="77777777" w:rsidR="0024715E" w:rsidRPr="00F335BD" w:rsidRDefault="0024715E" w:rsidP="00132A82">
            <w:pPr>
              <w:pStyle w:val="Tabletext"/>
              <w:jc w:val="center"/>
              <w:rPr>
                <w:sz w:val="16"/>
                <w:szCs w:val="22"/>
                <w:lang w:val="en-GB"/>
              </w:rPr>
            </w:pPr>
            <w:r w:rsidRPr="00F335BD">
              <w:rPr>
                <w:sz w:val="16"/>
                <w:szCs w:val="22"/>
                <w:lang w:val="en-GB"/>
              </w:rPr>
              <w:t>2,43−…17,5−</w:t>
            </w:r>
          </w:p>
        </w:tc>
        <w:tc>
          <w:tcPr>
            <w:tcW w:w="1418" w:type="dxa"/>
          </w:tcPr>
          <w:p w14:paraId="4DC5EE07" w14:textId="77777777" w:rsidR="0024715E" w:rsidRPr="00F335BD" w:rsidRDefault="0024715E" w:rsidP="00132A82">
            <w:pPr>
              <w:pStyle w:val="Tabletext"/>
              <w:jc w:val="center"/>
              <w:rPr>
                <w:sz w:val="16"/>
                <w:szCs w:val="22"/>
                <w:lang w:val="en-GB"/>
              </w:rPr>
            </w:pPr>
            <w:r w:rsidRPr="00F335BD">
              <w:rPr>
                <w:sz w:val="16"/>
                <w:szCs w:val="22"/>
                <w:lang w:val="en-GB"/>
              </w:rPr>
              <w:t>5,43−</w:t>
            </w:r>
          </w:p>
        </w:tc>
        <w:tc>
          <w:tcPr>
            <w:tcW w:w="1222" w:type="dxa"/>
          </w:tcPr>
          <w:p w14:paraId="3D49612E" w14:textId="77777777" w:rsidR="0024715E" w:rsidRPr="00F335BD" w:rsidRDefault="0024715E" w:rsidP="00132A82">
            <w:pPr>
              <w:pStyle w:val="Tabletext"/>
              <w:jc w:val="center"/>
              <w:rPr>
                <w:sz w:val="16"/>
                <w:szCs w:val="22"/>
                <w:lang w:val="en-GB"/>
              </w:rPr>
            </w:pPr>
            <w:r w:rsidRPr="00F335BD">
              <w:rPr>
                <w:sz w:val="16"/>
                <w:szCs w:val="22"/>
                <w:lang w:val="en-GB"/>
              </w:rPr>
              <w:t>14,4−</w:t>
            </w:r>
          </w:p>
        </w:tc>
      </w:tr>
      <w:tr w:rsidR="0024715E" w:rsidRPr="00F335BD" w14:paraId="36B86790" w14:textId="77777777" w:rsidTr="00911323">
        <w:trPr>
          <w:trHeight w:val="20"/>
          <w:jc w:val="center"/>
        </w:trPr>
        <w:tc>
          <w:tcPr>
            <w:tcW w:w="3880" w:type="dxa"/>
            <w:tcMar>
              <w:left w:w="57" w:type="dxa"/>
              <w:right w:w="57" w:type="dxa"/>
            </w:tcMar>
          </w:tcPr>
          <w:p w14:paraId="065AE8D3" w14:textId="77777777" w:rsidR="0024715E" w:rsidRPr="00F335BD" w:rsidRDefault="0024715E" w:rsidP="0097320D">
            <w:pPr>
              <w:pStyle w:val="Tabletext"/>
              <w:rPr>
                <w:sz w:val="16"/>
                <w:szCs w:val="22"/>
              </w:rPr>
            </w:pPr>
            <w:r w:rsidRPr="00F335BD">
              <w:rPr>
                <w:rFonts w:hint="cs"/>
                <w:sz w:val="16"/>
                <w:szCs w:val="22"/>
                <w:rtl/>
              </w:rPr>
              <w:t xml:space="preserve">مدى فاقد المغذي/معدد الإرسال </w:t>
            </w:r>
            <w:r w:rsidRPr="00F335BD">
              <w:rPr>
                <w:sz w:val="16"/>
                <w:szCs w:val="22"/>
              </w:rPr>
              <w:t xml:space="preserve">(dB) </w:t>
            </w:r>
          </w:p>
        </w:tc>
        <w:tc>
          <w:tcPr>
            <w:tcW w:w="1134" w:type="dxa"/>
            <w:vMerge/>
          </w:tcPr>
          <w:p w14:paraId="68A2A67D" w14:textId="77777777" w:rsidR="0024715E" w:rsidRPr="00F335BD" w:rsidRDefault="0024715E" w:rsidP="00132A82">
            <w:pPr>
              <w:pStyle w:val="Tabletext"/>
              <w:jc w:val="center"/>
              <w:rPr>
                <w:sz w:val="16"/>
                <w:szCs w:val="22"/>
              </w:rPr>
            </w:pPr>
          </w:p>
        </w:tc>
        <w:tc>
          <w:tcPr>
            <w:tcW w:w="1134" w:type="dxa"/>
            <w:vMerge/>
          </w:tcPr>
          <w:p w14:paraId="42DA0052" w14:textId="77777777" w:rsidR="0024715E" w:rsidRPr="00F335BD" w:rsidRDefault="0024715E" w:rsidP="00132A82">
            <w:pPr>
              <w:pStyle w:val="Tabletext"/>
              <w:jc w:val="center"/>
              <w:rPr>
                <w:sz w:val="16"/>
                <w:szCs w:val="22"/>
              </w:rPr>
            </w:pPr>
          </w:p>
        </w:tc>
        <w:tc>
          <w:tcPr>
            <w:tcW w:w="1337" w:type="dxa"/>
          </w:tcPr>
          <w:p w14:paraId="404B2DBE" w14:textId="77777777" w:rsidR="0024715E" w:rsidRPr="00F335BD" w:rsidRDefault="0024715E" w:rsidP="00132A82">
            <w:pPr>
              <w:pStyle w:val="Tabletext"/>
              <w:jc w:val="center"/>
              <w:rPr>
                <w:sz w:val="16"/>
                <w:szCs w:val="22"/>
                <w:lang w:val="en-GB"/>
              </w:rPr>
            </w:pPr>
            <w:r w:rsidRPr="00F335BD">
              <w:rPr>
                <w:sz w:val="16"/>
                <w:szCs w:val="22"/>
                <w:lang w:val="en-GB"/>
              </w:rPr>
              <w:t>3</w:t>
            </w:r>
          </w:p>
        </w:tc>
        <w:tc>
          <w:tcPr>
            <w:tcW w:w="1357" w:type="dxa"/>
          </w:tcPr>
          <w:p w14:paraId="1F26B7B4" w14:textId="77777777" w:rsidR="0024715E" w:rsidRPr="00F335BD" w:rsidRDefault="0024715E" w:rsidP="00132A82">
            <w:pPr>
              <w:pStyle w:val="Tabletext"/>
              <w:jc w:val="center"/>
              <w:rPr>
                <w:sz w:val="16"/>
                <w:szCs w:val="22"/>
                <w:lang w:val="en-GB"/>
              </w:rPr>
            </w:pPr>
            <w:r w:rsidRPr="00F335BD">
              <w:rPr>
                <w:sz w:val="16"/>
                <w:szCs w:val="22"/>
                <w:lang w:val="en-GB"/>
              </w:rPr>
              <w:t>0</w:t>
            </w:r>
          </w:p>
        </w:tc>
        <w:tc>
          <w:tcPr>
            <w:tcW w:w="1559" w:type="dxa"/>
          </w:tcPr>
          <w:p w14:paraId="2B623A86" w14:textId="77777777" w:rsidR="0024715E" w:rsidRPr="00F335BD" w:rsidRDefault="0024715E" w:rsidP="00132A82">
            <w:pPr>
              <w:pStyle w:val="Tabletext"/>
              <w:jc w:val="center"/>
              <w:rPr>
                <w:sz w:val="16"/>
                <w:szCs w:val="22"/>
                <w:lang w:val="en-GB"/>
              </w:rPr>
            </w:pPr>
            <w:r w:rsidRPr="00F335BD">
              <w:rPr>
                <w:sz w:val="16"/>
                <w:szCs w:val="22"/>
                <w:lang w:val="en-GB"/>
              </w:rPr>
              <w:t>2</w:t>
            </w:r>
          </w:p>
        </w:tc>
        <w:tc>
          <w:tcPr>
            <w:tcW w:w="1417" w:type="dxa"/>
          </w:tcPr>
          <w:p w14:paraId="726C011E" w14:textId="77777777" w:rsidR="0024715E" w:rsidRPr="00F335BD" w:rsidRDefault="0024715E" w:rsidP="00132A82">
            <w:pPr>
              <w:pStyle w:val="Tabletext"/>
              <w:jc w:val="center"/>
              <w:rPr>
                <w:sz w:val="16"/>
                <w:szCs w:val="22"/>
                <w:lang w:val="en-GB"/>
              </w:rPr>
            </w:pPr>
            <w:r w:rsidRPr="00F335BD">
              <w:rPr>
                <w:sz w:val="16"/>
                <w:szCs w:val="22"/>
                <w:lang w:val="en-GB"/>
              </w:rPr>
              <w:t>0</w:t>
            </w:r>
          </w:p>
        </w:tc>
        <w:tc>
          <w:tcPr>
            <w:tcW w:w="1418" w:type="dxa"/>
          </w:tcPr>
          <w:p w14:paraId="3473BEF4" w14:textId="77777777" w:rsidR="0024715E" w:rsidRPr="00F335BD" w:rsidRDefault="0024715E" w:rsidP="00132A82">
            <w:pPr>
              <w:pStyle w:val="Tabletext"/>
              <w:jc w:val="center"/>
              <w:rPr>
                <w:sz w:val="16"/>
                <w:szCs w:val="22"/>
                <w:lang w:val="en-GB"/>
              </w:rPr>
            </w:pPr>
            <w:r w:rsidRPr="00F335BD">
              <w:rPr>
                <w:sz w:val="16"/>
                <w:szCs w:val="22"/>
                <w:lang w:val="en-GB"/>
              </w:rPr>
              <w:t>0.5</w:t>
            </w:r>
          </w:p>
        </w:tc>
        <w:tc>
          <w:tcPr>
            <w:tcW w:w="1222" w:type="dxa"/>
          </w:tcPr>
          <w:p w14:paraId="57717593" w14:textId="77777777" w:rsidR="0024715E" w:rsidRPr="00F335BD" w:rsidRDefault="0024715E" w:rsidP="00132A82">
            <w:pPr>
              <w:pStyle w:val="Tabletext"/>
              <w:jc w:val="center"/>
              <w:rPr>
                <w:sz w:val="16"/>
                <w:szCs w:val="22"/>
                <w:lang w:val="en-GB"/>
              </w:rPr>
            </w:pPr>
            <w:r w:rsidRPr="00F335BD">
              <w:rPr>
                <w:sz w:val="16"/>
                <w:szCs w:val="22"/>
                <w:lang w:val="en-GB"/>
              </w:rPr>
              <w:t>0</w:t>
            </w:r>
          </w:p>
        </w:tc>
      </w:tr>
      <w:tr w:rsidR="0024715E" w:rsidRPr="00F335BD" w14:paraId="55D70DD6" w14:textId="77777777" w:rsidTr="00911323">
        <w:trPr>
          <w:trHeight w:val="20"/>
          <w:jc w:val="center"/>
        </w:trPr>
        <w:tc>
          <w:tcPr>
            <w:tcW w:w="3880" w:type="dxa"/>
            <w:tcMar>
              <w:left w:w="57" w:type="dxa"/>
              <w:right w:w="57" w:type="dxa"/>
            </w:tcMar>
          </w:tcPr>
          <w:p w14:paraId="5B69CD03" w14:textId="77777777" w:rsidR="0024715E" w:rsidRPr="00F335BD" w:rsidRDefault="0024715E" w:rsidP="0097320D">
            <w:pPr>
              <w:pStyle w:val="Tabletext"/>
              <w:rPr>
                <w:sz w:val="16"/>
                <w:szCs w:val="22"/>
              </w:rPr>
            </w:pPr>
            <w:r w:rsidRPr="00F335BD">
              <w:rPr>
                <w:rFonts w:hint="cs"/>
                <w:sz w:val="16"/>
                <w:szCs w:val="22"/>
                <w:rtl/>
              </w:rPr>
              <w:t xml:space="preserve">مقاس الهوائي </w:t>
            </w:r>
            <w:r w:rsidRPr="00F335BD">
              <w:rPr>
                <w:sz w:val="16"/>
                <w:szCs w:val="22"/>
              </w:rPr>
              <w:t>(m)</w:t>
            </w:r>
            <w:r w:rsidRPr="00F335BD">
              <w:rPr>
                <w:rFonts w:hint="cs"/>
                <w:sz w:val="16"/>
                <w:szCs w:val="22"/>
                <w:rtl/>
              </w:rPr>
              <w:t xml:space="preserve"> ومدى الكسب </w:t>
            </w:r>
            <w:r w:rsidRPr="00F335BD">
              <w:rPr>
                <w:sz w:val="16"/>
                <w:szCs w:val="22"/>
              </w:rPr>
              <w:t>(</w:t>
            </w:r>
            <w:proofErr w:type="spellStart"/>
            <w:r w:rsidRPr="00F335BD">
              <w:rPr>
                <w:sz w:val="16"/>
                <w:szCs w:val="22"/>
              </w:rPr>
              <w:t>dBi</w:t>
            </w:r>
            <w:proofErr w:type="spellEnd"/>
            <w:r w:rsidRPr="00F335BD">
              <w:rPr>
                <w:sz w:val="16"/>
                <w:szCs w:val="22"/>
              </w:rPr>
              <w:t>)</w:t>
            </w:r>
          </w:p>
        </w:tc>
        <w:tc>
          <w:tcPr>
            <w:tcW w:w="1134" w:type="dxa"/>
            <w:vMerge/>
          </w:tcPr>
          <w:p w14:paraId="04EAD3CB" w14:textId="77777777" w:rsidR="0024715E" w:rsidRPr="00F335BD" w:rsidRDefault="0024715E" w:rsidP="00132A82">
            <w:pPr>
              <w:pStyle w:val="Tabletext"/>
              <w:jc w:val="center"/>
              <w:rPr>
                <w:sz w:val="16"/>
                <w:szCs w:val="22"/>
              </w:rPr>
            </w:pPr>
          </w:p>
        </w:tc>
        <w:tc>
          <w:tcPr>
            <w:tcW w:w="1134" w:type="dxa"/>
            <w:vMerge/>
          </w:tcPr>
          <w:p w14:paraId="3FCBD535" w14:textId="77777777" w:rsidR="0024715E" w:rsidRPr="00F335BD" w:rsidRDefault="0024715E" w:rsidP="00132A82">
            <w:pPr>
              <w:pStyle w:val="Tabletext"/>
              <w:jc w:val="center"/>
              <w:rPr>
                <w:sz w:val="16"/>
                <w:szCs w:val="22"/>
              </w:rPr>
            </w:pPr>
          </w:p>
        </w:tc>
        <w:tc>
          <w:tcPr>
            <w:tcW w:w="1337" w:type="dxa"/>
          </w:tcPr>
          <w:p w14:paraId="09BF3084" w14:textId="77777777" w:rsidR="0024715E" w:rsidRPr="00F335BD" w:rsidRDefault="0024715E" w:rsidP="00132A82">
            <w:pPr>
              <w:pStyle w:val="Tabletext"/>
              <w:jc w:val="center"/>
              <w:rPr>
                <w:sz w:val="16"/>
                <w:szCs w:val="22"/>
                <w:lang w:val="en-GB"/>
              </w:rPr>
            </w:pPr>
            <w:proofErr w:type="gramStart"/>
            <w:r w:rsidRPr="00F335BD">
              <w:rPr>
                <w:sz w:val="16"/>
                <w:szCs w:val="22"/>
                <w:lang w:val="en-GB"/>
              </w:rPr>
              <w:t xml:space="preserve">13 </w:t>
            </w:r>
            <w:r w:rsidRPr="00F335BD">
              <w:rPr>
                <w:rFonts w:hint="cs"/>
                <w:sz w:val="16"/>
                <w:szCs w:val="22"/>
                <w:rtl/>
              </w:rPr>
              <w:t xml:space="preserve"> (</w:t>
            </w:r>
            <w:proofErr w:type="gramEnd"/>
            <w:r w:rsidRPr="00F335BD">
              <w:rPr>
                <w:rFonts w:hint="cs"/>
                <w:sz w:val="16"/>
                <w:szCs w:val="22"/>
                <w:rtl/>
              </w:rPr>
              <w:t xml:space="preserve">شامل </w:t>
            </w:r>
            <w:proofErr w:type="gramStart"/>
            <w:r w:rsidRPr="00F335BD">
              <w:rPr>
                <w:rFonts w:hint="cs"/>
                <w:sz w:val="16"/>
                <w:szCs w:val="22"/>
                <w:rtl/>
              </w:rPr>
              <w:t>الاتجاهات)</w:t>
            </w:r>
            <w:r w:rsidRPr="00F335BD">
              <w:rPr>
                <w:sz w:val="16"/>
                <w:szCs w:val="22"/>
                <w:lang w:val="en-GB"/>
              </w:rPr>
              <w:t>…</w:t>
            </w:r>
            <w:proofErr w:type="gramEnd"/>
            <w:r w:rsidRPr="00F335BD">
              <w:rPr>
                <w:sz w:val="16"/>
                <w:szCs w:val="22"/>
                <w:rtl/>
              </w:rPr>
              <w:br/>
            </w:r>
            <w:proofErr w:type="gramStart"/>
            <w:r w:rsidRPr="00F335BD">
              <w:rPr>
                <w:sz w:val="16"/>
                <w:szCs w:val="22"/>
                <w:lang w:val="en-GB"/>
              </w:rPr>
              <w:t xml:space="preserve">16 </w:t>
            </w:r>
            <w:r w:rsidRPr="00F335BD">
              <w:rPr>
                <w:rFonts w:hint="cs"/>
                <w:sz w:val="16"/>
                <w:szCs w:val="22"/>
                <w:rtl/>
              </w:rPr>
              <w:t xml:space="preserve"> (</w:t>
            </w:r>
            <w:proofErr w:type="gramEnd"/>
            <w:r w:rsidRPr="00F335BD">
              <w:rPr>
                <w:rFonts w:hint="cs"/>
                <w:sz w:val="16"/>
                <w:szCs w:val="22"/>
                <w:rtl/>
              </w:rPr>
              <w:t>قطاعي)</w:t>
            </w:r>
          </w:p>
        </w:tc>
        <w:tc>
          <w:tcPr>
            <w:tcW w:w="1357" w:type="dxa"/>
          </w:tcPr>
          <w:p w14:paraId="06B4FEC4" w14:textId="77777777" w:rsidR="0024715E" w:rsidRPr="00F335BD" w:rsidRDefault="0024715E" w:rsidP="00132A82">
            <w:pPr>
              <w:pStyle w:val="Tabletext"/>
              <w:jc w:val="center"/>
              <w:rPr>
                <w:sz w:val="16"/>
                <w:szCs w:val="22"/>
                <w:lang w:val="en-GB"/>
              </w:rPr>
            </w:pPr>
            <w:r w:rsidRPr="00F335BD">
              <w:rPr>
                <w:sz w:val="16"/>
                <w:szCs w:val="22"/>
                <w:lang w:val="en-GB"/>
              </w:rPr>
              <w:t xml:space="preserve">13 </w:t>
            </w:r>
            <w:r w:rsidRPr="00F335BD">
              <w:rPr>
                <w:rFonts w:hint="cs"/>
                <w:sz w:val="16"/>
                <w:szCs w:val="22"/>
                <w:rtl/>
              </w:rPr>
              <w:t>(شامل الاتجاهات)</w:t>
            </w:r>
          </w:p>
        </w:tc>
        <w:tc>
          <w:tcPr>
            <w:tcW w:w="1559" w:type="dxa"/>
          </w:tcPr>
          <w:p w14:paraId="689E4B44" w14:textId="77777777" w:rsidR="0024715E" w:rsidRPr="00F335BD" w:rsidRDefault="0024715E" w:rsidP="00132A82">
            <w:pPr>
              <w:pStyle w:val="Tabletext"/>
              <w:jc w:val="center"/>
              <w:rPr>
                <w:sz w:val="16"/>
                <w:szCs w:val="22"/>
                <w:lang w:val="en-GB"/>
              </w:rPr>
            </w:pPr>
            <w:proofErr w:type="gramStart"/>
            <w:r w:rsidRPr="00F335BD">
              <w:rPr>
                <w:sz w:val="16"/>
                <w:szCs w:val="22"/>
                <w:lang w:val="en-GB"/>
              </w:rPr>
              <w:t xml:space="preserve">10 </w:t>
            </w:r>
            <w:r w:rsidRPr="00F335BD">
              <w:rPr>
                <w:rFonts w:hint="cs"/>
                <w:sz w:val="16"/>
                <w:szCs w:val="22"/>
                <w:rtl/>
                <w:lang w:bidi="ar-EG"/>
              </w:rPr>
              <w:t xml:space="preserve"> </w:t>
            </w:r>
            <w:r w:rsidRPr="00F335BD">
              <w:rPr>
                <w:rFonts w:hint="cs"/>
                <w:sz w:val="16"/>
                <w:szCs w:val="22"/>
                <w:rtl/>
              </w:rPr>
              <w:t>(</w:t>
            </w:r>
            <w:proofErr w:type="gramEnd"/>
            <w:r w:rsidRPr="00F335BD">
              <w:rPr>
                <w:rFonts w:hint="cs"/>
                <w:sz w:val="16"/>
                <w:szCs w:val="22"/>
                <w:rtl/>
              </w:rPr>
              <w:t xml:space="preserve">شامل </w:t>
            </w:r>
            <w:proofErr w:type="gramStart"/>
            <w:r w:rsidRPr="00F335BD">
              <w:rPr>
                <w:rFonts w:hint="cs"/>
                <w:sz w:val="16"/>
                <w:szCs w:val="22"/>
                <w:rtl/>
              </w:rPr>
              <w:t>الاتجاهات)</w:t>
            </w:r>
            <w:r w:rsidRPr="00F335BD">
              <w:rPr>
                <w:sz w:val="16"/>
                <w:szCs w:val="22"/>
                <w:lang w:val="en-GB"/>
              </w:rPr>
              <w:t>…</w:t>
            </w:r>
            <w:proofErr w:type="gramEnd"/>
            <w:r w:rsidRPr="00F335BD">
              <w:rPr>
                <w:rFonts w:hint="cs"/>
                <w:sz w:val="16"/>
                <w:szCs w:val="22"/>
                <w:rtl/>
              </w:rPr>
              <w:br/>
            </w:r>
            <w:proofErr w:type="gramStart"/>
            <w:r w:rsidRPr="00F335BD">
              <w:rPr>
                <w:sz w:val="16"/>
                <w:szCs w:val="22"/>
                <w:lang w:val="en-GB"/>
              </w:rPr>
              <w:t xml:space="preserve">18 </w:t>
            </w:r>
            <w:r w:rsidRPr="00F335BD">
              <w:rPr>
                <w:rFonts w:hint="cs"/>
                <w:sz w:val="16"/>
                <w:szCs w:val="22"/>
                <w:rtl/>
              </w:rPr>
              <w:t xml:space="preserve"> (</w:t>
            </w:r>
            <w:proofErr w:type="gramEnd"/>
            <w:r w:rsidRPr="00F335BD">
              <w:rPr>
                <w:rFonts w:hint="cs"/>
                <w:sz w:val="16"/>
                <w:szCs w:val="22"/>
                <w:rtl/>
              </w:rPr>
              <w:t>قطاعي)</w:t>
            </w:r>
          </w:p>
        </w:tc>
        <w:tc>
          <w:tcPr>
            <w:tcW w:w="1417" w:type="dxa"/>
          </w:tcPr>
          <w:p w14:paraId="1BBA5409" w14:textId="77777777" w:rsidR="0024715E" w:rsidRPr="00F335BD" w:rsidRDefault="0024715E" w:rsidP="00132A82">
            <w:pPr>
              <w:pStyle w:val="Tabletext"/>
              <w:jc w:val="center"/>
              <w:rPr>
                <w:sz w:val="16"/>
                <w:szCs w:val="22"/>
                <w:lang w:val="en-GB"/>
              </w:rPr>
            </w:pPr>
            <w:proofErr w:type="gramStart"/>
            <w:r w:rsidRPr="00F335BD">
              <w:rPr>
                <w:sz w:val="16"/>
                <w:szCs w:val="22"/>
                <w:lang w:val="en-GB"/>
              </w:rPr>
              <w:t xml:space="preserve">8 </w:t>
            </w:r>
            <w:r w:rsidRPr="00F335BD">
              <w:rPr>
                <w:rFonts w:hint="cs"/>
                <w:sz w:val="16"/>
                <w:szCs w:val="22"/>
                <w:rtl/>
              </w:rPr>
              <w:t xml:space="preserve"> (</w:t>
            </w:r>
            <w:proofErr w:type="gramEnd"/>
            <w:r w:rsidRPr="00F335BD">
              <w:rPr>
                <w:rFonts w:hint="cs"/>
                <w:sz w:val="16"/>
                <w:szCs w:val="22"/>
                <w:rtl/>
              </w:rPr>
              <w:t xml:space="preserve">داخل </w:t>
            </w:r>
            <w:proofErr w:type="gramStart"/>
            <w:r w:rsidRPr="00F335BD">
              <w:rPr>
                <w:rFonts w:hint="cs"/>
                <w:sz w:val="16"/>
                <w:szCs w:val="22"/>
                <w:rtl/>
              </w:rPr>
              <w:t>المباني)</w:t>
            </w:r>
            <w:r w:rsidRPr="00F335BD">
              <w:rPr>
                <w:sz w:val="16"/>
                <w:szCs w:val="22"/>
                <w:lang w:val="en-GB"/>
              </w:rPr>
              <w:t>…</w:t>
            </w:r>
            <w:proofErr w:type="gramEnd"/>
            <w:r w:rsidRPr="00F335BD">
              <w:rPr>
                <w:rFonts w:hint="cs"/>
                <w:sz w:val="16"/>
                <w:szCs w:val="22"/>
                <w:rtl/>
              </w:rPr>
              <w:br/>
            </w:r>
            <w:proofErr w:type="gramStart"/>
            <w:r w:rsidRPr="00F335BD">
              <w:rPr>
                <w:sz w:val="16"/>
                <w:szCs w:val="22"/>
                <w:lang w:val="en-GB"/>
              </w:rPr>
              <w:t xml:space="preserve">18 </w:t>
            </w:r>
            <w:r w:rsidRPr="00F335BD">
              <w:rPr>
                <w:rFonts w:hint="cs"/>
                <w:sz w:val="16"/>
                <w:szCs w:val="22"/>
                <w:rtl/>
              </w:rPr>
              <w:t xml:space="preserve"> (</w:t>
            </w:r>
            <w:proofErr w:type="gramEnd"/>
            <w:r w:rsidRPr="00F335BD">
              <w:rPr>
                <w:rFonts w:hint="cs"/>
                <w:sz w:val="16"/>
                <w:szCs w:val="22"/>
                <w:rtl/>
              </w:rPr>
              <w:t>في العراء)</w:t>
            </w:r>
          </w:p>
        </w:tc>
        <w:tc>
          <w:tcPr>
            <w:tcW w:w="1418" w:type="dxa"/>
            <w:tcMar>
              <w:left w:w="57" w:type="dxa"/>
              <w:right w:w="57" w:type="dxa"/>
            </w:tcMar>
          </w:tcPr>
          <w:p w14:paraId="079AD2B5" w14:textId="5D96FB35" w:rsidR="0024715E" w:rsidRPr="00F335BD" w:rsidRDefault="0024715E" w:rsidP="00774EE3">
            <w:pPr>
              <w:pStyle w:val="Tabletext"/>
              <w:jc w:val="center"/>
              <w:rPr>
                <w:sz w:val="16"/>
                <w:szCs w:val="22"/>
                <w:lang w:val="en-GB"/>
              </w:rPr>
            </w:pPr>
            <w:r w:rsidRPr="00F335BD">
              <w:rPr>
                <w:sz w:val="16"/>
                <w:szCs w:val="22"/>
                <w:lang w:val="en-GB"/>
              </w:rPr>
              <w:t xml:space="preserve">15 </w:t>
            </w:r>
            <w:r w:rsidRPr="00F335BD">
              <w:rPr>
                <w:sz w:val="16"/>
                <w:szCs w:val="22"/>
                <w:lang w:val="en-GB"/>
              </w:rPr>
              <w:br/>
            </w:r>
            <w:r w:rsidRPr="00F335BD">
              <w:rPr>
                <w:rFonts w:hint="cs"/>
                <w:sz w:val="16"/>
                <w:szCs w:val="22"/>
                <w:rtl/>
              </w:rPr>
              <w:t xml:space="preserve">(لويحي قطاعي </w:t>
            </w:r>
            <w:r w:rsidRPr="00F335BD">
              <w:rPr>
                <w:sz w:val="16"/>
                <w:szCs w:val="22"/>
                <w:lang w:val="en-GB"/>
              </w:rPr>
              <w:t>90</w:t>
            </w:r>
            <w:r w:rsidRPr="00F335BD">
              <w:rPr>
                <w:rFonts w:hint="cs"/>
                <w:sz w:val="16"/>
                <w:szCs w:val="22"/>
                <w:rtl/>
              </w:rPr>
              <w:t>)</w:t>
            </w:r>
          </w:p>
        </w:tc>
        <w:tc>
          <w:tcPr>
            <w:tcW w:w="1222" w:type="dxa"/>
          </w:tcPr>
          <w:p w14:paraId="59921FB3" w14:textId="77777777" w:rsidR="0024715E" w:rsidRPr="00F335BD" w:rsidRDefault="0024715E" w:rsidP="00132A82">
            <w:pPr>
              <w:pStyle w:val="Tabletext"/>
              <w:jc w:val="center"/>
              <w:rPr>
                <w:sz w:val="16"/>
                <w:szCs w:val="22"/>
                <w:lang w:val="en-GB"/>
              </w:rPr>
            </w:pPr>
            <w:proofErr w:type="gramStart"/>
            <w:r w:rsidRPr="00F335BD">
              <w:rPr>
                <w:sz w:val="16"/>
                <w:szCs w:val="22"/>
                <w:lang w:val="en-GB"/>
              </w:rPr>
              <w:t xml:space="preserve">18 </w:t>
            </w:r>
            <w:r w:rsidRPr="00F335BD">
              <w:rPr>
                <w:rFonts w:hint="cs"/>
                <w:sz w:val="16"/>
                <w:szCs w:val="22"/>
                <w:rtl/>
              </w:rPr>
              <w:t xml:space="preserve"> (</w:t>
            </w:r>
            <w:proofErr w:type="gramEnd"/>
            <w:r w:rsidRPr="00F335BD">
              <w:rPr>
                <w:rFonts w:hint="cs"/>
                <w:sz w:val="16"/>
                <w:szCs w:val="22"/>
                <w:rtl/>
              </w:rPr>
              <w:t>لوحي)</w:t>
            </w:r>
          </w:p>
        </w:tc>
      </w:tr>
      <w:tr w:rsidR="0024715E" w:rsidRPr="00F335BD" w14:paraId="75895937" w14:textId="77777777" w:rsidTr="00911323">
        <w:trPr>
          <w:trHeight w:val="20"/>
          <w:jc w:val="center"/>
        </w:trPr>
        <w:tc>
          <w:tcPr>
            <w:tcW w:w="3880" w:type="dxa"/>
            <w:tcMar>
              <w:left w:w="57" w:type="dxa"/>
              <w:right w:w="57" w:type="dxa"/>
            </w:tcMar>
          </w:tcPr>
          <w:p w14:paraId="363AB597" w14:textId="77777777" w:rsidR="0024715E" w:rsidRPr="00F335BD" w:rsidRDefault="0024715E" w:rsidP="0097320D">
            <w:pPr>
              <w:pStyle w:val="Tabletext"/>
              <w:rPr>
                <w:sz w:val="16"/>
                <w:szCs w:val="22"/>
              </w:rPr>
            </w:pPr>
            <w:r w:rsidRPr="00F335BD">
              <w:rPr>
                <w:rFonts w:hint="cs"/>
                <w:sz w:val="16"/>
                <w:szCs w:val="22"/>
                <w:rtl/>
              </w:rPr>
              <w:t xml:space="preserve">مدى </w:t>
            </w:r>
            <w:proofErr w:type="spellStart"/>
            <w:r w:rsidRPr="00F335BD">
              <w:rPr>
                <w:sz w:val="16"/>
                <w:szCs w:val="22"/>
              </w:rPr>
              <w:t>e.i.r.p</w:t>
            </w:r>
            <w:proofErr w:type="spellEnd"/>
            <w:r w:rsidRPr="00F335BD">
              <w:rPr>
                <w:sz w:val="16"/>
                <w:szCs w:val="22"/>
              </w:rPr>
              <w:t>.</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w:t>
            </w:r>
          </w:p>
        </w:tc>
        <w:tc>
          <w:tcPr>
            <w:tcW w:w="1134" w:type="dxa"/>
            <w:vMerge/>
          </w:tcPr>
          <w:p w14:paraId="05553C73" w14:textId="77777777" w:rsidR="0024715E" w:rsidRPr="00F335BD" w:rsidRDefault="0024715E" w:rsidP="00132A82">
            <w:pPr>
              <w:pStyle w:val="Tabletext"/>
              <w:jc w:val="center"/>
              <w:rPr>
                <w:sz w:val="16"/>
                <w:szCs w:val="22"/>
                <w:lang w:val="en-GB"/>
              </w:rPr>
            </w:pPr>
          </w:p>
        </w:tc>
        <w:tc>
          <w:tcPr>
            <w:tcW w:w="1134" w:type="dxa"/>
            <w:vMerge/>
          </w:tcPr>
          <w:p w14:paraId="31FCAC0B" w14:textId="77777777" w:rsidR="0024715E" w:rsidRPr="00F335BD" w:rsidRDefault="0024715E" w:rsidP="00132A82">
            <w:pPr>
              <w:pStyle w:val="Tabletext"/>
              <w:jc w:val="center"/>
              <w:rPr>
                <w:sz w:val="16"/>
                <w:szCs w:val="22"/>
                <w:lang w:val="en-GB"/>
              </w:rPr>
            </w:pPr>
          </w:p>
        </w:tc>
        <w:tc>
          <w:tcPr>
            <w:tcW w:w="1337" w:type="dxa"/>
          </w:tcPr>
          <w:p w14:paraId="4560F88A" w14:textId="77777777" w:rsidR="0024715E" w:rsidRPr="00F335BD" w:rsidRDefault="0024715E" w:rsidP="00132A82">
            <w:pPr>
              <w:pStyle w:val="Tabletext"/>
              <w:jc w:val="center"/>
              <w:rPr>
                <w:sz w:val="16"/>
                <w:szCs w:val="22"/>
                <w:lang w:val="en-GB"/>
              </w:rPr>
            </w:pPr>
            <w:r w:rsidRPr="00F335BD">
              <w:rPr>
                <w:sz w:val="16"/>
                <w:szCs w:val="22"/>
                <w:lang w:val="en-GB"/>
              </w:rPr>
              <w:t>26…23</w:t>
            </w:r>
          </w:p>
        </w:tc>
        <w:tc>
          <w:tcPr>
            <w:tcW w:w="1357" w:type="dxa"/>
          </w:tcPr>
          <w:p w14:paraId="342B981B" w14:textId="77777777" w:rsidR="0024715E" w:rsidRPr="00F335BD" w:rsidRDefault="0024715E" w:rsidP="00132A82">
            <w:pPr>
              <w:pStyle w:val="Tabletext"/>
              <w:jc w:val="center"/>
              <w:rPr>
                <w:sz w:val="16"/>
                <w:szCs w:val="22"/>
                <w:lang w:val="en-GB"/>
              </w:rPr>
            </w:pPr>
            <w:r w:rsidRPr="00F335BD">
              <w:rPr>
                <w:sz w:val="16"/>
                <w:szCs w:val="22"/>
                <w:lang w:val="en-GB"/>
              </w:rPr>
              <w:t>32</w:t>
            </w:r>
          </w:p>
        </w:tc>
        <w:tc>
          <w:tcPr>
            <w:tcW w:w="1559" w:type="dxa"/>
          </w:tcPr>
          <w:p w14:paraId="077712B6" w14:textId="77777777" w:rsidR="0024715E" w:rsidRPr="00F335BD" w:rsidRDefault="0024715E" w:rsidP="00132A82">
            <w:pPr>
              <w:pStyle w:val="Tabletext"/>
              <w:jc w:val="center"/>
              <w:rPr>
                <w:sz w:val="16"/>
                <w:szCs w:val="22"/>
                <w:lang w:val="en-GB"/>
              </w:rPr>
            </w:pPr>
            <w:r w:rsidRPr="00F335BD">
              <w:rPr>
                <w:sz w:val="16"/>
                <w:szCs w:val="22"/>
                <w:lang w:val="en-GB"/>
              </w:rPr>
              <w:t>29…21</w:t>
            </w:r>
          </w:p>
        </w:tc>
        <w:tc>
          <w:tcPr>
            <w:tcW w:w="1417" w:type="dxa"/>
          </w:tcPr>
          <w:p w14:paraId="7E158DDB" w14:textId="77777777" w:rsidR="0024715E" w:rsidRPr="00F335BD" w:rsidRDefault="0024715E" w:rsidP="00132A82">
            <w:pPr>
              <w:pStyle w:val="Tabletext"/>
              <w:jc w:val="center"/>
              <w:rPr>
                <w:sz w:val="16"/>
                <w:szCs w:val="22"/>
                <w:lang w:val="en-GB"/>
              </w:rPr>
            </w:pPr>
            <w:r w:rsidRPr="00F335BD">
              <w:rPr>
                <w:sz w:val="16"/>
                <w:szCs w:val="22"/>
                <w:lang w:val="en-GB"/>
              </w:rPr>
              <w:t>18…8</w:t>
            </w:r>
          </w:p>
        </w:tc>
        <w:tc>
          <w:tcPr>
            <w:tcW w:w="1418" w:type="dxa"/>
          </w:tcPr>
          <w:p w14:paraId="1BEFFE2D" w14:textId="77777777" w:rsidR="0024715E" w:rsidRPr="00F335BD" w:rsidRDefault="0024715E" w:rsidP="00132A82">
            <w:pPr>
              <w:pStyle w:val="Tabletext"/>
              <w:jc w:val="center"/>
              <w:rPr>
                <w:sz w:val="16"/>
                <w:szCs w:val="22"/>
                <w:lang w:val="en-GB"/>
              </w:rPr>
            </w:pPr>
            <w:r w:rsidRPr="00F335BD">
              <w:rPr>
                <w:sz w:val="16"/>
                <w:szCs w:val="22"/>
                <w:lang w:val="en-GB"/>
              </w:rPr>
              <w:t>11,5</w:t>
            </w:r>
          </w:p>
        </w:tc>
        <w:tc>
          <w:tcPr>
            <w:tcW w:w="1222" w:type="dxa"/>
          </w:tcPr>
          <w:p w14:paraId="60F6C250" w14:textId="77777777" w:rsidR="0024715E" w:rsidRPr="00F335BD" w:rsidRDefault="0024715E" w:rsidP="00132A82">
            <w:pPr>
              <w:pStyle w:val="Tabletext"/>
              <w:jc w:val="center"/>
              <w:rPr>
                <w:sz w:val="16"/>
                <w:szCs w:val="22"/>
                <w:lang w:val="en-GB"/>
              </w:rPr>
            </w:pPr>
            <w:r w:rsidRPr="00F335BD">
              <w:rPr>
                <w:sz w:val="16"/>
                <w:szCs w:val="22"/>
                <w:lang w:val="en-GB"/>
              </w:rPr>
              <w:t>6</w:t>
            </w:r>
          </w:p>
        </w:tc>
      </w:tr>
      <w:tr w:rsidR="0024715E" w:rsidRPr="00F335BD" w14:paraId="2B893C10" w14:textId="77777777" w:rsidTr="00911323">
        <w:trPr>
          <w:trHeight w:val="20"/>
          <w:jc w:val="center"/>
        </w:trPr>
        <w:tc>
          <w:tcPr>
            <w:tcW w:w="3880" w:type="dxa"/>
            <w:tcMar>
              <w:left w:w="57" w:type="dxa"/>
              <w:right w:w="57" w:type="dxa"/>
            </w:tcMar>
          </w:tcPr>
          <w:p w14:paraId="3130913C" w14:textId="77777777" w:rsidR="0024715E" w:rsidRPr="00F335BD" w:rsidRDefault="0024715E" w:rsidP="0097320D">
            <w:pPr>
              <w:pStyle w:val="Tabletext"/>
              <w:rPr>
                <w:sz w:val="16"/>
                <w:szCs w:val="22"/>
              </w:rPr>
            </w:pPr>
            <w:r w:rsidRPr="00F335BD">
              <w:rPr>
                <w:rFonts w:hint="cs"/>
                <w:sz w:val="16"/>
                <w:szCs w:val="22"/>
                <w:rtl/>
              </w:rPr>
              <w:t xml:space="preserve">مدى كثافة </w:t>
            </w:r>
            <w:proofErr w:type="spellStart"/>
            <w:r w:rsidRPr="00F335BD">
              <w:rPr>
                <w:sz w:val="16"/>
                <w:szCs w:val="22"/>
              </w:rPr>
              <w:t>e.i.r.p</w:t>
            </w:r>
            <w:proofErr w:type="spellEnd"/>
            <w:r w:rsidRPr="00F335BD">
              <w:rPr>
                <w:sz w:val="16"/>
                <w:szCs w:val="22"/>
              </w:rPr>
              <w:t>.</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/MHz)</w:t>
            </w:r>
          </w:p>
        </w:tc>
        <w:tc>
          <w:tcPr>
            <w:tcW w:w="1134" w:type="dxa"/>
            <w:vMerge/>
          </w:tcPr>
          <w:p w14:paraId="2F40872F" w14:textId="77777777" w:rsidR="0024715E" w:rsidRPr="00F335BD" w:rsidRDefault="0024715E" w:rsidP="00132A82">
            <w:pPr>
              <w:pStyle w:val="Tabletext"/>
              <w:jc w:val="center"/>
              <w:rPr>
                <w:sz w:val="16"/>
                <w:szCs w:val="22"/>
              </w:rPr>
            </w:pPr>
          </w:p>
        </w:tc>
        <w:tc>
          <w:tcPr>
            <w:tcW w:w="1134" w:type="dxa"/>
            <w:vMerge/>
          </w:tcPr>
          <w:p w14:paraId="598EEE7D" w14:textId="77777777" w:rsidR="0024715E" w:rsidRPr="00F335BD" w:rsidRDefault="0024715E" w:rsidP="00132A82">
            <w:pPr>
              <w:pStyle w:val="Tabletext"/>
              <w:jc w:val="center"/>
              <w:rPr>
                <w:sz w:val="16"/>
                <w:szCs w:val="22"/>
              </w:rPr>
            </w:pPr>
          </w:p>
        </w:tc>
        <w:tc>
          <w:tcPr>
            <w:tcW w:w="1337" w:type="dxa"/>
          </w:tcPr>
          <w:p w14:paraId="5B601823" w14:textId="77777777" w:rsidR="0024715E" w:rsidRPr="00F335BD" w:rsidRDefault="0024715E" w:rsidP="00132A82">
            <w:pPr>
              <w:pStyle w:val="Tabletext"/>
              <w:jc w:val="center"/>
              <w:rPr>
                <w:sz w:val="16"/>
                <w:szCs w:val="22"/>
                <w:lang w:val="en-GB"/>
              </w:rPr>
            </w:pPr>
            <w:r w:rsidRPr="00F335BD">
              <w:rPr>
                <w:sz w:val="16"/>
                <w:szCs w:val="22"/>
                <w:lang w:val="en-GB"/>
              </w:rPr>
              <w:t>19,0…15,2</w:t>
            </w:r>
          </w:p>
        </w:tc>
        <w:tc>
          <w:tcPr>
            <w:tcW w:w="1357" w:type="dxa"/>
          </w:tcPr>
          <w:p w14:paraId="108AD1AE" w14:textId="77777777" w:rsidR="0024715E" w:rsidRPr="00F335BD" w:rsidRDefault="0024715E" w:rsidP="00132A82">
            <w:pPr>
              <w:pStyle w:val="Tabletext"/>
              <w:jc w:val="center"/>
              <w:rPr>
                <w:sz w:val="16"/>
                <w:szCs w:val="22"/>
                <w:lang w:val="en-GB"/>
              </w:rPr>
            </w:pPr>
            <w:r w:rsidRPr="00F335BD">
              <w:rPr>
                <w:sz w:val="16"/>
                <w:szCs w:val="22"/>
                <w:lang w:val="en-GB"/>
              </w:rPr>
              <w:t>25,0…24,2</w:t>
            </w:r>
          </w:p>
        </w:tc>
        <w:tc>
          <w:tcPr>
            <w:tcW w:w="1559" w:type="dxa"/>
          </w:tcPr>
          <w:p w14:paraId="389AC752" w14:textId="77777777" w:rsidR="0024715E" w:rsidRPr="00F335BD" w:rsidRDefault="0024715E" w:rsidP="00132A82">
            <w:pPr>
              <w:pStyle w:val="Tabletext"/>
              <w:jc w:val="center"/>
              <w:rPr>
                <w:sz w:val="16"/>
                <w:szCs w:val="22"/>
                <w:lang w:val="en-GB"/>
              </w:rPr>
            </w:pPr>
            <w:r w:rsidRPr="00F335BD">
              <w:rPr>
                <w:sz w:val="16"/>
                <w:szCs w:val="22"/>
                <w:lang w:val="en-GB"/>
              </w:rPr>
              <w:t>26,5…9,54</w:t>
            </w:r>
          </w:p>
        </w:tc>
        <w:tc>
          <w:tcPr>
            <w:tcW w:w="1417" w:type="dxa"/>
          </w:tcPr>
          <w:p w14:paraId="24DD56BA" w14:textId="77777777" w:rsidR="0024715E" w:rsidRPr="00F335BD" w:rsidRDefault="0024715E" w:rsidP="00132A82">
            <w:pPr>
              <w:pStyle w:val="Tabletext"/>
              <w:jc w:val="center"/>
              <w:rPr>
                <w:sz w:val="16"/>
                <w:szCs w:val="22"/>
                <w:lang w:val="en-GB"/>
              </w:rPr>
            </w:pPr>
            <w:r w:rsidRPr="00F335BD">
              <w:rPr>
                <w:sz w:val="16"/>
                <w:szCs w:val="22"/>
                <w:lang w:val="en-GB"/>
              </w:rPr>
              <w:t>15,6…3,46−</w:t>
            </w:r>
          </w:p>
        </w:tc>
        <w:tc>
          <w:tcPr>
            <w:tcW w:w="1418" w:type="dxa"/>
          </w:tcPr>
          <w:p w14:paraId="5A54F16A" w14:textId="77777777" w:rsidR="0024715E" w:rsidRPr="00F335BD" w:rsidRDefault="0024715E" w:rsidP="00132A82">
            <w:pPr>
              <w:pStyle w:val="Tabletext"/>
              <w:jc w:val="center"/>
              <w:rPr>
                <w:sz w:val="16"/>
                <w:szCs w:val="22"/>
                <w:lang w:val="en-GB"/>
              </w:rPr>
            </w:pPr>
            <w:r w:rsidRPr="00F335BD">
              <w:rPr>
                <w:sz w:val="16"/>
                <w:szCs w:val="22"/>
                <w:lang w:val="en-GB"/>
              </w:rPr>
              <w:t>9,07</w:t>
            </w:r>
          </w:p>
        </w:tc>
        <w:tc>
          <w:tcPr>
            <w:tcW w:w="1222" w:type="dxa"/>
          </w:tcPr>
          <w:p w14:paraId="07BE532B" w14:textId="77777777" w:rsidR="0024715E" w:rsidRPr="00F335BD" w:rsidRDefault="0024715E" w:rsidP="00132A82">
            <w:pPr>
              <w:pStyle w:val="Tabletext"/>
              <w:jc w:val="center"/>
              <w:rPr>
                <w:sz w:val="16"/>
                <w:szCs w:val="22"/>
                <w:lang w:val="en-GB"/>
              </w:rPr>
            </w:pPr>
            <w:r w:rsidRPr="00F335BD">
              <w:rPr>
                <w:sz w:val="16"/>
                <w:szCs w:val="22"/>
                <w:lang w:val="en-GB"/>
              </w:rPr>
              <w:t>3,57</w:t>
            </w:r>
          </w:p>
        </w:tc>
      </w:tr>
      <w:tr w:rsidR="0024715E" w:rsidRPr="00F335BD" w14:paraId="4A445516" w14:textId="77777777" w:rsidTr="00911323">
        <w:trPr>
          <w:trHeight w:val="20"/>
          <w:jc w:val="center"/>
        </w:trPr>
        <w:tc>
          <w:tcPr>
            <w:tcW w:w="3880" w:type="dxa"/>
            <w:tcMar>
              <w:left w:w="57" w:type="dxa"/>
              <w:right w:w="57" w:type="dxa"/>
            </w:tcMar>
          </w:tcPr>
          <w:p w14:paraId="4AD2086E" w14:textId="77777777" w:rsidR="0024715E" w:rsidRPr="00F335BD" w:rsidRDefault="0024715E" w:rsidP="0097320D">
            <w:pPr>
              <w:pStyle w:val="Tabletext"/>
              <w:rPr>
                <w:sz w:val="16"/>
                <w:szCs w:val="22"/>
              </w:rPr>
            </w:pPr>
            <w:r w:rsidRPr="00F335BD">
              <w:rPr>
                <w:rFonts w:hint="cs"/>
                <w:sz w:val="16"/>
                <w:szCs w:val="22"/>
                <w:rtl/>
                <w:lang w:bidi="ar-EG"/>
              </w:rPr>
              <w:t xml:space="preserve">عامل الضوضاء النمطي للمستقبِل </w:t>
            </w:r>
            <w:r w:rsidRPr="00F335BD">
              <w:rPr>
                <w:sz w:val="16"/>
                <w:szCs w:val="22"/>
              </w:rPr>
              <w:t>(dB)</w:t>
            </w:r>
          </w:p>
        </w:tc>
        <w:tc>
          <w:tcPr>
            <w:tcW w:w="1134" w:type="dxa"/>
            <w:vMerge/>
          </w:tcPr>
          <w:p w14:paraId="769A3CE6" w14:textId="77777777" w:rsidR="0024715E" w:rsidRPr="00F335BD" w:rsidRDefault="0024715E" w:rsidP="00132A82">
            <w:pPr>
              <w:pStyle w:val="Tabletext"/>
              <w:jc w:val="center"/>
              <w:rPr>
                <w:sz w:val="16"/>
                <w:szCs w:val="22"/>
                <w:lang w:val="en-GB"/>
              </w:rPr>
            </w:pPr>
          </w:p>
        </w:tc>
        <w:tc>
          <w:tcPr>
            <w:tcW w:w="1134" w:type="dxa"/>
            <w:vMerge/>
          </w:tcPr>
          <w:p w14:paraId="161F34B3" w14:textId="77777777" w:rsidR="0024715E" w:rsidRPr="00F335BD" w:rsidRDefault="0024715E" w:rsidP="00132A82">
            <w:pPr>
              <w:pStyle w:val="Tabletext"/>
              <w:jc w:val="center"/>
              <w:rPr>
                <w:sz w:val="16"/>
                <w:szCs w:val="22"/>
                <w:lang w:val="en-GB"/>
              </w:rPr>
            </w:pPr>
          </w:p>
        </w:tc>
        <w:tc>
          <w:tcPr>
            <w:tcW w:w="1337" w:type="dxa"/>
          </w:tcPr>
          <w:p w14:paraId="4635754B" w14:textId="77777777" w:rsidR="0024715E" w:rsidRPr="00F335BD" w:rsidRDefault="0024715E" w:rsidP="00132A82">
            <w:pPr>
              <w:pStyle w:val="Tabletext"/>
              <w:jc w:val="center"/>
              <w:rPr>
                <w:sz w:val="16"/>
                <w:szCs w:val="22"/>
                <w:lang w:val="en-GB"/>
              </w:rPr>
            </w:pPr>
            <w:r w:rsidRPr="00F335BD">
              <w:rPr>
                <w:sz w:val="16"/>
                <w:szCs w:val="22"/>
                <w:lang w:val="en-GB"/>
              </w:rPr>
              <w:t>4</w:t>
            </w:r>
          </w:p>
        </w:tc>
        <w:tc>
          <w:tcPr>
            <w:tcW w:w="1357" w:type="dxa"/>
          </w:tcPr>
          <w:p w14:paraId="0BE195EA" w14:textId="77777777" w:rsidR="0024715E" w:rsidRPr="00F335BD" w:rsidRDefault="0024715E" w:rsidP="00132A82">
            <w:pPr>
              <w:pStyle w:val="Tabletext"/>
              <w:jc w:val="center"/>
              <w:rPr>
                <w:sz w:val="16"/>
                <w:szCs w:val="22"/>
                <w:lang w:val="en-GB"/>
              </w:rPr>
            </w:pPr>
            <w:r w:rsidRPr="00F335BD">
              <w:rPr>
                <w:sz w:val="16"/>
                <w:szCs w:val="22"/>
                <w:lang w:val="en-GB"/>
              </w:rPr>
              <w:t>4</w:t>
            </w:r>
          </w:p>
        </w:tc>
        <w:tc>
          <w:tcPr>
            <w:tcW w:w="1559" w:type="dxa"/>
          </w:tcPr>
          <w:p w14:paraId="6840F96A" w14:textId="77777777" w:rsidR="0024715E" w:rsidRPr="00F335BD" w:rsidRDefault="0024715E" w:rsidP="00132A82">
            <w:pPr>
              <w:pStyle w:val="Tabletext"/>
              <w:jc w:val="center"/>
              <w:rPr>
                <w:sz w:val="16"/>
                <w:szCs w:val="22"/>
                <w:lang w:val="en-GB"/>
              </w:rPr>
            </w:pPr>
            <w:r w:rsidRPr="00F335BD">
              <w:rPr>
                <w:sz w:val="16"/>
                <w:szCs w:val="22"/>
                <w:lang w:val="en-GB"/>
              </w:rPr>
              <w:t>3</w:t>
            </w:r>
          </w:p>
        </w:tc>
        <w:tc>
          <w:tcPr>
            <w:tcW w:w="1417" w:type="dxa"/>
          </w:tcPr>
          <w:p w14:paraId="1FAD3552" w14:textId="77777777" w:rsidR="0024715E" w:rsidRPr="00F335BD" w:rsidRDefault="0024715E" w:rsidP="00132A82">
            <w:pPr>
              <w:pStyle w:val="Tabletext"/>
              <w:jc w:val="center"/>
              <w:rPr>
                <w:sz w:val="16"/>
                <w:szCs w:val="22"/>
                <w:lang w:val="en-GB"/>
              </w:rPr>
            </w:pPr>
            <w:r w:rsidRPr="00F335BD">
              <w:rPr>
                <w:sz w:val="16"/>
                <w:szCs w:val="22"/>
                <w:lang w:val="en-GB"/>
              </w:rPr>
              <w:t>3</w:t>
            </w:r>
          </w:p>
        </w:tc>
        <w:tc>
          <w:tcPr>
            <w:tcW w:w="1418" w:type="dxa"/>
          </w:tcPr>
          <w:p w14:paraId="52E34E26" w14:textId="77777777" w:rsidR="0024715E" w:rsidRPr="00F335BD" w:rsidRDefault="0024715E" w:rsidP="00132A82">
            <w:pPr>
              <w:pStyle w:val="Tabletext"/>
              <w:jc w:val="center"/>
              <w:rPr>
                <w:sz w:val="16"/>
                <w:szCs w:val="22"/>
                <w:lang w:val="en-GB"/>
              </w:rPr>
            </w:pPr>
            <w:r w:rsidRPr="00F335BD">
              <w:rPr>
                <w:sz w:val="16"/>
                <w:szCs w:val="22"/>
                <w:lang w:val="en-GB"/>
              </w:rPr>
              <w:t>5</w:t>
            </w:r>
          </w:p>
        </w:tc>
        <w:tc>
          <w:tcPr>
            <w:tcW w:w="1222" w:type="dxa"/>
          </w:tcPr>
          <w:p w14:paraId="7539ECF4" w14:textId="77777777" w:rsidR="0024715E" w:rsidRPr="00F335BD" w:rsidRDefault="0024715E" w:rsidP="00132A82">
            <w:pPr>
              <w:pStyle w:val="Tabletext"/>
              <w:jc w:val="center"/>
              <w:rPr>
                <w:sz w:val="16"/>
                <w:szCs w:val="22"/>
                <w:lang w:val="en-GB"/>
              </w:rPr>
            </w:pPr>
            <w:r w:rsidRPr="00F335BD">
              <w:rPr>
                <w:sz w:val="16"/>
                <w:szCs w:val="22"/>
                <w:lang w:val="en-GB"/>
              </w:rPr>
              <w:t>5</w:t>
            </w:r>
          </w:p>
        </w:tc>
      </w:tr>
      <w:tr w:rsidR="0024715E" w:rsidRPr="00F335BD" w14:paraId="3FE0C294" w14:textId="77777777" w:rsidTr="00911323">
        <w:trPr>
          <w:trHeight w:val="20"/>
          <w:jc w:val="center"/>
        </w:trPr>
        <w:tc>
          <w:tcPr>
            <w:tcW w:w="3880" w:type="dxa"/>
            <w:tcMar>
              <w:left w:w="57" w:type="dxa"/>
              <w:right w:w="57" w:type="dxa"/>
            </w:tcMar>
          </w:tcPr>
          <w:p w14:paraId="3A80FDFE" w14:textId="77777777" w:rsidR="0024715E" w:rsidRPr="00F335BD" w:rsidRDefault="0024715E" w:rsidP="0097320D">
            <w:pPr>
              <w:pStyle w:val="Tabletext"/>
              <w:rPr>
                <w:sz w:val="16"/>
                <w:szCs w:val="22"/>
              </w:rPr>
            </w:pPr>
            <w:r w:rsidRPr="00F335BD">
              <w:rPr>
                <w:rFonts w:hint="cs"/>
                <w:sz w:val="16"/>
                <w:szCs w:val="22"/>
                <w:rtl/>
                <w:lang w:bidi="ar-EG"/>
              </w:rPr>
              <w:t xml:space="preserve">الكثافة النمطية لقدرة ضوضاء المستقبِل </w:t>
            </w:r>
            <w:r w:rsidRPr="00F335BD">
              <w:rPr>
                <w:sz w:val="16"/>
                <w:szCs w:val="22"/>
              </w:rPr>
              <w:t>(</w:t>
            </w:r>
            <w:proofErr w:type="spellStart"/>
            <w:r w:rsidRPr="00F335BD">
              <w:rPr>
                <w:sz w:val="16"/>
                <w:szCs w:val="22"/>
              </w:rPr>
              <w:t>dBW</w:t>
            </w:r>
            <w:proofErr w:type="spellEnd"/>
            <w:r w:rsidRPr="00F335BD">
              <w:rPr>
                <w:sz w:val="16"/>
                <w:szCs w:val="22"/>
              </w:rPr>
              <w:t>/MHz)</w:t>
            </w:r>
          </w:p>
        </w:tc>
        <w:tc>
          <w:tcPr>
            <w:tcW w:w="1134" w:type="dxa"/>
            <w:vMerge/>
          </w:tcPr>
          <w:p w14:paraId="019CBA51" w14:textId="77777777" w:rsidR="0024715E" w:rsidRPr="00F335BD" w:rsidRDefault="0024715E" w:rsidP="00132A82">
            <w:pPr>
              <w:pStyle w:val="Tabletext"/>
              <w:jc w:val="center"/>
              <w:rPr>
                <w:sz w:val="16"/>
                <w:szCs w:val="22"/>
              </w:rPr>
            </w:pPr>
          </w:p>
        </w:tc>
        <w:tc>
          <w:tcPr>
            <w:tcW w:w="1134" w:type="dxa"/>
            <w:vMerge/>
          </w:tcPr>
          <w:p w14:paraId="74A45C03" w14:textId="77777777" w:rsidR="0024715E" w:rsidRPr="00F335BD" w:rsidRDefault="0024715E" w:rsidP="00132A82">
            <w:pPr>
              <w:pStyle w:val="Tabletext"/>
              <w:jc w:val="center"/>
              <w:rPr>
                <w:sz w:val="16"/>
                <w:szCs w:val="22"/>
              </w:rPr>
            </w:pPr>
          </w:p>
        </w:tc>
        <w:tc>
          <w:tcPr>
            <w:tcW w:w="1337" w:type="dxa"/>
          </w:tcPr>
          <w:p w14:paraId="606ACDD5" w14:textId="77777777" w:rsidR="0024715E" w:rsidRPr="00F335BD" w:rsidRDefault="0024715E" w:rsidP="00132A82">
            <w:pPr>
              <w:pStyle w:val="Tabletext"/>
              <w:jc w:val="center"/>
              <w:rPr>
                <w:sz w:val="16"/>
                <w:szCs w:val="22"/>
                <w:lang w:val="en-GB"/>
              </w:rPr>
            </w:pPr>
            <w:r w:rsidRPr="00F335BD">
              <w:rPr>
                <w:sz w:val="16"/>
                <w:szCs w:val="22"/>
                <w:lang w:val="en-GB"/>
              </w:rPr>
              <w:t>140−</w:t>
            </w:r>
          </w:p>
        </w:tc>
        <w:tc>
          <w:tcPr>
            <w:tcW w:w="1357" w:type="dxa"/>
          </w:tcPr>
          <w:p w14:paraId="7C675B96" w14:textId="77777777" w:rsidR="0024715E" w:rsidRPr="00F335BD" w:rsidRDefault="0024715E" w:rsidP="00132A82">
            <w:pPr>
              <w:pStyle w:val="Tabletext"/>
              <w:jc w:val="center"/>
              <w:rPr>
                <w:sz w:val="16"/>
                <w:szCs w:val="22"/>
                <w:lang w:val="en-GB"/>
              </w:rPr>
            </w:pPr>
            <w:r w:rsidRPr="00F335BD">
              <w:rPr>
                <w:sz w:val="16"/>
                <w:szCs w:val="22"/>
                <w:lang w:val="en-GB"/>
              </w:rPr>
              <w:t>140−</w:t>
            </w:r>
          </w:p>
        </w:tc>
        <w:tc>
          <w:tcPr>
            <w:tcW w:w="1559" w:type="dxa"/>
          </w:tcPr>
          <w:p w14:paraId="24318952" w14:textId="77777777" w:rsidR="0024715E" w:rsidRPr="00F335BD" w:rsidRDefault="0024715E" w:rsidP="00132A82">
            <w:pPr>
              <w:pStyle w:val="Tabletext"/>
              <w:jc w:val="center"/>
              <w:rPr>
                <w:sz w:val="16"/>
                <w:szCs w:val="22"/>
                <w:lang w:val="en-GB"/>
              </w:rPr>
            </w:pPr>
            <w:r w:rsidRPr="00F335BD">
              <w:rPr>
                <w:sz w:val="16"/>
                <w:szCs w:val="22"/>
                <w:lang w:val="en-GB"/>
              </w:rPr>
              <w:t>141−</w:t>
            </w:r>
          </w:p>
        </w:tc>
        <w:tc>
          <w:tcPr>
            <w:tcW w:w="1417" w:type="dxa"/>
          </w:tcPr>
          <w:p w14:paraId="1B6DE423" w14:textId="77777777" w:rsidR="0024715E" w:rsidRPr="00F335BD" w:rsidRDefault="0024715E" w:rsidP="00132A82">
            <w:pPr>
              <w:pStyle w:val="Tabletext"/>
              <w:jc w:val="center"/>
              <w:rPr>
                <w:sz w:val="16"/>
                <w:szCs w:val="22"/>
                <w:lang w:val="en-GB"/>
              </w:rPr>
            </w:pPr>
            <w:r w:rsidRPr="00F335BD">
              <w:rPr>
                <w:sz w:val="16"/>
                <w:szCs w:val="22"/>
                <w:lang w:val="en-GB"/>
              </w:rPr>
              <w:t>141−</w:t>
            </w:r>
          </w:p>
        </w:tc>
        <w:tc>
          <w:tcPr>
            <w:tcW w:w="1418" w:type="dxa"/>
          </w:tcPr>
          <w:p w14:paraId="61D5C1EB" w14:textId="77777777" w:rsidR="0024715E" w:rsidRPr="00F335BD" w:rsidRDefault="0024715E" w:rsidP="00132A82">
            <w:pPr>
              <w:pStyle w:val="Tabletext"/>
              <w:jc w:val="center"/>
              <w:rPr>
                <w:sz w:val="16"/>
                <w:szCs w:val="22"/>
                <w:lang w:val="en-GB"/>
              </w:rPr>
            </w:pPr>
            <w:r w:rsidRPr="00F335BD">
              <w:rPr>
                <w:sz w:val="16"/>
                <w:szCs w:val="22"/>
                <w:lang w:val="en-GB"/>
              </w:rPr>
              <w:t>139−</w:t>
            </w:r>
          </w:p>
        </w:tc>
        <w:tc>
          <w:tcPr>
            <w:tcW w:w="1222" w:type="dxa"/>
          </w:tcPr>
          <w:p w14:paraId="607D3ED8" w14:textId="77777777" w:rsidR="0024715E" w:rsidRPr="00F335BD" w:rsidRDefault="0024715E" w:rsidP="00132A82">
            <w:pPr>
              <w:pStyle w:val="Tabletext"/>
              <w:jc w:val="center"/>
              <w:rPr>
                <w:sz w:val="16"/>
                <w:szCs w:val="22"/>
                <w:lang w:val="en-GB"/>
              </w:rPr>
            </w:pPr>
            <w:r w:rsidRPr="00F335BD">
              <w:rPr>
                <w:sz w:val="16"/>
                <w:szCs w:val="22"/>
                <w:lang w:val="en-GB"/>
              </w:rPr>
              <w:t>139−</w:t>
            </w:r>
          </w:p>
        </w:tc>
      </w:tr>
      <w:tr w:rsidR="0024715E" w:rsidRPr="00F335BD" w14:paraId="5A482AB9" w14:textId="77777777" w:rsidTr="00911323">
        <w:trPr>
          <w:trHeight w:val="20"/>
          <w:jc w:val="center"/>
        </w:trPr>
        <w:tc>
          <w:tcPr>
            <w:tcW w:w="3880" w:type="dxa"/>
            <w:tcMar>
              <w:left w:w="57" w:type="dxa"/>
              <w:right w:w="57" w:type="dxa"/>
            </w:tcMar>
          </w:tcPr>
          <w:p w14:paraId="2C958700" w14:textId="77777777" w:rsidR="0024715E" w:rsidRPr="00F335BD" w:rsidRDefault="0024715E" w:rsidP="0097320D">
            <w:pPr>
              <w:pStyle w:val="Tabletext"/>
              <w:rPr>
                <w:sz w:val="16"/>
                <w:szCs w:val="22"/>
                <w:rtl/>
              </w:rPr>
            </w:pPr>
            <w:r w:rsidRPr="00F335BD">
              <w:rPr>
                <w:rFonts w:hint="cs"/>
                <w:sz w:val="16"/>
                <w:szCs w:val="22"/>
                <w:rtl/>
                <w:lang w:bidi="ar-EG"/>
              </w:rPr>
              <w:t>مستوى الدخل المقيّس ل</w:t>
            </w:r>
            <w:r w:rsidRPr="00F335BD">
              <w:rPr>
                <w:rFonts w:hint="cs"/>
                <w:sz w:val="16"/>
                <w:szCs w:val="22"/>
                <w:rtl/>
              </w:rPr>
              <w:t xml:space="preserve">لمستقبِل </w:t>
            </w:r>
            <w:r w:rsidRPr="00F335BD">
              <w:rPr>
                <w:sz w:val="16"/>
                <w:szCs w:val="22"/>
              </w:rPr>
              <w:t>Rx</w:t>
            </w:r>
            <w:r w:rsidRPr="00F335BD">
              <w:rPr>
                <w:rFonts w:hint="cs"/>
                <w:sz w:val="16"/>
                <w:szCs w:val="22"/>
                <w:rtl/>
                <w:lang w:bidi="ar-EG"/>
              </w:rPr>
              <w:t xml:space="preserve"> ل</w:t>
            </w:r>
            <w:r w:rsidRPr="00F335BD">
              <w:rPr>
                <w:sz w:val="16"/>
                <w:szCs w:val="22"/>
                <w:rtl/>
              </w:rPr>
              <w:t xml:space="preserve">معدل </w:t>
            </w:r>
            <w:r w:rsidRPr="00F335BD">
              <w:rPr>
                <w:rFonts w:hint="cs"/>
                <w:sz w:val="16"/>
                <w:szCs w:val="22"/>
                <w:rtl/>
              </w:rPr>
              <w:t xml:space="preserve">نسبة خطأ بتات </w:t>
            </w:r>
            <w:r w:rsidRPr="00F335BD">
              <w:rPr>
                <w:sz w:val="16"/>
                <w:szCs w:val="22"/>
              </w:rPr>
              <w:t>(BER)</w:t>
            </w:r>
            <w:r w:rsidRPr="00F335BD">
              <w:rPr>
                <w:rFonts w:hint="cs"/>
                <w:sz w:val="16"/>
                <w:szCs w:val="22"/>
                <w:rtl/>
              </w:rPr>
              <w:t xml:space="preserve"> </w:t>
            </w:r>
            <w:r w:rsidRPr="00F335BD">
              <w:rPr>
                <w:sz w:val="16"/>
                <w:szCs w:val="22"/>
                <w:rtl/>
              </w:rPr>
              <w:t xml:space="preserve">قدره </w:t>
            </w:r>
            <w:r w:rsidRPr="00F335BD">
              <w:rPr>
                <w:sz w:val="16"/>
                <w:szCs w:val="22"/>
                <w:vertAlign w:val="superscript"/>
              </w:rPr>
              <w:t>6</w:t>
            </w:r>
            <w:r w:rsidRPr="00F335BD">
              <w:rPr>
                <w:sz w:val="16"/>
                <w:szCs w:val="22"/>
                <w:vertAlign w:val="superscript"/>
              </w:rPr>
              <w:sym w:font="Symbol" w:char="F02D"/>
            </w:r>
            <w:r w:rsidRPr="00F335BD">
              <w:rPr>
                <w:sz w:val="16"/>
                <w:szCs w:val="22"/>
              </w:rPr>
              <w:t xml:space="preserve">10 </w:t>
            </w:r>
            <w:r w:rsidRPr="00F335BD">
              <w:rPr>
                <w:sz w:val="16"/>
                <w:szCs w:val="22"/>
              </w:rPr>
              <w:sym w:font="Symbol" w:char="F0B4"/>
            </w:r>
            <w:r w:rsidRPr="00F335BD">
              <w:rPr>
                <w:sz w:val="16"/>
                <w:szCs w:val="22"/>
              </w:rPr>
              <w:t xml:space="preserve"> 1</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/MHz)</w:t>
            </w:r>
          </w:p>
        </w:tc>
        <w:tc>
          <w:tcPr>
            <w:tcW w:w="1134" w:type="dxa"/>
            <w:vMerge/>
          </w:tcPr>
          <w:p w14:paraId="7F68DFAA" w14:textId="77777777" w:rsidR="0024715E" w:rsidRPr="00F335BD" w:rsidRDefault="0024715E" w:rsidP="00132A82">
            <w:pPr>
              <w:pStyle w:val="Tabletext"/>
              <w:jc w:val="center"/>
              <w:rPr>
                <w:sz w:val="16"/>
                <w:szCs w:val="22"/>
              </w:rPr>
            </w:pPr>
          </w:p>
        </w:tc>
        <w:tc>
          <w:tcPr>
            <w:tcW w:w="1134" w:type="dxa"/>
            <w:vMerge/>
          </w:tcPr>
          <w:p w14:paraId="755986B3" w14:textId="77777777" w:rsidR="0024715E" w:rsidRPr="00F335BD" w:rsidRDefault="0024715E" w:rsidP="00132A82">
            <w:pPr>
              <w:pStyle w:val="Tabletext"/>
              <w:jc w:val="center"/>
              <w:rPr>
                <w:sz w:val="16"/>
                <w:szCs w:val="22"/>
              </w:rPr>
            </w:pPr>
          </w:p>
        </w:tc>
        <w:tc>
          <w:tcPr>
            <w:tcW w:w="1337" w:type="dxa"/>
          </w:tcPr>
          <w:p w14:paraId="06916A4E" w14:textId="77777777" w:rsidR="0024715E" w:rsidRPr="00F335BD" w:rsidRDefault="0024715E" w:rsidP="00132A82">
            <w:pPr>
              <w:pStyle w:val="Tabletext"/>
              <w:jc w:val="center"/>
              <w:rPr>
                <w:sz w:val="16"/>
                <w:szCs w:val="22"/>
                <w:lang w:val="en-GB"/>
              </w:rPr>
            </w:pPr>
            <w:r w:rsidRPr="00F335BD">
              <w:rPr>
                <w:sz w:val="16"/>
                <w:szCs w:val="22"/>
                <w:lang w:val="en-GB"/>
              </w:rPr>
              <w:t>113,5−…126,5−</w:t>
            </w:r>
          </w:p>
        </w:tc>
        <w:tc>
          <w:tcPr>
            <w:tcW w:w="1357" w:type="dxa"/>
          </w:tcPr>
          <w:p w14:paraId="13A7EDC2" w14:textId="77777777" w:rsidR="0024715E" w:rsidRPr="00F335BD" w:rsidRDefault="0024715E" w:rsidP="00132A82">
            <w:pPr>
              <w:pStyle w:val="Tabletext"/>
              <w:jc w:val="center"/>
              <w:rPr>
                <w:sz w:val="16"/>
                <w:szCs w:val="22"/>
                <w:lang w:val="en-GB"/>
              </w:rPr>
            </w:pPr>
            <w:r w:rsidRPr="00F335BD">
              <w:rPr>
                <w:sz w:val="16"/>
                <w:szCs w:val="22"/>
                <w:lang w:val="en-GB"/>
              </w:rPr>
              <w:t>126,5−</w:t>
            </w:r>
          </w:p>
        </w:tc>
        <w:tc>
          <w:tcPr>
            <w:tcW w:w="1559" w:type="dxa"/>
          </w:tcPr>
          <w:p w14:paraId="2C58E087" w14:textId="77777777" w:rsidR="0024715E" w:rsidRPr="00F335BD" w:rsidRDefault="0024715E" w:rsidP="00132A82">
            <w:pPr>
              <w:pStyle w:val="Tabletext"/>
              <w:jc w:val="center"/>
              <w:rPr>
                <w:sz w:val="16"/>
                <w:szCs w:val="22"/>
                <w:lang w:val="en-GB"/>
              </w:rPr>
            </w:pPr>
            <w:r w:rsidRPr="00F335BD">
              <w:rPr>
                <w:sz w:val="16"/>
                <w:szCs w:val="22"/>
                <w:lang w:val="en-GB"/>
              </w:rPr>
              <w:t>114,5−…127,5−</w:t>
            </w:r>
          </w:p>
        </w:tc>
        <w:tc>
          <w:tcPr>
            <w:tcW w:w="1417" w:type="dxa"/>
          </w:tcPr>
          <w:p w14:paraId="68AA6598" w14:textId="77777777" w:rsidR="0024715E" w:rsidRPr="00F335BD" w:rsidRDefault="0024715E" w:rsidP="00132A82">
            <w:pPr>
              <w:pStyle w:val="Tabletext"/>
              <w:jc w:val="center"/>
              <w:rPr>
                <w:sz w:val="16"/>
                <w:szCs w:val="22"/>
                <w:lang w:val="en-GB"/>
              </w:rPr>
            </w:pPr>
            <w:r w:rsidRPr="00F335BD">
              <w:rPr>
                <w:sz w:val="16"/>
                <w:szCs w:val="22"/>
                <w:lang w:val="en-GB"/>
              </w:rPr>
              <w:t>127,5−</w:t>
            </w:r>
          </w:p>
        </w:tc>
        <w:tc>
          <w:tcPr>
            <w:tcW w:w="1418" w:type="dxa"/>
          </w:tcPr>
          <w:p w14:paraId="6C086E27" w14:textId="77777777" w:rsidR="0024715E" w:rsidRPr="00F335BD" w:rsidRDefault="0024715E" w:rsidP="00132A82">
            <w:pPr>
              <w:pStyle w:val="Tabletext"/>
              <w:jc w:val="center"/>
              <w:rPr>
                <w:sz w:val="16"/>
                <w:szCs w:val="22"/>
                <w:lang w:val="en-GB"/>
              </w:rPr>
            </w:pPr>
            <w:r w:rsidRPr="00F335BD">
              <w:rPr>
                <w:sz w:val="16"/>
                <w:szCs w:val="22"/>
                <w:lang w:val="en-GB"/>
              </w:rPr>
              <w:t>112,5−</w:t>
            </w:r>
          </w:p>
        </w:tc>
        <w:tc>
          <w:tcPr>
            <w:tcW w:w="1222" w:type="dxa"/>
          </w:tcPr>
          <w:p w14:paraId="1A76CAA0" w14:textId="77777777" w:rsidR="0024715E" w:rsidRPr="00F335BD" w:rsidRDefault="0024715E" w:rsidP="00132A82">
            <w:pPr>
              <w:pStyle w:val="Tabletext"/>
              <w:jc w:val="center"/>
              <w:rPr>
                <w:sz w:val="16"/>
                <w:szCs w:val="22"/>
                <w:lang w:val="en-GB"/>
              </w:rPr>
            </w:pPr>
            <w:r w:rsidRPr="00F335BD">
              <w:rPr>
                <w:sz w:val="16"/>
                <w:szCs w:val="22"/>
                <w:lang w:val="en-GB"/>
              </w:rPr>
              <w:t>112,5−</w:t>
            </w:r>
          </w:p>
        </w:tc>
      </w:tr>
      <w:tr w:rsidR="0024715E" w:rsidRPr="00F335BD" w14:paraId="7FA60E14" w14:textId="77777777" w:rsidTr="00911323">
        <w:trPr>
          <w:trHeight w:val="20"/>
          <w:jc w:val="center"/>
        </w:trPr>
        <w:tc>
          <w:tcPr>
            <w:tcW w:w="3880" w:type="dxa"/>
            <w:tcMar>
              <w:left w:w="57" w:type="dxa"/>
              <w:right w:w="57" w:type="dxa"/>
            </w:tcMar>
          </w:tcPr>
          <w:p w14:paraId="1D9BE9CE" w14:textId="77777777" w:rsidR="0024715E" w:rsidRPr="00F335BD" w:rsidRDefault="0024715E" w:rsidP="0097320D">
            <w:pPr>
              <w:pStyle w:val="Tabletext"/>
              <w:rPr>
                <w:sz w:val="16"/>
                <w:szCs w:val="22"/>
              </w:rPr>
            </w:pPr>
            <w:r w:rsidRPr="00F335BD">
              <w:rPr>
                <w:rFonts w:hint="cs"/>
                <w:sz w:val="16"/>
                <w:szCs w:val="22"/>
                <w:rtl/>
                <w:lang w:bidi="ar-SY"/>
              </w:rPr>
              <w:t xml:space="preserve">كثافة قدرة التداخل طويل الأجل </w:t>
            </w:r>
            <w:r w:rsidRPr="00F335BD">
              <w:rPr>
                <w:rFonts w:hint="cs"/>
                <w:sz w:val="16"/>
                <w:szCs w:val="22"/>
                <w:rtl/>
              </w:rPr>
              <w:t xml:space="preserve">الاسمية </w:t>
            </w:r>
            <w:r w:rsidRPr="00F335BD">
              <w:rPr>
                <w:sz w:val="16"/>
                <w:szCs w:val="22"/>
                <w:vertAlign w:val="superscript"/>
              </w:rPr>
              <w:t>(2)</w:t>
            </w:r>
            <w:r w:rsidRPr="00F335BD">
              <w:rPr>
                <w:sz w:val="16"/>
                <w:szCs w:val="22"/>
              </w:rPr>
              <w:t xml:space="preserve"> (</w:t>
            </w:r>
            <w:proofErr w:type="spellStart"/>
            <w:r w:rsidRPr="00F335BD">
              <w:rPr>
                <w:sz w:val="16"/>
                <w:szCs w:val="22"/>
              </w:rPr>
              <w:t>dBW</w:t>
            </w:r>
            <w:proofErr w:type="spellEnd"/>
            <w:r w:rsidRPr="00F335BD">
              <w:rPr>
                <w:sz w:val="16"/>
                <w:szCs w:val="22"/>
              </w:rPr>
              <w:t>/MHz)</w:t>
            </w:r>
          </w:p>
        </w:tc>
        <w:tc>
          <w:tcPr>
            <w:tcW w:w="1134" w:type="dxa"/>
          </w:tcPr>
          <w:p w14:paraId="01653B36"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1134" w:type="dxa"/>
          </w:tcPr>
          <w:p w14:paraId="239D4303"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1337" w:type="dxa"/>
          </w:tcPr>
          <w:p w14:paraId="63208D00"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140</w:t>
            </w:r>
            <w:r w:rsidRPr="00F335BD">
              <w:rPr>
                <w:iCs/>
                <w:sz w:val="16"/>
                <w:szCs w:val="22"/>
                <w:lang w:val="en-GB"/>
              </w:rPr>
              <w:sym w:font="Symbol" w:char="F02D"/>
            </w:r>
          </w:p>
        </w:tc>
        <w:tc>
          <w:tcPr>
            <w:tcW w:w="1357" w:type="dxa"/>
          </w:tcPr>
          <w:p w14:paraId="72CE2635"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140</w:t>
            </w:r>
            <w:r w:rsidRPr="00F335BD">
              <w:rPr>
                <w:iCs/>
                <w:sz w:val="16"/>
                <w:szCs w:val="22"/>
                <w:lang w:val="en-GB"/>
              </w:rPr>
              <w:sym w:font="Symbol" w:char="F02D"/>
            </w:r>
          </w:p>
        </w:tc>
        <w:tc>
          <w:tcPr>
            <w:tcW w:w="1559" w:type="dxa"/>
          </w:tcPr>
          <w:p w14:paraId="699CA24F"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141</w:t>
            </w:r>
            <w:r w:rsidRPr="00F335BD">
              <w:rPr>
                <w:iCs/>
                <w:sz w:val="16"/>
                <w:szCs w:val="22"/>
                <w:lang w:val="en-GB"/>
              </w:rPr>
              <w:sym w:font="Symbol" w:char="F02D"/>
            </w:r>
          </w:p>
        </w:tc>
        <w:tc>
          <w:tcPr>
            <w:tcW w:w="1417" w:type="dxa"/>
          </w:tcPr>
          <w:p w14:paraId="390B8FA2"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141</w:t>
            </w:r>
            <w:r w:rsidRPr="00F335BD">
              <w:rPr>
                <w:iCs/>
                <w:sz w:val="16"/>
                <w:szCs w:val="22"/>
                <w:lang w:val="en-GB"/>
              </w:rPr>
              <w:sym w:font="Symbol" w:char="F02D"/>
            </w:r>
          </w:p>
        </w:tc>
        <w:tc>
          <w:tcPr>
            <w:tcW w:w="1418" w:type="dxa"/>
          </w:tcPr>
          <w:p w14:paraId="0B921904"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139</w:t>
            </w:r>
            <w:r w:rsidRPr="00F335BD">
              <w:rPr>
                <w:iCs/>
                <w:sz w:val="16"/>
                <w:szCs w:val="22"/>
                <w:lang w:val="en-GB"/>
              </w:rPr>
              <w:sym w:font="Symbol" w:char="F02D"/>
            </w:r>
          </w:p>
        </w:tc>
        <w:tc>
          <w:tcPr>
            <w:tcW w:w="1222" w:type="dxa"/>
          </w:tcPr>
          <w:p w14:paraId="7ED655C9" w14:textId="77777777" w:rsidR="0024715E" w:rsidRPr="00F335BD" w:rsidRDefault="0024715E" w:rsidP="00132A82">
            <w:pPr>
              <w:pStyle w:val="Tabletext"/>
              <w:jc w:val="center"/>
              <w:rPr>
                <w:sz w:val="16"/>
                <w:szCs w:val="22"/>
                <w:rtl/>
              </w:rPr>
            </w:pPr>
            <w:r w:rsidRPr="00F335BD">
              <w:rPr>
                <w:i/>
                <w:sz w:val="16"/>
                <w:szCs w:val="22"/>
                <w:lang w:val="en-GB"/>
              </w:rPr>
              <w:t>I/N</w:t>
            </w:r>
            <w:r w:rsidRPr="00F335BD">
              <w:rPr>
                <w:sz w:val="16"/>
                <w:szCs w:val="22"/>
                <w:lang w:val="en-GB"/>
              </w:rPr>
              <w:t xml:space="preserve"> + </w:t>
            </w:r>
            <w:r w:rsidRPr="00F335BD">
              <w:rPr>
                <w:iCs/>
                <w:sz w:val="16"/>
                <w:szCs w:val="22"/>
                <w:lang w:val="en-GB"/>
              </w:rPr>
              <w:t>139</w:t>
            </w:r>
            <w:r w:rsidRPr="00F335BD">
              <w:rPr>
                <w:iCs/>
                <w:sz w:val="16"/>
                <w:szCs w:val="22"/>
                <w:lang w:val="en-GB"/>
              </w:rPr>
              <w:sym w:font="Symbol" w:char="F02D"/>
            </w:r>
          </w:p>
        </w:tc>
      </w:tr>
      <w:tr w:rsidR="0024715E" w:rsidRPr="00F335BD" w14:paraId="2567B962" w14:textId="77777777" w:rsidTr="00911323">
        <w:trPr>
          <w:trHeight w:val="20"/>
          <w:jc w:val="center"/>
        </w:trPr>
        <w:tc>
          <w:tcPr>
            <w:tcW w:w="14458" w:type="dxa"/>
            <w:gridSpan w:val="9"/>
            <w:tcBorders>
              <w:left w:val="nil"/>
              <w:bottom w:val="nil"/>
              <w:right w:val="nil"/>
            </w:tcBorders>
            <w:tcMar>
              <w:left w:w="57" w:type="dxa"/>
              <w:right w:w="57" w:type="dxa"/>
            </w:tcMar>
            <w:vAlign w:val="center"/>
          </w:tcPr>
          <w:p w14:paraId="62D6C46E" w14:textId="77777777" w:rsidR="00F335BD" w:rsidRPr="00F335BD" w:rsidRDefault="00F335BD" w:rsidP="00F335BD">
            <w:pPr>
              <w:pStyle w:val="Tablelegend"/>
              <w:pageBreakBefore/>
              <w:rPr>
                <w:i/>
                <w:iCs/>
                <w:rtl/>
                <w:lang w:bidi="ar-EG"/>
              </w:rPr>
            </w:pPr>
            <w:r w:rsidRPr="00F335BD">
              <w:rPr>
                <w:rFonts w:hint="cs"/>
                <w:i/>
                <w:iCs/>
                <w:rtl/>
                <w:lang w:bidi="ar-EG"/>
              </w:rPr>
              <w:lastRenderedPageBreak/>
              <w:t xml:space="preserve">ملاحظات على الجدول </w:t>
            </w:r>
            <w:r w:rsidRPr="00F335BD">
              <w:rPr>
                <w:i/>
                <w:iCs/>
                <w:lang w:bidi="ar-EG"/>
              </w:rPr>
              <w:t>14</w:t>
            </w:r>
            <w:r w:rsidRPr="00F335BD">
              <w:rPr>
                <w:rFonts w:hint="cs"/>
                <w:i/>
                <w:iCs/>
                <w:rtl/>
                <w:lang w:bidi="ar-EG"/>
              </w:rPr>
              <w:t>:</w:t>
            </w:r>
          </w:p>
          <w:p w14:paraId="20772475" w14:textId="271B7150" w:rsidR="0024715E" w:rsidRPr="00F335BD" w:rsidRDefault="0024715E" w:rsidP="00F335BD">
            <w:pPr>
              <w:pStyle w:val="Tablelegend"/>
            </w:pPr>
            <w:r w:rsidRPr="00F335BD">
              <w:rPr>
                <w:rFonts w:hint="eastAsia"/>
                <w:b/>
                <w:bCs/>
                <w:rtl/>
              </w:rPr>
              <w:t>ملاحظـة</w:t>
            </w:r>
            <w:r w:rsidRPr="00F335BD">
              <w:rPr>
                <w:rFonts w:hint="cs"/>
                <w:rtl/>
              </w:rPr>
              <w:t xml:space="preserve"> -</w:t>
            </w:r>
            <w:r w:rsidRPr="00F335BD">
              <w:rPr>
                <w:rFonts w:hint="cs"/>
                <w:rtl/>
                <w:lang w:bidi="ar-EG"/>
              </w:rPr>
              <w:t xml:space="preserve"> إن مجموعة المعلمات المقصودة لنظام بمرجعيتين لدراسات التشارك/التوافق غير متاحة جزئياً أو كلياً حالياً. ويمكن مؤقتاً استخدام المعلمات الواردة في</w:t>
            </w:r>
            <w:r w:rsidRPr="00F335BD">
              <w:rPr>
                <w:rFonts w:hint="eastAsia"/>
              </w:rPr>
              <w:t> </w:t>
            </w:r>
            <w:r w:rsidRPr="00F335BD">
              <w:rPr>
                <w:rFonts w:hint="cs"/>
                <w:rtl/>
                <w:lang w:bidi="ar-EG"/>
              </w:rPr>
              <w:t xml:space="preserve">الملحق </w:t>
            </w:r>
            <w:r w:rsidRPr="00F335BD">
              <w:t>3</w:t>
            </w:r>
            <w:r w:rsidRPr="00F335BD">
              <w:rPr>
                <w:rFonts w:hint="cs"/>
                <w:rtl/>
                <w:lang w:bidi="ar-SY"/>
              </w:rPr>
              <w:t xml:space="preserve"> للنطاقات نفسها.</w:t>
            </w:r>
          </w:p>
          <w:p w14:paraId="15BE547A" w14:textId="043013B9" w:rsidR="0024715E" w:rsidRPr="00F335BD" w:rsidRDefault="0024715E" w:rsidP="00F335BD">
            <w:pPr>
              <w:pStyle w:val="Tablelegend"/>
            </w:pPr>
            <w:r w:rsidRPr="00F335BD">
              <w:rPr>
                <w:vertAlign w:val="superscript"/>
              </w:rPr>
              <w:t>(1)</w:t>
            </w:r>
            <w:r w:rsidRPr="00F335BD">
              <w:tab/>
            </w:r>
            <w:r w:rsidRPr="00F335BD">
              <w:rPr>
                <w:rtl/>
              </w:rPr>
              <w:t>لحساب قيم</w:t>
            </w:r>
            <w:r w:rsidRPr="00F335BD">
              <w:rPr>
                <w:rFonts w:hint="cs"/>
                <w:rtl/>
              </w:rPr>
              <w:t xml:space="preserve"> كثافات</w:t>
            </w:r>
            <w:r w:rsidRPr="00F335BD">
              <w:t>TX/</w:t>
            </w:r>
            <w:proofErr w:type="spellStart"/>
            <w:r w:rsidRPr="00F335BD">
              <w:t>e.i.r.p</w:t>
            </w:r>
            <w:proofErr w:type="spellEnd"/>
            <w:r w:rsidRPr="00F335BD">
              <w:t>.</w:t>
            </w:r>
            <w:r w:rsidRPr="00F335BD">
              <w:rPr>
                <w:rFonts w:hint="cs"/>
                <w:rtl/>
              </w:rPr>
              <w:t xml:space="preserve">، يتعين تحديد التباعد بين القنوات/عرض النطاق. وفي هذه الجداول، يُستخدم التباعد بين القنوات المشار إليه في </w:t>
            </w:r>
            <w:r w:rsidRPr="00F335BD">
              <w:rPr>
                <w:rFonts w:hint="cs"/>
                <w:b/>
                <w:bCs/>
                <w:rtl/>
              </w:rPr>
              <w:t>النص الوارد بحروف داكنة</w:t>
            </w:r>
            <w:r w:rsidRPr="00F335BD">
              <w:rPr>
                <w:rFonts w:hint="cs"/>
                <w:rtl/>
              </w:rPr>
              <w:t xml:space="preserve">. وحيثما تقدَّم قيمة أسلوبية (أسلوب) يتعين اعتبارها تأشيرية ضمن المدى المحدد، وقد يلزم تحليل إضافي للحساسية </w:t>
            </w:r>
            <w:r w:rsidRPr="00F335BD">
              <w:rPr>
                <w:rtl/>
              </w:rPr>
              <w:t>على أساس كل حالة على حدة لتقييم إمكانية تد</w:t>
            </w:r>
            <w:r w:rsidRPr="00F335BD">
              <w:rPr>
                <w:rFonts w:hint="cs"/>
                <w:rtl/>
              </w:rPr>
              <w:t>ا</w:t>
            </w:r>
            <w:r w:rsidRPr="00F335BD">
              <w:rPr>
                <w:rtl/>
              </w:rPr>
              <w:t xml:space="preserve">خل </w:t>
            </w:r>
            <w:r w:rsidRPr="00F335BD">
              <w:rPr>
                <w:rFonts w:hint="cs"/>
                <w:rtl/>
              </w:rPr>
              <w:t>معين</w:t>
            </w:r>
            <w:r w:rsidRPr="00F335BD">
              <w:rPr>
                <w:rtl/>
              </w:rPr>
              <w:t xml:space="preserve"> بسبب </w:t>
            </w:r>
            <w:r w:rsidRPr="00F335BD">
              <w:rPr>
                <w:rFonts w:hint="cs"/>
                <w:rtl/>
              </w:rPr>
              <w:t>التغيرات</w:t>
            </w:r>
            <w:r w:rsidRPr="00F335BD">
              <w:rPr>
                <w:rtl/>
              </w:rPr>
              <w:t xml:space="preserve"> </w:t>
            </w:r>
            <w:r w:rsidRPr="00F335BD">
              <w:rPr>
                <w:rFonts w:hint="cs"/>
                <w:rtl/>
              </w:rPr>
              <w:t>ضمن المدى</w:t>
            </w:r>
            <w:r w:rsidRPr="00F335BD">
              <w:rPr>
                <w:rtl/>
              </w:rPr>
              <w:t xml:space="preserve"> المحدد</w:t>
            </w:r>
            <w:r w:rsidRPr="00F335BD">
              <w:t>.</w:t>
            </w:r>
          </w:p>
          <w:p w14:paraId="41BB9A19" w14:textId="77777777" w:rsidR="0024715E" w:rsidRPr="00F335BD" w:rsidRDefault="0024715E" w:rsidP="00F335BD">
            <w:pPr>
              <w:pStyle w:val="Tablelegend"/>
            </w:pPr>
            <w:r w:rsidRPr="00F335BD">
              <w:rPr>
                <w:vertAlign w:val="superscript"/>
              </w:rPr>
              <w:t>(2)</w:t>
            </w:r>
            <w:r w:rsidRPr="00F335BD">
              <w:tab/>
            </w:r>
            <w:r w:rsidRPr="00F335BD">
              <w:rPr>
                <w:rFonts w:hint="cs"/>
                <w:rtl/>
              </w:rPr>
              <w:t>تعرَّف</w:t>
            </w:r>
            <w:r w:rsidRPr="00F335BD">
              <w:rPr>
                <w:rFonts w:hint="cs"/>
                <w:rtl/>
                <w:lang w:bidi="ar-SY"/>
              </w:rPr>
              <w:t xml:space="preserve"> كثافة قدرة التداخل طويل الأجل </w:t>
            </w:r>
            <w:r w:rsidRPr="00F335BD">
              <w:rPr>
                <w:rFonts w:hint="cs"/>
                <w:rtl/>
              </w:rPr>
              <w:t>الاسمية على أنها "كثافة قدرة ضوضاء المستقبِل + (</w:t>
            </w:r>
            <w:r w:rsidRPr="00F335BD">
              <w:rPr>
                <w:i/>
                <w:iCs/>
              </w:rPr>
              <w:t>I/</w:t>
            </w:r>
            <w:proofErr w:type="gramStart"/>
            <w:r w:rsidRPr="00F335BD">
              <w:rPr>
                <w:i/>
                <w:iCs/>
              </w:rPr>
              <w:t xml:space="preserve">N </w:t>
            </w:r>
            <w:r w:rsidRPr="00F335BD">
              <w:rPr>
                <w:rFonts w:hint="cs"/>
                <w:i/>
                <w:iCs/>
                <w:rtl/>
                <w:lang w:bidi="ar-SY"/>
              </w:rPr>
              <w:t xml:space="preserve"> </w:t>
            </w:r>
            <w:r w:rsidRPr="00F335BD">
              <w:rPr>
                <w:rFonts w:hint="cs"/>
                <w:rtl/>
                <w:lang w:bidi="ar-SY"/>
              </w:rPr>
              <w:t>المطلوبة</w:t>
            </w:r>
            <w:proofErr w:type="gramEnd"/>
            <w:r w:rsidRPr="00F335BD">
              <w:rPr>
                <w:rFonts w:hint="cs"/>
                <w:rtl/>
                <w:lang w:bidi="ar-SY"/>
              </w:rPr>
              <w:t xml:space="preserve">)" على النحو الموضح في الفقرة </w:t>
            </w:r>
            <w:r w:rsidRPr="00F335BD">
              <w:t>13.4</w:t>
            </w:r>
            <w:r w:rsidRPr="00F335BD">
              <w:rPr>
                <w:rFonts w:hint="cs"/>
                <w:rtl/>
                <w:lang w:bidi="ar-SY"/>
              </w:rPr>
              <w:t xml:space="preserve"> في الملحق </w:t>
            </w:r>
            <w:r w:rsidRPr="00F335BD">
              <w:t>2</w:t>
            </w:r>
            <w:r w:rsidRPr="00F335BD">
              <w:rPr>
                <w:rFonts w:hint="cs"/>
                <w:rtl/>
                <w:lang w:bidi="ar-SY"/>
              </w:rPr>
              <w:t xml:space="preserve"> (انظر أيضاً الفقرة </w:t>
            </w:r>
            <w:r w:rsidRPr="00F335BD">
              <w:t>1.4</w:t>
            </w:r>
            <w:r w:rsidRPr="00F335BD">
              <w:rPr>
                <w:rFonts w:hint="cs"/>
                <w:rtl/>
                <w:lang w:bidi="ar-SY"/>
              </w:rPr>
              <w:t xml:space="preserve"> في الملحق </w:t>
            </w:r>
            <w:r w:rsidRPr="00F335BD">
              <w:t>1</w:t>
            </w:r>
            <w:r w:rsidRPr="00F335BD">
              <w:rPr>
                <w:rFonts w:hint="cs"/>
                <w:rtl/>
                <w:lang w:bidi="ar-SY"/>
              </w:rPr>
              <w:t>).</w:t>
            </w:r>
          </w:p>
          <w:p w14:paraId="55137963" w14:textId="77777777" w:rsidR="0024715E" w:rsidRPr="00F335BD" w:rsidRDefault="0024715E" w:rsidP="00F335BD">
            <w:pPr>
              <w:pStyle w:val="Tablelegend"/>
            </w:pPr>
            <w:r w:rsidRPr="00F335BD">
              <w:rPr>
                <w:vertAlign w:val="superscript"/>
              </w:rPr>
              <w:t>(3)</w:t>
            </w:r>
            <w:r w:rsidRPr="00F335BD">
              <w:tab/>
            </w:r>
            <w:r w:rsidRPr="00F335BD">
              <w:rPr>
                <w:rFonts w:hint="cs"/>
                <w:rtl/>
                <w:lang w:bidi="ar-EG"/>
              </w:rPr>
              <w:t xml:space="preserve">لم تحدَد </w:t>
            </w:r>
            <w:r w:rsidRPr="00F335BD">
              <w:rPr>
                <w:rtl/>
              </w:rPr>
              <w:t xml:space="preserve">هذه القيمة </w:t>
            </w:r>
            <w:r w:rsidRPr="00F335BD">
              <w:rPr>
                <w:rFonts w:hint="cs"/>
                <w:rtl/>
              </w:rPr>
              <w:t>ل</w:t>
            </w:r>
            <w:r w:rsidRPr="00F335BD">
              <w:rPr>
                <w:rtl/>
              </w:rPr>
              <w:t>تباعد</w:t>
            </w:r>
            <w:r w:rsidRPr="00F335BD">
              <w:rPr>
                <w:rFonts w:hint="cs"/>
                <w:rtl/>
              </w:rPr>
              <w:t xml:space="preserve"> القنوات في التوصية المرجعية.</w:t>
            </w:r>
          </w:p>
          <w:p w14:paraId="6724AFAB" w14:textId="77777777" w:rsidR="0024715E" w:rsidRPr="00F335BD" w:rsidRDefault="0024715E" w:rsidP="00F335BD">
            <w:pPr>
              <w:pStyle w:val="Tablelegend"/>
            </w:pPr>
            <w:r w:rsidRPr="00F335BD">
              <w:rPr>
                <w:vertAlign w:val="superscript"/>
              </w:rPr>
              <w:t>(4)</w:t>
            </w:r>
            <w:r w:rsidRPr="00F335BD">
              <w:tab/>
            </w:r>
            <w:r w:rsidRPr="00F335BD">
              <w:rPr>
                <w:rFonts w:hint="cs"/>
                <w:rtl/>
                <w:lang w:bidi="ar-SY"/>
              </w:rPr>
              <w:t>عرض نطاق الكتلة الترددية.</w:t>
            </w:r>
          </w:p>
          <w:p w14:paraId="057411C2" w14:textId="77777777" w:rsidR="0024715E" w:rsidRPr="00032079" w:rsidRDefault="0024715E" w:rsidP="00F335BD">
            <w:pPr>
              <w:pStyle w:val="Tablelegend"/>
              <w:rPr>
                <w:rtl/>
                <w:lang w:bidi="ar-EG"/>
              </w:rPr>
            </w:pPr>
            <w:r w:rsidRPr="00F335BD">
              <w:rPr>
                <w:vertAlign w:val="superscript"/>
              </w:rPr>
              <w:t>(5)</w:t>
            </w:r>
            <w:r w:rsidRPr="00F335BD">
              <w:rPr>
                <w:rtl/>
                <w:lang w:bidi="ar-EG"/>
              </w:rPr>
              <w:tab/>
            </w:r>
            <w:r w:rsidRPr="00F335BD">
              <w:rPr>
                <w:rFonts w:hint="cs"/>
                <w:rtl/>
                <w:lang w:bidi="ar-EG"/>
              </w:rPr>
              <w:t xml:space="preserve">يتغير </w:t>
            </w:r>
            <w:r w:rsidRPr="00032079">
              <w:rPr>
                <w:rFonts w:hint="cs"/>
                <w:rtl/>
                <w:lang w:bidi="ar-EG"/>
              </w:rPr>
              <w:t>نسق التشكيل دينامياً وفقاً لتردي الانتشار.</w:t>
            </w:r>
          </w:p>
          <w:p w14:paraId="50DA02C3" w14:textId="0A046D0B" w:rsidR="0024715E" w:rsidRPr="00032079" w:rsidRDefault="0024715E" w:rsidP="00F335BD">
            <w:pPr>
              <w:pStyle w:val="Tablelegend"/>
              <w:rPr>
                <w:rtl/>
                <w:lang w:bidi="ar-EG"/>
              </w:rPr>
            </w:pPr>
            <w:r w:rsidRPr="00032079">
              <w:rPr>
                <w:vertAlign w:val="superscript"/>
              </w:rPr>
              <w:t>(6)</w:t>
            </w:r>
            <w:r w:rsidRPr="00032079">
              <w:rPr>
                <w:rtl/>
                <w:lang w:bidi="ar-EG"/>
              </w:rPr>
              <w:tab/>
            </w:r>
            <w:r w:rsidRPr="00032079">
              <w:rPr>
                <w:rFonts w:hint="cs"/>
                <w:rtl/>
                <w:lang w:bidi="ar-EG"/>
              </w:rPr>
              <w:t xml:space="preserve">توصي التوصية </w:t>
            </w:r>
            <w:hyperlink r:id="rId119" w:history="1">
              <w:r w:rsidRPr="00032079">
                <w:rPr>
                  <w:rStyle w:val="Hyperlink"/>
                  <w:color w:val="auto"/>
                  <w:sz w:val="16"/>
                  <w:szCs w:val="22"/>
                  <w:u w:val="none"/>
                </w:rPr>
                <w:t>ITU</w:t>
              </w:r>
              <w:r w:rsidRPr="00032079">
                <w:rPr>
                  <w:rStyle w:val="Hyperlink"/>
                  <w:color w:val="auto"/>
                  <w:sz w:val="16"/>
                  <w:szCs w:val="22"/>
                  <w:u w:val="none"/>
                </w:rPr>
                <w:sym w:font="Symbol" w:char="F02D"/>
              </w:r>
              <w:r w:rsidRPr="00032079">
                <w:rPr>
                  <w:rStyle w:val="Hyperlink"/>
                  <w:color w:val="auto"/>
                  <w:sz w:val="16"/>
                  <w:szCs w:val="22"/>
                  <w:u w:val="none"/>
                </w:rPr>
                <w:t>R F.701</w:t>
              </w:r>
            </w:hyperlink>
            <w:r w:rsidRPr="00032079">
              <w:rPr>
                <w:rFonts w:hint="cs"/>
                <w:rtl/>
                <w:lang w:bidi="ar-EG"/>
              </w:rPr>
              <w:t xml:space="preserve"> بمخطط إشعاع </w:t>
            </w:r>
            <w:r w:rsidRPr="00032079">
              <w:t>MHz 0,5</w:t>
            </w:r>
            <w:r w:rsidRPr="00032079">
              <w:rPr>
                <w:rFonts w:hint="cs"/>
                <w:rtl/>
                <w:lang w:bidi="ar-EG"/>
              </w:rPr>
              <w:t xml:space="preserve"> الأساسي (أو بمضاعفاته الصحيحة) فقط. وتُقترح قيم </w:t>
            </w:r>
            <w:r w:rsidRPr="00032079">
              <w:t>5</w:t>
            </w:r>
            <w:r w:rsidRPr="00032079">
              <w:rPr>
                <w:rFonts w:hint="cs"/>
                <w:rtl/>
                <w:lang w:bidi="ar-EG"/>
              </w:rPr>
              <w:t xml:space="preserve"> و</w:t>
            </w:r>
            <w:r w:rsidRPr="00032079">
              <w:t>5,5</w:t>
            </w:r>
            <w:r w:rsidRPr="00032079">
              <w:rPr>
                <w:rFonts w:hint="cs"/>
                <w:rtl/>
                <w:lang w:bidi="ar-EG"/>
              </w:rPr>
              <w:t xml:space="preserve"> و</w:t>
            </w:r>
            <w:r w:rsidRPr="00032079">
              <w:t>MHz 6</w:t>
            </w:r>
            <w:r w:rsidRPr="00032079">
              <w:rPr>
                <w:rFonts w:hint="cs"/>
                <w:rtl/>
                <w:lang w:bidi="ar-EG"/>
              </w:rPr>
              <w:t xml:space="preserve"> كالتباعدات الأكثر شيوعاً بين القنوات لهذه</w:t>
            </w:r>
            <w:r w:rsidRPr="00032079">
              <w:rPr>
                <w:rFonts w:hint="eastAsia"/>
                <w:rtl/>
                <w:lang w:bidi="ar-EG"/>
              </w:rPr>
              <w:t> </w:t>
            </w:r>
            <w:r w:rsidRPr="00032079">
              <w:rPr>
                <w:rFonts w:hint="cs"/>
                <w:rtl/>
                <w:lang w:bidi="ar-EG"/>
              </w:rPr>
              <w:t>الأنظمة.</w:t>
            </w:r>
          </w:p>
          <w:p w14:paraId="56A8D106" w14:textId="43715029" w:rsidR="0024715E" w:rsidRPr="00F335BD" w:rsidRDefault="0024715E" w:rsidP="00F335BD">
            <w:pPr>
              <w:pStyle w:val="Tablelegend"/>
            </w:pPr>
            <w:r w:rsidRPr="00032079">
              <w:rPr>
                <w:vertAlign w:val="superscript"/>
              </w:rPr>
              <w:t>(7)</w:t>
            </w:r>
            <w:r w:rsidRPr="00032079">
              <w:rPr>
                <w:rtl/>
                <w:lang w:bidi="ar-EG"/>
              </w:rPr>
              <w:tab/>
            </w:r>
            <w:r w:rsidRPr="00032079">
              <w:rPr>
                <w:rFonts w:hint="cs"/>
                <w:rtl/>
                <w:lang w:bidi="ar-EG"/>
              </w:rPr>
              <w:t xml:space="preserve">توصي التوصية </w:t>
            </w:r>
            <w:hyperlink r:id="rId120" w:history="1">
              <w:r w:rsidRPr="00032079">
                <w:rPr>
                  <w:rStyle w:val="Hyperlink"/>
                  <w:color w:val="auto"/>
                  <w:sz w:val="16"/>
                  <w:szCs w:val="22"/>
                  <w:u w:val="none"/>
                </w:rPr>
                <w:t>ITU</w:t>
              </w:r>
              <w:r w:rsidRPr="00032079">
                <w:rPr>
                  <w:rStyle w:val="Hyperlink"/>
                  <w:color w:val="auto"/>
                  <w:sz w:val="16"/>
                  <w:szCs w:val="22"/>
                  <w:u w:val="none"/>
                </w:rPr>
                <w:sym w:font="Symbol" w:char="F02D"/>
              </w:r>
              <w:r w:rsidRPr="00032079">
                <w:rPr>
                  <w:rStyle w:val="Hyperlink"/>
                  <w:color w:val="auto"/>
                  <w:sz w:val="16"/>
                  <w:szCs w:val="22"/>
                  <w:u w:val="none"/>
                </w:rPr>
                <w:t>R F.1488</w:t>
              </w:r>
            </w:hyperlink>
            <w:r w:rsidRPr="00032079">
              <w:rPr>
                <w:rFonts w:hint="cs"/>
                <w:rtl/>
                <w:lang w:bidi="ar-EG"/>
              </w:rPr>
              <w:t xml:space="preserve"> بمخطط إشعاع </w:t>
            </w:r>
            <w:r w:rsidRPr="00032079">
              <w:t>MHz 0,25</w:t>
            </w:r>
            <w:r w:rsidRPr="00032079">
              <w:rPr>
                <w:rFonts w:hint="cs"/>
                <w:rtl/>
                <w:lang w:bidi="ar-EG"/>
              </w:rPr>
              <w:t xml:space="preserve"> الأساسي (أو بمضاعفاته الصحيحة) فقط. وتُقترح قيم </w:t>
            </w:r>
            <w:r w:rsidRPr="00032079">
              <w:t>1,75</w:t>
            </w:r>
            <w:r w:rsidRPr="00032079">
              <w:rPr>
                <w:rFonts w:hint="cs"/>
                <w:rtl/>
                <w:lang w:bidi="ar-EG"/>
              </w:rPr>
              <w:t xml:space="preserve"> و</w:t>
            </w:r>
            <w:r w:rsidRPr="00032079">
              <w:t>3,5</w:t>
            </w:r>
            <w:r w:rsidRPr="00032079">
              <w:rPr>
                <w:rFonts w:hint="cs"/>
                <w:rtl/>
                <w:lang w:bidi="ar-EG"/>
              </w:rPr>
              <w:t xml:space="preserve"> </w:t>
            </w:r>
            <w:r w:rsidRPr="00F335BD">
              <w:rPr>
                <w:rFonts w:hint="cs"/>
                <w:rtl/>
                <w:lang w:bidi="ar-EG"/>
              </w:rPr>
              <w:t>... و</w:t>
            </w:r>
            <w:r w:rsidRPr="00F335BD">
              <w:t>MHz 14</w:t>
            </w:r>
            <w:r w:rsidRPr="00F335BD">
              <w:rPr>
                <w:rFonts w:hint="cs"/>
                <w:rtl/>
                <w:lang w:bidi="ar-EG"/>
              </w:rPr>
              <w:t xml:space="preserve"> كالتباعدات الأكثر شيوعاً بين القنوات لهذه الأنظمة.</w:t>
            </w:r>
          </w:p>
        </w:tc>
      </w:tr>
    </w:tbl>
    <w:p w14:paraId="173FB527" w14:textId="459D5A4D" w:rsidR="0024715E" w:rsidRPr="0024715E" w:rsidRDefault="0024715E" w:rsidP="0097320D">
      <w:pPr>
        <w:pStyle w:val="TableNo"/>
        <w:rPr>
          <w:rtl/>
        </w:rPr>
      </w:pPr>
      <w:r w:rsidRPr="0024715E">
        <w:rPr>
          <w:rtl/>
        </w:rPr>
        <w:t>الج</w:t>
      </w:r>
      <w:r w:rsidRPr="0024715E">
        <w:rPr>
          <w:rFonts w:hint="cs"/>
          <w:rtl/>
        </w:rPr>
        <w:t>ـ</w:t>
      </w:r>
      <w:r w:rsidRPr="0024715E">
        <w:rPr>
          <w:rtl/>
        </w:rPr>
        <w:t xml:space="preserve">دول </w:t>
      </w:r>
      <w:r w:rsidR="00132A82">
        <w:rPr>
          <w:lang w:bidi="ar-SA"/>
        </w:rPr>
        <w:t>15</w:t>
      </w:r>
    </w:p>
    <w:p w14:paraId="021556C3" w14:textId="77777777" w:rsidR="0024715E" w:rsidRPr="0024715E" w:rsidRDefault="0024715E" w:rsidP="0097320D">
      <w:pPr>
        <w:pStyle w:val="Tabletitle"/>
        <w:rPr>
          <w:lang w:bidi="ar-SA"/>
        </w:rPr>
      </w:pPr>
      <w:r w:rsidRPr="0024715E">
        <w:rPr>
          <w:rFonts w:hint="cs"/>
          <w:rtl/>
        </w:rPr>
        <w:t xml:space="preserve">معلمات النظام في أنظمة الخدمة الثابتة من نقطة إلى نقطة في النطاقات الموزعة ما فوق </w:t>
      </w:r>
      <w:r w:rsidRPr="0024715E">
        <w:rPr>
          <w:lang w:bidi="ar-SA"/>
        </w:rPr>
        <w:t>GHz 11</w:t>
      </w:r>
    </w:p>
    <w:tbl>
      <w:tblPr>
        <w:bidiVisual/>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889"/>
        <w:gridCol w:w="982"/>
        <w:gridCol w:w="982"/>
        <w:gridCol w:w="982"/>
        <w:gridCol w:w="1681"/>
        <w:gridCol w:w="1681"/>
        <w:gridCol w:w="1682"/>
        <w:gridCol w:w="913"/>
        <w:gridCol w:w="912"/>
        <w:gridCol w:w="982"/>
        <w:gridCol w:w="1035"/>
      </w:tblGrid>
      <w:tr w:rsidR="0024715E" w:rsidRPr="00F335BD" w14:paraId="0DEC1FD9" w14:textId="77777777" w:rsidTr="00EF0151">
        <w:trPr>
          <w:trHeight w:val="20"/>
          <w:tblHeader/>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AE3628" w14:textId="77777777" w:rsidR="0024715E" w:rsidRPr="00F335BD" w:rsidRDefault="0024715E" w:rsidP="0097320D">
            <w:pPr>
              <w:pStyle w:val="Tablehead"/>
              <w:rPr>
                <w:sz w:val="16"/>
                <w:szCs w:val="22"/>
              </w:rPr>
            </w:pPr>
            <w:r w:rsidRPr="00F335BD">
              <w:rPr>
                <w:rFonts w:hint="cs"/>
                <w:sz w:val="16"/>
                <w:szCs w:val="22"/>
                <w:rtl/>
                <w:lang w:bidi="ar-SY"/>
              </w:rPr>
              <w:t xml:space="preserve">مدى الترددات </w:t>
            </w:r>
            <w:r w:rsidRPr="00F335BD">
              <w:rPr>
                <w:sz w:val="16"/>
                <w:szCs w:val="22"/>
                <w:lang w:val="fr-FR"/>
              </w:rPr>
              <w:t>(GHz)</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14:paraId="416062AB" w14:textId="77777777" w:rsidR="0024715E" w:rsidRPr="00F335BD" w:rsidRDefault="0024715E" w:rsidP="0097320D">
            <w:pPr>
              <w:pStyle w:val="Tablehead"/>
              <w:rPr>
                <w:sz w:val="16"/>
                <w:szCs w:val="22"/>
              </w:rPr>
            </w:pPr>
            <w:r w:rsidRPr="00F335BD">
              <w:rPr>
                <w:sz w:val="16"/>
                <w:szCs w:val="22"/>
                <w:lang w:val="fr-FR"/>
              </w:rPr>
              <w:t>19,70</w:t>
            </w:r>
            <w:r w:rsidRPr="00F335BD">
              <w:rPr>
                <w:sz w:val="16"/>
                <w:szCs w:val="22"/>
              </w:rPr>
              <w:t>-</w:t>
            </w:r>
            <w:r w:rsidRPr="00F335BD">
              <w:rPr>
                <w:sz w:val="16"/>
                <w:szCs w:val="22"/>
                <w:lang w:val="fr-FR"/>
              </w:rPr>
              <w:t>17,70</w:t>
            </w:r>
          </w:p>
        </w:tc>
        <w:tc>
          <w:tcPr>
            <w:tcW w:w="1964" w:type="dxa"/>
            <w:gridSpan w:val="2"/>
            <w:tcBorders>
              <w:top w:val="single" w:sz="4" w:space="0" w:color="auto"/>
              <w:left w:val="single" w:sz="4" w:space="0" w:color="auto"/>
              <w:bottom w:val="single" w:sz="4" w:space="0" w:color="auto"/>
              <w:right w:val="single" w:sz="4" w:space="0" w:color="auto"/>
            </w:tcBorders>
            <w:vAlign w:val="center"/>
            <w:hideMark/>
          </w:tcPr>
          <w:p w14:paraId="29B60531" w14:textId="77777777" w:rsidR="0024715E" w:rsidRPr="00F335BD" w:rsidRDefault="0024715E" w:rsidP="0097320D">
            <w:pPr>
              <w:pStyle w:val="Tablehead"/>
              <w:rPr>
                <w:sz w:val="16"/>
                <w:szCs w:val="22"/>
              </w:rPr>
            </w:pPr>
            <w:r w:rsidRPr="00F335BD">
              <w:rPr>
                <w:sz w:val="16"/>
                <w:szCs w:val="22"/>
                <w:lang w:val="fr-FR"/>
              </w:rPr>
              <w:t>23,60-21,20</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46F1F381" w14:textId="77777777" w:rsidR="0024715E" w:rsidRPr="00F335BD" w:rsidRDefault="0024715E" w:rsidP="0097320D">
            <w:pPr>
              <w:pStyle w:val="Tablehead"/>
              <w:rPr>
                <w:sz w:val="16"/>
                <w:szCs w:val="22"/>
              </w:rPr>
            </w:pPr>
            <w:r w:rsidRPr="00F335BD">
              <w:rPr>
                <w:sz w:val="16"/>
                <w:szCs w:val="22"/>
                <w:lang w:val="fr-FR"/>
              </w:rPr>
              <w:t>29,50-24,25</w:t>
            </w:r>
          </w:p>
        </w:tc>
        <w:tc>
          <w:tcPr>
            <w:tcW w:w="1825" w:type="dxa"/>
            <w:gridSpan w:val="2"/>
            <w:tcBorders>
              <w:top w:val="single" w:sz="4" w:space="0" w:color="auto"/>
              <w:left w:val="single" w:sz="4" w:space="0" w:color="auto"/>
              <w:bottom w:val="single" w:sz="4" w:space="0" w:color="auto"/>
              <w:right w:val="single" w:sz="4" w:space="0" w:color="auto"/>
            </w:tcBorders>
            <w:vAlign w:val="center"/>
            <w:hideMark/>
          </w:tcPr>
          <w:p w14:paraId="4B177960" w14:textId="77777777" w:rsidR="0024715E" w:rsidRPr="00F335BD" w:rsidRDefault="0024715E" w:rsidP="0097320D">
            <w:pPr>
              <w:pStyle w:val="Tablehead"/>
              <w:rPr>
                <w:sz w:val="16"/>
                <w:szCs w:val="22"/>
              </w:rPr>
            </w:pPr>
            <w:r w:rsidRPr="00F335BD">
              <w:rPr>
                <w:sz w:val="16"/>
                <w:szCs w:val="22"/>
                <w:lang w:val="fr-FR"/>
              </w:rPr>
              <w:t>33,4-31,8</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14:paraId="5E9825B9" w14:textId="77777777" w:rsidR="0024715E" w:rsidRPr="00F335BD" w:rsidRDefault="0024715E" w:rsidP="0097320D">
            <w:pPr>
              <w:pStyle w:val="Tablehead"/>
              <w:rPr>
                <w:sz w:val="16"/>
                <w:szCs w:val="22"/>
              </w:rPr>
            </w:pPr>
            <w:r w:rsidRPr="00F335BD">
              <w:rPr>
                <w:sz w:val="16"/>
                <w:szCs w:val="22"/>
                <w:lang w:val="fr-FR"/>
              </w:rPr>
              <w:t>40,00-38,60</w:t>
            </w:r>
          </w:p>
        </w:tc>
      </w:tr>
      <w:tr w:rsidR="0024715E" w:rsidRPr="00F335BD" w14:paraId="0D43D0DD"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8E820D" w14:textId="77777777" w:rsidR="0024715E" w:rsidRPr="00F335BD" w:rsidRDefault="0024715E" w:rsidP="0097320D">
            <w:pPr>
              <w:pStyle w:val="Tabletext"/>
              <w:rPr>
                <w:sz w:val="16"/>
                <w:szCs w:val="22"/>
              </w:rPr>
            </w:pPr>
            <w:r w:rsidRPr="00F335BD">
              <w:rPr>
                <w:rFonts w:hint="cs"/>
                <w:sz w:val="16"/>
                <w:szCs w:val="22"/>
                <w:rtl/>
              </w:rPr>
              <w:t>التوصية المرجعية لقطاع الاتصالات الراديوية</w:t>
            </w:r>
          </w:p>
        </w:tc>
        <w:tc>
          <w:tcPr>
            <w:tcW w:w="1871" w:type="dxa"/>
            <w:gridSpan w:val="2"/>
            <w:tcBorders>
              <w:top w:val="single" w:sz="4" w:space="0" w:color="auto"/>
              <w:left w:val="single" w:sz="4" w:space="0" w:color="auto"/>
              <w:bottom w:val="single" w:sz="4" w:space="0" w:color="auto"/>
              <w:right w:val="single" w:sz="4" w:space="0" w:color="auto"/>
            </w:tcBorders>
            <w:hideMark/>
          </w:tcPr>
          <w:p w14:paraId="14200BBC" w14:textId="77777777" w:rsidR="0024715E" w:rsidRPr="00F335BD" w:rsidRDefault="0024715E" w:rsidP="00132A82">
            <w:pPr>
              <w:pStyle w:val="Tabletext"/>
              <w:jc w:val="center"/>
              <w:rPr>
                <w:sz w:val="16"/>
                <w:szCs w:val="22"/>
              </w:rPr>
            </w:pPr>
            <w:r w:rsidRPr="00F335BD">
              <w:rPr>
                <w:sz w:val="16"/>
                <w:szCs w:val="22"/>
                <w:lang w:val="en-GB"/>
              </w:rPr>
              <w:t>F.595</w:t>
            </w:r>
          </w:p>
        </w:tc>
        <w:tc>
          <w:tcPr>
            <w:tcW w:w="1964" w:type="dxa"/>
            <w:gridSpan w:val="2"/>
            <w:tcBorders>
              <w:top w:val="single" w:sz="4" w:space="0" w:color="auto"/>
              <w:left w:val="single" w:sz="4" w:space="0" w:color="auto"/>
              <w:bottom w:val="single" w:sz="4" w:space="0" w:color="auto"/>
              <w:right w:val="single" w:sz="4" w:space="0" w:color="auto"/>
            </w:tcBorders>
            <w:hideMark/>
          </w:tcPr>
          <w:p w14:paraId="2C6EEB10" w14:textId="77777777" w:rsidR="0024715E" w:rsidRPr="00F335BD" w:rsidRDefault="0024715E" w:rsidP="00132A82">
            <w:pPr>
              <w:pStyle w:val="Tabletext"/>
              <w:jc w:val="center"/>
              <w:rPr>
                <w:sz w:val="16"/>
                <w:szCs w:val="22"/>
              </w:rPr>
            </w:pPr>
            <w:r w:rsidRPr="00F335BD">
              <w:rPr>
                <w:sz w:val="16"/>
                <w:szCs w:val="22"/>
                <w:lang w:val="en-GB"/>
              </w:rPr>
              <w:t>F.637</w:t>
            </w:r>
          </w:p>
        </w:tc>
        <w:tc>
          <w:tcPr>
            <w:tcW w:w="5044" w:type="dxa"/>
            <w:gridSpan w:val="3"/>
            <w:tcBorders>
              <w:top w:val="single" w:sz="4" w:space="0" w:color="auto"/>
              <w:left w:val="single" w:sz="4" w:space="0" w:color="auto"/>
              <w:bottom w:val="single" w:sz="4" w:space="0" w:color="auto"/>
              <w:right w:val="single" w:sz="4" w:space="0" w:color="auto"/>
            </w:tcBorders>
            <w:hideMark/>
          </w:tcPr>
          <w:p w14:paraId="363C8E65" w14:textId="77777777" w:rsidR="0024715E" w:rsidRPr="00F335BD" w:rsidRDefault="0024715E" w:rsidP="00132A82">
            <w:pPr>
              <w:pStyle w:val="Tabletext"/>
              <w:jc w:val="center"/>
              <w:rPr>
                <w:sz w:val="16"/>
                <w:szCs w:val="22"/>
              </w:rPr>
            </w:pPr>
            <w:r w:rsidRPr="00F335BD">
              <w:rPr>
                <w:sz w:val="16"/>
                <w:szCs w:val="22"/>
                <w:lang w:val="en-GB"/>
              </w:rPr>
              <w:t>F.748</w:t>
            </w:r>
          </w:p>
        </w:tc>
        <w:tc>
          <w:tcPr>
            <w:tcW w:w="1825" w:type="dxa"/>
            <w:gridSpan w:val="2"/>
            <w:tcBorders>
              <w:top w:val="single" w:sz="4" w:space="0" w:color="auto"/>
              <w:left w:val="single" w:sz="4" w:space="0" w:color="auto"/>
              <w:bottom w:val="single" w:sz="4" w:space="0" w:color="auto"/>
              <w:right w:val="single" w:sz="4" w:space="0" w:color="auto"/>
            </w:tcBorders>
            <w:hideMark/>
          </w:tcPr>
          <w:p w14:paraId="4C2F7A67" w14:textId="77777777" w:rsidR="0024715E" w:rsidRPr="00F335BD" w:rsidRDefault="0024715E" w:rsidP="00132A82">
            <w:pPr>
              <w:pStyle w:val="Tabletext"/>
              <w:jc w:val="center"/>
              <w:rPr>
                <w:sz w:val="16"/>
                <w:szCs w:val="22"/>
              </w:rPr>
            </w:pPr>
            <w:r w:rsidRPr="00F335BD">
              <w:rPr>
                <w:sz w:val="16"/>
                <w:szCs w:val="22"/>
                <w:lang w:val="en-GB"/>
              </w:rPr>
              <w:t>F.1520</w:t>
            </w:r>
          </w:p>
        </w:tc>
        <w:tc>
          <w:tcPr>
            <w:tcW w:w="2017" w:type="dxa"/>
            <w:gridSpan w:val="2"/>
            <w:tcBorders>
              <w:top w:val="single" w:sz="4" w:space="0" w:color="auto"/>
              <w:left w:val="single" w:sz="4" w:space="0" w:color="auto"/>
              <w:bottom w:val="single" w:sz="4" w:space="0" w:color="auto"/>
              <w:right w:val="single" w:sz="4" w:space="0" w:color="auto"/>
            </w:tcBorders>
            <w:hideMark/>
          </w:tcPr>
          <w:p w14:paraId="5477A6B8" w14:textId="77777777" w:rsidR="0024715E" w:rsidRPr="00F335BD" w:rsidRDefault="0024715E" w:rsidP="00132A82">
            <w:pPr>
              <w:pStyle w:val="Tabletext"/>
              <w:jc w:val="center"/>
              <w:rPr>
                <w:sz w:val="16"/>
                <w:szCs w:val="22"/>
              </w:rPr>
            </w:pPr>
            <w:r w:rsidRPr="00F335BD">
              <w:rPr>
                <w:sz w:val="16"/>
                <w:szCs w:val="22"/>
                <w:lang w:val="en-GB"/>
              </w:rPr>
              <w:t>F.749</w:t>
            </w:r>
          </w:p>
        </w:tc>
      </w:tr>
      <w:tr w:rsidR="0024715E" w:rsidRPr="00F335BD" w14:paraId="17662190"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B076F6" w14:textId="77777777" w:rsidR="0024715E" w:rsidRPr="00F335BD" w:rsidRDefault="0024715E" w:rsidP="0097320D">
            <w:pPr>
              <w:pStyle w:val="Tabletext"/>
              <w:rPr>
                <w:sz w:val="16"/>
                <w:szCs w:val="22"/>
              </w:rPr>
            </w:pPr>
            <w:r w:rsidRPr="00F335BD">
              <w:rPr>
                <w:rFonts w:hint="cs"/>
                <w:sz w:val="16"/>
                <w:szCs w:val="22"/>
                <w:rtl/>
              </w:rPr>
              <w:t>التشكيل</w:t>
            </w:r>
          </w:p>
        </w:tc>
        <w:tc>
          <w:tcPr>
            <w:tcW w:w="889" w:type="dxa"/>
            <w:tcBorders>
              <w:top w:val="single" w:sz="4" w:space="0" w:color="auto"/>
              <w:left w:val="single" w:sz="4" w:space="0" w:color="auto"/>
              <w:bottom w:val="single" w:sz="4" w:space="0" w:color="auto"/>
              <w:right w:val="single" w:sz="4" w:space="0" w:color="auto"/>
            </w:tcBorders>
            <w:hideMark/>
          </w:tcPr>
          <w:p w14:paraId="75D0C2E9" w14:textId="77777777" w:rsidR="0024715E" w:rsidRPr="00F335BD" w:rsidRDefault="0024715E" w:rsidP="00132A82">
            <w:pPr>
              <w:pStyle w:val="Tabletext"/>
              <w:jc w:val="center"/>
              <w:rPr>
                <w:sz w:val="16"/>
                <w:szCs w:val="22"/>
              </w:rPr>
            </w:pPr>
            <w:r w:rsidRPr="00F335BD">
              <w:rPr>
                <w:rFonts w:hint="cs"/>
                <w:sz w:val="16"/>
                <w:szCs w:val="22"/>
                <w:rtl/>
              </w:rPr>
              <w:t xml:space="preserve">محطة </w:t>
            </w:r>
            <w:r w:rsidRPr="00F335BD">
              <w:rPr>
                <w:sz w:val="16"/>
                <w:szCs w:val="22"/>
              </w:rPr>
              <w:br/>
            </w:r>
            <w:r w:rsidRPr="00F335BD">
              <w:rPr>
                <w:rFonts w:hint="cs"/>
                <w:sz w:val="16"/>
                <w:szCs w:val="22"/>
                <w:rtl/>
              </w:rPr>
              <w:t>مركزية</w:t>
            </w:r>
          </w:p>
        </w:tc>
        <w:tc>
          <w:tcPr>
            <w:tcW w:w="982" w:type="dxa"/>
            <w:tcBorders>
              <w:top w:val="single" w:sz="4" w:space="0" w:color="auto"/>
              <w:left w:val="single" w:sz="4" w:space="0" w:color="auto"/>
              <w:bottom w:val="single" w:sz="4" w:space="0" w:color="auto"/>
              <w:right w:val="single" w:sz="4" w:space="0" w:color="auto"/>
            </w:tcBorders>
            <w:hideMark/>
          </w:tcPr>
          <w:p w14:paraId="64D2551C" w14:textId="77777777" w:rsidR="0024715E" w:rsidRPr="00F335BD" w:rsidRDefault="0024715E" w:rsidP="00132A82">
            <w:pPr>
              <w:pStyle w:val="Tabletext"/>
              <w:jc w:val="center"/>
              <w:rPr>
                <w:sz w:val="16"/>
                <w:szCs w:val="22"/>
              </w:rPr>
            </w:pPr>
            <w:r w:rsidRPr="00F335BD">
              <w:rPr>
                <w:rFonts w:hint="cs"/>
                <w:sz w:val="16"/>
                <w:szCs w:val="22"/>
                <w:rtl/>
              </w:rPr>
              <w:t>محطات طرفية</w:t>
            </w:r>
          </w:p>
        </w:tc>
        <w:tc>
          <w:tcPr>
            <w:tcW w:w="982" w:type="dxa"/>
            <w:tcBorders>
              <w:top w:val="single" w:sz="4" w:space="0" w:color="auto"/>
              <w:left w:val="single" w:sz="4" w:space="0" w:color="auto"/>
              <w:bottom w:val="single" w:sz="4" w:space="0" w:color="auto"/>
              <w:right w:val="single" w:sz="4" w:space="0" w:color="auto"/>
            </w:tcBorders>
            <w:hideMark/>
          </w:tcPr>
          <w:p w14:paraId="741805BC" w14:textId="77777777" w:rsidR="0024715E" w:rsidRPr="00F335BD" w:rsidRDefault="0024715E" w:rsidP="00132A82">
            <w:pPr>
              <w:pStyle w:val="Tabletext"/>
              <w:jc w:val="center"/>
              <w:rPr>
                <w:sz w:val="16"/>
                <w:szCs w:val="22"/>
              </w:rPr>
            </w:pPr>
            <w:r w:rsidRPr="00F335BD">
              <w:rPr>
                <w:rFonts w:hint="cs"/>
                <w:sz w:val="16"/>
                <w:szCs w:val="22"/>
                <w:rtl/>
              </w:rPr>
              <w:t>محطة مركزية</w:t>
            </w:r>
          </w:p>
        </w:tc>
        <w:tc>
          <w:tcPr>
            <w:tcW w:w="982" w:type="dxa"/>
            <w:tcBorders>
              <w:top w:val="single" w:sz="4" w:space="0" w:color="auto"/>
              <w:left w:val="single" w:sz="4" w:space="0" w:color="auto"/>
              <w:bottom w:val="single" w:sz="4" w:space="0" w:color="auto"/>
              <w:right w:val="single" w:sz="4" w:space="0" w:color="auto"/>
            </w:tcBorders>
            <w:hideMark/>
          </w:tcPr>
          <w:p w14:paraId="58A0F315" w14:textId="77777777" w:rsidR="0024715E" w:rsidRPr="00F335BD" w:rsidRDefault="0024715E" w:rsidP="00132A82">
            <w:pPr>
              <w:pStyle w:val="Tabletext"/>
              <w:jc w:val="center"/>
              <w:rPr>
                <w:sz w:val="16"/>
                <w:szCs w:val="22"/>
              </w:rPr>
            </w:pPr>
            <w:r w:rsidRPr="00F335BD">
              <w:rPr>
                <w:rFonts w:hint="cs"/>
                <w:sz w:val="16"/>
                <w:szCs w:val="22"/>
                <w:rtl/>
              </w:rPr>
              <w:t>محطات طرفية</w:t>
            </w:r>
          </w:p>
        </w:tc>
        <w:tc>
          <w:tcPr>
            <w:tcW w:w="1681" w:type="dxa"/>
            <w:tcBorders>
              <w:top w:val="single" w:sz="4" w:space="0" w:color="auto"/>
              <w:left w:val="single" w:sz="4" w:space="0" w:color="auto"/>
              <w:bottom w:val="single" w:sz="4" w:space="0" w:color="auto"/>
              <w:right w:val="single" w:sz="4" w:space="0" w:color="auto"/>
            </w:tcBorders>
            <w:hideMark/>
          </w:tcPr>
          <w:p w14:paraId="319A5B26" w14:textId="77777777" w:rsidR="0024715E" w:rsidRPr="00F335BD" w:rsidRDefault="0024715E" w:rsidP="00132A82">
            <w:pPr>
              <w:pStyle w:val="Tabletext"/>
              <w:jc w:val="center"/>
              <w:rPr>
                <w:sz w:val="16"/>
                <w:szCs w:val="22"/>
                <w:rtl/>
                <w:lang w:bidi="ar-EG"/>
              </w:rPr>
            </w:pPr>
            <w:r w:rsidRPr="00F335BD">
              <w:rPr>
                <w:rFonts w:hint="cs"/>
                <w:sz w:val="16"/>
                <w:szCs w:val="22"/>
                <w:rtl/>
                <w:lang w:bidi="ar-EG"/>
              </w:rPr>
              <w:t xml:space="preserve">محطة (شبكات متشابكة) متعددة النقاط ذات هوائي عالي الكسب بقطر </w:t>
            </w:r>
            <w:r w:rsidRPr="00F335BD">
              <w:rPr>
                <w:sz w:val="16"/>
                <w:szCs w:val="22"/>
                <w:lang w:val="es-ES"/>
              </w:rPr>
              <w:t>60</w:t>
            </w:r>
            <w:r w:rsidRPr="00F335BD">
              <w:rPr>
                <w:rFonts w:hint="cs"/>
                <w:sz w:val="16"/>
                <w:szCs w:val="22"/>
                <w:rtl/>
                <w:lang w:bidi="ar-EG"/>
              </w:rPr>
              <w:t xml:space="preserve"> سم</w:t>
            </w:r>
          </w:p>
          <w:p w14:paraId="09A79793" w14:textId="77777777" w:rsidR="0024715E" w:rsidRPr="00F335BD" w:rsidRDefault="0024715E" w:rsidP="00132A82">
            <w:pPr>
              <w:pStyle w:val="Tabletext"/>
              <w:jc w:val="center"/>
              <w:rPr>
                <w:sz w:val="16"/>
                <w:szCs w:val="22"/>
                <w:rtl/>
                <w:lang w:bidi="ar-EG"/>
              </w:rPr>
            </w:pPr>
            <w:r w:rsidRPr="00F335BD">
              <w:rPr>
                <w:sz w:val="16"/>
                <w:szCs w:val="22"/>
              </w:rPr>
              <w:t>QPSK</w:t>
            </w:r>
            <w:r w:rsidRPr="00F335BD">
              <w:rPr>
                <w:rFonts w:hint="cs"/>
                <w:sz w:val="16"/>
                <w:szCs w:val="22"/>
                <w:rtl/>
              </w:rPr>
              <w:t xml:space="preserve"> حتى</w:t>
            </w:r>
            <w:r w:rsidRPr="00F335BD">
              <w:rPr>
                <w:rFonts w:hint="cs"/>
                <w:sz w:val="16"/>
                <w:szCs w:val="22"/>
                <w:rtl/>
                <w:lang w:bidi="ar-EG"/>
              </w:rPr>
              <w:t xml:space="preserve"> </w:t>
            </w:r>
            <w:r w:rsidRPr="00F335BD">
              <w:rPr>
                <w:sz w:val="16"/>
                <w:szCs w:val="22"/>
                <w:vertAlign w:val="superscript"/>
              </w:rPr>
              <w:t>(6)</w:t>
            </w:r>
            <w:r w:rsidRPr="00F335BD">
              <w:rPr>
                <w:sz w:val="16"/>
                <w:szCs w:val="22"/>
                <w:lang w:val="es-ES"/>
              </w:rPr>
              <w:t>256</w:t>
            </w:r>
            <w:r w:rsidRPr="00F335BD">
              <w:rPr>
                <w:sz w:val="16"/>
                <w:szCs w:val="22"/>
              </w:rPr>
              <w:t>QAM</w:t>
            </w:r>
          </w:p>
        </w:tc>
        <w:tc>
          <w:tcPr>
            <w:tcW w:w="1681" w:type="dxa"/>
            <w:tcBorders>
              <w:top w:val="single" w:sz="4" w:space="0" w:color="auto"/>
              <w:left w:val="single" w:sz="4" w:space="0" w:color="auto"/>
              <w:bottom w:val="single" w:sz="4" w:space="0" w:color="auto"/>
              <w:right w:val="single" w:sz="4" w:space="0" w:color="auto"/>
            </w:tcBorders>
            <w:hideMark/>
          </w:tcPr>
          <w:p w14:paraId="7D6EA2EA" w14:textId="77777777" w:rsidR="0024715E" w:rsidRPr="00F335BD" w:rsidRDefault="0024715E" w:rsidP="00132A82">
            <w:pPr>
              <w:pStyle w:val="Tabletext"/>
              <w:jc w:val="center"/>
              <w:rPr>
                <w:sz w:val="16"/>
                <w:szCs w:val="22"/>
                <w:lang w:val="en-GB"/>
              </w:rPr>
            </w:pPr>
            <w:r w:rsidRPr="00F335BD">
              <w:rPr>
                <w:rFonts w:hint="cs"/>
                <w:sz w:val="16"/>
                <w:szCs w:val="22"/>
                <w:rtl/>
              </w:rPr>
              <w:t xml:space="preserve">محطات مركزية </w:t>
            </w:r>
            <w:r w:rsidRPr="00F335BD">
              <w:rPr>
                <w:sz w:val="16"/>
                <w:szCs w:val="22"/>
              </w:rPr>
              <w:t>QPSK</w:t>
            </w:r>
            <w:r w:rsidRPr="00F335BD">
              <w:rPr>
                <w:rFonts w:hint="cs"/>
                <w:sz w:val="16"/>
                <w:szCs w:val="22"/>
                <w:rtl/>
              </w:rPr>
              <w:t xml:space="preserve"> حتى </w:t>
            </w:r>
            <w:r w:rsidRPr="00F335BD">
              <w:rPr>
                <w:sz w:val="16"/>
                <w:szCs w:val="22"/>
                <w:vertAlign w:val="superscript"/>
              </w:rPr>
              <w:t>(6)</w:t>
            </w:r>
            <w:r w:rsidRPr="00F335BD">
              <w:rPr>
                <w:sz w:val="16"/>
                <w:szCs w:val="22"/>
              </w:rPr>
              <w:t>64</w:t>
            </w:r>
            <w:r w:rsidRPr="00F335BD">
              <w:rPr>
                <w:sz w:val="16"/>
                <w:szCs w:val="22"/>
              </w:rPr>
              <w:noBreakHyphen/>
              <w:t>QAM</w:t>
            </w:r>
          </w:p>
        </w:tc>
        <w:tc>
          <w:tcPr>
            <w:tcW w:w="1682" w:type="dxa"/>
            <w:tcBorders>
              <w:top w:val="single" w:sz="4" w:space="0" w:color="auto"/>
              <w:left w:val="single" w:sz="4" w:space="0" w:color="auto"/>
              <w:bottom w:val="single" w:sz="4" w:space="0" w:color="auto"/>
              <w:right w:val="single" w:sz="4" w:space="0" w:color="auto"/>
            </w:tcBorders>
            <w:hideMark/>
          </w:tcPr>
          <w:p w14:paraId="186CD3E9" w14:textId="77777777" w:rsidR="0024715E" w:rsidRPr="00F335BD" w:rsidRDefault="0024715E" w:rsidP="00132A82">
            <w:pPr>
              <w:pStyle w:val="Tabletext"/>
              <w:jc w:val="center"/>
              <w:rPr>
                <w:sz w:val="16"/>
                <w:szCs w:val="22"/>
                <w:rtl/>
                <w:lang w:bidi="ar-EG"/>
              </w:rPr>
            </w:pPr>
            <w:r w:rsidRPr="00F335BD">
              <w:rPr>
                <w:rFonts w:hint="cs"/>
                <w:sz w:val="16"/>
                <w:szCs w:val="22"/>
                <w:rtl/>
              </w:rPr>
              <w:t xml:space="preserve">محطات طرفية </w:t>
            </w:r>
            <w:r w:rsidRPr="00F335BD">
              <w:rPr>
                <w:sz w:val="16"/>
                <w:szCs w:val="22"/>
              </w:rPr>
              <w:t>QPSK</w:t>
            </w:r>
            <w:r w:rsidRPr="00F335BD">
              <w:rPr>
                <w:rFonts w:hint="cs"/>
                <w:sz w:val="16"/>
                <w:szCs w:val="22"/>
                <w:rtl/>
              </w:rPr>
              <w:t xml:space="preserve"> حتى </w:t>
            </w:r>
            <w:r w:rsidRPr="00F335BD">
              <w:rPr>
                <w:sz w:val="16"/>
                <w:szCs w:val="22"/>
                <w:vertAlign w:val="superscript"/>
              </w:rPr>
              <w:t>(6)</w:t>
            </w:r>
            <w:r w:rsidRPr="00F335BD">
              <w:rPr>
                <w:sz w:val="16"/>
                <w:szCs w:val="22"/>
              </w:rPr>
              <w:t>64</w:t>
            </w:r>
            <w:r w:rsidRPr="00F335BD">
              <w:rPr>
                <w:sz w:val="16"/>
                <w:szCs w:val="22"/>
              </w:rPr>
              <w:noBreakHyphen/>
              <w:t>QAM</w:t>
            </w:r>
          </w:p>
        </w:tc>
        <w:tc>
          <w:tcPr>
            <w:tcW w:w="913" w:type="dxa"/>
            <w:tcBorders>
              <w:top w:val="single" w:sz="4" w:space="0" w:color="auto"/>
              <w:left w:val="single" w:sz="4" w:space="0" w:color="auto"/>
              <w:bottom w:val="single" w:sz="4" w:space="0" w:color="auto"/>
              <w:right w:val="single" w:sz="4" w:space="0" w:color="auto"/>
            </w:tcBorders>
            <w:hideMark/>
          </w:tcPr>
          <w:p w14:paraId="220A5083" w14:textId="77777777" w:rsidR="0024715E" w:rsidRPr="00F335BD" w:rsidRDefault="0024715E" w:rsidP="00132A82">
            <w:pPr>
              <w:pStyle w:val="Tabletext"/>
              <w:jc w:val="center"/>
              <w:rPr>
                <w:sz w:val="16"/>
                <w:szCs w:val="22"/>
                <w:lang w:val="fr-FR"/>
              </w:rPr>
            </w:pPr>
            <w:r w:rsidRPr="00F335BD">
              <w:rPr>
                <w:rFonts w:hint="cs"/>
                <w:sz w:val="16"/>
                <w:szCs w:val="22"/>
                <w:rtl/>
              </w:rPr>
              <w:t>محطة مركزية</w:t>
            </w:r>
          </w:p>
        </w:tc>
        <w:tc>
          <w:tcPr>
            <w:tcW w:w="912" w:type="dxa"/>
            <w:tcBorders>
              <w:top w:val="single" w:sz="4" w:space="0" w:color="auto"/>
              <w:left w:val="single" w:sz="4" w:space="0" w:color="auto"/>
              <w:bottom w:val="single" w:sz="4" w:space="0" w:color="auto"/>
              <w:right w:val="single" w:sz="4" w:space="0" w:color="auto"/>
            </w:tcBorders>
            <w:hideMark/>
          </w:tcPr>
          <w:p w14:paraId="00BF7448" w14:textId="77777777" w:rsidR="0024715E" w:rsidRPr="00F335BD" w:rsidRDefault="0024715E" w:rsidP="00132A82">
            <w:pPr>
              <w:pStyle w:val="Tabletext"/>
              <w:jc w:val="center"/>
              <w:rPr>
                <w:sz w:val="16"/>
                <w:szCs w:val="22"/>
              </w:rPr>
            </w:pPr>
            <w:r w:rsidRPr="00F335BD">
              <w:rPr>
                <w:rFonts w:hint="cs"/>
                <w:sz w:val="16"/>
                <w:szCs w:val="22"/>
                <w:rtl/>
              </w:rPr>
              <w:t>محطات طرفية</w:t>
            </w:r>
          </w:p>
        </w:tc>
        <w:tc>
          <w:tcPr>
            <w:tcW w:w="982" w:type="dxa"/>
            <w:tcBorders>
              <w:top w:val="single" w:sz="4" w:space="0" w:color="auto"/>
              <w:left w:val="single" w:sz="4" w:space="0" w:color="auto"/>
              <w:bottom w:val="single" w:sz="4" w:space="0" w:color="auto"/>
              <w:right w:val="single" w:sz="4" w:space="0" w:color="auto"/>
            </w:tcBorders>
            <w:hideMark/>
          </w:tcPr>
          <w:p w14:paraId="4BDC9498" w14:textId="77777777" w:rsidR="0024715E" w:rsidRPr="00F335BD" w:rsidRDefault="0024715E" w:rsidP="00132A82">
            <w:pPr>
              <w:pStyle w:val="Tabletext"/>
              <w:jc w:val="center"/>
              <w:rPr>
                <w:sz w:val="16"/>
                <w:szCs w:val="22"/>
              </w:rPr>
            </w:pPr>
            <w:r w:rsidRPr="00F335BD">
              <w:rPr>
                <w:rFonts w:hint="cs"/>
                <w:sz w:val="16"/>
                <w:szCs w:val="22"/>
                <w:rtl/>
              </w:rPr>
              <w:t>محطة مركزية</w:t>
            </w:r>
          </w:p>
        </w:tc>
        <w:tc>
          <w:tcPr>
            <w:tcW w:w="1035" w:type="dxa"/>
            <w:tcBorders>
              <w:top w:val="single" w:sz="4" w:space="0" w:color="auto"/>
              <w:left w:val="single" w:sz="4" w:space="0" w:color="auto"/>
              <w:bottom w:val="single" w:sz="4" w:space="0" w:color="auto"/>
              <w:right w:val="single" w:sz="4" w:space="0" w:color="auto"/>
            </w:tcBorders>
            <w:hideMark/>
          </w:tcPr>
          <w:p w14:paraId="683D6C06" w14:textId="77777777" w:rsidR="0024715E" w:rsidRPr="00F335BD" w:rsidRDefault="0024715E" w:rsidP="00132A82">
            <w:pPr>
              <w:pStyle w:val="Tabletext"/>
              <w:jc w:val="center"/>
              <w:rPr>
                <w:sz w:val="16"/>
                <w:szCs w:val="22"/>
              </w:rPr>
            </w:pPr>
            <w:r w:rsidRPr="00F335BD">
              <w:rPr>
                <w:rFonts w:hint="cs"/>
                <w:sz w:val="16"/>
                <w:szCs w:val="22"/>
                <w:rtl/>
              </w:rPr>
              <w:t>محطات طرفية</w:t>
            </w:r>
          </w:p>
        </w:tc>
      </w:tr>
      <w:tr w:rsidR="0024715E" w:rsidRPr="00F335BD" w14:paraId="3D544971"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223CB2" w14:textId="77777777" w:rsidR="0024715E" w:rsidRPr="00F335BD" w:rsidRDefault="0024715E" w:rsidP="0097320D">
            <w:pPr>
              <w:pStyle w:val="Tabletext"/>
              <w:rPr>
                <w:sz w:val="16"/>
                <w:szCs w:val="22"/>
                <w:lang w:val="en-GB"/>
              </w:rPr>
            </w:pPr>
            <w:r w:rsidRPr="00F335BD">
              <w:rPr>
                <w:rFonts w:hint="cs"/>
                <w:sz w:val="16"/>
                <w:szCs w:val="22"/>
                <w:rtl/>
              </w:rPr>
              <w:t>التباعد بين القنوات وعرض نطاق ضوضاء المستقبِل</w:t>
            </w:r>
            <w:r w:rsidRPr="00F335BD">
              <w:rPr>
                <w:sz w:val="16"/>
                <w:szCs w:val="22"/>
              </w:rPr>
              <w:t xml:space="preserve">(MHz) </w:t>
            </w:r>
          </w:p>
        </w:tc>
        <w:tc>
          <w:tcPr>
            <w:tcW w:w="88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07F5905" w14:textId="77777777" w:rsidR="0024715E" w:rsidRPr="00F335BD" w:rsidRDefault="0024715E" w:rsidP="00132A82">
            <w:pPr>
              <w:pStyle w:val="Tabletext"/>
              <w:jc w:val="center"/>
              <w:rPr>
                <w:sz w:val="16"/>
                <w:szCs w:val="22"/>
                <w:lang w:val="fr-FR"/>
              </w:rPr>
            </w:pPr>
            <w:r w:rsidRPr="00F335BD">
              <w:rPr>
                <w:sz w:val="16"/>
                <w:szCs w:val="22"/>
              </w:rPr>
              <w:t>2,5</w:t>
            </w:r>
            <w:r w:rsidRPr="00F335BD">
              <w:rPr>
                <w:rFonts w:hint="cs"/>
                <w:sz w:val="16"/>
                <w:szCs w:val="22"/>
                <w:rtl/>
              </w:rPr>
              <w:t xml:space="preserve">، </w:t>
            </w:r>
            <w:r w:rsidRPr="00F335BD">
              <w:rPr>
                <w:sz w:val="16"/>
                <w:szCs w:val="22"/>
              </w:rPr>
              <w:t>5</w:t>
            </w:r>
            <w:r w:rsidRPr="00F335BD">
              <w:rPr>
                <w:rFonts w:hint="cs"/>
                <w:sz w:val="16"/>
                <w:szCs w:val="22"/>
                <w:rtl/>
              </w:rPr>
              <w:t xml:space="preserve">، </w:t>
            </w:r>
            <w:r w:rsidRPr="00F335BD">
              <w:rPr>
                <w:sz w:val="16"/>
                <w:szCs w:val="22"/>
              </w:rPr>
              <w:t>10</w:t>
            </w:r>
            <w:r w:rsidRPr="00F335BD">
              <w:rPr>
                <w:rFonts w:hint="cs"/>
                <w:sz w:val="16"/>
                <w:szCs w:val="22"/>
                <w:rtl/>
              </w:rPr>
              <w:t xml:space="preserve">، </w:t>
            </w:r>
            <w:r w:rsidRPr="00F335BD">
              <w:rPr>
                <w:sz w:val="16"/>
                <w:szCs w:val="22"/>
              </w:rPr>
              <w:t>20</w:t>
            </w:r>
            <w:r w:rsidRPr="00F335BD">
              <w:rPr>
                <w:rFonts w:hint="cs"/>
                <w:sz w:val="16"/>
                <w:szCs w:val="22"/>
                <w:rtl/>
              </w:rPr>
              <w:t xml:space="preserve">، </w:t>
            </w:r>
            <w:r w:rsidRPr="00F335BD">
              <w:rPr>
                <w:sz w:val="16"/>
                <w:szCs w:val="22"/>
              </w:rPr>
              <w:t>30</w:t>
            </w:r>
            <w:r w:rsidRPr="00F335BD">
              <w:rPr>
                <w:rFonts w:hint="cs"/>
                <w:sz w:val="16"/>
                <w:szCs w:val="22"/>
                <w:rtl/>
              </w:rPr>
              <w:t xml:space="preserve">، </w:t>
            </w:r>
            <w:r w:rsidRPr="00F335BD">
              <w:rPr>
                <w:sz w:val="16"/>
                <w:szCs w:val="22"/>
              </w:rPr>
              <w:t>40</w:t>
            </w:r>
            <w:r w:rsidRPr="00F335BD">
              <w:rPr>
                <w:rFonts w:hint="cs"/>
                <w:sz w:val="16"/>
                <w:szCs w:val="22"/>
                <w:rtl/>
              </w:rPr>
              <w:t xml:space="preserve">، </w:t>
            </w:r>
            <w:r w:rsidRPr="00F335BD">
              <w:rPr>
                <w:sz w:val="16"/>
                <w:szCs w:val="22"/>
              </w:rPr>
              <w:t>50</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0870548" w14:textId="77777777" w:rsidR="0024715E" w:rsidRPr="00F335BD" w:rsidRDefault="0024715E" w:rsidP="00132A82">
            <w:pPr>
              <w:pStyle w:val="Tabletext"/>
              <w:jc w:val="center"/>
              <w:rPr>
                <w:sz w:val="16"/>
                <w:szCs w:val="22"/>
              </w:rPr>
            </w:pPr>
            <w:r w:rsidRPr="00F335BD">
              <w:rPr>
                <w:sz w:val="16"/>
                <w:szCs w:val="22"/>
              </w:rPr>
              <w:t>2,5</w:t>
            </w:r>
            <w:r w:rsidRPr="00F335BD">
              <w:rPr>
                <w:rFonts w:hint="cs"/>
                <w:sz w:val="16"/>
                <w:szCs w:val="22"/>
                <w:rtl/>
              </w:rPr>
              <w:t xml:space="preserve">، </w:t>
            </w:r>
            <w:r w:rsidRPr="00F335BD">
              <w:rPr>
                <w:sz w:val="16"/>
                <w:szCs w:val="22"/>
              </w:rPr>
              <w:t>5</w:t>
            </w:r>
            <w:r w:rsidRPr="00F335BD">
              <w:rPr>
                <w:rFonts w:hint="cs"/>
                <w:sz w:val="16"/>
                <w:szCs w:val="22"/>
                <w:rtl/>
              </w:rPr>
              <w:t xml:space="preserve">، </w:t>
            </w:r>
            <w:r w:rsidRPr="00F335BD">
              <w:rPr>
                <w:sz w:val="16"/>
                <w:szCs w:val="22"/>
              </w:rPr>
              <w:t>10</w:t>
            </w:r>
            <w:r w:rsidRPr="00F335BD">
              <w:rPr>
                <w:rFonts w:hint="cs"/>
                <w:sz w:val="16"/>
                <w:szCs w:val="22"/>
                <w:rtl/>
              </w:rPr>
              <w:t xml:space="preserve">، </w:t>
            </w:r>
            <w:r w:rsidRPr="00F335BD">
              <w:rPr>
                <w:sz w:val="16"/>
                <w:szCs w:val="22"/>
              </w:rPr>
              <w:t>20</w:t>
            </w:r>
            <w:r w:rsidRPr="00F335BD">
              <w:rPr>
                <w:rFonts w:hint="cs"/>
                <w:sz w:val="16"/>
                <w:szCs w:val="22"/>
                <w:rtl/>
              </w:rPr>
              <w:t xml:space="preserve">، </w:t>
            </w:r>
            <w:r w:rsidRPr="00F335BD">
              <w:rPr>
                <w:sz w:val="16"/>
                <w:szCs w:val="22"/>
              </w:rPr>
              <w:t>30</w:t>
            </w:r>
            <w:r w:rsidRPr="00F335BD">
              <w:rPr>
                <w:rFonts w:hint="cs"/>
                <w:sz w:val="16"/>
                <w:szCs w:val="22"/>
                <w:rtl/>
              </w:rPr>
              <w:t>،</w:t>
            </w:r>
            <w:r w:rsidRPr="00F335BD">
              <w:rPr>
                <w:sz w:val="16"/>
                <w:szCs w:val="22"/>
                <w:rtl/>
              </w:rPr>
              <w:br/>
            </w:r>
            <w:r w:rsidRPr="00F335BD">
              <w:rPr>
                <w:sz w:val="16"/>
                <w:szCs w:val="22"/>
              </w:rPr>
              <w:t>40</w:t>
            </w:r>
            <w:r w:rsidRPr="00F335BD">
              <w:rPr>
                <w:rFonts w:hint="cs"/>
                <w:sz w:val="16"/>
                <w:szCs w:val="22"/>
                <w:rtl/>
              </w:rPr>
              <w:t xml:space="preserve">، </w:t>
            </w:r>
            <w:r w:rsidRPr="00F335BD">
              <w:rPr>
                <w:sz w:val="16"/>
                <w:szCs w:val="22"/>
              </w:rPr>
              <w:t>50</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6E28DB9"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w:t>
            </w:r>
            <w:r w:rsidRPr="00F335BD">
              <w:rPr>
                <w:sz w:val="16"/>
                <w:szCs w:val="22"/>
                <w:rtl/>
              </w:rPr>
              <w:br/>
            </w:r>
            <w:r w:rsidRPr="00F335BD">
              <w:rPr>
                <w:sz w:val="16"/>
                <w:szCs w:val="22"/>
              </w:rPr>
              <w:t>14</w:t>
            </w:r>
            <w:r w:rsidRPr="00F335BD">
              <w:rPr>
                <w:rFonts w:hint="cs"/>
                <w:sz w:val="16"/>
                <w:szCs w:val="22"/>
                <w:rtl/>
              </w:rPr>
              <w:t xml:space="preserve">، </w:t>
            </w:r>
            <w:r w:rsidRPr="00F335BD">
              <w:rPr>
                <w:sz w:val="16"/>
                <w:szCs w:val="22"/>
              </w:rPr>
              <w:t>28</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63C1A2"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w:t>
            </w:r>
            <w:r w:rsidRPr="00F335BD">
              <w:rPr>
                <w:sz w:val="16"/>
                <w:szCs w:val="22"/>
                <w:rtl/>
              </w:rPr>
              <w:br/>
            </w:r>
            <w:r w:rsidRPr="00F335BD">
              <w:rPr>
                <w:sz w:val="16"/>
                <w:szCs w:val="22"/>
              </w:rPr>
              <w:t>14</w:t>
            </w:r>
            <w:r w:rsidRPr="00F335BD">
              <w:rPr>
                <w:rFonts w:hint="cs"/>
                <w:sz w:val="16"/>
                <w:szCs w:val="22"/>
                <w:rtl/>
              </w:rPr>
              <w:t xml:space="preserve">، </w:t>
            </w:r>
            <w:r w:rsidRPr="00F335BD">
              <w:rPr>
                <w:sz w:val="16"/>
                <w:szCs w:val="22"/>
              </w:rPr>
              <w:t>28</w:t>
            </w:r>
          </w:p>
        </w:tc>
        <w:tc>
          <w:tcPr>
            <w:tcW w:w="168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082C03" w14:textId="77777777" w:rsidR="0024715E" w:rsidRPr="00F335BD" w:rsidRDefault="0024715E" w:rsidP="00132A82">
            <w:pPr>
              <w:pStyle w:val="Tabletext"/>
              <w:jc w:val="center"/>
              <w:rPr>
                <w:sz w:val="16"/>
                <w:szCs w:val="22"/>
              </w:rPr>
            </w:pPr>
            <w:r w:rsidRPr="00F335BD">
              <w:rPr>
                <w:sz w:val="16"/>
                <w:szCs w:val="22"/>
              </w:rPr>
              <w:t>40</w:t>
            </w:r>
            <w:r w:rsidRPr="00F335BD">
              <w:rPr>
                <w:rFonts w:hint="cs"/>
                <w:sz w:val="16"/>
                <w:szCs w:val="22"/>
                <w:rtl/>
              </w:rPr>
              <w:t xml:space="preserve">، </w:t>
            </w:r>
            <w:r w:rsidRPr="00F335BD">
              <w:rPr>
                <w:sz w:val="16"/>
                <w:szCs w:val="22"/>
              </w:rPr>
              <w:t>50</w:t>
            </w:r>
            <w:r w:rsidRPr="00F335BD">
              <w:rPr>
                <w:rFonts w:hint="cs"/>
                <w:sz w:val="16"/>
                <w:szCs w:val="22"/>
                <w:rtl/>
              </w:rPr>
              <w:t xml:space="preserve">، </w:t>
            </w:r>
            <w:r w:rsidRPr="00F335BD">
              <w:rPr>
                <w:sz w:val="16"/>
                <w:szCs w:val="22"/>
              </w:rPr>
              <w:t>56</w:t>
            </w:r>
            <w:r w:rsidRPr="00F335BD">
              <w:rPr>
                <w:rFonts w:hint="cs"/>
                <w:sz w:val="16"/>
                <w:szCs w:val="22"/>
                <w:rtl/>
              </w:rPr>
              <w:t xml:space="preserve">، </w:t>
            </w:r>
            <w:r w:rsidRPr="00F335BD">
              <w:rPr>
                <w:sz w:val="16"/>
                <w:szCs w:val="22"/>
              </w:rPr>
              <w:t>100</w:t>
            </w:r>
            <w:r w:rsidRPr="00F335BD">
              <w:rPr>
                <w:rFonts w:hint="cs"/>
                <w:sz w:val="16"/>
                <w:szCs w:val="22"/>
                <w:rtl/>
              </w:rPr>
              <w:t xml:space="preserve">، </w:t>
            </w:r>
            <w:r w:rsidRPr="00F335BD">
              <w:rPr>
                <w:sz w:val="16"/>
                <w:szCs w:val="22"/>
              </w:rPr>
              <w:t>112</w:t>
            </w:r>
          </w:p>
        </w:tc>
        <w:tc>
          <w:tcPr>
            <w:tcW w:w="168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68D1F7E"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 xml:space="preserve">، </w:t>
            </w:r>
            <w:r w:rsidRPr="00F335BD">
              <w:rPr>
                <w:sz w:val="16"/>
                <w:szCs w:val="22"/>
              </w:rPr>
              <w:t>14</w:t>
            </w:r>
            <w:r w:rsidRPr="00F335BD">
              <w:rPr>
                <w:rFonts w:hint="cs"/>
                <w:sz w:val="16"/>
                <w:szCs w:val="22"/>
                <w:rtl/>
              </w:rPr>
              <w:t xml:space="preserve">، </w:t>
            </w:r>
            <w:r w:rsidRPr="00F335BD">
              <w:rPr>
                <w:sz w:val="16"/>
                <w:szCs w:val="22"/>
              </w:rPr>
              <w:t>28</w:t>
            </w:r>
            <w:r w:rsidRPr="00F335BD">
              <w:rPr>
                <w:rFonts w:hint="cs"/>
                <w:sz w:val="16"/>
                <w:szCs w:val="22"/>
                <w:rtl/>
              </w:rPr>
              <w:t xml:space="preserve">، </w:t>
            </w:r>
            <w:r w:rsidRPr="00F335BD">
              <w:rPr>
                <w:sz w:val="16"/>
                <w:szCs w:val="22"/>
                <w:vertAlign w:val="superscript"/>
              </w:rPr>
              <w:t>(3)</w:t>
            </w:r>
            <w:r w:rsidRPr="00F335BD">
              <w:rPr>
                <w:b/>
                <w:bCs/>
                <w:sz w:val="16"/>
                <w:szCs w:val="22"/>
              </w:rPr>
              <w:t>30</w:t>
            </w:r>
            <w:r w:rsidRPr="00F335BD">
              <w:rPr>
                <w:rFonts w:hint="cs"/>
                <w:sz w:val="16"/>
                <w:szCs w:val="22"/>
                <w:rtl/>
              </w:rPr>
              <w:t xml:space="preserve">، </w:t>
            </w:r>
            <w:r w:rsidRPr="00F335BD">
              <w:rPr>
                <w:sz w:val="16"/>
                <w:szCs w:val="22"/>
              </w:rPr>
              <w:t>56</w:t>
            </w:r>
            <w:r w:rsidRPr="00F335BD">
              <w:rPr>
                <w:rFonts w:hint="cs"/>
                <w:sz w:val="16"/>
                <w:szCs w:val="22"/>
                <w:rtl/>
              </w:rPr>
              <w:t>،</w:t>
            </w:r>
            <w:r w:rsidRPr="00F335BD">
              <w:rPr>
                <w:rFonts w:hint="cs"/>
                <w:sz w:val="16"/>
                <w:szCs w:val="22"/>
                <w:rtl/>
                <w:lang w:bidi="ar-EG"/>
              </w:rPr>
              <w:t xml:space="preserve"> </w:t>
            </w:r>
            <w:r w:rsidRPr="00F335BD">
              <w:rPr>
                <w:sz w:val="16"/>
                <w:szCs w:val="22"/>
              </w:rPr>
              <w:t>112</w:t>
            </w:r>
            <w:r w:rsidRPr="00F335BD">
              <w:rPr>
                <w:rFonts w:hint="cs"/>
                <w:sz w:val="16"/>
                <w:szCs w:val="22"/>
                <w:rtl/>
              </w:rPr>
              <w:t xml:space="preserve">، </w:t>
            </w:r>
            <w:r w:rsidRPr="00F335BD">
              <w:rPr>
                <w:sz w:val="16"/>
                <w:szCs w:val="22"/>
                <w:vertAlign w:val="superscript"/>
              </w:rPr>
              <w:t>(4)</w:t>
            </w:r>
            <w:r w:rsidRPr="00F335BD">
              <w:rPr>
                <w:sz w:val="16"/>
                <w:szCs w:val="22"/>
              </w:rPr>
              <w:t>40</w:t>
            </w:r>
            <w:r w:rsidRPr="00F335BD">
              <w:rPr>
                <w:rFonts w:hint="cs"/>
                <w:sz w:val="16"/>
                <w:szCs w:val="22"/>
                <w:rtl/>
              </w:rPr>
              <w:t xml:space="preserve">، </w:t>
            </w:r>
            <w:r w:rsidRPr="00F335BD">
              <w:rPr>
                <w:sz w:val="16"/>
                <w:szCs w:val="22"/>
                <w:vertAlign w:val="superscript"/>
              </w:rPr>
              <w:t>(4)</w:t>
            </w:r>
            <w:r w:rsidRPr="00F335BD">
              <w:rPr>
                <w:sz w:val="16"/>
                <w:szCs w:val="22"/>
              </w:rPr>
              <w:t>60</w:t>
            </w:r>
          </w:p>
        </w:tc>
        <w:tc>
          <w:tcPr>
            <w:tcW w:w="16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EFE0BA7"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 xml:space="preserve">، </w:t>
            </w:r>
            <w:r w:rsidRPr="00F335BD">
              <w:rPr>
                <w:sz w:val="16"/>
                <w:szCs w:val="22"/>
              </w:rPr>
              <w:t>14</w:t>
            </w:r>
            <w:r w:rsidRPr="00F335BD">
              <w:rPr>
                <w:rFonts w:hint="cs"/>
                <w:sz w:val="16"/>
                <w:szCs w:val="22"/>
                <w:rtl/>
              </w:rPr>
              <w:t xml:space="preserve">، </w:t>
            </w:r>
            <w:r w:rsidRPr="00F335BD">
              <w:rPr>
                <w:sz w:val="16"/>
                <w:szCs w:val="22"/>
              </w:rPr>
              <w:t>28</w:t>
            </w:r>
            <w:r w:rsidRPr="00F335BD">
              <w:rPr>
                <w:rFonts w:hint="cs"/>
                <w:sz w:val="16"/>
                <w:szCs w:val="22"/>
                <w:rtl/>
              </w:rPr>
              <w:t xml:space="preserve">، </w:t>
            </w:r>
            <w:r w:rsidRPr="00F335BD">
              <w:rPr>
                <w:sz w:val="16"/>
                <w:szCs w:val="22"/>
                <w:vertAlign w:val="superscript"/>
              </w:rPr>
              <w:t>(3)</w:t>
            </w:r>
            <w:r w:rsidRPr="00F335BD">
              <w:rPr>
                <w:b/>
                <w:bCs/>
                <w:sz w:val="16"/>
                <w:szCs w:val="22"/>
              </w:rPr>
              <w:t>30</w:t>
            </w:r>
            <w:r w:rsidRPr="00F335BD">
              <w:rPr>
                <w:rFonts w:hint="cs"/>
                <w:sz w:val="16"/>
                <w:szCs w:val="22"/>
                <w:rtl/>
              </w:rPr>
              <w:t xml:space="preserve">، </w:t>
            </w:r>
            <w:r w:rsidRPr="00F335BD">
              <w:rPr>
                <w:sz w:val="16"/>
                <w:szCs w:val="22"/>
              </w:rPr>
              <w:t>56</w:t>
            </w:r>
            <w:r w:rsidRPr="00F335BD">
              <w:rPr>
                <w:rFonts w:hint="cs"/>
                <w:sz w:val="16"/>
                <w:szCs w:val="22"/>
                <w:rtl/>
              </w:rPr>
              <w:t xml:space="preserve">، </w:t>
            </w:r>
            <w:r w:rsidRPr="00F335BD">
              <w:rPr>
                <w:sz w:val="16"/>
                <w:szCs w:val="22"/>
              </w:rPr>
              <w:t>112</w:t>
            </w:r>
            <w:r w:rsidRPr="00F335BD">
              <w:rPr>
                <w:rFonts w:hint="cs"/>
                <w:sz w:val="16"/>
                <w:szCs w:val="22"/>
                <w:rtl/>
              </w:rPr>
              <w:t xml:space="preserve">، </w:t>
            </w:r>
            <w:r w:rsidRPr="00F335BD">
              <w:rPr>
                <w:sz w:val="16"/>
                <w:szCs w:val="22"/>
                <w:vertAlign w:val="superscript"/>
              </w:rPr>
              <w:t>(4)</w:t>
            </w:r>
            <w:r w:rsidRPr="00F335BD">
              <w:rPr>
                <w:sz w:val="16"/>
                <w:szCs w:val="22"/>
              </w:rPr>
              <w:t>40</w:t>
            </w:r>
            <w:r w:rsidRPr="00F335BD">
              <w:rPr>
                <w:rFonts w:hint="cs"/>
                <w:sz w:val="16"/>
                <w:szCs w:val="22"/>
                <w:rtl/>
              </w:rPr>
              <w:t xml:space="preserve">، </w:t>
            </w:r>
            <w:r w:rsidRPr="00F335BD">
              <w:rPr>
                <w:sz w:val="16"/>
                <w:szCs w:val="22"/>
                <w:vertAlign w:val="superscript"/>
              </w:rPr>
              <w:t>(4)</w:t>
            </w:r>
            <w:r w:rsidRPr="00F335BD">
              <w:rPr>
                <w:sz w:val="16"/>
                <w:szCs w:val="22"/>
              </w:rPr>
              <w:t>60</w:t>
            </w:r>
          </w:p>
        </w:tc>
        <w:tc>
          <w:tcPr>
            <w:tcW w:w="9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311C848"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 xml:space="preserve">، </w:t>
            </w:r>
            <w:r w:rsidRPr="00F335BD">
              <w:rPr>
                <w:sz w:val="16"/>
                <w:szCs w:val="22"/>
              </w:rPr>
              <w:t>14</w:t>
            </w:r>
            <w:r w:rsidRPr="00F335BD">
              <w:rPr>
                <w:rFonts w:hint="cs"/>
                <w:sz w:val="16"/>
                <w:szCs w:val="22"/>
                <w:rtl/>
              </w:rPr>
              <w:t xml:space="preserve">، </w:t>
            </w:r>
            <w:r w:rsidRPr="00F335BD">
              <w:rPr>
                <w:sz w:val="16"/>
                <w:szCs w:val="22"/>
              </w:rPr>
              <w:t>28</w:t>
            </w:r>
            <w:r w:rsidRPr="00F335BD">
              <w:rPr>
                <w:rFonts w:hint="cs"/>
                <w:sz w:val="16"/>
                <w:szCs w:val="22"/>
                <w:rtl/>
              </w:rPr>
              <w:t xml:space="preserve">، </w:t>
            </w:r>
            <w:r w:rsidRPr="00F335BD">
              <w:rPr>
                <w:sz w:val="16"/>
                <w:szCs w:val="22"/>
                <w:vertAlign w:val="superscript"/>
              </w:rPr>
              <w:t>(4)</w:t>
            </w:r>
            <w:r w:rsidRPr="00F335BD">
              <w:rPr>
                <w:sz w:val="16"/>
                <w:szCs w:val="22"/>
              </w:rPr>
              <w:t>56</w:t>
            </w:r>
            <w:r w:rsidRPr="00F335BD">
              <w:rPr>
                <w:rFonts w:hint="cs"/>
                <w:sz w:val="16"/>
                <w:szCs w:val="22"/>
                <w:rtl/>
              </w:rPr>
              <w:t xml:space="preserve">، </w:t>
            </w:r>
            <w:r w:rsidRPr="00F335BD">
              <w:rPr>
                <w:sz w:val="16"/>
                <w:szCs w:val="22"/>
              </w:rPr>
              <w:t>112</w:t>
            </w:r>
            <w:r w:rsidRPr="00F335BD">
              <w:rPr>
                <w:rFonts w:hint="cs"/>
                <w:sz w:val="16"/>
                <w:szCs w:val="22"/>
                <w:rtl/>
              </w:rPr>
              <w:t xml:space="preserve">، </w:t>
            </w:r>
            <w:r w:rsidRPr="00F335BD">
              <w:rPr>
                <w:sz w:val="16"/>
                <w:szCs w:val="22"/>
              </w:rPr>
              <w:t>168</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C3D37FE" w14:textId="77777777" w:rsidR="0024715E" w:rsidRPr="00F335BD" w:rsidRDefault="0024715E" w:rsidP="00132A82">
            <w:pPr>
              <w:pStyle w:val="Tabletext"/>
              <w:jc w:val="center"/>
              <w:rPr>
                <w:sz w:val="16"/>
                <w:szCs w:val="22"/>
              </w:rPr>
            </w:pPr>
            <w:r w:rsidRPr="00F335BD">
              <w:rPr>
                <w:sz w:val="16"/>
                <w:szCs w:val="22"/>
              </w:rPr>
              <w:t>3,5</w:t>
            </w:r>
            <w:r w:rsidRPr="00F335BD">
              <w:rPr>
                <w:rFonts w:hint="cs"/>
                <w:sz w:val="16"/>
                <w:szCs w:val="22"/>
                <w:rtl/>
              </w:rPr>
              <w:t xml:space="preserve">، </w:t>
            </w:r>
            <w:r w:rsidRPr="00F335BD">
              <w:rPr>
                <w:sz w:val="16"/>
                <w:szCs w:val="22"/>
              </w:rPr>
              <w:t>7</w:t>
            </w:r>
            <w:r w:rsidRPr="00F335BD">
              <w:rPr>
                <w:rFonts w:hint="cs"/>
                <w:sz w:val="16"/>
                <w:szCs w:val="22"/>
                <w:rtl/>
              </w:rPr>
              <w:t xml:space="preserve">، </w:t>
            </w:r>
            <w:r w:rsidRPr="00F335BD">
              <w:rPr>
                <w:sz w:val="16"/>
                <w:szCs w:val="22"/>
              </w:rPr>
              <w:t>14</w:t>
            </w:r>
            <w:r w:rsidRPr="00F335BD">
              <w:rPr>
                <w:rFonts w:hint="cs"/>
                <w:sz w:val="16"/>
                <w:szCs w:val="22"/>
                <w:rtl/>
              </w:rPr>
              <w:t xml:space="preserve">، </w:t>
            </w:r>
            <w:r w:rsidRPr="00F335BD">
              <w:rPr>
                <w:sz w:val="16"/>
                <w:szCs w:val="22"/>
              </w:rPr>
              <w:t>28</w:t>
            </w:r>
            <w:r w:rsidRPr="00F335BD">
              <w:rPr>
                <w:rFonts w:hint="cs"/>
                <w:sz w:val="16"/>
                <w:szCs w:val="22"/>
                <w:rtl/>
              </w:rPr>
              <w:t xml:space="preserve">، </w:t>
            </w:r>
            <w:r w:rsidRPr="00F335BD">
              <w:rPr>
                <w:sz w:val="16"/>
                <w:szCs w:val="22"/>
                <w:vertAlign w:val="superscript"/>
              </w:rPr>
              <w:t>(4)</w:t>
            </w:r>
            <w:r w:rsidRPr="00F335BD">
              <w:rPr>
                <w:sz w:val="16"/>
                <w:szCs w:val="22"/>
              </w:rPr>
              <w:t>56</w:t>
            </w:r>
            <w:r w:rsidRPr="00F335BD">
              <w:rPr>
                <w:rFonts w:hint="cs"/>
                <w:sz w:val="16"/>
                <w:szCs w:val="22"/>
                <w:rtl/>
              </w:rPr>
              <w:t xml:space="preserve">، </w:t>
            </w:r>
            <w:r w:rsidRPr="00F335BD">
              <w:rPr>
                <w:sz w:val="16"/>
                <w:szCs w:val="22"/>
              </w:rPr>
              <w:t>112</w:t>
            </w:r>
            <w:r w:rsidRPr="00F335BD">
              <w:rPr>
                <w:rFonts w:hint="cs"/>
                <w:sz w:val="16"/>
                <w:szCs w:val="22"/>
                <w:rtl/>
              </w:rPr>
              <w:t xml:space="preserve">، </w:t>
            </w:r>
            <w:r w:rsidRPr="00F335BD">
              <w:rPr>
                <w:sz w:val="16"/>
                <w:szCs w:val="22"/>
              </w:rPr>
              <w:t>168</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399C9D7" w14:textId="77777777" w:rsidR="0024715E" w:rsidRPr="00F335BD" w:rsidRDefault="0024715E" w:rsidP="00132A82">
            <w:pPr>
              <w:pStyle w:val="Tabletext"/>
              <w:jc w:val="center"/>
              <w:rPr>
                <w:sz w:val="16"/>
                <w:szCs w:val="22"/>
              </w:rPr>
            </w:pPr>
            <w:r w:rsidRPr="00F335BD">
              <w:rPr>
                <w:sz w:val="16"/>
                <w:szCs w:val="22"/>
                <w:vertAlign w:val="superscript"/>
              </w:rPr>
              <w:t>(4)</w:t>
            </w:r>
            <w:r w:rsidRPr="00F335BD">
              <w:rPr>
                <w:sz w:val="16"/>
                <w:szCs w:val="22"/>
              </w:rPr>
              <w:t>50</w:t>
            </w:r>
            <w:r w:rsidRPr="00F335BD">
              <w:rPr>
                <w:rFonts w:hint="cs"/>
                <w:sz w:val="16"/>
                <w:szCs w:val="22"/>
                <w:rtl/>
              </w:rPr>
              <w:t xml:space="preserve">، </w:t>
            </w:r>
            <w:r w:rsidRPr="00F335BD">
              <w:rPr>
                <w:sz w:val="16"/>
                <w:szCs w:val="22"/>
                <w:vertAlign w:val="superscript"/>
              </w:rPr>
              <w:t>(4)</w:t>
            </w:r>
            <w:r w:rsidRPr="00F335BD">
              <w:rPr>
                <w:sz w:val="16"/>
                <w:szCs w:val="22"/>
              </w:rPr>
              <w:t>60</w:t>
            </w:r>
          </w:p>
        </w:tc>
        <w:tc>
          <w:tcPr>
            <w:tcW w:w="103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DE10A47" w14:textId="77777777" w:rsidR="0024715E" w:rsidRPr="00F335BD" w:rsidRDefault="0024715E" w:rsidP="00132A82">
            <w:pPr>
              <w:pStyle w:val="Tabletext"/>
              <w:jc w:val="center"/>
              <w:rPr>
                <w:sz w:val="16"/>
                <w:szCs w:val="22"/>
              </w:rPr>
            </w:pPr>
            <w:r w:rsidRPr="00F335BD">
              <w:rPr>
                <w:sz w:val="16"/>
                <w:szCs w:val="22"/>
                <w:vertAlign w:val="superscript"/>
              </w:rPr>
              <w:t>(4)</w:t>
            </w:r>
            <w:r w:rsidRPr="00F335BD">
              <w:rPr>
                <w:sz w:val="16"/>
                <w:szCs w:val="22"/>
              </w:rPr>
              <w:t>50</w:t>
            </w:r>
            <w:r w:rsidRPr="00F335BD">
              <w:rPr>
                <w:rFonts w:hint="cs"/>
                <w:sz w:val="16"/>
                <w:szCs w:val="22"/>
                <w:rtl/>
              </w:rPr>
              <w:t xml:space="preserve">، </w:t>
            </w:r>
            <w:r w:rsidRPr="00F335BD">
              <w:rPr>
                <w:sz w:val="16"/>
                <w:szCs w:val="22"/>
                <w:vertAlign w:val="superscript"/>
              </w:rPr>
              <w:t>(4)</w:t>
            </w:r>
            <w:r w:rsidRPr="00F335BD">
              <w:rPr>
                <w:sz w:val="16"/>
                <w:szCs w:val="22"/>
              </w:rPr>
              <w:t>60</w:t>
            </w:r>
          </w:p>
        </w:tc>
      </w:tr>
      <w:tr w:rsidR="0024715E" w:rsidRPr="00F335BD" w14:paraId="79B507C2"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92536F" w14:textId="77777777" w:rsidR="0024715E" w:rsidRPr="00F335BD" w:rsidRDefault="0024715E" w:rsidP="0097320D">
            <w:pPr>
              <w:pStyle w:val="Tabletext"/>
              <w:rPr>
                <w:sz w:val="16"/>
                <w:szCs w:val="22"/>
                <w:lang w:val="en-GB"/>
              </w:rPr>
            </w:pPr>
            <w:r w:rsidRPr="00F335BD">
              <w:rPr>
                <w:rFonts w:hint="cs"/>
                <w:sz w:val="16"/>
                <w:szCs w:val="22"/>
                <w:rtl/>
              </w:rPr>
              <w:t xml:space="preserve">مدى قدرة خرج </w:t>
            </w:r>
            <w:r w:rsidRPr="00F335BD">
              <w:rPr>
                <w:sz w:val="16"/>
                <w:szCs w:val="22"/>
              </w:rPr>
              <w:t>Tx</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w:t>
            </w:r>
          </w:p>
        </w:tc>
        <w:tc>
          <w:tcPr>
            <w:tcW w:w="889" w:type="dxa"/>
            <w:vMerge w:val="restart"/>
            <w:tcBorders>
              <w:top w:val="single" w:sz="4" w:space="0" w:color="auto"/>
              <w:left w:val="single" w:sz="4" w:space="0" w:color="auto"/>
              <w:bottom w:val="single" w:sz="4" w:space="0" w:color="auto"/>
              <w:right w:val="single" w:sz="4" w:space="0" w:color="auto"/>
            </w:tcBorders>
            <w:hideMark/>
          </w:tcPr>
          <w:p w14:paraId="3997ABEE" w14:textId="77777777" w:rsidR="0024715E" w:rsidRPr="00F335BD" w:rsidRDefault="0024715E" w:rsidP="00132A82">
            <w:pPr>
              <w:pStyle w:val="Tabletext"/>
              <w:jc w:val="center"/>
              <w:rPr>
                <w:b/>
                <w:bCs/>
                <w:sz w:val="16"/>
                <w:szCs w:val="22"/>
                <w:rtl/>
                <w:lang w:bidi="ar-EG"/>
              </w:rPr>
            </w:pPr>
            <w:r w:rsidRPr="00F335BD">
              <w:rPr>
                <w:rFonts w:hint="eastAsia"/>
                <w:b/>
                <w:bCs/>
                <w:sz w:val="16"/>
                <w:szCs w:val="22"/>
                <w:rtl/>
              </w:rPr>
              <w:t>ملاحظة</w:t>
            </w:r>
          </w:p>
        </w:tc>
        <w:tc>
          <w:tcPr>
            <w:tcW w:w="982" w:type="dxa"/>
            <w:vMerge w:val="restart"/>
            <w:tcBorders>
              <w:top w:val="single" w:sz="4" w:space="0" w:color="auto"/>
              <w:left w:val="single" w:sz="4" w:space="0" w:color="auto"/>
              <w:bottom w:val="single" w:sz="4" w:space="0" w:color="auto"/>
              <w:right w:val="single" w:sz="4" w:space="0" w:color="auto"/>
            </w:tcBorders>
            <w:hideMark/>
          </w:tcPr>
          <w:p w14:paraId="0AABA4CD"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982" w:type="dxa"/>
            <w:vMerge w:val="restart"/>
            <w:tcBorders>
              <w:top w:val="single" w:sz="4" w:space="0" w:color="auto"/>
              <w:left w:val="single" w:sz="4" w:space="0" w:color="auto"/>
              <w:bottom w:val="single" w:sz="4" w:space="0" w:color="auto"/>
              <w:right w:val="single" w:sz="4" w:space="0" w:color="auto"/>
            </w:tcBorders>
            <w:hideMark/>
          </w:tcPr>
          <w:p w14:paraId="75DE100E"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982" w:type="dxa"/>
            <w:vMerge w:val="restart"/>
            <w:tcBorders>
              <w:top w:val="single" w:sz="4" w:space="0" w:color="auto"/>
              <w:left w:val="single" w:sz="4" w:space="0" w:color="auto"/>
              <w:bottom w:val="single" w:sz="4" w:space="0" w:color="auto"/>
              <w:right w:val="single" w:sz="4" w:space="0" w:color="auto"/>
            </w:tcBorders>
            <w:hideMark/>
          </w:tcPr>
          <w:p w14:paraId="631AE324"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1681" w:type="dxa"/>
            <w:tcBorders>
              <w:top w:val="single" w:sz="4" w:space="0" w:color="auto"/>
              <w:left w:val="single" w:sz="4" w:space="0" w:color="auto"/>
              <w:bottom w:val="single" w:sz="4" w:space="0" w:color="auto"/>
              <w:right w:val="single" w:sz="4" w:space="0" w:color="auto"/>
            </w:tcBorders>
            <w:hideMark/>
          </w:tcPr>
          <w:p w14:paraId="1988D83D" w14:textId="77777777" w:rsidR="0024715E" w:rsidRPr="00F335BD" w:rsidRDefault="0024715E" w:rsidP="00132A82">
            <w:pPr>
              <w:pStyle w:val="Tabletext"/>
              <w:jc w:val="center"/>
              <w:rPr>
                <w:sz w:val="16"/>
                <w:szCs w:val="22"/>
              </w:rPr>
            </w:pPr>
            <w:r w:rsidRPr="00F335BD">
              <w:rPr>
                <w:sz w:val="16"/>
                <w:szCs w:val="22"/>
              </w:rPr>
              <w:t>12−</w:t>
            </w:r>
            <w:r w:rsidRPr="00F335BD">
              <w:rPr>
                <w:rFonts w:hint="cs"/>
                <w:sz w:val="16"/>
                <w:szCs w:val="22"/>
                <w:rtl/>
                <w:lang w:bidi="ar-EG"/>
              </w:rPr>
              <w:t xml:space="preserve"> إلى </w:t>
            </w:r>
            <w:r w:rsidRPr="00F335BD">
              <w:rPr>
                <w:sz w:val="16"/>
                <w:szCs w:val="22"/>
              </w:rPr>
              <w:t>5−</w:t>
            </w:r>
          </w:p>
        </w:tc>
        <w:tc>
          <w:tcPr>
            <w:tcW w:w="1681" w:type="dxa"/>
            <w:tcBorders>
              <w:top w:val="single" w:sz="4" w:space="0" w:color="auto"/>
              <w:left w:val="single" w:sz="4" w:space="0" w:color="auto"/>
              <w:bottom w:val="single" w:sz="4" w:space="0" w:color="auto"/>
              <w:right w:val="single" w:sz="4" w:space="0" w:color="auto"/>
            </w:tcBorders>
            <w:hideMark/>
          </w:tcPr>
          <w:p w14:paraId="31DC4ED0" w14:textId="77777777" w:rsidR="0024715E" w:rsidRPr="00F335BD" w:rsidRDefault="0024715E" w:rsidP="00132A82">
            <w:pPr>
              <w:pStyle w:val="Tabletext"/>
              <w:jc w:val="center"/>
              <w:rPr>
                <w:sz w:val="16"/>
                <w:szCs w:val="22"/>
              </w:rPr>
            </w:pPr>
            <w:r w:rsidRPr="00F335BD">
              <w:rPr>
                <w:sz w:val="16"/>
                <w:szCs w:val="22"/>
                <w:lang w:val="en-GB"/>
              </w:rPr>
              <w:t>19−</w:t>
            </w:r>
          </w:p>
        </w:tc>
        <w:tc>
          <w:tcPr>
            <w:tcW w:w="1682" w:type="dxa"/>
            <w:tcBorders>
              <w:top w:val="single" w:sz="4" w:space="0" w:color="auto"/>
              <w:left w:val="single" w:sz="4" w:space="0" w:color="auto"/>
              <w:bottom w:val="single" w:sz="4" w:space="0" w:color="auto"/>
              <w:right w:val="single" w:sz="4" w:space="0" w:color="auto"/>
            </w:tcBorders>
            <w:hideMark/>
          </w:tcPr>
          <w:p w14:paraId="6BC8534F" w14:textId="31D1B1CF" w:rsidR="0024715E" w:rsidRPr="00F335BD" w:rsidRDefault="00F335BD" w:rsidP="00132A82">
            <w:pPr>
              <w:pStyle w:val="Tabletext"/>
              <w:jc w:val="center"/>
              <w:rPr>
                <w:sz w:val="16"/>
                <w:szCs w:val="22"/>
                <w:rtl/>
                <w:lang w:bidi="ar-EG"/>
              </w:rPr>
            </w:pPr>
            <w:r w:rsidRPr="00F335BD">
              <w:rPr>
                <w:sz w:val="16"/>
                <w:szCs w:val="22"/>
              </w:rPr>
              <w:t>[</w:t>
            </w:r>
            <w:r w:rsidR="0024715E" w:rsidRPr="00F335BD">
              <w:rPr>
                <w:sz w:val="16"/>
                <w:szCs w:val="22"/>
                <w:lang w:val="en-GB"/>
              </w:rPr>
              <w:t>19−…39−</w:t>
            </w:r>
            <w:r w:rsidRPr="00F335BD">
              <w:rPr>
                <w:sz w:val="16"/>
                <w:szCs w:val="22"/>
              </w:rPr>
              <w:t>]</w:t>
            </w:r>
          </w:p>
        </w:tc>
        <w:tc>
          <w:tcPr>
            <w:tcW w:w="913" w:type="dxa"/>
            <w:vMerge w:val="restart"/>
            <w:tcBorders>
              <w:top w:val="single" w:sz="4" w:space="0" w:color="auto"/>
              <w:left w:val="single" w:sz="4" w:space="0" w:color="auto"/>
              <w:bottom w:val="single" w:sz="4" w:space="0" w:color="auto"/>
              <w:right w:val="single" w:sz="4" w:space="0" w:color="auto"/>
            </w:tcBorders>
            <w:hideMark/>
          </w:tcPr>
          <w:p w14:paraId="7F30DE0E"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912" w:type="dxa"/>
            <w:vMerge w:val="restart"/>
            <w:tcBorders>
              <w:top w:val="single" w:sz="4" w:space="0" w:color="auto"/>
              <w:left w:val="single" w:sz="4" w:space="0" w:color="auto"/>
              <w:bottom w:val="single" w:sz="4" w:space="0" w:color="auto"/>
              <w:right w:val="single" w:sz="4" w:space="0" w:color="auto"/>
            </w:tcBorders>
            <w:hideMark/>
          </w:tcPr>
          <w:p w14:paraId="10C3AFB5"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982" w:type="dxa"/>
            <w:vMerge w:val="restart"/>
            <w:tcBorders>
              <w:top w:val="single" w:sz="4" w:space="0" w:color="auto"/>
              <w:left w:val="single" w:sz="4" w:space="0" w:color="auto"/>
              <w:bottom w:val="single" w:sz="4" w:space="0" w:color="auto"/>
              <w:right w:val="single" w:sz="4" w:space="0" w:color="auto"/>
            </w:tcBorders>
            <w:hideMark/>
          </w:tcPr>
          <w:p w14:paraId="3E386688"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14C23697" w14:textId="77777777" w:rsidR="0024715E" w:rsidRPr="00F335BD" w:rsidRDefault="0024715E" w:rsidP="00132A82">
            <w:pPr>
              <w:pStyle w:val="Tabletext"/>
              <w:jc w:val="center"/>
              <w:rPr>
                <w:b/>
                <w:bCs/>
                <w:sz w:val="16"/>
                <w:szCs w:val="22"/>
              </w:rPr>
            </w:pPr>
            <w:r w:rsidRPr="00F335BD">
              <w:rPr>
                <w:rFonts w:hint="eastAsia"/>
                <w:b/>
                <w:bCs/>
                <w:sz w:val="16"/>
                <w:szCs w:val="22"/>
                <w:rtl/>
              </w:rPr>
              <w:t>ملاحظة</w:t>
            </w:r>
          </w:p>
        </w:tc>
      </w:tr>
      <w:tr w:rsidR="0024715E" w:rsidRPr="00F335BD" w14:paraId="33898023"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F79391" w14:textId="28E03115" w:rsidR="0024715E" w:rsidRPr="00F335BD" w:rsidRDefault="0024715E" w:rsidP="0097320D">
            <w:pPr>
              <w:pStyle w:val="Tabletext"/>
              <w:rPr>
                <w:spacing w:val="-6"/>
                <w:sz w:val="16"/>
                <w:szCs w:val="22"/>
                <w:lang w:val="en-GB"/>
              </w:rPr>
            </w:pPr>
            <w:r w:rsidRPr="00F335BD">
              <w:rPr>
                <w:rFonts w:hint="eastAsia"/>
                <w:spacing w:val="-6"/>
                <w:sz w:val="16"/>
                <w:szCs w:val="22"/>
                <w:rtl/>
              </w:rPr>
              <w:t>مدى</w:t>
            </w:r>
            <w:r w:rsidRPr="00F335BD">
              <w:rPr>
                <w:spacing w:val="-6"/>
                <w:sz w:val="16"/>
                <w:szCs w:val="22"/>
                <w:rtl/>
              </w:rPr>
              <w:t xml:space="preserve"> كثافة قدرة خرج </w:t>
            </w:r>
            <w:r w:rsidRPr="00F335BD">
              <w:rPr>
                <w:spacing w:val="-6"/>
                <w:sz w:val="16"/>
                <w:szCs w:val="22"/>
              </w:rPr>
              <w:t>Tx</w:t>
            </w:r>
            <w:r w:rsidRPr="00F335BD">
              <w:rPr>
                <w:spacing w:val="-6"/>
                <w:sz w:val="16"/>
                <w:szCs w:val="22"/>
                <w:rtl/>
              </w:rPr>
              <w:t xml:space="preserve"> </w:t>
            </w:r>
            <w:r w:rsidRPr="00F335BD">
              <w:rPr>
                <w:spacing w:val="-6"/>
                <w:sz w:val="16"/>
                <w:szCs w:val="22"/>
              </w:rPr>
              <w:t>(</w:t>
            </w:r>
            <w:proofErr w:type="spellStart"/>
            <w:r w:rsidRPr="00F335BD">
              <w:rPr>
                <w:spacing w:val="-6"/>
                <w:sz w:val="16"/>
                <w:szCs w:val="22"/>
              </w:rPr>
              <w:t>dBW</w:t>
            </w:r>
            <w:proofErr w:type="spellEnd"/>
            <w:r w:rsidRPr="00F335BD">
              <w:rPr>
                <w:spacing w:val="-6"/>
                <w:sz w:val="16"/>
                <w:szCs w:val="22"/>
              </w:rPr>
              <w:t>/MHz)</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24E4DF58"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7B58F940"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F5EF4A1"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8DB7904"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36BE4E98" w14:textId="77777777" w:rsidR="0024715E" w:rsidRPr="00F335BD" w:rsidRDefault="0024715E" w:rsidP="00132A82">
            <w:pPr>
              <w:pStyle w:val="Tabletext"/>
              <w:jc w:val="center"/>
              <w:rPr>
                <w:sz w:val="16"/>
                <w:szCs w:val="22"/>
                <w:lang w:val="fr-FR"/>
              </w:rPr>
            </w:pPr>
            <w:r w:rsidRPr="00F335BD">
              <w:rPr>
                <w:sz w:val="16"/>
                <w:szCs w:val="22"/>
              </w:rPr>
              <w:t>62−</w:t>
            </w:r>
            <w:r w:rsidRPr="00F335BD">
              <w:rPr>
                <w:rFonts w:hint="cs"/>
                <w:sz w:val="16"/>
                <w:szCs w:val="22"/>
                <w:rtl/>
                <w:lang w:bidi="ar-EG"/>
              </w:rPr>
              <w:t xml:space="preserve"> إلى </w:t>
            </w:r>
            <w:r w:rsidRPr="00F335BD">
              <w:rPr>
                <w:sz w:val="16"/>
                <w:szCs w:val="22"/>
              </w:rPr>
              <w:t>28−</w:t>
            </w:r>
          </w:p>
        </w:tc>
        <w:tc>
          <w:tcPr>
            <w:tcW w:w="1681" w:type="dxa"/>
            <w:tcBorders>
              <w:top w:val="single" w:sz="4" w:space="0" w:color="auto"/>
              <w:left w:val="single" w:sz="4" w:space="0" w:color="auto"/>
              <w:bottom w:val="single" w:sz="4" w:space="0" w:color="auto"/>
              <w:right w:val="single" w:sz="4" w:space="0" w:color="auto"/>
            </w:tcBorders>
            <w:hideMark/>
          </w:tcPr>
          <w:p w14:paraId="3DD9E347" w14:textId="77777777" w:rsidR="0024715E" w:rsidRPr="00F335BD" w:rsidRDefault="0024715E" w:rsidP="00132A82">
            <w:pPr>
              <w:pStyle w:val="Tabletext"/>
              <w:jc w:val="center"/>
              <w:rPr>
                <w:sz w:val="16"/>
                <w:szCs w:val="22"/>
              </w:rPr>
            </w:pPr>
            <w:r w:rsidRPr="00F335BD">
              <w:rPr>
                <w:sz w:val="16"/>
                <w:szCs w:val="22"/>
                <w:vertAlign w:val="superscript"/>
                <w:lang w:val="en-GB"/>
              </w:rPr>
              <w:t>(6)</w:t>
            </w:r>
            <w:r w:rsidRPr="00F335BD">
              <w:rPr>
                <w:sz w:val="16"/>
                <w:szCs w:val="22"/>
                <w:lang w:val="en-GB"/>
              </w:rPr>
              <w:t>33,8−</w:t>
            </w:r>
          </w:p>
        </w:tc>
        <w:tc>
          <w:tcPr>
            <w:tcW w:w="168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AF0EE43" w14:textId="77777777" w:rsidR="0024715E" w:rsidRPr="00F335BD" w:rsidRDefault="0024715E" w:rsidP="00132A82">
            <w:pPr>
              <w:pStyle w:val="Tabletext"/>
              <w:jc w:val="center"/>
              <w:rPr>
                <w:sz w:val="16"/>
                <w:szCs w:val="22"/>
              </w:rPr>
            </w:pPr>
            <w:r w:rsidRPr="00F335BD">
              <w:rPr>
                <w:sz w:val="16"/>
                <w:szCs w:val="22"/>
                <w:vertAlign w:val="superscript"/>
                <w:lang w:val="en-GB"/>
              </w:rPr>
              <w:t>(5)</w:t>
            </w:r>
            <w:r w:rsidRPr="00F335BD">
              <w:rPr>
                <w:sz w:val="16"/>
                <w:szCs w:val="22"/>
                <w:lang w:val="en-GB"/>
              </w:rPr>
              <w:t>33,8−…53,8−</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7F16784"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431D1170"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4D32D166"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1981C7C" w14:textId="77777777" w:rsidR="0024715E" w:rsidRPr="00F335BD" w:rsidRDefault="0024715E" w:rsidP="00132A82">
            <w:pPr>
              <w:pStyle w:val="Tabletext"/>
              <w:jc w:val="center"/>
              <w:rPr>
                <w:sz w:val="16"/>
                <w:szCs w:val="22"/>
                <w:lang w:val="fr-FR"/>
              </w:rPr>
            </w:pPr>
          </w:p>
        </w:tc>
      </w:tr>
      <w:tr w:rsidR="0024715E" w:rsidRPr="00F335BD" w14:paraId="5B0DBCBE"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05964E" w14:textId="77777777" w:rsidR="0024715E" w:rsidRPr="00F335BD" w:rsidRDefault="0024715E" w:rsidP="0097320D">
            <w:pPr>
              <w:pStyle w:val="Tabletext"/>
              <w:rPr>
                <w:sz w:val="16"/>
                <w:szCs w:val="22"/>
                <w:lang w:val="en-GB"/>
              </w:rPr>
            </w:pPr>
            <w:r w:rsidRPr="00F335BD">
              <w:rPr>
                <w:rFonts w:hint="cs"/>
                <w:sz w:val="16"/>
                <w:szCs w:val="22"/>
                <w:rtl/>
              </w:rPr>
              <w:t xml:space="preserve">مدى فاقد المغذي/معدد الإرسال </w:t>
            </w:r>
            <w:r w:rsidRPr="00F335BD">
              <w:rPr>
                <w:sz w:val="16"/>
                <w:szCs w:val="22"/>
              </w:rPr>
              <w:t>(dB)</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A641524"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C8BC1A6"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6890C04A"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42DBF90"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3A1AA146" w14:textId="77777777" w:rsidR="0024715E" w:rsidRPr="00F335BD" w:rsidRDefault="0024715E" w:rsidP="00132A82">
            <w:pPr>
              <w:pStyle w:val="Tabletext"/>
              <w:jc w:val="center"/>
              <w:rPr>
                <w:sz w:val="16"/>
                <w:szCs w:val="22"/>
                <w:lang w:val="fr-FR"/>
              </w:rPr>
            </w:pPr>
            <w:r w:rsidRPr="00F335BD">
              <w:rPr>
                <w:sz w:val="16"/>
                <w:szCs w:val="22"/>
              </w:rPr>
              <w:t>0</w:t>
            </w:r>
            <w:r w:rsidRPr="00F335BD">
              <w:rPr>
                <w:rFonts w:hint="cs"/>
                <w:sz w:val="16"/>
                <w:szCs w:val="22"/>
                <w:rtl/>
              </w:rPr>
              <w:t xml:space="preserve"> إلى </w:t>
            </w:r>
            <w:r w:rsidRPr="00F335BD">
              <w:rPr>
                <w:sz w:val="16"/>
                <w:szCs w:val="22"/>
              </w:rPr>
              <w:t>1</w:t>
            </w:r>
          </w:p>
        </w:tc>
        <w:tc>
          <w:tcPr>
            <w:tcW w:w="1681" w:type="dxa"/>
            <w:tcBorders>
              <w:top w:val="single" w:sz="4" w:space="0" w:color="auto"/>
              <w:left w:val="single" w:sz="4" w:space="0" w:color="auto"/>
              <w:bottom w:val="single" w:sz="4" w:space="0" w:color="auto"/>
              <w:right w:val="single" w:sz="4" w:space="0" w:color="auto"/>
            </w:tcBorders>
            <w:hideMark/>
          </w:tcPr>
          <w:p w14:paraId="2AA9C97B" w14:textId="77777777" w:rsidR="0024715E" w:rsidRPr="00F335BD" w:rsidRDefault="0024715E" w:rsidP="00132A82">
            <w:pPr>
              <w:pStyle w:val="Tabletext"/>
              <w:jc w:val="center"/>
              <w:rPr>
                <w:sz w:val="16"/>
                <w:szCs w:val="22"/>
              </w:rPr>
            </w:pPr>
            <w:r w:rsidRPr="00F335BD">
              <w:rPr>
                <w:sz w:val="16"/>
                <w:szCs w:val="22"/>
              </w:rPr>
              <w:t>0</w:t>
            </w:r>
          </w:p>
        </w:tc>
        <w:tc>
          <w:tcPr>
            <w:tcW w:w="1682" w:type="dxa"/>
            <w:tcBorders>
              <w:top w:val="single" w:sz="4" w:space="0" w:color="auto"/>
              <w:left w:val="single" w:sz="4" w:space="0" w:color="auto"/>
              <w:bottom w:val="single" w:sz="4" w:space="0" w:color="auto"/>
              <w:right w:val="single" w:sz="4" w:space="0" w:color="auto"/>
            </w:tcBorders>
            <w:hideMark/>
          </w:tcPr>
          <w:p w14:paraId="4EA33F5C" w14:textId="77777777" w:rsidR="0024715E" w:rsidRPr="00F335BD" w:rsidRDefault="0024715E" w:rsidP="00132A82">
            <w:pPr>
              <w:pStyle w:val="Tabletext"/>
              <w:jc w:val="center"/>
              <w:rPr>
                <w:sz w:val="16"/>
                <w:szCs w:val="22"/>
              </w:rPr>
            </w:pPr>
            <w:r w:rsidRPr="00F335BD">
              <w:rPr>
                <w:sz w:val="16"/>
                <w:szCs w:val="22"/>
              </w:rPr>
              <w:t>0</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7C297CB"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2F462BC0"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20938E5"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26D8825C" w14:textId="77777777" w:rsidR="0024715E" w:rsidRPr="00F335BD" w:rsidRDefault="0024715E" w:rsidP="00132A82">
            <w:pPr>
              <w:pStyle w:val="Tabletext"/>
              <w:jc w:val="center"/>
              <w:rPr>
                <w:sz w:val="16"/>
                <w:szCs w:val="22"/>
                <w:lang w:val="fr-FR"/>
              </w:rPr>
            </w:pPr>
          </w:p>
        </w:tc>
      </w:tr>
      <w:tr w:rsidR="0024715E" w:rsidRPr="00F335BD" w14:paraId="07298F74"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0E9D24" w14:textId="77777777" w:rsidR="0024715E" w:rsidRPr="00F335BD" w:rsidRDefault="0024715E" w:rsidP="0097320D">
            <w:pPr>
              <w:pStyle w:val="Tabletext"/>
              <w:rPr>
                <w:sz w:val="16"/>
                <w:szCs w:val="22"/>
                <w:lang w:val="en-GB"/>
              </w:rPr>
            </w:pPr>
            <w:r w:rsidRPr="00F335BD">
              <w:rPr>
                <w:rFonts w:hint="cs"/>
                <w:sz w:val="16"/>
                <w:szCs w:val="22"/>
                <w:rtl/>
              </w:rPr>
              <w:t xml:space="preserve">مقاس الهوائي </w:t>
            </w:r>
            <w:r w:rsidRPr="00F335BD">
              <w:rPr>
                <w:sz w:val="16"/>
                <w:szCs w:val="22"/>
              </w:rPr>
              <w:t>(m)</w:t>
            </w:r>
            <w:r w:rsidRPr="00F335BD">
              <w:rPr>
                <w:rFonts w:hint="cs"/>
                <w:sz w:val="16"/>
                <w:szCs w:val="22"/>
                <w:rtl/>
              </w:rPr>
              <w:t xml:space="preserve"> ومدى الكسب </w:t>
            </w:r>
            <w:r w:rsidRPr="00F335BD">
              <w:rPr>
                <w:sz w:val="16"/>
                <w:szCs w:val="22"/>
              </w:rPr>
              <w:t>(</w:t>
            </w:r>
            <w:proofErr w:type="spellStart"/>
            <w:r w:rsidRPr="00F335BD">
              <w:rPr>
                <w:sz w:val="16"/>
                <w:szCs w:val="22"/>
              </w:rPr>
              <w:t>dBi</w:t>
            </w:r>
            <w:proofErr w:type="spellEnd"/>
            <w:r w:rsidRPr="00F335BD">
              <w:rPr>
                <w:sz w:val="16"/>
                <w:szCs w:val="22"/>
              </w:rPr>
              <w:t>)</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00AF38F0"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D27EDE8"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FDEC941"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0DB9E1B"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044D1CF9" w14:textId="77777777" w:rsidR="0024715E" w:rsidRPr="00F335BD" w:rsidRDefault="0024715E" w:rsidP="00132A82">
            <w:pPr>
              <w:pStyle w:val="Tabletext"/>
              <w:jc w:val="center"/>
              <w:rPr>
                <w:sz w:val="16"/>
                <w:szCs w:val="22"/>
                <w:lang w:val="fr-FR"/>
              </w:rPr>
            </w:pPr>
            <w:r w:rsidRPr="00F335BD">
              <w:rPr>
                <w:sz w:val="16"/>
                <w:szCs w:val="22"/>
                <w:lang w:val="en-GB"/>
              </w:rPr>
              <w:t>43</w:t>
            </w:r>
            <w:r w:rsidRPr="00F335BD">
              <w:rPr>
                <w:rFonts w:hint="cs"/>
                <w:sz w:val="16"/>
                <w:szCs w:val="22"/>
                <w:rtl/>
              </w:rPr>
              <w:t xml:space="preserve"> (اتجاهي)</w:t>
            </w:r>
          </w:p>
        </w:tc>
        <w:tc>
          <w:tcPr>
            <w:tcW w:w="1681" w:type="dxa"/>
            <w:tcBorders>
              <w:top w:val="single" w:sz="4" w:space="0" w:color="auto"/>
              <w:left w:val="single" w:sz="4" w:space="0" w:color="auto"/>
              <w:bottom w:val="single" w:sz="4" w:space="0" w:color="auto"/>
              <w:right w:val="single" w:sz="4" w:space="0" w:color="auto"/>
            </w:tcBorders>
            <w:hideMark/>
          </w:tcPr>
          <w:p w14:paraId="1D5D218D" w14:textId="77777777" w:rsidR="0024715E" w:rsidRPr="00F335BD" w:rsidRDefault="0024715E" w:rsidP="00132A82">
            <w:pPr>
              <w:pStyle w:val="Tabletext"/>
              <w:jc w:val="center"/>
              <w:rPr>
                <w:sz w:val="16"/>
                <w:szCs w:val="22"/>
              </w:rPr>
            </w:pPr>
            <w:r w:rsidRPr="00F335BD">
              <w:rPr>
                <w:sz w:val="16"/>
                <w:szCs w:val="22"/>
                <w:lang w:val="en-GB"/>
              </w:rPr>
              <w:t>6,5</w:t>
            </w:r>
            <w:r w:rsidRPr="00F335BD">
              <w:rPr>
                <w:rFonts w:hint="cs"/>
                <w:sz w:val="16"/>
                <w:szCs w:val="22"/>
                <w:rtl/>
              </w:rPr>
              <w:t xml:space="preserve"> (شامل </w:t>
            </w:r>
            <w:proofErr w:type="gramStart"/>
            <w:r w:rsidRPr="00F335BD">
              <w:rPr>
                <w:rFonts w:hint="cs"/>
                <w:sz w:val="16"/>
                <w:szCs w:val="22"/>
                <w:rtl/>
              </w:rPr>
              <w:t>الاتجاهات)</w:t>
            </w:r>
            <w:r w:rsidRPr="00F335BD">
              <w:rPr>
                <w:sz w:val="16"/>
                <w:szCs w:val="22"/>
                <w:lang w:val="en-GB"/>
              </w:rPr>
              <w:t>…</w:t>
            </w:r>
            <w:proofErr w:type="gramEnd"/>
          </w:p>
        </w:tc>
        <w:tc>
          <w:tcPr>
            <w:tcW w:w="1682" w:type="dxa"/>
            <w:tcBorders>
              <w:top w:val="single" w:sz="4" w:space="0" w:color="auto"/>
              <w:left w:val="single" w:sz="4" w:space="0" w:color="auto"/>
              <w:bottom w:val="single" w:sz="4" w:space="0" w:color="auto"/>
              <w:right w:val="single" w:sz="4" w:space="0" w:color="auto"/>
            </w:tcBorders>
            <w:hideMark/>
          </w:tcPr>
          <w:p w14:paraId="18DCD9D3" w14:textId="77777777" w:rsidR="0024715E" w:rsidRPr="00F335BD" w:rsidRDefault="0024715E" w:rsidP="00132A82">
            <w:pPr>
              <w:pStyle w:val="Tabletext"/>
              <w:jc w:val="center"/>
              <w:rPr>
                <w:sz w:val="16"/>
                <w:szCs w:val="22"/>
              </w:rPr>
            </w:pPr>
            <w:r w:rsidRPr="00F335BD">
              <w:rPr>
                <w:sz w:val="16"/>
                <w:szCs w:val="22"/>
                <w:lang w:val="en-GB"/>
              </w:rPr>
              <w:t>15</w:t>
            </w:r>
            <w:r w:rsidRPr="00F335BD">
              <w:rPr>
                <w:rFonts w:hint="cs"/>
                <w:sz w:val="16"/>
                <w:szCs w:val="22"/>
                <w:rtl/>
              </w:rPr>
              <w:t xml:space="preserve"> (المستوي)</w:t>
            </w:r>
            <w:r w:rsidRPr="00F335BD">
              <w:rPr>
                <w:sz w:val="16"/>
                <w:szCs w:val="22"/>
              </w:rPr>
              <w:t>35</w:t>
            </w:r>
            <w:r w:rsidRPr="00F335BD">
              <w:rPr>
                <w:sz w:val="16"/>
                <w:szCs w:val="22"/>
                <w:lang w:val="en-GB"/>
              </w:rPr>
              <w:t>…</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B9D45A9"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0B8649F7"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9D03144"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2FEE1D0" w14:textId="77777777" w:rsidR="0024715E" w:rsidRPr="00F335BD" w:rsidRDefault="0024715E" w:rsidP="00132A82">
            <w:pPr>
              <w:pStyle w:val="Tabletext"/>
              <w:jc w:val="center"/>
              <w:rPr>
                <w:sz w:val="16"/>
                <w:szCs w:val="22"/>
                <w:lang w:val="fr-FR"/>
              </w:rPr>
            </w:pPr>
          </w:p>
        </w:tc>
      </w:tr>
      <w:tr w:rsidR="0024715E" w:rsidRPr="00F335BD" w14:paraId="26DE26DA"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711308" w14:textId="77777777" w:rsidR="0024715E" w:rsidRPr="00F335BD" w:rsidRDefault="0024715E" w:rsidP="0097320D">
            <w:pPr>
              <w:pStyle w:val="Tabletext"/>
              <w:rPr>
                <w:sz w:val="16"/>
                <w:szCs w:val="22"/>
              </w:rPr>
            </w:pPr>
            <w:r w:rsidRPr="00F335BD">
              <w:rPr>
                <w:rFonts w:hint="cs"/>
                <w:sz w:val="16"/>
                <w:szCs w:val="22"/>
                <w:rtl/>
              </w:rPr>
              <w:t xml:space="preserve">مدى </w:t>
            </w:r>
            <w:proofErr w:type="spellStart"/>
            <w:r w:rsidRPr="00F335BD">
              <w:rPr>
                <w:sz w:val="16"/>
                <w:szCs w:val="22"/>
              </w:rPr>
              <w:t>e.i.r.p</w:t>
            </w:r>
            <w:proofErr w:type="spellEnd"/>
            <w:r w:rsidRPr="00F335BD">
              <w:rPr>
                <w:sz w:val="16"/>
                <w:szCs w:val="22"/>
              </w:rPr>
              <w:t>.</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6CF40C16"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69809203"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46E7E32"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DEBF65E"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00574274" w14:textId="77777777" w:rsidR="0024715E" w:rsidRPr="00F335BD" w:rsidRDefault="0024715E" w:rsidP="00132A82">
            <w:pPr>
              <w:pStyle w:val="Tabletext"/>
              <w:jc w:val="center"/>
              <w:rPr>
                <w:sz w:val="16"/>
                <w:szCs w:val="22"/>
              </w:rPr>
            </w:pPr>
            <w:r w:rsidRPr="00F335BD">
              <w:rPr>
                <w:sz w:val="16"/>
                <w:szCs w:val="22"/>
              </w:rPr>
              <w:t>29</w:t>
            </w:r>
            <w:r w:rsidRPr="00F335BD">
              <w:rPr>
                <w:rFonts w:hint="cs"/>
                <w:sz w:val="16"/>
                <w:szCs w:val="22"/>
                <w:rtl/>
              </w:rPr>
              <w:t xml:space="preserve"> إلى </w:t>
            </w:r>
            <w:proofErr w:type="spellStart"/>
            <w:r w:rsidRPr="00F335BD">
              <w:rPr>
                <w:sz w:val="16"/>
                <w:szCs w:val="22"/>
              </w:rPr>
              <w:t>dBW</w:t>
            </w:r>
            <w:proofErr w:type="spellEnd"/>
            <w:r w:rsidRPr="00F335BD">
              <w:rPr>
                <w:sz w:val="16"/>
                <w:szCs w:val="22"/>
              </w:rPr>
              <w:t> 36,5</w:t>
            </w:r>
          </w:p>
        </w:tc>
        <w:tc>
          <w:tcPr>
            <w:tcW w:w="1681" w:type="dxa"/>
            <w:tcBorders>
              <w:top w:val="single" w:sz="4" w:space="0" w:color="auto"/>
              <w:left w:val="single" w:sz="4" w:space="0" w:color="auto"/>
              <w:bottom w:val="single" w:sz="4" w:space="0" w:color="auto"/>
              <w:right w:val="single" w:sz="4" w:space="0" w:color="auto"/>
            </w:tcBorders>
            <w:hideMark/>
          </w:tcPr>
          <w:p w14:paraId="2E9D0880" w14:textId="77777777" w:rsidR="0024715E" w:rsidRPr="00F335BD" w:rsidRDefault="0024715E" w:rsidP="00132A82">
            <w:pPr>
              <w:pStyle w:val="Tabletext"/>
              <w:jc w:val="center"/>
              <w:rPr>
                <w:sz w:val="16"/>
                <w:szCs w:val="22"/>
              </w:rPr>
            </w:pPr>
            <w:r w:rsidRPr="00F335BD">
              <w:rPr>
                <w:sz w:val="16"/>
                <w:szCs w:val="22"/>
                <w:lang w:val="en-GB"/>
              </w:rPr>
              <w:t>…12,5−</w:t>
            </w:r>
          </w:p>
        </w:tc>
        <w:tc>
          <w:tcPr>
            <w:tcW w:w="1682" w:type="dxa"/>
            <w:tcBorders>
              <w:top w:val="single" w:sz="4" w:space="0" w:color="auto"/>
              <w:left w:val="single" w:sz="4" w:space="0" w:color="auto"/>
              <w:bottom w:val="single" w:sz="4" w:space="0" w:color="auto"/>
              <w:right w:val="single" w:sz="4" w:space="0" w:color="auto"/>
            </w:tcBorders>
            <w:hideMark/>
          </w:tcPr>
          <w:p w14:paraId="595BDE5B" w14:textId="77777777" w:rsidR="0024715E" w:rsidRPr="00F335BD" w:rsidRDefault="0024715E" w:rsidP="00132A82">
            <w:pPr>
              <w:pStyle w:val="Tabletext"/>
              <w:jc w:val="center"/>
              <w:rPr>
                <w:sz w:val="16"/>
                <w:szCs w:val="22"/>
              </w:rPr>
            </w:pPr>
            <w:r w:rsidRPr="00F335BD">
              <w:rPr>
                <w:sz w:val="16"/>
                <w:szCs w:val="22"/>
                <w:lang w:val="en-GB"/>
              </w:rPr>
              <w:t>12,5…7,5−</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46E38B4"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03821D99"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1B61FA5"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2E8C519" w14:textId="77777777" w:rsidR="0024715E" w:rsidRPr="00F335BD" w:rsidRDefault="0024715E" w:rsidP="00132A82">
            <w:pPr>
              <w:pStyle w:val="Tabletext"/>
              <w:jc w:val="center"/>
              <w:rPr>
                <w:sz w:val="16"/>
                <w:szCs w:val="22"/>
                <w:lang w:val="fr-FR"/>
              </w:rPr>
            </w:pPr>
          </w:p>
        </w:tc>
      </w:tr>
      <w:tr w:rsidR="0024715E" w:rsidRPr="00F335BD" w14:paraId="219E1F54"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8539B6" w14:textId="77777777" w:rsidR="0024715E" w:rsidRPr="00F335BD" w:rsidRDefault="0024715E" w:rsidP="0097320D">
            <w:pPr>
              <w:pStyle w:val="Tabletext"/>
              <w:rPr>
                <w:sz w:val="16"/>
                <w:szCs w:val="22"/>
                <w:lang w:val="en-GB"/>
              </w:rPr>
            </w:pPr>
            <w:r w:rsidRPr="00F335BD">
              <w:rPr>
                <w:rFonts w:hint="cs"/>
                <w:sz w:val="16"/>
                <w:szCs w:val="22"/>
                <w:rtl/>
              </w:rPr>
              <w:t xml:space="preserve">مدى كثافة </w:t>
            </w:r>
            <w:proofErr w:type="spellStart"/>
            <w:r w:rsidRPr="00F335BD">
              <w:rPr>
                <w:sz w:val="16"/>
                <w:szCs w:val="22"/>
              </w:rPr>
              <w:t>e.i.r.p</w:t>
            </w:r>
            <w:proofErr w:type="spellEnd"/>
            <w:r w:rsidRPr="00F335BD">
              <w:rPr>
                <w:sz w:val="16"/>
                <w:szCs w:val="22"/>
              </w:rPr>
              <w:t>.</w:t>
            </w:r>
            <w:r w:rsidRPr="00F335BD">
              <w:rPr>
                <w:rFonts w:hint="cs"/>
                <w:sz w:val="16"/>
                <w:szCs w:val="22"/>
                <w:rtl/>
              </w:rPr>
              <w:t xml:space="preserve"> </w:t>
            </w:r>
            <w:r w:rsidRPr="00F335BD">
              <w:rPr>
                <w:sz w:val="16"/>
                <w:szCs w:val="22"/>
                <w:vertAlign w:val="superscript"/>
              </w:rPr>
              <w:t>(1)</w:t>
            </w:r>
            <w:r w:rsidRPr="00F335BD">
              <w:rPr>
                <w:sz w:val="16"/>
                <w:szCs w:val="22"/>
              </w:rPr>
              <w:t>(</w:t>
            </w:r>
            <w:proofErr w:type="spellStart"/>
            <w:r w:rsidRPr="00F335BD">
              <w:rPr>
                <w:sz w:val="16"/>
                <w:szCs w:val="22"/>
              </w:rPr>
              <w:t>dBW</w:t>
            </w:r>
            <w:proofErr w:type="spellEnd"/>
            <w:r w:rsidRPr="00F335BD">
              <w:rPr>
                <w:sz w:val="16"/>
                <w:szCs w:val="22"/>
              </w:rPr>
              <w:t>/MHz)</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903BDA8"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F8F94E5"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24FFE3F"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1D95D53"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1ADE19F7" w14:textId="77777777" w:rsidR="0024715E" w:rsidRPr="00F335BD" w:rsidRDefault="0024715E" w:rsidP="00132A82">
            <w:pPr>
              <w:pStyle w:val="Tabletext"/>
              <w:jc w:val="center"/>
              <w:rPr>
                <w:sz w:val="16"/>
                <w:szCs w:val="22"/>
                <w:lang w:val="fr-FR"/>
              </w:rPr>
            </w:pPr>
            <w:r w:rsidRPr="00F335BD">
              <w:rPr>
                <w:sz w:val="16"/>
                <w:szCs w:val="22"/>
              </w:rPr>
              <w:t>18…17</w:t>
            </w:r>
          </w:p>
        </w:tc>
        <w:tc>
          <w:tcPr>
            <w:tcW w:w="1681" w:type="dxa"/>
            <w:tcBorders>
              <w:top w:val="single" w:sz="4" w:space="0" w:color="auto"/>
              <w:left w:val="single" w:sz="4" w:space="0" w:color="auto"/>
              <w:bottom w:val="single" w:sz="4" w:space="0" w:color="auto"/>
              <w:right w:val="single" w:sz="4" w:space="0" w:color="auto"/>
            </w:tcBorders>
            <w:hideMark/>
          </w:tcPr>
          <w:p w14:paraId="5596D6EC" w14:textId="77777777" w:rsidR="0024715E" w:rsidRPr="00F335BD" w:rsidRDefault="0024715E" w:rsidP="00132A82">
            <w:pPr>
              <w:pStyle w:val="Tabletext"/>
              <w:jc w:val="center"/>
              <w:rPr>
                <w:sz w:val="16"/>
                <w:szCs w:val="22"/>
              </w:rPr>
            </w:pPr>
            <w:r w:rsidRPr="00F335BD">
              <w:rPr>
                <w:sz w:val="16"/>
                <w:szCs w:val="22"/>
                <w:vertAlign w:val="superscript"/>
                <w:lang w:val="en-GB"/>
              </w:rPr>
              <w:t>(5)</w:t>
            </w:r>
            <w:r w:rsidRPr="00F335BD">
              <w:rPr>
                <w:sz w:val="16"/>
                <w:szCs w:val="22"/>
                <w:lang w:val="en-GB"/>
              </w:rPr>
              <w:t>27,3−</w:t>
            </w:r>
          </w:p>
        </w:tc>
        <w:tc>
          <w:tcPr>
            <w:tcW w:w="1682" w:type="dxa"/>
            <w:tcBorders>
              <w:top w:val="single" w:sz="4" w:space="0" w:color="auto"/>
              <w:left w:val="single" w:sz="4" w:space="0" w:color="auto"/>
              <w:bottom w:val="single" w:sz="4" w:space="0" w:color="auto"/>
              <w:right w:val="single" w:sz="4" w:space="0" w:color="auto"/>
            </w:tcBorders>
            <w:hideMark/>
          </w:tcPr>
          <w:p w14:paraId="16BFEC6F" w14:textId="77777777" w:rsidR="0024715E" w:rsidRPr="00F335BD" w:rsidRDefault="0024715E" w:rsidP="00132A82">
            <w:pPr>
              <w:pStyle w:val="Tabletext"/>
              <w:jc w:val="center"/>
              <w:rPr>
                <w:sz w:val="16"/>
                <w:szCs w:val="22"/>
              </w:rPr>
            </w:pPr>
            <w:r w:rsidRPr="00F335BD">
              <w:rPr>
                <w:sz w:val="16"/>
                <w:szCs w:val="22"/>
                <w:vertAlign w:val="superscript"/>
                <w:lang w:val="en-GB"/>
              </w:rPr>
              <w:t>(5)</w:t>
            </w:r>
            <w:r w:rsidRPr="00F335BD">
              <w:rPr>
                <w:sz w:val="16"/>
                <w:szCs w:val="22"/>
                <w:lang w:val="en-GB"/>
              </w:rPr>
              <w:t>2,3−…22,3−</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BDE29DA"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74F86DA1"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7992A6BB"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A134DD8" w14:textId="77777777" w:rsidR="0024715E" w:rsidRPr="00F335BD" w:rsidRDefault="0024715E" w:rsidP="00132A82">
            <w:pPr>
              <w:pStyle w:val="Tabletext"/>
              <w:jc w:val="center"/>
              <w:rPr>
                <w:sz w:val="16"/>
                <w:szCs w:val="22"/>
                <w:lang w:val="fr-FR"/>
              </w:rPr>
            </w:pPr>
          </w:p>
        </w:tc>
      </w:tr>
    </w:tbl>
    <w:p w14:paraId="4B2A03D9" w14:textId="6BA5149B" w:rsidR="00F335BD" w:rsidRPr="0024715E" w:rsidRDefault="00F335BD" w:rsidP="00F335BD">
      <w:pPr>
        <w:pStyle w:val="TableNo"/>
        <w:pageBreakBefore/>
        <w:spacing w:after="120"/>
        <w:rPr>
          <w:rtl/>
        </w:rPr>
      </w:pPr>
      <w:r w:rsidRPr="0024715E">
        <w:rPr>
          <w:rtl/>
        </w:rPr>
        <w:lastRenderedPageBreak/>
        <w:t>الج</w:t>
      </w:r>
      <w:r w:rsidRPr="0024715E">
        <w:rPr>
          <w:rFonts w:hint="cs"/>
          <w:rtl/>
        </w:rPr>
        <w:t>ـ</w:t>
      </w:r>
      <w:r w:rsidRPr="0024715E">
        <w:rPr>
          <w:rtl/>
        </w:rPr>
        <w:t xml:space="preserve">دول </w:t>
      </w:r>
      <w:r>
        <w:rPr>
          <w:lang w:bidi="ar-SA"/>
        </w:rPr>
        <w:t>15</w:t>
      </w:r>
      <w:r>
        <w:rPr>
          <w:rFonts w:hint="cs"/>
          <w:rtl/>
          <w:lang w:bidi="ar-SA"/>
        </w:rPr>
        <w:t xml:space="preserve"> (</w:t>
      </w:r>
      <w:r>
        <w:rPr>
          <w:rFonts w:hint="eastAsia"/>
          <w:rtl/>
          <w:lang w:bidi="ar-SA"/>
        </w:rPr>
        <w:t> </w:t>
      </w:r>
      <w:r w:rsidRPr="00F335BD">
        <w:rPr>
          <w:rFonts w:hint="cs"/>
          <w:i/>
          <w:iCs/>
          <w:rtl/>
          <w:lang w:bidi="ar-SA"/>
        </w:rPr>
        <w:t>تتمة</w:t>
      </w:r>
      <w:r>
        <w:rPr>
          <w:rFonts w:hint="cs"/>
          <w:rtl/>
          <w:lang w:bidi="ar-SA"/>
        </w:rPr>
        <w:t>)</w:t>
      </w:r>
    </w:p>
    <w:tbl>
      <w:tblPr>
        <w:bidiVisual/>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889"/>
        <w:gridCol w:w="982"/>
        <w:gridCol w:w="982"/>
        <w:gridCol w:w="982"/>
        <w:gridCol w:w="1681"/>
        <w:gridCol w:w="1681"/>
        <w:gridCol w:w="1682"/>
        <w:gridCol w:w="913"/>
        <w:gridCol w:w="912"/>
        <w:gridCol w:w="982"/>
        <w:gridCol w:w="1035"/>
      </w:tblGrid>
      <w:tr w:rsidR="00F335BD" w:rsidRPr="00F335BD" w14:paraId="25D0FFD4" w14:textId="77777777" w:rsidTr="00737A0D">
        <w:trPr>
          <w:trHeight w:val="20"/>
          <w:tblHeader/>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369F7" w14:textId="77777777" w:rsidR="00F335BD" w:rsidRPr="00F335BD" w:rsidRDefault="00F335BD" w:rsidP="00737A0D">
            <w:pPr>
              <w:pStyle w:val="Tablehead"/>
              <w:rPr>
                <w:sz w:val="16"/>
                <w:szCs w:val="22"/>
              </w:rPr>
            </w:pPr>
            <w:r w:rsidRPr="00F335BD">
              <w:rPr>
                <w:rFonts w:hint="cs"/>
                <w:sz w:val="16"/>
                <w:szCs w:val="22"/>
                <w:rtl/>
                <w:lang w:bidi="ar-SY"/>
              </w:rPr>
              <w:t xml:space="preserve">مدى الترددات </w:t>
            </w:r>
            <w:r w:rsidRPr="00F335BD">
              <w:rPr>
                <w:sz w:val="16"/>
                <w:szCs w:val="22"/>
                <w:lang w:val="fr-FR"/>
              </w:rPr>
              <w:t>(GHz)</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14:paraId="6D152722" w14:textId="77777777" w:rsidR="00F335BD" w:rsidRPr="00F335BD" w:rsidRDefault="00F335BD" w:rsidP="00737A0D">
            <w:pPr>
              <w:pStyle w:val="Tablehead"/>
              <w:rPr>
                <w:sz w:val="16"/>
                <w:szCs w:val="22"/>
              </w:rPr>
            </w:pPr>
            <w:r w:rsidRPr="00F335BD">
              <w:rPr>
                <w:sz w:val="16"/>
                <w:szCs w:val="22"/>
                <w:lang w:val="fr-FR"/>
              </w:rPr>
              <w:t>19,70</w:t>
            </w:r>
            <w:r w:rsidRPr="00F335BD">
              <w:rPr>
                <w:sz w:val="16"/>
                <w:szCs w:val="22"/>
              </w:rPr>
              <w:t>-</w:t>
            </w:r>
            <w:r w:rsidRPr="00F335BD">
              <w:rPr>
                <w:sz w:val="16"/>
                <w:szCs w:val="22"/>
                <w:lang w:val="fr-FR"/>
              </w:rPr>
              <w:t>17,70</w:t>
            </w:r>
          </w:p>
        </w:tc>
        <w:tc>
          <w:tcPr>
            <w:tcW w:w="1964" w:type="dxa"/>
            <w:gridSpan w:val="2"/>
            <w:tcBorders>
              <w:top w:val="single" w:sz="4" w:space="0" w:color="auto"/>
              <w:left w:val="single" w:sz="4" w:space="0" w:color="auto"/>
              <w:bottom w:val="single" w:sz="4" w:space="0" w:color="auto"/>
              <w:right w:val="single" w:sz="4" w:space="0" w:color="auto"/>
            </w:tcBorders>
            <w:vAlign w:val="center"/>
            <w:hideMark/>
          </w:tcPr>
          <w:p w14:paraId="5F8B2DAC" w14:textId="77777777" w:rsidR="00F335BD" w:rsidRPr="00F335BD" w:rsidRDefault="00F335BD" w:rsidP="00737A0D">
            <w:pPr>
              <w:pStyle w:val="Tablehead"/>
              <w:rPr>
                <w:sz w:val="16"/>
                <w:szCs w:val="22"/>
              </w:rPr>
            </w:pPr>
            <w:r w:rsidRPr="00F335BD">
              <w:rPr>
                <w:sz w:val="16"/>
                <w:szCs w:val="22"/>
                <w:lang w:val="fr-FR"/>
              </w:rPr>
              <w:t>23,60-21,20</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79641618" w14:textId="77777777" w:rsidR="00F335BD" w:rsidRPr="00F335BD" w:rsidRDefault="00F335BD" w:rsidP="00737A0D">
            <w:pPr>
              <w:pStyle w:val="Tablehead"/>
              <w:rPr>
                <w:sz w:val="16"/>
                <w:szCs w:val="22"/>
              </w:rPr>
            </w:pPr>
            <w:r w:rsidRPr="00F335BD">
              <w:rPr>
                <w:sz w:val="16"/>
                <w:szCs w:val="22"/>
                <w:lang w:val="fr-FR"/>
              </w:rPr>
              <w:t>29,50-24,25</w:t>
            </w:r>
          </w:p>
        </w:tc>
        <w:tc>
          <w:tcPr>
            <w:tcW w:w="1825" w:type="dxa"/>
            <w:gridSpan w:val="2"/>
            <w:tcBorders>
              <w:top w:val="single" w:sz="4" w:space="0" w:color="auto"/>
              <w:left w:val="single" w:sz="4" w:space="0" w:color="auto"/>
              <w:bottom w:val="single" w:sz="4" w:space="0" w:color="auto"/>
              <w:right w:val="single" w:sz="4" w:space="0" w:color="auto"/>
            </w:tcBorders>
            <w:vAlign w:val="center"/>
            <w:hideMark/>
          </w:tcPr>
          <w:p w14:paraId="0FB0852B" w14:textId="77777777" w:rsidR="00F335BD" w:rsidRPr="00F335BD" w:rsidRDefault="00F335BD" w:rsidP="00737A0D">
            <w:pPr>
              <w:pStyle w:val="Tablehead"/>
              <w:rPr>
                <w:sz w:val="16"/>
                <w:szCs w:val="22"/>
              </w:rPr>
            </w:pPr>
            <w:r w:rsidRPr="00F335BD">
              <w:rPr>
                <w:sz w:val="16"/>
                <w:szCs w:val="22"/>
                <w:lang w:val="fr-FR"/>
              </w:rPr>
              <w:t>33,4-31,8</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14:paraId="01F16C36" w14:textId="77777777" w:rsidR="00F335BD" w:rsidRPr="00F335BD" w:rsidRDefault="00F335BD" w:rsidP="00737A0D">
            <w:pPr>
              <w:pStyle w:val="Tablehead"/>
              <w:rPr>
                <w:sz w:val="16"/>
                <w:szCs w:val="22"/>
              </w:rPr>
            </w:pPr>
            <w:r w:rsidRPr="00F335BD">
              <w:rPr>
                <w:sz w:val="16"/>
                <w:szCs w:val="22"/>
                <w:lang w:val="fr-FR"/>
              </w:rPr>
              <w:t>40,00-38,60</w:t>
            </w:r>
          </w:p>
        </w:tc>
      </w:tr>
      <w:tr w:rsidR="0024715E" w:rsidRPr="00F335BD" w14:paraId="2B42CD56"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249469" w14:textId="77777777" w:rsidR="0024715E" w:rsidRPr="00F335BD" w:rsidRDefault="0024715E" w:rsidP="0097320D">
            <w:pPr>
              <w:pStyle w:val="Tabletext"/>
              <w:rPr>
                <w:sz w:val="16"/>
                <w:szCs w:val="22"/>
              </w:rPr>
            </w:pPr>
            <w:r w:rsidRPr="00F335BD">
              <w:rPr>
                <w:rFonts w:hint="cs"/>
                <w:sz w:val="16"/>
                <w:szCs w:val="22"/>
                <w:rtl/>
                <w:lang w:bidi="ar-EG"/>
              </w:rPr>
              <w:t xml:space="preserve">عامل الضوضاء النمطي للمستقبِل </w:t>
            </w:r>
            <w:r w:rsidRPr="00F335BD">
              <w:rPr>
                <w:sz w:val="16"/>
                <w:szCs w:val="22"/>
              </w:rPr>
              <w:t>(dB)</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14:paraId="785E5124" w14:textId="77777777" w:rsidR="0024715E" w:rsidRPr="00F335BD" w:rsidRDefault="0024715E" w:rsidP="00132A82">
            <w:pPr>
              <w:pStyle w:val="Tabletext"/>
              <w:jc w:val="center"/>
              <w:rPr>
                <w:sz w:val="16"/>
                <w:szCs w:val="22"/>
                <w:lang w:val="fr-FR"/>
              </w:rPr>
            </w:pP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55BB97A" w14:textId="77777777" w:rsidR="0024715E" w:rsidRPr="00F335BD" w:rsidRDefault="0024715E" w:rsidP="00132A82">
            <w:pPr>
              <w:pStyle w:val="Tabletext"/>
              <w:jc w:val="center"/>
              <w:rPr>
                <w:sz w:val="16"/>
                <w:szCs w:val="22"/>
                <w:lang w:val="fr-FR"/>
              </w:rPr>
            </w:pP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3AE770A3" w14:textId="77777777" w:rsidR="0024715E" w:rsidRPr="00F335BD" w:rsidRDefault="0024715E" w:rsidP="00132A82">
            <w:pPr>
              <w:pStyle w:val="Tabletext"/>
              <w:jc w:val="center"/>
              <w:rPr>
                <w:sz w:val="16"/>
                <w:szCs w:val="22"/>
                <w:lang w:val="fr-FR"/>
              </w:rPr>
            </w:pP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5BD8E598"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2AECE3E4" w14:textId="77777777" w:rsidR="0024715E" w:rsidRPr="00F335BD" w:rsidRDefault="0024715E" w:rsidP="00132A82">
            <w:pPr>
              <w:pStyle w:val="Tabletext"/>
              <w:jc w:val="center"/>
              <w:rPr>
                <w:sz w:val="16"/>
                <w:szCs w:val="22"/>
              </w:rPr>
            </w:pPr>
            <w:r w:rsidRPr="00F335BD">
              <w:rPr>
                <w:sz w:val="16"/>
                <w:szCs w:val="22"/>
              </w:rPr>
              <w:t>6</w:t>
            </w:r>
          </w:p>
        </w:tc>
        <w:tc>
          <w:tcPr>
            <w:tcW w:w="1681" w:type="dxa"/>
            <w:tcBorders>
              <w:top w:val="single" w:sz="4" w:space="0" w:color="auto"/>
              <w:left w:val="single" w:sz="4" w:space="0" w:color="auto"/>
              <w:bottom w:val="single" w:sz="4" w:space="0" w:color="auto"/>
              <w:right w:val="single" w:sz="4" w:space="0" w:color="auto"/>
            </w:tcBorders>
            <w:hideMark/>
          </w:tcPr>
          <w:p w14:paraId="5CEF7C57" w14:textId="77777777" w:rsidR="0024715E" w:rsidRPr="00F335BD" w:rsidRDefault="0024715E" w:rsidP="00132A82">
            <w:pPr>
              <w:pStyle w:val="Tabletext"/>
              <w:jc w:val="center"/>
              <w:rPr>
                <w:sz w:val="16"/>
                <w:szCs w:val="22"/>
              </w:rPr>
            </w:pPr>
            <w:r w:rsidRPr="00F335BD">
              <w:rPr>
                <w:sz w:val="16"/>
                <w:szCs w:val="22"/>
                <w:lang w:val="en-GB"/>
              </w:rPr>
              <w:t>8</w:t>
            </w:r>
          </w:p>
        </w:tc>
        <w:tc>
          <w:tcPr>
            <w:tcW w:w="1682" w:type="dxa"/>
            <w:tcBorders>
              <w:top w:val="single" w:sz="4" w:space="0" w:color="auto"/>
              <w:left w:val="single" w:sz="4" w:space="0" w:color="auto"/>
              <w:bottom w:val="single" w:sz="4" w:space="0" w:color="auto"/>
              <w:right w:val="single" w:sz="4" w:space="0" w:color="auto"/>
            </w:tcBorders>
            <w:hideMark/>
          </w:tcPr>
          <w:p w14:paraId="6A81FFA0" w14:textId="77777777" w:rsidR="0024715E" w:rsidRPr="00F335BD" w:rsidRDefault="0024715E" w:rsidP="00132A82">
            <w:pPr>
              <w:pStyle w:val="Tabletext"/>
              <w:jc w:val="center"/>
              <w:rPr>
                <w:sz w:val="16"/>
                <w:szCs w:val="22"/>
              </w:rPr>
            </w:pPr>
            <w:r w:rsidRPr="00F335BD">
              <w:rPr>
                <w:sz w:val="16"/>
                <w:szCs w:val="22"/>
                <w:lang w:val="en-GB"/>
              </w:rPr>
              <w:t>8</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18389E27" w14:textId="77777777" w:rsidR="0024715E" w:rsidRPr="00F335BD" w:rsidRDefault="0024715E" w:rsidP="00132A82">
            <w:pPr>
              <w:pStyle w:val="Tabletext"/>
              <w:jc w:val="center"/>
              <w:rPr>
                <w:sz w:val="16"/>
                <w:szCs w:val="22"/>
                <w:lang w:val="fr-FR"/>
              </w:rPr>
            </w:pP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14:paraId="4F180FC4" w14:textId="77777777" w:rsidR="0024715E" w:rsidRPr="00F335BD" w:rsidRDefault="0024715E" w:rsidP="00132A82">
            <w:pPr>
              <w:pStyle w:val="Tabletext"/>
              <w:jc w:val="center"/>
              <w:rPr>
                <w:sz w:val="16"/>
                <w:szCs w:val="22"/>
                <w:lang w:val="fr-FR"/>
              </w:rPr>
            </w:pP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14:paraId="6921A49F" w14:textId="77777777" w:rsidR="0024715E" w:rsidRPr="00F335BD" w:rsidRDefault="0024715E" w:rsidP="00132A82">
            <w:pPr>
              <w:pStyle w:val="Tabletext"/>
              <w:jc w:val="center"/>
              <w:rPr>
                <w:sz w:val="16"/>
                <w:szCs w:val="22"/>
                <w:lang w:val="fr-FR"/>
              </w:rPr>
            </w:pP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4AB56079" w14:textId="77777777" w:rsidR="0024715E" w:rsidRPr="00F335BD" w:rsidRDefault="0024715E" w:rsidP="00132A82">
            <w:pPr>
              <w:pStyle w:val="Tabletext"/>
              <w:jc w:val="center"/>
              <w:rPr>
                <w:sz w:val="16"/>
                <w:szCs w:val="22"/>
                <w:lang w:val="fr-FR"/>
              </w:rPr>
            </w:pPr>
          </w:p>
        </w:tc>
      </w:tr>
      <w:tr w:rsidR="0024715E" w:rsidRPr="00F335BD" w14:paraId="05C9694B"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CC2BBE" w14:textId="77777777" w:rsidR="0024715E" w:rsidRPr="00F335BD" w:rsidRDefault="0024715E" w:rsidP="0097320D">
            <w:pPr>
              <w:pStyle w:val="Tabletext"/>
              <w:rPr>
                <w:sz w:val="16"/>
                <w:szCs w:val="22"/>
                <w:lang w:val="en-GB"/>
              </w:rPr>
            </w:pPr>
            <w:r w:rsidRPr="00F335BD">
              <w:rPr>
                <w:rFonts w:hint="cs"/>
                <w:sz w:val="16"/>
                <w:szCs w:val="22"/>
                <w:rtl/>
                <w:lang w:bidi="ar-EG"/>
              </w:rPr>
              <w:t xml:space="preserve">الكثافة النمطية لقدرة ضوضاء المستقبِل </w:t>
            </w:r>
            <w:r w:rsidRPr="00F335BD">
              <w:rPr>
                <w:sz w:val="16"/>
                <w:szCs w:val="22"/>
              </w:rPr>
              <w:t>(</w:t>
            </w:r>
            <w:proofErr w:type="spellStart"/>
            <w:r w:rsidRPr="00F335BD">
              <w:rPr>
                <w:sz w:val="16"/>
                <w:szCs w:val="22"/>
              </w:rPr>
              <w:t>dBW</w:t>
            </w:r>
            <w:proofErr w:type="spellEnd"/>
            <w:r w:rsidRPr="00F335BD">
              <w:rPr>
                <w:sz w:val="16"/>
                <w:szCs w:val="22"/>
              </w:rPr>
              <w:t>/MHz)</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7FB6E725"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6CE6F74"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896761A"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F3DAFCB"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1C8DCB40" w14:textId="77777777" w:rsidR="0024715E" w:rsidRPr="00F335BD" w:rsidRDefault="0024715E" w:rsidP="00132A82">
            <w:pPr>
              <w:pStyle w:val="Tabletext"/>
              <w:jc w:val="center"/>
              <w:rPr>
                <w:sz w:val="16"/>
                <w:szCs w:val="22"/>
                <w:lang w:val="fr-FR"/>
              </w:rPr>
            </w:pPr>
            <w:r w:rsidRPr="00F335BD">
              <w:rPr>
                <w:sz w:val="16"/>
                <w:szCs w:val="22"/>
              </w:rPr>
              <w:t>138−</w:t>
            </w:r>
          </w:p>
        </w:tc>
        <w:tc>
          <w:tcPr>
            <w:tcW w:w="1681" w:type="dxa"/>
            <w:tcBorders>
              <w:top w:val="single" w:sz="4" w:space="0" w:color="auto"/>
              <w:left w:val="single" w:sz="4" w:space="0" w:color="auto"/>
              <w:bottom w:val="single" w:sz="4" w:space="0" w:color="auto"/>
              <w:right w:val="single" w:sz="4" w:space="0" w:color="auto"/>
            </w:tcBorders>
            <w:hideMark/>
          </w:tcPr>
          <w:p w14:paraId="06BB1B30" w14:textId="77777777" w:rsidR="0024715E" w:rsidRPr="00F335BD" w:rsidRDefault="0024715E" w:rsidP="00132A82">
            <w:pPr>
              <w:pStyle w:val="Tabletext"/>
              <w:jc w:val="center"/>
              <w:rPr>
                <w:sz w:val="16"/>
                <w:szCs w:val="22"/>
              </w:rPr>
            </w:pPr>
            <w:r w:rsidRPr="00F335BD">
              <w:rPr>
                <w:sz w:val="16"/>
                <w:szCs w:val="22"/>
                <w:lang w:val="en-GB"/>
              </w:rPr>
              <w:t>136−</w:t>
            </w:r>
          </w:p>
        </w:tc>
        <w:tc>
          <w:tcPr>
            <w:tcW w:w="1682" w:type="dxa"/>
            <w:tcBorders>
              <w:top w:val="single" w:sz="4" w:space="0" w:color="auto"/>
              <w:left w:val="single" w:sz="4" w:space="0" w:color="auto"/>
              <w:bottom w:val="single" w:sz="4" w:space="0" w:color="auto"/>
              <w:right w:val="single" w:sz="4" w:space="0" w:color="auto"/>
            </w:tcBorders>
            <w:hideMark/>
          </w:tcPr>
          <w:p w14:paraId="530EB81C" w14:textId="77777777" w:rsidR="0024715E" w:rsidRPr="00F335BD" w:rsidRDefault="0024715E" w:rsidP="00132A82">
            <w:pPr>
              <w:pStyle w:val="Tabletext"/>
              <w:jc w:val="center"/>
              <w:rPr>
                <w:sz w:val="16"/>
                <w:szCs w:val="22"/>
              </w:rPr>
            </w:pPr>
            <w:r w:rsidRPr="00F335BD">
              <w:rPr>
                <w:sz w:val="16"/>
                <w:szCs w:val="22"/>
                <w:lang w:val="en-GB"/>
              </w:rPr>
              <w:t>136−</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76B9E26F"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5430BB7A"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6C951A99"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2F2A5346" w14:textId="77777777" w:rsidR="0024715E" w:rsidRPr="00F335BD" w:rsidRDefault="0024715E" w:rsidP="00132A82">
            <w:pPr>
              <w:pStyle w:val="Tabletext"/>
              <w:jc w:val="center"/>
              <w:rPr>
                <w:sz w:val="16"/>
                <w:szCs w:val="22"/>
                <w:lang w:val="fr-FR"/>
              </w:rPr>
            </w:pPr>
          </w:p>
        </w:tc>
      </w:tr>
      <w:tr w:rsidR="0024715E" w:rsidRPr="00F335BD" w14:paraId="42E44479"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D912F4" w14:textId="77777777" w:rsidR="0024715E" w:rsidRPr="00F335BD" w:rsidRDefault="0024715E" w:rsidP="0097320D">
            <w:pPr>
              <w:pStyle w:val="Tabletext"/>
              <w:rPr>
                <w:sz w:val="16"/>
                <w:szCs w:val="22"/>
                <w:lang w:val="en-GB"/>
              </w:rPr>
            </w:pPr>
            <w:r w:rsidRPr="00F335BD">
              <w:rPr>
                <w:rFonts w:hint="cs"/>
                <w:sz w:val="16"/>
                <w:szCs w:val="22"/>
                <w:rtl/>
                <w:lang w:bidi="ar-EG"/>
              </w:rPr>
              <w:t>مستوى الدخل المقيّس ل</w:t>
            </w:r>
            <w:r w:rsidRPr="00F335BD">
              <w:rPr>
                <w:rFonts w:hint="cs"/>
                <w:sz w:val="16"/>
                <w:szCs w:val="22"/>
                <w:rtl/>
              </w:rPr>
              <w:t xml:space="preserve">لمستقبِل </w:t>
            </w:r>
            <w:r w:rsidRPr="00F335BD">
              <w:rPr>
                <w:sz w:val="16"/>
                <w:szCs w:val="22"/>
              </w:rPr>
              <w:t>Rx</w:t>
            </w:r>
            <w:r w:rsidRPr="00F335BD">
              <w:rPr>
                <w:rFonts w:hint="cs"/>
                <w:sz w:val="16"/>
                <w:szCs w:val="22"/>
                <w:rtl/>
                <w:lang w:bidi="ar-EG"/>
              </w:rPr>
              <w:t xml:space="preserve"> ل</w:t>
            </w:r>
            <w:r w:rsidRPr="00F335BD">
              <w:rPr>
                <w:sz w:val="16"/>
                <w:szCs w:val="22"/>
                <w:rtl/>
              </w:rPr>
              <w:t xml:space="preserve">معدل </w:t>
            </w:r>
            <w:r w:rsidRPr="00F335BD">
              <w:rPr>
                <w:rFonts w:hint="cs"/>
                <w:sz w:val="16"/>
                <w:szCs w:val="22"/>
                <w:rtl/>
              </w:rPr>
              <w:t xml:space="preserve">نسبة خطأ بتات </w:t>
            </w:r>
            <w:r w:rsidRPr="00F335BD">
              <w:rPr>
                <w:sz w:val="16"/>
                <w:szCs w:val="22"/>
              </w:rPr>
              <w:t>(BER)</w:t>
            </w:r>
            <w:r w:rsidRPr="00F335BD">
              <w:rPr>
                <w:rFonts w:hint="cs"/>
                <w:sz w:val="16"/>
                <w:szCs w:val="22"/>
                <w:rtl/>
              </w:rPr>
              <w:t xml:space="preserve"> </w:t>
            </w:r>
            <w:r w:rsidRPr="00F335BD">
              <w:rPr>
                <w:sz w:val="16"/>
                <w:szCs w:val="22"/>
                <w:rtl/>
              </w:rPr>
              <w:t xml:space="preserve">قدره </w:t>
            </w:r>
            <w:r w:rsidRPr="00F335BD">
              <w:rPr>
                <w:sz w:val="16"/>
                <w:szCs w:val="22"/>
                <w:vertAlign w:val="superscript"/>
              </w:rPr>
              <w:t>6</w:t>
            </w:r>
            <w:r w:rsidRPr="00F335BD">
              <w:rPr>
                <w:sz w:val="16"/>
                <w:szCs w:val="22"/>
                <w:vertAlign w:val="superscript"/>
              </w:rPr>
              <w:sym w:font="Symbol" w:char="F02D"/>
            </w:r>
            <w:r w:rsidRPr="00F335BD">
              <w:rPr>
                <w:sz w:val="16"/>
                <w:szCs w:val="22"/>
              </w:rPr>
              <w:t xml:space="preserve">10 </w:t>
            </w:r>
            <w:r w:rsidRPr="00F335BD">
              <w:rPr>
                <w:sz w:val="16"/>
                <w:szCs w:val="22"/>
              </w:rPr>
              <w:sym w:font="Symbol" w:char="F0B4"/>
            </w:r>
            <w:r w:rsidRPr="00F335BD">
              <w:rPr>
                <w:sz w:val="16"/>
                <w:szCs w:val="22"/>
              </w:rPr>
              <w:t xml:space="preserve"> 1</w:t>
            </w:r>
            <w:r w:rsidRPr="00F335BD">
              <w:rPr>
                <w:rFonts w:hint="cs"/>
                <w:sz w:val="16"/>
                <w:szCs w:val="22"/>
                <w:rtl/>
              </w:rPr>
              <w:t xml:space="preserve"> </w:t>
            </w:r>
            <w:r w:rsidRPr="00F335BD">
              <w:rPr>
                <w:sz w:val="16"/>
                <w:szCs w:val="22"/>
              </w:rPr>
              <w:t>(</w:t>
            </w:r>
            <w:proofErr w:type="spellStart"/>
            <w:r w:rsidRPr="00F335BD">
              <w:rPr>
                <w:sz w:val="16"/>
                <w:szCs w:val="22"/>
              </w:rPr>
              <w:t>dBW</w:t>
            </w:r>
            <w:proofErr w:type="spellEnd"/>
            <w:r w:rsidRPr="00F335BD">
              <w:rPr>
                <w:sz w:val="16"/>
                <w:szCs w:val="22"/>
              </w:rPr>
              <w:t>/MHz)</w:t>
            </w: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4B8D0AB"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129E22D"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0ED698B7"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59AD5914" w14:textId="77777777" w:rsidR="0024715E" w:rsidRPr="00F335BD" w:rsidRDefault="0024715E" w:rsidP="00132A82">
            <w:pPr>
              <w:pStyle w:val="Tabletext"/>
              <w:jc w:val="center"/>
              <w:rPr>
                <w:sz w:val="16"/>
                <w:szCs w:val="22"/>
                <w:lang w:val="fr-FR"/>
              </w:rPr>
            </w:pPr>
          </w:p>
        </w:tc>
        <w:tc>
          <w:tcPr>
            <w:tcW w:w="1681" w:type="dxa"/>
            <w:tcBorders>
              <w:top w:val="single" w:sz="4" w:space="0" w:color="auto"/>
              <w:left w:val="single" w:sz="4" w:space="0" w:color="auto"/>
              <w:bottom w:val="single" w:sz="4" w:space="0" w:color="auto"/>
              <w:right w:val="single" w:sz="4" w:space="0" w:color="auto"/>
            </w:tcBorders>
            <w:hideMark/>
          </w:tcPr>
          <w:p w14:paraId="6A3F41BC" w14:textId="77777777" w:rsidR="0024715E" w:rsidRPr="00F335BD" w:rsidRDefault="0024715E" w:rsidP="00132A82">
            <w:pPr>
              <w:pStyle w:val="Tabletext"/>
              <w:jc w:val="center"/>
              <w:rPr>
                <w:sz w:val="16"/>
                <w:szCs w:val="22"/>
                <w:lang w:val="fr-FR"/>
              </w:rPr>
            </w:pPr>
            <w:r w:rsidRPr="00F335BD">
              <w:rPr>
                <w:sz w:val="16"/>
                <w:szCs w:val="22"/>
              </w:rPr>
              <w:t>130−</w:t>
            </w:r>
          </w:p>
        </w:tc>
        <w:tc>
          <w:tcPr>
            <w:tcW w:w="1681" w:type="dxa"/>
            <w:tcBorders>
              <w:top w:val="single" w:sz="4" w:space="0" w:color="auto"/>
              <w:left w:val="single" w:sz="4" w:space="0" w:color="auto"/>
              <w:bottom w:val="single" w:sz="4" w:space="0" w:color="auto"/>
              <w:right w:val="single" w:sz="4" w:space="0" w:color="auto"/>
            </w:tcBorders>
            <w:hideMark/>
          </w:tcPr>
          <w:p w14:paraId="17C9B19A" w14:textId="77777777" w:rsidR="0024715E" w:rsidRPr="00F335BD" w:rsidRDefault="0024715E" w:rsidP="00132A82">
            <w:pPr>
              <w:pStyle w:val="Tabletext"/>
              <w:jc w:val="center"/>
              <w:rPr>
                <w:sz w:val="16"/>
                <w:szCs w:val="22"/>
              </w:rPr>
            </w:pPr>
            <w:r w:rsidRPr="00F335BD">
              <w:rPr>
                <w:sz w:val="16"/>
                <w:szCs w:val="22"/>
              </w:rPr>
              <w:t>115,5–…122,5−</w:t>
            </w:r>
          </w:p>
        </w:tc>
        <w:tc>
          <w:tcPr>
            <w:tcW w:w="1682" w:type="dxa"/>
            <w:tcBorders>
              <w:top w:val="single" w:sz="4" w:space="0" w:color="auto"/>
              <w:left w:val="single" w:sz="4" w:space="0" w:color="auto"/>
              <w:bottom w:val="single" w:sz="4" w:space="0" w:color="auto"/>
              <w:right w:val="single" w:sz="4" w:space="0" w:color="auto"/>
            </w:tcBorders>
            <w:hideMark/>
          </w:tcPr>
          <w:p w14:paraId="2FAF0E6E" w14:textId="77777777" w:rsidR="0024715E" w:rsidRPr="00F335BD" w:rsidRDefault="0024715E" w:rsidP="00132A82">
            <w:pPr>
              <w:pStyle w:val="Tabletext"/>
              <w:jc w:val="center"/>
              <w:rPr>
                <w:sz w:val="16"/>
                <w:szCs w:val="22"/>
              </w:rPr>
            </w:pPr>
            <w:r w:rsidRPr="00F335BD">
              <w:rPr>
                <w:sz w:val="16"/>
                <w:szCs w:val="22"/>
              </w:rPr>
              <w:t>115,5–…122,5−</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9C94F40" w14:textId="77777777" w:rsidR="0024715E" w:rsidRPr="00F335BD" w:rsidRDefault="0024715E" w:rsidP="00132A82">
            <w:pPr>
              <w:pStyle w:val="Tabletext"/>
              <w:jc w:val="center"/>
              <w:rPr>
                <w:sz w:val="16"/>
                <w:szCs w:val="22"/>
                <w:lang w:val="fr-FR"/>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6AF23A6A" w14:textId="77777777" w:rsidR="0024715E" w:rsidRPr="00F335BD" w:rsidRDefault="0024715E" w:rsidP="00132A82">
            <w:pPr>
              <w:pStyle w:val="Tabletext"/>
              <w:jc w:val="center"/>
              <w:rPr>
                <w:sz w:val="16"/>
                <w:szCs w:val="22"/>
                <w:lang w:val="fr-FR"/>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69B7F17C" w14:textId="77777777" w:rsidR="0024715E" w:rsidRPr="00F335BD" w:rsidRDefault="0024715E" w:rsidP="00132A82">
            <w:pPr>
              <w:pStyle w:val="Tabletext"/>
              <w:jc w:val="center"/>
              <w:rPr>
                <w:sz w:val="16"/>
                <w:szCs w:val="22"/>
                <w:lang w:val="fr-F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0B82159" w14:textId="77777777" w:rsidR="0024715E" w:rsidRPr="00F335BD" w:rsidRDefault="0024715E" w:rsidP="00132A82">
            <w:pPr>
              <w:pStyle w:val="Tabletext"/>
              <w:jc w:val="center"/>
              <w:rPr>
                <w:sz w:val="16"/>
                <w:szCs w:val="22"/>
                <w:lang w:val="fr-FR"/>
              </w:rPr>
            </w:pPr>
          </w:p>
        </w:tc>
      </w:tr>
      <w:tr w:rsidR="0024715E" w:rsidRPr="00F335BD" w14:paraId="65FCA192" w14:textId="77777777" w:rsidTr="00911323">
        <w:trPr>
          <w:trHeight w:val="20"/>
          <w:jc w:val="center"/>
        </w:trPr>
        <w:tc>
          <w:tcPr>
            <w:tcW w:w="29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23BA70" w14:textId="77777777" w:rsidR="0024715E" w:rsidRPr="00F335BD" w:rsidRDefault="0024715E" w:rsidP="0097320D">
            <w:pPr>
              <w:pStyle w:val="Tabletext"/>
              <w:rPr>
                <w:sz w:val="16"/>
                <w:szCs w:val="22"/>
                <w:lang w:val="en-GB"/>
              </w:rPr>
            </w:pPr>
            <w:r w:rsidRPr="00F335BD">
              <w:rPr>
                <w:rFonts w:hint="cs"/>
                <w:sz w:val="16"/>
                <w:szCs w:val="22"/>
                <w:rtl/>
                <w:lang w:bidi="ar-SY"/>
              </w:rPr>
              <w:t xml:space="preserve">كثافة قدرة التداخل طويل الأجل </w:t>
            </w:r>
            <w:r w:rsidRPr="00F335BD">
              <w:rPr>
                <w:rFonts w:hint="cs"/>
                <w:sz w:val="16"/>
                <w:szCs w:val="22"/>
                <w:rtl/>
              </w:rPr>
              <w:t xml:space="preserve">الاسمية </w:t>
            </w:r>
            <w:r w:rsidRPr="00F335BD">
              <w:rPr>
                <w:sz w:val="16"/>
                <w:szCs w:val="22"/>
                <w:vertAlign w:val="superscript"/>
              </w:rPr>
              <w:t>(2)</w:t>
            </w:r>
            <w:r w:rsidRPr="00F335BD">
              <w:rPr>
                <w:sz w:val="16"/>
                <w:szCs w:val="22"/>
              </w:rPr>
              <w:t> (</w:t>
            </w:r>
            <w:proofErr w:type="spellStart"/>
            <w:r w:rsidRPr="00F335BD">
              <w:rPr>
                <w:sz w:val="16"/>
                <w:szCs w:val="22"/>
              </w:rPr>
              <w:t>dBW</w:t>
            </w:r>
            <w:proofErr w:type="spellEnd"/>
            <w:r w:rsidRPr="00F335BD">
              <w:rPr>
                <w:sz w:val="16"/>
                <w:szCs w:val="22"/>
              </w:rPr>
              <w:t>/MHz)</w:t>
            </w:r>
          </w:p>
        </w:tc>
        <w:tc>
          <w:tcPr>
            <w:tcW w:w="889"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B4246A" w14:textId="77777777" w:rsidR="0024715E" w:rsidRPr="00F335BD" w:rsidRDefault="0024715E" w:rsidP="00132A82">
            <w:pPr>
              <w:pStyle w:val="Tabletext"/>
              <w:jc w:val="center"/>
              <w:rPr>
                <w:sz w:val="16"/>
                <w:szCs w:val="22"/>
                <w:lang w:val="fr-FR"/>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E5EC85"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3AF8760"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E95EA5"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1681" w:type="dxa"/>
            <w:tcBorders>
              <w:top w:val="single" w:sz="4" w:space="0" w:color="auto"/>
              <w:left w:val="single" w:sz="4" w:space="0" w:color="auto"/>
              <w:bottom w:val="single" w:sz="4" w:space="0" w:color="auto"/>
              <w:right w:val="single" w:sz="4" w:space="0" w:color="auto"/>
            </w:tcBorders>
            <w:hideMark/>
          </w:tcPr>
          <w:p w14:paraId="26E0A1A8" w14:textId="77777777" w:rsidR="0024715E" w:rsidRPr="00F335BD" w:rsidRDefault="0024715E" w:rsidP="00132A82">
            <w:pPr>
              <w:pStyle w:val="Tabletext"/>
              <w:jc w:val="center"/>
              <w:rPr>
                <w:sz w:val="16"/>
                <w:szCs w:val="22"/>
              </w:rPr>
            </w:pPr>
            <w:r w:rsidRPr="00F335BD">
              <w:rPr>
                <w:i/>
                <w:sz w:val="16"/>
                <w:szCs w:val="22"/>
              </w:rPr>
              <w:t>I/N</w:t>
            </w:r>
            <w:r w:rsidRPr="00F335BD">
              <w:rPr>
                <w:sz w:val="16"/>
                <w:szCs w:val="22"/>
              </w:rPr>
              <w:t xml:space="preserve"> + 138−</w:t>
            </w:r>
          </w:p>
        </w:tc>
        <w:tc>
          <w:tcPr>
            <w:tcW w:w="1681" w:type="dxa"/>
            <w:tcBorders>
              <w:top w:val="single" w:sz="4" w:space="0" w:color="auto"/>
              <w:left w:val="single" w:sz="4" w:space="0" w:color="auto"/>
              <w:bottom w:val="single" w:sz="4" w:space="0" w:color="auto"/>
              <w:right w:val="single" w:sz="4" w:space="0" w:color="auto"/>
            </w:tcBorders>
            <w:hideMark/>
          </w:tcPr>
          <w:p w14:paraId="12A668F9" w14:textId="77777777" w:rsidR="0024715E" w:rsidRPr="00F335BD" w:rsidRDefault="0024715E" w:rsidP="00132A82">
            <w:pPr>
              <w:pStyle w:val="Tabletext"/>
              <w:jc w:val="center"/>
              <w:rPr>
                <w:sz w:val="16"/>
                <w:szCs w:val="22"/>
              </w:rPr>
            </w:pPr>
            <w:r w:rsidRPr="00F335BD">
              <w:rPr>
                <w:i/>
                <w:sz w:val="16"/>
                <w:szCs w:val="22"/>
              </w:rPr>
              <w:t>I/N</w:t>
            </w:r>
            <w:r w:rsidRPr="00F335BD">
              <w:rPr>
                <w:sz w:val="16"/>
                <w:szCs w:val="22"/>
              </w:rPr>
              <w:t xml:space="preserve"> + 136−</w:t>
            </w:r>
          </w:p>
        </w:tc>
        <w:tc>
          <w:tcPr>
            <w:tcW w:w="1682" w:type="dxa"/>
            <w:tcBorders>
              <w:top w:val="single" w:sz="4" w:space="0" w:color="auto"/>
              <w:left w:val="single" w:sz="4" w:space="0" w:color="auto"/>
              <w:bottom w:val="single" w:sz="4" w:space="0" w:color="auto"/>
              <w:right w:val="single" w:sz="4" w:space="0" w:color="auto"/>
            </w:tcBorders>
            <w:hideMark/>
          </w:tcPr>
          <w:p w14:paraId="1515E21D" w14:textId="77777777" w:rsidR="0024715E" w:rsidRPr="00F335BD" w:rsidRDefault="0024715E" w:rsidP="00132A82">
            <w:pPr>
              <w:pStyle w:val="Tabletext"/>
              <w:jc w:val="center"/>
              <w:rPr>
                <w:sz w:val="16"/>
                <w:szCs w:val="22"/>
              </w:rPr>
            </w:pPr>
            <w:r w:rsidRPr="00F335BD">
              <w:rPr>
                <w:i/>
                <w:sz w:val="16"/>
                <w:szCs w:val="22"/>
              </w:rPr>
              <w:t>I/N</w:t>
            </w:r>
            <w:r w:rsidRPr="00F335BD">
              <w:rPr>
                <w:sz w:val="16"/>
                <w:szCs w:val="22"/>
              </w:rPr>
              <w:t xml:space="preserve"> + 136−</w:t>
            </w:r>
          </w:p>
        </w:tc>
        <w:tc>
          <w:tcPr>
            <w:tcW w:w="913"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903B38"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91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F3C8E29"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98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26AB49"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c>
          <w:tcPr>
            <w:tcW w:w="103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385FB0B" w14:textId="77777777" w:rsidR="0024715E" w:rsidRPr="00F335BD" w:rsidRDefault="0024715E" w:rsidP="00132A82">
            <w:pPr>
              <w:pStyle w:val="Tabletext"/>
              <w:jc w:val="center"/>
              <w:rPr>
                <w:sz w:val="16"/>
                <w:szCs w:val="22"/>
              </w:rPr>
            </w:pPr>
            <w:r w:rsidRPr="00F335BD">
              <w:rPr>
                <w:i/>
                <w:sz w:val="16"/>
                <w:szCs w:val="22"/>
              </w:rPr>
              <w:t>I/N</w:t>
            </w:r>
            <w:r w:rsidRPr="00F335BD">
              <w:rPr>
                <w:i/>
                <w:iCs/>
                <w:sz w:val="16"/>
                <w:szCs w:val="22"/>
              </w:rPr>
              <w:t xml:space="preserve"> </w:t>
            </w:r>
            <w:r w:rsidRPr="00F335BD">
              <w:rPr>
                <w:sz w:val="16"/>
                <w:szCs w:val="22"/>
              </w:rPr>
              <w:t xml:space="preserve">+ </w:t>
            </w:r>
            <w:r w:rsidRPr="00F335BD">
              <w:rPr>
                <w:i/>
                <w:iCs/>
                <w:sz w:val="16"/>
                <w:szCs w:val="22"/>
              </w:rPr>
              <w:t>N</w:t>
            </w:r>
            <w:r w:rsidRPr="00F335BD">
              <w:rPr>
                <w:i/>
                <w:iCs/>
                <w:sz w:val="16"/>
                <w:szCs w:val="22"/>
                <w:vertAlign w:val="subscript"/>
              </w:rPr>
              <w:t>RX</w:t>
            </w:r>
          </w:p>
        </w:tc>
      </w:tr>
      <w:tr w:rsidR="0024715E" w:rsidRPr="00F335BD" w14:paraId="1FA466CC" w14:textId="77777777" w:rsidTr="00911323">
        <w:trPr>
          <w:trHeight w:val="20"/>
          <w:jc w:val="center"/>
        </w:trPr>
        <w:tc>
          <w:tcPr>
            <w:tcW w:w="15637" w:type="dxa"/>
            <w:gridSpan w:val="12"/>
            <w:tcBorders>
              <w:top w:val="single" w:sz="4" w:space="0" w:color="auto"/>
              <w:left w:val="nil"/>
              <w:bottom w:val="nil"/>
              <w:right w:val="nil"/>
            </w:tcBorders>
            <w:hideMark/>
          </w:tcPr>
          <w:p w14:paraId="27CF504E" w14:textId="77777777" w:rsidR="0024715E" w:rsidRPr="00F335BD" w:rsidRDefault="0024715E" w:rsidP="0097320D">
            <w:pPr>
              <w:pStyle w:val="Tabletext"/>
              <w:rPr>
                <w:sz w:val="16"/>
                <w:szCs w:val="22"/>
              </w:rPr>
            </w:pPr>
            <w:r w:rsidRPr="00F335BD">
              <w:rPr>
                <w:rFonts w:hint="eastAsia"/>
                <w:b/>
                <w:bCs/>
                <w:sz w:val="16"/>
                <w:szCs w:val="22"/>
                <w:rtl/>
              </w:rPr>
              <w:t>ملاحظـة</w:t>
            </w:r>
            <w:r w:rsidRPr="00F335BD">
              <w:rPr>
                <w:rFonts w:hint="cs"/>
                <w:sz w:val="16"/>
                <w:szCs w:val="22"/>
                <w:rtl/>
              </w:rPr>
              <w:t xml:space="preserve"> -</w:t>
            </w:r>
            <w:r w:rsidRPr="00F335BD">
              <w:rPr>
                <w:rFonts w:hint="cs"/>
                <w:sz w:val="16"/>
                <w:szCs w:val="22"/>
                <w:rtl/>
                <w:lang w:bidi="ar-EG"/>
              </w:rPr>
              <w:t xml:space="preserve"> إن مجموعة المعلمات المقصودة لنظام بمرجعيتين لدراسات التشارك/التوافق غير متاحة جزئياً أو كلياً حالياً. ويمكن مؤقتاً استخدام المعلمات الواردة في</w:t>
            </w:r>
            <w:r w:rsidRPr="00F335BD">
              <w:rPr>
                <w:rFonts w:hint="eastAsia"/>
                <w:sz w:val="16"/>
                <w:szCs w:val="22"/>
              </w:rPr>
              <w:t> </w:t>
            </w:r>
            <w:r w:rsidRPr="00F335BD">
              <w:rPr>
                <w:rFonts w:hint="cs"/>
                <w:sz w:val="16"/>
                <w:szCs w:val="22"/>
                <w:rtl/>
                <w:lang w:bidi="ar-EG"/>
              </w:rPr>
              <w:t xml:space="preserve">الملحق </w:t>
            </w:r>
            <w:r w:rsidRPr="00F335BD">
              <w:rPr>
                <w:sz w:val="16"/>
                <w:szCs w:val="22"/>
              </w:rPr>
              <w:t>3</w:t>
            </w:r>
            <w:r w:rsidRPr="00F335BD">
              <w:rPr>
                <w:rFonts w:hint="cs"/>
                <w:sz w:val="16"/>
                <w:szCs w:val="22"/>
                <w:rtl/>
                <w:lang w:bidi="ar-SY"/>
              </w:rPr>
              <w:t xml:space="preserve"> للنطاقات نفسها.</w:t>
            </w:r>
          </w:p>
          <w:p w14:paraId="57489A40" w14:textId="53A4AE31" w:rsidR="0024715E" w:rsidRPr="00F335BD" w:rsidRDefault="0024715E" w:rsidP="0097320D">
            <w:pPr>
              <w:pStyle w:val="Tabletext"/>
              <w:ind w:left="284" w:hanging="284"/>
              <w:rPr>
                <w:sz w:val="16"/>
                <w:szCs w:val="22"/>
              </w:rPr>
            </w:pPr>
            <w:r w:rsidRPr="00F335BD">
              <w:rPr>
                <w:sz w:val="16"/>
                <w:szCs w:val="22"/>
                <w:vertAlign w:val="superscript"/>
              </w:rPr>
              <w:t>(1)</w:t>
            </w:r>
            <w:r w:rsidRPr="00F335BD">
              <w:rPr>
                <w:sz w:val="16"/>
                <w:szCs w:val="22"/>
              </w:rPr>
              <w:tab/>
            </w:r>
            <w:r w:rsidRPr="00F335BD">
              <w:rPr>
                <w:sz w:val="16"/>
                <w:szCs w:val="22"/>
                <w:rtl/>
              </w:rPr>
              <w:t>لحساب قيم</w:t>
            </w:r>
            <w:r w:rsidRPr="00F335BD">
              <w:rPr>
                <w:rFonts w:hint="cs"/>
                <w:sz w:val="16"/>
                <w:szCs w:val="22"/>
                <w:rtl/>
              </w:rPr>
              <w:t xml:space="preserve"> كثافات</w:t>
            </w:r>
            <w:r w:rsidRPr="00F335BD">
              <w:rPr>
                <w:sz w:val="16"/>
                <w:szCs w:val="22"/>
              </w:rPr>
              <w:t>TX/</w:t>
            </w:r>
            <w:proofErr w:type="spellStart"/>
            <w:r w:rsidRPr="00F335BD">
              <w:rPr>
                <w:sz w:val="16"/>
                <w:szCs w:val="22"/>
              </w:rPr>
              <w:t>e.i.r.p</w:t>
            </w:r>
            <w:proofErr w:type="spellEnd"/>
            <w:r w:rsidRPr="00F335BD">
              <w:rPr>
                <w:sz w:val="16"/>
                <w:szCs w:val="22"/>
              </w:rPr>
              <w:t>.</w:t>
            </w:r>
            <w:r w:rsidRPr="00F335BD">
              <w:rPr>
                <w:rFonts w:hint="cs"/>
                <w:sz w:val="16"/>
                <w:szCs w:val="22"/>
                <w:rtl/>
              </w:rPr>
              <w:t xml:space="preserve">، يتعين تحديد التباعد بين القنوات/عرض النطاق. وفي هذه الجداول، يُستخدم التباعد بين القنوات المشار إليه في </w:t>
            </w:r>
            <w:r w:rsidRPr="00F335BD">
              <w:rPr>
                <w:rFonts w:hint="cs"/>
                <w:b/>
                <w:bCs/>
                <w:sz w:val="16"/>
                <w:szCs w:val="22"/>
                <w:rtl/>
              </w:rPr>
              <w:t>النص الوارد بحروف داكنة</w:t>
            </w:r>
            <w:r w:rsidRPr="00F335BD">
              <w:rPr>
                <w:rFonts w:hint="cs"/>
                <w:sz w:val="16"/>
                <w:szCs w:val="22"/>
                <w:rtl/>
              </w:rPr>
              <w:t xml:space="preserve">. وحيثما تقدَّم قيمة أسلوبية (أسلوب) يتعين اعتبارها تأشيرية ضمن المدى المحدد، وقد يلزم تحليل إضافي للحساسية </w:t>
            </w:r>
            <w:r w:rsidRPr="00F335BD">
              <w:rPr>
                <w:sz w:val="16"/>
                <w:szCs w:val="22"/>
                <w:rtl/>
              </w:rPr>
              <w:t>على أساس كل حالة على حدة لتقييم إمكانية تد</w:t>
            </w:r>
            <w:r w:rsidRPr="00F335BD">
              <w:rPr>
                <w:rFonts w:hint="cs"/>
                <w:sz w:val="16"/>
                <w:szCs w:val="22"/>
                <w:rtl/>
              </w:rPr>
              <w:t>ا</w:t>
            </w:r>
            <w:r w:rsidRPr="00F335BD">
              <w:rPr>
                <w:sz w:val="16"/>
                <w:szCs w:val="22"/>
                <w:rtl/>
              </w:rPr>
              <w:t xml:space="preserve">خل </w:t>
            </w:r>
            <w:r w:rsidRPr="00F335BD">
              <w:rPr>
                <w:rFonts w:hint="cs"/>
                <w:sz w:val="16"/>
                <w:szCs w:val="22"/>
                <w:rtl/>
              </w:rPr>
              <w:t>معين</w:t>
            </w:r>
            <w:r w:rsidRPr="00F335BD">
              <w:rPr>
                <w:sz w:val="16"/>
                <w:szCs w:val="22"/>
                <w:rtl/>
              </w:rPr>
              <w:t xml:space="preserve"> بسبب </w:t>
            </w:r>
            <w:r w:rsidRPr="00F335BD">
              <w:rPr>
                <w:rFonts w:hint="cs"/>
                <w:sz w:val="16"/>
                <w:szCs w:val="22"/>
                <w:rtl/>
              </w:rPr>
              <w:t>التغيرات</w:t>
            </w:r>
            <w:r w:rsidRPr="00F335BD">
              <w:rPr>
                <w:sz w:val="16"/>
                <w:szCs w:val="22"/>
                <w:rtl/>
              </w:rPr>
              <w:t xml:space="preserve"> </w:t>
            </w:r>
            <w:r w:rsidRPr="00F335BD">
              <w:rPr>
                <w:rFonts w:hint="cs"/>
                <w:sz w:val="16"/>
                <w:szCs w:val="22"/>
                <w:rtl/>
              </w:rPr>
              <w:t>ضمن المدى</w:t>
            </w:r>
            <w:r w:rsidRPr="00F335BD">
              <w:rPr>
                <w:sz w:val="16"/>
                <w:szCs w:val="22"/>
                <w:rtl/>
              </w:rPr>
              <w:t xml:space="preserve"> المحدد</w:t>
            </w:r>
            <w:r w:rsidRPr="00F335BD">
              <w:rPr>
                <w:sz w:val="16"/>
                <w:szCs w:val="22"/>
              </w:rPr>
              <w:t>.</w:t>
            </w:r>
          </w:p>
          <w:p w14:paraId="175261E5" w14:textId="77777777" w:rsidR="0024715E" w:rsidRPr="00F335BD" w:rsidRDefault="0024715E" w:rsidP="0097320D">
            <w:pPr>
              <w:pStyle w:val="Tabletext"/>
              <w:ind w:left="284" w:hanging="284"/>
              <w:rPr>
                <w:sz w:val="16"/>
                <w:szCs w:val="22"/>
              </w:rPr>
            </w:pPr>
            <w:r w:rsidRPr="00F335BD">
              <w:rPr>
                <w:sz w:val="16"/>
                <w:szCs w:val="22"/>
                <w:vertAlign w:val="superscript"/>
              </w:rPr>
              <w:t>(2)</w:t>
            </w:r>
            <w:r w:rsidRPr="00F335BD">
              <w:rPr>
                <w:sz w:val="16"/>
                <w:szCs w:val="22"/>
              </w:rPr>
              <w:tab/>
            </w:r>
            <w:r w:rsidRPr="00F335BD">
              <w:rPr>
                <w:rFonts w:hint="cs"/>
                <w:sz w:val="16"/>
                <w:szCs w:val="22"/>
                <w:rtl/>
              </w:rPr>
              <w:t>تعرَّف</w:t>
            </w:r>
            <w:r w:rsidRPr="00F335BD">
              <w:rPr>
                <w:rFonts w:hint="cs"/>
                <w:sz w:val="16"/>
                <w:szCs w:val="22"/>
                <w:rtl/>
                <w:lang w:bidi="ar-SY"/>
              </w:rPr>
              <w:t xml:space="preserve"> كثافة قدرة التداخل طويل الأجل </w:t>
            </w:r>
            <w:r w:rsidRPr="00F335BD">
              <w:rPr>
                <w:rFonts w:hint="cs"/>
                <w:sz w:val="16"/>
                <w:szCs w:val="22"/>
                <w:rtl/>
              </w:rPr>
              <w:t>الاسمية على أنها "كثافة قدرة ضوضاء المستقبِل + (</w:t>
            </w:r>
            <w:r w:rsidRPr="00F335BD">
              <w:rPr>
                <w:i/>
                <w:iCs/>
                <w:sz w:val="16"/>
                <w:szCs w:val="22"/>
              </w:rPr>
              <w:t>I/</w:t>
            </w:r>
            <w:proofErr w:type="gramStart"/>
            <w:r w:rsidRPr="00F335BD">
              <w:rPr>
                <w:i/>
                <w:iCs/>
                <w:sz w:val="16"/>
                <w:szCs w:val="22"/>
              </w:rPr>
              <w:t xml:space="preserve">N </w:t>
            </w:r>
            <w:r w:rsidRPr="00F335BD">
              <w:rPr>
                <w:rFonts w:hint="cs"/>
                <w:i/>
                <w:iCs/>
                <w:sz w:val="16"/>
                <w:szCs w:val="22"/>
                <w:rtl/>
                <w:lang w:bidi="ar-SY"/>
              </w:rPr>
              <w:t xml:space="preserve"> </w:t>
            </w:r>
            <w:r w:rsidRPr="00F335BD">
              <w:rPr>
                <w:rFonts w:hint="cs"/>
                <w:sz w:val="16"/>
                <w:szCs w:val="22"/>
                <w:rtl/>
                <w:lang w:bidi="ar-SY"/>
              </w:rPr>
              <w:t>المطلوبة</w:t>
            </w:r>
            <w:proofErr w:type="gramEnd"/>
            <w:r w:rsidRPr="00F335BD">
              <w:rPr>
                <w:rFonts w:hint="cs"/>
                <w:sz w:val="16"/>
                <w:szCs w:val="22"/>
                <w:rtl/>
                <w:lang w:bidi="ar-SY"/>
              </w:rPr>
              <w:t xml:space="preserve">)" على النحو الموضح في الفقرة </w:t>
            </w:r>
            <w:r w:rsidRPr="00F335BD">
              <w:rPr>
                <w:sz w:val="16"/>
                <w:szCs w:val="22"/>
              </w:rPr>
              <w:t>13.4</w:t>
            </w:r>
            <w:r w:rsidRPr="00F335BD">
              <w:rPr>
                <w:rFonts w:hint="cs"/>
                <w:sz w:val="16"/>
                <w:szCs w:val="22"/>
                <w:rtl/>
                <w:lang w:bidi="ar-SY"/>
              </w:rPr>
              <w:t xml:space="preserve"> في الملحق </w:t>
            </w:r>
            <w:r w:rsidRPr="00F335BD">
              <w:rPr>
                <w:sz w:val="16"/>
                <w:szCs w:val="22"/>
              </w:rPr>
              <w:t>2</w:t>
            </w:r>
            <w:r w:rsidRPr="00F335BD">
              <w:rPr>
                <w:rFonts w:hint="cs"/>
                <w:sz w:val="16"/>
                <w:szCs w:val="22"/>
                <w:rtl/>
                <w:lang w:bidi="ar-SY"/>
              </w:rPr>
              <w:t xml:space="preserve"> (انظر أيضاً الفقرة </w:t>
            </w:r>
            <w:r w:rsidRPr="00F335BD">
              <w:rPr>
                <w:sz w:val="16"/>
                <w:szCs w:val="22"/>
              </w:rPr>
              <w:t>1.4</w:t>
            </w:r>
            <w:r w:rsidRPr="00F335BD">
              <w:rPr>
                <w:rFonts w:hint="cs"/>
                <w:sz w:val="16"/>
                <w:szCs w:val="22"/>
                <w:rtl/>
                <w:lang w:bidi="ar-SY"/>
              </w:rPr>
              <w:t xml:space="preserve"> في الملحق </w:t>
            </w:r>
            <w:r w:rsidRPr="00F335BD">
              <w:rPr>
                <w:sz w:val="16"/>
                <w:szCs w:val="22"/>
              </w:rPr>
              <w:t>1</w:t>
            </w:r>
            <w:r w:rsidRPr="00F335BD">
              <w:rPr>
                <w:rFonts w:hint="cs"/>
                <w:sz w:val="16"/>
                <w:szCs w:val="22"/>
                <w:rtl/>
                <w:lang w:bidi="ar-SY"/>
              </w:rPr>
              <w:t>).</w:t>
            </w:r>
          </w:p>
          <w:p w14:paraId="4E823D19" w14:textId="77777777" w:rsidR="0024715E" w:rsidRPr="00F335BD" w:rsidRDefault="0024715E" w:rsidP="0097320D">
            <w:pPr>
              <w:pStyle w:val="Tabletext"/>
              <w:ind w:left="284" w:hanging="284"/>
              <w:rPr>
                <w:sz w:val="16"/>
                <w:szCs w:val="22"/>
              </w:rPr>
            </w:pPr>
            <w:r w:rsidRPr="00F335BD">
              <w:rPr>
                <w:sz w:val="16"/>
                <w:szCs w:val="22"/>
                <w:vertAlign w:val="superscript"/>
              </w:rPr>
              <w:t>(3)</w:t>
            </w:r>
            <w:r w:rsidRPr="00F335BD">
              <w:rPr>
                <w:sz w:val="16"/>
                <w:szCs w:val="22"/>
              </w:rPr>
              <w:tab/>
            </w:r>
            <w:r w:rsidRPr="00F335BD">
              <w:rPr>
                <w:rFonts w:hint="cs"/>
                <w:sz w:val="16"/>
                <w:szCs w:val="22"/>
                <w:rtl/>
                <w:lang w:bidi="ar-EG"/>
              </w:rPr>
              <w:t xml:space="preserve">لم تحدَد </w:t>
            </w:r>
            <w:r w:rsidRPr="00F335BD">
              <w:rPr>
                <w:sz w:val="16"/>
                <w:szCs w:val="22"/>
                <w:rtl/>
              </w:rPr>
              <w:t xml:space="preserve">هذه القيمة </w:t>
            </w:r>
            <w:r w:rsidRPr="00F335BD">
              <w:rPr>
                <w:rFonts w:hint="cs"/>
                <w:sz w:val="16"/>
                <w:szCs w:val="22"/>
                <w:rtl/>
              </w:rPr>
              <w:t>ل</w:t>
            </w:r>
            <w:r w:rsidRPr="00F335BD">
              <w:rPr>
                <w:sz w:val="16"/>
                <w:szCs w:val="22"/>
                <w:rtl/>
              </w:rPr>
              <w:t>تباعد</w:t>
            </w:r>
            <w:r w:rsidRPr="00F335BD">
              <w:rPr>
                <w:rFonts w:hint="cs"/>
                <w:sz w:val="16"/>
                <w:szCs w:val="22"/>
                <w:rtl/>
              </w:rPr>
              <w:t xml:space="preserve"> القنوات في التوصية المرجعية.</w:t>
            </w:r>
          </w:p>
          <w:p w14:paraId="756EB6AE" w14:textId="77777777" w:rsidR="0024715E" w:rsidRPr="00F335BD" w:rsidRDefault="0024715E" w:rsidP="0097320D">
            <w:pPr>
              <w:pStyle w:val="Tabletext"/>
              <w:ind w:left="284" w:hanging="284"/>
              <w:rPr>
                <w:sz w:val="16"/>
                <w:szCs w:val="22"/>
              </w:rPr>
            </w:pPr>
            <w:r w:rsidRPr="00F335BD">
              <w:rPr>
                <w:sz w:val="16"/>
                <w:szCs w:val="22"/>
                <w:vertAlign w:val="superscript"/>
              </w:rPr>
              <w:t>(4)</w:t>
            </w:r>
            <w:r w:rsidRPr="00F335BD">
              <w:rPr>
                <w:sz w:val="16"/>
                <w:szCs w:val="22"/>
              </w:rPr>
              <w:tab/>
            </w:r>
            <w:r w:rsidRPr="00F335BD">
              <w:rPr>
                <w:rFonts w:hint="cs"/>
                <w:sz w:val="16"/>
                <w:szCs w:val="22"/>
                <w:rtl/>
                <w:lang w:bidi="ar-EG"/>
              </w:rPr>
              <w:t>عرض نطاق الكتلة الترددية.</w:t>
            </w:r>
          </w:p>
          <w:p w14:paraId="33631FCE" w14:textId="77777777" w:rsidR="0024715E" w:rsidRPr="00F335BD" w:rsidRDefault="0024715E" w:rsidP="0097320D">
            <w:pPr>
              <w:pStyle w:val="Tabletext"/>
              <w:ind w:left="284" w:hanging="284"/>
              <w:rPr>
                <w:sz w:val="16"/>
                <w:szCs w:val="22"/>
                <w:rtl/>
                <w:lang w:bidi="ar-EG"/>
              </w:rPr>
            </w:pPr>
            <w:r w:rsidRPr="00F335BD">
              <w:rPr>
                <w:sz w:val="16"/>
                <w:szCs w:val="22"/>
                <w:vertAlign w:val="superscript"/>
              </w:rPr>
              <w:t>(5)</w:t>
            </w:r>
            <w:r w:rsidRPr="00F335BD">
              <w:rPr>
                <w:sz w:val="16"/>
                <w:szCs w:val="22"/>
                <w:rtl/>
                <w:lang w:bidi="ar-EG"/>
              </w:rPr>
              <w:tab/>
            </w:r>
            <w:r w:rsidRPr="00F335BD">
              <w:rPr>
                <w:rFonts w:hint="cs"/>
                <w:sz w:val="16"/>
                <w:szCs w:val="22"/>
                <w:rtl/>
                <w:lang w:bidi="ar-SY"/>
              </w:rPr>
              <w:t xml:space="preserve">تُحسب قيم كثافة </w:t>
            </w:r>
            <w:r w:rsidRPr="00F335BD">
              <w:rPr>
                <w:sz w:val="16"/>
                <w:szCs w:val="22"/>
              </w:rPr>
              <w:t>Tx/</w:t>
            </w:r>
            <w:proofErr w:type="spellStart"/>
            <w:r w:rsidRPr="00F335BD">
              <w:rPr>
                <w:sz w:val="16"/>
                <w:szCs w:val="22"/>
              </w:rPr>
              <w:t>e.i.r.p</w:t>
            </w:r>
            <w:proofErr w:type="spellEnd"/>
            <w:r w:rsidRPr="00F335BD">
              <w:rPr>
                <w:sz w:val="16"/>
                <w:szCs w:val="22"/>
              </w:rPr>
              <w:t>.</w:t>
            </w:r>
            <w:r w:rsidRPr="00F335BD">
              <w:rPr>
                <w:rFonts w:hint="cs"/>
                <w:sz w:val="16"/>
                <w:szCs w:val="22"/>
                <w:rtl/>
              </w:rPr>
              <w:t xml:space="preserve"> من التباعد بين القنوات (عرض النطاق) </w:t>
            </w:r>
            <w:r w:rsidRPr="00F335BD">
              <w:rPr>
                <w:sz w:val="16"/>
                <w:szCs w:val="22"/>
              </w:rPr>
              <w:t>MHz 30</w:t>
            </w:r>
            <w:r w:rsidRPr="00F335BD">
              <w:rPr>
                <w:rFonts w:hint="cs"/>
                <w:sz w:val="16"/>
                <w:szCs w:val="22"/>
                <w:rtl/>
                <w:lang w:bidi="ar-SY"/>
              </w:rPr>
              <w:t xml:space="preserve"> ضمن الكتلة الترددية </w:t>
            </w:r>
            <w:r w:rsidRPr="00F335BD">
              <w:rPr>
                <w:sz w:val="16"/>
                <w:szCs w:val="22"/>
              </w:rPr>
              <w:t>MHz 60</w:t>
            </w:r>
            <w:r w:rsidRPr="00F335BD">
              <w:rPr>
                <w:rFonts w:hint="cs"/>
                <w:sz w:val="16"/>
                <w:szCs w:val="22"/>
                <w:rtl/>
                <w:lang w:bidi="ar-SY"/>
              </w:rPr>
              <w:t>.</w:t>
            </w:r>
          </w:p>
          <w:p w14:paraId="7CC7FF91" w14:textId="77777777" w:rsidR="0024715E" w:rsidRPr="00F335BD" w:rsidRDefault="0024715E" w:rsidP="0097320D">
            <w:pPr>
              <w:pStyle w:val="Tabletext"/>
              <w:ind w:left="284" w:hanging="284"/>
              <w:rPr>
                <w:sz w:val="16"/>
                <w:szCs w:val="22"/>
              </w:rPr>
            </w:pPr>
            <w:r w:rsidRPr="00F335BD">
              <w:rPr>
                <w:sz w:val="16"/>
                <w:szCs w:val="22"/>
                <w:vertAlign w:val="superscript"/>
              </w:rPr>
              <w:t>(6)</w:t>
            </w:r>
            <w:r w:rsidRPr="00F335BD">
              <w:rPr>
                <w:sz w:val="16"/>
                <w:szCs w:val="22"/>
                <w:rtl/>
                <w:lang w:bidi="ar-EG"/>
              </w:rPr>
              <w:tab/>
            </w:r>
            <w:r w:rsidRPr="00F335BD">
              <w:rPr>
                <w:rFonts w:hint="cs"/>
                <w:sz w:val="16"/>
                <w:szCs w:val="22"/>
                <w:rtl/>
                <w:lang w:bidi="ar-EG"/>
              </w:rPr>
              <w:t>يتغير نسق التشكيل دينامياً وفقاً لتردي الانتشار.</w:t>
            </w:r>
          </w:p>
        </w:tc>
      </w:tr>
    </w:tbl>
    <w:p w14:paraId="0108632D" w14:textId="77777777" w:rsidR="0024715E" w:rsidRPr="0024715E" w:rsidRDefault="0024715E" w:rsidP="0024715E"/>
    <w:p w14:paraId="39D15844" w14:textId="77777777" w:rsidR="0024715E" w:rsidRPr="0024715E" w:rsidRDefault="0024715E" w:rsidP="0024715E">
      <w:pPr>
        <w:rPr>
          <w:rtl/>
        </w:rPr>
        <w:sectPr w:rsidR="0024715E" w:rsidRPr="0024715E" w:rsidSect="0024715E">
          <w:headerReference w:type="even" r:id="rId121"/>
          <w:headerReference w:type="default" r:id="rId122"/>
          <w:pgSz w:w="16834" w:h="11907" w:orient="landscape" w:code="9"/>
          <w:pgMar w:top="851" w:right="567" w:bottom="567" w:left="567" w:header="720" w:footer="567" w:gutter="0"/>
          <w:paperSrc w:first="15" w:other="15"/>
          <w:cols w:space="720"/>
          <w:bidi/>
          <w:rtlGutter/>
          <w:docGrid w:linePitch="299"/>
        </w:sectPr>
      </w:pPr>
    </w:p>
    <w:p w14:paraId="2F33F4E8" w14:textId="3C45E61B" w:rsidR="0024715E" w:rsidRPr="0024715E" w:rsidRDefault="0024715E" w:rsidP="00003D69">
      <w:pPr>
        <w:pStyle w:val="AnnexNoTitle0"/>
        <w:rPr>
          <w:rtl/>
        </w:rPr>
      </w:pPr>
      <w:bookmarkStart w:id="118" w:name="_Toc418502367"/>
      <w:bookmarkStart w:id="119" w:name="_Toc37949808"/>
      <w:bookmarkStart w:id="120" w:name="_Toc199163678"/>
      <w:r w:rsidRPr="0024715E">
        <w:rPr>
          <w:rFonts w:hint="cs"/>
          <w:rtl/>
        </w:rPr>
        <w:lastRenderedPageBreak/>
        <w:t xml:space="preserve">المرفق </w:t>
      </w:r>
      <w:r w:rsidRPr="0024715E">
        <w:t>1</w:t>
      </w:r>
      <w:r w:rsidRPr="0024715E">
        <w:rPr>
          <w:rtl/>
        </w:rPr>
        <w:br/>
      </w:r>
      <w:r w:rsidR="00B33300">
        <w:rPr>
          <w:rFonts w:hint="cs"/>
          <w:rtl/>
        </w:rPr>
        <w:t>بال</w:t>
      </w:r>
      <w:r w:rsidRPr="0024715E">
        <w:rPr>
          <w:rFonts w:hint="cs"/>
          <w:rtl/>
        </w:rPr>
        <w:t xml:space="preserve">ملحق </w:t>
      </w:r>
      <w:r w:rsidRPr="0024715E">
        <w:t>2</w:t>
      </w:r>
      <w:bookmarkEnd w:id="118"/>
      <w:r w:rsidRPr="0024715E">
        <w:br/>
      </w:r>
      <w:r w:rsidRPr="0024715E">
        <w:br/>
      </w:r>
      <w:bookmarkStart w:id="121" w:name="_Toc418502368"/>
      <w:r w:rsidRPr="0024715E">
        <w:rPr>
          <w:rFonts w:hint="cs"/>
          <w:rtl/>
        </w:rPr>
        <w:t>أمثلة لدراسات التوزيع الإحصائي</w:t>
      </w:r>
      <w:bookmarkEnd w:id="119"/>
      <w:bookmarkEnd w:id="120"/>
      <w:bookmarkEnd w:id="121"/>
    </w:p>
    <w:p w14:paraId="7747432B" w14:textId="77777777" w:rsidR="0024715E" w:rsidRPr="0024715E" w:rsidRDefault="0024715E" w:rsidP="00003D69">
      <w:pPr>
        <w:pStyle w:val="Normalaftertitle"/>
        <w:rPr>
          <w:rtl/>
        </w:rPr>
      </w:pPr>
      <w:r w:rsidRPr="0024715E">
        <w:rPr>
          <w:rtl/>
        </w:rPr>
        <w:t xml:space="preserve">استمدت الأمثلة التالية </w:t>
      </w:r>
      <w:r w:rsidRPr="0024715E">
        <w:rPr>
          <w:rFonts w:hint="cs"/>
          <w:rtl/>
        </w:rPr>
        <w:t>ب</w:t>
      </w:r>
      <w:r w:rsidRPr="0024715E">
        <w:rPr>
          <w:rtl/>
        </w:rPr>
        <w:t xml:space="preserve">تحليل بعض الشبكات من نقطة إلى نقطة في البنية التحتية </w:t>
      </w:r>
      <w:r w:rsidRPr="0024715E">
        <w:rPr>
          <w:rFonts w:hint="cs"/>
          <w:rtl/>
        </w:rPr>
        <w:t>ل</w:t>
      </w:r>
      <w:r w:rsidRPr="0024715E">
        <w:rPr>
          <w:rtl/>
        </w:rPr>
        <w:t xml:space="preserve">شبكات </w:t>
      </w:r>
      <w:r w:rsidRPr="0024715E">
        <w:rPr>
          <w:rFonts w:hint="cs"/>
          <w:rtl/>
        </w:rPr>
        <w:t>الاتصالات المتنقلة</w:t>
      </w:r>
      <w:r w:rsidRPr="0024715E">
        <w:rPr>
          <w:rtl/>
        </w:rPr>
        <w:t xml:space="preserve"> التي ترتبط دالات</w:t>
      </w:r>
      <w:r w:rsidRPr="0024715E">
        <w:rPr>
          <w:rFonts w:hint="cs"/>
          <w:rtl/>
        </w:rPr>
        <w:t>ها</w:t>
      </w:r>
      <w:r w:rsidRPr="0024715E">
        <w:rPr>
          <w:rtl/>
        </w:rPr>
        <w:t xml:space="preserve"> الإحصائية </w:t>
      </w:r>
      <w:r w:rsidRPr="0024715E">
        <w:rPr>
          <w:rFonts w:hint="cs"/>
          <w:rtl/>
        </w:rPr>
        <w:t>ب</w:t>
      </w:r>
      <w:r w:rsidRPr="0024715E">
        <w:rPr>
          <w:rtl/>
        </w:rPr>
        <w:t xml:space="preserve">إحصاءات محطات </w:t>
      </w:r>
      <w:r w:rsidRPr="0024715E">
        <w:rPr>
          <w:rFonts w:hint="cs"/>
          <w:rtl/>
        </w:rPr>
        <w:t>القاعدة</w:t>
      </w:r>
      <w:r w:rsidRPr="0024715E">
        <w:rPr>
          <w:rtl/>
        </w:rPr>
        <w:t xml:space="preserve"> المتنقلة على أراضي إحدى الإدارات.</w:t>
      </w:r>
      <w:r w:rsidRPr="0024715E">
        <w:rPr>
          <w:rFonts w:hint="cs"/>
          <w:rtl/>
        </w:rPr>
        <w:t xml:space="preserve"> وتوصَف</w:t>
      </w:r>
      <w:r w:rsidRPr="0024715E">
        <w:rPr>
          <w:rtl/>
        </w:rPr>
        <w:t xml:space="preserve"> هذه الشبكات على النحو</w:t>
      </w:r>
      <w:r w:rsidRPr="0024715E">
        <w:rPr>
          <w:rFonts w:hint="cs"/>
          <w:rtl/>
        </w:rPr>
        <w:t> </w:t>
      </w:r>
      <w:r w:rsidRPr="0024715E">
        <w:rPr>
          <w:rtl/>
        </w:rPr>
        <w:t>التالي:</w:t>
      </w:r>
    </w:p>
    <w:p w14:paraId="03E8AF21" w14:textId="77777777" w:rsidR="0024715E" w:rsidRPr="0024715E" w:rsidRDefault="0024715E" w:rsidP="00D40915">
      <w:pPr>
        <w:pStyle w:val="enumlev1"/>
        <w:rPr>
          <w:rtl/>
        </w:rPr>
      </w:pPr>
      <w:r w:rsidRPr="0024715E">
        <w:rPr>
          <w:rFonts w:hint="cs"/>
          <w:rtl/>
        </w:rPr>
        <w:t>-</w:t>
      </w:r>
      <w:r w:rsidRPr="0024715E">
        <w:rPr>
          <w:rFonts w:hint="cs"/>
          <w:rtl/>
        </w:rPr>
        <w:tab/>
      </w:r>
      <w:r w:rsidRPr="0024715E">
        <w:t>1 335</w:t>
      </w:r>
      <w:r w:rsidRPr="0024715E">
        <w:rPr>
          <w:rFonts w:hint="cs"/>
          <w:rtl/>
        </w:rPr>
        <w:t xml:space="preserve"> وصلة بمدى طولي قدره </w:t>
      </w:r>
      <w:r w:rsidRPr="0024715E">
        <w:rPr>
          <w:lang w:val="en-GB"/>
        </w:rPr>
        <w:t>16-0,4</w:t>
      </w:r>
      <w:r w:rsidRPr="0024715E">
        <w:rPr>
          <w:rFonts w:hint="cs"/>
          <w:rtl/>
        </w:rPr>
        <w:t xml:space="preserve"> </w:t>
      </w:r>
      <w:r w:rsidRPr="0024715E">
        <w:t>km</w:t>
      </w:r>
      <w:r w:rsidRPr="0024715E">
        <w:rPr>
          <w:rFonts w:hint="cs"/>
          <w:rtl/>
        </w:rPr>
        <w:t xml:space="preserve"> في نطاق </w:t>
      </w:r>
      <w:r w:rsidRPr="0024715E">
        <w:t>GHz 11</w:t>
      </w:r>
      <w:r w:rsidRPr="0024715E">
        <w:rPr>
          <w:rFonts w:hint="cs"/>
          <w:rtl/>
        </w:rPr>
        <w:t>؛</w:t>
      </w:r>
    </w:p>
    <w:p w14:paraId="109324B0" w14:textId="286FA81B" w:rsidR="0024715E" w:rsidRPr="0024715E" w:rsidRDefault="0024715E" w:rsidP="00D40915">
      <w:pPr>
        <w:pStyle w:val="enumlev1"/>
        <w:rPr>
          <w:rtl/>
        </w:rPr>
      </w:pPr>
      <w:r w:rsidRPr="0024715E">
        <w:rPr>
          <w:rFonts w:hint="cs"/>
          <w:rtl/>
        </w:rPr>
        <w:t>-</w:t>
      </w:r>
      <w:r w:rsidRPr="0024715E">
        <w:rPr>
          <w:rFonts w:hint="cs"/>
          <w:rtl/>
        </w:rPr>
        <w:tab/>
      </w:r>
      <w:r w:rsidRPr="0024715E">
        <w:t>1 285</w:t>
      </w:r>
      <w:r w:rsidRPr="0024715E">
        <w:rPr>
          <w:rFonts w:hint="cs"/>
          <w:rtl/>
        </w:rPr>
        <w:t xml:space="preserve"> وصلة بمدى طولي قدره </w:t>
      </w:r>
      <w:r w:rsidRPr="0024715E">
        <w:rPr>
          <w:lang w:val="en-GB"/>
        </w:rPr>
        <w:t>8,7-0,1</w:t>
      </w:r>
      <w:r w:rsidRPr="0024715E">
        <w:rPr>
          <w:rFonts w:hint="cs"/>
          <w:rtl/>
        </w:rPr>
        <w:t xml:space="preserve"> </w:t>
      </w:r>
      <w:r w:rsidRPr="0024715E">
        <w:t>km</w:t>
      </w:r>
      <w:r w:rsidRPr="0024715E">
        <w:rPr>
          <w:rFonts w:hint="cs"/>
          <w:rtl/>
        </w:rPr>
        <w:t xml:space="preserve"> في نطاق </w:t>
      </w:r>
      <w:r w:rsidRPr="0024715E">
        <w:t>GHz 15</w:t>
      </w:r>
      <w:r w:rsidRPr="0024715E">
        <w:rPr>
          <w:rFonts w:hint="cs"/>
          <w:rtl/>
        </w:rPr>
        <w:t>؛</w:t>
      </w:r>
    </w:p>
    <w:p w14:paraId="77F3210B" w14:textId="5E90E973" w:rsidR="0024715E" w:rsidRPr="0024715E" w:rsidRDefault="0024715E" w:rsidP="00D40915">
      <w:pPr>
        <w:pStyle w:val="enumlev1"/>
        <w:rPr>
          <w:rtl/>
        </w:rPr>
      </w:pPr>
      <w:r w:rsidRPr="0024715E">
        <w:rPr>
          <w:rFonts w:hint="cs"/>
          <w:rtl/>
        </w:rPr>
        <w:t>-</w:t>
      </w:r>
      <w:r w:rsidRPr="0024715E">
        <w:rPr>
          <w:rFonts w:hint="cs"/>
          <w:rtl/>
        </w:rPr>
        <w:tab/>
      </w:r>
      <w:r w:rsidRPr="0024715E">
        <w:t>1 058</w:t>
      </w:r>
      <w:r w:rsidRPr="0024715E">
        <w:rPr>
          <w:rFonts w:hint="cs"/>
          <w:rtl/>
        </w:rPr>
        <w:t xml:space="preserve"> وصلة بمدى طولي قدره </w:t>
      </w:r>
      <w:r w:rsidRPr="0024715E">
        <w:rPr>
          <w:lang w:val="en-GB"/>
        </w:rPr>
        <w:t>5,1-0,1</w:t>
      </w:r>
      <w:r w:rsidRPr="0024715E">
        <w:rPr>
          <w:rFonts w:hint="cs"/>
          <w:rtl/>
        </w:rPr>
        <w:t xml:space="preserve"> </w:t>
      </w:r>
      <w:r w:rsidRPr="0024715E">
        <w:t>km</w:t>
      </w:r>
      <w:r w:rsidRPr="0024715E">
        <w:rPr>
          <w:rFonts w:hint="cs"/>
          <w:rtl/>
        </w:rPr>
        <w:t xml:space="preserve"> في نطاق </w:t>
      </w:r>
      <w:r w:rsidRPr="0024715E">
        <w:t>GHz 18</w:t>
      </w:r>
      <w:r w:rsidRPr="0024715E">
        <w:rPr>
          <w:rFonts w:hint="cs"/>
          <w:rtl/>
        </w:rPr>
        <w:t>.</w:t>
      </w:r>
    </w:p>
    <w:p w14:paraId="45478A2C" w14:textId="613DDB91" w:rsidR="0024715E" w:rsidRPr="0024715E" w:rsidRDefault="0024715E" w:rsidP="0024715E">
      <w:pPr>
        <w:rPr>
          <w:rtl/>
          <w:lang w:bidi="ar-EG"/>
        </w:rPr>
      </w:pPr>
      <w:r w:rsidRPr="0024715E">
        <w:rPr>
          <w:rtl/>
          <w:lang w:bidi="ar-EG"/>
        </w:rPr>
        <w:t>وترد في الجدول</w:t>
      </w:r>
      <w:r w:rsidRPr="0024715E">
        <w:rPr>
          <w:rFonts w:hint="cs"/>
          <w:rtl/>
          <w:lang w:bidi="ar-EG"/>
        </w:rPr>
        <w:t> </w:t>
      </w:r>
      <w:r w:rsidRPr="0024715E">
        <w:t>1</w:t>
      </w:r>
      <w:r w:rsidR="00132A82">
        <w:t>6</w:t>
      </w:r>
      <w:r w:rsidRPr="0024715E">
        <w:rPr>
          <w:rFonts w:hint="cs"/>
          <w:rtl/>
          <w:lang w:bidi="ar-EG"/>
        </w:rPr>
        <w:t xml:space="preserve"> </w:t>
      </w:r>
      <w:r w:rsidRPr="0024715E">
        <w:rPr>
          <w:rtl/>
          <w:lang w:bidi="ar-EG"/>
        </w:rPr>
        <w:t xml:space="preserve">التوزيعات الإحصائية </w:t>
      </w:r>
      <w:r w:rsidRPr="0024715E">
        <w:rPr>
          <w:rFonts w:hint="cs"/>
          <w:rtl/>
          <w:lang w:bidi="ar-EG"/>
        </w:rPr>
        <w:t>المترتبة</w:t>
      </w:r>
      <w:r w:rsidRPr="0024715E">
        <w:rPr>
          <w:rtl/>
          <w:lang w:bidi="ar-EG"/>
        </w:rPr>
        <w:t xml:space="preserve"> على ذلك </w:t>
      </w:r>
      <w:r w:rsidRPr="0024715E">
        <w:rPr>
          <w:rFonts w:hint="cs"/>
          <w:rtl/>
          <w:lang w:bidi="ar-EG"/>
        </w:rPr>
        <w:t>ل</w:t>
      </w:r>
      <w:r w:rsidRPr="0024715E">
        <w:rPr>
          <w:rtl/>
          <w:lang w:bidi="ar-EG"/>
        </w:rPr>
        <w:t>لقدرة المشعة المكافئة المتناحية.</w:t>
      </w:r>
    </w:p>
    <w:p w14:paraId="648C9878" w14:textId="074E24FF" w:rsidR="0024715E" w:rsidRPr="0024715E" w:rsidRDefault="0024715E" w:rsidP="00D40915">
      <w:pPr>
        <w:pStyle w:val="TableNo0"/>
      </w:pPr>
      <w:r w:rsidRPr="0024715E">
        <w:rPr>
          <w:rtl/>
        </w:rPr>
        <w:t>الج</w:t>
      </w:r>
      <w:r w:rsidRPr="0024715E">
        <w:rPr>
          <w:rFonts w:hint="cs"/>
          <w:rtl/>
        </w:rPr>
        <w:t>ـ</w:t>
      </w:r>
      <w:r w:rsidRPr="0024715E">
        <w:rPr>
          <w:rtl/>
        </w:rPr>
        <w:t>دو</w:t>
      </w:r>
      <w:r w:rsidRPr="0024715E">
        <w:rPr>
          <w:rFonts w:hint="cs"/>
          <w:rtl/>
        </w:rPr>
        <w:t xml:space="preserve">ل </w:t>
      </w:r>
      <w:r w:rsidR="00132A82">
        <w:t>16</w:t>
      </w:r>
    </w:p>
    <w:p w14:paraId="00C20F4F" w14:textId="76D94B38" w:rsidR="0024715E" w:rsidRPr="0024715E" w:rsidRDefault="0024715E" w:rsidP="00D40915">
      <w:pPr>
        <w:pStyle w:val="Tabletitle"/>
        <w:rPr>
          <w:rtl/>
        </w:rPr>
      </w:pPr>
      <w:r w:rsidRPr="0024715E">
        <w:rPr>
          <w:rtl/>
        </w:rPr>
        <w:t>الفرق بين الحد الأقصى النظري والتشتت الإحصائي ل</w:t>
      </w:r>
      <w:r w:rsidRPr="0024715E">
        <w:rPr>
          <w:rFonts w:hint="cs"/>
          <w:rtl/>
        </w:rPr>
        <w:t xml:space="preserve">لبيانات </w:t>
      </w:r>
      <w:r w:rsidRPr="0024715E">
        <w:rPr>
          <w:rtl/>
        </w:rPr>
        <w:t>الفعلية</w:t>
      </w:r>
      <w:r w:rsidRPr="0024715E">
        <w:rPr>
          <w:rtl/>
        </w:rPr>
        <w:br/>
      </w:r>
      <w:r w:rsidRPr="0024715E">
        <w:rPr>
          <w:rFonts w:hint="cs"/>
          <w:rtl/>
        </w:rPr>
        <w:t>ل</w:t>
      </w:r>
      <w:r w:rsidRPr="0024715E">
        <w:rPr>
          <w:rtl/>
        </w:rPr>
        <w:t>لقدرة المشعة المكافئة المتناحية</w:t>
      </w:r>
      <w:r w:rsidRPr="0024715E">
        <w:rPr>
          <w:rFonts w:hint="cs"/>
          <w:rtl/>
        </w:rPr>
        <w:t xml:space="preserve"> </w:t>
      </w:r>
      <w:r w:rsidR="00F335BD">
        <w:t>(</w:t>
      </w:r>
      <w:proofErr w:type="spellStart"/>
      <w:r w:rsidRPr="0024715E">
        <w:rPr>
          <w:lang w:val="en-GB"/>
        </w:rPr>
        <w:t>e.i.r.p</w:t>
      </w:r>
      <w:proofErr w:type="spellEnd"/>
      <w:r w:rsidRPr="0024715E">
        <w:rPr>
          <w:lang w:val="en-GB"/>
        </w:rPr>
        <w:t>.</w:t>
      </w:r>
      <w:r w:rsidR="00F335BD">
        <w:t>)</w:t>
      </w:r>
      <w:r w:rsidRPr="0024715E">
        <w:rPr>
          <w:rFonts w:hint="cs"/>
          <w:rtl/>
        </w:rPr>
        <w:t xml:space="preserve"> </w:t>
      </w:r>
      <w:r w:rsidRPr="0024715E">
        <w:rPr>
          <w:rtl/>
        </w:rPr>
        <w:t>في مثال الأنظمة الثلاثة في إدارة واحدة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1871"/>
        <w:gridCol w:w="1871"/>
        <w:gridCol w:w="1871"/>
      </w:tblGrid>
      <w:tr w:rsidR="0024715E" w:rsidRPr="0024715E" w14:paraId="1486EFA6" w14:textId="77777777" w:rsidTr="00911323">
        <w:trPr>
          <w:jc w:val="center"/>
        </w:trPr>
        <w:tc>
          <w:tcPr>
            <w:tcW w:w="3912" w:type="dxa"/>
            <w:vAlign w:val="center"/>
          </w:tcPr>
          <w:p w14:paraId="2FD209C4" w14:textId="77777777" w:rsidR="0024715E" w:rsidRPr="0024715E" w:rsidRDefault="0024715E" w:rsidP="00D40915">
            <w:pPr>
              <w:pStyle w:val="Tablehead"/>
              <w:rPr>
                <w:lang w:val="fr-FR"/>
              </w:rPr>
            </w:pPr>
            <w:r w:rsidRPr="0024715E">
              <w:rPr>
                <w:rFonts w:hint="cs"/>
                <w:rtl/>
                <w:lang w:bidi="ar-SY"/>
              </w:rPr>
              <w:t>مدى التردد</w:t>
            </w:r>
            <w:r w:rsidRPr="0024715E">
              <w:rPr>
                <w:lang w:val="fr-FR"/>
              </w:rPr>
              <w:br/>
              <w:t>(GHz)</w:t>
            </w:r>
          </w:p>
        </w:tc>
        <w:tc>
          <w:tcPr>
            <w:tcW w:w="1871" w:type="dxa"/>
            <w:vAlign w:val="center"/>
          </w:tcPr>
          <w:p w14:paraId="27CD634C" w14:textId="77777777" w:rsidR="0024715E" w:rsidRPr="0024715E" w:rsidRDefault="0024715E" w:rsidP="00D40915">
            <w:pPr>
              <w:pStyle w:val="Tablehead"/>
              <w:rPr>
                <w:lang w:val="fr-FR"/>
              </w:rPr>
            </w:pPr>
            <w:r w:rsidRPr="0024715E">
              <w:rPr>
                <w:lang w:val="fr-FR"/>
              </w:rPr>
              <w:t>10,955-10,715</w:t>
            </w:r>
            <w:r w:rsidRPr="0024715E">
              <w:rPr>
                <w:lang w:val="fr-FR"/>
              </w:rPr>
              <w:br/>
              <w:t>11,485-11,245</w:t>
            </w:r>
          </w:p>
        </w:tc>
        <w:tc>
          <w:tcPr>
            <w:tcW w:w="1871" w:type="dxa"/>
            <w:vAlign w:val="center"/>
          </w:tcPr>
          <w:p w14:paraId="0D671758" w14:textId="77777777" w:rsidR="0024715E" w:rsidRPr="0024715E" w:rsidRDefault="0024715E" w:rsidP="00D40915">
            <w:pPr>
              <w:pStyle w:val="Tablehead"/>
              <w:rPr>
                <w:lang w:val="fr-FR"/>
              </w:rPr>
            </w:pPr>
            <w:r w:rsidRPr="0024715E">
              <w:rPr>
                <w:lang w:val="fr-FR"/>
              </w:rPr>
              <w:t>14,660-14,5</w:t>
            </w:r>
            <w:r w:rsidRPr="0024715E">
              <w:rPr>
                <w:lang w:val="fr-FR"/>
              </w:rPr>
              <w:br/>
              <w:t>15,130-14,970</w:t>
            </w:r>
          </w:p>
        </w:tc>
        <w:tc>
          <w:tcPr>
            <w:tcW w:w="1871" w:type="dxa"/>
          </w:tcPr>
          <w:p w14:paraId="46F733B1" w14:textId="77777777" w:rsidR="0024715E" w:rsidRPr="0024715E" w:rsidRDefault="0024715E" w:rsidP="00D40915">
            <w:pPr>
              <w:pStyle w:val="Tablehead"/>
              <w:rPr>
                <w:lang w:val="fr-FR"/>
              </w:rPr>
            </w:pPr>
            <w:r w:rsidRPr="0024715E">
              <w:rPr>
                <w:lang w:val="fr-FR"/>
              </w:rPr>
              <w:t>17,970-17,850</w:t>
            </w:r>
            <w:r w:rsidRPr="0024715E">
              <w:rPr>
                <w:lang w:val="fr-FR"/>
              </w:rPr>
              <w:br/>
              <w:t>18,720-18,600</w:t>
            </w:r>
          </w:p>
        </w:tc>
      </w:tr>
      <w:tr w:rsidR="0024715E" w:rsidRPr="0024715E" w14:paraId="4B1D76E6" w14:textId="77777777" w:rsidTr="00911323">
        <w:trPr>
          <w:jc w:val="center"/>
        </w:trPr>
        <w:tc>
          <w:tcPr>
            <w:tcW w:w="3912" w:type="dxa"/>
            <w:vAlign w:val="center"/>
          </w:tcPr>
          <w:p w14:paraId="17A4631D" w14:textId="77777777" w:rsidR="0024715E" w:rsidRPr="0024715E" w:rsidRDefault="0024715E" w:rsidP="00D40915">
            <w:pPr>
              <w:pStyle w:val="Tabletext"/>
              <w:rPr>
                <w:lang w:val="en-GB"/>
              </w:rPr>
            </w:pPr>
            <w:r w:rsidRPr="0024715E">
              <w:rPr>
                <w:rtl/>
                <w:lang w:bidi="ar-EG"/>
              </w:rPr>
              <w:t>الحد الأقصى النظري</w:t>
            </w:r>
            <w:r w:rsidRPr="0024715E">
              <w:rPr>
                <w:vertAlign w:val="superscript"/>
                <w:lang w:val="en-GB"/>
              </w:rPr>
              <w:t xml:space="preserve"> (1)</w:t>
            </w:r>
          </w:p>
        </w:tc>
        <w:tc>
          <w:tcPr>
            <w:tcW w:w="1871" w:type="dxa"/>
          </w:tcPr>
          <w:p w14:paraId="187AFEAB" w14:textId="77777777" w:rsidR="0024715E" w:rsidRPr="0024715E" w:rsidRDefault="0024715E" w:rsidP="00132A82">
            <w:pPr>
              <w:pStyle w:val="Tabletext"/>
              <w:jc w:val="center"/>
              <w:rPr>
                <w:rtl/>
              </w:rPr>
            </w:pPr>
            <w:r w:rsidRPr="0024715E">
              <w:rPr>
                <w:lang w:val="en-GB"/>
              </w:rPr>
              <w:t>40,3</w:t>
            </w:r>
          </w:p>
        </w:tc>
        <w:tc>
          <w:tcPr>
            <w:tcW w:w="1871" w:type="dxa"/>
          </w:tcPr>
          <w:p w14:paraId="4188A343" w14:textId="77777777" w:rsidR="0024715E" w:rsidRPr="0024715E" w:rsidRDefault="0024715E" w:rsidP="00132A82">
            <w:pPr>
              <w:pStyle w:val="Tabletext"/>
              <w:jc w:val="center"/>
              <w:rPr>
                <w:lang w:val="en-GB"/>
              </w:rPr>
            </w:pPr>
            <w:r w:rsidRPr="0024715E">
              <w:rPr>
                <w:lang w:val="en-GB"/>
              </w:rPr>
              <w:t>38,1</w:t>
            </w:r>
          </w:p>
        </w:tc>
        <w:tc>
          <w:tcPr>
            <w:tcW w:w="1871" w:type="dxa"/>
          </w:tcPr>
          <w:p w14:paraId="31EC2392" w14:textId="77777777" w:rsidR="0024715E" w:rsidRPr="0024715E" w:rsidRDefault="0024715E" w:rsidP="00132A82">
            <w:pPr>
              <w:pStyle w:val="Tabletext"/>
              <w:jc w:val="center"/>
              <w:rPr>
                <w:lang w:val="en-GB"/>
              </w:rPr>
            </w:pPr>
            <w:r w:rsidRPr="0024715E">
              <w:rPr>
                <w:lang w:val="en-GB"/>
              </w:rPr>
              <w:t>35</w:t>
            </w:r>
          </w:p>
        </w:tc>
      </w:tr>
      <w:tr w:rsidR="0024715E" w:rsidRPr="0024715E" w14:paraId="01F1210B" w14:textId="77777777" w:rsidTr="00911323">
        <w:trPr>
          <w:jc w:val="center"/>
        </w:trPr>
        <w:tc>
          <w:tcPr>
            <w:tcW w:w="3912" w:type="dxa"/>
            <w:vAlign w:val="center"/>
          </w:tcPr>
          <w:p w14:paraId="44672DBF" w14:textId="77777777" w:rsidR="0024715E" w:rsidRPr="0024715E" w:rsidRDefault="0024715E" w:rsidP="00D40915">
            <w:pPr>
              <w:pStyle w:val="Tabletext"/>
              <w:rPr>
                <w:rtl/>
                <w:lang w:bidi="ar-EG"/>
              </w:rPr>
            </w:pPr>
            <w:r w:rsidRPr="0024715E">
              <w:rPr>
                <w:rFonts w:hint="cs"/>
                <w:rtl/>
                <w:lang w:bidi="ar-EG"/>
              </w:rPr>
              <w:t>البيانات الفعلية القصوى</w:t>
            </w:r>
          </w:p>
        </w:tc>
        <w:tc>
          <w:tcPr>
            <w:tcW w:w="1871" w:type="dxa"/>
            <w:vAlign w:val="center"/>
          </w:tcPr>
          <w:p w14:paraId="4552CA35" w14:textId="77777777" w:rsidR="0024715E" w:rsidRPr="0024715E" w:rsidRDefault="0024715E" w:rsidP="00132A82">
            <w:pPr>
              <w:pStyle w:val="Tabletext"/>
              <w:jc w:val="center"/>
              <w:rPr>
                <w:lang w:val="en-GB"/>
              </w:rPr>
            </w:pPr>
            <w:r w:rsidRPr="0024715E">
              <w:rPr>
                <w:lang w:val="en-GB"/>
              </w:rPr>
              <w:t>38,8</w:t>
            </w:r>
          </w:p>
        </w:tc>
        <w:tc>
          <w:tcPr>
            <w:tcW w:w="1871" w:type="dxa"/>
            <w:vAlign w:val="center"/>
          </w:tcPr>
          <w:p w14:paraId="14243A95" w14:textId="77777777" w:rsidR="0024715E" w:rsidRPr="0024715E" w:rsidRDefault="0024715E" w:rsidP="00132A82">
            <w:pPr>
              <w:pStyle w:val="Tabletext"/>
              <w:jc w:val="center"/>
              <w:rPr>
                <w:lang w:val="en-GB"/>
              </w:rPr>
            </w:pPr>
            <w:r w:rsidRPr="0024715E">
              <w:rPr>
                <w:lang w:val="en-GB"/>
              </w:rPr>
              <w:t>35,4</w:t>
            </w:r>
          </w:p>
        </w:tc>
        <w:tc>
          <w:tcPr>
            <w:tcW w:w="1871" w:type="dxa"/>
            <w:vAlign w:val="center"/>
          </w:tcPr>
          <w:p w14:paraId="4CE82C1D" w14:textId="77777777" w:rsidR="0024715E" w:rsidRPr="0024715E" w:rsidRDefault="0024715E" w:rsidP="00132A82">
            <w:pPr>
              <w:pStyle w:val="Tabletext"/>
              <w:jc w:val="center"/>
              <w:rPr>
                <w:lang w:val="en-GB"/>
              </w:rPr>
            </w:pPr>
            <w:r w:rsidRPr="0024715E">
              <w:rPr>
                <w:lang w:val="en-GB"/>
              </w:rPr>
              <w:t>33</w:t>
            </w:r>
          </w:p>
        </w:tc>
      </w:tr>
      <w:tr w:rsidR="0024715E" w:rsidRPr="0024715E" w14:paraId="1448DAF8" w14:textId="77777777" w:rsidTr="00911323">
        <w:trPr>
          <w:jc w:val="center"/>
        </w:trPr>
        <w:tc>
          <w:tcPr>
            <w:tcW w:w="3912" w:type="dxa"/>
            <w:vAlign w:val="center"/>
          </w:tcPr>
          <w:p w14:paraId="1A8D4192" w14:textId="2C8A71F1" w:rsidR="0024715E" w:rsidRPr="0024715E" w:rsidRDefault="0024715E" w:rsidP="00D40915">
            <w:pPr>
              <w:pStyle w:val="Tabletext"/>
            </w:pPr>
            <w:r w:rsidRPr="0024715E">
              <w:rPr>
                <w:rFonts w:hint="cs"/>
                <w:rtl/>
                <w:lang w:bidi="ar-EG"/>
              </w:rPr>
              <w:t xml:space="preserve">متوسط البيانات الفعلية </w:t>
            </w:r>
            <w:r w:rsidRPr="0024715E">
              <w:rPr>
                <w:lang w:val="en-GB"/>
              </w:rPr>
              <w:t>(</w:t>
            </w:r>
            <w:r w:rsidRPr="0024715E">
              <w:rPr>
                <w:lang w:val="en-GB"/>
              </w:rPr>
              <w:sym w:font="Symbol" w:char="F06D"/>
            </w:r>
            <w:r w:rsidRPr="0024715E">
              <w:rPr>
                <w:lang w:val="en-GB"/>
              </w:rPr>
              <w:t>)</w:t>
            </w:r>
          </w:p>
        </w:tc>
        <w:tc>
          <w:tcPr>
            <w:tcW w:w="1871" w:type="dxa"/>
            <w:vAlign w:val="center"/>
          </w:tcPr>
          <w:p w14:paraId="381935B7" w14:textId="77777777" w:rsidR="0024715E" w:rsidRPr="0024715E" w:rsidRDefault="0024715E" w:rsidP="00132A82">
            <w:pPr>
              <w:pStyle w:val="Tabletext"/>
              <w:jc w:val="center"/>
              <w:rPr>
                <w:lang w:val="en-GB"/>
              </w:rPr>
            </w:pPr>
            <w:r w:rsidRPr="0024715E">
              <w:rPr>
                <w:lang w:val="en-GB"/>
              </w:rPr>
              <w:t>31,7</w:t>
            </w:r>
          </w:p>
        </w:tc>
        <w:tc>
          <w:tcPr>
            <w:tcW w:w="1871" w:type="dxa"/>
            <w:vAlign w:val="center"/>
          </w:tcPr>
          <w:p w14:paraId="3A2E7663" w14:textId="77777777" w:rsidR="0024715E" w:rsidRPr="0024715E" w:rsidRDefault="0024715E" w:rsidP="00132A82">
            <w:pPr>
              <w:pStyle w:val="Tabletext"/>
              <w:jc w:val="center"/>
              <w:rPr>
                <w:lang w:val="en-GB"/>
              </w:rPr>
            </w:pPr>
            <w:r w:rsidRPr="0024715E">
              <w:rPr>
                <w:lang w:val="en-GB"/>
              </w:rPr>
              <w:t>28,4</w:t>
            </w:r>
          </w:p>
        </w:tc>
        <w:tc>
          <w:tcPr>
            <w:tcW w:w="1871" w:type="dxa"/>
            <w:vAlign w:val="center"/>
          </w:tcPr>
          <w:p w14:paraId="238083B1" w14:textId="77777777" w:rsidR="0024715E" w:rsidRPr="0024715E" w:rsidRDefault="0024715E" w:rsidP="00132A82">
            <w:pPr>
              <w:pStyle w:val="Tabletext"/>
              <w:jc w:val="center"/>
              <w:rPr>
                <w:lang w:val="en-GB"/>
              </w:rPr>
            </w:pPr>
            <w:r w:rsidRPr="0024715E">
              <w:rPr>
                <w:lang w:val="en-GB"/>
              </w:rPr>
              <w:t>22,8</w:t>
            </w:r>
          </w:p>
        </w:tc>
      </w:tr>
      <w:tr w:rsidR="0024715E" w:rsidRPr="0024715E" w14:paraId="02ACEC84" w14:textId="77777777" w:rsidTr="00911323">
        <w:trPr>
          <w:jc w:val="center"/>
        </w:trPr>
        <w:tc>
          <w:tcPr>
            <w:tcW w:w="3912" w:type="dxa"/>
            <w:vAlign w:val="center"/>
          </w:tcPr>
          <w:p w14:paraId="4A052260" w14:textId="5641E8D1" w:rsidR="0024715E" w:rsidRPr="0024715E" w:rsidRDefault="0024715E" w:rsidP="00D40915">
            <w:pPr>
              <w:pStyle w:val="Tabletext"/>
              <w:rPr>
                <w:lang w:val="en-GB"/>
              </w:rPr>
            </w:pPr>
            <w:r w:rsidRPr="0024715E">
              <w:rPr>
                <w:rFonts w:hint="cs"/>
                <w:rtl/>
                <w:lang w:bidi="ar-EG"/>
              </w:rPr>
              <w:t xml:space="preserve">الانحراف المعياري للبيانات الفعلية </w:t>
            </w:r>
            <w:r w:rsidRPr="0024715E">
              <w:rPr>
                <w:lang w:val="en-GB"/>
              </w:rPr>
              <w:t>(</w:t>
            </w:r>
            <w:r w:rsidRPr="0024715E">
              <w:rPr>
                <w:lang w:val="en-GB"/>
              </w:rPr>
              <w:sym w:font="Symbol" w:char="F073"/>
            </w:r>
            <w:r w:rsidRPr="0024715E">
              <w:rPr>
                <w:lang w:val="en-GB"/>
              </w:rPr>
              <w:t>)</w:t>
            </w:r>
          </w:p>
        </w:tc>
        <w:tc>
          <w:tcPr>
            <w:tcW w:w="1871" w:type="dxa"/>
            <w:vAlign w:val="center"/>
          </w:tcPr>
          <w:p w14:paraId="4204A540" w14:textId="77777777" w:rsidR="0024715E" w:rsidRPr="0024715E" w:rsidRDefault="0024715E" w:rsidP="00132A82">
            <w:pPr>
              <w:pStyle w:val="Tabletext"/>
              <w:jc w:val="center"/>
              <w:rPr>
                <w:lang w:val="en-GB"/>
              </w:rPr>
            </w:pPr>
            <w:r w:rsidRPr="0024715E">
              <w:rPr>
                <w:lang w:val="en-GB"/>
              </w:rPr>
              <w:t>3,2</w:t>
            </w:r>
          </w:p>
        </w:tc>
        <w:tc>
          <w:tcPr>
            <w:tcW w:w="1871" w:type="dxa"/>
            <w:vAlign w:val="center"/>
          </w:tcPr>
          <w:p w14:paraId="47446310" w14:textId="77777777" w:rsidR="0024715E" w:rsidRPr="0024715E" w:rsidRDefault="0024715E" w:rsidP="00132A82">
            <w:pPr>
              <w:pStyle w:val="Tabletext"/>
              <w:jc w:val="center"/>
              <w:rPr>
                <w:lang w:val="en-GB"/>
              </w:rPr>
            </w:pPr>
            <w:r w:rsidRPr="0024715E">
              <w:rPr>
                <w:lang w:val="en-GB"/>
              </w:rPr>
              <w:t>3,2</w:t>
            </w:r>
          </w:p>
        </w:tc>
        <w:tc>
          <w:tcPr>
            <w:tcW w:w="1871" w:type="dxa"/>
            <w:vAlign w:val="center"/>
          </w:tcPr>
          <w:p w14:paraId="25993C59" w14:textId="77777777" w:rsidR="0024715E" w:rsidRPr="0024715E" w:rsidRDefault="0024715E" w:rsidP="00132A82">
            <w:pPr>
              <w:pStyle w:val="Tabletext"/>
              <w:jc w:val="center"/>
              <w:rPr>
                <w:lang w:val="en-GB"/>
              </w:rPr>
            </w:pPr>
            <w:r w:rsidRPr="0024715E">
              <w:rPr>
                <w:lang w:val="en-GB"/>
              </w:rPr>
              <w:t>4,3</w:t>
            </w:r>
          </w:p>
        </w:tc>
      </w:tr>
      <w:tr w:rsidR="0024715E" w:rsidRPr="0024715E" w14:paraId="158E16BB" w14:textId="77777777" w:rsidTr="00911323">
        <w:trPr>
          <w:jc w:val="center"/>
        </w:trPr>
        <w:tc>
          <w:tcPr>
            <w:tcW w:w="3912" w:type="dxa"/>
            <w:vAlign w:val="center"/>
          </w:tcPr>
          <w:p w14:paraId="3EFA30B0" w14:textId="77777777" w:rsidR="0024715E" w:rsidRPr="0024715E" w:rsidRDefault="0024715E" w:rsidP="00D40915">
            <w:pPr>
              <w:pStyle w:val="Tabletext"/>
            </w:pPr>
            <w:r w:rsidRPr="0024715E">
              <w:rPr>
                <w:rtl/>
                <w:lang w:bidi="ar-EG"/>
              </w:rPr>
              <w:t>الفرق بين الحد الأقصى النظري</w:t>
            </w:r>
            <w:r w:rsidRPr="0024715E">
              <w:rPr>
                <w:rFonts w:hint="cs"/>
                <w:rtl/>
                <w:lang w:bidi="ar-EG"/>
              </w:rPr>
              <w:t xml:space="preserve"> والبيانات الفعلية القصوى</w:t>
            </w:r>
          </w:p>
        </w:tc>
        <w:tc>
          <w:tcPr>
            <w:tcW w:w="1871" w:type="dxa"/>
          </w:tcPr>
          <w:p w14:paraId="1F2A9447" w14:textId="77777777" w:rsidR="0024715E" w:rsidRPr="0024715E" w:rsidRDefault="0024715E" w:rsidP="00132A82">
            <w:pPr>
              <w:pStyle w:val="Tabletext"/>
              <w:jc w:val="center"/>
              <w:rPr>
                <w:lang w:val="en-GB"/>
              </w:rPr>
            </w:pPr>
            <w:r w:rsidRPr="0024715E">
              <w:rPr>
                <w:lang w:val="en-GB"/>
              </w:rPr>
              <w:t>1,5</w:t>
            </w:r>
          </w:p>
        </w:tc>
        <w:tc>
          <w:tcPr>
            <w:tcW w:w="1871" w:type="dxa"/>
          </w:tcPr>
          <w:p w14:paraId="3F872516" w14:textId="77777777" w:rsidR="0024715E" w:rsidRPr="0024715E" w:rsidRDefault="0024715E" w:rsidP="00132A82">
            <w:pPr>
              <w:pStyle w:val="Tabletext"/>
              <w:jc w:val="center"/>
              <w:rPr>
                <w:lang w:val="en-GB"/>
              </w:rPr>
            </w:pPr>
            <w:r w:rsidRPr="0024715E">
              <w:rPr>
                <w:lang w:val="en-GB"/>
              </w:rPr>
              <w:t>2,7</w:t>
            </w:r>
          </w:p>
        </w:tc>
        <w:tc>
          <w:tcPr>
            <w:tcW w:w="1871" w:type="dxa"/>
          </w:tcPr>
          <w:p w14:paraId="3EA686CC" w14:textId="77777777" w:rsidR="0024715E" w:rsidRPr="0024715E" w:rsidRDefault="0024715E" w:rsidP="00132A82">
            <w:pPr>
              <w:pStyle w:val="Tabletext"/>
              <w:jc w:val="center"/>
              <w:rPr>
                <w:lang w:val="en-GB"/>
              </w:rPr>
            </w:pPr>
            <w:r w:rsidRPr="0024715E">
              <w:rPr>
                <w:lang w:val="en-GB"/>
              </w:rPr>
              <w:t>2</w:t>
            </w:r>
          </w:p>
        </w:tc>
      </w:tr>
      <w:tr w:rsidR="0024715E" w:rsidRPr="0024715E" w14:paraId="59F531FE" w14:textId="77777777" w:rsidTr="00911323">
        <w:trPr>
          <w:jc w:val="center"/>
        </w:trPr>
        <w:tc>
          <w:tcPr>
            <w:tcW w:w="3912" w:type="dxa"/>
            <w:vAlign w:val="center"/>
          </w:tcPr>
          <w:p w14:paraId="070AB684" w14:textId="77777777" w:rsidR="0024715E" w:rsidRPr="0024715E" w:rsidRDefault="0024715E" w:rsidP="00D40915">
            <w:pPr>
              <w:pStyle w:val="Tabletext"/>
            </w:pPr>
            <w:r w:rsidRPr="0024715E">
              <w:rPr>
                <w:lang w:val="en-GB"/>
              </w:rPr>
              <w:sym w:font="Symbol" w:char="F06D"/>
            </w:r>
            <w:r w:rsidRPr="0024715E">
              <w:rPr>
                <w:lang w:val="en-GB"/>
              </w:rPr>
              <w:t xml:space="preserve"> + 2</w:t>
            </w:r>
            <w:r w:rsidRPr="0024715E">
              <w:rPr>
                <w:lang w:val="en-GB"/>
              </w:rPr>
              <w:sym w:font="Symbol" w:char="F073"/>
            </w:r>
          </w:p>
        </w:tc>
        <w:tc>
          <w:tcPr>
            <w:tcW w:w="1871" w:type="dxa"/>
            <w:vAlign w:val="center"/>
          </w:tcPr>
          <w:p w14:paraId="41088A5E" w14:textId="77777777" w:rsidR="0024715E" w:rsidRPr="0024715E" w:rsidRDefault="0024715E" w:rsidP="00132A82">
            <w:pPr>
              <w:pStyle w:val="Tabletext"/>
              <w:jc w:val="center"/>
              <w:rPr>
                <w:lang w:val="en-GB"/>
              </w:rPr>
            </w:pPr>
            <w:r w:rsidRPr="0024715E">
              <w:rPr>
                <w:lang w:val="en-GB"/>
              </w:rPr>
              <w:t>38,1</w:t>
            </w:r>
          </w:p>
        </w:tc>
        <w:tc>
          <w:tcPr>
            <w:tcW w:w="1871" w:type="dxa"/>
            <w:vAlign w:val="center"/>
          </w:tcPr>
          <w:p w14:paraId="7FB11CA0" w14:textId="77777777" w:rsidR="0024715E" w:rsidRPr="0024715E" w:rsidRDefault="0024715E" w:rsidP="00132A82">
            <w:pPr>
              <w:pStyle w:val="Tabletext"/>
              <w:jc w:val="center"/>
              <w:rPr>
                <w:lang w:val="en-GB"/>
              </w:rPr>
            </w:pPr>
            <w:r w:rsidRPr="0024715E">
              <w:rPr>
                <w:lang w:val="en-GB"/>
              </w:rPr>
              <w:t>34,8</w:t>
            </w:r>
          </w:p>
        </w:tc>
        <w:tc>
          <w:tcPr>
            <w:tcW w:w="1871" w:type="dxa"/>
            <w:vAlign w:val="center"/>
          </w:tcPr>
          <w:p w14:paraId="48A41638" w14:textId="77777777" w:rsidR="0024715E" w:rsidRPr="0024715E" w:rsidRDefault="0024715E" w:rsidP="00132A82">
            <w:pPr>
              <w:pStyle w:val="Tabletext"/>
              <w:jc w:val="center"/>
              <w:rPr>
                <w:lang w:val="en-GB"/>
              </w:rPr>
            </w:pPr>
            <w:r w:rsidRPr="0024715E">
              <w:rPr>
                <w:lang w:val="en-GB"/>
              </w:rPr>
              <w:t>31,4</w:t>
            </w:r>
          </w:p>
        </w:tc>
      </w:tr>
      <w:tr w:rsidR="0024715E" w:rsidRPr="0024715E" w14:paraId="1E35A53E" w14:textId="77777777" w:rsidTr="00911323">
        <w:trPr>
          <w:jc w:val="center"/>
        </w:trPr>
        <w:tc>
          <w:tcPr>
            <w:tcW w:w="3912" w:type="dxa"/>
            <w:vAlign w:val="center"/>
          </w:tcPr>
          <w:p w14:paraId="2E8BBA56" w14:textId="398D7198" w:rsidR="0024715E" w:rsidRPr="0024715E" w:rsidRDefault="0024715E" w:rsidP="00D40915">
            <w:pPr>
              <w:pStyle w:val="Tabletext"/>
              <w:rPr>
                <w:lang w:val="en-GB"/>
              </w:rPr>
            </w:pPr>
            <w:r w:rsidRPr="0024715E">
              <w:rPr>
                <w:rtl/>
                <w:lang w:bidi="ar-EG"/>
              </w:rPr>
              <w:t>الحد الأقصى النظري</w:t>
            </w:r>
            <w:r w:rsidRPr="0024715E">
              <w:rPr>
                <w:rFonts w:hint="cs"/>
                <w:rtl/>
                <w:lang w:bidi="ar-EG"/>
              </w:rPr>
              <w:t xml:space="preserve"> </w:t>
            </w:r>
            <w:r w:rsidRPr="0024715E">
              <w:rPr>
                <w:lang w:val="en-GB"/>
              </w:rPr>
              <w:t>(</w:t>
            </w:r>
            <w:r w:rsidRPr="0024715E">
              <w:rPr>
                <w:lang w:val="en-GB"/>
              </w:rPr>
              <w:sym w:font="Symbol" w:char="F06D"/>
            </w:r>
            <w:r w:rsidRPr="0024715E">
              <w:rPr>
                <w:lang w:val="en-GB"/>
              </w:rPr>
              <w:t xml:space="preserve"> + 2</w:t>
            </w:r>
            <w:r w:rsidRPr="0024715E">
              <w:rPr>
                <w:lang w:val="en-GB"/>
              </w:rPr>
              <w:sym w:font="Symbol" w:char="F073"/>
            </w:r>
            <w:r w:rsidRPr="0024715E">
              <w:rPr>
                <w:lang w:val="en-GB"/>
              </w:rPr>
              <w:t>)</w:t>
            </w:r>
          </w:p>
        </w:tc>
        <w:tc>
          <w:tcPr>
            <w:tcW w:w="1871" w:type="dxa"/>
            <w:vAlign w:val="center"/>
          </w:tcPr>
          <w:p w14:paraId="41783FA5" w14:textId="77777777" w:rsidR="0024715E" w:rsidRPr="0024715E" w:rsidRDefault="0024715E" w:rsidP="00132A82">
            <w:pPr>
              <w:pStyle w:val="Tabletext"/>
              <w:jc w:val="center"/>
              <w:rPr>
                <w:lang w:val="en-GB"/>
              </w:rPr>
            </w:pPr>
            <w:r w:rsidRPr="0024715E">
              <w:rPr>
                <w:lang w:val="en-GB"/>
              </w:rPr>
              <w:t>2,2</w:t>
            </w:r>
          </w:p>
        </w:tc>
        <w:tc>
          <w:tcPr>
            <w:tcW w:w="1871" w:type="dxa"/>
            <w:vAlign w:val="center"/>
          </w:tcPr>
          <w:p w14:paraId="3D2E84F1" w14:textId="77777777" w:rsidR="0024715E" w:rsidRPr="0024715E" w:rsidRDefault="0024715E" w:rsidP="00132A82">
            <w:pPr>
              <w:pStyle w:val="Tabletext"/>
              <w:jc w:val="center"/>
              <w:rPr>
                <w:lang w:val="en-GB"/>
              </w:rPr>
            </w:pPr>
            <w:r w:rsidRPr="0024715E">
              <w:rPr>
                <w:lang w:val="en-GB"/>
              </w:rPr>
              <w:t>3,3</w:t>
            </w:r>
          </w:p>
        </w:tc>
        <w:tc>
          <w:tcPr>
            <w:tcW w:w="1871" w:type="dxa"/>
            <w:vAlign w:val="center"/>
          </w:tcPr>
          <w:p w14:paraId="3CAEEFE3" w14:textId="77777777" w:rsidR="0024715E" w:rsidRPr="0024715E" w:rsidRDefault="0024715E" w:rsidP="00132A82">
            <w:pPr>
              <w:pStyle w:val="Tabletext"/>
              <w:jc w:val="center"/>
              <w:rPr>
                <w:lang w:val="en-GB"/>
              </w:rPr>
            </w:pPr>
            <w:r w:rsidRPr="0024715E">
              <w:rPr>
                <w:lang w:val="en-GB"/>
              </w:rPr>
              <w:t>3,6</w:t>
            </w:r>
          </w:p>
        </w:tc>
      </w:tr>
      <w:tr w:rsidR="0024715E" w:rsidRPr="0024715E" w14:paraId="0BFA4E48" w14:textId="77777777" w:rsidTr="00911323">
        <w:trPr>
          <w:jc w:val="center"/>
        </w:trPr>
        <w:tc>
          <w:tcPr>
            <w:tcW w:w="3912" w:type="dxa"/>
            <w:vAlign w:val="center"/>
          </w:tcPr>
          <w:p w14:paraId="0B1103D5" w14:textId="77777777" w:rsidR="0024715E" w:rsidRPr="0024715E" w:rsidRDefault="0024715E" w:rsidP="00D40915">
            <w:pPr>
              <w:pStyle w:val="Tabletext"/>
            </w:pPr>
            <w:r w:rsidRPr="0024715E">
              <w:rPr>
                <w:lang w:val="en-GB"/>
              </w:rPr>
              <w:sym w:font="Symbol" w:char="F06D"/>
            </w:r>
            <w:r w:rsidRPr="0024715E">
              <w:t xml:space="preserve"> + 1.64</w:t>
            </w:r>
            <w:r w:rsidRPr="0024715E">
              <w:rPr>
                <w:lang w:val="en-GB"/>
              </w:rPr>
              <w:sym w:font="Symbol" w:char="F073"/>
            </w:r>
          </w:p>
        </w:tc>
        <w:tc>
          <w:tcPr>
            <w:tcW w:w="1871" w:type="dxa"/>
            <w:vAlign w:val="center"/>
          </w:tcPr>
          <w:p w14:paraId="26CCC0B9" w14:textId="77777777" w:rsidR="0024715E" w:rsidRPr="0024715E" w:rsidRDefault="0024715E" w:rsidP="00132A82">
            <w:pPr>
              <w:pStyle w:val="Tabletext"/>
              <w:jc w:val="center"/>
            </w:pPr>
            <w:r w:rsidRPr="0024715E">
              <w:t>37</w:t>
            </w:r>
          </w:p>
        </w:tc>
        <w:tc>
          <w:tcPr>
            <w:tcW w:w="1871" w:type="dxa"/>
            <w:vAlign w:val="center"/>
          </w:tcPr>
          <w:p w14:paraId="180A317B" w14:textId="77777777" w:rsidR="0024715E" w:rsidRPr="0024715E" w:rsidRDefault="0024715E" w:rsidP="00132A82">
            <w:pPr>
              <w:pStyle w:val="Tabletext"/>
              <w:jc w:val="center"/>
            </w:pPr>
            <w:r w:rsidRPr="0024715E">
              <w:t>33,7</w:t>
            </w:r>
          </w:p>
        </w:tc>
        <w:tc>
          <w:tcPr>
            <w:tcW w:w="1871" w:type="dxa"/>
            <w:vAlign w:val="center"/>
          </w:tcPr>
          <w:p w14:paraId="5A18FEF8" w14:textId="77777777" w:rsidR="0024715E" w:rsidRPr="0024715E" w:rsidRDefault="0024715E" w:rsidP="00132A82">
            <w:pPr>
              <w:pStyle w:val="Tabletext"/>
              <w:jc w:val="center"/>
            </w:pPr>
            <w:r w:rsidRPr="0024715E">
              <w:t>29,9</w:t>
            </w:r>
          </w:p>
        </w:tc>
      </w:tr>
      <w:tr w:rsidR="0024715E" w:rsidRPr="0024715E" w14:paraId="18FB13EB" w14:textId="77777777" w:rsidTr="00911323">
        <w:trPr>
          <w:jc w:val="center"/>
        </w:trPr>
        <w:tc>
          <w:tcPr>
            <w:tcW w:w="3912" w:type="dxa"/>
            <w:vAlign w:val="center"/>
          </w:tcPr>
          <w:p w14:paraId="1C99DFFF" w14:textId="024B9BA1" w:rsidR="0024715E" w:rsidRPr="0024715E" w:rsidRDefault="0024715E" w:rsidP="00D40915">
            <w:pPr>
              <w:pStyle w:val="Tabletext"/>
            </w:pPr>
            <w:r w:rsidRPr="0024715E">
              <w:rPr>
                <w:rtl/>
                <w:lang w:bidi="ar-EG"/>
              </w:rPr>
              <w:t>الحد الأقصى النظري</w:t>
            </w:r>
            <w:r w:rsidRPr="0024715E">
              <w:rPr>
                <w:rFonts w:hint="cs"/>
                <w:rtl/>
                <w:lang w:bidi="ar-EG"/>
              </w:rPr>
              <w:t xml:space="preserve"> </w:t>
            </w:r>
            <w:r w:rsidRPr="0024715E">
              <w:rPr>
                <w:lang w:val="en-GB"/>
              </w:rPr>
              <w:t>(</w:t>
            </w:r>
            <w:r w:rsidRPr="0024715E">
              <w:rPr>
                <w:lang w:val="en-GB"/>
              </w:rPr>
              <w:sym w:font="Symbol" w:char="F06D"/>
            </w:r>
            <w:r w:rsidRPr="0024715E">
              <w:t xml:space="preserve"> + 1.64</w:t>
            </w:r>
            <w:r w:rsidRPr="0024715E">
              <w:rPr>
                <w:lang w:val="en-GB"/>
              </w:rPr>
              <w:sym w:font="Symbol" w:char="F073"/>
            </w:r>
            <w:r w:rsidRPr="0024715E">
              <w:rPr>
                <w:lang w:val="en-GB"/>
              </w:rPr>
              <w:t>)</w:t>
            </w:r>
          </w:p>
        </w:tc>
        <w:tc>
          <w:tcPr>
            <w:tcW w:w="1871" w:type="dxa"/>
            <w:vAlign w:val="center"/>
          </w:tcPr>
          <w:p w14:paraId="56330A2F" w14:textId="77777777" w:rsidR="0024715E" w:rsidRPr="0024715E" w:rsidRDefault="0024715E" w:rsidP="00132A82">
            <w:pPr>
              <w:pStyle w:val="Tabletext"/>
              <w:jc w:val="center"/>
            </w:pPr>
            <w:r w:rsidRPr="0024715E">
              <w:t>3,3</w:t>
            </w:r>
          </w:p>
        </w:tc>
        <w:tc>
          <w:tcPr>
            <w:tcW w:w="1871" w:type="dxa"/>
            <w:vAlign w:val="center"/>
          </w:tcPr>
          <w:p w14:paraId="7F1A9106" w14:textId="77777777" w:rsidR="0024715E" w:rsidRPr="0024715E" w:rsidRDefault="0024715E" w:rsidP="00132A82">
            <w:pPr>
              <w:pStyle w:val="Tabletext"/>
              <w:jc w:val="center"/>
            </w:pPr>
            <w:r w:rsidRPr="0024715E">
              <w:t>4,4</w:t>
            </w:r>
          </w:p>
        </w:tc>
        <w:tc>
          <w:tcPr>
            <w:tcW w:w="1871" w:type="dxa"/>
            <w:vAlign w:val="center"/>
          </w:tcPr>
          <w:p w14:paraId="393A9F39" w14:textId="77777777" w:rsidR="0024715E" w:rsidRPr="0024715E" w:rsidRDefault="0024715E" w:rsidP="00132A82">
            <w:pPr>
              <w:pStyle w:val="Tabletext"/>
              <w:jc w:val="center"/>
            </w:pPr>
            <w:r w:rsidRPr="0024715E">
              <w:t>5,1</w:t>
            </w:r>
          </w:p>
        </w:tc>
      </w:tr>
      <w:tr w:rsidR="0024715E" w:rsidRPr="0024715E" w14:paraId="409C9671" w14:textId="77777777" w:rsidTr="00911323">
        <w:trPr>
          <w:jc w:val="center"/>
        </w:trPr>
        <w:tc>
          <w:tcPr>
            <w:tcW w:w="9525" w:type="dxa"/>
            <w:gridSpan w:val="4"/>
            <w:tcBorders>
              <w:left w:val="nil"/>
              <w:bottom w:val="nil"/>
              <w:right w:val="nil"/>
            </w:tcBorders>
            <w:vAlign w:val="center"/>
          </w:tcPr>
          <w:p w14:paraId="7337D969" w14:textId="77777777" w:rsidR="0024715E" w:rsidRPr="0024715E" w:rsidRDefault="0024715E" w:rsidP="00F335BD">
            <w:pPr>
              <w:pStyle w:val="Tablelegend"/>
              <w:rPr>
                <w:rtl/>
                <w:lang w:bidi="ar-EG"/>
              </w:rPr>
            </w:pPr>
            <w:r w:rsidRPr="0024715E">
              <w:rPr>
                <w:vertAlign w:val="superscript"/>
              </w:rPr>
              <w:t>(1)</w:t>
            </w:r>
            <w:r w:rsidRPr="0024715E">
              <w:tab/>
            </w:r>
            <w:r w:rsidRPr="0024715E">
              <w:rPr>
                <w:rtl/>
                <w:lang w:bidi="ar-EG"/>
              </w:rPr>
              <w:t>الحد الأقصى النظري</w:t>
            </w:r>
            <w:r w:rsidRPr="0024715E">
              <w:rPr>
                <w:rFonts w:hint="cs"/>
                <w:rtl/>
                <w:lang w:bidi="ar-EG"/>
              </w:rPr>
              <w:t xml:space="preserve"> = قدرة خرج المرسل (القصوى) </w:t>
            </w:r>
            <w:r w:rsidRPr="0024715E">
              <w:rPr>
                <w:rtl/>
                <w:lang w:bidi="ar-EG"/>
              </w:rPr>
              <w:t>–</w:t>
            </w:r>
            <w:r w:rsidRPr="0024715E">
              <w:rPr>
                <w:rFonts w:hint="cs"/>
                <w:rtl/>
                <w:lang w:bidi="ar-EG"/>
              </w:rPr>
              <w:t xml:space="preserve"> فاقد المغذي/معدد الإرسال (الأدنى) + كسب الهوائي (الأقصى)، ولا يمكن لهذه القيمة أن تصبح البيانات الفعلية القصوى.</w:t>
            </w:r>
          </w:p>
        </w:tc>
      </w:tr>
    </w:tbl>
    <w:p w14:paraId="52444C49" w14:textId="77777777" w:rsidR="0024715E" w:rsidRPr="0024715E" w:rsidRDefault="0024715E" w:rsidP="0024715E">
      <w:pPr>
        <w:rPr>
          <w:rtl/>
          <w:lang w:bidi="ar-SY"/>
        </w:rPr>
      </w:pPr>
      <w:r w:rsidRPr="0024715E">
        <w:rPr>
          <w:rFonts w:hint="cs"/>
          <w:rtl/>
          <w:lang w:bidi="ar-EG"/>
        </w:rPr>
        <w:t xml:space="preserve">تتراوح الفروق بين القيم القصوى النظرية والفعلية للبيانات بين </w:t>
      </w:r>
      <w:r w:rsidRPr="0024715E">
        <w:t>1,5</w:t>
      </w:r>
      <w:r w:rsidRPr="0024715E">
        <w:rPr>
          <w:rFonts w:hint="cs"/>
          <w:rtl/>
          <w:lang w:bidi="ar-SY"/>
        </w:rPr>
        <w:t xml:space="preserve"> و</w:t>
      </w:r>
      <w:r w:rsidRPr="0024715E">
        <w:t>dB 2,7</w:t>
      </w:r>
      <w:r w:rsidRPr="0024715E">
        <w:rPr>
          <w:rFonts w:hint="cs"/>
          <w:rtl/>
          <w:lang w:bidi="ar-SY"/>
        </w:rPr>
        <w:t>. وزاد عدد نقاط البيانات الفعلية للمرسل في</w:t>
      </w:r>
      <w:r w:rsidRPr="0024715E">
        <w:rPr>
          <w:rFonts w:hint="eastAsia"/>
          <w:rtl/>
          <w:lang w:bidi="ar-SY"/>
        </w:rPr>
        <w:t> </w:t>
      </w:r>
      <w:r w:rsidRPr="0024715E">
        <w:rPr>
          <w:rFonts w:hint="cs"/>
          <w:rtl/>
          <w:lang w:bidi="ar-SY"/>
        </w:rPr>
        <w:t xml:space="preserve">هذه الأنظمة عن </w:t>
      </w:r>
      <w:r w:rsidRPr="0024715E">
        <w:t>2 000</w:t>
      </w:r>
      <w:r w:rsidRPr="0024715E">
        <w:rPr>
          <w:rFonts w:hint="eastAsia"/>
          <w:rtl/>
          <w:lang w:bidi="ar-SY"/>
        </w:rPr>
        <w:t> </w:t>
      </w:r>
      <w:r w:rsidRPr="0024715E">
        <w:rPr>
          <w:rFonts w:hint="cs"/>
          <w:rtl/>
          <w:lang w:bidi="ar-SY"/>
        </w:rPr>
        <w:t>نقطة بيانات. ومن</w:t>
      </w:r>
      <w:r w:rsidRPr="0024715E">
        <w:rPr>
          <w:rtl/>
          <w:lang w:bidi="ar-EG"/>
        </w:rPr>
        <w:t xml:space="preserve"> ثم </w:t>
      </w:r>
      <w:r w:rsidRPr="0024715E">
        <w:rPr>
          <w:rFonts w:hint="cs"/>
          <w:rtl/>
          <w:lang w:bidi="ar-EG"/>
        </w:rPr>
        <w:t xml:space="preserve">تُحسب قيمتا </w:t>
      </w:r>
      <w:r w:rsidRPr="0024715E">
        <w:rPr>
          <w:lang w:val="en-GB"/>
        </w:rPr>
        <w:sym w:font="Symbol" w:char="F073"/>
      </w:r>
      <w:r w:rsidRPr="0024715E">
        <w:t>2</w:t>
      </w:r>
      <w:r w:rsidRPr="0024715E">
        <w:rPr>
          <w:rFonts w:hint="cs"/>
          <w:rtl/>
          <w:lang w:bidi="ar-SY"/>
        </w:rPr>
        <w:t xml:space="preserve"> </w:t>
      </w:r>
      <w:r w:rsidRPr="0024715E">
        <w:rPr>
          <w:rFonts w:hint="cs"/>
          <w:rtl/>
          <w:lang w:bidi="ar-EG"/>
        </w:rPr>
        <w:t>و</w:t>
      </w:r>
      <w:r w:rsidRPr="0024715E">
        <w:rPr>
          <w:lang w:val="en-GB"/>
        </w:rPr>
        <w:sym w:font="Symbol" w:char="F073"/>
      </w:r>
      <w:r w:rsidRPr="0024715E">
        <w:t>1,64</w:t>
      </w:r>
      <w:r w:rsidRPr="0024715E">
        <w:rPr>
          <w:rFonts w:hint="cs"/>
          <w:rtl/>
          <w:lang w:bidi="ar-EG"/>
        </w:rPr>
        <w:t xml:space="preserve"> </w:t>
      </w:r>
      <w:r w:rsidRPr="0024715E">
        <w:rPr>
          <w:rtl/>
          <w:lang w:bidi="ar-EG"/>
        </w:rPr>
        <w:t>على افتراض أن مجموعة بيانات</w:t>
      </w:r>
      <w:r w:rsidRPr="0024715E">
        <w:rPr>
          <w:rFonts w:hint="cs"/>
          <w:rtl/>
          <w:lang w:bidi="ar-EG"/>
        </w:rPr>
        <w:t xml:space="preserve"> ل</w:t>
      </w:r>
      <w:r w:rsidRPr="0024715E">
        <w:rPr>
          <w:rtl/>
          <w:lang w:bidi="ar-EG"/>
        </w:rPr>
        <w:t>أكثر من</w:t>
      </w:r>
      <w:r w:rsidRPr="0024715E">
        <w:rPr>
          <w:rFonts w:hint="eastAsia"/>
          <w:rtl/>
          <w:lang w:bidi="ar-EG"/>
        </w:rPr>
        <w:t> </w:t>
      </w:r>
      <w:r w:rsidRPr="0024715E">
        <w:t>2 000</w:t>
      </w:r>
      <w:r w:rsidRPr="0024715E">
        <w:rPr>
          <w:rtl/>
          <w:lang w:bidi="ar-EG"/>
        </w:rPr>
        <w:t xml:space="preserve"> نقاط البيانات</w:t>
      </w:r>
      <w:r w:rsidRPr="0024715E">
        <w:rPr>
          <w:rFonts w:hint="cs"/>
          <w:rtl/>
          <w:lang w:bidi="ar-EG"/>
        </w:rPr>
        <w:t xml:space="preserve"> تتبع توزيعاً طبيعياً. حيث </w:t>
      </w:r>
      <w:r w:rsidRPr="0024715E">
        <w:rPr>
          <w:lang w:val="en-GB"/>
        </w:rPr>
        <w:sym w:font="Symbol" w:char="F073"/>
      </w:r>
      <w:r w:rsidRPr="0024715E">
        <w:rPr>
          <w:rFonts w:hint="cs"/>
          <w:rtl/>
        </w:rPr>
        <w:t xml:space="preserve"> </w:t>
      </w:r>
      <w:r w:rsidRPr="0024715E">
        <w:rPr>
          <w:rtl/>
          <w:lang w:bidi="ar-EG"/>
        </w:rPr>
        <w:t>هو الانحراف المعيا</w:t>
      </w:r>
      <w:r w:rsidRPr="0024715E">
        <w:rPr>
          <w:rFonts w:hint="cs"/>
          <w:rtl/>
          <w:lang w:bidi="ar-EG"/>
        </w:rPr>
        <w:t>ري و</w:t>
      </w:r>
      <w:r w:rsidRPr="0024715E">
        <w:t>μ</w:t>
      </w:r>
      <w:r w:rsidRPr="0024715E">
        <w:rPr>
          <w:rFonts w:hint="cs"/>
          <w:rtl/>
          <w:lang w:bidi="ar-EG"/>
        </w:rPr>
        <w:t xml:space="preserve"> </w:t>
      </w:r>
      <w:r w:rsidRPr="0024715E">
        <w:rPr>
          <w:rtl/>
          <w:lang w:bidi="ar-EG"/>
        </w:rPr>
        <w:t xml:space="preserve">هو </w:t>
      </w:r>
      <w:r w:rsidRPr="0024715E">
        <w:rPr>
          <w:rFonts w:hint="cs"/>
          <w:rtl/>
          <w:lang w:bidi="ar-EG"/>
        </w:rPr>
        <w:t>ال</w:t>
      </w:r>
      <w:r w:rsidRPr="0024715E">
        <w:rPr>
          <w:rtl/>
          <w:lang w:bidi="ar-EG"/>
        </w:rPr>
        <w:t>متوسط</w:t>
      </w:r>
      <w:r w:rsidRPr="0024715E">
        <w:rPr>
          <w:rFonts w:hint="cs"/>
          <w:rtl/>
          <w:lang w:bidi="ar-EG"/>
        </w:rPr>
        <w:t>. ويقع حوالي</w:t>
      </w:r>
      <w:r w:rsidRPr="0024715E">
        <w:rPr>
          <w:rtl/>
          <w:lang w:bidi="ar-EG"/>
        </w:rPr>
        <w:t xml:space="preserve"> </w:t>
      </w:r>
      <w:r w:rsidRPr="0024715E">
        <w:t>%95</w:t>
      </w:r>
      <w:r w:rsidRPr="0024715E">
        <w:rPr>
          <w:rtl/>
          <w:lang w:bidi="ar-EG"/>
        </w:rPr>
        <w:t xml:space="preserve"> </w:t>
      </w:r>
      <w:r w:rsidRPr="0024715E">
        <w:rPr>
          <w:rFonts w:hint="cs"/>
          <w:rtl/>
          <w:lang w:bidi="ar-EG"/>
        </w:rPr>
        <w:t>من</w:t>
      </w:r>
      <w:r w:rsidRPr="0024715E">
        <w:rPr>
          <w:rtl/>
          <w:lang w:bidi="ar-EG"/>
        </w:rPr>
        <w:t xml:space="preserve"> </w:t>
      </w:r>
      <w:r w:rsidRPr="0024715E">
        <w:rPr>
          <w:rFonts w:hint="cs"/>
          <w:rtl/>
          <w:lang w:bidi="ar-EG"/>
        </w:rPr>
        <w:t>نقاط</w:t>
      </w:r>
      <w:r w:rsidRPr="0024715E">
        <w:rPr>
          <w:rtl/>
          <w:lang w:bidi="ar-EG"/>
        </w:rPr>
        <w:t xml:space="preserve"> </w:t>
      </w:r>
      <w:r w:rsidRPr="0024715E">
        <w:rPr>
          <w:rFonts w:hint="cs"/>
          <w:rtl/>
          <w:lang w:bidi="ar-EG"/>
        </w:rPr>
        <w:t xml:space="preserve">البيانات ضمن </w:t>
      </w:r>
      <w:r w:rsidRPr="0024715E">
        <w:rPr>
          <w:lang w:val="en-GB"/>
        </w:rPr>
        <w:sym w:font="Symbol" w:char="F073"/>
      </w:r>
      <w:r w:rsidRPr="0024715E">
        <w:t>2</w:t>
      </w:r>
      <w:r w:rsidRPr="0024715E">
        <w:rPr>
          <w:rFonts w:hint="cs"/>
          <w:rtl/>
          <w:lang w:bidi="ar-SY"/>
        </w:rPr>
        <w:t xml:space="preserve"> </w:t>
      </w:r>
      <w:r w:rsidRPr="0024715E">
        <w:rPr>
          <w:rFonts w:hint="cs"/>
          <w:rtl/>
          <w:lang w:bidi="ar-EG"/>
        </w:rPr>
        <w:t>م</w:t>
      </w:r>
      <w:r w:rsidRPr="0024715E">
        <w:rPr>
          <w:rtl/>
          <w:lang w:bidi="ar-EG"/>
        </w:rPr>
        <w:t>ن المتوسط</w:t>
      </w:r>
      <w:r w:rsidRPr="0024715E">
        <w:rPr>
          <w:rFonts w:hint="cs"/>
          <w:rtl/>
          <w:lang w:bidi="ar-EG"/>
        </w:rPr>
        <w:t xml:space="preserve"> وحوالي</w:t>
      </w:r>
      <w:r w:rsidRPr="0024715E">
        <w:rPr>
          <w:rtl/>
          <w:lang w:bidi="ar-EG"/>
        </w:rPr>
        <w:t xml:space="preserve"> </w:t>
      </w:r>
      <w:r w:rsidRPr="0024715E">
        <w:t>%90</w:t>
      </w:r>
      <w:r w:rsidRPr="0024715E">
        <w:rPr>
          <w:rtl/>
          <w:lang w:bidi="ar-EG"/>
        </w:rPr>
        <w:t xml:space="preserve"> </w:t>
      </w:r>
      <w:r w:rsidRPr="0024715E">
        <w:rPr>
          <w:rFonts w:hint="cs"/>
          <w:rtl/>
          <w:lang w:bidi="ar-EG"/>
        </w:rPr>
        <w:t>من</w:t>
      </w:r>
      <w:r w:rsidRPr="0024715E">
        <w:rPr>
          <w:rtl/>
          <w:lang w:bidi="ar-EG"/>
        </w:rPr>
        <w:t xml:space="preserve"> </w:t>
      </w:r>
      <w:r w:rsidRPr="0024715E">
        <w:rPr>
          <w:rFonts w:hint="cs"/>
          <w:rtl/>
          <w:lang w:bidi="ar-EG"/>
        </w:rPr>
        <w:t>نقاط</w:t>
      </w:r>
      <w:r w:rsidRPr="0024715E">
        <w:rPr>
          <w:rtl/>
          <w:lang w:bidi="ar-EG"/>
        </w:rPr>
        <w:t xml:space="preserve"> </w:t>
      </w:r>
      <w:r w:rsidRPr="0024715E">
        <w:rPr>
          <w:rFonts w:hint="cs"/>
          <w:rtl/>
          <w:lang w:bidi="ar-EG"/>
        </w:rPr>
        <w:t>البيانات</w:t>
      </w:r>
      <w:r w:rsidRPr="0024715E">
        <w:rPr>
          <w:rtl/>
          <w:lang w:bidi="ar-EG"/>
        </w:rPr>
        <w:t xml:space="preserve"> </w:t>
      </w:r>
      <w:r w:rsidRPr="0024715E">
        <w:rPr>
          <w:rFonts w:hint="cs"/>
          <w:rtl/>
          <w:lang w:bidi="ar-EG"/>
        </w:rPr>
        <w:t xml:space="preserve">ضمن </w:t>
      </w:r>
      <w:r w:rsidRPr="0024715E">
        <w:rPr>
          <w:lang w:val="en-GB"/>
        </w:rPr>
        <w:sym w:font="Symbol" w:char="F073"/>
      </w:r>
      <w:r w:rsidRPr="0024715E">
        <w:t>1,64</w:t>
      </w:r>
      <w:r w:rsidRPr="0024715E">
        <w:rPr>
          <w:rFonts w:hint="cs"/>
          <w:rtl/>
        </w:rPr>
        <w:t xml:space="preserve"> من متوسط ا</w:t>
      </w:r>
      <w:r w:rsidRPr="0024715E">
        <w:rPr>
          <w:rtl/>
          <w:lang w:bidi="ar-EG"/>
        </w:rPr>
        <w:t>لقدرة المشعة المكافئة المتناحية</w:t>
      </w:r>
      <w:r w:rsidRPr="0024715E">
        <w:rPr>
          <w:rFonts w:hint="eastAsia"/>
          <w:rtl/>
          <w:lang w:bidi="ar-EG"/>
        </w:rPr>
        <w:t> </w:t>
      </w:r>
      <w:r w:rsidRPr="0024715E">
        <w:t>(</w:t>
      </w:r>
      <w:proofErr w:type="spellStart"/>
      <w:r w:rsidRPr="0024715E">
        <w:rPr>
          <w:lang w:val="en-GB"/>
        </w:rPr>
        <w:t>e.i.r.p</w:t>
      </w:r>
      <w:proofErr w:type="spellEnd"/>
      <w:r w:rsidRPr="0024715E">
        <w:rPr>
          <w:lang w:val="en-GB"/>
        </w:rPr>
        <w:t>.)</w:t>
      </w:r>
      <w:r w:rsidRPr="0024715E">
        <w:rPr>
          <w:rFonts w:hint="cs"/>
          <w:rtl/>
          <w:lang w:bidi="ar-EG"/>
        </w:rPr>
        <w:t xml:space="preserve">. ويقل </w:t>
      </w:r>
      <w:r w:rsidRPr="0024715E">
        <w:t>%95</w:t>
      </w:r>
      <w:r w:rsidRPr="0024715E">
        <w:rPr>
          <w:rtl/>
          <w:lang w:bidi="ar-EG"/>
        </w:rPr>
        <w:t xml:space="preserve"> </w:t>
      </w:r>
      <w:r w:rsidRPr="0024715E">
        <w:rPr>
          <w:rFonts w:hint="cs"/>
          <w:rtl/>
          <w:lang w:bidi="ar-EG"/>
        </w:rPr>
        <w:t>من</w:t>
      </w:r>
      <w:r w:rsidRPr="0024715E">
        <w:rPr>
          <w:rtl/>
          <w:lang w:bidi="ar-EG"/>
        </w:rPr>
        <w:t xml:space="preserve"> </w:t>
      </w:r>
      <w:r w:rsidRPr="0024715E">
        <w:rPr>
          <w:rFonts w:hint="cs"/>
          <w:rtl/>
          <w:lang w:bidi="ar-EG"/>
        </w:rPr>
        <w:t>نقاط</w:t>
      </w:r>
      <w:r w:rsidRPr="0024715E">
        <w:rPr>
          <w:rtl/>
          <w:lang w:bidi="ar-EG"/>
        </w:rPr>
        <w:t xml:space="preserve"> </w:t>
      </w:r>
      <w:r w:rsidRPr="0024715E">
        <w:rPr>
          <w:rFonts w:hint="cs"/>
          <w:rtl/>
          <w:lang w:bidi="ar-EG"/>
        </w:rPr>
        <w:t xml:space="preserve">البيانات بنحو </w:t>
      </w:r>
      <w:r w:rsidRPr="0024715E">
        <w:t>dB 3</w:t>
      </w:r>
      <w:r w:rsidRPr="0024715E">
        <w:rPr>
          <w:rFonts w:hint="cs"/>
          <w:rtl/>
          <w:lang w:bidi="ar-SY"/>
        </w:rPr>
        <w:t xml:space="preserve"> و</w:t>
      </w:r>
      <w:r w:rsidRPr="0024715E">
        <w:t>%90</w:t>
      </w:r>
      <w:r w:rsidRPr="0024715E">
        <w:rPr>
          <w:rFonts w:hint="cs"/>
          <w:rtl/>
        </w:rPr>
        <w:t xml:space="preserve"> </w:t>
      </w:r>
      <w:r w:rsidRPr="0024715E">
        <w:rPr>
          <w:rFonts w:hint="cs"/>
          <w:rtl/>
          <w:lang w:bidi="ar-EG"/>
        </w:rPr>
        <w:t>منها</w:t>
      </w:r>
      <w:r w:rsidRPr="0024715E">
        <w:rPr>
          <w:rFonts w:hint="cs"/>
          <w:rtl/>
          <w:lang w:bidi="ar-SY"/>
        </w:rPr>
        <w:t xml:space="preserve"> </w:t>
      </w:r>
      <w:r w:rsidRPr="0024715E">
        <w:rPr>
          <w:rFonts w:hint="cs"/>
          <w:rtl/>
          <w:lang w:bidi="ar-EG"/>
        </w:rPr>
        <w:t xml:space="preserve">بنحو </w:t>
      </w:r>
      <w:r w:rsidRPr="0024715E">
        <w:t>dB 4</w:t>
      </w:r>
      <w:r w:rsidRPr="0024715E">
        <w:rPr>
          <w:rFonts w:hint="cs"/>
          <w:rtl/>
          <w:lang w:bidi="ar-EG"/>
        </w:rPr>
        <w:t xml:space="preserve"> </w:t>
      </w:r>
      <w:r w:rsidRPr="0024715E">
        <w:rPr>
          <w:rFonts w:hint="cs"/>
          <w:rtl/>
          <w:lang w:bidi="ar-SY"/>
        </w:rPr>
        <w:t>عن</w:t>
      </w:r>
      <w:r w:rsidRPr="0024715E">
        <w:rPr>
          <w:rtl/>
          <w:lang w:bidi="ar-EG"/>
        </w:rPr>
        <w:t xml:space="preserve"> الحد الأقصى</w:t>
      </w:r>
      <w:r w:rsidRPr="0024715E">
        <w:rPr>
          <w:rFonts w:hint="cs"/>
          <w:rtl/>
          <w:lang w:bidi="ar-EG"/>
        </w:rPr>
        <w:t> </w:t>
      </w:r>
      <w:r w:rsidRPr="0024715E">
        <w:rPr>
          <w:rtl/>
          <w:lang w:bidi="ar-EG"/>
        </w:rPr>
        <w:t>النظري</w:t>
      </w:r>
      <w:r w:rsidRPr="0024715E">
        <w:rPr>
          <w:rFonts w:hint="cs"/>
          <w:rtl/>
          <w:lang w:bidi="ar-EG"/>
        </w:rPr>
        <w:t>.</w:t>
      </w:r>
    </w:p>
    <w:p w14:paraId="212F6131" w14:textId="77777777" w:rsidR="0024715E" w:rsidRPr="0024715E" w:rsidRDefault="0024715E" w:rsidP="0024715E">
      <w:pPr>
        <w:rPr>
          <w:rtl/>
          <w:lang w:bidi="ar-EG"/>
        </w:rPr>
      </w:pPr>
      <w:r w:rsidRPr="0024715E">
        <w:rPr>
          <w:rtl/>
          <w:lang w:bidi="ar-EG"/>
        </w:rPr>
        <w:t xml:space="preserve">ويلاحظ أن هذا التحليل قد يؤدي إلى نتائج مختلفة بعض الشيء </w:t>
      </w:r>
      <w:r w:rsidRPr="0024715E">
        <w:rPr>
          <w:rFonts w:hint="cs"/>
          <w:rtl/>
          <w:lang w:bidi="ar-EG"/>
        </w:rPr>
        <w:t>حسب</w:t>
      </w:r>
      <w:r w:rsidRPr="0024715E">
        <w:rPr>
          <w:rtl/>
          <w:lang w:bidi="ar-EG"/>
        </w:rPr>
        <w:t xml:space="preserve"> التوزيع الإحصائي للبيانات.</w:t>
      </w:r>
    </w:p>
    <w:p w14:paraId="27F8EF33" w14:textId="4260B387" w:rsidR="00D40915" w:rsidRDefault="0024715E" w:rsidP="00EF0151">
      <w:pPr>
        <w:rPr>
          <w:rtl/>
          <w:lang w:bidi="ar-EG"/>
        </w:rPr>
      </w:pPr>
      <w:r w:rsidRPr="0024715E">
        <w:rPr>
          <w:rtl/>
          <w:lang w:bidi="ar-EG"/>
        </w:rPr>
        <w:t xml:space="preserve">ومع ذلك، أظهرت أمثلة عملية بعض الفرق بين الحد الأقصى النظري والقيم القصوى </w:t>
      </w:r>
      <w:r w:rsidRPr="0024715E">
        <w:rPr>
          <w:rFonts w:hint="cs"/>
          <w:rtl/>
          <w:lang w:bidi="ar-EG"/>
        </w:rPr>
        <w:t>ل</w:t>
      </w:r>
      <w:r w:rsidRPr="0024715E">
        <w:rPr>
          <w:rtl/>
          <w:lang w:bidi="ar-EG"/>
        </w:rPr>
        <w:t>لبيانات الفعلية.</w:t>
      </w:r>
      <w:r w:rsidR="00D40915">
        <w:rPr>
          <w:rtl/>
          <w:lang w:bidi="ar-EG"/>
        </w:rPr>
        <w:br w:type="page"/>
      </w:r>
    </w:p>
    <w:p w14:paraId="54474CA7" w14:textId="77777777" w:rsidR="0024715E" w:rsidRPr="0024715E" w:rsidRDefault="0024715E" w:rsidP="00562909">
      <w:pPr>
        <w:pStyle w:val="AnnexNoTitle0"/>
        <w:rPr>
          <w:rtl/>
        </w:rPr>
      </w:pPr>
      <w:bookmarkStart w:id="122" w:name="_Toc418502369"/>
      <w:bookmarkStart w:id="123" w:name="_Toc37949809"/>
      <w:bookmarkStart w:id="124" w:name="_Toc199163679"/>
      <w:r w:rsidRPr="0024715E">
        <w:rPr>
          <w:rFonts w:hint="cs"/>
          <w:rtl/>
        </w:rPr>
        <w:lastRenderedPageBreak/>
        <w:t xml:space="preserve">الملحق </w:t>
      </w:r>
      <w:r w:rsidRPr="0024715E">
        <w:t>3</w:t>
      </w:r>
      <w:bookmarkEnd w:id="122"/>
      <w:r w:rsidRPr="0024715E">
        <w:br/>
      </w:r>
      <w:r w:rsidRPr="0024715E">
        <w:br/>
      </w:r>
      <w:bookmarkStart w:id="125" w:name="_Toc418502370"/>
      <w:r w:rsidRPr="0024715E">
        <w:rPr>
          <w:rFonts w:hint="cs"/>
          <w:rtl/>
        </w:rPr>
        <w:t>معلمات النظام الأخرى الخاصة بالخدمة الثابتة</w:t>
      </w:r>
      <w:bookmarkEnd w:id="123"/>
      <w:bookmarkEnd w:id="124"/>
      <w:bookmarkEnd w:id="125"/>
    </w:p>
    <w:p w14:paraId="4E547D68" w14:textId="77777777" w:rsidR="0024715E" w:rsidRPr="0024715E" w:rsidRDefault="0024715E" w:rsidP="00562909">
      <w:pPr>
        <w:pStyle w:val="Normalaftertile"/>
        <w:rPr>
          <w:rtl/>
        </w:rPr>
      </w:pPr>
      <w:r w:rsidRPr="0024715E">
        <w:rPr>
          <w:rtl/>
        </w:rPr>
        <w:t>لا </w:t>
      </w:r>
      <w:r w:rsidRPr="0024715E">
        <w:rPr>
          <w:rFonts w:hint="cs"/>
          <w:rtl/>
        </w:rPr>
        <w:t>ت</w:t>
      </w:r>
      <w:r w:rsidRPr="0024715E">
        <w:rPr>
          <w:rtl/>
        </w:rPr>
        <w:t>زال المعلومات الواردة في هذا الم</w:t>
      </w:r>
      <w:r w:rsidRPr="0024715E">
        <w:rPr>
          <w:rFonts w:hint="cs"/>
          <w:rtl/>
        </w:rPr>
        <w:t>لح</w:t>
      </w:r>
      <w:r w:rsidRPr="0024715E">
        <w:rPr>
          <w:rtl/>
        </w:rPr>
        <w:t xml:space="preserve">ق </w:t>
      </w:r>
      <w:r w:rsidRPr="0024715E">
        <w:rPr>
          <w:rFonts w:hint="cs"/>
          <w:rtl/>
        </w:rPr>
        <w:t>ت</w:t>
      </w:r>
      <w:r w:rsidRPr="0024715E">
        <w:rPr>
          <w:rtl/>
        </w:rPr>
        <w:t>مثل أنظمة حقيقي</w:t>
      </w:r>
      <w:r w:rsidRPr="0024715E">
        <w:rPr>
          <w:rFonts w:hint="cs"/>
          <w:rtl/>
        </w:rPr>
        <w:t>ة</w:t>
      </w:r>
      <w:r w:rsidRPr="0024715E">
        <w:rPr>
          <w:rtl/>
        </w:rPr>
        <w:t xml:space="preserve"> </w:t>
      </w:r>
      <w:r w:rsidRPr="0024715E">
        <w:rPr>
          <w:rFonts w:hint="cs"/>
          <w:rtl/>
        </w:rPr>
        <w:t>نُشرت</w:t>
      </w:r>
      <w:r w:rsidRPr="0024715E">
        <w:rPr>
          <w:rtl/>
        </w:rPr>
        <w:t xml:space="preserve"> على </w:t>
      </w:r>
      <w:r w:rsidRPr="0024715E">
        <w:rPr>
          <w:rFonts w:hint="cs"/>
          <w:rtl/>
        </w:rPr>
        <w:t>مر الزمن</w:t>
      </w:r>
      <w:r w:rsidRPr="0024715E">
        <w:rPr>
          <w:rtl/>
        </w:rPr>
        <w:t>.</w:t>
      </w:r>
      <w:r w:rsidRPr="0024715E">
        <w:rPr>
          <w:rFonts w:hint="cs"/>
          <w:rtl/>
        </w:rPr>
        <w:t xml:space="preserve"> ولعل </w:t>
      </w:r>
      <w:r w:rsidRPr="0024715E">
        <w:rPr>
          <w:rtl/>
        </w:rPr>
        <w:t>بعض من هذه المعلمات</w:t>
      </w:r>
      <w:r w:rsidRPr="0024715E">
        <w:rPr>
          <w:rFonts w:hint="cs"/>
          <w:rtl/>
        </w:rPr>
        <w:t xml:space="preserve"> قد تجاوزها</w:t>
      </w:r>
      <w:r w:rsidRPr="0024715E">
        <w:rPr>
          <w:rtl/>
        </w:rPr>
        <w:t xml:space="preserve"> الزمن</w:t>
      </w:r>
      <w:r w:rsidRPr="0024715E">
        <w:rPr>
          <w:rFonts w:hint="cs"/>
          <w:rtl/>
        </w:rPr>
        <w:t>. ولم تسهم</w:t>
      </w:r>
      <w:r w:rsidRPr="0024715E">
        <w:rPr>
          <w:rtl/>
        </w:rPr>
        <w:t xml:space="preserve"> الإدارات حتى الآن </w:t>
      </w:r>
      <w:r w:rsidRPr="0024715E">
        <w:rPr>
          <w:rFonts w:hint="cs"/>
          <w:rtl/>
        </w:rPr>
        <w:t>ب</w:t>
      </w:r>
      <w:r w:rsidRPr="0024715E">
        <w:rPr>
          <w:rtl/>
        </w:rPr>
        <w:t xml:space="preserve">مجموعة جديدة من المعلمات </w:t>
      </w:r>
      <w:r w:rsidRPr="0024715E">
        <w:rPr>
          <w:rFonts w:hint="cs"/>
          <w:rtl/>
        </w:rPr>
        <w:t>المجمعة، ولكن يمكن استعمال معلمات</w:t>
      </w:r>
      <w:r w:rsidRPr="0024715E">
        <w:rPr>
          <w:rtl/>
        </w:rPr>
        <w:t xml:space="preserve"> الإدارات</w:t>
      </w:r>
      <w:r w:rsidRPr="0024715E">
        <w:rPr>
          <w:rFonts w:hint="cs"/>
          <w:rtl/>
        </w:rPr>
        <w:t xml:space="preserve"> مؤقتاً عندما لا ترد في جداول الملحق</w:t>
      </w:r>
      <w:r w:rsidRPr="0024715E">
        <w:rPr>
          <w:rFonts w:hint="eastAsia"/>
          <w:rtl/>
        </w:rPr>
        <w:t> </w:t>
      </w:r>
      <w:r w:rsidRPr="0024715E">
        <w:t>2</w:t>
      </w:r>
      <w:r w:rsidRPr="0024715E">
        <w:rPr>
          <w:rFonts w:hint="cs"/>
          <w:rtl/>
        </w:rPr>
        <w:t xml:space="preserve"> بيانات الأنظمة المرجعية للنطاقات التي تسترعي</w:t>
      </w:r>
      <w:r w:rsidRPr="0024715E">
        <w:rPr>
          <w:rFonts w:hint="eastAsia"/>
          <w:rtl/>
        </w:rPr>
        <w:t> </w:t>
      </w:r>
      <w:r w:rsidRPr="0024715E">
        <w:rPr>
          <w:rFonts w:hint="cs"/>
          <w:rtl/>
        </w:rPr>
        <w:t xml:space="preserve">الاهتمام. </w:t>
      </w:r>
    </w:p>
    <w:p w14:paraId="1A5BD759" w14:textId="729A09B7" w:rsidR="0024715E" w:rsidRPr="00562909" w:rsidRDefault="0024715E" w:rsidP="00EF0151">
      <w:pPr>
        <w:rPr>
          <w:rtl/>
          <w:lang w:bidi="ar-EG"/>
        </w:rPr>
      </w:pPr>
      <w:r w:rsidRPr="00562909">
        <w:rPr>
          <w:rtl/>
          <w:lang w:bidi="ar-EG"/>
        </w:rPr>
        <w:t xml:space="preserve">ويستند هذا </w:t>
      </w:r>
      <w:r w:rsidRPr="00562909">
        <w:rPr>
          <w:rFonts w:hint="cs"/>
          <w:rtl/>
          <w:lang w:bidi="ar-EG"/>
        </w:rPr>
        <w:t>الملحق إ</w:t>
      </w:r>
      <w:r w:rsidRPr="00562909">
        <w:rPr>
          <w:rtl/>
          <w:lang w:bidi="ar-EG"/>
        </w:rPr>
        <w:t xml:space="preserve">لى التقرير </w:t>
      </w:r>
      <w:hyperlink r:id="rId123" w:history="1">
        <w:r w:rsidR="00EF0151" w:rsidRPr="00562909">
          <w:rPr>
            <w:rStyle w:val="Hyperlink"/>
            <w:color w:val="auto"/>
            <w:u w:val="none"/>
            <w:lang w:val="en-GB"/>
          </w:rPr>
          <w:t>ITU-R F.2108</w:t>
        </w:r>
      </w:hyperlink>
      <w:r w:rsidRPr="00562909">
        <w:rPr>
          <w:rtl/>
          <w:lang w:bidi="ar-EG"/>
        </w:rPr>
        <w:t xml:space="preserve">. </w:t>
      </w:r>
      <w:r w:rsidRPr="00562909">
        <w:rPr>
          <w:rFonts w:hint="cs"/>
          <w:rtl/>
          <w:lang w:bidi="ar-EG"/>
        </w:rPr>
        <w:t>و</w:t>
      </w:r>
      <w:r w:rsidRPr="00562909">
        <w:rPr>
          <w:rtl/>
          <w:lang w:bidi="ar-EG"/>
        </w:rPr>
        <w:t>تحد</w:t>
      </w:r>
      <w:r w:rsidRPr="00562909">
        <w:rPr>
          <w:rFonts w:hint="cs"/>
          <w:rtl/>
          <w:lang w:bidi="ar-EG"/>
        </w:rPr>
        <w:t>َّ</w:t>
      </w:r>
      <w:r w:rsidRPr="00562909">
        <w:rPr>
          <w:rtl/>
          <w:lang w:bidi="ar-EG"/>
        </w:rPr>
        <w:t>ث المصطلحات التالية:</w:t>
      </w:r>
    </w:p>
    <w:p w14:paraId="50613FA2" w14:textId="5A85D5C9" w:rsidR="0024715E" w:rsidRPr="0024715E" w:rsidRDefault="0024715E" w:rsidP="00D40915">
      <w:pPr>
        <w:pStyle w:val="enumlev1"/>
        <w:rPr>
          <w:rtl/>
        </w:rPr>
      </w:pPr>
      <w:r w:rsidRPr="0024715E">
        <w:rPr>
          <w:rFonts w:hint="cs"/>
          <w:rtl/>
        </w:rPr>
        <w:t>-</w:t>
      </w:r>
      <w:r w:rsidRPr="0024715E">
        <w:rPr>
          <w:rtl/>
        </w:rPr>
        <w:tab/>
      </w:r>
      <w:r w:rsidRPr="0024715E">
        <w:rPr>
          <w:rFonts w:hint="cs"/>
          <w:rtl/>
        </w:rPr>
        <w:t>ف</w:t>
      </w:r>
      <w:r w:rsidRPr="0024715E">
        <w:rPr>
          <w:rtl/>
        </w:rPr>
        <w:t xml:space="preserve">قد </w:t>
      </w:r>
      <w:r w:rsidRPr="0024715E">
        <w:rPr>
          <w:rFonts w:hint="cs"/>
          <w:rtl/>
        </w:rPr>
        <w:t>وُحدت</w:t>
      </w:r>
      <w:r w:rsidRPr="0024715E">
        <w:rPr>
          <w:rtl/>
        </w:rPr>
        <w:t xml:space="preserve"> مصطلحات </w:t>
      </w:r>
      <w:r w:rsidR="00F335BD">
        <w:rPr>
          <w:rFonts w:hint="cs"/>
          <w:rtl/>
        </w:rPr>
        <w:t>"</w:t>
      </w:r>
      <w:r w:rsidRPr="0024715E">
        <w:rPr>
          <w:rtl/>
        </w:rPr>
        <w:t>المحور</w:t>
      </w:r>
      <w:r w:rsidR="00F335BD">
        <w:rPr>
          <w:rFonts w:hint="cs"/>
          <w:rtl/>
        </w:rPr>
        <w:t>"</w:t>
      </w:r>
      <w:r w:rsidRPr="0024715E">
        <w:rPr>
          <w:rtl/>
        </w:rPr>
        <w:t xml:space="preserve"> </w:t>
      </w:r>
      <w:r w:rsidRPr="0024715E">
        <w:rPr>
          <w:rFonts w:hint="cs"/>
          <w:rtl/>
        </w:rPr>
        <w:t>و</w:t>
      </w:r>
      <w:r w:rsidR="00F335BD">
        <w:rPr>
          <w:rFonts w:hint="cs"/>
          <w:rtl/>
        </w:rPr>
        <w:t>"</w:t>
      </w:r>
      <w:r w:rsidRPr="0024715E">
        <w:rPr>
          <w:rtl/>
        </w:rPr>
        <w:t xml:space="preserve">محطة </w:t>
      </w:r>
      <w:r w:rsidRPr="0024715E">
        <w:rPr>
          <w:rFonts w:hint="cs"/>
          <w:rtl/>
        </w:rPr>
        <w:t>ال</w:t>
      </w:r>
      <w:r w:rsidRPr="0024715E">
        <w:rPr>
          <w:rtl/>
        </w:rPr>
        <w:t>قاعدة</w:t>
      </w:r>
      <w:r w:rsidR="00F335BD">
        <w:rPr>
          <w:rFonts w:hint="cs"/>
          <w:rtl/>
        </w:rPr>
        <w:t>"</w:t>
      </w:r>
      <w:r w:rsidRPr="0024715E">
        <w:rPr>
          <w:rtl/>
        </w:rPr>
        <w:t xml:space="preserve"> </w:t>
      </w:r>
      <w:r w:rsidRPr="0024715E">
        <w:rPr>
          <w:rFonts w:hint="cs"/>
          <w:rtl/>
        </w:rPr>
        <w:t>و</w:t>
      </w:r>
      <w:r w:rsidR="00F335BD">
        <w:rPr>
          <w:rFonts w:hint="cs"/>
          <w:rtl/>
        </w:rPr>
        <w:t>"</w:t>
      </w:r>
      <w:r w:rsidRPr="0024715E">
        <w:rPr>
          <w:rtl/>
        </w:rPr>
        <w:t>المحطة المركزية</w:t>
      </w:r>
      <w:r w:rsidR="00F335BD">
        <w:rPr>
          <w:rFonts w:hint="cs"/>
          <w:rtl/>
        </w:rPr>
        <w:t>"</w:t>
      </w:r>
      <w:r w:rsidRPr="0024715E">
        <w:t xml:space="preserve"> </w:t>
      </w:r>
      <w:r w:rsidRPr="0024715E">
        <w:rPr>
          <w:rFonts w:hint="cs"/>
          <w:rtl/>
        </w:rPr>
        <w:t>في مصطلح</w:t>
      </w:r>
      <w:r w:rsidRPr="0024715E">
        <w:rPr>
          <w:rtl/>
        </w:rPr>
        <w:t xml:space="preserve"> </w:t>
      </w:r>
      <w:r w:rsidR="00F335BD">
        <w:rPr>
          <w:rFonts w:hint="cs"/>
          <w:rtl/>
        </w:rPr>
        <w:t>"</w:t>
      </w:r>
      <w:r w:rsidRPr="0024715E">
        <w:rPr>
          <w:rtl/>
        </w:rPr>
        <w:t>المحطة المركزية</w:t>
      </w:r>
      <w:r w:rsidR="00F335BD">
        <w:rPr>
          <w:rFonts w:hint="cs"/>
          <w:rtl/>
        </w:rPr>
        <w:t>"</w:t>
      </w:r>
      <w:r w:rsidRPr="0024715E">
        <w:rPr>
          <w:rtl/>
        </w:rPr>
        <w:t>.</w:t>
      </w:r>
    </w:p>
    <w:p w14:paraId="3DD2FC93" w14:textId="27EE7A2E" w:rsidR="0024715E" w:rsidRPr="0024715E" w:rsidRDefault="0024715E" w:rsidP="00D40915">
      <w:pPr>
        <w:pStyle w:val="enumlev1"/>
        <w:rPr>
          <w:rtl/>
        </w:rPr>
      </w:pPr>
      <w:r w:rsidRPr="0024715E">
        <w:rPr>
          <w:rFonts w:hint="cs"/>
          <w:rtl/>
        </w:rPr>
        <w:t>-</w:t>
      </w:r>
      <w:r w:rsidRPr="0024715E">
        <w:rPr>
          <w:rtl/>
        </w:rPr>
        <w:tab/>
      </w:r>
      <w:r w:rsidRPr="0024715E">
        <w:rPr>
          <w:rFonts w:hint="cs"/>
          <w:rtl/>
        </w:rPr>
        <w:t>ووُحدت</w:t>
      </w:r>
      <w:r w:rsidRPr="0024715E">
        <w:rPr>
          <w:rtl/>
        </w:rPr>
        <w:t xml:space="preserve"> مصطلحات</w:t>
      </w:r>
      <w:r w:rsidRPr="0024715E">
        <w:rPr>
          <w:rFonts w:hint="cs"/>
          <w:rtl/>
        </w:rPr>
        <w:t xml:space="preserve"> </w:t>
      </w:r>
      <w:r w:rsidR="00F335BD">
        <w:rPr>
          <w:rFonts w:hint="cs"/>
          <w:rtl/>
        </w:rPr>
        <w:t>"</w:t>
      </w:r>
      <w:r w:rsidRPr="0024715E">
        <w:rPr>
          <w:rFonts w:hint="cs"/>
          <w:rtl/>
        </w:rPr>
        <w:t>ال</w:t>
      </w:r>
      <w:r w:rsidRPr="0024715E">
        <w:rPr>
          <w:rtl/>
        </w:rPr>
        <w:t xml:space="preserve">محطة </w:t>
      </w:r>
      <w:r w:rsidRPr="0024715E">
        <w:rPr>
          <w:rFonts w:hint="cs"/>
          <w:rtl/>
        </w:rPr>
        <w:t>النائية</w:t>
      </w:r>
      <w:r w:rsidR="00F335BD">
        <w:rPr>
          <w:rFonts w:hint="cs"/>
          <w:rtl/>
        </w:rPr>
        <w:t>"</w:t>
      </w:r>
      <w:r w:rsidRPr="0024715E">
        <w:rPr>
          <w:rtl/>
        </w:rPr>
        <w:t xml:space="preserve"> </w:t>
      </w:r>
      <w:r w:rsidRPr="0024715E">
        <w:rPr>
          <w:rFonts w:hint="cs"/>
          <w:rtl/>
        </w:rPr>
        <w:t>و</w:t>
      </w:r>
      <w:r w:rsidR="00F335BD">
        <w:rPr>
          <w:rFonts w:hint="cs"/>
          <w:rtl/>
        </w:rPr>
        <w:t>"</w:t>
      </w:r>
      <w:r w:rsidRPr="0024715E">
        <w:rPr>
          <w:rFonts w:hint="cs"/>
          <w:rtl/>
        </w:rPr>
        <w:t>ال</w:t>
      </w:r>
      <w:r w:rsidRPr="0024715E">
        <w:rPr>
          <w:rtl/>
        </w:rPr>
        <w:t>محطة البعيد</w:t>
      </w:r>
      <w:r w:rsidRPr="0024715E">
        <w:rPr>
          <w:rFonts w:hint="cs"/>
          <w:rtl/>
        </w:rPr>
        <w:t>ة</w:t>
      </w:r>
      <w:r w:rsidR="00F335BD">
        <w:rPr>
          <w:rFonts w:hint="cs"/>
          <w:rtl/>
        </w:rPr>
        <w:t>"</w:t>
      </w:r>
      <w:r w:rsidRPr="0024715E">
        <w:rPr>
          <w:rtl/>
        </w:rPr>
        <w:t xml:space="preserve"> </w:t>
      </w:r>
      <w:r w:rsidRPr="0024715E">
        <w:rPr>
          <w:rFonts w:hint="cs"/>
          <w:rtl/>
        </w:rPr>
        <w:t>و</w:t>
      </w:r>
      <w:r w:rsidR="00F335BD">
        <w:rPr>
          <w:rFonts w:hint="cs"/>
          <w:rtl/>
        </w:rPr>
        <w:t>"</w:t>
      </w:r>
      <w:r w:rsidRPr="0024715E">
        <w:rPr>
          <w:rFonts w:hint="cs"/>
          <w:rtl/>
        </w:rPr>
        <w:t>ال</w:t>
      </w:r>
      <w:r w:rsidRPr="0024715E">
        <w:rPr>
          <w:rtl/>
        </w:rPr>
        <w:t>محطة الطرفية</w:t>
      </w:r>
      <w:r w:rsidR="00F335BD">
        <w:rPr>
          <w:rFonts w:hint="cs"/>
          <w:rtl/>
        </w:rPr>
        <w:t>"</w:t>
      </w:r>
      <w:r w:rsidRPr="0024715E">
        <w:rPr>
          <w:rFonts w:hint="cs"/>
          <w:rtl/>
        </w:rPr>
        <w:t xml:space="preserve"> في مصطلح</w:t>
      </w:r>
      <w:r w:rsidRPr="0024715E">
        <w:rPr>
          <w:rtl/>
        </w:rPr>
        <w:t xml:space="preserve"> </w:t>
      </w:r>
      <w:r w:rsidR="00F335BD">
        <w:rPr>
          <w:rFonts w:hint="cs"/>
          <w:rtl/>
        </w:rPr>
        <w:t>"</w:t>
      </w:r>
      <w:r w:rsidRPr="0024715E">
        <w:rPr>
          <w:rtl/>
        </w:rPr>
        <w:t>المحطة الطرفية</w:t>
      </w:r>
      <w:r w:rsidR="00F335BD">
        <w:rPr>
          <w:rFonts w:hint="cs"/>
          <w:rtl/>
        </w:rPr>
        <w:t>"</w:t>
      </w:r>
      <w:r w:rsidRPr="0024715E">
        <w:rPr>
          <w:rFonts w:hint="cs"/>
          <w:rtl/>
        </w:rPr>
        <w:t>.</w:t>
      </w:r>
    </w:p>
    <w:p w14:paraId="62305B42" w14:textId="589B8FDE" w:rsidR="0024715E" w:rsidRPr="0024715E" w:rsidRDefault="0024715E" w:rsidP="0024715E">
      <w:pPr>
        <w:rPr>
          <w:rtl/>
          <w:lang w:bidi="ar-EG"/>
        </w:rPr>
      </w:pPr>
      <w:r w:rsidRPr="0024715E">
        <w:rPr>
          <w:rFonts w:hint="cs"/>
          <w:rtl/>
          <w:lang w:bidi="ar-EG"/>
        </w:rPr>
        <w:t>وفي كل مدى تردد وارد في</w:t>
      </w:r>
      <w:r w:rsidRPr="0024715E">
        <w:t xml:space="preserve"> </w:t>
      </w:r>
      <w:r w:rsidRPr="0024715E">
        <w:rPr>
          <w:rFonts w:hint="cs"/>
          <w:rtl/>
          <w:lang w:bidi="ar-EG"/>
        </w:rPr>
        <w:t xml:space="preserve">الجداول من </w:t>
      </w:r>
      <w:r w:rsidRPr="0024715E">
        <w:rPr>
          <w:lang w:val="es-ES"/>
        </w:rPr>
        <w:t>1</w:t>
      </w:r>
      <w:r w:rsidR="00132A82">
        <w:rPr>
          <w:lang w:val="es-ES"/>
        </w:rPr>
        <w:t>7</w:t>
      </w:r>
      <w:r w:rsidRPr="0024715E">
        <w:rPr>
          <w:rFonts w:hint="cs"/>
          <w:rtl/>
          <w:lang w:bidi="ar-EG"/>
        </w:rPr>
        <w:t xml:space="preserve"> إلى </w:t>
      </w:r>
      <w:r w:rsidR="00132A82">
        <w:rPr>
          <w:lang w:val="es-ES"/>
        </w:rPr>
        <w:t>20</w:t>
      </w:r>
      <w:r w:rsidRPr="0024715E">
        <w:rPr>
          <w:rFonts w:hint="cs"/>
          <w:rtl/>
          <w:lang w:bidi="ar-EG"/>
        </w:rPr>
        <w:t xml:space="preserve"> يشير العمودان إلى القيم التمثيلية للأنظمة الأبسط والأنظمة الأكثر تعقيداً، على التوالي (انظر الفقرة </w:t>
      </w:r>
      <w:r w:rsidRPr="0024715E">
        <w:rPr>
          <w:lang w:val="es-ES"/>
        </w:rPr>
        <w:t>3.4</w:t>
      </w:r>
      <w:r w:rsidRPr="0024715E">
        <w:rPr>
          <w:rFonts w:hint="cs"/>
          <w:rtl/>
          <w:lang w:bidi="ar-EG"/>
        </w:rPr>
        <w:t xml:space="preserve"> من الملحق </w:t>
      </w:r>
      <w:r w:rsidRPr="0024715E">
        <w:rPr>
          <w:lang w:val="es-ES"/>
        </w:rPr>
        <w:t>2</w:t>
      </w:r>
      <w:r w:rsidRPr="0024715E">
        <w:rPr>
          <w:rFonts w:hint="cs"/>
          <w:rtl/>
          <w:lang w:bidi="ar-EG"/>
        </w:rPr>
        <w:t>).</w:t>
      </w:r>
    </w:p>
    <w:p w14:paraId="03BFD2CC" w14:textId="77777777" w:rsidR="0024715E" w:rsidRPr="0024715E" w:rsidRDefault="0024715E" w:rsidP="0024715E"/>
    <w:p w14:paraId="71069D38" w14:textId="77777777" w:rsidR="0024715E" w:rsidRPr="0024715E" w:rsidRDefault="0024715E" w:rsidP="0024715E">
      <w:pPr>
        <w:rPr>
          <w:rtl/>
          <w:lang w:bidi="ar-MA"/>
        </w:rPr>
        <w:sectPr w:rsidR="0024715E" w:rsidRPr="0024715E" w:rsidSect="000F45A9">
          <w:headerReference w:type="even" r:id="rId124"/>
          <w:headerReference w:type="default" r:id="rId125"/>
          <w:pgSz w:w="11907" w:h="16834" w:code="9"/>
          <w:pgMar w:top="1418" w:right="1134" w:bottom="1134" w:left="1134" w:header="720" w:footer="482" w:gutter="0"/>
          <w:paperSrc w:first="15" w:other="15"/>
          <w:cols w:space="720"/>
          <w:bidi/>
          <w:rtlGutter/>
          <w:docGrid w:linePitch="299"/>
        </w:sectPr>
      </w:pPr>
    </w:p>
    <w:p w14:paraId="25CA67A1" w14:textId="467562E9" w:rsidR="0024715E" w:rsidRPr="0024715E" w:rsidRDefault="0024715E" w:rsidP="00D40915">
      <w:pPr>
        <w:pStyle w:val="TableNo"/>
        <w:rPr>
          <w:rtl/>
        </w:rPr>
      </w:pPr>
      <w:r w:rsidRPr="0024715E">
        <w:rPr>
          <w:rFonts w:hint="cs"/>
          <w:rtl/>
        </w:rPr>
        <w:lastRenderedPageBreak/>
        <w:t xml:space="preserve">الجـدول </w:t>
      </w:r>
      <w:r w:rsidR="00132A82">
        <w:t>17</w:t>
      </w:r>
    </w:p>
    <w:p w14:paraId="60F64FBF" w14:textId="77777777" w:rsidR="0024715E" w:rsidRPr="0024715E" w:rsidRDefault="0024715E" w:rsidP="00D40915">
      <w:pPr>
        <w:pStyle w:val="Tabletitle"/>
      </w:pPr>
      <w:r w:rsidRPr="0024715E">
        <w:rPr>
          <w:rFonts w:hint="cs"/>
          <w:rtl/>
        </w:rPr>
        <w:t xml:space="preserve">معلمات النظام في أنظمة الخدمة الثابتة من نقطة إلى نقطة في النطاقات الموزعة ما دون </w:t>
      </w:r>
      <w:r w:rsidRPr="0024715E">
        <w:t>GHz 3</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392"/>
        <w:gridCol w:w="1425"/>
        <w:gridCol w:w="1190"/>
        <w:gridCol w:w="1514"/>
        <w:gridCol w:w="1189"/>
        <w:gridCol w:w="1206"/>
        <w:gridCol w:w="1309"/>
        <w:gridCol w:w="1309"/>
        <w:gridCol w:w="1466"/>
      </w:tblGrid>
      <w:tr w:rsidR="0024715E" w:rsidRPr="00B33300" w14:paraId="720F4955" w14:textId="77777777" w:rsidTr="00B33300">
        <w:trPr>
          <w:tblHeader/>
          <w:jc w:val="center"/>
        </w:trPr>
        <w:tc>
          <w:tcPr>
            <w:tcW w:w="3515" w:type="dxa"/>
            <w:tcMar>
              <w:left w:w="57" w:type="dxa"/>
              <w:right w:w="57" w:type="dxa"/>
            </w:tcMar>
            <w:vAlign w:val="center"/>
          </w:tcPr>
          <w:p w14:paraId="645E3E6E" w14:textId="77777777" w:rsidR="0024715E" w:rsidRPr="00B33300" w:rsidRDefault="0024715E" w:rsidP="00D40915">
            <w:pPr>
              <w:pStyle w:val="Tablehead"/>
              <w:rPr>
                <w:sz w:val="16"/>
                <w:szCs w:val="22"/>
                <w:lang w:val="fr-FR"/>
              </w:rPr>
            </w:pPr>
            <w:r w:rsidRPr="00B33300">
              <w:rPr>
                <w:rFonts w:hint="cs"/>
                <w:sz w:val="16"/>
                <w:szCs w:val="22"/>
                <w:rtl/>
                <w:lang w:bidi="ar-SY"/>
              </w:rPr>
              <w:t>مدى التردد</w:t>
            </w:r>
            <w:r w:rsidRPr="00B33300">
              <w:rPr>
                <w:sz w:val="16"/>
                <w:szCs w:val="22"/>
                <w:lang w:val="fr-FR"/>
              </w:rPr>
              <w:br/>
              <w:t>(GHz)</w:t>
            </w:r>
          </w:p>
        </w:tc>
        <w:tc>
          <w:tcPr>
            <w:tcW w:w="2684" w:type="dxa"/>
            <w:gridSpan w:val="2"/>
            <w:vAlign w:val="center"/>
          </w:tcPr>
          <w:p w14:paraId="0E8DFF52" w14:textId="77777777" w:rsidR="0024715E" w:rsidRPr="00B33300" w:rsidRDefault="0024715E" w:rsidP="00D40915">
            <w:pPr>
              <w:pStyle w:val="Tablehead"/>
              <w:rPr>
                <w:sz w:val="16"/>
                <w:szCs w:val="22"/>
                <w:lang w:val="fr-FR"/>
              </w:rPr>
            </w:pPr>
            <w:r w:rsidRPr="00B33300">
              <w:rPr>
                <w:sz w:val="16"/>
                <w:szCs w:val="22"/>
                <w:lang w:val="fr-FR"/>
              </w:rPr>
              <w:t>0,4061-0,450</w:t>
            </w:r>
          </w:p>
        </w:tc>
        <w:tc>
          <w:tcPr>
            <w:tcW w:w="2576" w:type="dxa"/>
            <w:gridSpan w:val="2"/>
            <w:vAlign w:val="center"/>
          </w:tcPr>
          <w:p w14:paraId="78889BD7" w14:textId="77777777" w:rsidR="0024715E" w:rsidRPr="00B33300" w:rsidRDefault="0024715E" w:rsidP="00D40915">
            <w:pPr>
              <w:pStyle w:val="Tablehead"/>
              <w:rPr>
                <w:sz w:val="16"/>
                <w:szCs w:val="22"/>
                <w:lang w:val="fr-FR"/>
              </w:rPr>
            </w:pPr>
            <w:r w:rsidRPr="00B33300">
              <w:rPr>
                <w:sz w:val="16"/>
                <w:szCs w:val="22"/>
                <w:lang w:val="fr-FR"/>
              </w:rPr>
              <w:t>1,530-1,350</w:t>
            </w:r>
          </w:p>
        </w:tc>
        <w:tc>
          <w:tcPr>
            <w:tcW w:w="2282" w:type="dxa"/>
            <w:gridSpan w:val="2"/>
            <w:vAlign w:val="center"/>
          </w:tcPr>
          <w:p w14:paraId="2BCF8A02" w14:textId="77777777" w:rsidR="0024715E" w:rsidRPr="00B33300" w:rsidRDefault="0024715E" w:rsidP="00D40915">
            <w:pPr>
              <w:pStyle w:val="Tablehead"/>
              <w:rPr>
                <w:sz w:val="16"/>
                <w:szCs w:val="22"/>
                <w:lang w:val="fr-FR"/>
              </w:rPr>
            </w:pPr>
            <w:r w:rsidRPr="00B33300">
              <w:rPr>
                <w:sz w:val="16"/>
                <w:szCs w:val="22"/>
                <w:lang w:val="fr-FR"/>
              </w:rPr>
              <w:t>2,100-1,700</w:t>
            </w:r>
            <w:r w:rsidRPr="00B33300">
              <w:rPr>
                <w:sz w:val="16"/>
                <w:szCs w:val="22"/>
                <w:lang w:val="fr-FR"/>
              </w:rPr>
              <w:br/>
              <w:t>2,300-1,900</w:t>
            </w:r>
          </w:p>
        </w:tc>
        <w:tc>
          <w:tcPr>
            <w:tcW w:w="2494" w:type="dxa"/>
            <w:gridSpan w:val="2"/>
            <w:vAlign w:val="center"/>
          </w:tcPr>
          <w:p w14:paraId="53EE2ECA" w14:textId="77777777" w:rsidR="0024715E" w:rsidRPr="00B33300" w:rsidRDefault="0024715E" w:rsidP="00D40915">
            <w:pPr>
              <w:pStyle w:val="Tablehead"/>
              <w:rPr>
                <w:sz w:val="16"/>
                <w:szCs w:val="22"/>
                <w:lang w:val="fr-FR"/>
              </w:rPr>
            </w:pPr>
            <w:r w:rsidRPr="00B33300">
              <w:rPr>
                <w:sz w:val="16"/>
                <w:szCs w:val="22"/>
                <w:lang w:val="fr-FR"/>
              </w:rPr>
              <w:t>2,300-1,900</w:t>
            </w:r>
          </w:p>
        </w:tc>
        <w:tc>
          <w:tcPr>
            <w:tcW w:w="1397" w:type="dxa"/>
            <w:vAlign w:val="center"/>
          </w:tcPr>
          <w:p w14:paraId="7385E0D5" w14:textId="77777777" w:rsidR="0024715E" w:rsidRPr="00B33300" w:rsidRDefault="0024715E" w:rsidP="00D40915">
            <w:pPr>
              <w:pStyle w:val="Tablehead"/>
              <w:rPr>
                <w:sz w:val="16"/>
                <w:szCs w:val="22"/>
                <w:lang w:val="fr-FR"/>
              </w:rPr>
            </w:pPr>
            <w:r w:rsidRPr="00B33300">
              <w:rPr>
                <w:sz w:val="16"/>
                <w:szCs w:val="22"/>
                <w:lang w:val="fr-FR"/>
              </w:rPr>
              <w:t>2,670-2,290</w:t>
            </w:r>
          </w:p>
        </w:tc>
      </w:tr>
      <w:tr w:rsidR="0024715E" w:rsidRPr="00B33300" w14:paraId="0CA91B13" w14:textId="77777777" w:rsidTr="00B33300">
        <w:trPr>
          <w:tblHeader/>
          <w:jc w:val="center"/>
        </w:trPr>
        <w:tc>
          <w:tcPr>
            <w:tcW w:w="3515" w:type="dxa"/>
            <w:tcMar>
              <w:left w:w="57" w:type="dxa"/>
              <w:right w:w="57" w:type="dxa"/>
            </w:tcMar>
            <w:vAlign w:val="center"/>
          </w:tcPr>
          <w:p w14:paraId="4F7D28C1" w14:textId="77777777" w:rsidR="0024715E" w:rsidRPr="00B33300" w:rsidRDefault="0024715E" w:rsidP="00D40915">
            <w:pPr>
              <w:pStyle w:val="Tabletext"/>
              <w:rPr>
                <w:sz w:val="16"/>
                <w:szCs w:val="22"/>
                <w:lang w:val="en-GB"/>
              </w:rPr>
            </w:pPr>
            <w:r w:rsidRPr="00B33300">
              <w:rPr>
                <w:rFonts w:hint="cs"/>
                <w:sz w:val="16"/>
                <w:szCs w:val="22"/>
                <w:rtl/>
              </w:rPr>
              <w:t>التوصية المرجعية لقطاع الاتصالات الراديوية</w:t>
            </w:r>
          </w:p>
        </w:tc>
        <w:tc>
          <w:tcPr>
            <w:tcW w:w="2684" w:type="dxa"/>
            <w:gridSpan w:val="2"/>
          </w:tcPr>
          <w:p w14:paraId="0F915D17" w14:textId="77777777" w:rsidR="0024715E" w:rsidRPr="00B33300" w:rsidRDefault="0024715E" w:rsidP="00132A82">
            <w:pPr>
              <w:pStyle w:val="Tabletext"/>
              <w:jc w:val="center"/>
              <w:rPr>
                <w:sz w:val="16"/>
                <w:szCs w:val="22"/>
                <w:lang w:val="en-GB"/>
              </w:rPr>
            </w:pPr>
            <w:r w:rsidRPr="00B33300">
              <w:rPr>
                <w:sz w:val="16"/>
                <w:szCs w:val="22"/>
                <w:lang w:val="en-GB"/>
              </w:rPr>
              <w:t>F.1567</w:t>
            </w:r>
          </w:p>
        </w:tc>
        <w:tc>
          <w:tcPr>
            <w:tcW w:w="2576" w:type="dxa"/>
            <w:gridSpan w:val="2"/>
          </w:tcPr>
          <w:p w14:paraId="56AD0130" w14:textId="77777777" w:rsidR="0024715E" w:rsidRPr="00B33300" w:rsidRDefault="0024715E" w:rsidP="00132A82">
            <w:pPr>
              <w:pStyle w:val="Tabletext"/>
              <w:jc w:val="center"/>
              <w:rPr>
                <w:sz w:val="16"/>
                <w:szCs w:val="22"/>
                <w:lang w:val="en-GB"/>
              </w:rPr>
            </w:pPr>
            <w:r w:rsidRPr="00B33300">
              <w:rPr>
                <w:sz w:val="16"/>
                <w:szCs w:val="22"/>
                <w:lang w:val="en-GB"/>
              </w:rPr>
              <w:t>F.1242</w:t>
            </w:r>
          </w:p>
        </w:tc>
        <w:tc>
          <w:tcPr>
            <w:tcW w:w="2282" w:type="dxa"/>
            <w:gridSpan w:val="2"/>
          </w:tcPr>
          <w:p w14:paraId="4613735E" w14:textId="77777777" w:rsidR="0024715E" w:rsidRPr="00B33300" w:rsidRDefault="0024715E" w:rsidP="00132A82">
            <w:pPr>
              <w:pStyle w:val="Tabletext"/>
              <w:jc w:val="center"/>
              <w:rPr>
                <w:sz w:val="16"/>
                <w:szCs w:val="22"/>
                <w:lang w:val="en-GB"/>
              </w:rPr>
            </w:pPr>
            <w:r w:rsidRPr="00B33300">
              <w:rPr>
                <w:sz w:val="16"/>
                <w:szCs w:val="22"/>
                <w:lang w:val="en-GB"/>
              </w:rPr>
              <w:t>F.382</w:t>
            </w:r>
          </w:p>
        </w:tc>
        <w:tc>
          <w:tcPr>
            <w:tcW w:w="2494" w:type="dxa"/>
            <w:gridSpan w:val="2"/>
          </w:tcPr>
          <w:p w14:paraId="733DAA52" w14:textId="77777777" w:rsidR="0024715E" w:rsidRPr="00B33300" w:rsidRDefault="0024715E" w:rsidP="00132A82">
            <w:pPr>
              <w:pStyle w:val="Tabletext"/>
              <w:jc w:val="center"/>
              <w:rPr>
                <w:sz w:val="16"/>
                <w:szCs w:val="22"/>
                <w:lang w:val="en-GB"/>
              </w:rPr>
            </w:pPr>
            <w:r w:rsidRPr="00B33300">
              <w:rPr>
                <w:sz w:val="16"/>
                <w:szCs w:val="22"/>
                <w:lang w:val="en-GB"/>
              </w:rPr>
              <w:t>F.1098</w:t>
            </w:r>
          </w:p>
        </w:tc>
        <w:tc>
          <w:tcPr>
            <w:tcW w:w="1397" w:type="dxa"/>
          </w:tcPr>
          <w:p w14:paraId="1FBC0F71" w14:textId="77777777" w:rsidR="0024715E" w:rsidRPr="00B33300" w:rsidRDefault="0024715E" w:rsidP="00132A82">
            <w:pPr>
              <w:pStyle w:val="Tabletext"/>
              <w:jc w:val="center"/>
              <w:rPr>
                <w:sz w:val="16"/>
                <w:szCs w:val="22"/>
                <w:lang w:val="en-GB"/>
              </w:rPr>
            </w:pPr>
            <w:r w:rsidRPr="00B33300">
              <w:rPr>
                <w:sz w:val="16"/>
                <w:szCs w:val="22"/>
                <w:lang w:val="en-GB"/>
              </w:rPr>
              <w:t>F.1243</w:t>
            </w:r>
          </w:p>
        </w:tc>
      </w:tr>
      <w:tr w:rsidR="0024715E" w:rsidRPr="00B33300" w14:paraId="69158657" w14:textId="77777777" w:rsidTr="00B33300">
        <w:trPr>
          <w:jc w:val="center"/>
        </w:trPr>
        <w:tc>
          <w:tcPr>
            <w:tcW w:w="3515" w:type="dxa"/>
            <w:tcMar>
              <w:left w:w="57" w:type="dxa"/>
              <w:right w:w="57" w:type="dxa"/>
            </w:tcMar>
            <w:vAlign w:val="center"/>
          </w:tcPr>
          <w:p w14:paraId="4E806425" w14:textId="77777777" w:rsidR="0024715E" w:rsidRPr="00B33300" w:rsidRDefault="0024715E" w:rsidP="00D40915">
            <w:pPr>
              <w:pStyle w:val="Tabletext"/>
              <w:rPr>
                <w:sz w:val="16"/>
                <w:szCs w:val="22"/>
                <w:lang w:val="en-GB"/>
              </w:rPr>
            </w:pPr>
            <w:r w:rsidRPr="00B33300">
              <w:rPr>
                <w:rFonts w:hint="cs"/>
                <w:sz w:val="16"/>
                <w:szCs w:val="22"/>
                <w:rtl/>
              </w:rPr>
              <w:t>التشكيل</w:t>
            </w:r>
          </w:p>
        </w:tc>
        <w:tc>
          <w:tcPr>
            <w:tcW w:w="1326" w:type="dxa"/>
          </w:tcPr>
          <w:p w14:paraId="2E8EBAC8" w14:textId="77777777" w:rsidR="0024715E" w:rsidRPr="00B33300" w:rsidRDefault="0024715E" w:rsidP="00132A82">
            <w:pPr>
              <w:pStyle w:val="Tabletext"/>
              <w:jc w:val="center"/>
              <w:rPr>
                <w:sz w:val="16"/>
                <w:szCs w:val="22"/>
                <w:lang w:val="en-GB"/>
              </w:rPr>
            </w:pPr>
            <w:r w:rsidRPr="00B33300">
              <w:rPr>
                <w:sz w:val="16"/>
                <w:szCs w:val="22"/>
                <w:lang w:val="en-GB"/>
              </w:rPr>
              <w:t>QPSK</w:t>
            </w:r>
          </w:p>
        </w:tc>
        <w:tc>
          <w:tcPr>
            <w:tcW w:w="1358" w:type="dxa"/>
          </w:tcPr>
          <w:p w14:paraId="34A04E3E" w14:textId="77777777" w:rsidR="0024715E" w:rsidRPr="00B33300" w:rsidRDefault="0024715E" w:rsidP="00132A82">
            <w:pPr>
              <w:pStyle w:val="Tabletext"/>
              <w:jc w:val="center"/>
              <w:rPr>
                <w:sz w:val="16"/>
                <w:szCs w:val="22"/>
                <w:lang w:val="en-GB"/>
              </w:rPr>
            </w:pPr>
            <w:r w:rsidRPr="00B33300">
              <w:rPr>
                <w:sz w:val="16"/>
                <w:szCs w:val="22"/>
                <w:lang w:val="en-GB"/>
              </w:rPr>
              <w:t>32-QAM</w:t>
            </w:r>
          </w:p>
        </w:tc>
        <w:tc>
          <w:tcPr>
            <w:tcW w:w="1134" w:type="dxa"/>
          </w:tcPr>
          <w:p w14:paraId="04E67439" w14:textId="77777777" w:rsidR="0024715E" w:rsidRPr="00B33300" w:rsidRDefault="0024715E" w:rsidP="00132A82">
            <w:pPr>
              <w:pStyle w:val="Tabletext"/>
              <w:jc w:val="center"/>
              <w:rPr>
                <w:sz w:val="16"/>
                <w:szCs w:val="22"/>
                <w:lang w:val="en-GB"/>
              </w:rPr>
            </w:pPr>
            <w:r w:rsidRPr="00B33300">
              <w:rPr>
                <w:sz w:val="16"/>
                <w:szCs w:val="22"/>
                <w:lang w:val="en-GB"/>
              </w:rPr>
              <w:t>MSK</w:t>
            </w:r>
          </w:p>
        </w:tc>
        <w:tc>
          <w:tcPr>
            <w:tcW w:w="1442" w:type="dxa"/>
          </w:tcPr>
          <w:p w14:paraId="18055E11" w14:textId="77777777" w:rsidR="0024715E" w:rsidRPr="00B33300" w:rsidRDefault="0024715E" w:rsidP="00132A82">
            <w:pPr>
              <w:pStyle w:val="Tabletext"/>
              <w:jc w:val="center"/>
              <w:rPr>
                <w:sz w:val="16"/>
                <w:szCs w:val="22"/>
                <w:lang w:val="en-GB"/>
              </w:rPr>
            </w:pPr>
            <w:r w:rsidRPr="00B33300">
              <w:rPr>
                <w:sz w:val="16"/>
                <w:szCs w:val="22"/>
                <w:lang w:val="en-GB"/>
              </w:rPr>
              <w:t>QPSK</w:t>
            </w:r>
          </w:p>
        </w:tc>
        <w:tc>
          <w:tcPr>
            <w:tcW w:w="1133" w:type="dxa"/>
          </w:tcPr>
          <w:p w14:paraId="20F65DDC" w14:textId="77777777" w:rsidR="0024715E" w:rsidRPr="00B33300" w:rsidRDefault="0024715E" w:rsidP="00132A82">
            <w:pPr>
              <w:pStyle w:val="Tabletext"/>
              <w:jc w:val="center"/>
              <w:rPr>
                <w:sz w:val="16"/>
                <w:szCs w:val="22"/>
                <w:lang w:val="en-GB"/>
              </w:rPr>
            </w:pPr>
            <w:r w:rsidRPr="00B33300">
              <w:rPr>
                <w:sz w:val="16"/>
                <w:szCs w:val="22"/>
                <w:lang w:val="en-GB"/>
              </w:rPr>
              <w:t>O-QPSK</w:t>
            </w:r>
          </w:p>
        </w:tc>
        <w:tc>
          <w:tcPr>
            <w:tcW w:w="1149" w:type="dxa"/>
          </w:tcPr>
          <w:p w14:paraId="267B96CB" w14:textId="77777777" w:rsidR="0024715E" w:rsidRPr="00B33300" w:rsidRDefault="0024715E" w:rsidP="00132A82">
            <w:pPr>
              <w:pStyle w:val="Tabletext"/>
              <w:jc w:val="center"/>
              <w:rPr>
                <w:sz w:val="16"/>
                <w:szCs w:val="22"/>
                <w:lang w:val="en-GB"/>
              </w:rPr>
            </w:pPr>
            <w:r w:rsidRPr="00B33300">
              <w:rPr>
                <w:sz w:val="16"/>
                <w:szCs w:val="22"/>
                <w:lang w:val="en-GB"/>
              </w:rPr>
              <w:t>QPSK</w:t>
            </w:r>
          </w:p>
        </w:tc>
        <w:tc>
          <w:tcPr>
            <w:tcW w:w="1247" w:type="dxa"/>
          </w:tcPr>
          <w:p w14:paraId="6E54A35D" w14:textId="77777777" w:rsidR="0024715E" w:rsidRPr="00B33300" w:rsidRDefault="0024715E" w:rsidP="00132A82">
            <w:pPr>
              <w:pStyle w:val="Tabletext"/>
              <w:jc w:val="center"/>
              <w:rPr>
                <w:sz w:val="16"/>
                <w:szCs w:val="22"/>
                <w:lang w:val="en-GB"/>
              </w:rPr>
            </w:pPr>
            <w:r w:rsidRPr="00B33300">
              <w:rPr>
                <w:sz w:val="16"/>
                <w:szCs w:val="22"/>
                <w:lang w:val="en-GB"/>
              </w:rPr>
              <w:t>QPSK</w:t>
            </w:r>
          </w:p>
        </w:tc>
        <w:tc>
          <w:tcPr>
            <w:tcW w:w="1247" w:type="dxa"/>
          </w:tcPr>
          <w:p w14:paraId="400C1AC6" w14:textId="77777777" w:rsidR="0024715E" w:rsidRPr="00B33300" w:rsidRDefault="0024715E" w:rsidP="00132A82">
            <w:pPr>
              <w:pStyle w:val="Tabletext"/>
              <w:jc w:val="center"/>
              <w:rPr>
                <w:sz w:val="16"/>
                <w:szCs w:val="22"/>
                <w:lang w:val="en-GB"/>
              </w:rPr>
            </w:pPr>
            <w:r w:rsidRPr="00B33300">
              <w:rPr>
                <w:sz w:val="16"/>
                <w:szCs w:val="22"/>
                <w:lang w:val="en-GB"/>
              </w:rPr>
              <w:t>256-QAM</w:t>
            </w:r>
          </w:p>
        </w:tc>
        <w:tc>
          <w:tcPr>
            <w:tcW w:w="1397" w:type="dxa"/>
          </w:tcPr>
          <w:p w14:paraId="2B6BFEAA" w14:textId="77777777" w:rsidR="0024715E" w:rsidRPr="00B33300" w:rsidRDefault="0024715E" w:rsidP="00132A82">
            <w:pPr>
              <w:pStyle w:val="Tabletext"/>
              <w:jc w:val="center"/>
              <w:rPr>
                <w:sz w:val="16"/>
                <w:szCs w:val="22"/>
                <w:lang w:val="en-GB"/>
              </w:rPr>
            </w:pPr>
            <w:r w:rsidRPr="00B33300">
              <w:rPr>
                <w:sz w:val="16"/>
                <w:szCs w:val="22"/>
                <w:lang w:val="en-GB"/>
              </w:rPr>
              <w:t>MSK</w:t>
            </w:r>
          </w:p>
        </w:tc>
      </w:tr>
      <w:tr w:rsidR="0024715E" w:rsidRPr="00B33300" w14:paraId="7859EEEC" w14:textId="77777777" w:rsidTr="00B33300">
        <w:trPr>
          <w:jc w:val="center"/>
        </w:trPr>
        <w:tc>
          <w:tcPr>
            <w:tcW w:w="3515" w:type="dxa"/>
            <w:tcMar>
              <w:left w:w="57" w:type="dxa"/>
              <w:right w:w="57" w:type="dxa"/>
            </w:tcMar>
          </w:tcPr>
          <w:p w14:paraId="79CF957D" w14:textId="77777777" w:rsidR="0024715E" w:rsidRPr="00B33300" w:rsidRDefault="0024715E" w:rsidP="00D40915">
            <w:pPr>
              <w:pStyle w:val="Tabletext"/>
              <w:rPr>
                <w:sz w:val="16"/>
                <w:szCs w:val="22"/>
              </w:rPr>
            </w:pPr>
            <w:r w:rsidRPr="00B33300">
              <w:rPr>
                <w:rFonts w:hint="cs"/>
                <w:sz w:val="16"/>
                <w:szCs w:val="22"/>
                <w:rtl/>
              </w:rPr>
              <w:t>التباعد بين القنوات وعرض نطاق ضوضاء المستقبِل </w:t>
            </w:r>
            <w:r w:rsidRPr="00B33300">
              <w:rPr>
                <w:sz w:val="16"/>
                <w:szCs w:val="22"/>
              </w:rPr>
              <w:t>(MHz)</w:t>
            </w:r>
          </w:p>
        </w:tc>
        <w:tc>
          <w:tcPr>
            <w:tcW w:w="1326" w:type="dxa"/>
          </w:tcPr>
          <w:p w14:paraId="2BA6CD1B" w14:textId="77777777" w:rsidR="0024715E" w:rsidRPr="00B33300" w:rsidRDefault="0024715E" w:rsidP="00132A82">
            <w:pPr>
              <w:pStyle w:val="Tabletext"/>
              <w:jc w:val="center"/>
              <w:rPr>
                <w:sz w:val="16"/>
                <w:szCs w:val="22"/>
                <w:lang w:val="en-GB"/>
              </w:rPr>
            </w:pPr>
            <w:r w:rsidRPr="00B33300">
              <w:rPr>
                <w:sz w:val="16"/>
                <w:szCs w:val="22"/>
                <w:lang w:val="en-GB"/>
              </w:rPr>
              <w:t>0,05</w:t>
            </w:r>
            <w:r w:rsidRPr="00B33300">
              <w:rPr>
                <w:sz w:val="16"/>
                <w:szCs w:val="22"/>
                <w:rtl/>
              </w:rPr>
              <w:t xml:space="preserve">، </w:t>
            </w:r>
            <w:r w:rsidRPr="00B33300">
              <w:rPr>
                <w:sz w:val="16"/>
                <w:szCs w:val="22"/>
                <w:lang w:val="en-GB"/>
              </w:rPr>
              <w:t>0,1</w:t>
            </w:r>
            <w:r w:rsidRPr="00B33300">
              <w:rPr>
                <w:sz w:val="16"/>
                <w:szCs w:val="22"/>
                <w:rtl/>
              </w:rPr>
              <w:t xml:space="preserve">، </w:t>
            </w:r>
            <w:r w:rsidRPr="00B33300">
              <w:rPr>
                <w:sz w:val="16"/>
                <w:szCs w:val="22"/>
                <w:lang w:val="en-GB"/>
              </w:rPr>
              <w:t>0,15</w:t>
            </w:r>
            <w:r w:rsidRPr="00B33300">
              <w:rPr>
                <w:sz w:val="16"/>
                <w:szCs w:val="22"/>
                <w:rtl/>
              </w:rPr>
              <w:t xml:space="preserve">، </w:t>
            </w:r>
            <w:r w:rsidRPr="00B33300">
              <w:rPr>
                <w:sz w:val="16"/>
                <w:szCs w:val="22"/>
                <w:lang w:val="en-GB"/>
              </w:rPr>
              <w:t>0,2</w:t>
            </w:r>
            <w:r w:rsidRPr="00B33300">
              <w:rPr>
                <w:sz w:val="16"/>
                <w:szCs w:val="22"/>
                <w:rtl/>
              </w:rPr>
              <w:t xml:space="preserve">، </w:t>
            </w:r>
            <w:r w:rsidRPr="00B33300">
              <w:rPr>
                <w:b/>
                <w:bCs/>
                <w:sz w:val="16"/>
                <w:szCs w:val="22"/>
                <w:lang w:val="en-GB"/>
              </w:rPr>
              <w:t>0,25</w:t>
            </w:r>
            <w:r w:rsidRPr="00B33300">
              <w:rPr>
                <w:sz w:val="16"/>
                <w:szCs w:val="22"/>
                <w:rtl/>
              </w:rPr>
              <w:t xml:space="preserve">، </w:t>
            </w:r>
            <w:r w:rsidRPr="00B33300">
              <w:rPr>
                <w:sz w:val="16"/>
                <w:szCs w:val="22"/>
                <w:lang w:val="en-GB"/>
              </w:rPr>
              <w:t>0,3</w:t>
            </w:r>
            <w:r w:rsidRPr="00B33300">
              <w:rPr>
                <w:sz w:val="16"/>
                <w:szCs w:val="22"/>
                <w:rtl/>
              </w:rPr>
              <w:t xml:space="preserve">، </w:t>
            </w:r>
            <w:r w:rsidRPr="00B33300">
              <w:rPr>
                <w:sz w:val="16"/>
                <w:szCs w:val="22"/>
                <w:lang w:val="en-GB"/>
              </w:rPr>
              <w:t>0,5</w:t>
            </w:r>
            <w:r w:rsidRPr="00B33300">
              <w:rPr>
                <w:sz w:val="16"/>
                <w:szCs w:val="22"/>
                <w:rtl/>
              </w:rPr>
              <w:t xml:space="preserve">، </w:t>
            </w:r>
            <w:r w:rsidRPr="00B33300">
              <w:rPr>
                <w:sz w:val="16"/>
                <w:szCs w:val="22"/>
                <w:lang w:val="en-GB"/>
              </w:rPr>
              <w:t>0,6</w:t>
            </w:r>
            <w:r w:rsidRPr="00B33300">
              <w:rPr>
                <w:sz w:val="16"/>
                <w:szCs w:val="22"/>
                <w:rtl/>
              </w:rPr>
              <w:t xml:space="preserve">، </w:t>
            </w:r>
            <w:r w:rsidRPr="00B33300">
              <w:rPr>
                <w:sz w:val="16"/>
                <w:szCs w:val="22"/>
                <w:lang w:val="en-GB"/>
              </w:rPr>
              <w:t>0,75</w:t>
            </w:r>
            <w:r w:rsidRPr="00B33300">
              <w:rPr>
                <w:sz w:val="16"/>
                <w:szCs w:val="22"/>
                <w:rtl/>
              </w:rPr>
              <w:t xml:space="preserve">، </w:t>
            </w:r>
            <w:r w:rsidRPr="00B33300">
              <w:rPr>
                <w:sz w:val="16"/>
                <w:szCs w:val="22"/>
                <w:lang w:val="en-GB"/>
              </w:rPr>
              <w:t>1</w:t>
            </w:r>
            <w:r w:rsidRPr="00B33300">
              <w:rPr>
                <w:sz w:val="16"/>
                <w:szCs w:val="22"/>
                <w:rtl/>
              </w:rPr>
              <w:t xml:space="preserve">، </w:t>
            </w:r>
            <w:r w:rsidRPr="00B33300">
              <w:rPr>
                <w:sz w:val="16"/>
                <w:szCs w:val="22"/>
                <w:lang w:val="en-GB"/>
              </w:rPr>
              <w:t>1,75</w:t>
            </w:r>
            <w:r w:rsidRPr="00B33300">
              <w:rPr>
                <w:sz w:val="16"/>
                <w:szCs w:val="22"/>
                <w:rtl/>
              </w:rPr>
              <w:t xml:space="preserve">، </w:t>
            </w:r>
            <w:r w:rsidRPr="00B33300">
              <w:rPr>
                <w:b/>
                <w:bCs/>
                <w:sz w:val="16"/>
                <w:szCs w:val="22"/>
                <w:lang w:val="en-GB"/>
              </w:rPr>
              <w:t>3,5</w:t>
            </w:r>
          </w:p>
        </w:tc>
        <w:tc>
          <w:tcPr>
            <w:tcW w:w="1358" w:type="dxa"/>
          </w:tcPr>
          <w:p w14:paraId="39173F7A" w14:textId="77777777" w:rsidR="0024715E" w:rsidRPr="00B33300" w:rsidRDefault="0024715E" w:rsidP="00132A82">
            <w:pPr>
              <w:pStyle w:val="Tabletext"/>
              <w:jc w:val="center"/>
              <w:rPr>
                <w:sz w:val="16"/>
                <w:szCs w:val="22"/>
                <w:lang w:val="en-GB"/>
              </w:rPr>
            </w:pPr>
            <w:r w:rsidRPr="00B33300">
              <w:rPr>
                <w:sz w:val="16"/>
                <w:szCs w:val="22"/>
                <w:lang w:val="en-GB"/>
              </w:rPr>
              <w:t>0,05</w:t>
            </w:r>
            <w:r w:rsidRPr="00B33300">
              <w:rPr>
                <w:sz w:val="16"/>
                <w:szCs w:val="22"/>
                <w:rtl/>
              </w:rPr>
              <w:t xml:space="preserve">، </w:t>
            </w:r>
            <w:r w:rsidRPr="00B33300">
              <w:rPr>
                <w:sz w:val="16"/>
                <w:szCs w:val="22"/>
                <w:lang w:val="en-GB"/>
              </w:rPr>
              <w:t>0,1</w:t>
            </w:r>
            <w:r w:rsidRPr="00B33300">
              <w:rPr>
                <w:sz w:val="16"/>
                <w:szCs w:val="22"/>
                <w:rtl/>
              </w:rPr>
              <w:t xml:space="preserve">، </w:t>
            </w:r>
            <w:r w:rsidRPr="00B33300">
              <w:rPr>
                <w:sz w:val="16"/>
                <w:szCs w:val="22"/>
                <w:lang w:val="en-GB"/>
              </w:rPr>
              <w:t>0,15</w:t>
            </w:r>
            <w:r w:rsidRPr="00B33300">
              <w:rPr>
                <w:sz w:val="16"/>
                <w:szCs w:val="22"/>
                <w:rtl/>
              </w:rPr>
              <w:t xml:space="preserve">، </w:t>
            </w:r>
            <w:r w:rsidRPr="00B33300">
              <w:rPr>
                <w:b/>
                <w:bCs/>
                <w:sz w:val="16"/>
                <w:szCs w:val="22"/>
                <w:lang w:val="en-GB"/>
              </w:rPr>
              <w:t>0,2</w:t>
            </w:r>
            <w:r w:rsidRPr="00B33300">
              <w:rPr>
                <w:sz w:val="16"/>
                <w:szCs w:val="22"/>
                <w:rtl/>
              </w:rPr>
              <w:t xml:space="preserve">، </w:t>
            </w:r>
            <w:r w:rsidRPr="00B33300">
              <w:rPr>
                <w:sz w:val="16"/>
                <w:szCs w:val="22"/>
                <w:lang w:val="en-GB"/>
              </w:rPr>
              <w:t>0,25</w:t>
            </w:r>
            <w:r w:rsidRPr="00B33300">
              <w:rPr>
                <w:sz w:val="16"/>
                <w:szCs w:val="22"/>
                <w:rtl/>
              </w:rPr>
              <w:t xml:space="preserve">، </w:t>
            </w:r>
            <w:r w:rsidRPr="00B33300">
              <w:rPr>
                <w:sz w:val="16"/>
                <w:szCs w:val="22"/>
                <w:lang w:val="en-GB"/>
              </w:rPr>
              <w:t>0,3</w:t>
            </w:r>
            <w:r w:rsidRPr="00B33300">
              <w:rPr>
                <w:sz w:val="16"/>
                <w:szCs w:val="22"/>
                <w:rtl/>
              </w:rPr>
              <w:t xml:space="preserve">، </w:t>
            </w:r>
            <w:r w:rsidRPr="00B33300">
              <w:rPr>
                <w:sz w:val="16"/>
                <w:szCs w:val="22"/>
                <w:lang w:val="en-GB"/>
              </w:rPr>
              <w:t>0,5</w:t>
            </w:r>
            <w:r w:rsidRPr="00B33300">
              <w:rPr>
                <w:sz w:val="16"/>
                <w:szCs w:val="22"/>
                <w:rtl/>
              </w:rPr>
              <w:t xml:space="preserve">، </w:t>
            </w:r>
            <w:r w:rsidRPr="00B33300">
              <w:rPr>
                <w:sz w:val="16"/>
                <w:szCs w:val="22"/>
                <w:lang w:val="en-GB"/>
              </w:rPr>
              <w:t>0,6</w:t>
            </w:r>
            <w:r w:rsidRPr="00B33300">
              <w:rPr>
                <w:sz w:val="16"/>
                <w:szCs w:val="22"/>
                <w:rtl/>
              </w:rPr>
              <w:t xml:space="preserve">، </w:t>
            </w:r>
            <w:r w:rsidRPr="00B33300">
              <w:rPr>
                <w:sz w:val="16"/>
                <w:szCs w:val="22"/>
                <w:lang w:val="en-GB"/>
              </w:rPr>
              <w:t>0,75</w:t>
            </w:r>
            <w:r w:rsidRPr="00B33300">
              <w:rPr>
                <w:sz w:val="16"/>
                <w:szCs w:val="22"/>
                <w:rtl/>
              </w:rPr>
              <w:t xml:space="preserve">، </w:t>
            </w:r>
            <w:r w:rsidRPr="00B33300">
              <w:rPr>
                <w:sz w:val="16"/>
                <w:szCs w:val="22"/>
                <w:lang w:val="en-GB"/>
              </w:rPr>
              <w:t>1</w:t>
            </w:r>
            <w:r w:rsidRPr="00B33300">
              <w:rPr>
                <w:sz w:val="16"/>
                <w:szCs w:val="22"/>
                <w:rtl/>
              </w:rPr>
              <w:t xml:space="preserve">، </w:t>
            </w:r>
            <w:r w:rsidRPr="00B33300">
              <w:rPr>
                <w:b/>
                <w:bCs/>
                <w:sz w:val="16"/>
                <w:szCs w:val="22"/>
                <w:lang w:val="en-GB"/>
              </w:rPr>
              <w:t>1,75</w:t>
            </w:r>
            <w:r w:rsidRPr="00B33300">
              <w:rPr>
                <w:sz w:val="16"/>
                <w:szCs w:val="22"/>
                <w:rtl/>
              </w:rPr>
              <w:t xml:space="preserve">، </w:t>
            </w:r>
            <w:r w:rsidRPr="00B33300">
              <w:rPr>
                <w:sz w:val="16"/>
                <w:szCs w:val="22"/>
                <w:lang w:val="en-GB"/>
              </w:rPr>
              <w:t>3,5</w:t>
            </w:r>
          </w:p>
        </w:tc>
        <w:tc>
          <w:tcPr>
            <w:tcW w:w="1134" w:type="dxa"/>
          </w:tcPr>
          <w:p w14:paraId="4BEB0DC7" w14:textId="77777777" w:rsidR="0024715E" w:rsidRPr="00B33300" w:rsidRDefault="0024715E" w:rsidP="00132A82">
            <w:pPr>
              <w:pStyle w:val="Tabletext"/>
              <w:jc w:val="center"/>
              <w:rPr>
                <w:sz w:val="16"/>
                <w:szCs w:val="22"/>
                <w:lang w:val="en-GB"/>
              </w:rPr>
            </w:pPr>
            <w:r w:rsidRPr="00B33300">
              <w:rPr>
                <w:sz w:val="16"/>
                <w:szCs w:val="22"/>
                <w:lang w:val="en-GB"/>
              </w:rPr>
              <w:t>0,25</w:t>
            </w:r>
            <w:r w:rsidRPr="00B33300">
              <w:rPr>
                <w:sz w:val="16"/>
                <w:szCs w:val="22"/>
                <w:rtl/>
              </w:rPr>
              <w:t xml:space="preserve">، </w:t>
            </w:r>
            <w:r w:rsidRPr="00B33300">
              <w:rPr>
                <w:sz w:val="16"/>
                <w:szCs w:val="22"/>
                <w:lang w:val="en-GB"/>
              </w:rPr>
              <w:t>0,5</w:t>
            </w:r>
            <w:r w:rsidRPr="00B33300">
              <w:rPr>
                <w:sz w:val="16"/>
                <w:szCs w:val="22"/>
                <w:rtl/>
              </w:rPr>
              <w:t xml:space="preserve">، </w:t>
            </w:r>
            <w:r w:rsidRPr="00B33300">
              <w:rPr>
                <w:sz w:val="16"/>
                <w:szCs w:val="22"/>
                <w:lang w:val="en-GB"/>
              </w:rPr>
              <w:t>1</w:t>
            </w:r>
            <w:r w:rsidRPr="00B33300">
              <w:rPr>
                <w:sz w:val="16"/>
                <w:szCs w:val="22"/>
                <w:rtl/>
              </w:rPr>
              <w:t xml:space="preserve">، </w:t>
            </w:r>
            <w:r w:rsidRPr="00B33300">
              <w:rPr>
                <w:b/>
                <w:bCs/>
                <w:sz w:val="16"/>
                <w:szCs w:val="22"/>
                <w:lang w:val="en-GB"/>
              </w:rPr>
              <w:t>2</w:t>
            </w:r>
            <w:r w:rsidRPr="00B33300">
              <w:rPr>
                <w:sz w:val="16"/>
                <w:szCs w:val="22"/>
                <w:rtl/>
              </w:rPr>
              <w:t xml:space="preserve">، </w:t>
            </w:r>
            <w:r w:rsidRPr="00B33300">
              <w:rPr>
                <w:sz w:val="16"/>
                <w:szCs w:val="22"/>
                <w:lang w:val="en-GB"/>
              </w:rPr>
              <w:t>3,5</w:t>
            </w:r>
          </w:p>
        </w:tc>
        <w:tc>
          <w:tcPr>
            <w:tcW w:w="1442" w:type="dxa"/>
          </w:tcPr>
          <w:p w14:paraId="137C58B2" w14:textId="77777777" w:rsidR="0024715E" w:rsidRPr="00B33300" w:rsidRDefault="0024715E" w:rsidP="00132A82">
            <w:pPr>
              <w:pStyle w:val="Tabletext"/>
              <w:jc w:val="center"/>
              <w:rPr>
                <w:sz w:val="16"/>
                <w:szCs w:val="22"/>
                <w:lang w:val="en-GB"/>
              </w:rPr>
            </w:pPr>
            <w:r w:rsidRPr="00B33300">
              <w:rPr>
                <w:sz w:val="16"/>
                <w:szCs w:val="22"/>
                <w:lang w:val="en-GB"/>
              </w:rPr>
              <w:t>0,25</w:t>
            </w:r>
            <w:r w:rsidRPr="00B33300">
              <w:rPr>
                <w:sz w:val="16"/>
                <w:szCs w:val="22"/>
                <w:rtl/>
              </w:rPr>
              <w:t xml:space="preserve">، </w:t>
            </w:r>
            <w:r w:rsidRPr="00B33300">
              <w:rPr>
                <w:sz w:val="16"/>
                <w:szCs w:val="22"/>
                <w:lang w:val="en-GB"/>
              </w:rPr>
              <w:t>0,5</w:t>
            </w:r>
            <w:r w:rsidRPr="00B33300">
              <w:rPr>
                <w:sz w:val="16"/>
                <w:szCs w:val="22"/>
                <w:rtl/>
              </w:rPr>
              <w:t xml:space="preserve">، </w:t>
            </w:r>
            <w:r w:rsidRPr="00B33300">
              <w:rPr>
                <w:sz w:val="16"/>
                <w:szCs w:val="22"/>
                <w:lang w:val="en-GB"/>
              </w:rPr>
              <w:t>1</w:t>
            </w:r>
            <w:r w:rsidRPr="00B33300">
              <w:rPr>
                <w:sz w:val="16"/>
                <w:szCs w:val="22"/>
                <w:rtl/>
              </w:rPr>
              <w:t xml:space="preserve">، </w:t>
            </w:r>
            <w:r w:rsidRPr="00B33300">
              <w:rPr>
                <w:b/>
                <w:bCs/>
                <w:sz w:val="16"/>
                <w:szCs w:val="22"/>
                <w:lang w:val="en-GB"/>
              </w:rPr>
              <w:t>2</w:t>
            </w:r>
            <w:r w:rsidRPr="00B33300">
              <w:rPr>
                <w:sz w:val="16"/>
                <w:szCs w:val="22"/>
                <w:rtl/>
              </w:rPr>
              <w:t xml:space="preserve">، </w:t>
            </w:r>
            <w:r w:rsidRPr="00B33300">
              <w:rPr>
                <w:b/>
                <w:bCs/>
                <w:sz w:val="16"/>
                <w:szCs w:val="22"/>
                <w:lang w:val="en-GB"/>
              </w:rPr>
              <w:t>3,5</w:t>
            </w:r>
          </w:p>
        </w:tc>
        <w:tc>
          <w:tcPr>
            <w:tcW w:w="1133" w:type="dxa"/>
          </w:tcPr>
          <w:p w14:paraId="2463707E" w14:textId="77777777" w:rsidR="0024715E" w:rsidRPr="00B33300" w:rsidRDefault="0024715E" w:rsidP="00132A82">
            <w:pPr>
              <w:pStyle w:val="Tabletext"/>
              <w:jc w:val="center"/>
              <w:rPr>
                <w:sz w:val="16"/>
                <w:szCs w:val="22"/>
                <w:lang w:val="en-GB"/>
              </w:rPr>
            </w:pPr>
            <w:r w:rsidRPr="00B33300">
              <w:rPr>
                <w:b/>
                <w:bCs/>
                <w:sz w:val="16"/>
                <w:szCs w:val="22"/>
                <w:lang w:val="en-GB"/>
              </w:rPr>
              <w:t>29</w:t>
            </w:r>
          </w:p>
        </w:tc>
        <w:tc>
          <w:tcPr>
            <w:tcW w:w="1149" w:type="dxa"/>
          </w:tcPr>
          <w:p w14:paraId="15DF64B9" w14:textId="77777777" w:rsidR="0024715E" w:rsidRPr="00B33300" w:rsidRDefault="0024715E" w:rsidP="00132A82">
            <w:pPr>
              <w:pStyle w:val="Tabletext"/>
              <w:jc w:val="center"/>
              <w:rPr>
                <w:sz w:val="16"/>
                <w:szCs w:val="22"/>
                <w:lang w:val="en-GB"/>
              </w:rPr>
            </w:pPr>
            <w:r w:rsidRPr="00B33300">
              <w:rPr>
                <w:b/>
                <w:bCs/>
                <w:sz w:val="16"/>
                <w:szCs w:val="22"/>
                <w:lang w:val="en-GB"/>
              </w:rPr>
              <w:t>29</w:t>
            </w:r>
          </w:p>
        </w:tc>
        <w:tc>
          <w:tcPr>
            <w:tcW w:w="1247" w:type="dxa"/>
          </w:tcPr>
          <w:p w14:paraId="3627C39B" w14:textId="77777777" w:rsidR="0024715E" w:rsidRPr="00B33300" w:rsidRDefault="0024715E" w:rsidP="00132A82">
            <w:pPr>
              <w:pStyle w:val="Tabletext"/>
              <w:jc w:val="center"/>
              <w:rPr>
                <w:sz w:val="16"/>
                <w:szCs w:val="22"/>
                <w:lang w:val="en-GB"/>
              </w:rPr>
            </w:pPr>
            <w:r w:rsidRPr="00B33300">
              <w:rPr>
                <w:sz w:val="16"/>
                <w:szCs w:val="22"/>
                <w:lang w:val="en-GB"/>
              </w:rPr>
              <w:t>1,75</w:t>
            </w:r>
            <w:r w:rsidRPr="00B33300">
              <w:rPr>
                <w:sz w:val="16"/>
                <w:szCs w:val="22"/>
                <w:rtl/>
              </w:rPr>
              <w:t xml:space="preserve">، </w:t>
            </w:r>
            <w:r w:rsidRPr="00B33300">
              <w:rPr>
                <w:b/>
                <w:bCs/>
                <w:sz w:val="16"/>
                <w:szCs w:val="22"/>
                <w:lang w:val="en-GB"/>
              </w:rPr>
              <w:t>2,5</w:t>
            </w:r>
            <w:r w:rsidRPr="00B33300">
              <w:rPr>
                <w:sz w:val="16"/>
                <w:szCs w:val="22"/>
                <w:rtl/>
              </w:rPr>
              <w:t xml:space="preserve">، </w:t>
            </w:r>
            <w:r w:rsidRPr="00B33300">
              <w:rPr>
                <w:sz w:val="16"/>
                <w:szCs w:val="22"/>
                <w:lang w:val="en-GB"/>
              </w:rPr>
              <w:t>3,5</w:t>
            </w:r>
            <w:r w:rsidRPr="00B33300">
              <w:rPr>
                <w:sz w:val="16"/>
                <w:szCs w:val="22"/>
                <w:rtl/>
              </w:rPr>
              <w:t xml:space="preserve">، </w:t>
            </w:r>
            <w:r w:rsidRPr="00B33300">
              <w:rPr>
                <w:b/>
                <w:bCs/>
                <w:sz w:val="16"/>
                <w:szCs w:val="22"/>
                <w:lang w:val="en-GB"/>
              </w:rPr>
              <w:t>7</w:t>
            </w:r>
            <w:r w:rsidRPr="00B33300">
              <w:rPr>
                <w:sz w:val="16"/>
                <w:szCs w:val="22"/>
                <w:rtl/>
              </w:rPr>
              <w:t>،</w:t>
            </w:r>
            <w:r w:rsidRPr="00B33300">
              <w:rPr>
                <w:sz w:val="16"/>
                <w:szCs w:val="22"/>
                <w:rtl/>
              </w:rPr>
              <w:br/>
            </w:r>
            <w:r w:rsidRPr="00B33300">
              <w:rPr>
                <w:sz w:val="16"/>
                <w:szCs w:val="22"/>
                <w:lang w:val="en-GB"/>
              </w:rPr>
              <w:t>10</w:t>
            </w:r>
            <w:r w:rsidRPr="00B33300">
              <w:rPr>
                <w:sz w:val="16"/>
                <w:szCs w:val="22"/>
                <w:rtl/>
              </w:rPr>
              <w:t xml:space="preserve">، </w:t>
            </w:r>
            <w:r w:rsidRPr="00B33300">
              <w:rPr>
                <w:b/>
                <w:bCs/>
                <w:sz w:val="16"/>
                <w:szCs w:val="22"/>
                <w:lang w:val="en-GB"/>
              </w:rPr>
              <w:t>14</w:t>
            </w:r>
          </w:p>
        </w:tc>
        <w:tc>
          <w:tcPr>
            <w:tcW w:w="1247" w:type="dxa"/>
          </w:tcPr>
          <w:p w14:paraId="2E87E634" w14:textId="77777777" w:rsidR="0024715E" w:rsidRPr="00B33300" w:rsidRDefault="0024715E" w:rsidP="00132A82">
            <w:pPr>
              <w:pStyle w:val="Tabletext"/>
              <w:jc w:val="center"/>
              <w:rPr>
                <w:sz w:val="16"/>
                <w:szCs w:val="22"/>
                <w:lang w:val="en-GB"/>
              </w:rPr>
            </w:pPr>
            <w:r w:rsidRPr="00B33300">
              <w:rPr>
                <w:sz w:val="16"/>
                <w:szCs w:val="22"/>
                <w:lang w:val="en-GB"/>
              </w:rPr>
              <w:t>1,75</w:t>
            </w:r>
            <w:r w:rsidRPr="00B33300">
              <w:rPr>
                <w:sz w:val="16"/>
                <w:szCs w:val="22"/>
                <w:rtl/>
              </w:rPr>
              <w:t xml:space="preserve">، </w:t>
            </w:r>
            <w:r w:rsidRPr="00B33300">
              <w:rPr>
                <w:sz w:val="16"/>
                <w:szCs w:val="22"/>
                <w:lang w:val="en-GB"/>
              </w:rPr>
              <w:t>2,5</w:t>
            </w:r>
            <w:r w:rsidRPr="00B33300">
              <w:rPr>
                <w:sz w:val="16"/>
                <w:szCs w:val="22"/>
                <w:rtl/>
              </w:rPr>
              <w:t xml:space="preserve">، </w:t>
            </w:r>
            <w:r w:rsidRPr="00B33300">
              <w:rPr>
                <w:b/>
                <w:bCs/>
                <w:sz w:val="16"/>
                <w:szCs w:val="22"/>
                <w:lang w:val="en-GB"/>
              </w:rPr>
              <w:t>3,5</w:t>
            </w:r>
            <w:r w:rsidRPr="00B33300">
              <w:rPr>
                <w:sz w:val="16"/>
                <w:szCs w:val="22"/>
                <w:rtl/>
              </w:rPr>
              <w:t xml:space="preserve">، </w:t>
            </w:r>
            <w:r w:rsidRPr="00B33300">
              <w:rPr>
                <w:sz w:val="16"/>
                <w:szCs w:val="22"/>
                <w:lang w:val="en-GB"/>
              </w:rPr>
              <w:t>7</w:t>
            </w:r>
            <w:r w:rsidRPr="00B33300">
              <w:rPr>
                <w:sz w:val="16"/>
                <w:szCs w:val="22"/>
                <w:rtl/>
              </w:rPr>
              <w:t>،</w:t>
            </w:r>
            <w:r w:rsidRPr="00B33300">
              <w:rPr>
                <w:sz w:val="16"/>
                <w:szCs w:val="22"/>
                <w:rtl/>
              </w:rPr>
              <w:br/>
            </w:r>
            <w:r w:rsidRPr="00B33300">
              <w:rPr>
                <w:sz w:val="16"/>
                <w:szCs w:val="22"/>
                <w:lang w:val="en-GB"/>
              </w:rPr>
              <w:t>10</w:t>
            </w:r>
            <w:r w:rsidRPr="00B33300">
              <w:rPr>
                <w:sz w:val="16"/>
                <w:szCs w:val="22"/>
                <w:rtl/>
              </w:rPr>
              <w:t xml:space="preserve">، </w:t>
            </w:r>
            <w:r w:rsidRPr="00B33300">
              <w:rPr>
                <w:sz w:val="16"/>
                <w:szCs w:val="22"/>
                <w:lang w:val="en-GB"/>
              </w:rPr>
              <w:t>14</w:t>
            </w:r>
          </w:p>
        </w:tc>
        <w:tc>
          <w:tcPr>
            <w:tcW w:w="1397" w:type="dxa"/>
          </w:tcPr>
          <w:p w14:paraId="2E972B03" w14:textId="77777777" w:rsidR="0024715E" w:rsidRPr="00B33300" w:rsidRDefault="0024715E" w:rsidP="00132A82">
            <w:pPr>
              <w:pStyle w:val="Tabletext"/>
              <w:jc w:val="center"/>
              <w:rPr>
                <w:sz w:val="16"/>
                <w:szCs w:val="22"/>
                <w:lang w:val="en-GB"/>
              </w:rPr>
            </w:pPr>
            <w:r w:rsidRPr="00B33300">
              <w:rPr>
                <w:sz w:val="16"/>
                <w:szCs w:val="22"/>
                <w:lang w:val="en-GB"/>
              </w:rPr>
              <w:t>0,25</w:t>
            </w:r>
            <w:r w:rsidRPr="00B33300">
              <w:rPr>
                <w:sz w:val="16"/>
                <w:szCs w:val="22"/>
                <w:rtl/>
              </w:rPr>
              <w:t xml:space="preserve">، </w:t>
            </w:r>
            <w:r w:rsidRPr="00B33300">
              <w:rPr>
                <w:sz w:val="16"/>
                <w:szCs w:val="22"/>
                <w:lang w:val="en-GB"/>
              </w:rPr>
              <w:t>0,5</w:t>
            </w:r>
            <w:r w:rsidRPr="00B33300">
              <w:rPr>
                <w:sz w:val="16"/>
                <w:szCs w:val="22"/>
                <w:rtl/>
              </w:rPr>
              <w:t xml:space="preserve">، </w:t>
            </w:r>
            <w:r w:rsidRPr="00B33300">
              <w:rPr>
                <w:sz w:val="16"/>
                <w:szCs w:val="22"/>
                <w:lang w:val="en-GB"/>
              </w:rPr>
              <w:t>1</w:t>
            </w:r>
            <w:r w:rsidRPr="00B33300">
              <w:rPr>
                <w:sz w:val="16"/>
                <w:szCs w:val="22"/>
                <w:rtl/>
              </w:rPr>
              <w:t xml:space="preserve">، </w:t>
            </w:r>
            <w:r w:rsidRPr="00B33300">
              <w:rPr>
                <w:sz w:val="16"/>
                <w:szCs w:val="22"/>
                <w:lang w:val="en-GB"/>
              </w:rPr>
              <w:t>1,75</w:t>
            </w:r>
            <w:r w:rsidRPr="00B33300">
              <w:rPr>
                <w:sz w:val="16"/>
                <w:szCs w:val="22"/>
                <w:rtl/>
              </w:rPr>
              <w:t xml:space="preserve">، </w:t>
            </w:r>
            <w:r w:rsidRPr="00B33300">
              <w:rPr>
                <w:sz w:val="16"/>
                <w:szCs w:val="22"/>
                <w:lang w:val="en-GB"/>
              </w:rPr>
              <w:t>2</w:t>
            </w:r>
            <w:r w:rsidRPr="00B33300">
              <w:rPr>
                <w:sz w:val="16"/>
                <w:szCs w:val="22"/>
                <w:rtl/>
              </w:rPr>
              <w:t xml:space="preserve">، </w:t>
            </w:r>
            <w:r w:rsidRPr="00B33300">
              <w:rPr>
                <w:sz w:val="16"/>
                <w:szCs w:val="22"/>
                <w:lang w:val="en-GB"/>
              </w:rPr>
              <w:t>2,5</w:t>
            </w:r>
            <w:r w:rsidRPr="00B33300">
              <w:rPr>
                <w:sz w:val="16"/>
                <w:szCs w:val="22"/>
                <w:rtl/>
              </w:rPr>
              <w:t xml:space="preserve">، </w:t>
            </w:r>
            <w:r w:rsidRPr="00B33300">
              <w:rPr>
                <w:sz w:val="16"/>
                <w:szCs w:val="22"/>
                <w:lang w:val="en-GB"/>
              </w:rPr>
              <w:t>3,5</w:t>
            </w:r>
            <w:r w:rsidRPr="00B33300">
              <w:rPr>
                <w:sz w:val="16"/>
                <w:szCs w:val="22"/>
                <w:rtl/>
              </w:rPr>
              <w:t xml:space="preserve">، </w:t>
            </w:r>
            <w:r w:rsidRPr="00B33300">
              <w:rPr>
                <w:sz w:val="16"/>
                <w:szCs w:val="22"/>
                <w:lang w:val="en-GB"/>
              </w:rPr>
              <w:t>7</w:t>
            </w:r>
            <w:r w:rsidRPr="00B33300">
              <w:rPr>
                <w:sz w:val="16"/>
                <w:szCs w:val="22"/>
                <w:rtl/>
              </w:rPr>
              <w:t xml:space="preserve">، </w:t>
            </w:r>
            <w:r w:rsidRPr="00B33300">
              <w:rPr>
                <w:b/>
                <w:bCs/>
                <w:sz w:val="16"/>
                <w:szCs w:val="22"/>
                <w:lang w:val="en-GB"/>
              </w:rPr>
              <w:t>14</w:t>
            </w:r>
          </w:p>
        </w:tc>
      </w:tr>
      <w:tr w:rsidR="0024715E" w:rsidRPr="00B33300" w14:paraId="25FD2BF7" w14:textId="77777777" w:rsidTr="00B33300">
        <w:trPr>
          <w:jc w:val="center"/>
        </w:trPr>
        <w:tc>
          <w:tcPr>
            <w:tcW w:w="3515" w:type="dxa"/>
            <w:tcMar>
              <w:left w:w="57" w:type="dxa"/>
              <w:right w:w="57" w:type="dxa"/>
            </w:tcMar>
          </w:tcPr>
          <w:p w14:paraId="2D2FD5F6" w14:textId="49F4BFD8" w:rsidR="0024715E" w:rsidRPr="00B33300" w:rsidRDefault="0024715E" w:rsidP="00D40915">
            <w:pPr>
              <w:pStyle w:val="Tabletext"/>
              <w:rPr>
                <w:sz w:val="16"/>
                <w:szCs w:val="22"/>
              </w:rPr>
            </w:pPr>
            <w:r w:rsidRPr="00B33300">
              <w:rPr>
                <w:rFonts w:hint="cs"/>
                <w:sz w:val="16"/>
                <w:szCs w:val="22"/>
                <w:rtl/>
                <w:lang w:bidi="ar-SY"/>
              </w:rPr>
              <w:t>ال</w:t>
            </w:r>
            <w:r w:rsidRPr="00B33300">
              <w:rPr>
                <w:rFonts w:hint="cs"/>
                <w:sz w:val="16"/>
                <w:szCs w:val="22"/>
                <w:rtl/>
              </w:rPr>
              <w:t xml:space="preserve">مدى الأقصى لقدرة خرج </w:t>
            </w:r>
            <w:r w:rsidRPr="00B33300">
              <w:rPr>
                <w:sz w:val="16"/>
                <w:szCs w:val="22"/>
              </w:rPr>
              <w:t>Tx</w:t>
            </w:r>
            <w:r w:rsidRPr="00B33300">
              <w:rPr>
                <w:rFonts w:hint="cs"/>
                <w:sz w:val="16"/>
                <w:szCs w:val="22"/>
                <w:rtl/>
              </w:rPr>
              <w:t xml:space="preserve"> </w:t>
            </w:r>
            <w:r w:rsidRPr="00B33300">
              <w:rPr>
                <w:sz w:val="16"/>
                <w:szCs w:val="22"/>
              </w:rPr>
              <w:t>(</w:t>
            </w:r>
            <w:proofErr w:type="spellStart"/>
            <w:r w:rsidRPr="00B33300">
              <w:rPr>
                <w:sz w:val="16"/>
                <w:szCs w:val="22"/>
              </w:rPr>
              <w:t>dBW</w:t>
            </w:r>
            <w:proofErr w:type="spellEnd"/>
            <w:r w:rsidRPr="00B33300">
              <w:rPr>
                <w:sz w:val="16"/>
                <w:szCs w:val="22"/>
              </w:rPr>
              <w:t>)</w:t>
            </w:r>
          </w:p>
        </w:tc>
        <w:tc>
          <w:tcPr>
            <w:tcW w:w="1326" w:type="dxa"/>
          </w:tcPr>
          <w:p w14:paraId="1F300C85" w14:textId="77777777" w:rsidR="0024715E" w:rsidRPr="00B33300" w:rsidRDefault="0024715E" w:rsidP="00132A82">
            <w:pPr>
              <w:pStyle w:val="Tabletext"/>
              <w:jc w:val="center"/>
              <w:rPr>
                <w:sz w:val="16"/>
                <w:szCs w:val="22"/>
                <w:lang w:val="en-GB"/>
              </w:rPr>
            </w:pPr>
            <w:r w:rsidRPr="00B33300">
              <w:rPr>
                <w:sz w:val="16"/>
                <w:szCs w:val="22"/>
                <w:lang w:val="en-GB"/>
              </w:rPr>
              <w:t>7</w:t>
            </w:r>
          </w:p>
        </w:tc>
        <w:tc>
          <w:tcPr>
            <w:tcW w:w="1358" w:type="dxa"/>
          </w:tcPr>
          <w:p w14:paraId="115D0F1B" w14:textId="77777777" w:rsidR="0024715E" w:rsidRPr="00B33300" w:rsidRDefault="0024715E" w:rsidP="00132A82">
            <w:pPr>
              <w:pStyle w:val="Tabletext"/>
              <w:jc w:val="center"/>
              <w:rPr>
                <w:sz w:val="16"/>
                <w:szCs w:val="22"/>
                <w:lang w:val="en-GB"/>
              </w:rPr>
            </w:pPr>
            <w:r w:rsidRPr="00B33300">
              <w:rPr>
                <w:sz w:val="16"/>
                <w:szCs w:val="22"/>
                <w:lang w:val="en-GB"/>
              </w:rPr>
              <w:t>0</w:t>
            </w:r>
          </w:p>
        </w:tc>
        <w:tc>
          <w:tcPr>
            <w:tcW w:w="1134" w:type="dxa"/>
          </w:tcPr>
          <w:p w14:paraId="3A19288B" w14:textId="77777777" w:rsidR="0024715E" w:rsidRPr="00B33300" w:rsidRDefault="0024715E" w:rsidP="00132A82">
            <w:pPr>
              <w:pStyle w:val="Tabletext"/>
              <w:jc w:val="center"/>
              <w:rPr>
                <w:sz w:val="16"/>
                <w:szCs w:val="22"/>
                <w:lang w:val="en-GB"/>
              </w:rPr>
            </w:pPr>
            <w:r w:rsidRPr="00B33300">
              <w:rPr>
                <w:sz w:val="16"/>
                <w:szCs w:val="22"/>
                <w:lang w:val="en-GB"/>
              </w:rPr>
              <w:t>7</w:t>
            </w:r>
          </w:p>
        </w:tc>
        <w:tc>
          <w:tcPr>
            <w:tcW w:w="1442" w:type="dxa"/>
          </w:tcPr>
          <w:p w14:paraId="72353D00" w14:textId="77777777" w:rsidR="0024715E" w:rsidRPr="00B33300" w:rsidRDefault="0024715E" w:rsidP="00132A82">
            <w:pPr>
              <w:pStyle w:val="Tabletext"/>
              <w:jc w:val="center"/>
              <w:rPr>
                <w:sz w:val="16"/>
                <w:szCs w:val="22"/>
                <w:lang w:val="en-GB"/>
              </w:rPr>
            </w:pPr>
            <w:r w:rsidRPr="00B33300">
              <w:rPr>
                <w:sz w:val="16"/>
                <w:szCs w:val="22"/>
                <w:lang w:val="en-GB"/>
              </w:rPr>
              <w:t>0…7</w:t>
            </w:r>
          </w:p>
        </w:tc>
        <w:tc>
          <w:tcPr>
            <w:tcW w:w="1133" w:type="dxa"/>
          </w:tcPr>
          <w:p w14:paraId="7F722767" w14:textId="77777777" w:rsidR="0024715E" w:rsidRPr="00B33300" w:rsidRDefault="0024715E" w:rsidP="00132A82">
            <w:pPr>
              <w:pStyle w:val="Tabletext"/>
              <w:jc w:val="center"/>
              <w:rPr>
                <w:sz w:val="16"/>
                <w:szCs w:val="22"/>
                <w:lang w:val="en-GB"/>
              </w:rPr>
            </w:pPr>
            <w:r w:rsidRPr="00B33300">
              <w:rPr>
                <w:sz w:val="16"/>
                <w:szCs w:val="22"/>
                <w:lang w:val="en-GB"/>
              </w:rPr>
              <w:t>7</w:t>
            </w:r>
          </w:p>
        </w:tc>
        <w:tc>
          <w:tcPr>
            <w:tcW w:w="1149" w:type="dxa"/>
          </w:tcPr>
          <w:p w14:paraId="595E84BD" w14:textId="77777777" w:rsidR="0024715E" w:rsidRPr="00B33300" w:rsidRDefault="0024715E" w:rsidP="00132A82">
            <w:pPr>
              <w:pStyle w:val="Tabletext"/>
              <w:jc w:val="center"/>
              <w:rPr>
                <w:sz w:val="16"/>
                <w:szCs w:val="22"/>
                <w:lang w:val="en-GB"/>
              </w:rPr>
            </w:pPr>
            <w:r w:rsidRPr="00B33300">
              <w:rPr>
                <w:sz w:val="16"/>
                <w:szCs w:val="22"/>
                <w:lang w:val="en-GB"/>
              </w:rPr>
              <w:t>3</w:t>
            </w:r>
          </w:p>
        </w:tc>
        <w:tc>
          <w:tcPr>
            <w:tcW w:w="1247" w:type="dxa"/>
          </w:tcPr>
          <w:p w14:paraId="1A173D46" w14:textId="77777777" w:rsidR="0024715E" w:rsidRPr="00B33300" w:rsidRDefault="0024715E" w:rsidP="00132A82">
            <w:pPr>
              <w:pStyle w:val="Tabletext"/>
              <w:jc w:val="center"/>
              <w:rPr>
                <w:sz w:val="16"/>
                <w:szCs w:val="22"/>
                <w:lang w:val="en-GB"/>
              </w:rPr>
            </w:pPr>
            <w:r w:rsidRPr="00B33300">
              <w:rPr>
                <w:sz w:val="16"/>
                <w:szCs w:val="22"/>
                <w:lang w:val="en-GB"/>
              </w:rPr>
              <w:t>7…9−</w:t>
            </w:r>
          </w:p>
        </w:tc>
        <w:tc>
          <w:tcPr>
            <w:tcW w:w="1247" w:type="dxa"/>
          </w:tcPr>
          <w:p w14:paraId="08966E84" w14:textId="77777777" w:rsidR="0024715E" w:rsidRPr="00B33300" w:rsidRDefault="0024715E" w:rsidP="00132A82">
            <w:pPr>
              <w:pStyle w:val="Tabletext"/>
              <w:jc w:val="center"/>
              <w:rPr>
                <w:sz w:val="16"/>
                <w:szCs w:val="22"/>
                <w:lang w:val="en-GB"/>
              </w:rPr>
            </w:pPr>
            <w:r w:rsidRPr="00B33300">
              <w:rPr>
                <w:sz w:val="16"/>
                <w:szCs w:val="22"/>
                <w:lang w:val="en-GB"/>
              </w:rPr>
              <w:t>2…1−</w:t>
            </w:r>
          </w:p>
        </w:tc>
        <w:tc>
          <w:tcPr>
            <w:tcW w:w="1397" w:type="dxa"/>
          </w:tcPr>
          <w:p w14:paraId="0E1A6764" w14:textId="77777777" w:rsidR="0024715E" w:rsidRPr="00B33300" w:rsidRDefault="0024715E" w:rsidP="00132A82">
            <w:pPr>
              <w:pStyle w:val="Tabletext"/>
              <w:jc w:val="center"/>
              <w:rPr>
                <w:sz w:val="16"/>
                <w:szCs w:val="22"/>
                <w:lang w:val="en-GB"/>
              </w:rPr>
            </w:pPr>
            <w:r w:rsidRPr="00B33300">
              <w:rPr>
                <w:sz w:val="16"/>
                <w:szCs w:val="22"/>
                <w:lang w:val="en-GB"/>
              </w:rPr>
              <w:t>5</w:t>
            </w:r>
          </w:p>
        </w:tc>
      </w:tr>
      <w:tr w:rsidR="0024715E" w:rsidRPr="00B33300" w14:paraId="36F4E906" w14:textId="77777777" w:rsidTr="00B33300">
        <w:trPr>
          <w:jc w:val="center"/>
        </w:trPr>
        <w:tc>
          <w:tcPr>
            <w:tcW w:w="3515" w:type="dxa"/>
            <w:tcMar>
              <w:left w:w="57" w:type="dxa"/>
              <w:right w:w="57" w:type="dxa"/>
            </w:tcMar>
          </w:tcPr>
          <w:p w14:paraId="7C8C64E4" w14:textId="77777777" w:rsidR="0024715E" w:rsidRPr="00B33300" w:rsidRDefault="0024715E" w:rsidP="00D40915">
            <w:pPr>
              <w:pStyle w:val="Tabletext"/>
              <w:rPr>
                <w:sz w:val="16"/>
                <w:szCs w:val="22"/>
              </w:rPr>
            </w:pPr>
            <w:r w:rsidRPr="00B33300">
              <w:rPr>
                <w:rFonts w:hint="cs"/>
                <w:sz w:val="16"/>
                <w:szCs w:val="22"/>
                <w:rtl/>
                <w:lang w:bidi="ar-SY"/>
              </w:rPr>
              <w:t>ال</w:t>
            </w:r>
            <w:r w:rsidRPr="00B33300">
              <w:rPr>
                <w:rFonts w:hint="cs"/>
                <w:sz w:val="16"/>
                <w:szCs w:val="22"/>
                <w:rtl/>
              </w:rPr>
              <w:t xml:space="preserve">مدى الأقصى لكثافة قدرة خرج </w:t>
            </w:r>
            <w:r w:rsidRPr="00B33300">
              <w:rPr>
                <w:sz w:val="16"/>
                <w:szCs w:val="22"/>
              </w:rPr>
              <w:t>Tx</w:t>
            </w:r>
            <w:r w:rsidRPr="00B33300">
              <w:rPr>
                <w:rFonts w:hint="cs"/>
                <w:sz w:val="16"/>
                <w:szCs w:val="22"/>
                <w:rtl/>
              </w:rPr>
              <w:t xml:space="preserve"> </w:t>
            </w:r>
            <w:r w:rsidRPr="00B33300">
              <w:rPr>
                <w:sz w:val="16"/>
                <w:szCs w:val="22"/>
              </w:rPr>
              <w:t xml:space="preserve"> </w:t>
            </w:r>
            <w:r w:rsidRPr="00B33300">
              <w:rPr>
                <w:sz w:val="16"/>
                <w:szCs w:val="22"/>
                <w:vertAlign w:val="superscript"/>
              </w:rPr>
              <w:t>(1)</w:t>
            </w:r>
            <w:r w:rsidRPr="00B33300">
              <w:rPr>
                <w:sz w:val="16"/>
                <w:szCs w:val="22"/>
              </w:rPr>
              <w:t>(</w:t>
            </w:r>
            <w:proofErr w:type="spellStart"/>
            <w:r w:rsidRPr="00B33300">
              <w:rPr>
                <w:sz w:val="16"/>
                <w:szCs w:val="22"/>
              </w:rPr>
              <w:t>dBW</w:t>
            </w:r>
            <w:proofErr w:type="spellEnd"/>
            <w:r w:rsidRPr="00B33300">
              <w:rPr>
                <w:sz w:val="16"/>
                <w:szCs w:val="22"/>
              </w:rPr>
              <w:t>/MHz)</w:t>
            </w:r>
          </w:p>
        </w:tc>
        <w:tc>
          <w:tcPr>
            <w:tcW w:w="1326" w:type="dxa"/>
          </w:tcPr>
          <w:p w14:paraId="31076794" w14:textId="77777777" w:rsidR="0024715E" w:rsidRPr="00B33300" w:rsidRDefault="0024715E" w:rsidP="00132A82">
            <w:pPr>
              <w:pStyle w:val="Tabletext"/>
              <w:jc w:val="center"/>
              <w:rPr>
                <w:sz w:val="16"/>
                <w:szCs w:val="22"/>
                <w:lang w:val="en-GB"/>
              </w:rPr>
            </w:pPr>
            <w:r w:rsidRPr="00B33300">
              <w:rPr>
                <w:sz w:val="16"/>
                <w:szCs w:val="22"/>
                <w:lang w:val="en-GB"/>
              </w:rPr>
              <w:t>13…1,6</w:t>
            </w:r>
          </w:p>
        </w:tc>
        <w:tc>
          <w:tcPr>
            <w:tcW w:w="1358" w:type="dxa"/>
          </w:tcPr>
          <w:p w14:paraId="041D7036" w14:textId="77777777" w:rsidR="0024715E" w:rsidRPr="00B33300" w:rsidRDefault="0024715E" w:rsidP="00132A82">
            <w:pPr>
              <w:pStyle w:val="Tabletext"/>
              <w:jc w:val="center"/>
              <w:rPr>
                <w:sz w:val="16"/>
                <w:szCs w:val="22"/>
                <w:lang w:val="en-GB"/>
              </w:rPr>
            </w:pPr>
            <w:r w:rsidRPr="00B33300">
              <w:rPr>
                <w:sz w:val="16"/>
                <w:szCs w:val="22"/>
                <w:lang w:val="en-GB"/>
              </w:rPr>
              <w:t>7,0…2,4−</w:t>
            </w:r>
          </w:p>
        </w:tc>
        <w:tc>
          <w:tcPr>
            <w:tcW w:w="1134" w:type="dxa"/>
          </w:tcPr>
          <w:p w14:paraId="78667A1E" w14:textId="77777777" w:rsidR="0024715E" w:rsidRPr="00B33300" w:rsidRDefault="0024715E" w:rsidP="00132A82">
            <w:pPr>
              <w:pStyle w:val="Tabletext"/>
              <w:jc w:val="center"/>
              <w:rPr>
                <w:sz w:val="16"/>
                <w:szCs w:val="22"/>
                <w:lang w:val="en-GB"/>
              </w:rPr>
            </w:pPr>
            <w:r w:rsidRPr="00B33300">
              <w:rPr>
                <w:sz w:val="16"/>
                <w:szCs w:val="22"/>
                <w:lang w:val="en-GB"/>
              </w:rPr>
              <w:t>4,0</w:t>
            </w:r>
          </w:p>
        </w:tc>
        <w:tc>
          <w:tcPr>
            <w:tcW w:w="1442" w:type="dxa"/>
          </w:tcPr>
          <w:p w14:paraId="0E67BB13" w14:textId="77777777" w:rsidR="0024715E" w:rsidRPr="00B33300" w:rsidRDefault="0024715E" w:rsidP="00132A82">
            <w:pPr>
              <w:pStyle w:val="Tabletext"/>
              <w:jc w:val="center"/>
              <w:rPr>
                <w:sz w:val="16"/>
                <w:szCs w:val="22"/>
                <w:lang w:val="en-GB"/>
              </w:rPr>
            </w:pPr>
            <w:r w:rsidRPr="00B33300">
              <w:rPr>
                <w:sz w:val="16"/>
                <w:szCs w:val="22"/>
                <w:lang w:val="en-GB"/>
              </w:rPr>
              <w:t>7…3,0−</w:t>
            </w:r>
          </w:p>
        </w:tc>
        <w:tc>
          <w:tcPr>
            <w:tcW w:w="1133" w:type="dxa"/>
          </w:tcPr>
          <w:p w14:paraId="3C808A37" w14:textId="77777777" w:rsidR="0024715E" w:rsidRPr="00B33300" w:rsidRDefault="0024715E" w:rsidP="00132A82">
            <w:pPr>
              <w:pStyle w:val="Tabletext"/>
              <w:jc w:val="center"/>
              <w:rPr>
                <w:sz w:val="16"/>
                <w:szCs w:val="22"/>
                <w:lang w:val="en-GB"/>
              </w:rPr>
            </w:pPr>
            <w:r w:rsidRPr="00B33300">
              <w:rPr>
                <w:sz w:val="16"/>
                <w:szCs w:val="22"/>
                <w:lang w:val="en-GB"/>
              </w:rPr>
              <w:t>7,6−</w:t>
            </w:r>
          </w:p>
        </w:tc>
        <w:tc>
          <w:tcPr>
            <w:tcW w:w="1149" w:type="dxa"/>
          </w:tcPr>
          <w:p w14:paraId="2A43304E" w14:textId="77777777" w:rsidR="0024715E" w:rsidRPr="00B33300" w:rsidRDefault="0024715E" w:rsidP="00132A82">
            <w:pPr>
              <w:pStyle w:val="Tabletext"/>
              <w:jc w:val="center"/>
              <w:rPr>
                <w:sz w:val="16"/>
                <w:szCs w:val="22"/>
                <w:lang w:val="en-GB"/>
              </w:rPr>
            </w:pPr>
            <w:r w:rsidRPr="00B33300">
              <w:rPr>
                <w:sz w:val="16"/>
                <w:szCs w:val="22"/>
                <w:lang w:val="en-GB"/>
              </w:rPr>
              <w:t>12−</w:t>
            </w:r>
          </w:p>
        </w:tc>
        <w:tc>
          <w:tcPr>
            <w:tcW w:w="1247" w:type="dxa"/>
          </w:tcPr>
          <w:p w14:paraId="6EA0EF62" w14:textId="77777777" w:rsidR="0024715E" w:rsidRPr="00B33300" w:rsidRDefault="0024715E" w:rsidP="00132A82">
            <w:pPr>
              <w:pStyle w:val="Tabletext"/>
              <w:jc w:val="center"/>
              <w:rPr>
                <w:sz w:val="16"/>
                <w:szCs w:val="22"/>
                <w:lang w:val="en-GB"/>
              </w:rPr>
            </w:pPr>
            <w:r w:rsidRPr="00B33300">
              <w:rPr>
                <w:sz w:val="16"/>
                <w:szCs w:val="22"/>
                <w:lang w:val="en-GB"/>
              </w:rPr>
              <w:t>1,5−…14−</w:t>
            </w:r>
          </w:p>
        </w:tc>
        <w:tc>
          <w:tcPr>
            <w:tcW w:w="1247" w:type="dxa"/>
          </w:tcPr>
          <w:p w14:paraId="2F0C74A5" w14:textId="77777777" w:rsidR="0024715E" w:rsidRPr="00B33300" w:rsidRDefault="0024715E" w:rsidP="00132A82">
            <w:pPr>
              <w:pStyle w:val="Tabletext"/>
              <w:jc w:val="center"/>
              <w:rPr>
                <w:sz w:val="16"/>
                <w:szCs w:val="22"/>
                <w:lang w:val="en-GB"/>
              </w:rPr>
            </w:pPr>
            <w:r w:rsidRPr="00B33300">
              <w:rPr>
                <w:sz w:val="16"/>
                <w:szCs w:val="22"/>
                <w:lang w:val="en-GB"/>
              </w:rPr>
              <w:t>3,4−…6,4−</w:t>
            </w:r>
          </w:p>
        </w:tc>
        <w:tc>
          <w:tcPr>
            <w:tcW w:w="1397" w:type="dxa"/>
          </w:tcPr>
          <w:p w14:paraId="0BE3A31B" w14:textId="77777777" w:rsidR="0024715E" w:rsidRPr="00B33300" w:rsidRDefault="0024715E" w:rsidP="00132A82">
            <w:pPr>
              <w:pStyle w:val="Tabletext"/>
              <w:jc w:val="center"/>
              <w:rPr>
                <w:sz w:val="16"/>
                <w:szCs w:val="22"/>
                <w:lang w:val="en-GB"/>
              </w:rPr>
            </w:pPr>
            <w:r w:rsidRPr="00B33300">
              <w:rPr>
                <w:sz w:val="16"/>
                <w:szCs w:val="22"/>
                <w:lang w:val="en-GB"/>
              </w:rPr>
              <w:t>6,5−</w:t>
            </w:r>
          </w:p>
        </w:tc>
      </w:tr>
      <w:tr w:rsidR="0024715E" w:rsidRPr="00B33300" w14:paraId="5A037C4D" w14:textId="77777777" w:rsidTr="00B33300">
        <w:trPr>
          <w:jc w:val="center"/>
        </w:trPr>
        <w:tc>
          <w:tcPr>
            <w:tcW w:w="3515" w:type="dxa"/>
            <w:tcMar>
              <w:left w:w="57" w:type="dxa"/>
              <w:right w:w="57" w:type="dxa"/>
            </w:tcMar>
          </w:tcPr>
          <w:p w14:paraId="6C9C5714" w14:textId="77777777" w:rsidR="0024715E" w:rsidRPr="00B33300" w:rsidRDefault="0024715E" w:rsidP="00D40915">
            <w:pPr>
              <w:pStyle w:val="Tabletext"/>
              <w:rPr>
                <w:sz w:val="16"/>
                <w:szCs w:val="22"/>
              </w:rPr>
            </w:pPr>
            <w:r w:rsidRPr="00B33300">
              <w:rPr>
                <w:rFonts w:hint="cs"/>
                <w:sz w:val="16"/>
                <w:szCs w:val="22"/>
                <w:rtl/>
              </w:rPr>
              <w:t xml:space="preserve">المدى الأدنى لفاقد المغذي/معدد الإرسال </w:t>
            </w:r>
            <w:r w:rsidRPr="00B33300">
              <w:rPr>
                <w:sz w:val="16"/>
                <w:szCs w:val="22"/>
              </w:rPr>
              <w:t>(dB)</w:t>
            </w:r>
          </w:p>
        </w:tc>
        <w:tc>
          <w:tcPr>
            <w:tcW w:w="1326" w:type="dxa"/>
          </w:tcPr>
          <w:p w14:paraId="44C59A8B" w14:textId="77777777" w:rsidR="0024715E" w:rsidRPr="00B33300" w:rsidRDefault="0024715E" w:rsidP="00132A82">
            <w:pPr>
              <w:pStyle w:val="Tabletext"/>
              <w:jc w:val="center"/>
              <w:rPr>
                <w:sz w:val="16"/>
                <w:szCs w:val="22"/>
                <w:lang w:val="en-GB"/>
              </w:rPr>
            </w:pPr>
            <w:r w:rsidRPr="00B33300">
              <w:rPr>
                <w:sz w:val="16"/>
                <w:szCs w:val="22"/>
                <w:lang w:val="en-GB"/>
              </w:rPr>
              <w:t>2</w:t>
            </w:r>
          </w:p>
        </w:tc>
        <w:tc>
          <w:tcPr>
            <w:tcW w:w="1358" w:type="dxa"/>
          </w:tcPr>
          <w:p w14:paraId="6BC69F22" w14:textId="77777777" w:rsidR="0024715E" w:rsidRPr="00B33300" w:rsidRDefault="0024715E" w:rsidP="00132A82">
            <w:pPr>
              <w:pStyle w:val="Tabletext"/>
              <w:jc w:val="center"/>
              <w:rPr>
                <w:sz w:val="16"/>
                <w:szCs w:val="22"/>
                <w:lang w:val="en-GB"/>
              </w:rPr>
            </w:pPr>
            <w:r w:rsidRPr="00B33300">
              <w:rPr>
                <w:sz w:val="16"/>
                <w:szCs w:val="22"/>
                <w:lang w:val="en-GB"/>
              </w:rPr>
              <w:t>2</w:t>
            </w:r>
          </w:p>
        </w:tc>
        <w:tc>
          <w:tcPr>
            <w:tcW w:w="1134" w:type="dxa"/>
          </w:tcPr>
          <w:p w14:paraId="3DD3D6FC" w14:textId="77777777" w:rsidR="0024715E" w:rsidRPr="00B33300" w:rsidRDefault="0024715E" w:rsidP="00132A82">
            <w:pPr>
              <w:pStyle w:val="Tabletext"/>
              <w:jc w:val="center"/>
              <w:rPr>
                <w:sz w:val="16"/>
                <w:szCs w:val="22"/>
                <w:lang w:val="en-GB"/>
              </w:rPr>
            </w:pPr>
            <w:r w:rsidRPr="00B33300">
              <w:rPr>
                <w:sz w:val="16"/>
                <w:szCs w:val="22"/>
                <w:lang w:val="en-GB"/>
              </w:rPr>
              <w:t>5</w:t>
            </w:r>
          </w:p>
        </w:tc>
        <w:tc>
          <w:tcPr>
            <w:tcW w:w="1442" w:type="dxa"/>
          </w:tcPr>
          <w:p w14:paraId="02EB504D" w14:textId="77777777" w:rsidR="0024715E" w:rsidRPr="00B33300" w:rsidRDefault="0024715E" w:rsidP="00132A82">
            <w:pPr>
              <w:pStyle w:val="Tabletext"/>
              <w:jc w:val="center"/>
              <w:rPr>
                <w:sz w:val="16"/>
                <w:szCs w:val="22"/>
                <w:lang w:val="en-GB"/>
              </w:rPr>
            </w:pPr>
            <w:r w:rsidRPr="00B33300">
              <w:rPr>
                <w:sz w:val="16"/>
                <w:szCs w:val="22"/>
                <w:lang w:val="en-GB"/>
              </w:rPr>
              <w:t>5…1</w:t>
            </w:r>
          </w:p>
        </w:tc>
        <w:tc>
          <w:tcPr>
            <w:tcW w:w="1133" w:type="dxa"/>
          </w:tcPr>
          <w:p w14:paraId="187449C8" w14:textId="77777777" w:rsidR="0024715E" w:rsidRPr="00B33300" w:rsidRDefault="0024715E" w:rsidP="00132A82">
            <w:pPr>
              <w:pStyle w:val="Tabletext"/>
              <w:jc w:val="center"/>
              <w:rPr>
                <w:sz w:val="16"/>
                <w:szCs w:val="22"/>
                <w:lang w:val="en-GB"/>
              </w:rPr>
            </w:pPr>
            <w:r w:rsidRPr="00B33300">
              <w:rPr>
                <w:sz w:val="16"/>
                <w:szCs w:val="22"/>
                <w:lang w:val="en-GB"/>
              </w:rPr>
              <w:t>3</w:t>
            </w:r>
          </w:p>
        </w:tc>
        <w:tc>
          <w:tcPr>
            <w:tcW w:w="1149" w:type="dxa"/>
          </w:tcPr>
          <w:p w14:paraId="403F2CCA" w14:textId="77777777" w:rsidR="0024715E" w:rsidRPr="00B33300" w:rsidRDefault="0024715E" w:rsidP="00132A82">
            <w:pPr>
              <w:pStyle w:val="Tabletext"/>
              <w:jc w:val="center"/>
              <w:rPr>
                <w:sz w:val="16"/>
                <w:szCs w:val="22"/>
                <w:lang w:val="en-GB"/>
              </w:rPr>
            </w:pPr>
            <w:r w:rsidRPr="00B33300">
              <w:rPr>
                <w:sz w:val="16"/>
                <w:szCs w:val="22"/>
                <w:lang w:val="en-GB"/>
              </w:rPr>
              <w:t>1</w:t>
            </w:r>
          </w:p>
        </w:tc>
        <w:tc>
          <w:tcPr>
            <w:tcW w:w="1247" w:type="dxa"/>
          </w:tcPr>
          <w:p w14:paraId="52A61587" w14:textId="77777777" w:rsidR="0024715E" w:rsidRPr="00B33300" w:rsidRDefault="0024715E" w:rsidP="00132A82">
            <w:pPr>
              <w:pStyle w:val="Tabletext"/>
              <w:jc w:val="center"/>
              <w:rPr>
                <w:sz w:val="16"/>
                <w:szCs w:val="22"/>
                <w:lang w:val="en-GB"/>
              </w:rPr>
            </w:pPr>
            <w:r w:rsidRPr="00B33300">
              <w:rPr>
                <w:sz w:val="16"/>
                <w:szCs w:val="22"/>
                <w:lang w:val="en-GB"/>
              </w:rPr>
              <w:t>6…3</w:t>
            </w:r>
          </w:p>
        </w:tc>
        <w:tc>
          <w:tcPr>
            <w:tcW w:w="1247" w:type="dxa"/>
          </w:tcPr>
          <w:p w14:paraId="4894B535" w14:textId="77777777" w:rsidR="0024715E" w:rsidRPr="00B33300" w:rsidRDefault="0024715E" w:rsidP="00132A82">
            <w:pPr>
              <w:pStyle w:val="Tabletext"/>
              <w:jc w:val="center"/>
              <w:rPr>
                <w:sz w:val="16"/>
                <w:szCs w:val="22"/>
                <w:lang w:val="en-GB"/>
              </w:rPr>
            </w:pPr>
            <w:r w:rsidRPr="00B33300">
              <w:rPr>
                <w:sz w:val="16"/>
                <w:szCs w:val="22"/>
                <w:lang w:val="en-GB"/>
              </w:rPr>
              <w:t>2…0</w:t>
            </w:r>
          </w:p>
        </w:tc>
        <w:tc>
          <w:tcPr>
            <w:tcW w:w="1397" w:type="dxa"/>
          </w:tcPr>
          <w:p w14:paraId="0BF891F1" w14:textId="77777777" w:rsidR="0024715E" w:rsidRPr="00B33300" w:rsidRDefault="0024715E" w:rsidP="00132A82">
            <w:pPr>
              <w:pStyle w:val="Tabletext"/>
              <w:jc w:val="center"/>
              <w:rPr>
                <w:sz w:val="16"/>
                <w:szCs w:val="22"/>
                <w:lang w:val="en-GB"/>
              </w:rPr>
            </w:pPr>
            <w:r w:rsidRPr="00B33300">
              <w:rPr>
                <w:sz w:val="16"/>
                <w:szCs w:val="22"/>
                <w:lang w:val="en-GB"/>
              </w:rPr>
              <w:t>4</w:t>
            </w:r>
          </w:p>
        </w:tc>
      </w:tr>
      <w:tr w:rsidR="0024715E" w:rsidRPr="00B33300" w14:paraId="1F6EF103" w14:textId="77777777" w:rsidTr="00B33300">
        <w:trPr>
          <w:jc w:val="center"/>
        </w:trPr>
        <w:tc>
          <w:tcPr>
            <w:tcW w:w="3515" w:type="dxa"/>
            <w:tcMar>
              <w:left w:w="57" w:type="dxa"/>
              <w:right w:w="57" w:type="dxa"/>
            </w:tcMar>
          </w:tcPr>
          <w:p w14:paraId="52C48730" w14:textId="77777777" w:rsidR="0024715E" w:rsidRPr="00B33300" w:rsidRDefault="0024715E" w:rsidP="00D40915">
            <w:pPr>
              <w:pStyle w:val="Tabletext"/>
              <w:rPr>
                <w:sz w:val="16"/>
                <w:szCs w:val="22"/>
              </w:rPr>
            </w:pPr>
            <w:r w:rsidRPr="00B33300">
              <w:rPr>
                <w:rFonts w:hint="cs"/>
                <w:sz w:val="16"/>
                <w:szCs w:val="22"/>
                <w:rtl/>
                <w:lang w:bidi="ar-SY"/>
              </w:rPr>
              <w:t>ال</w:t>
            </w:r>
            <w:r w:rsidRPr="00B33300">
              <w:rPr>
                <w:rFonts w:hint="cs"/>
                <w:sz w:val="16"/>
                <w:szCs w:val="22"/>
                <w:rtl/>
              </w:rPr>
              <w:t xml:space="preserve">مدى الأقصى لكسب الهوائي </w:t>
            </w:r>
            <w:r w:rsidRPr="00B33300">
              <w:rPr>
                <w:sz w:val="16"/>
                <w:szCs w:val="22"/>
              </w:rPr>
              <w:t>(</w:t>
            </w:r>
            <w:proofErr w:type="spellStart"/>
            <w:r w:rsidRPr="00B33300">
              <w:rPr>
                <w:sz w:val="16"/>
                <w:szCs w:val="22"/>
              </w:rPr>
              <w:t>dBi</w:t>
            </w:r>
            <w:proofErr w:type="spellEnd"/>
            <w:r w:rsidRPr="00B33300">
              <w:rPr>
                <w:sz w:val="16"/>
                <w:szCs w:val="22"/>
              </w:rPr>
              <w:t>)</w:t>
            </w:r>
          </w:p>
        </w:tc>
        <w:tc>
          <w:tcPr>
            <w:tcW w:w="1326" w:type="dxa"/>
          </w:tcPr>
          <w:p w14:paraId="588327E2" w14:textId="77777777" w:rsidR="0024715E" w:rsidRPr="00B33300" w:rsidRDefault="0024715E" w:rsidP="00132A82">
            <w:pPr>
              <w:pStyle w:val="Tabletext"/>
              <w:jc w:val="center"/>
              <w:rPr>
                <w:sz w:val="16"/>
                <w:szCs w:val="22"/>
                <w:lang w:val="en-GB"/>
              </w:rPr>
            </w:pPr>
            <w:r w:rsidRPr="00B33300">
              <w:rPr>
                <w:sz w:val="16"/>
                <w:szCs w:val="22"/>
                <w:lang w:val="en-GB"/>
              </w:rPr>
              <w:t>25</w:t>
            </w:r>
          </w:p>
        </w:tc>
        <w:tc>
          <w:tcPr>
            <w:tcW w:w="1358" w:type="dxa"/>
          </w:tcPr>
          <w:p w14:paraId="3A9DF513" w14:textId="77777777" w:rsidR="0024715E" w:rsidRPr="00B33300" w:rsidRDefault="0024715E" w:rsidP="00132A82">
            <w:pPr>
              <w:pStyle w:val="Tabletext"/>
              <w:jc w:val="center"/>
              <w:rPr>
                <w:sz w:val="16"/>
                <w:szCs w:val="22"/>
                <w:lang w:val="en-GB"/>
              </w:rPr>
            </w:pPr>
            <w:r w:rsidRPr="00B33300">
              <w:rPr>
                <w:sz w:val="16"/>
                <w:szCs w:val="22"/>
                <w:lang w:val="en-GB"/>
              </w:rPr>
              <w:t>25</w:t>
            </w:r>
          </w:p>
        </w:tc>
        <w:tc>
          <w:tcPr>
            <w:tcW w:w="1134" w:type="dxa"/>
          </w:tcPr>
          <w:p w14:paraId="58CFA9ED" w14:textId="77777777" w:rsidR="0024715E" w:rsidRPr="00B33300" w:rsidRDefault="0024715E" w:rsidP="00132A82">
            <w:pPr>
              <w:pStyle w:val="Tabletext"/>
              <w:jc w:val="center"/>
              <w:rPr>
                <w:sz w:val="16"/>
                <w:szCs w:val="22"/>
                <w:lang w:val="en-GB"/>
              </w:rPr>
            </w:pPr>
            <w:r w:rsidRPr="00B33300">
              <w:rPr>
                <w:sz w:val="16"/>
                <w:szCs w:val="22"/>
                <w:lang w:val="en-GB"/>
              </w:rPr>
              <w:t>16</w:t>
            </w:r>
          </w:p>
        </w:tc>
        <w:tc>
          <w:tcPr>
            <w:tcW w:w="1442" w:type="dxa"/>
          </w:tcPr>
          <w:p w14:paraId="31B6C2A3" w14:textId="77777777" w:rsidR="0024715E" w:rsidRPr="00B33300" w:rsidRDefault="0024715E" w:rsidP="00132A82">
            <w:pPr>
              <w:pStyle w:val="Tabletext"/>
              <w:jc w:val="center"/>
              <w:rPr>
                <w:sz w:val="16"/>
                <w:szCs w:val="22"/>
                <w:lang w:val="en-GB"/>
              </w:rPr>
            </w:pPr>
            <w:r w:rsidRPr="00B33300">
              <w:rPr>
                <w:sz w:val="16"/>
                <w:szCs w:val="22"/>
                <w:lang w:val="en-GB"/>
              </w:rPr>
              <w:t>33…16</w:t>
            </w:r>
          </w:p>
        </w:tc>
        <w:tc>
          <w:tcPr>
            <w:tcW w:w="1133" w:type="dxa"/>
          </w:tcPr>
          <w:p w14:paraId="4B55C360" w14:textId="77777777" w:rsidR="0024715E" w:rsidRPr="00B33300" w:rsidRDefault="0024715E" w:rsidP="00132A82">
            <w:pPr>
              <w:pStyle w:val="Tabletext"/>
              <w:jc w:val="center"/>
              <w:rPr>
                <w:sz w:val="16"/>
                <w:szCs w:val="22"/>
                <w:lang w:val="en-GB"/>
              </w:rPr>
            </w:pPr>
            <w:r w:rsidRPr="00B33300">
              <w:rPr>
                <w:sz w:val="16"/>
                <w:szCs w:val="22"/>
                <w:lang w:val="en-GB"/>
              </w:rPr>
              <w:t>33</w:t>
            </w:r>
          </w:p>
        </w:tc>
        <w:tc>
          <w:tcPr>
            <w:tcW w:w="1149" w:type="dxa"/>
          </w:tcPr>
          <w:p w14:paraId="343523C0" w14:textId="77777777" w:rsidR="0024715E" w:rsidRPr="00B33300" w:rsidRDefault="0024715E" w:rsidP="00132A82">
            <w:pPr>
              <w:pStyle w:val="Tabletext"/>
              <w:jc w:val="center"/>
              <w:rPr>
                <w:sz w:val="16"/>
                <w:szCs w:val="22"/>
                <w:lang w:val="en-GB"/>
              </w:rPr>
            </w:pPr>
            <w:r w:rsidRPr="00B33300">
              <w:rPr>
                <w:sz w:val="16"/>
                <w:szCs w:val="22"/>
                <w:lang w:val="en-GB"/>
              </w:rPr>
              <w:t>31</w:t>
            </w:r>
          </w:p>
        </w:tc>
        <w:tc>
          <w:tcPr>
            <w:tcW w:w="1247" w:type="dxa"/>
          </w:tcPr>
          <w:p w14:paraId="75A94979" w14:textId="77777777" w:rsidR="0024715E" w:rsidRPr="00B33300" w:rsidRDefault="0024715E" w:rsidP="00132A82">
            <w:pPr>
              <w:pStyle w:val="Tabletext"/>
              <w:jc w:val="center"/>
              <w:rPr>
                <w:sz w:val="16"/>
                <w:szCs w:val="22"/>
                <w:lang w:val="en-GB"/>
              </w:rPr>
            </w:pPr>
            <w:r w:rsidRPr="00B33300">
              <w:rPr>
                <w:sz w:val="16"/>
                <w:szCs w:val="22"/>
                <w:lang w:val="en-GB"/>
              </w:rPr>
              <w:t>30…28</w:t>
            </w:r>
          </w:p>
        </w:tc>
        <w:tc>
          <w:tcPr>
            <w:tcW w:w="1247" w:type="dxa"/>
          </w:tcPr>
          <w:p w14:paraId="7A74A728" w14:textId="77777777" w:rsidR="0024715E" w:rsidRPr="00B33300" w:rsidRDefault="0024715E" w:rsidP="00132A82">
            <w:pPr>
              <w:pStyle w:val="Tabletext"/>
              <w:jc w:val="center"/>
              <w:rPr>
                <w:sz w:val="16"/>
                <w:szCs w:val="22"/>
                <w:lang w:val="en-GB"/>
              </w:rPr>
            </w:pPr>
            <w:r w:rsidRPr="00B33300">
              <w:rPr>
                <w:sz w:val="16"/>
                <w:szCs w:val="22"/>
                <w:lang w:val="en-GB"/>
              </w:rPr>
              <w:t>38…33</w:t>
            </w:r>
          </w:p>
        </w:tc>
        <w:tc>
          <w:tcPr>
            <w:tcW w:w="1397" w:type="dxa"/>
          </w:tcPr>
          <w:p w14:paraId="683DA1A4" w14:textId="77777777" w:rsidR="0024715E" w:rsidRPr="00B33300" w:rsidRDefault="0024715E" w:rsidP="00132A82">
            <w:pPr>
              <w:pStyle w:val="Tabletext"/>
              <w:jc w:val="center"/>
              <w:rPr>
                <w:sz w:val="16"/>
                <w:szCs w:val="22"/>
                <w:lang w:val="en-GB"/>
              </w:rPr>
            </w:pPr>
            <w:r w:rsidRPr="00B33300">
              <w:rPr>
                <w:sz w:val="16"/>
                <w:szCs w:val="22"/>
                <w:lang w:val="en-GB"/>
              </w:rPr>
              <w:t>25</w:t>
            </w:r>
          </w:p>
        </w:tc>
      </w:tr>
      <w:tr w:rsidR="0024715E" w:rsidRPr="00B33300" w14:paraId="7C2ECF88" w14:textId="77777777" w:rsidTr="00B33300">
        <w:trPr>
          <w:jc w:val="center"/>
        </w:trPr>
        <w:tc>
          <w:tcPr>
            <w:tcW w:w="3515" w:type="dxa"/>
            <w:tcMar>
              <w:left w:w="57" w:type="dxa"/>
              <w:right w:w="57" w:type="dxa"/>
            </w:tcMar>
          </w:tcPr>
          <w:p w14:paraId="7E20D129" w14:textId="77777777" w:rsidR="0024715E" w:rsidRPr="00B33300" w:rsidRDefault="0024715E" w:rsidP="00D40915">
            <w:pPr>
              <w:pStyle w:val="Tabletext"/>
              <w:rPr>
                <w:sz w:val="16"/>
                <w:szCs w:val="22"/>
              </w:rPr>
            </w:pPr>
            <w:r w:rsidRPr="00B33300">
              <w:rPr>
                <w:rFonts w:hint="cs"/>
                <w:sz w:val="16"/>
                <w:szCs w:val="22"/>
                <w:rtl/>
              </w:rPr>
              <w:t xml:space="preserve">مدى </w:t>
            </w:r>
            <w:proofErr w:type="spellStart"/>
            <w:r w:rsidRPr="00B33300">
              <w:rPr>
                <w:sz w:val="16"/>
                <w:szCs w:val="22"/>
              </w:rPr>
              <w:t>e.i.r.p</w:t>
            </w:r>
            <w:proofErr w:type="spellEnd"/>
            <w:r w:rsidRPr="00B33300">
              <w:rPr>
                <w:sz w:val="16"/>
                <w:szCs w:val="22"/>
              </w:rPr>
              <w:t>.</w:t>
            </w:r>
            <w:r w:rsidRPr="00B33300">
              <w:rPr>
                <w:rFonts w:hint="cs"/>
                <w:sz w:val="16"/>
                <w:szCs w:val="22"/>
                <w:rtl/>
              </w:rPr>
              <w:t xml:space="preserve"> الأقصى </w:t>
            </w:r>
            <w:r w:rsidRPr="00B33300">
              <w:rPr>
                <w:sz w:val="16"/>
                <w:szCs w:val="22"/>
              </w:rPr>
              <w:t>(</w:t>
            </w:r>
            <w:proofErr w:type="spellStart"/>
            <w:r w:rsidRPr="00B33300">
              <w:rPr>
                <w:sz w:val="16"/>
                <w:szCs w:val="22"/>
              </w:rPr>
              <w:t>dBW</w:t>
            </w:r>
            <w:proofErr w:type="spellEnd"/>
            <w:r w:rsidRPr="00B33300">
              <w:rPr>
                <w:sz w:val="16"/>
                <w:szCs w:val="22"/>
              </w:rPr>
              <w:t>)</w:t>
            </w:r>
          </w:p>
        </w:tc>
        <w:tc>
          <w:tcPr>
            <w:tcW w:w="1326" w:type="dxa"/>
          </w:tcPr>
          <w:p w14:paraId="4C050043" w14:textId="77777777" w:rsidR="0024715E" w:rsidRPr="00B33300" w:rsidRDefault="0024715E" w:rsidP="00132A82">
            <w:pPr>
              <w:pStyle w:val="Tabletext"/>
              <w:jc w:val="center"/>
              <w:rPr>
                <w:sz w:val="16"/>
                <w:szCs w:val="22"/>
                <w:lang w:val="en-GB"/>
              </w:rPr>
            </w:pPr>
            <w:r w:rsidRPr="00B33300">
              <w:rPr>
                <w:sz w:val="16"/>
                <w:szCs w:val="22"/>
                <w:lang w:val="en-GB"/>
              </w:rPr>
              <w:t>30</w:t>
            </w:r>
          </w:p>
        </w:tc>
        <w:tc>
          <w:tcPr>
            <w:tcW w:w="1358" w:type="dxa"/>
          </w:tcPr>
          <w:p w14:paraId="76E7F99B" w14:textId="77777777" w:rsidR="0024715E" w:rsidRPr="00B33300" w:rsidRDefault="0024715E" w:rsidP="00132A82">
            <w:pPr>
              <w:pStyle w:val="Tabletext"/>
              <w:jc w:val="center"/>
              <w:rPr>
                <w:sz w:val="16"/>
                <w:szCs w:val="22"/>
                <w:lang w:val="en-GB"/>
              </w:rPr>
            </w:pPr>
            <w:r w:rsidRPr="00B33300">
              <w:rPr>
                <w:sz w:val="16"/>
                <w:szCs w:val="22"/>
                <w:lang w:val="en-GB"/>
              </w:rPr>
              <w:t>23</w:t>
            </w:r>
          </w:p>
        </w:tc>
        <w:tc>
          <w:tcPr>
            <w:tcW w:w="1134" w:type="dxa"/>
          </w:tcPr>
          <w:p w14:paraId="3C5FA565" w14:textId="77777777" w:rsidR="0024715E" w:rsidRPr="00B33300" w:rsidRDefault="0024715E" w:rsidP="00132A82">
            <w:pPr>
              <w:pStyle w:val="Tabletext"/>
              <w:jc w:val="center"/>
              <w:rPr>
                <w:sz w:val="16"/>
                <w:szCs w:val="22"/>
                <w:lang w:val="en-GB"/>
              </w:rPr>
            </w:pPr>
            <w:r w:rsidRPr="00B33300">
              <w:rPr>
                <w:sz w:val="16"/>
                <w:szCs w:val="22"/>
                <w:lang w:val="en-GB"/>
              </w:rPr>
              <w:t>20</w:t>
            </w:r>
          </w:p>
        </w:tc>
        <w:tc>
          <w:tcPr>
            <w:tcW w:w="1442" w:type="dxa"/>
          </w:tcPr>
          <w:p w14:paraId="3C58F7B9" w14:textId="77777777" w:rsidR="0024715E" w:rsidRPr="00B33300" w:rsidRDefault="0024715E" w:rsidP="00132A82">
            <w:pPr>
              <w:pStyle w:val="Tabletext"/>
              <w:jc w:val="center"/>
              <w:rPr>
                <w:sz w:val="16"/>
                <w:szCs w:val="22"/>
                <w:lang w:val="en-GB"/>
              </w:rPr>
            </w:pPr>
            <w:r w:rsidRPr="00B33300">
              <w:rPr>
                <w:sz w:val="16"/>
                <w:szCs w:val="22"/>
                <w:lang w:val="en-GB"/>
              </w:rPr>
              <w:t>20…39</w:t>
            </w:r>
          </w:p>
        </w:tc>
        <w:tc>
          <w:tcPr>
            <w:tcW w:w="1133" w:type="dxa"/>
          </w:tcPr>
          <w:p w14:paraId="3C243A7E" w14:textId="77777777" w:rsidR="0024715E" w:rsidRPr="00B33300" w:rsidRDefault="0024715E" w:rsidP="00132A82">
            <w:pPr>
              <w:pStyle w:val="Tabletext"/>
              <w:jc w:val="center"/>
              <w:rPr>
                <w:sz w:val="16"/>
                <w:szCs w:val="22"/>
                <w:lang w:val="en-GB"/>
              </w:rPr>
            </w:pPr>
            <w:r w:rsidRPr="00B33300">
              <w:rPr>
                <w:sz w:val="16"/>
                <w:szCs w:val="22"/>
                <w:lang w:val="en-GB"/>
              </w:rPr>
              <w:t>40</w:t>
            </w:r>
          </w:p>
        </w:tc>
        <w:tc>
          <w:tcPr>
            <w:tcW w:w="1149" w:type="dxa"/>
          </w:tcPr>
          <w:p w14:paraId="54E4B5C9" w14:textId="77777777" w:rsidR="0024715E" w:rsidRPr="00B33300" w:rsidRDefault="0024715E" w:rsidP="00132A82">
            <w:pPr>
              <w:pStyle w:val="Tabletext"/>
              <w:jc w:val="center"/>
              <w:rPr>
                <w:sz w:val="16"/>
                <w:szCs w:val="22"/>
                <w:lang w:val="en-GB"/>
              </w:rPr>
            </w:pPr>
            <w:r w:rsidRPr="00B33300">
              <w:rPr>
                <w:sz w:val="16"/>
                <w:szCs w:val="22"/>
                <w:lang w:val="en-GB"/>
              </w:rPr>
              <w:t>34</w:t>
            </w:r>
          </w:p>
        </w:tc>
        <w:tc>
          <w:tcPr>
            <w:tcW w:w="1247" w:type="dxa"/>
          </w:tcPr>
          <w:p w14:paraId="651EBAD5" w14:textId="77777777" w:rsidR="0024715E" w:rsidRPr="00B33300" w:rsidRDefault="0024715E" w:rsidP="00132A82">
            <w:pPr>
              <w:pStyle w:val="Tabletext"/>
              <w:jc w:val="center"/>
              <w:rPr>
                <w:sz w:val="16"/>
                <w:szCs w:val="22"/>
                <w:lang w:val="en-GB"/>
              </w:rPr>
            </w:pPr>
            <w:r w:rsidRPr="00B33300">
              <w:rPr>
                <w:sz w:val="16"/>
                <w:szCs w:val="22"/>
                <w:lang w:val="en-GB"/>
              </w:rPr>
              <w:t>14…30</w:t>
            </w:r>
          </w:p>
        </w:tc>
        <w:tc>
          <w:tcPr>
            <w:tcW w:w="1247" w:type="dxa"/>
          </w:tcPr>
          <w:p w14:paraId="66F25CE9" w14:textId="77777777" w:rsidR="0024715E" w:rsidRPr="00B33300" w:rsidRDefault="0024715E" w:rsidP="00132A82">
            <w:pPr>
              <w:pStyle w:val="Tabletext"/>
              <w:jc w:val="center"/>
              <w:rPr>
                <w:sz w:val="16"/>
                <w:szCs w:val="22"/>
                <w:lang w:val="en-GB"/>
              </w:rPr>
            </w:pPr>
            <w:r w:rsidRPr="00B33300">
              <w:rPr>
                <w:sz w:val="16"/>
                <w:szCs w:val="22"/>
                <w:lang w:val="en-GB"/>
              </w:rPr>
              <w:t>32…40</w:t>
            </w:r>
          </w:p>
        </w:tc>
        <w:tc>
          <w:tcPr>
            <w:tcW w:w="1397" w:type="dxa"/>
          </w:tcPr>
          <w:p w14:paraId="7AE3472F" w14:textId="77777777" w:rsidR="0024715E" w:rsidRPr="00B33300" w:rsidRDefault="0024715E" w:rsidP="00132A82">
            <w:pPr>
              <w:pStyle w:val="Tabletext"/>
              <w:jc w:val="center"/>
              <w:rPr>
                <w:sz w:val="16"/>
                <w:szCs w:val="22"/>
                <w:lang w:val="en-GB"/>
              </w:rPr>
            </w:pPr>
            <w:r w:rsidRPr="00B33300">
              <w:rPr>
                <w:sz w:val="16"/>
                <w:szCs w:val="22"/>
                <w:lang w:val="en-GB"/>
              </w:rPr>
              <w:t>26</w:t>
            </w:r>
          </w:p>
        </w:tc>
      </w:tr>
      <w:tr w:rsidR="0024715E" w:rsidRPr="00B33300" w14:paraId="71EB86E8" w14:textId="77777777" w:rsidTr="00B33300">
        <w:trPr>
          <w:jc w:val="center"/>
        </w:trPr>
        <w:tc>
          <w:tcPr>
            <w:tcW w:w="3515" w:type="dxa"/>
            <w:tcMar>
              <w:left w:w="57" w:type="dxa"/>
              <w:right w:w="57" w:type="dxa"/>
            </w:tcMar>
          </w:tcPr>
          <w:p w14:paraId="2ADC7F2E" w14:textId="77777777" w:rsidR="0024715E" w:rsidRPr="00B33300" w:rsidRDefault="0024715E" w:rsidP="00D40915">
            <w:pPr>
              <w:pStyle w:val="Tabletext"/>
              <w:rPr>
                <w:sz w:val="16"/>
                <w:szCs w:val="22"/>
              </w:rPr>
            </w:pPr>
            <w:r w:rsidRPr="00B33300">
              <w:rPr>
                <w:rFonts w:hint="cs"/>
                <w:sz w:val="16"/>
                <w:szCs w:val="22"/>
                <w:rtl/>
                <w:lang w:bidi="ar-SY"/>
              </w:rPr>
              <w:t>ال</w:t>
            </w:r>
            <w:r w:rsidRPr="00B33300">
              <w:rPr>
                <w:rFonts w:hint="cs"/>
                <w:sz w:val="16"/>
                <w:szCs w:val="22"/>
                <w:rtl/>
              </w:rPr>
              <w:t xml:space="preserve">مدى الأقصى لكثافة </w:t>
            </w:r>
            <w:proofErr w:type="spellStart"/>
            <w:r w:rsidRPr="00B33300">
              <w:rPr>
                <w:sz w:val="16"/>
                <w:szCs w:val="22"/>
              </w:rPr>
              <w:t>e.i.r.p</w:t>
            </w:r>
            <w:proofErr w:type="spellEnd"/>
            <w:r w:rsidRPr="00B33300">
              <w:rPr>
                <w:sz w:val="16"/>
                <w:szCs w:val="22"/>
              </w:rPr>
              <w:t>.</w:t>
            </w:r>
            <w:r w:rsidRPr="00B33300">
              <w:rPr>
                <w:rFonts w:hint="cs"/>
                <w:sz w:val="16"/>
                <w:szCs w:val="22"/>
                <w:rtl/>
              </w:rPr>
              <w:t xml:space="preserve"> </w:t>
            </w:r>
            <w:r w:rsidRPr="00B33300">
              <w:rPr>
                <w:sz w:val="16"/>
                <w:szCs w:val="22"/>
                <w:vertAlign w:val="superscript"/>
              </w:rPr>
              <w:t>(1)</w:t>
            </w:r>
            <w:r w:rsidRPr="00B33300">
              <w:rPr>
                <w:sz w:val="16"/>
                <w:szCs w:val="22"/>
              </w:rPr>
              <w:t>(</w:t>
            </w:r>
            <w:proofErr w:type="spellStart"/>
            <w:r w:rsidRPr="00B33300">
              <w:rPr>
                <w:sz w:val="16"/>
                <w:szCs w:val="22"/>
              </w:rPr>
              <w:t>dBW</w:t>
            </w:r>
            <w:proofErr w:type="spellEnd"/>
            <w:r w:rsidRPr="00B33300">
              <w:rPr>
                <w:sz w:val="16"/>
                <w:szCs w:val="22"/>
              </w:rPr>
              <w:t>/MHz)</w:t>
            </w:r>
          </w:p>
        </w:tc>
        <w:tc>
          <w:tcPr>
            <w:tcW w:w="1326" w:type="dxa"/>
          </w:tcPr>
          <w:p w14:paraId="6807DB67" w14:textId="77777777" w:rsidR="0024715E" w:rsidRPr="00B33300" w:rsidRDefault="0024715E" w:rsidP="00132A82">
            <w:pPr>
              <w:pStyle w:val="Tabletext"/>
              <w:jc w:val="center"/>
              <w:rPr>
                <w:sz w:val="16"/>
                <w:szCs w:val="22"/>
                <w:lang w:val="en-GB"/>
              </w:rPr>
            </w:pPr>
            <w:r w:rsidRPr="00B33300">
              <w:rPr>
                <w:sz w:val="16"/>
                <w:szCs w:val="22"/>
                <w:lang w:val="en-GB"/>
              </w:rPr>
              <w:t>36…25</w:t>
            </w:r>
          </w:p>
        </w:tc>
        <w:tc>
          <w:tcPr>
            <w:tcW w:w="1358" w:type="dxa"/>
          </w:tcPr>
          <w:p w14:paraId="1078FA81" w14:textId="77777777" w:rsidR="0024715E" w:rsidRPr="00B33300" w:rsidRDefault="0024715E" w:rsidP="00132A82">
            <w:pPr>
              <w:pStyle w:val="Tabletext"/>
              <w:jc w:val="center"/>
              <w:rPr>
                <w:sz w:val="16"/>
                <w:szCs w:val="22"/>
                <w:lang w:val="en-GB"/>
              </w:rPr>
            </w:pPr>
            <w:r w:rsidRPr="00B33300">
              <w:rPr>
                <w:sz w:val="16"/>
                <w:szCs w:val="22"/>
                <w:lang w:val="en-GB"/>
              </w:rPr>
              <w:t>30…21</w:t>
            </w:r>
          </w:p>
        </w:tc>
        <w:tc>
          <w:tcPr>
            <w:tcW w:w="1134" w:type="dxa"/>
          </w:tcPr>
          <w:p w14:paraId="0C2ED28D" w14:textId="77777777" w:rsidR="0024715E" w:rsidRPr="00B33300" w:rsidRDefault="0024715E" w:rsidP="00132A82">
            <w:pPr>
              <w:pStyle w:val="Tabletext"/>
              <w:jc w:val="center"/>
              <w:rPr>
                <w:sz w:val="16"/>
                <w:szCs w:val="22"/>
                <w:lang w:val="en-GB"/>
              </w:rPr>
            </w:pPr>
            <w:r w:rsidRPr="00B33300">
              <w:rPr>
                <w:sz w:val="16"/>
                <w:szCs w:val="22"/>
                <w:lang w:val="en-GB"/>
              </w:rPr>
              <w:t>17</w:t>
            </w:r>
          </w:p>
        </w:tc>
        <w:tc>
          <w:tcPr>
            <w:tcW w:w="1442" w:type="dxa"/>
          </w:tcPr>
          <w:p w14:paraId="7B501AB9" w14:textId="77777777" w:rsidR="0024715E" w:rsidRPr="00B33300" w:rsidRDefault="0024715E" w:rsidP="00132A82">
            <w:pPr>
              <w:pStyle w:val="Tabletext"/>
              <w:jc w:val="center"/>
              <w:rPr>
                <w:sz w:val="16"/>
                <w:szCs w:val="22"/>
                <w:lang w:val="en-GB"/>
              </w:rPr>
            </w:pPr>
            <w:r w:rsidRPr="00B33300">
              <w:rPr>
                <w:sz w:val="16"/>
                <w:szCs w:val="22"/>
                <w:lang w:val="en-GB"/>
              </w:rPr>
              <w:t>39…17</w:t>
            </w:r>
          </w:p>
        </w:tc>
        <w:tc>
          <w:tcPr>
            <w:tcW w:w="1133" w:type="dxa"/>
          </w:tcPr>
          <w:p w14:paraId="4B1E318E" w14:textId="77777777" w:rsidR="0024715E" w:rsidRPr="00B33300" w:rsidRDefault="0024715E" w:rsidP="00132A82">
            <w:pPr>
              <w:pStyle w:val="Tabletext"/>
              <w:jc w:val="center"/>
              <w:rPr>
                <w:sz w:val="16"/>
                <w:szCs w:val="22"/>
                <w:lang w:val="en-GB"/>
              </w:rPr>
            </w:pPr>
            <w:r w:rsidRPr="00B33300">
              <w:rPr>
                <w:sz w:val="16"/>
                <w:szCs w:val="22"/>
                <w:lang w:val="en-GB"/>
              </w:rPr>
              <w:t>25</w:t>
            </w:r>
          </w:p>
        </w:tc>
        <w:tc>
          <w:tcPr>
            <w:tcW w:w="1149" w:type="dxa"/>
          </w:tcPr>
          <w:p w14:paraId="605FE249" w14:textId="77777777" w:rsidR="0024715E" w:rsidRPr="00B33300" w:rsidRDefault="0024715E" w:rsidP="00132A82">
            <w:pPr>
              <w:pStyle w:val="Tabletext"/>
              <w:jc w:val="center"/>
              <w:rPr>
                <w:sz w:val="16"/>
                <w:szCs w:val="22"/>
                <w:lang w:val="en-GB"/>
              </w:rPr>
            </w:pPr>
            <w:r w:rsidRPr="00B33300">
              <w:rPr>
                <w:sz w:val="16"/>
                <w:szCs w:val="22"/>
                <w:lang w:val="en-GB"/>
              </w:rPr>
              <w:t>19</w:t>
            </w:r>
          </w:p>
        </w:tc>
        <w:tc>
          <w:tcPr>
            <w:tcW w:w="1247" w:type="dxa"/>
          </w:tcPr>
          <w:p w14:paraId="5978F238" w14:textId="77777777" w:rsidR="0024715E" w:rsidRPr="00B33300" w:rsidRDefault="0024715E" w:rsidP="00132A82">
            <w:pPr>
              <w:pStyle w:val="Tabletext"/>
              <w:jc w:val="center"/>
              <w:rPr>
                <w:sz w:val="16"/>
                <w:szCs w:val="22"/>
                <w:lang w:val="en-GB"/>
              </w:rPr>
            </w:pPr>
            <w:r w:rsidRPr="00B33300">
              <w:rPr>
                <w:sz w:val="16"/>
                <w:szCs w:val="22"/>
                <w:lang w:val="en-GB"/>
              </w:rPr>
              <w:t>19…10</w:t>
            </w:r>
          </w:p>
        </w:tc>
        <w:tc>
          <w:tcPr>
            <w:tcW w:w="1247" w:type="dxa"/>
          </w:tcPr>
          <w:p w14:paraId="0FF1372C" w14:textId="77777777" w:rsidR="0024715E" w:rsidRPr="00B33300" w:rsidRDefault="0024715E" w:rsidP="00132A82">
            <w:pPr>
              <w:pStyle w:val="Tabletext"/>
              <w:jc w:val="center"/>
              <w:rPr>
                <w:sz w:val="16"/>
                <w:szCs w:val="22"/>
                <w:lang w:val="en-GB"/>
              </w:rPr>
            </w:pPr>
            <w:r w:rsidRPr="00B33300">
              <w:rPr>
                <w:sz w:val="16"/>
                <w:szCs w:val="22"/>
                <w:lang w:val="en-GB"/>
              </w:rPr>
              <w:t>35…27</w:t>
            </w:r>
          </w:p>
        </w:tc>
        <w:tc>
          <w:tcPr>
            <w:tcW w:w="1397" w:type="dxa"/>
          </w:tcPr>
          <w:p w14:paraId="33DE4AE2" w14:textId="77777777" w:rsidR="0024715E" w:rsidRPr="00B33300" w:rsidRDefault="0024715E" w:rsidP="00132A82">
            <w:pPr>
              <w:pStyle w:val="Tabletext"/>
              <w:jc w:val="center"/>
              <w:rPr>
                <w:sz w:val="16"/>
                <w:szCs w:val="22"/>
                <w:lang w:val="en-GB"/>
              </w:rPr>
            </w:pPr>
            <w:r w:rsidRPr="00B33300">
              <w:rPr>
                <w:sz w:val="16"/>
                <w:szCs w:val="22"/>
                <w:lang w:val="en-GB"/>
              </w:rPr>
              <w:t>15</w:t>
            </w:r>
          </w:p>
        </w:tc>
      </w:tr>
      <w:tr w:rsidR="0024715E" w:rsidRPr="00B33300" w14:paraId="3D6E9D65" w14:textId="77777777" w:rsidTr="00B33300">
        <w:trPr>
          <w:jc w:val="center"/>
        </w:trPr>
        <w:tc>
          <w:tcPr>
            <w:tcW w:w="3515" w:type="dxa"/>
            <w:tcMar>
              <w:left w:w="57" w:type="dxa"/>
              <w:right w:w="57" w:type="dxa"/>
            </w:tcMar>
          </w:tcPr>
          <w:p w14:paraId="73A36512" w14:textId="77777777" w:rsidR="0024715E" w:rsidRPr="00B33300" w:rsidRDefault="0024715E" w:rsidP="00D40915">
            <w:pPr>
              <w:pStyle w:val="Tabletext"/>
              <w:rPr>
                <w:sz w:val="16"/>
                <w:szCs w:val="22"/>
              </w:rPr>
            </w:pPr>
            <w:r w:rsidRPr="00B33300">
              <w:rPr>
                <w:rFonts w:hint="cs"/>
                <w:sz w:val="16"/>
                <w:szCs w:val="22"/>
                <w:rtl/>
                <w:lang w:bidi="ar-EG"/>
              </w:rPr>
              <w:t xml:space="preserve">عامل الضوضاء النمطي للمستقبِل </w:t>
            </w:r>
            <w:r w:rsidRPr="00B33300">
              <w:rPr>
                <w:sz w:val="16"/>
                <w:szCs w:val="22"/>
              </w:rPr>
              <w:t>(dB)</w:t>
            </w:r>
          </w:p>
        </w:tc>
        <w:tc>
          <w:tcPr>
            <w:tcW w:w="1326" w:type="dxa"/>
          </w:tcPr>
          <w:p w14:paraId="5E6947DE" w14:textId="77777777" w:rsidR="0024715E" w:rsidRPr="00B33300" w:rsidRDefault="0024715E" w:rsidP="00132A82">
            <w:pPr>
              <w:pStyle w:val="Tabletext"/>
              <w:jc w:val="center"/>
              <w:rPr>
                <w:sz w:val="16"/>
                <w:szCs w:val="22"/>
                <w:lang w:val="en-GB"/>
              </w:rPr>
            </w:pPr>
            <w:r w:rsidRPr="00B33300">
              <w:rPr>
                <w:sz w:val="16"/>
                <w:szCs w:val="22"/>
                <w:lang w:val="en-GB"/>
              </w:rPr>
              <w:t>5</w:t>
            </w:r>
          </w:p>
        </w:tc>
        <w:tc>
          <w:tcPr>
            <w:tcW w:w="1358" w:type="dxa"/>
          </w:tcPr>
          <w:p w14:paraId="07F6F1E2" w14:textId="77777777" w:rsidR="0024715E" w:rsidRPr="00B33300" w:rsidRDefault="0024715E" w:rsidP="00132A82">
            <w:pPr>
              <w:pStyle w:val="Tabletext"/>
              <w:jc w:val="center"/>
              <w:rPr>
                <w:sz w:val="16"/>
                <w:szCs w:val="22"/>
                <w:lang w:val="en-GB"/>
              </w:rPr>
            </w:pPr>
            <w:r w:rsidRPr="00B33300">
              <w:rPr>
                <w:sz w:val="16"/>
                <w:szCs w:val="22"/>
                <w:lang w:val="en-GB"/>
              </w:rPr>
              <w:t>3,5</w:t>
            </w:r>
          </w:p>
        </w:tc>
        <w:tc>
          <w:tcPr>
            <w:tcW w:w="1134" w:type="dxa"/>
          </w:tcPr>
          <w:p w14:paraId="27AA2399" w14:textId="77777777" w:rsidR="0024715E" w:rsidRPr="00B33300" w:rsidRDefault="0024715E" w:rsidP="00132A82">
            <w:pPr>
              <w:pStyle w:val="Tabletext"/>
              <w:jc w:val="center"/>
              <w:rPr>
                <w:sz w:val="16"/>
                <w:szCs w:val="22"/>
                <w:lang w:val="en-GB"/>
              </w:rPr>
            </w:pPr>
            <w:r w:rsidRPr="00B33300">
              <w:rPr>
                <w:sz w:val="16"/>
                <w:szCs w:val="22"/>
                <w:lang w:val="en-GB"/>
              </w:rPr>
              <w:t>4</w:t>
            </w:r>
          </w:p>
        </w:tc>
        <w:tc>
          <w:tcPr>
            <w:tcW w:w="1442" w:type="dxa"/>
          </w:tcPr>
          <w:p w14:paraId="45247CC6" w14:textId="77777777" w:rsidR="0024715E" w:rsidRPr="00B33300" w:rsidRDefault="0024715E" w:rsidP="00132A82">
            <w:pPr>
              <w:pStyle w:val="Tabletext"/>
              <w:jc w:val="center"/>
              <w:rPr>
                <w:sz w:val="16"/>
                <w:szCs w:val="22"/>
                <w:lang w:val="en-GB"/>
              </w:rPr>
            </w:pPr>
            <w:r w:rsidRPr="00B33300">
              <w:rPr>
                <w:sz w:val="16"/>
                <w:szCs w:val="22"/>
                <w:lang w:val="en-GB"/>
              </w:rPr>
              <w:t>7…4</w:t>
            </w:r>
          </w:p>
        </w:tc>
        <w:tc>
          <w:tcPr>
            <w:tcW w:w="1133" w:type="dxa"/>
          </w:tcPr>
          <w:p w14:paraId="23D389C1" w14:textId="77777777" w:rsidR="0024715E" w:rsidRPr="00B33300" w:rsidRDefault="0024715E" w:rsidP="00132A82">
            <w:pPr>
              <w:pStyle w:val="Tabletext"/>
              <w:jc w:val="center"/>
              <w:rPr>
                <w:sz w:val="16"/>
                <w:szCs w:val="22"/>
                <w:lang w:val="en-GB"/>
              </w:rPr>
            </w:pPr>
            <w:r w:rsidRPr="00B33300">
              <w:rPr>
                <w:sz w:val="16"/>
                <w:szCs w:val="22"/>
                <w:lang w:val="en-GB"/>
              </w:rPr>
              <w:t>4</w:t>
            </w:r>
          </w:p>
        </w:tc>
        <w:tc>
          <w:tcPr>
            <w:tcW w:w="1149" w:type="dxa"/>
          </w:tcPr>
          <w:p w14:paraId="05587214" w14:textId="77777777" w:rsidR="0024715E" w:rsidRPr="00B33300" w:rsidRDefault="0024715E" w:rsidP="00132A82">
            <w:pPr>
              <w:pStyle w:val="Tabletext"/>
              <w:jc w:val="center"/>
              <w:rPr>
                <w:sz w:val="16"/>
                <w:szCs w:val="22"/>
                <w:lang w:val="en-GB"/>
              </w:rPr>
            </w:pPr>
            <w:r w:rsidRPr="00B33300">
              <w:rPr>
                <w:sz w:val="16"/>
                <w:szCs w:val="22"/>
                <w:lang w:val="en-GB"/>
              </w:rPr>
              <w:t>4</w:t>
            </w:r>
          </w:p>
        </w:tc>
        <w:tc>
          <w:tcPr>
            <w:tcW w:w="1247" w:type="dxa"/>
          </w:tcPr>
          <w:p w14:paraId="2D1D2F40" w14:textId="77777777" w:rsidR="0024715E" w:rsidRPr="00B33300" w:rsidRDefault="0024715E" w:rsidP="00132A82">
            <w:pPr>
              <w:pStyle w:val="Tabletext"/>
              <w:jc w:val="center"/>
              <w:rPr>
                <w:sz w:val="16"/>
                <w:szCs w:val="22"/>
                <w:lang w:val="en-GB"/>
              </w:rPr>
            </w:pPr>
            <w:r w:rsidRPr="00B33300">
              <w:rPr>
                <w:sz w:val="16"/>
                <w:szCs w:val="22"/>
                <w:lang w:val="en-GB"/>
              </w:rPr>
              <w:t>6…4</w:t>
            </w:r>
          </w:p>
        </w:tc>
        <w:tc>
          <w:tcPr>
            <w:tcW w:w="1247" w:type="dxa"/>
          </w:tcPr>
          <w:p w14:paraId="53AA76C0" w14:textId="77777777" w:rsidR="0024715E" w:rsidRPr="00B33300" w:rsidRDefault="0024715E" w:rsidP="00132A82">
            <w:pPr>
              <w:pStyle w:val="Tabletext"/>
              <w:jc w:val="center"/>
              <w:rPr>
                <w:sz w:val="16"/>
                <w:szCs w:val="22"/>
                <w:lang w:val="en-GB"/>
              </w:rPr>
            </w:pPr>
            <w:r w:rsidRPr="00B33300">
              <w:rPr>
                <w:sz w:val="16"/>
                <w:szCs w:val="22"/>
                <w:lang w:val="en-GB"/>
              </w:rPr>
              <w:t>4…3</w:t>
            </w:r>
          </w:p>
        </w:tc>
        <w:tc>
          <w:tcPr>
            <w:tcW w:w="1397" w:type="dxa"/>
          </w:tcPr>
          <w:p w14:paraId="4D9A8F0C" w14:textId="77777777" w:rsidR="0024715E" w:rsidRPr="00B33300" w:rsidRDefault="0024715E" w:rsidP="00132A82">
            <w:pPr>
              <w:pStyle w:val="Tabletext"/>
              <w:jc w:val="center"/>
              <w:rPr>
                <w:sz w:val="16"/>
                <w:szCs w:val="22"/>
                <w:lang w:val="en-GB"/>
              </w:rPr>
            </w:pPr>
            <w:r w:rsidRPr="00B33300">
              <w:rPr>
                <w:sz w:val="16"/>
                <w:szCs w:val="22"/>
                <w:lang w:val="en-GB"/>
              </w:rPr>
              <w:t>4</w:t>
            </w:r>
          </w:p>
        </w:tc>
      </w:tr>
      <w:tr w:rsidR="0024715E" w:rsidRPr="00B33300" w14:paraId="54305A7D" w14:textId="77777777" w:rsidTr="00B33300">
        <w:trPr>
          <w:jc w:val="center"/>
        </w:trPr>
        <w:tc>
          <w:tcPr>
            <w:tcW w:w="3515" w:type="dxa"/>
            <w:tcMar>
              <w:left w:w="57" w:type="dxa"/>
              <w:right w:w="57" w:type="dxa"/>
            </w:tcMar>
          </w:tcPr>
          <w:p w14:paraId="579903F5" w14:textId="77777777" w:rsidR="0024715E" w:rsidRPr="00B33300" w:rsidRDefault="0024715E" w:rsidP="00D40915">
            <w:pPr>
              <w:pStyle w:val="Tabletext"/>
              <w:rPr>
                <w:sz w:val="16"/>
                <w:szCs w:val="22"/>
              </w:rPr>
            </w:pPr>
            <w:r w:rsidRPr="00B33300">
              <w:rPr>
                <w:rFonts w:hint="cs"/>
                <w:sz w:val="16"/>
                <w:szCs w:val="22"/>
                <w:rtl/>
                <w:lang w:bidi="ar-EG"/>
              </w:rPr>
              <w:t xml:space="preserve">الكثافة النمطية لقدرة ضوضاء المستقبِل </w:t>
            </w:r>
            <w:r w:rsidRPr="00B33300">
              <w:rPr>
                <w:sz w:val="16"/>
                <w:szCs w:val="22"/>
              </w:rPr>
              <w:t>(</w:t>
            </w:r>
            <w:proofErr w:type="spellStart"/>
            <w:r w:rsidRPr="00B33300">
              <w:rPr>
                <w:sz w:val="16"/>
                <w:szCs w:val="22"/>
              </w:rPr>
              <w:t>dBW</w:t>
            </w:r>
            <w:proofErr w:type="spellEnd"/>
            <w:r w:rsidRPr="00B33300">
              <w:rPr>
                <w:sz w:val="16"/>
                <w:szCs w:val="22"/>
              </w:rPr>
              <w:t>/MHz)</w:t>
            </w:r>
          </w:p>
        </w:tc>
        <w:tc>
          <w:tcPr>
            <w:tcW w:w="1326" w:type="dxa"/>
          </w:tcPr>
          <w:p w14:paraId="2439A6CC" w14:textId="77777777" w:rsidR="0024715E" w:rsidRPr="00B33300" w:rsidRDefault="0024715E" w:rsidP="00132A82">
            <w:pPr>
              <w:pStyle w:val="Tabletext"/>
              <w:jc w:val="center"/>
              <w:rPr>
                <w:sz w:val="16"/>
                <w:szCs w:val="22"/>
                <w:lang w:val="en-GB"/>
              </w:rPr>
            </w:pPr>
            <w:r w:rsidRPr="00B33300">
              <w:rPr>
                <w:sz w:val="16"/>
                <w:szCs w:val="22"/>
                <w:lang w:val="en-GB"/>
              </w:rPr>
              <w:t>139−</w:t>
            </w:r>
          </w:p>
        </w:tc>
        <w:tc>
          <w:tcPr>
            <w:tcW w:w="1358" w:type="dxa"/>
          </w:tcPr>
          <w:p w14:paraId="52C09CF3" w14:textId="77777777" w:rsidR="0024715E" w:rsidRPr="00B33300" w:rsidRDefault="0024715E" w:rsidP="00132A82">
            <w:pPr>
              <w:pStyle w:val="Tabletext"/>
              <w:jc w:val="center"/>
              <w:rPr>
                <w:sz w:val="16"/>
                <w:szCs w:val="22"/>
                <w:lang w:val="en-GB"/>
              </w:rPr>
            </w:pPr>
            <w:r w:rsidRPr="00B33300">
              <w:rPr>
                <w:sz w:val="16"/>
                <w:szCs w:val="22"/>
                <w:lang w:val="en-GB"/>
              </w:rPr>
              <w:t>140,5−</w:t>
            </w:r>
          </w:p>
        </w:tc>
        <w:tc>
          <w:tcPr>
            <w:tcW w:w="1134" w:type="dxa"/>
          </w:tcPr>
          <w:p w14:paraId="42520300" w14:textId="77777777" w:rsidR="0024715E" w:rsidRPr="00B33300" w:rsidRDefault="0024715E" w:rsidP="00132A82">
            <w:pPr>
              <w:pStyle w:val="Tabletext"/>
              <w:jc w:val="center"/>
              <w:rPr>
                <w:sz w:val="16"/>
                <w:szCs w:val="22"/>
                <w:lang w:val="en-GB"/>
              </w:rPr>
            </w:pPr>
            <w:r w:rsidRPr="00B33300">
              <w:rPr>
                <w:sz w:val="16"/>
                <w:szCs w:val="22"/>
                <w:lang w:val="en-GB"/>
              </w:rPr>
              <w:t>140−</w:t>
            </w:r>
          </w:p>
        </w:tc>
        <w:tc>
          <w:tcPr>
            <w:tcW w:w="1442" w:type="dxa"/>
          </w:tcPr>
          <w:p w14:paraId="5F49DFFB" w14:textId="77777777" w:rsidR="0024715E" w:rsidRPr="00B33300" w:rsidRDefault="0024715E" w:rsidP="00132A82">
            <w:pPr>
              <w:pStyle w:val="Tabletext"/>
              <w:jc w:val="center"/>
              <w:rPr>
                <w:sz w:val="16"/>
                <w:szCs w:val="22"/>
                <w:lang w:val="en-GB"/>
              </w:rPr>
            </w:pPr>
            <w:r w:rsidRPr="00B33300">
              <w:rPr>
                <w:sz w:val="16"/>
                <w:szCs w:val="22"/>
                <w:lang w:val="en-GB"/>
              </w:rPr>
              <w:t>137−…140−</w:t>
            </w:r>
          </w:p>
        </w:tc>
        <w:tc>
          <w:tcPr>
            <w:tcW w:w="1133" w:type="dxa"/>
          </w:tcPr>
          <w:p w14:paraId="302276E0" w14:textId="77777777" w:rsidR="0024715E" w:rsidRPr="00B33300" w:rsidRDefault="0024715E" w:rsidP="00132A82">
            <w:pPr>
              <w:pStyle w:val="Tabletext"/>
              <w:jc w:val="center"/>
              <w:rPr>
                <w:sz w:val="16"/>
                <w:szCs w:val="22"/>
                <w:lang w:val="en-GB"/>
              </w:rPr>
            </w:pPr>
            <w:r w:rsidRPr="00B33300">
              <w:rPr>
                <w:sz w:val="16"/>
                <w:szCs w:val="22"/>
                <w:lang w:val="en-GB"/>
              </w:rPr>
              <w:t>140−</w:t>
            </w:r>
          </w:p>
        </w:tc>
        <w:tc>
          <w:tcPr>
            <w:tcW w:w="1149" w:type="dxa"/>
          </w:tcPr>
          <w:p w14:paraId="35374F49" w14:textId="77777777" w:rsidR="0024715E" w:rsidRPr="00B33300" w:rsidRDefault="0024715E" w:rsidP="00132A82">
            <w:pPr>
              <w:pStyle w:val="Tabletext"/>
              <w:jc w:val="center"/>
              <w:rPr>
                <w:sz w:val="16"/>
                <w:szCs w:val="22"/>
                <w:lang w:val="en-GB"/>
              </w:rPr>
            </w:pPr>
            <w:r w:rsidRPr="00B33300">
              <w:rPr>
                <w:sz w:val="16"/>
                <w:szCs w:val="22"/>
                <w:lang w:val="en-GB"/>
              </w:rPr>
              <w:t>140−</w:t>
            </w:r>
          </w:p>
        </w:tc>
        <w:tc>
          <w:tcPr>
            <w:tcW w:w="1247" w:type="dxa"/>
          </w:tcPr>
          <w:p w14:paraId="25E96A2E" w14:textId="77777777" w:rsidR="0024715E" w:rsidRPr="00B33300" w:rsidRDefault="0024715E" w:rsidP="00132A82">
            <w:pPr>
              <w:pStyle w:val="Tabletext"/>
              <w:jc w:val="center"/>
              <w:rPr>
                <w:sz w:val="16"/>
                <w:szCs w:val="22"/>
              </w:rPr>
            </w:pPr>
            <w:r w:rsidRPr="00B33300">
              <w:rPr>
                <w:sz w:val="16"/>
                <w:szCs w:val="22"/>
                <w:lang w:val="en-GB"/>
              </w:rPr>
              <w:t>13</w:t>
            </w:r>
            <w:r w:rsidRPr="00B33300">
              <w:rPr>
                <w:sz w:val="16"/>
                <w:szCs w:val="22"/>
              </w:rPr>
              <w:t>8</w:t>
            </w:r>
            <w:r w:rsidRPr="00B33300">
              <w:rPr>
                <w:sz w:val="16"/>
                <w:szCs w:val="22"/>
                <w:lang w:val="en-GB"/>
              </w:rPr>
              <w:t>−…140−</w:t>
            </w:r>
          </w:p>
        </w:tc>
        <w:tc>
          <w:tcPr>
            <w:tcW w:w="1247" w:type="dxa"/>
          </w:tcPr>
          <w:p w14:paraId="069B2534" w14:textId="77777777" w:rsidR="0024715E" w:rsidRPr="00B33300" w:rsidRDefault="0024715E" w:rsidP="00132A82">
            <w:pPr>
              <w:pStyle w:val="Tabletext"/>
              <w:jc w:val="center"/>
              <w:rPr>
                <w:sz w:val="16"/>
                <w:szCs w:val="22"/>
              </w:rPr>
            </w:pPr>
            <w:r w:rsidRPr="00B33300">
              <w:rPr>
                <w:sz w:val="16"/>
                <w:szCs w:val="22"/>
                <w:lang w:val="en-GB"/>
              </w:rPr>
              <w:t>140−…141−</w:t>
            </w:r>
          </w:p>
        </w:tc>
        <w:tc>
          <w:tcPr>
            <w:tcW w:w="1397" w:type="dxa"/>
          </w:tcPr>
          <w:p w14:paraId="08EF021A" w14:textId="77777777" w:rsidR="0024715E" w:rsidRPr="00B33300" w:rsidRDefault="0024715E" w:rsidP="00132A82">
            <w:pPr>
              <w:pStyle w:val="Tabletext"/>
              <w:jc w:val="center"/>
              <w:rPr>
                <w:sz w:val="16"/>
                <w:szCs w:val="22"/>
                <w:lang w:val="en-GB"/>
              </w:rPr>
            </w:pPr>
            <w:r w:rsidRPr="00B33300">
              <w:rPr>
                <w:sz w:val="16"/>
                <w:szCs w:val="22"/>
                <w:lang w:val="en-GB"/>
              </w:rPr>
              <w:t>140−</w:t>
            </w:r>
          </w:p>
        </w:tc>
      </w:tr>
      <w:tr w:rsidR="0024715E" w:rsidRPr="00B33300" w14:paraId="0EF1E8A8" w14:textId="77777777" w:rsidTr="00B33300">
        <w:trPr>
          <w:jc w:val="center"/>
        </w:trPr>
        <w:tc>
          <w:tcPr>
            <w:tcW w:w="3515" w:type="dxa"/>
            <w:tcMar>
              <w:left w:w="57" w:type="dxa"/>
              <w:right w:w="57" w:type="dxa"/>
            </w:tcMar>
          </w:tcPr>
          <w:p w14:paraId="5E0C4C58" w14:textId="77777777" w:rsidR="0024715E" w:rsidRPr="00B33300" w:rsidRDefault="0024715E" w:rsidP="00D40915">
            <w:pPr>
              <w:pStyle w:val="Tabletext"/>
              <w:rPr>
                <w:sz w:val="16"/>
                <w:szCs w:val="22"/>
              </w:rPr>
            </w:pPr>
            <w:r w:rsidRPr="00B33300">
              <w:rPr>
                <w:rFonts w:hint="cs"/>
                <w:sz w:val="16"/>
                <w:szCs w:val="22"/>
                <w:rtl/>
                <w:lang w:bidi="ar-EG"/>
              </w:rPr>
              <w:t xml:space="preserve">مستوى الدخل المقيّس للمستقبِل </w:t>
            </w:r>
            <w:r w:rsidRPr="00B33300">
              <w:rPr>
                <w:sz w:val="16"/>
                <w:szCs w:val="22"/>
              </w:rPr>
              <w:t>Rx</w:t>
            </w:r>
            <w:r w:rsidRPr="00B33300">
              <w:rPr>
                <w:rFonts w:hint="cs"/>
                <w:sz w:val="16"/>
                <w:szCs w:val="22"/>
                <w:rtl/>
                <w:lang w:bidi="ar-EG"/>
              </w:rPr>
              <w:t xml:space="preserve"> ل</w:t>
            </w:r>
            <w:r w:rsidRPr="00B33300">
              <w:rPr>
                <w:sz w:val="16"/>
                <w:szCs w:val="22"/>
                <w:rtl/>
                <w:lang w:bidi="ar-EG"/>
              </w:rPr>
              <w:t xml:space="preserve">معدل </w:t>
            </w:r>
            <w:r w:rsidRPr="00B33300">
              <w:rPr>
                <w:rFonts w:hint="cs"/>
                <w:sz w:val="16"/>
                <w:szCs w:val="22"/>
                <w:rtl/>
                <w:lang w:bidi="ar-EG"/>
              </w:rPr>
              <w:t xml:space="preserve">نسبة خطأ بتات </w:t>
            </w:r>
            <w:r w:rsidRPr="00B33300">
              <w:rPr>
                <w:sz w:val="16"/>
                <w:szCs w:val="22"/>
              </w:rPr>
              <w:t>(BER)</w:t>
            </w:r>
            <w:r w:rsidRPr="00B33300">
              <w:rPr>
                <w:rFonts w:hint="cs"/>
                <w:sz w:val="16"/>
                <w:szCs w:val="22"/>
                <w:rtl/>
                <w:lang w:bidi="ar-EG"/>
              </w:rPr>
              <w:t xml:space="preserve"> </w:t>
            </w:r>
            <w:r w:rsidRPr="00B33300">
              <w:rPr>
                <w:sz w:val="16"/>
                <w:szCs w:val="22"/>
                <w:rtl/>
                <w:lang w:bidi="ar-EG"/>
              </w:rPr>
              <w:t xml:space="preserve">قدره </w:t>
            </w:r>
            <w:r w:rsidRPr="00B33300">
              <w:rPr>
                <w:sz w:val="16"/>
                <w:szCs w:val="22"/>
              </w:rPr>
              <w:t>6</w:t>
            </w:r>
            <w:r w:rsidRPr="00B33300">
              <w:rPr>
                <w:sz w:val="16"/>
                <w:szCs w:val="22"/>
              </w:rPr>
              <w:sym w:font="Symbol" w:char="F02D"/>
            </w:r>
            <w:r w:rsidRPr="00B33300">
              <w:rPr>
                <w:sz w:val="16"/>
                <w:szCs w:val="22"/>
              </w:rPr>
              <w:t xml:space="preserve">10 </w:t>
            </w:r>
            <w:r w:rsidRPr="00B33300">
              <w:rPr>
                <w:sz w:val="16"/>
                <w:szCs w:val="22"/>
              </w:rPr>
              <w:sym w:font="Symbol" w:char="F0B4"/>
            </w:r>
            <w:r w:rsidRPr="00B33300">
              <w:rPr>
                <w:sz w:val="16"/>
                <w:szCs w:val="22"/>
              </w:rPr>
              <w:t xml:space="preserve"> 1</w:t>
            </w:r>
            <w:r w:rsidRPr="00B33300">
              <w:rPr>
                <w:rFonts w:hint="cs"/>
                <w:sz w:val="16"/>
                <w:szCs w:val="22"/>
                <w:rtl/>
                <w:lang w:bidi="ar-EG"/>
              </w:rPr>
              <w:t xml:space="preserve"> </w:t>
            </w:r>
            <w:r w:rsidRPr="00B33300">
              <w:rPr>
                <w:sz w:val="16"/>
                <w:szCs w:val="22"/>
              </w:rPr>
              <w:t>(</w:t>
            </w:r>
            <w:proofErr w:type="spellStart"/>
            <w:r w:rsidRPr="00B33300">
              <w:rPr>
                <w:sz w:val="16"/>
                <w:szCs w:val="22"/>
              </w:rPr>
              <w:t>dBW</w:t>
            </w:r>
            <w:proofErr w:type="spellEnd"/>
            <w:r w:rsidRPr="00B33300">
              <w:rPr>
                <w:sz w:val="16"/>
                <w:szCs w:val="22"/>
              </w:rPr>
              <w:t>/MHz)</w:t>
            </w:r>
          </w:p>
        </w:tc>
        <w:tc>
          <w:tcPr>
            <w:tcW w:w="1326" w:type="dxa"/>
          </w:tcPr>
          <w:p w14:paraId="18D9AB21" w14:textId="77777777" w:rsidR="0024715E" w:rsidRPr="00B33300" w:rsidRDefault="0024715E" w:rsidP="00132A82">
            <w:pPr>
              <w:pStyle w:val="Tabletext"/>
              <w:jc w:val="center"/>
              <w:rPr>
                <w:sz w:val="16"/>
                <w:szCs w:val="22"/>
                <w:lang w:val="en-GB"/>
              </w:rPr>
            </w:pPr>
            <w:r w:rsidRPr="00B33300">
              <w:rPr>
                <w:sz w:val="16"/>
                <w:szCs w:val="22"/>
                <w:lang w:val="en-GB"/>
              </w:rPr>
              <w:t>125,5−</w:t>
            </w:r>
          </w:p>
        </w:tc>
        <w:tc>
          <w:tcPr>
            <w:tcW w:w="1358" w:type="dxa"/>
          </w:tcPr>
          <w:p w14:paraId="7186DEB0" w14:textId="77777777" w:rsidR="0024715E" w:rsidRPr="00B33300" w:rsidRDefault="0024715E" w:rsidP="00132A82">
            <w:pPr>
              <w:pStyle w:val="Tabletext"/>
              <w:jc w:val="center"/>
              <w:rPr>
                <w:sz w:val="16"/>
                <w:szCs w:val="22"/>
                <w:lang w:val="en-GB"/>
              </w:rPr>
            </w:pPr>
            <w:r w:rsidRPr="00B33300">
              <w:rPr>
                <w:sz w:val="16"/>
                <w:szCs w:val="22"/>
                <w:lang w:val="en-GB"/>
              </w:rPr>
              <w:t>117−</w:t>
            </w:r>
          </w:p>
        </w:tc>
        <w:tc>
          <w:tcPr>
            <w:tcW w:w="1134" w:type="dxa"/>
          </w:tcPr>
          <w:p w14:paraId="5E19EDA3" w14:textId="77777777" w:rsidR="0024715E" w:rsidRPr="00B33300" w:rsidRDefault="0024715E" w:rsidP="00132A82">
            <w:pPr>
              <w:pStyle w:val="Tabletext"/>
              <w:jc w:val="center"/>
              <w:rPr>
                <w:sz w:val="16"/>
                <w:szCs w:val="22"/>
                <w:lang w:val="en-GB"/>
              </w:rPr>
            </w:pPr>
            <w:r w:rsidRPr="00B33300">
              <w:rPr>
                <w:sz w:val="16"/>
                <w:szCs w:val="22"/>
                <w:lang w:val="en-GB"/>
              </w:rPr>
              <w:t>126,5−</w:t>
            </w:r>
          </w:p>
        </w:tc>
        <w:tc>
          <w:tcPr>
            <w:tcW w:w="1442" w:type="dxa"/>
          </w:tcPr>
          <w:p w14:paraId="23BE6F0B" w14:textId="77777777" w:rsidR="0024715E" w:rsidRPr="00B33300" w:rsidRDefault="0024715E" w:rsidP="00132A82">
            <w:pPr>
              <w:pStyle w:val="Tabletext"/>
              <w:jc w:val="center"/>
              <w:rPr>
                <w:sz w:val="16"/>
                <w:szCs w:val="22"/>
                <w:rtl/>
              </w:rPr>
            </w:pPr>
            <w:r w:rsidRPr="00B33300">
              <w:rPr>
                <w:sz w:val="16"/>
                <w:szCs w:val="22"/>
                <w:lang w:val="en-GB"/>
              </w:rPr>
              <w:t>123,5–…126,5−</w:t>
            </w:r>
          </w:p>
        </w:tc>
        <w:tc>
          <w:tcPr>
            <w:tcW w:w="1133" w:type="dxa"/>
          </w:tcPr>
          <w:p w14:paraId="5BB6B0E4" w14:textId="77777777" w:rsidR="0024715E" w:rsidRPr="00B33300" w:rsidRDefault="0024715E" w:rsidP="00132A82">
            <w:pPr>
              <w:pStyle w:val="Tabletext"/>
              <w:jc w:val="center"/>
              <w:rPr>
                <w:sz w:val="16"/>
                <w:szCs w:val="22"/>
                <w:lang w:val="en-GB"/>
              </w:rPr>
            </w:pPr>
            <w:r w:rsidRPr="00B33300">
              <w:rPr>
                <w:sz w:val="16"/>
                <w:szCs w:val="22"/>
                <w:lang w:val="en-GB"/>
              </w:rPr>
              <w:t>126,5−</w:t>
            </w:r>
          </w:p>
        </w:tc>
        <w:tc>
          <w:tcPr>
            <w:tcW w:w="1149" w:type="dxa"/>
          </w:tcPr>
          <w:p w14:paraId="0AAD0801" w14:textId="77777777" w:rsidR="0024715E" w:rsidRPr="00B33300" w:rsidRDefault="0024715E" w:rsidP="00132A82">
            <w:pPr>
              <w:pStyle w:val="Tabletext"/>
              <w:jc w:val="center"/>
              <w:rPr>
                <w:sz w:val="16"/>
                <w:szCs w:val="22"/>
                <w:lang w:val="en-GB"/>
              </w:rPr>
            </w:pPr>
            <w:r w:rsidRPr="00B33300">
              <w:rPr>
                <w:sz w:val="16"/>
                <w:szCs w:val="22"/>
                <w:lang w:val="en-GB"/>
              </w:rPr>
              <w:t>126,5−</w:t>
            </w:r>
          </w:p>
        </w:tc>
        <w:tc>
          <w:tcPr>
            <w:tcW w:w="1247" w:type="dxa"/>
          </w:tcPr>
          <w:p w14:paraId="2B18B46E" w14:textId="77777777" w:rsidR="0024715E" w:rsidRPr="00B33300" w:rsidRDefault="0024715E" w:rsidP="00132A82">
            <w:pPr>
              <w:pStyle w:val="Tabletext"/>
              <w:jc w:val="center"/>
              <w:rPr>
                <w:sz w:val="16"/>
                <w:szCs w:val="22"/>
                <w:rtl/>
              </w:rPr>
            </w:pPr>
            <w:r w:rsidRPr="00B33300">
              <w:rPr>
                <w:sz w:val="16"/>
                <w:szCs w:val="22"/>
                <w:lang w:val="en-GB"/>
              </w:rPr>
              <w:t>124,5–...126,5−</w:t>
            </w:r>
          </w:p>
        </w:tc>
        <w:tc>
          <w:tcPr>
            <w:tcW w:w="1247" w:type="dxa"/>
          </w:tcPr>
          <w:p w14:paraId="6DCE9DED" w14:textId="77777777" w:rsidR="0024715E" w:rsidRPr="00B33300" w:rsidRDefault="0024715E" w:rsidP="00132A82">
            <w:pPr>
              <w:pStyle w:val="Tabletext"/>
              <w:jc w:val="center"/>
              <w:rPr>
                <w:sz w:val="16"/>
                <w:szCs w:val="22"/>
                <w:rtl/>
              </w:rPr>
            </w:pPr>
            <w:r w:rsidRPr="00B33300">
              <w:rPr>
                <w:sz w:val="16"/>
                <w:szCs w:val="22"/>
                <w:lang w:val="en-GB"/>
              </w:rPr>
              <w:t>...107,4–108,4−</w:t>
            </w:r>
          </w:p>
        </w:tc>
        <w:tc>
          <w:tcPr>
            <w:tcW w:w="1397" w:type="dxa"/>
          </w:tcPr>
          <w:p w14:paraId="2A8D6F41" w14:textId="77777777" w:rsidR="0024715E" w:rsidRPr="00B33300" w:rsidRDefault="0024715E" w:rsidP="00132A82">
            <w:pPr>
              <w:pStyle w:val="Tabletext"/>
              <w:jc w:val="center"/>
              <w:rPr>
                <w:sz w:val="16"/>
                <w:szCs w:val="22"/>
                <w:lang w:val="en-GB"/>
              </w:rPr>
            </w:pPr>
            <w:r w:rsidRPr="00B33300">
              <w:rPr>
                <w:sz w:val="16"/>
                <w:szCs w:val="22"/>
                <w:lang w:val="en-GB"/>
              </w:rPr>
              <w:t>126,5−</w:t>
            </w:r>
          </w:p>
        </w:tc>
      </w:tr>
      <w:tr w:rsidR="0024715E" w:rsidRPr="00B33300" w14:paraId="66D69B47" w14:textId="77777777" w:rsidTr="00B33300">
        <w:trPr>
          <w:jc w:val="center"/>
        </w:trPr>
        <w:tc>
          <w:tcPr>
            <w:tcW w:w="3515" w:type="dxa"/>
            <w:tcBorders>
              <w:bottom w:val="single" w:sz="4" w:space="0" w:color="auto"/>
            </w:tcBorders>
            <w:tcMar>
              <w:left w:w="57" w:type="dxa"/>
              <w:right w:w="57" w:type="dxa"/>
            </w:tcMar>
          </w:tcPr>
          <w:p w14:paraId="717738EA" w14:textId="6CF82E7F" w:rsidR="0024715E" w:rsidRPr="00B33300" w:rsidRDefault="0024715E" w:rsidP="00D40915">
            <w:pPr>
              <w:pStyle w:val="Tabletext"/>
              <w:rPr>
                <w:sz w:val="16"/>
                <w:szCs w:val="22"/>
              </w:rPr>
            </w:pPr>
            <w:r w:rsidRPr="00B33300">
              <w:rPr>
                <w:rFonts w:hint="cs"/>
                <w:sz w:val="16"/>
                <w:szCs w:val="22"/>
                <w:rtl/>
                <w:lang w:bidi="ar-EG"/>
              </w:rPr>
              <w:t xml:space="preserve">كثافة قدرة التداخل طويل الأجل الاسمية </w:t>
            </w:r>
            <w:r w:rsidRPr="00B33300">
              <w:rPr>
                <w:sz w:val="16"/>
                <w:szCs w:val="22"/>
              </w:rPr>
              <w:br/>
            </w:r>
            <w:r w:rsidRPr="00B33300">
              <w:rPr>
                <w:sz w:val="16"/>
                <w:szCs w:val="22"/>
                <w:vertAlign w:val="superscript"/>
              </w:rPr>
              <w:t>(2)</w:t>
            </w:r>
            <w:r w:rsidRPr="00B33300">
              <w:rPr>
                <w:sz w:val="16"/>
                <w:szCs w:val="22"/>
              </w:rPr>
              <w:t>(</w:t>
            </w:r>
            <w:proofErr w:type="spellStart"/>
            <w:r w:rsidRPr="00B33300">
              <w:rPr>
                <w:sz w:val="16"/>
                <w:szCs w:val="22"/>
              </w:rPr>
              <w:t>dBW</w:t>
            </w:r>
            <w:proofErr w:type="spellEnd"/>
            <w:r w:rsidRPr="00B33300">
              <w:rPr>
                <w:sz w:val="16"/>
                <w:szCs w:val="22"/>
              </w:rPr>
              <w:t>/MHz)</w:t>
            </w:r>
          </w:p>
        </w:tc>
        <w:tc>
          <w:tcPr>
            <w:tcW w:w="1326" w:type="dxa"/>
            <w:tcBorders>
              <w:bottom w:val="single" w:sz="4" w:space="0" w:color="auto"/>
            </w:tcBorders>
          </w:tcPr>
          <w:p w14:paraId="05CF5894"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+ 139−</w:t>
            </w:r>
          </w:p>
        </w:tc>
        <w:tc>
          <w:tcPr>
            <w:tcW w:w="1358" w:type="dxa"/>
            <w:tcBorders>
              <w:bottom w:val="single" w:sz="4" w:space="0" w:color="auto"/>
            </w:tcBorders>
          </w:tcPr>
          <w:p w14:paraId="7E85EB12"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+ 140,5−</w:t>
            </w:r>
          </w:p>
        </w:tc>
        <w:tc>
          <w:tcPr>
            <w:tcW w:w="1134" w:type="dxa"/>
            <w:tcBorders>
              <w:bottom w:val="single" w:sz="4" w:space="0" w:color="auto"/>
            </w:tcBorders>
          </w:tcPr>
          <w:p w14:paraId="7298126A"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+ 140−</w:t>
            </w:r>
          </w:p>
        </w:tc>
        <w:tc>
          <w:tcPr>
            <w:tcW w:w="1442" w:type="dxa"/>
            <w:tcBorders>
              <w:bottom w:val="single" w:sz="4" w:space="0" w:color="auto"/>
            </w:tcBorders>
          </w:tcPr>
          <w:p w14:paraId="4F075688" w14:textId="77777777" w:rsidR="0024715E" w:rsidRPr="00B33300" w:rsidRDefault="0024715E" w:rsidP="00132A82">
            <w:pPr>
              <w:pStyle w:val="Tabletext"/>
              <w:jc w:val="center"/>
              <w:rPr>
                <w:sz w:val="16"/>
                <w:szCs w:val="22"/>
              </w:rPr>
            </w:pPr>
            <w:r w:rsidRPr="00B33300">
              <w:rPr>
                <w:i/>
                <w:sz w:val="16"/>
                <w:szCs w:val="22"/>
                <w:lang w:val="en-GB"/>
              </w:rPr>
              <w:t>I/N</w:t>
            </w:r>
            <w:r w:rsidRPr="00B33300">
              <w:rPr>
                <w:sz w:val="16"/>
                <w:szCs w:val="22"/>
                <w:lang w:val="en-GB"/>
              </w:rPr>
              <w:t xml:space="preserve"> + 137–...140−</w:t>
            </w:r>
          </w:p>
        </w:tc>
        <w:tc>
          <w:tcPr>
            <w:tcW w:w="1133" w:type="dxa"/>
            <w:tcBorders>
              <w:bottom w:val="single" w:sz="4" w:space="0" w:color="auto"/>
            </w:tcBorders>
          </w:tcPr>
          <w:p w14:paraId="678F7A24"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+ 140−</w:t>
            </w:r>
          </w:p>
        </w:tc>
        <w:tc>
          <w:tcPr>
            <w:tcW w:w="1149" w:type="dxa"/>
            <w:tcBorders>
              <w:bottom w:val="single" w:sz="4" w:space="0" w:color="auto"/>
            </w:tcBorders>
          </w:tcPr>
          <w:p w14:paraId="064DB603"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+ 140−</w:t>
            </w:r>
          </w:p>
        </w:tc>
        <w:tc>
          <w:tcPr>
            <w:tcW w:w="1247" w:type="dxa"/>
            <w:tcBorders>
              <w:bottom w:val="single" w:sz="4" w:space="0" w:color="auto"/>
            </w:tcBorders>
          </w:tcPr>
          <w:p w14:paraId="6E4C3906" w14:textId="77777777" w:rsidR="0024715E" w:rsidRPr="00B33300" w:rsidRDefault="0024715E" w:rsidP="00132A82">
            <w:pPr>
              <w:pStyle w:val="Tabletext"/>
              <w:jc w:val="center"/>
              <w:rPr>
                <w:sz w:val="16"/>
                <w:szCs w:val="22"/>
              </w:rPr>
            </w:pPr>
            <w:r w:rsidRPr="00B33300">
              <w:rPr>
                <w:i/>
                <w:sz w:val="16"/>
                <w:szCs w:val="22"/>
                <w:lang w:val="en-GB"/>
              </w:rPr>
              <w:t>I/N</w:t>
            </w:r>
            <w:r w:rsidRPr="00B33300">
              <w:rPr>
                <w:sz w:val="16"/>
                <w:szCs w:val="22"/>
                <w:lang w:val="en-GB"/>
              </w:rPr>
              <w:t xml:space="preserve"> + 138–...140−</w:t>
            </w:r>
          </w:p>
        </w:tc>
        <w:tc>
          <w:tcPr>
            <w:tcW w:w="1247" w:type="dxa"/>
            <w:tcBorders>
              <w:bottom w:val="single" w:sz="4" w:space="0" w:color="auto"/>
            </w:tcBorders>
          </w:tcPr>
          <w:p w14:paraId="7D349443" w14:textId="77777777" w:rsidR="0024715E" w:rsidRPr="00B33300" w:rsidRDefault="0024715E" w:rsidP="00132A82">
            <w:pPr>
              <w:pStyle w:val="Tabletext"/>
              <w:jc w:val="center"/>
              <w:rPr>
                <w:sz w:val="16"/>
                <w:szCs w:val="22"/>
              </w:rPr>
            </w:pPr>
            <w:r w:rsidRPr="00B33300">
              <w:rPr>
                <w:i/>
                <w:sz w:val="16"/>
                <w:szCs w:val="22"/>
                <w:lang w:val="en-GB"/>
              </w:rPr>
              <w:t>I/N</w:t>
            </w:r>
            <w:r w:rsidRPr="00B33300">
              <w:rPr>
                <w:sz w:val="16"/>
                <w:szCs w:val="22"/>
                <w:lang w:val="en-GB"/>
              </w:rPr>
              <w:t xml:space="preserve"> + 140–...141−</w:t>
            </w:r>
          </w:p>
        </w:tc>
        <w:tc>
          <w:tcPr>
            <w:tcW w:w="1397" w:type="dxa"/>
            <w:tcBorders>
              <w:bottom w:val="single" w:sz="4" w:space="0" w:color="auto"/>
            </w:tcBorders>
          </w:tcPr>
          <w:p w14:paraId="6528BC8F" w14:textId="77777777" w:rsidR="0024715E" w:rsidRPr="00B33300" w:rsidRDefault="0024715E" w:rsidP="00132A82">
            <w:pPr>
              <w:pStyle w:val="Tabletext"/>
              <w:jc w:val="center"/>
              <w:rPr>
                <w:sz w:val="16"/>
                <w:szCs w:val="22"/>
                <w:rtl/>
              </w:rPr>
            </w:pPr>
            <w:r w:rsidRPr="00B33300">
              <w:rPr>
                <w:i/>
                <w:sz w:val="16"/>
                <w:szCs w:val="22"/>
                <w:lang w:val="en-GB"/>
              </w:rPr>
              <w:t>I/N</w:t>
            </w:r>
            <w:r w:rsidRPr="00B33300">
              <w:rPr>
                <w:sz w:val="16"/>
                <w:szCs w:val="22"/>
                <w:lang w:val="en-GB"/>
              </w:rPr>
              <w:t xml:space="preserve"> + 140−</w:t>
            </w:r>
          </w:p>
        </w:tc>
      </w:tr>
      <w:tr w:rsidR="0024715E" w:rsidRPr="00B33300" w14:paraId="0D2142D3" w14:textId="77777777" w:rsidTr="00B33300">
        <w:trPr>
          <w:jc w:val="center"/>
        </w:trPr>
        <w:tc>
          <w:tcPr>
            <w:tcW w:w="14948" w:type="dxa"/>
            <w:gridSpan w:val="10"/>
            <w:tcBorders>
              <w:left w:val="nil"/>
              <w:bottom w:val="nil"/>
              <w:right w:val="nil"/>
            </w:tcBorders>
            <w:tcMar>
              <w:left w:w="57" w:type="dxa"/>
              <w:right w:w="57" w:type="dxa"/>
            </w:tcMar>
          </w:tcPr>
          <w:p w14:paraId="520FF11F" w14:textId="77777777" w:rsidR="0024715E" w:rsidRPr="00B33300" w:rsidRDefault="0024715E" w:rsidP="00B33300">
            <w:pPr>
              <w:pStyle w:val="Tablelegend"/>
            </w:pPr>
            <w:r w:rsidRPr="00B33300">
              <w:rPr>
                <w:vertAlign w:val="superscript"/>
              </w:rPr>
              <w:t xml:space="preserve"> (1)</w:t>
            </w:r>
            <w:r w:rsidRPr="00B33300">
              <w:tab/>
            </w:r>
            <w:r w:rsidRPr="00B33300">
              <w:rPr>
                <w:rtl/>
              </w:rPr>
              <w:t>لحساب قيم</w:t>
            </w:r>
            <w:r w:rsidRPr="00B33300">
              <w:rPr>
                <w:rFonts w:hint="cs"/>
                <w:rtl/>
              </w:rPr>
              <w:t xml:space="preserve"> كثافات </w:t>
            </w:r>
            <w:r w:rsidRPr="00B33300">
              <w:t>TX/</w:t>
            </w:r>
            <w:proofErr w:type="spellStart"/>
            <w:r w:rsidRPr="00B33300">
              <w:t>e.i.r.p</w:t>
            </w:r>
            <w:proofErr w:type="spellEnd"/>
            <w:r w:rsidRPr="00B33300">
              <w:t>.</w:t>
            </w:r>
            <w:r w:rsidRPr="00B33300">
              <w:rPr>
                <w:rFonts w:hint="cs"/>
                <w:rtl/>
              </w:rPr>
              <w:t xml:space="preserve">، يتعين تحديد التباعد بين القنوات/عرض النطاق. وفي هذه الجداول، يُستخدم التباعد بين القنوات </w:t>
            </w:r>
            <w:r w:rsidRPr="00B33300">
              <w:rPr>
                <w:rFonts w:hint="cs"/>
                <w:rtl/>
                <w:lang w:bidi="ar-EG"/>
              </w:rPr>
              <w:t xml:space="preserve">المشار إليه في </w:t>
            </w:r>
            <w:r w:rsidRPr="00B33300">
              <w:rPr>
                <w:rFonts w:hint="cs"/>
                <w:b/>
                <w:bCs/>
                <w:rtl/>
                <w:lang w:bidi="ar-EG"/>
              </w:rPr>
              <w:t>النص الوارد بحروف</w:t>
            </w:r>
            <w:r w:rsidRPr="00B33300">
              <w:rPr>
                <w:rFonts w:hint="cs"/>
                <w:b/>
                <w:bCs/>
                <w:rtl/>
              </w:rPr>
              <w:t xml:space="preserve"> داكنة</w:t>
            </w:r>
            <w:r w:rsidRPr="00B33300">
              <w:rPr>
                <w:rFonts w:hint="cs"/>
                <w:rtl/>
              </w:rPr>
              <w:t>.</w:t>
            </w:r>
          </w:p>
          <w:p w14:paraId="48A2158B" w14:textId="77777777" w:rsidR="0024715E" w:rsidRPr="00B33300" w:rsidRDefault="0024715E" w:rsidP="00B33300">
            <w:pPr>
              <w:pStyle w:val="Tablelegend"/>
            </w:pPr>
            <w:r w:rsidRPr="00B33300">
              <w:rPr>
                <w:vertAlign w:val="superscript"/>
              </w:rPr>
              <w:t>(2)</w:t>
            </w:r>
            <w:r w:rsidRPr="00B33300">
              <w:rPr>
                <w:vertAlign w:val="superscript"/>
              </w:rPr>
              <w:tab/>
            </w:r>
            <w:r w:rsidRPr="00B33300">
              <w:rPr>
                <w:rFonts w:hint="cs"/>
                <w:rtl/>
              </w:rPr>
              <w:t>تعرَّف</w:t>
            </w:r>
            <w:r w:rsidRPr="00B33300">
              <w:rPr>
                <w:rFonts w:hint="cs"/>
                <w:rtl/>
                <w:lang w:bidi="ar-SY"/>
              </w:rPr>
              <w:t xml:space="preserve"> كثافة قدرة التداخل طويل الأجل </w:t>
            </w:r>
            <w:r w:rsidRPr="00B33300">
              <w:rPr>
                <w:rFonts w:hint="cs"/>
                <w:rtl/>
              </w:rPr>
              <w:t>الاسمية على أنها "كثافة قدرة ضوضاء المستقبِل +</w:t>
            </w:r>
            <w:r w:rsidRPr="00B33300">
              <w:rPr>
                <w:rFonts w:hint="cs"/>
                <w:rtl/>
                <w:lang w:bidi="ar-EG"/>
              </w:rPr>
              <w:t xml:space="preserve"> </w:t>
            </w:r>
            <w:r w:rsidRPr="00B33300">
              <w:rPr>
                <w:rFonts w:hint="cs"/>
                <w:rtl/>
              </w:rPr>
              <w:t>(</w:t>
            </w:r>
            <w:r w:rsidRPr="00B33300">
              <w:rPr>
                <w:i/>
                <w:iCs/>
              </w:rPr>
              <w:t>I/</w:t>
            </w:r>
            <w:proofErr w:type="gramStart"/>
            <w:r w:rsidRPr="00B33300">
              <w:rPr>
                <w:i/>
                <w:iCs/>
              </w:rPr>
              <w:t>N</w:t>
            </w:r>
            <w:r w:rsidRPr="00B33300">
              <w:t xml:space="preserve"> </w:t>
            </w:r>
            <w:r w:rsidRPr="00B33300">
              <w:rPr>
                <w:rFonts w:hint="cs"/>
                <w:rtl/>
                <w:lang w:bidi="ar-SY"/>
              </w:rPr>
              <w:t xml:space="preserve"> المطلوبة</w:t>
            </w:r>
            <w:proofErr w:type="gramEnd"/>
            <w:r w:rsidRPr="00B33300">
              <w:rPr>
                <w:rFonts w:hint="cs"/>
                <w:rtl/>
                <w:lang w:bidi="ar-SY"/>
              </w:rPr>
              <w:t xml:space="preserve">)" على النحو الموضح في الفقرة </w:t>
            </w:r>
            <w:r w:rsidRPr="00B33300">
              <w:t>13.4</w:t>
            </w:r>
            <w:r w:rsidRPr="00B33300">
              <w:rPr>
                <w:rFonts w:hint="cs"/>
                <w:rtl/>
                <w:lang w:bidi="ar-SY"/>
              </w:rPr>
              <w:t xml:space="preserve"> في الملحق </w:t>
            </w:r>
            <w:r w:rsidRPr="00B33300">
              <w:t>2</w:t>
            </w:r>
            <w:r w:rsidRPr="00B33300">
              <w:rPr>
                <w:rFonts w:hint="cs"/>
                <w:rtl/>
                <w:lang w:bidi="ar-SY"/>
              </w:rPr>
              <w:t xml:space="preserve"> (انظر أيضاً الفقرة </w:t>
            </w:r>
            <w:r w:rsidRPr="00B33300">
              <w:t>1.4</w:t>
            </w:r>
            <w:r w:rsidRPr="00B33300">
              <w:rPr>
                <w:rFonts w:hint="cs"/>
                <w:rtl/>
                <w:lang w:bidi="ar-SY"/>
              </w:rPr>
              <w:t xml:space="preserve"> في الملحق </w:t>
            </w:r>
            <w:r w:rsidRPr="00B33300">
              <w:t>1</w:t>
            </w:r>
            <w:r w:rsidRPr="00B33300">
              <w:rPr>
                <w:rFonts w:hint="cs"/>
                <w:rtl/>
                <w:lang w:bidi="ar-SY"/>
              </w:rPr>
              <w:t>).</w:t>
            </w:r>
          </w:p>
        </w:tc>
      </w:tr>
    </w:tbl>
    <w:p w14:paraId="500D5D83" w14:textId="37C09C68" w:rsidR="0024715E" w:rsidRPr="0024715E" w:rsidRDefault="0024715E" w:rsidP="0024715E">
      <w:r w:rsidRPr="0024715E">
        <w:rPr>
          <w:rtl/>
          <w:lang w:bidi="ar-EG"/>
        </w:rPr>
        <w:br w:type="page"/>
      </w:r>
    </w:p>
    <w:p w14:paraId="2BC941A8" w14:textId="2E4696B4" w:rsidR="0024715E" w:rsidRPr="0024715E" w:rsidRDefault="0024715E" w:rsidP="00774EE3">
      <w:pPr>
        <w:pStyle w:val="TableNo"/>
        <w:rPr>
          <w:rtl/>
        </w:rPr>
      </w:pPr>
      <w:r w:rsidRPr="0024715E">
        <w:rPr>
          <w:rFonts w:hint="cs"/>
          <w:rtl/>
        </w:rPr>
        <w:lastRenderedPageBreak/>
        <w:t xml:space="preserve">الجـدول </w:t>
      </w:r>
      <w:r w:rsidR="00132A82">
        <w:t>18</w:t>
      </w:r>
    </w:p>
    <w:p w14:paraId="62E8A66B" w14:textId="77777777" w:rsidR="0024715E" w:rsidRPr="0024715E" w:rsidRDefault="0024715E" w:rsidP="00D40915">
      <w:pPr>
        <w:pStyle w:val="Tabletitle"/>
      </w:pPr>
      <w:r w:rsidRPr="0024715E">
        <w:rPr>
          <w:rFonts w:hint="cs"/>
          <w:rtl/>
        </w:rPr>
        <w:t xml:space="preserve">معلمات النظام في أنظمة الخدمة الثابتة من نقطة إلى نقطة في النطاقات الموزعة بين </w:t>
      </w:r>
      <w:r w:rsidRPr="0024715E">
        <w:t>3</w:t>
      </w:r>
      <w:r w:rsidRPr="0024715E">
        <w:rPr>
          <w:rFonts w:hint="cs"/>
          <w:rtl/>
        </w:rPr>
        <w:t xml:space="preserve"> و</w:t>
      </w:r>
      <w:r w:rsidRPr="0024715E">
        <w:t>GHz 12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4"/>
        <w:gridCol w:w="2119"/>
        <w:gridCol w:w="2119"/>
        <w:gridCol w:w="1846"/>
        <w:gridCol w:w="1846"/>
        <w:gridCol w:w="1846"/>
      </w:tblGrid>
      <w:tr w:rsidR="0024715E" w:rsidRPr="00B33300" w14:paraId="653A6846" w14:textId="77777777" w:rsidTr="00B33300">
        <w:trPr>
          <w:jc w:val="center"/>
        </w:trPr>
        <w:tc>
          <w:tcPr>
            <w:tcW w:w="5914" w:type="dxa"/>
            <w:tcMar>
              <w:left w:w="57" w:type="dxa"/>
              <w:right w:w="57" w:type="dxa"/>
            </w:tcMar>
            <w:vAlign w:val="center"/>
          </w:tcPr>
          <w:p w14:paraId="12452F4A" w14:textId="77777777" w:rsidR="0024715E" w:rsidRPr="00B33300" w:rsidRDefault="0024715E" w:rsidP="00D40915">
            <w:pPr>
              <w:pStyle w:val="Tablehead"/>
              <w:rPr>
                <w:lang w:val="fr-FR"/>
              </w:rPr>
            </w:pPr>
            <w:r w:rsidRPr="00B33300">
              <w:rPr>
                <w:rFonts w:hint="cs"/>
                <w:rtl/>
                <w:lang w:bidi="ar-SY"/>
              </w:rPr>
              <w:t>مدى التردد</w:t>
            </w:r>
            <w:r w:rsidRPr="00B33300">
              <w:rPr>
                <w:lang w:val="fr-FR"/>
              </w:rPr>
              <w:br/>
              <w:t>(GHz)</w:t>
            </w:r>
          </w:p>
        </w:tc>
        <w:tc>
          <w:tcPr>
            <w:tcW w:w="4238" w:type="dxa"/>
            <w:gridSpan w:val="2"/>
            <w:vAlign w:val="center"/>
          </w:tcPr>
          <w:p w14:paraId="0333EA40" w14:textId="77777777" w:rsidR="0024715E" w:rsidRPr="00B33300" w:rsidRDefault="0024715E" w:rsidP="00D40915">
            <w:pPr>
              <w:pStyle w:val="Tablehead"/>
              <w:rPr>
                <w:lang w:val="fr-FR"/>
              </w:rPr>
            </w:pPr>
            <w:r w:rsidRPr="00B33300">
              <w:rPr>
                <w:lang w:val="fr-FR"/>
              </w:rPr>
              <w:t>4,200-3,600</w:t>
            </w:r>
          </w:p>
        </w:tc>
        <w:tc>
          <w:tcPr>
            <w:tcW w:w="1846" w:type="dxa"/>
            <w:vAlign w:val="center"/>
          </w:tcPr>
          <w:p w14:paraId="79AE4DD9" w14:textId="77777777" w:rsidR="0024715E" w:rsidRPr="00B33300" w:rsidRDefault="0024715E" w:rsidP="00D40915">
            <w:pPr>
              <w:pStyle w:val="Tablehead"/>
              <w:rPr>
                <w:lang w:val="fr-FR"/>
              </w:rPr>
            </w:pPr>
            <w:r w:rsidRPr="00B33300">
              <w:rPr>
                <w:lang w:val="fr-FR"/>
              </w:rPr>
              <w:t>4,200-3,700</w:t>
            </w:r>
          </w:p>
        </w:tc>
        <w:tc>
          <w:tcPr>
            <w:tcW w:w="3692" w:type="dxa"/>
            <w:gridSpan w:val="2"/>
            <w:vAlign w:val="center"/>
          </w:tcPr>
          <w:p w14:paraId="2EED6B4E" w14:textId="77777777" w:rsidR="0024715E" w:rsidRPr="00B33300" w:rsidRDefault="0024715E" w:rsidP="00D40915">
            <w:pPr>
              <w:pStyle w:val="Tablehead"/>
              <w:rPr>
                <w:lang w:val="fr-FR"/>
              </w:rPr>
            </w:pPr>
            <w:r w:rsidRPr="00B33300">
              <w:rPr>
                <w:lang w:val="fr-FR"/>
              </w:rPr>
              <w:t>10,68-10,5</w:t>
            </w:r>
          </w:p>
        </w:tc>
      </w:tr>
      <w:tr w:rsidR="0024715E" w:rsidRPr="00B33300" w14:paraId="7E773CC9" w14:textId="77777777" w:rsidTr="00B33300">
        <w:trPr>
          <w:jc w:val="center"/>
        </w:trPr>
        <w:tc>
          <w:tcPr>
            <w:tcW w:w="5914" w:type="dxa"/>
            <w:tcMar>
              <w:left w:w="57" w:type="dxa"/>
              <w:right w:w="57" w:type="dxa"/>
            </w:tcMar>
            <w:vAlign w:val="center"/>
          </w:tcPr>
          <w:p w14:paraId="0CBF3693" w14:textId="77777777" w:rsidR="0024715E" w:rsidRPr="00B33300" w:rsidRDefault="0024715E" w:rsidP="00D40915">
            <w:pPr>
              <w:pStyle w:val="Tabletext"/>
              <w:rPr>
                <w:lang w:val="en-GB"/>
              </w:rPr>
            </w:pPr>
            <w:r w:rsidRPr="00B33300">
              <w:rPr>
                <w:rFonts w:hint="cs"/>
                <w:rtl/>
              </w:rPr>
              <w:t>التوصية المرجعية لقطاع الاتصالات الراديوية</w:t>
            </w:r>
          </w:p>
        </w:tc>
        <w:tc>
          <w:tcPr>
            <w:tcW w:w="4238" w:type="dxa"/>
            <w:gridSpan w:val="2"/>
            <w:vAlign w:val="center"/>
          </w:tcPr>
          <w:p w14:paraId="1E9D6385" w14:textId="77777777" w:rsidR="0024715E" w:rsidRPr="00B33300" w:rsidRDefault="0024715E" w:rsidP="00132A82">
            <w:pPr>
              <w:pStyle w:val="Tabletext"/>
              <w:jc w:val="center"/>
              <w:rPr>
                <w:lang w:val="en-GB"/>
              </w:rPr>
            </w:pPr>
            <w:r w:rsidRPr="00B33300">
              <w:rPr>
                <w:lang w:val="en-GB"/>
              </w:rPr>
              <w:t>F.635</w:t>
            </w:r>
          </w:p>
        </w:tc>
        <w:tc>
          <w:tcPr>
            <w:tcW w:w="1846" w:type="dxa"/>
            <w:vAlign w:val="center"/>
          </w:tcPr>
          <w:p w14:paraId="16FFAF0C" w14:textId="77777777" w:rsidR="0024715E" w:rsidRPr="00B33300" w:rsidRDefault="0024715E" w:rsidP="00132A82">
            <w:pPr>
              <w:pStyle w:val="Tabletext"/>
              <w:jc w:val="center"/>
              <w:rPr>
                <w:lang w:val="en-GB"/>
              </w:rPr>
            </w:pPr>
            <w:r w:rsidRPr="00B33300">
              <w:rPr>
                <w:lang w:val="en-GB"/>
              </w:rPr>
              <w:t>F.382</w:t>
            </w:r>
          </w:p>
        </w:tc>
        <w:tc>
          <w:tcPr>
            <w:tcW w:w="3692" w:type="dxa"/>
            <w:gridSpan w:val="2"/>
            <w:vAlign w:val="center"/>
          </w:tcPr>
          <w:p w14:paraId="69EB2F02" w14:textId="77777777" w:rsidR="0024715E" w:rsidRPr="00B33300" w:rsidRDefault="0024715E" w:rsidP="00132A82">
            <w:pPr>
              <w:pStyle w:val="Tabletext"/>
              <w:jc w:val="center"/>
              <w:rPr>
                <w:lang w:val="en-GB"/>
              </w:rPr>
            </w:pPr>
            <w:r w:rsidRPr="00B33300">
              <w:rPr>
                <w:lang w:val="en-GB"/>
              </w:rPr>
              <w:t>F.747</w:t>
            </w:r>
          </w:p>
        </w:tc>
      </w:tr>
      <w:tr w:rsidR="0024715E" w:rsidRPr="00B33300" w14:paraId="6A09B3A4" w14:textId="77777777" w:rsidTr="00B33300">
        <w:trPr>
          <w:jc w:val="center"/>
        </w:trPr>
        <w:tc>
          <w:tcPr>
            <w:tcW w:w="5914" w:type="dxa"/>
            <w:tcMar>
              <w:left w:w="57" w:type="dxa"/>
              <w:right w:w="57" w:type="dxa"/>
            </w:tcMar>
            <w:vAlign w:val="center"/>
          </w:tcPr>
          <w:p w14:paraId="3F63DBC9" w14:textId="77777777" w:rsidR="0024715E" w:rsidRPr="00B33300" w:rsidRDefault="0024715E" w:rsidP="00D40915">
            <w:pPr>
              <w:pStyle w:val="Tabletext"/>
              <w:rPr>
                <w:lang w:val="en-GB"/>
              </w:rPr>
            </w:pPr>
            <w:r w:rsidRPr="00B33300">
              <w:rPr>
                <w:rFonts w:hint="cs"/>
                <w:rtl/>
              </w:rPr>
              <w:t>التشكيل</w:t>
            </w:r>
          </w:p>
        </w:tc>
        <w:tc>
          <w:tcPr>
            <w:tcW w:w="2119" w:type="dxa"/>
            <w:vAlign w:val="center"/>
          </w:tcPr>
          <w:p w14:paraId="74F39618" w14:textId="77777777" w:rsidR="0024715E" w:rsidRPr="00B33300" w:rsidRDefault="0024715E" w:rsidP="00132A82">
            <w:pPr>
              <w:pStyle w:val="Tabletext"/>
              <w:jc w:val="center"/>
              <w:rPr>
                <w:lang w:val="en-GB"/>
              </w:rPr>
            </w:pPr>
            <w:r w:rsidRPr="00B33300">
              <w:rPr>
                <w:lang w:val="en-GB"/>
              </w:rPr>
              <w:t>64-QAM</w:t>
            </w:r>
          </w:p>
        </w:tc>
        <w:tc>
          <w:tcPr>
            <w:tcW w:w="2119" w:type="dxa"/>
            <w:vAlign w:val="center"/>
          </w:tcPr>
          <w:p w14:paraId="3FD1FC06" w14:textId="77777777" w:rsidR="0024715E" w:rsidRPr="00B33300" w:rsidRDefault="0024715E" w:rsidP="00132A82">
            <w:pPr>
              <w:pStyle w:val="Tabletext"/>
              <w:jc w:val="center"/>
              <w:rPr>
                <w:lang w:val="en-GB"/>
              </w:rPr>
            </w:pPr>
            <w:r w:rsidRPr="00B33300">
              <w:rPr>
                <w:lang w:val="en-GB"/>
              </w:rPr>
              <w:t>512-QAM</w:t>
            </w:r>
          </w:p>
        </w:tc>
        <w:tc>
          <w:tcPr>
            <w:tcW w:w="1846" w:type="dxa"/>
            <w:vAlign w:val="center"/>
          </w:tcPr>
          <w:p w14:paraId="75BE3BD5" w14:textId="77777777" w:rsidR="0024715E" w:rsidRPr="00B33300" w:rsidRDefault="0024715E" w:rsidP="00132A82">
            <w:pPr>
              <w:pStyle w:val="Tabletext"/>
              <w:jc w:val="center"/>
              <w:rPr>
                <w:lang w:val="en-GB"/>
              </w:rPr>
            </w:pPr>
            <w:r w:rsidRPr="00B33300">
              <w:rPr>
                <w:lang w:val="en-GB"/>
              </w:rPr>
              <w:t>QPSK</w:t>
            </w:r>
          </w:p>
        </w:tc>
        <w:tc>
          <w:tcPr>
            <w:tcW w:w="1846" w:type="dxa"/>
            <w:vAlign w:val="center"/>
          </w:tcPr>
          <w:p w14:paraId="1E0A496D" w14:textId="77777777" w:rsidR="0024715E" w:rsidRPr="00B33300" w:rsidRDefault="0024715E" w:rsidP="00132A82">
            <w:pPr>
              <w:pStyle w:val="Tabletext"/>
              <w:jc w:val="center"/>
              <w:rPr>
                <w:lang w:val="en-GB"/>
              </w:rPr>
            </w:pPr>
            <w:proofErr w:type="gramStart"/>
            <w:r w:rsidRPr="00B33300">
              <w:rPr>
                <w:lang w:val="en-GB"/>
              </w:rPr>
              <w:t>QPSK</w:t>
            </w:r>
            <w:r w:rsidRPr="00B33300">
              <w:rPr>
                <w:vertAlign w:val="superscript"/>
                <w:lang w:val="en-GB"/>
              </w:rPr>
              <w:t>(</w:t>
            </w:r>
            <w:proofErr w:type="gramEnd"/>
            <w:r w:rsidRPr="00B33300">
              <w:rPr>
                <w:vertAlign w:val="superscript"/>
                <w:lang w:val="en-GB"/>
              </w:rPr>
              <w:t>3)</w:t>
            </w:r>
          </w:p>
        </w:tc>
        <w:tc>
          <w:tcPr>
            <w:tcW w:w="1846" w:type="dxa"/>
            <w:vAlign w:val="center"/>
          </w:tcPr>
          <w:p w14:paraId="0BAF9592" w14:textId="77777777" w:rsidR="0024715E" w:rsidRPr="00B33300" w:rsidRDefault="0024715E" w:rsidP="00132A82">
            <w:pPr>
              <w:pStyle w:val="Tabletext"/>
              <w:jc w:val="center"/>
              <w:rPr>
                <w:lang w:val="en-GB"/>
              </w:rPr>
            </w:pPr>
            <w:r w:rsidRPr="00B33300">
              <w:rPr>
                <w:lang w:val="en-GB"/>
              </w:rPr>
              <w:t>128-TCM</w:t>
            </w:r>
          </w:p>
        </w:tc>
      </w:tr>
      <w:tr w:rsidR="0024715E" w:rsidRPr="00B33300" w14:paraId="0ECAA467" w14:textId="77777777" w:rsidTr="00B33300">
        <w:trPr>
          <w:jc w:val="center"/>
        </w:trPr>
        <w:tc>
          <w:tcPr>
            <w:tcW w:w="5914" w:type="dxa"/>
            <w:tcMar>
              <w:left w:w="57" w:type="dxa"/>
              <w:right w:w="57" w:type="dxa"/>
            </w:tcMar>
          </w:tcPr>
          <w:p w14:paraId="113D7DDC" w14:textId="77777777" w:rsidR="0024715E" w:rsidRPr="00B33300" w:rsidRDefault="0024715E" w:rsidP="00D40915">
            <w:pPr>
              <w:pStyle w:val="Tabletext"/>
            </w:pPr>
            <w:r w:rsidRPr="00B33300">
              <w:rPr>
                <w:rFonts w:hint="cs"/>
                <w:rtl/>
              </w:rPr>
              <w:t>التباعد بين القنوات وعرض نطاق ضوضاء المستقبِل</w:t>
            </w:r>
            <w:r w:rsidRPr="00B33300">
              <w:t xml:space="preserve"> (MHz) </w:t>
            </w:r>
          </w:p>
        </w:tc>
        <w:tc>
          <w:tcPr>
            <w:tcW w:w="2119" w:type="dxa"/>
          </w:tcPr>
          <w:p w14:paraId="7F122E3F" w14:textId="77777777" w:rsidR="0024715E" w:rsidRPr="00B33300" w:rsidRDefault="0024715E" w:rsidP="00132A82">
            <w:pPr>
              <w:pStyle w:val="Tabletext"/>
              <w:jc w:val="center"/>
              <w:rPr>
                <w:lang w:val="en-GB"/>
              </w:rPr>
            </w:pPr>
            <w:r w:rsidRPr="00B33300">
              <w:rPr>
                <w:b/>
                <w:bCs/>
                <w:lang w:val="en-GB"/>
              </w:rPr>
              <w:t>10</w:t>
            </w:r>
            <w:r w:rsidRPr="00B33300">
              <w:rPr>
                <w:rtl/>
              </w:rPr>
              <w:t xml:space="preserve">، </w:t>
            </w:r>
            <w:r w:rsidRPr="00B33300">
              <w:rPr>
                <w:b/>
                <w:bCs/>
                <w:lang w:val="en-GB"/>
              </w:rPr>
              <w:t>30</w:t>
            </w:r>
            <w:r w:rsidRPr="00B33300">
              <w:rPr>
                <w:rtl/>
              </w:rPr>
              <w:t xml:space="preserve">، </w:t>
            </w:r>
            <w:r w:rsidRPr="00B33300">
              <w:rPr>
                <w:lang w:val="en-GB"/>
              </w:rPr>
              <w:t>40</w:t>
            </w:r>
            <w:r w:rsidRPr="00B33300">
              <w:rPr>
                <w:rtl/>
              </w:rPr>
              <w:t xml:space="preserve">، </w:t>
            </w:r>
            <w:r w:rsidRPr="00B33300">
              <w:rPr>
                <w:lang w:val="en-GB"/>
              </w:rPr>
              <w:t>60</w:t>
            </w:r>
            <w:r w:rsidRPr="00B33300">
              <w:rPr>
                <w:rtl/>
              </w:rPr>
              <w:t xml:space="preserve">، </w:t>
            </w:r>
            <w:r w:rsidRPr="00B33300">
              <w:rPr>
                <w:lang w:val="en-GB"/>
              </w:rPr>
              <w:t>80</w:t>
            </w:r>
            <w:r w:rsidRPr="00B33300">
              <w:rPr>
                <w:rtl/>
              </w:rPr>
              <w:t xml:space="preserve">، </w:t>
            </w:r>
            <w:r w:rsidRPr="00B33300">
              <w:rPr>
                <w:lang w:val="en-GB"/>
              </w:rPr>
              <w:t>90</w:t>
            </w:r>
          </w:p>
        </w:tc>
        <w:tc>
          <w:tcPr>
            <w:tcW w:w="2119" w:type="dxa"/>
          </w:tcPr>
          <w:p w14:paraId="7785121B" w14:textId="77777777" w:rsidR="0024715E" w:rsidRPr="00B33300" w:rsidRDefault="0024715E" w:rsidP="00132A82">
            <w:pPr>
              <w:pStyle w:val="Tabletext"/>
              <w:jc w:val="center"/>
              <w:rPr>
                <w:lang w:val="en-GB"/>
              </w:rPr>
            </w:pPr>
            <w:r w:rsidRPr="00B33300">
              <w:rPr>
                <w:lang w:val="en-GB"/>
              </w:rPr>
              <w:t>10</w:t>
            </w:r>
            <w:r w:rsidRPr="00B33300">
              <w:rPr>
                <w:rtl/>
              </w:rPr>
              <w:t xml:space="preserve">، </w:t>
            </w:r>
            <w:r w:rsidRPr="00B33300">
              <w:rPr>
                <w:lang w:val="en-GB"/>
              </w:rPr>
              <w:t>30</w:t>
            </w:r>
            <w:r w:rsidRPr="00B33300">
              <w:rPr>
                <w:rtl/>
              </w:rPr>
              <w:t xml:space="preserve">، </w:t>
            </w:r>
            <w:r w:rsidRPr="00B33300">
              <w:rPr>
                <w:b/>
                <w:bCs/>
                <w:lang w:val="en-GB"/>
              </w:rPr>
              <w:t>40</w:t>
            </w:r>
            <w:r w:rsidRPr="00B33300">
              <w:rPr>
                <w:rtl/>
              </w:rPr>
              <w:t xml:space="preserve">، </w:t>
            </w:r>
            <w:r w:rsidRPr="00B33300">
              <w:rPr>
                <w:lang w:val="en-GB"/>
              </w:rPr>
              <w:t>60</w:t>
            </w:r>
            <w:r w:rsidRPr="00B33300">
              <w:rPr>
                <w:rtl/>
              </w:rPr>
              <w:t xml:space="preserve">، </w:t>
            </w:r>
            <w:r w:rsidRPr="00B33300">
              <w:rPr>
                <w:lang w:val="en-GB"/>
              </w:rPr>
              <w:t>80</w:t>
            </w:r>
            <w:r w:rsidRPr="00B33300">
              <w:rPr>
                <w:rtl/>
              </w:rPr>
              <w:t xml:space="preserve">، </w:t>
            </w:r>
            <w:r w:rsidRPr="00B33300">
              <w:rPr>
                <w:lang w:val="en-GB"/>
              </w:rPr>
              <w:t>90</w:t>
            </w:r>
          </w:p>
        </w:tc>
        <w:tc>
          <w:tcPr>
            <w:tcW w:w="1846" w:type="dxa"/>
          </w:tcPr>
          <w:p w14:paraId="47149350" w14:textId="77777777" w:rsidR="0024715E" w:rsidRPr="00B33300" w:rsidRDefault="0024715E" w:rsidP="00132A82">
            <w:pPr>
              <w:pStyle w:val="Tabletext"/>
              <w:jc w:val="center"/>
              <w:rPr>
                <w:lang w:val="en-GB"/>
              </w:rPr>
            </w:pPr>
            <w:r w:rsidRPr="00B33300">
              <w:rPr>
                <w:lang w:val="en-GB"/>
              </w:rPr>
              <w:t>28</w:t>
            </w:r>
            <w:r w:rsidRPr="00B33300">
              <w:rPr>
                <w:rtl/>
              </w:rPr>
              <w:t xml:space="preserve">، </w:t>
            </w:r>
            <w:r w:rsidRPr="00B33300">
              <w:rPr>
                <w:b/>
                <w:bCs/>
                <w:lang w:val="en-GB"/>
              </w:rPr>
              <w:t>29</w:t>
            </w:r>
          </w:p>
        </w:tc>
        <w:tc>
          <w:tcPr>
            <w:tcW w:w="1846" w:type="dxa"/>
          </w:tcPr>
          <w:p w14:paraId="7B64477D" w14:textId="77777777" w:rsidR="0024715E" w:rsidRPr="00B33300" w:rsidRDefault="0024715E" w:rsidP="00132A82">
            <w:pPr>
              <w:pStyle w:val="Tabletext"/>
              <w:jc w:val="center"/>
              <w:rPr>
                <w:lang w:val="en-GB"/>
              </w:rPr>
            </w:pPr>
            <w:r w:rsidRPr="00B33300">
              <w:rPr>
                <w:lang w:val="en-GB"/>
              </w:rPr>
              <w:t>1,25</w:t>
            </w:r>
            <w:r w:rsidRPr="00B33300">
              <w:rPr>
                <w:rtl/>
              </w:rPr>
              <w:t xml:space="preserve">، </w:t>
            </w:r>
            <w:r w:rsidRPr="00B33300">
              <w:rPr>
                <w:lang w:val="en-GB"/>
              </w:rPr>
              <w:t>2,5</w:t>
            </w:r>
            <w:r w:rsidRPr="00B33300">
              <w:rPr>
                <w:rtl/>
              </w:rPr>
              <w:t xml:space="preserve">، </w:t>
            </w:r>
            <w:r w:rsidRPr="00B33300">
              <w:rPr>
                <w:lang w:val="en-GB"/>
              </w:rPr>
              <w:t>3,5</w:t>
            </w:r>
            <w:r w:rsidRPr="00B33300">
              <w:rPr>
                <w:rtl/>
              </w:rPr>
              <w:t xml:space="preserve">، </w:t>
            </w:r>
            <w:r w:rsidRPr="00B33300">
              <w:rPr>
                <w:b/>
                <w:bCs/>
                <w:lang w:val="en-GB"/>
              </w:rPr>
              <w:t>7</w:t>
            </w:r>
          </w:p>
        </w:tc>
        <w:tc>
          <w:tcPr>
            <w:tcW w:w="1846" w:type="dxa"/>
          </w:tcPr>
          <w:p w14:paraId="51178809" w14:textId="77777777" w:rsidR="0024715E" w:rsidRPr="00B33300" w:rsidRDefault="0024715E" w:rsidP="00132A82">
            <w:pPr>
              <w:pStyle w:val="Tabletext"/>
              <w:jc w:val="center"/>
              <w:rPr>
                <w:lang w:val="en-GB"/>
              </w:rPr>
            </w:pPr>
            <w:r w:rsidRPr="00B33300">
              <w:rPr>
                <w:lang w:val="en-GB"/>
              </w:rPr>
              <w:t>1,25</w:t>
            </w:r>
            <w:r w:rsidRPr="00B33300">
              <w:rPr>
                <w:rtl/>
              </w:rPr>
              <w:t xml:space="preserve">، </w:t>
            </w:r>
            <w:r w:rsidRPr="00B33300">
              <w:rPr>
                <w:b/>
                <w:bCs/>
                <w:lang w:val="en-GB"/>
              </w:rPr>
              <w:t>2,5</w:t>
            </w:r>
            <w:r w:rsidRPr="00B33300">
              <w:rPr>
                <w:rtl/>
              </w:rPr>
              <w:t xml:space="preserve">، </w:t>
            </w:r>
            <w:r w:rsidRPr="00B33300">
              <w:rPr>
                <w:lang w:val="en-GB"/>
              </w:rPr>
              <w:t>3,5</w:t>
            </w:r>
            <w:r w:rsidRPr="00B33300">
              <w:rPr>
                <w:rtl/>
              </w:rPr>
              <w:t xml:space="preserve">، </w:t>
            </w:r>
            <w:r w:rsidRPr="00B33300">
              <w:rPr>
                <w:lang w:val="en-GB"/>
              </w:rPr>
              <w:t>7</w:t>
            </w:r>
          </w:p>
        </w:tc>
      </w:tr>
      <w:tr w:rsidR="0024715E" w:rsidRPr="00B33300" w14:paraId="7C0A0CFB" w14:textId="77777777" w:rsidTr="00B33300">
        <w:trPr>
          <w:jc w:val="center"/>
        </w:trPr>
        <w:tc>
          <w:tcPr>
            <w:tcW w:w="5914" w:type="dxa"/>
            <w:tcMar>
              <w:left w:w="57" w:type="dxa"/>
              <w:right w:w="57" w:type="dxa"/>
            </w:tcMar>
          </w:tcPr>
          <w:p w14:paraId="0F11C2D0" w14:textId="5F75C3B1" w:rsidR="0024715E" w:rsidRPr="00B33300" w:rsidRDefault="0024715E" w:rsidP="00D40915">
            <w:pPr>
              <w:pStyle w:val="Tabletext"/>
            </w:pPr>
            <w:r w:rsidRPr="00B33300">
              <w:rPr>
                <w:rFonts w:hint="cs"/>
                <w:rtl/>
                <w:lang w:bidi="ar-SY"/>
              </w:rPr>
              <w:t>ال</w:t>
            </w:r>
            <w:r w:rsidRPr="00B33300">
              <w:rPr>
                <w:rFonts w:hint="cs"/>
                <w:rtl/>
              </w:rPr>
              <w:t xml:space="preserve">مدى الأقصى لقدرة خرج </w:t>
            </w:r>
            <w:r w:rsidRPr="00B33300">
              <w:t>Tx</w:t>
            </w:r>
            <w:r w:rsidRPr="00B33300">
              <w:rPr>
                <w:rFonts w:hint="cs"/>
                <w:rtl/>
              </w:rPr>
              <w:t xml:space="preserve"> </w:t>
            </w:r>
            <w:r w:rsidRPr="00B33300">
              <w:t>(</w:t>
            </w:r>
            <w:proofErr w:type="spellStart"/>
            <w:r w:rsidRPr="00B33300">
              <w:t>dBW</w:t>
            </w:r>
            <w:proofErr w:type="spellEnd"/>
            <w:r w:rsidRPr="00B33300">
              <w:t>)</w:t>
            </w:r>
          </w:p>
        </w:tc>
        <w:tc>
          <w:tcPr>
            <w:tcW w:w="2119" w:type="dxa"/>
          </w:tcPr>
          <w:p w14:paraId="376B4C4D" w14:textId="77777777" w:rsidR="0024715E" w:rsidRPr="00B33300" w:rsidRDefault="0024715E" w:rsidP="00132A82">
            <w:pPr>
              <w:pStyle w:val="Tabletext"/>
              <w:jc w:val="center"/>
              <w:rPr>
                <w:lang w:val="en-GB"/>
              </w:rPr>
            </w:pPr>
            <w:r w:rsidRPr="00B33300">
              <w:rPr>
                <w:lang w:val="en-GB"/>
              </w:rPr>
              <w:t>1−</w:t>
            </w:r>
          </w:p>
        </w:tc>
        <w:tc>
          <w:tcPr>
            <w:tcW w:w="2119" w:type="dxa"/>
          </w:tcPr>
          <w:p w14:paraId="2A5AFC4B" w14:textId="77777777" w:rsidR="0024715E" w:rsidRPr="00B33300" w:rsidRDefault="0024715E" w:rsidP="00132A82">
            <w:pPr>
              <w:pStyle w:val="Tabletext"/>
              <w:jc w:val="center"/>
              <w:rPr>
                <w:lang w:val="en-GB"/>
              </w:rPr>
            </w:pPr>
            <w:r w:rsidRPr="00B33300">
              <w:rPr>
                <w:lang w:val="en-GB"/>
              </w:rPr>
              <w:t>7</w:t>
            </w:r>
          </w:p>
        </w:tc>
        <w:tc>
          <w:tcPr>
            <w:tcW w:w="1846" w:type="dxa"/>
          </w:tcPr>
          <w:p w14:paraId="7F8D864F" w14:textId="77777777" w:rsidR="0024715E" w:rsidRPr="00B33300" w:rsidRDefault="0024715E" w:rsidP="00132A82">
            <w:pPr>
              <w:pStyle w:val="Tabletext"/>
              <w:jc w:val="center"/>
              <w:rPr>
                <w:lang w:val="en-GB"/>
              </w:rPr>
            </w:pPr>
            <w:r w:rsidRPr="00B33300">
              <w:rPr>
                <w:lang w:val="en-GB"/>
              </w:rPr>
              <w:t>0</w:t>
            </w:r>
          </w:p>
        </w:tc>
        <w:tc>
          <w:tcPr>
            <w:tcW w:w="1846" w:type="dxa"/>
          </w:tcPr>
          <w:p w14:paraId="73668653" w14:textId="77777777" w:rsidR="0024715E" w:rsidRPr="00B33300" w:rsidRDefault="0024715E" w:rsidP="00132A82">
            <w:pPr>
              <w:pStyle w:val="Tabletext"/>
              <w:jc w:val="center"/>
              <w:rPr>
                <w:lang w:val="en-GB"/>
              </w:rPr>
            </w:pPr>
            <w:r w:rsidRPr="00B33300">
              <w:rPr>
                <w:lang w:val="en-GB"/>
              </w:rPr>
              <w:t>2−</w:t>
            </w:r>
          </w:p>
        </w:tc>
        <w:tc>
          <w:tcPr>
            <w:tcW w:w="1846" w:type="dxa"/>
          </w:tcPr>
          <w:p w14:paraId="3F3C0148" w14:textId="77777777" w:rsidR="0024715E" w:rsidRPr="00B33300" w:rsidRDefault="0024715E" w:rsidP="00132A82">
            <w:pPr>
              <w:pStyle w:val="Tabletext"/>
              <w:jc w:val="center"/>
              <w:rPr>
                <w:lang w:val="en-GB"/>
              </w:rPr>
            </w:pPr>
            <w:r w:rsidRPr="00B33300">
              <w:rPr>
                <w:lang w:val="en-GB"/>
              </w:rPr>
              <w:t>3−</w:t>
            </w:r>
          </w:p>
        </w:tc>
      </w:tr>
      <w:tr w:rsidR="0024715E" w:rsidRPr="00B33300" w14:paraId="6E298CD5" w14:textId="77777777" w:rsidTr="00B33300">
        <w:trPr>
          <w:jc w:val="center"/>
        </w:trPr>
        <w:tc>
          <w:tcPr>
            <w:tcW w:w="5914" w:type="dxa"/>
            <w:tcMar>
              <w:left w:w="57" w:type="dxa"/>
              <w:right w:w="57" w:type="dxa"/>
            </w:tcMar>
          </w:tcPr>
          <w:p w14:paraId="28A0F39E" w14:textId="43E149DF" w:rsidR="0024715E" w:rsidRPr="00B33300" w:rsidRDefault="0024715E" w:rsidP="00D40915">
            <w:pPr>
              <w:pStyle w:val="Tabletext"/>
            </w:pPr>
            <w:r w:rsidRPr="00B33300">
              <w:rPr>
                <w:rFonts w:hint="cs"/>
                <w:rtl/>
                <w:lang w:bidi="ar-SY"/>
              </w:rPr>
              <w:t>ال</w:t>
            </w:r>
            <w:r w:rsidRPr="00B33300">
              <w:rPr>
                <w:rFonts w:hint="cs"/>
                <w:rtl/>
              </w:rPr>
              <w:t xml:space="preserve">مدى الأقصى لكثافة قدرة خرج </w:t>
            </w:r>
            <w:r w:rsidRPr="00B33300">
              <w:t>Tx</w:t>
            </w:r>
            <w:r w:rsidRPr="00B33300">
              <w:rPr>
                <w:rFonts w:hint="cs"/>
                <w:rtl/>
              </w:rPr>
              <w:t xml:space="preserve"> </w:t>
            </w:r>
            <w:r w:rsidRPr="00B33300">
              <w:t>(</w:t>
            </w:r>
            <w:proofErr w:type="spellStart"/>
            <w:r w:rsidRPr="00B33300">
              <w:t>dBW</w:t>
            </w:r>
            <w:proofErr w:type="spellEnd"/>
            <w:r w:rsidRPr="00B33300">
              <w:t>/MHz)</w:t>
            </w:r>
          </w:p>
        </w:tc>
        <w:tc>
          <w:tcPr>
            <w:tcW w:w="2119" w:type="dxa"/>
          </w:tcPr>
          <w:p w14:paraId="41AEC6BF" w14:textId="77777777" w:rsidR="0024715E" w:rsidRPr="00B33300" w:rsidRDefault="0024715E" w:rsidP="00132A82">
            <w:pPr>
              <w:pStyle w:val="Tabletext"/>
              <w:jc w:val="center"/>
            </w:pPr>
            <w:r w:rsidRPr="00B33300">
              <w:rPr>
                <w:lang w:val="en-GB"/>
              </w:rPr>
              <w:t>11−…16−</w:t>
            </w:r>
          </w:p>
        </w:tc>
        <w:tc>
          <w:tcPr>
            <w:tcW w:w="2119" w:type="dxa"/>
          </w:tcPr>
          <w:p w14:paraId="690B58C3" w14:textId="77777777" w:rsidR="0024715E" w:rsidRPr="00B33300" w:rsidRDefault="0024715E" w:rsidP="00132A82">
            <w:pPr>
              <w:pStyle w:val="Tabletext"/>
              <w:jc w:val="center"/>
              <w:rPr>
                <w:lang w:val="en-GB"/>
              </w:rPr>
            </w:pPr>
            <w:r w:rsidRPr="00B33300">
              <w:rPr>
                <w:lang w:val="en-GB"/>
              </w:rPr>
              <w:t>9,0−</w:t>
            </w:r>
          </w:p>
        </w:tc>
        <w:tc>
          <w:tcPr>
            <w:tcW w:w="1846" w:type="dxa"/>
          </w:tcPr>
          <w:p w14:paraId="735926B3" w14:textId="77777777" w:rsidR="0024715E" w:rsidRPr="00B33300" w:rsidRDefault="0024715E" w:rsidP="00132A82">
            <w:pPr>
              <w:pStyle w:val="Tabletext"/>
              <w:jc w:val="center"/>
              <w:rPr>
                <w:lang w:val="en-GB"/>
              </w:rPr>
            </w:pPr>
            <w:r w:rsidRPr="00B33300">
              <w:rPr>
                <w:lang w:val="en-GB"/>
              </w:rPr>
              <w:t>15−</w:t>
            </w:r>
          </w:p>
        </w:tc>
        <w:tc>
          <w:tcPr>
            <w:tcW w:w="1846" w:type="dxa"/>
          </w:tcPr>
          <w:p w14:paraId="3E2E9684" w14:textId="77777777" w:rsidR="0024715E" w:rsidRPr="00B33300" w:rsidRDefault="0024715E" w:rsidP="00132A82">
            <w:pPr>
              <w:pStyle w:val="Tabletext"/>
              <w:jc w:val="center"/>
              <w:rPr>
                <w:lang w:val="en-GB"/>
              </w:rPr>
            </w:pPr>
            <w:r w:rsidRPr="00B33300">
              <w:rPr>
                <w:lang w:val="en-GB"/>
              </w:rPr>
              <w:t>10−</w:t>
            </w:r>
          </w:p>
        </w:tc>
        <w:tc>
          <w:tcPr>
            <w:tcW w:w="1846" w:type="dxa"/>
          </w:tcPr>
          <w:p w14:paraId="1C51189A" w14:textId="77777777" w:rsidR="0024715E" w:rsidRPr="00B33300" w:rsidRDefault="0024715E" w:rsidP="00132A82">
            <w:pPr>
              <w:pStyle w:val="Tabletext"/>
              <w:jc w:val="center"/>
              <w:rPr>
                <w:lang w:val="en-GB"/>
              </w:rPr>
            </w:pPr>
            <w:r w:rsidRPr="00B33300">
              <w:rPr>
                <w:lang w:val="en-GB"/>
              </w:rPr>
              <w:t>7,0−</w:t>
            </w:r>
          </w:p>
        </w:tc>
      </w:tr>
      <w:tr w:rsidR="0024715E" w:rsidRPr="00B33300" w14:paraId="7806217B" w14:textId="77777777" w:rsidTr="00B33300">
        <w:trPr>
          <w:jc w:val="center"/>
        </w:trPr>
        <w:tc>
          <w:tcPr>
            <w:tcW w:w="5914" w:type="dxa"/>
            <w:tcMar>
              <w:left w:w="57" w:type="dxa"/>
              <w:right w:w="57" w:type="dxa"/>
            </w:tcMar>
          </w:tcPr>
          <w:p w14:paraId="4B0CACC2" w14:textId="77777777" w:rsidR="0024715E" w:rsidRPr="00B33300" w:rsidRDefault="0024715E" w:rsidP="00D40915">
            <w:pPr>
              <w:pStyle w:val="Tabletext"/>
            </w:pPr>
            <w:r w:rsidRPr="00B33300">
              <w:rPr>
                <w:rFonts w:hint="cs"/>
                <w:rtl/>
              </w:rPr>
              <w:t xml:space="preserve">المدى الأدنى لفاقد المغذي/معدد الإرسال </w:t>
            </w:r>
            <w:r w:rsidRPr="00B33300">
              <w:t xml:space="preserve">(dB) </w:t>
            </w:r>
          </w:p>
        </w:tc>
        <w:tc>
          <w:tcPr>
            <w:tcW w:w="2119" w:type="dxa"/>
          </w:tcPr>
          <w:p w14:paraId="404C5F2D" w14:textId="77777777" w:rsidR="0024715E" w:rsidRPr="00B33300" w:rsidRDefault="0024715E" w:rsidP="00132A82">
            <w:pPr>
              <w:pStyle w:val="Tabletext"/>
              <w:jc w:val="center"/>
              <w:rPr>
                <w:lang w:val="en-GB"/>
              </w:rPr>
            </w:pPr>
            <w:r w:rsidRPr="00B33300">
              <w:rPr>
                <w:lang w:val="en-GB"/>
              </w:rPr>
              <w:t>0</w:t>
            </w:r>
          </w:p>
        </w:tc>
        <w:tc>
          <w:tcPr>
            <w:tcW w:w="2119" w:type="dxa"/>
          </w:tcPr>
          <w:p w14:paraId="4CEC0CE0" w14:textId="77777777" w:rsidR="0024715E" w:rsidRPr="00B33300" w:rsidRDefault="0024715E" w:rsidP="00132A82">
            <w:pPr>
              <w:pStyle w:val="Tabletext"/>
              <w:jc w:val="center"/>
              <w:rPr>
                <w:lang w:val="en-GB"/>
              </w:rPr>
            </w:pPr>
            <w:r w:rsidRPr="00B33300">
              <w:rPr>
                <w:lang w:val="en-GB"/>
              </w:rPr>
              <w:t>3</w:t>
            </w:r>
          </w:p>
        </w:tc>
        <w:tc>
          <w:tcPr>
            <w:tcW w:w="1846" w:type="dxa"/>
          </w:tcPr>
          <w:p w14:paraId="16B6CAD0" w14:textId="77777777" w:rsidR="0024715E" w:rsidRPr="00B33300" w:rsidRDefault="0024715E" w:rsidP="00132A82">
            <w:pPr>
              <w:pStyle w:val="Tabletext"/>
              <w:jc w:val="center"/>
              <w:rPr>
                <w:lang w:val="en-GB"/>
              </w:rPr>
            </w:pPr>
            <w:r w:rsidRPr="00B33300">
              <w:rPr>
                <w:lang w:val="en-GB"/>
              </w:rPr>
              <w:t>3</w:t>
            </w:r>
          </w:p>
        </w:tc>
        <w:tc>
          <w:tcPr>
            <w:tcW w:w="1846" w:type="dxa"/>
          </w:tcPr>
          <w:p w14:paraId="7D8F5471" w14:textId="77777777" w:rsidR="0024715E" w:rsidRPr="00B33300" w:rsidRDefault="0024715E" w:rsidP="00132A82">
            <w:pPr>
              <w:pStyle w:val="Tabletext"/>
              <w:jc w:val="center"/>
              <w:rPr>
                <w:lang w:val="en-GB"/>
              </w:rPr>
            </w:pPr>
            <w:r w:rsidRPr="00B33300">
              <w:rPr>
                <w:lang w:val="en-GB"/>
              </w:rPr>
              <w:t>0</w:t>
            </w:r>
          </w:p>
        </w:tc>
        <w:tc>
          <w:tcPr>
            <w:tcW w:w="1846" w:type="dxa"/>
          </w:tcPr>
          <w:p w14:paraId="7EA76CCE" w14:textId="77777777" w:rsidR="0024715E" w:rsidRPr="00B33300" w:rsidRDefault="0024715E" w:rsidP="00132A82">
            <w:pPr>
              <w:pStyle w:val="Tabletext"/>
              <w:jc w:val="center"/>
              <w:rPr>
                <w:lang w:val="en-GB"/>
              </w:rPr>
            </w:pPr>
            <w:r w:rsidRPr="00B33300">
              <w:rPr>
                <w:lang w:val="en-GB"/>
              </w:rPr>
              <w:t>0</w:t>
            </w:r>
          </w:p>
        </w:tc>
      </w:tr>
      <w:tr w:rsidR="0024715E" w:rsidRPr="00B33300" w14:paraId="2E8795AD" w14:textId="77777777" w:rsidTr="00B33300">
        <w:trPr>
          <w:jc w:val="center"/>
        </w:trPr>
        <w:tc>
          <w:tcPr>
            <w:tcW w:w="5914" w:type="dxa"/>
            <w:tcMar>
              <w:left w:w="57" w:type="dxa"/>
              <w:right w:w="57" w:type="dxa"/>
            </w:tcMar>
          </w:tcPr>
          <w:p w14:paraId="1E3F5543" w14:textId="77777777" w:rsidR="0024715E" w:rsidRPr="00B33300" w:rsidRDefault="0024715E" w:rsidP="00D40915">
            <w:pPr>
              <w:pStyle w:val="Tabletext"/>
            </w:pPr>
            <w:r w:rsidRPr="00B33300">
              <w:rPr>
                <w:rFonts w:hint="cs"/>
                <w:rtl/>
                <w:lang w:bidi="ar-SY"/>
              </w:rPr>
              <w:t>ال</w:t>
            </w:r>
            <w:r w:rsidRPr="00B33300">
              <w:rPr>
                <w:rFonts w:hint="cs"/>
                <w:rtl/>
              </w:rPr>
              <w:t xml:space="preserve">مدى الأقصى لكسب الهوائي </w:t>
            </w:r>
            <w:r w:rsidRPr="00B33300">
              <w:t>(</w:t>
            </w:r>
            <w:proofErr w:type="spellStart"/>
            <w:r w:rsidRPr="00B33300">
              <w:t>dBi</w:t>
            </w:r>
            <w:proofErr w:type="spellEnd"/>
            <w:r w:rsidRPr="00B33300">
              <w:t>)</w:t>
            </w:r>
          </w:p>
        </w:tc>
        <w:tc>
          <w:tcPr>
            <w:tcW w:w="2119" w:type="dxa"/>
          </w:tcPr>
          <w:p w14:paraId="7EB69C44" w14:textId="77777777" w:rsidR="0024715E" w:rsidRPr="00B33300" w:rsidRDefault="0024715E" w:rsidP="00132A82">
            <w:pPr>
              <w:pStyle w:val="Tabletext"/>
              <w:jc w:val="center"/>
              <w:rPr>
                <w:lang w:val="en-GB"/>
              </w:rPr>
            </w:pPr>
            <w:r w:rsidRPr="00B33300">
              <w:rPr>
                <w:lang w:val="en-GB"/>
              </w:rPr>
              <w:t>42</w:t>
            </w:r>
          </w:p>
        </w:tc>
        <w:tc>
          <w:tcPr>
            <w:tcW w:w="2119" w:type="dxa"/>
          </w:tcPr>
          <w:p w14:paraId="3E95CDFF" w14:textId="77777777" w:rsidR="0024715E" w:rsidRPr="00B33300" w:rsidRDefault="0024715E" w:rsidP="00132A82">
            <w:pPr>
              <w:pStyle w:val="Tabletext"/>
              <w:jc w:val="center"/>
              <w:rPr>
                <w:lang w:val="en-GB"/>
              </w:rPr>
            </w:pPr>
            <w:r w:rsidRPr="00B33300">
              <w:rPr>
                <w:lang w:val="en-GB"/>
              </w:rPr>
              <w:t>40</w:t>
            </w:r>
          </w:p>
        </w:tc>
        <w:tc>
          <w:tcPr>
            <w:tcW w:w="1846" w:type="dxa"/>
          </w:tcPr>
          <w:p w14:paraId="140C7BB1" w14:textId="77777777" w:rsidR="0024715E" w:rsidRPr="00B33300" w:rsidRDefault="0024715E" w:rsidP="00132A82">
            <w:pPr>
              <w:pStyle w:val="Tabletext"/>
              <w:jc w:val="center"/>
              <w:rPr>
                <w:lang w:val="en-GB"/>
              </w:rPr>
            </w:pPr>
            <w:r w:rsidRPr="00B33300">
              <w:rPr>
                <w:lang w:val="en-GB"/>
              </w:rPr>
              <w:t>37</w:t>
            </w:r>
          </w:p>
        </w:tc>
        <w:tc>
          <w:tcPr>
            <w:tcW w:w="1846" w:type="dxa"/>
          </w:tcPr>
          <w:p w14:paraId="3DF1F6CA" w14:textId="77777777" w:rsidR="0024715E" w:rsidRPr="00B33300" w:rsidRDefault="0024715E" w:rsidP="00132A82">
            <w:pPr>
              <w:pStyle w:val="Tabletext"/>
              <w:jc w:val="center"/>
              <w:rPr>
                <w:lang w:val="en-GB"/>
              </w:rPr>
            </w:pPr>
            <w:r w:rsidRPr="00B33300">
              <w:rPr>
                <w:lang w:val="en-GB"/>
              </w:rPr>
              <w:t>49</w:t>
            </w:r>
          </w:p>
        </w:tc>
        <w:tc>
          <w:tcPr>
            <w:tcW w:w="1846" w:type="dxa"/>
          </w:tcPr>
          <w:p w14:paraId="069573C9" w14:textId="77777777" w:rsidR="0024715E" w:rsidRPr="00B33300" w:rsidRDefault="0024715E" w:rsidP="00132A82">
            <w:pPr>
              <w:pStyle w:val="Tabletext"/>
              <w:jc w:val="center"/>
              <w:rPr>
                <w:lang w:val="en-GB"/>
              </w:rPr>
            </w:pPr>
            <w:r w:rsidRPr="00B33300">
              <w:rPr>
                <w:lang w:val="en-GB"/>
              </w:rPr>
              <w:t>51</w:t>
            </w:r>
          </w:p>
        </w:tc>
      </w:tr>
      <w:tr w:rsidR="0024715E" w:rsidRPr="00B33300" w14:paraId="25CE82BF" w14:textId="77777777" w:rsidTr="00B33300">
        <w:trPr>
          <w:jc w:val="center"/>
        </w:trPr>
        <w:tc>
          <w:tcPr>
            <w:tcW w:w="5914" w:type="dxa"/>
            <w:tcMar>
              <w:left w:w="57" w:type="dxa"/>
              <w:right w:w="57" w:type="dxa"/>
            </w:tcMar>
          </w:tcPr>
          <w:p w14:paraId="2285D568" w14:textId="77777777" w:rsidR="0024715E" w:rsidRPr="00B33300" w:rsidRDefault="0024715E" w:rsidP="00D40915">
            <w:pPr>
              <w:pStyle w:val="Tabletext"/>
            </w:pPr>
            <w:r w:rsidRPr="00B33300">
              <w:rPr>
                <w:rFonts w:hint="cs"/>
                <w:rtl/>
              </w:rPr>
              <w:t xml:space="preserve">مدى </w:t>
            </w:r>
            <w:proofErr w:type="spellStart"/>
            <w:r w:rsidRPr="00B33300">
              <w:t>e.i.r.p</w:t>
            </w:r>
            <w:proofErr w:type="spellEnd"/>
            <w:r w:rsidRPr="00B33300">
              <w:t>.</w:t>
            </w:r>
            <w:r w:rsidRPr="00B33300">
              <w:rPr>
                <w:rFonts w:hint="cs"/>
                <w:rtl/>
              </w:rPr>
              <w:t xml:space="preserve"> الأقصى </w:t>
            </w:r>
            <w:r w:rsidRPr="00B33300">
              <w:t>(</w:t>
            </w:r>
            <w:proofErr w:type="spellStart"/>
            <w:r w:rsidRPr="00B33300">
              <w:t>dBW</w:t>
            </w:r>
            <w:proofErr w:type="spellEnd"/>
            <w:r w:rsidRPr="00B33300">
              <w:t>)</w:t>
            </w:r>
          </w:p>
        </w:tc>
        <w:tc>
          <w:tcPr>
            <w:tcW w:w="2119" w:type="dxa"/>
          </w:tcPr>
          <w:p w14:paraId="0358BC2B" w14:textId="77777777" w:rsidR="0024715E" w:rsidRPr="00B33300" w:rsidRDefault="0024715E" w:rsidP="00132A82">
            <w:pPr>
              <w:pStyle w:val="Tabletext"/>
              <w:jc w:val="center"/>
              <w:rPr>
                <w:lang w:val="en-GB"/>
              </w:rPr>
            </w:pPr>
            <w:r w:rsidRPr="00B33300">
              <w:rPr>
                <w:lang w:val="en-GB"/>
              </w:rPr>
              <w:t>41</w:t>
            </w:r>
          </w:p>
        </w:tc>
        <w:tc>
          <w:tcPr>
            <w:tcW w:w="2119" w:type="dxa"/>
          </w:tcPr>
          <w:p w14:paraId="7E3778BC" w14:textId="77777777" w:rsidR="0024715E" w:rsidRPr="00B33300" w:rsidRDefault="0024715E" w:rsidP="00132A82">
            <w:pPr>
              <w:pStyle w:val="Tabletext"/>
              <w:jc w:val="center"/>
              <w:rPr>
                <w:lang w:val="en-GB"/>
              </w:rPr>
            </w:pPr>
            <w:r w:rsidRPr="00B33300">
              <w:rPr>
                <w:lang w:val="en-GB"/>
              </w:rPr>
              <w:t>44</w:t>
            </w:r>
          </w:p>
        </w:tc>
        <w:tc>
          <w:tcPr>
            <w:tcW w:w="1846" w:type="dxa"/>
          </w:tcPr>
          <w:p w14:paraId="311FD090" w14:textId="77777777" w:rsidR="0024715E" w:rsidRPr="00B33300" w:rsidRDefault="0024715E" w:rsidP="00132A82">
            <w:pPr>
              <w:pStyle w:val="Tabletext"/>
              <w:jc w:val="center"/>
              <w:rPr>
                <w:lang w:val="en-GB"/>
              </w:rPr>
            </w:pPr>
            <w:r w:rsidRPr="00B33300">
              <w:rPr>
                <w:lang w:val="en-GB"/>
              </w:rPr>
              <w:t>38</w:t>
            </w:r>
          </w:p>
        </w:tc>
        <w:tc>
          <w:tcPr>
            <w:tcW w:w="1846" w:type="dxa"/>
          </w:tcPr>
          <w:p w14:paraId="2C90FF5A" w14:textId="77777777" w:rsidR="0024715E" w:rsidRPr="00B33300" w:rsidRDefault="0024715E" w:rsidP="00132A82">
            <w:pPr>
              <w:pStyle w:val="Tabletext"/>
              <w:jc w:val="center"/>
              <w:rPr>
                <w:lang w:val="en-GB"/>
              </w:rPr>
            </w:pPr>
            <w:r w:rsidRPr="00B33300">
              <w:rPr>
                <w:lang w:val="en-GB"/>
              </w:rPr>
              <w:t>47</w:t>
            </w:r>
          </w:p>
        </w:tc>
        <w:tc>
          <w:tcPr>
            <w:tcW w:w="1846" w:type="dxa"/>
          </w:tcPr>
          <w:p w14:paraId="51A0EDC5" w14:textId="77777777" w:rsidR="0024715E" w:rsidRPr="00B33300" w:rsidRDefault="0024715E" w:rsidP="00132A82">
            <w:pPr>
              <w:pStyle w:val="Tabletext"/>
              <w:jc w:val="center"/>
              <w:rPr>
                <w:lang w:val="en-GB"/>
              </w:rPr>
            </w:pPr>
            <w:r w:rsidRPr="00B33300">
              <w:rPr>
                <w:lang w:val="en-GB"/>
              </w:rPr>
              <w:t>48</w:t>
            </w:r>
          </w:p>
        </w:tc>
      </w:tr>
      <w:tr w:rsidR="0024715E" w:rsidRPr="00B33300" w14:paraId="041C34B3" w14:textId="77777777" w:rsidTr="00B33300">
        <w:trPr>
          <w:jc w:val="center"/>
        </w:trPr>
        <w:tc>
          <w:tcPr>
            <w:tcW w:w="5914" w:type="dxa"/>
            <w:tcMar>
              <w:left w:w="57" w:type="dxa"/>
              <w:right w:w="57" w:type="dxa"/>
            </w:tcMar>
          </w:tcPr>
          <w:p w14:paraId="7E7AAD9A" w14:textId="77777777" w:rsidR="0024715E" w:rsidRPr="00B33300" w:rsidRDefault="0024715E" w:rsidP="00D40915">
            <w:pPr>
              <w:pStyle w:val="Tabletext"/>
            </w:pPr>
            <w:r w:rsidRPr="00B33300">
              <w:rPr>
                <w:rFonts w:hint="cs"/>
                <w:rtl/>
                <w:lang w:bidi="ar-SY"/>
              </w:rPr>
              <w:t>ال</w:t>
            </w:r>
            <w:r w:rsidRPr="00B33300">
              <w:rPr>
                <w:rFonts w:hint="cs"/>
                <w:rtl/>
              </w:rPr>
              <w:t xml:space="preserve">مدى الأقصى لكثافة </w:t>
            </w:r>
            <w:proofErr w:type="spellStart"/>
            <w:r w:rsidRPr="00B33300">
              <w:t>e.i.r.p</w:t>
            </w:r>
            <w:proofErr w:type="spellEnd"/>
            <w:r w:rsidRPr="00B33300">
              <w:t>.</w:t>
            </w:r>
            <w:r w:rsidRPr="00B33300">
              <w:rPr>
                <w:rFonts w:hint="cs"/>
                <w:rtl/>
              </w:rPr>
              <w:t xml:space="preserve"> </w:t>
            </w:r>
            <w:r w:rsidRPr="00B33300">
              <w:rPr>
                <w:vertAlign w:val="superscript"/>
              </w:rPr>
              <w:t>(1)</w:t>
            </w:r>
            <w:r w:rsidRPr="00B33300">
              <w:t>(</w:t>
            </w:r>
            <w:proofErr w:type="spellStart"/>
            <w:r w:rsidRPr="00B33300">
              <w:t>dBW</w:t>
            </w:r>
            <w:proofErr w:type="spellEnd"/>
            <w:r w:rsidRPr="00B33300">
              <w:t>/MHz)</w:t>
            </w:r>
          </w:p>
        </w:tc>
        <w:tc>
          <w:tcPr>
            <w:tcW w:w="2119" w:type="dxa"/>
          </w:tcPr>
          <w:p w14:paraId="4362F371" w14:textId="77777777" w:rsidR="0024715E" w:rsidRPr="00B33300" w:rsidRDefault="0024715E" w:rsidP="00132A82">
            <w:pPr>
              <w:pStyle w:val="Tabletext"/>
              <w:jc w:val="center"/>
              <w:rPr>
                <w:lang w:val="en-GB"/>
              </w:rPr>
            </w:pPr>
            <w:r w:rsidRPr="00B33300">
              <w:rPr>
                <w:lang w:val="en-GB"/>
              </w:rPr>
              <w:t>31…26</w:t>
            </w:r>
          </w:p>
        </w:tc>
        <w:tc>
          <w:tcPr>
            <w:tcW w:w="2119" w:type="dxa"/>
          </w:tcPr>
          <w:p w14:paraId="462211B0" w14:textId="77777777" w:rsidR="0024715E" w:rsidRPr="00B33300" w:rsidRDefault="0024715E" w:rsidP="00132A82">
            <w:pPr>
              <w:pStyle w:val="Tabletext"/>
              <w:jc w:val="center"/>
              <w:rPr>
                <w:lang w:val="en-GB"/>
              </w:rPr>
            </w:pPr>
            <w:r w:rsidRPr="00B33300">
              <w:rPr>
                <w:lang w:val="en-GB"/>
              </w:rPr>
              <w:t>28</w:t>
            </w:r>
          </w:p>
        </w:tc>
        <w:tc>
          <w:tcPr>
            <w:tcW w:w="1846" w:type="dxa"/>
          </w:tcPr>
          <w:p w14:paraId="240D6C66" w14:textId="77777777" w:rsidR="0024715E" w:rsidRPr="00B33300" w:rsidRDefault="0024715E" w:rsidP="00132A82">
            <w:pPr>
              <w:pStyle w:val="Tabletext"/>
              <w:jc w:val="center"/>
              <w:rPr>
                <w:lang w:val="en-GB"/>
              </w:rPr>
            </w:pPr>
            <w:r w:rsidRPr="00B33300">
              <w:rPr>
                <w:lang w:val="en-GB"/>
              </w:rPr>
              <w:t>23</w:t>
            </w:r>
          </w:p>
        </w:tc>
        <w:tc>
          <w:tcPr>
            <w:tcW w:w="1846" w:type="dxa"/>
          </w:tcPr>
          <w:p w14:paraId="32044844" w14:textId="77777777" w:rsidR="0024715E" w:rsidRPr="00B33300" w:rsidRDefault="0024715E" w:rsidP="00132A82">
            <w:pPr>
              <w:pStyle w:val="Tabletext"/>
              <w:jc w:val="center"/>
              <w:rPr>
                <w:lang w:val="en-GB"/>
              </w:rPr>
            </w:pPr>
            <w:r w:rsidRPr="00B33300">
              <w:rPr>
                <w:lang w:val="en-GB"/>
              </w:rPr>
              <w:t>39</w:t>
            </w:r>
          </w:p>
        </w:tc>
        <w:tc>
          <w:tcPr>
            <w:tcW w:w="1846" w:type="dxa"/>
          </w:tcPr>
          <w:p w14:paraId="69552FEB" w14:textId="77777777" w:rsidR="0024715E" w:rsidRPr="00B33300" w:rsidRDefault="0024715E" w:rsidP="00132A82">
            <w:pPr>
              <w:pStyle w:val="Tabletext"/>
              <w:jc w:val="center"/>
              <w:rPr>
                <w:lang w:val="en-GB"/>
              </w:rPr>
            </w:pPr>
            <w:r w:rsidRPr="00B33300">
              <w:rPr>
                <w:lang w:val="en-GB"/>
              </w:rPr>
              <w:t>44</w:t>
            </w:r>
          </w:p>
        </w:tc>
      </w:tr>
      <w:tr w:rsidR="0024715E" w:rsidRPr="00B33300" w14:paraId="21E46AEC" w14:textId="77777777" w:rsidTr="00B33300">
        <w:trPr>
          <w:jc w:val="center"/>
        </w:trPr>
        <w:tc>
          <w:tcPr>
            <w:tcW w:w="5914" w:type="dxa"/>
            <w:tcMar>
              <w:left w:w="57" w:type="dxa"/>
              <w:right w:w="57" w:type="dxa"/>
            </w:tcMar>
          </w:tcPr>
          <w:p w14:paraId="491E60D6" w14:textId="77777777" w:rsidR="0024715E" w:rsidRPr="00B33300" w:rsidRDefault="0024715E" w:rsidP="00D40915">
            <w:pPr>
              <w:pStyle w:val="Tabletext"/>
            </w:pPr>
            <w:r w:rsidRPr="00B33300">
              <w:rPr>
                <w:rFonts w:hint="cs"/>
                <w:rtl/>
                <w:lang w:bidi="ar-EG"/>
              </w:rPr>
              <w:t xml:space="preserve">عامل الضوضاء النمطي للمستقبِل </w:t>
            </w:r>
            <w:r w:rsidRPr="00B33300">
              <w:t>(dB)</w:t>
            </w:r>
          </w:p>
        </w:tc>
        <w:tc>
          <w:tcPr>
            <w:tcW w:w="2119" w:type="dxa"/>
          </w:tcPr>
          <w:p w14:paraId="2D75D938" w14:textId="77777777" w:rsidR="0024715E" w:rsidRPr="00B33300" w:rsidRDefault="0024715E" w:rsidP="00132A82">
            <w:pPr>
              <w:pStyle w:val="Tabletext"/>
              <w:jc w:val="center"/>
              <w:rPr>
                <w:lang w:val="en-GB"/>
              </w:rPr>
            </w:pPr>
            <w:r w:rsidRPr="00B33300">
              <w:rPr>
                <w:lang w:val="en-GB"/>
              </w:rPr>
              <w:t>3</w:t>
            </w:r>
          </w:p>
        </w:tc>
        <w:tc>
          <w:tcPr>
            <w:tcW w:w="2119" w:type="dxa"/>
          </w:tcPr>
          <w:p w14:paraId="1D1B0D44" w14:textId="77777777" w:rsidR="0024715E" w:rsidRPr="00B33300" w:rsidRDefault="0024715E" w:rsidP="00132A82">
            <w:pPr>
              <w:pStyle w:val="Tabletext"/>
              <w:jc w:val="center"/>
              <w:rPr>
                <w:lang w:val="en-GB"/>
              </w:rPr>
            </w:pPr>
            <w:r w:rsidRPr="00B33300">
              <w:rPr>
                <w:lang w:val="en-GB"/>
              </w:rPr>
              <w:t>2</w:t>
            </w:r>
          </w:p>
        </w:tc>
        <w:tc>
          <w:tcPr>
            <w:tcW w:w="1846" w:type="dxa"/>
          </w:tcPr>
          <w:p w14:paraId="31D8ADF7" w14:textId="77777777" w:rsidR="0024715E" w:rsidRPr="00B33300" w:rsidRDefault="0024715E" w:rsidP="00132A82">
            <w:pPr>
              <w:pStyle w:val="Tabletext"/>
              <w:jc w:val="center"/>
              <w:rPr>
                <w:lang w:val="en-GB"/>
              </w:rPr>
            </w:pPr>
            <w:r w:rsidRPr="00B33300">
              <w:rPr>
                <w:lang w:val="en-GB"/>
              </w:rPr>
              <w:t>4</w:t>
            </w:r>
          </w:p>
        </w:tc>
        <w:tc>
          <w:tcPr>
            <w:tcW w:w="1846" w:type="dxa"/>
          </w:tcPr>
          <w:p w14:paraId="6096A26A" w14:textId="77777777" w:rsidR="0024715E" w:rsidRPr="00B33300" w:rsidRDefault="0024715E" w:rsidP="00132A82">
            <w:pPr>
              <w:pStyle w:val="Tabletext"/>
              <w:jc w:val="center"/>
              <w:rPr>
                <w:lang w:val="en-GB"/>
              </w:rPr>
            </w:pPr>
            <w:r w:rsidRPr="00B33300">
              <w:rPr>
                <w:lang w:val="en-GB"/>
              </w:rPr>
              <w:t>3</w:t>
            </w:r>
          </w:p>
        </w:tc>
        <w:tc>
          <w:tcPr>
            <w:tcW w:w="1846" w:type="dxa"/>
          </w:tcPr>
          <w:p w14:paraId="0DE19381" w14:textId="77777777" w:rsidR="0024715E" w:rsidRPr="00B33300" w:rsidRDefault="0024715E" w:rsidP="00132A82">
            <w:pPr>
              <w:pStyle w:val="Tabletext"/>
              <w:jc w:val="center"/>
              <w:rPr>
                <w:lang w:val="en-GB"/>
              </w:rPr>
            </w:pPr>
            <w:r w:rsidRPr="00B33300">
              <w:rPr>
                <w:lang w:val="en-GB"/>
              </w:rPr>
              <w:t>4</w:t>
            </w:r>
          </w:p>
        </w:tc>
      </w:tr>
      <w:tr w:rsidR="0024715E" w:rsidRPr="00B33300" w14:paraId="71389E48" w14:textId="77777777" w:rsidTr="00B33300">
        <w:trPr>
          <w:jc w:val="center"/>
        </w:trPr>
        <w:tc>
          <w:tcPr>
            <w:tcW w:w="5914" w:type="dxa"/>
            <w:tcMar>
              <w:left w:w="57" w:type="dxa"/>
              <w:right w:w="57" w:type="dxa"/>
            </w:tcMar>
          </w:tcPr>
          <w:p w14:paraId="52E695E8" w14:textId="77777777" w:rsidR="0024715E" w:rsidRPr="00B33300" w:rsidRDefault="0024715E" w:rsidP="00D40915">
            <w:pPr>
              <w:pStyle w:val="Tabletext"/>
            </w:pPr>
            <w:r w:rsidRPr="00B33300">
              <w:rPr>
                <w:rFonts w:hint="cs"/>
                <w:rtl/>
                <w:lang w:bidi="ar-EG"/>
              </w:rPr>
              <w:t xml:space="preserve">الكثافة النمطية لقدرة ضوضاء المستقبِل </w:t>
            </w:r>
            <w:r w:rsidRPr="00B33300">
              <w:t>(</w:t>
            </w:r>
            <w:proofErr w:type="spellStart"/>
            <w:r w:rsidRPr="00B33300">
              <w:t>dBW</w:t>
            </w:r>
            <w:proofErr w:type="spellEnd"/>
            <w:r w:rsidRPr="00B33300">
              <w:t>/MHz)</w:t>
            </w:r>
          </w:p>
        </w:tc>
        <w:tc>
          <w:tcPr>
            <w:tcW w:w="2119" w:type="dxa"/>
          </w:tcPr>
          <w:p w14:paraId="7311CBA1" w14:textId="77777777" w:rsidR="0024715E" w:rsidRPr="00B33300" w:rsidRDefault="0024715E" w:rsidP="00132A82">
            <w:pPr>
              <w:pStyle w:val="Tabletext"/>
              <w:jc w:val="center"/>
              <w:rPr>
                <w:lang w:val="en-GB"/>
              </w:rPr>
            </w:pPr>
            <w:r w:rsidRPr="00B33300">
              <w:rPr>
                <w:lang w:val="en-GB"/>
              </w:rPr>
              <w:t>141−</w:t>
            </w:r>
          </w:p>
        </w:tc>
        <w:tc>
          <w:tcPr>
            <w:tcW w:w="2119" w:type="dxa"/>
          </w:tcPr>
          <w:p w14:paraId="0CBDE457" w14:textId="77777777" w:rsidR="0024715E" w:rsidRPr="00B33300" w:rsidRDefault="0024715E" w:rsidP="00132A82">
            <w:pPr>
              <w:pStyle w:val="Tabletext"/>
              <w:jc w:val="center"/>
              <w:rPr>
                <w:lang w:val="en-GB"/>
              </w:rPr>
            </w:pPr>
            <w:r w:rsidRPr="00B33300">
              <w:rPr>
                <w:lang w:val="en-GB"/>
              </w:rPr>
              <w:t>142−</w:t>
            </w:r>
          </w:p>
        </w:tc>
        <w:tc>
          <w:tcPr>
            <w:tcW w:w="1846" w:type="dxa"/>
          </w:tcPr>
          <w:p w14:paraId="6BED9307" w14:textId="77777777" w:rsidR="0024715E" w:rsidRPr="00B33300" w:rsidRDefault="0024715E" w:rsidP="00132A82">
            <w:pPr>
              <w:pStyle w:val="Tabletext"/>
              <w:jc w:val="center"/>
              <w:rPr>
                <w:lang w:val="en-GB"/>
              </w:rPr>
            </w:pPr>
            <w:r w:rsidRPr="00B33300">
              <w:rPr>
                <w:lang w:val="en-GB"/>
              </w:rPr>
              <w:t>140−</w:t>
            </w:r>
          </w:p>
        </w:tc>
        <w:tc>
          <w:tcPr>
            <w:tcW w:w="1846" w:type="dxa"/>
          </w:tcPr>
          <w:p w14:paraId="142E60F1" w14:textId="77777777" w:rsidR="0024715E" w:rsidRPr="00B33300" w:rsidRDefault="0024715E" w:rsidP="00132A82">
            <w:pPr>
              <w:pStyle w:val="Tabletext"/>
              <w:jc w:val="center"/>
              <w:rPr>
                <w:lang w:val="en-GB"/>
              </w:rPr>
            </w:pPr>
            <w:r w:rsidRPr="00B33300">
              <w:rPr>
                <w:lang w:val="en-GB"/>
              </w:rPr>
              <w:t>141−</w:t>
            </w:r>
          </w:p>
        </w:tc>
        <w:tc>
          <w:tcPr>
            <w:tcW w:w="1846" w:type="dxa"/>
          </w:tcPr>
          <w:p w14:paraId="5249B885" w14:textId="77777777" w:rsidR="0024715E" w:rsidRPr="00B33300" w:rsidRDefault="0024715E" w:rsidP="00132A82">
            <w:pPr>
              <w:pStyle w:val="Tabletext"/>
              <w:jc w:val="center"/>
              <w:rPr>
                <w:lang w:val="en-GB"/>
              </w:rPr>
            </w:pPr>
            <w:r w:rsidRPr="00B33300">
              <w:rPr>
                <w:lang w:val="en-GB"/>
              </w:rPr>
              <w:t>140−</w:t>
            </w:r>
          </w:p>
        </w:tc>
      </w:tr>
      <w:tr w:rsidR="0024715E" w:rsidRPr="00B33300" w14:paraId="0CE5C843" w14:textId="77777777" w:rsidTr="00B33300">
        <w:trPr>
          <w:jc w:val="center"/>
        </w:trPr>
        <w:tc>
          <w:tcPr>
            <w:tcW w:w="5914" w:type="dxa"/>
            <w:tcMar>
              <w:left w:w="57" w:type="dxa"/>
              <w:right w:w="57" w:type="dxa"/>
            </w:tcMar>
          </w:tcPr>
          <w:p w14:paraId="241D1370" w14:textId="77777777" w:rsidR="0024715E" w:rsidRPr="00B33300" w:rsidRDefault="0024715E" w:rsidP="00D40915">
            <w:pPr>
              <w:pStyle w:val="Tabletext"/>
            </w:pPr>
            <w:r w:rsidRPr="00B33300">
              <w:rPr>
                <w:rFonts w:hint="cs"/>
                <w:rtl/>
                <w:lang w:bidi="ar-EG"/>
              </w:rPr>
              <w:t>مستوى الدخل المقيّس ل</w:t>
            </w:r>
            <w:r w:rsidRPr="00B33300">
              <w:rPr>
                <w:rFonts w:hint="cs"/>
                <w:rtl/>
              </w:rPr>
              <w:t xml:space="preserve">لمستقبِل </w:t>
            </w:r>
            <w:r w:rsidRPr="00B33300">
              <w:t>Rx</w:t>
            </w:r>
            <w:r w:rsidRPr="00B33300">
              <w:rPr>
                <w:rFonts w:hint="cs"/>
                <w:rtl/>
                <w:lang w:bidi="ar-EG"/>
              </w:rPr>
              <w:t xml:space="preserve"> ل</w:t>
            </w:r>
            <w:r w:rsidRPr="00B33300">
              <w:rPr>
                <w:rtl/>
              </w:rPr>
              <w:t xml:space="preserve">معدل </w:t>
            </w:r>
            <w:r w:rsidRPr="00B33300">
              <w:rPr>
                <w:rFonts w:hint="cs"/>
                <w:rtl/>
              </w:rPr>
              <w:t xml:space="preserve">نسبة خطأ بتات </w:t>
            </w:r>
            <w:r w:rsidRPr="00B33300">
              <w:t>(BER)</w:t>
            </w:r>
            <w:r w:rsidRPr="00B33300">
              <w:rPr>
                <w:rFonts w:hint="cs"/>
                <w:rtl/>
              </w:rPr>
              <w:t xml:space="preserve"> </w:t>
            </w:r>
            <w:r w:rsidRPr="00B33300">
              <w:rPr>
                <w:rtl/>
              </w:rPr>
              <w:t xml:space="preserve">قدره </w:t>
            </w:r>
            <w:r w:rsidRPr="00B33300">
              <w:rPr>
                <w:vertAlign w:val="superscript"/>
              </w:rPr>
              <w:t>6</w:t>
            </w:r>
            <w:r w:rsidRPr="00B33300">
              <w:rPr>
                <w:vertAlign w:val="superscript"/>
              </w:rPr>
              <w:sym w:font="Symbol" w:char="F02D"/>
            </w:r>
            <w:r w:rsidRPr="00B33300">
              <w:t xml:space="preserve">10 </w:t>
            </w:r>
            <w:r w:rsidRPr="00B33300">
              <w:sym w:font="Symbol" w:char="F0B4"/>
            </w:r>
            <w:r w:rsidRPr="00B33300">
              <w:t xml:space="preserve"> 1</w:t>
            </w:r>
            <w:r w:rsidRPr="00B33300">
              <w:rPr>
                <w:rFonts w:hint="cs"/>
                <w:rtl/>
              </w:rPr>
              <w:t xml:space="preserve"> </w:t>
            </w:r>
            <w:r w:rsidRPr="00B33300">
              <w:t>(</w:t>
            </w:r>
            <w:proofErr w:type="spellStart"/>
            <w:r w:rsidRPr="00B33300">
              <w:t>dBW</w:t>
            </w:r>
            <w:proofErr w:type="spellEnd"/>
            <w:r w:rsidRPr="00B33300">
              <w:t>/MHz)</w:t>
            </w:r>
          </w:p>
        </w:tc>
        <w:tc>
          <w:tcPr>
            <w:tcW w:w="2119" w:type="dxa"/>
          </w:tcPr>
          <w:p w14:paraId="0A7F7D18" w14:textId="77777777" w:rsidR="0024715E" w:rsidRPr="00B33300" w:rsidRDefault="0024715E" w:rsidP="00132A82">
            <w:pPr>
              <w:pStyle w:val="Tabletext"/>
              <w:jc w:val="center"/>
              <w:rPr>
                <w:lang w:val="en-GB"/>
              </w:rPr>
            </w:pPr>
            <w:r w:rsidRPr="00B33300">
              <w:rPr>
                <w:lang w:val="en-GB"/>
              </w:rPr>
              <w:t>114,5−</w:t>
            </w:r>
          </w:p>
        </w:tc>
        <w:tc>
          <w:tcPr>
            <w:tcW w:w="2119" w:type="dxa"/>
          </w:tcPr>
          <w:p w14:paraId="57EEA72F" w14:textId="77777777" w:rsidR="0024715E" w:rsidRPr="00B33300" w:rsidRDefault="0024715E" w:rsidP="00132A82">
            <w:pPr>
              <w:pStyle w:val="Tabletext"/>
              <w:jc w:val="center"/>
              <w:rPr>
                <w:lang w:val="en-GB"/>
              </w:rPr>
            </w:pPr>
            <w:r w:rsidRPr="00B33300">
              <w:rPr>
                <w:lang w:val="en-GB"/>
              </w:rPr>
              <w:t>106,5−</w:t>
            </w:r>
          </w:p>
        </w:tc>
        <w:tc>
          <w:tcPr>
            <w:tcW w:w="1846" w:type="dxa"/>
          </w:tcPr>
          <w:p w14:paraId="79908904" w14:textId="77777777" w:rsidR="0024715E" w:rsidRPr="00B33300" w:rsidRDefault="0024715E" w:rsidP="00132A82">
            <w:pPr>
              <w:pStyle w:val="Tabletext"/>
              <w:jc w:val="center"/>
              <w:rPr>
                <w:lang w:val="en-GB"/>
              </w:rPr>
            </w:pPr>
            <w:r w:rsidRPr="00B33300">
              <w:rPr>
                <w:lang w:val="en-GB"/>
              </w:rPr>
              <w:t>126,5−</w:t>
            </w:r>
          </w:p>
        </w:tc>
        <w:tc>
          <w:tcPr>
            <w:tcW w:w="1846" w:type="dxa"/>
          </w:tcPr>
          <w:p w14:paraId="38E56194" w14:textId="77777777" w:rsidR="0024715E" w:rsidRPr="00B33300" w:rsidRDefault="0024715E" w:rsidP="00132A82">
            <w:pPr>
              <w:pStyle w:val="Tabletext"/>
              <w:jc w:val="center"/>
              <w:rPr>
                <w:lang w:val="en-GB"/>
              </w:rPr>
            </w:pPr>
            <w:r w:rsidRPr="00B33300">
              <w:rPr>
                <w:lang w:val="en-GB"/>
              </w:rPr>
              <w:t>127,5−</w:t>
            </w:r>
          </w:p>
        </w:tc>
        <w:tc>
          <w:tcPr>
            <w:tcW w:w="1846" w:type="dxa"/>
          </w:tcPr>
          <w:p w14:paraId="52DD3FCF" w14:textId="77777777" w:rsidR="0024715E" w:rsidRPr="00B33300" w:rsidRDefault="0024715E" w:rsidP="00132A82">
            <w:pPr>
              <w:pStyle w:val="Tabletext"/>
              <w:jc w:val="center"/>
              <w:rPr>
                <w:lang w:val="en-GB"/>
              </w:rPr>
            </w:pPr>
            <w:r w:rsidRPr="00B33300">
              <w:rPr>
                <w:lang w:val="en-GB"/>
              </w:rPr>
              <w:t>116,4−</w:t>
            </w:r>
          </w:p>
        </w:tc>
      </w:tr>
      <w:tr w:rsidR="0024715E" w:rsidRPr="00B33300" w14:paraId="44C21ECA" w14:textId="77777777" w:rsidTr="00B33300">
        <w:trPr>
          <w:jc w:val="center"/>
        </w:trPr>
        <w:tc>
          <w:tcPr>
            <w:tcW w:w="5914" w:type="dxa"/>
            <w:tcBorders>
              <w:bottom w:val="single" w:sz="4" w:space="0" w:color="auto"/>
            </w:tcBorders>
            <w:tcMar>
              <w:left w:w="57" w:type="dxa"/>
              <w:right w:w="57" w:type="dxa"/>
            </w:tcMar>
          </w:tcPr>
          <w:p w14:paraId="66406092" w14:textId="77777777" w:rsidR="0024715E" w:rsidRPr="00B33300" w:rsidRDefault="0024715E" w:rsidP="00D40915">
            <w:pPr>
              <w:pStyle w:val="Tabletext"/>
              <w:rPr>
                <w:rtl/>
                <w:lang w:bidi="ar-EG"/>
              </w:rPr>
            </w:pPr>
            <w:r w:rsidRPr="00B33300">
              <w:rPr>
                <w:rFonts w:hint="cs"/>
                <w:rtl/>
                <w:lang w:bidi="ar-SY"/>
              </w:rPr>
              <w:t xml:space="preserve">كثافة قدرة التداخل طويل الأجل </w:t>
            </w:r>
            <w:r w:rsidRPr="00B33300">
              <w:rPr>
                <w:rFonts w:hint="cs"/>
                <w:rtl/>
              </w:rPr>
              <w:t xml:space="preserve">الاسمية </w:t>
            </w:r>
            <w:r w:rsidRPr="00B33300">
              <w:rPr>
                <w:vertAlign w:val="superscript"/>
              </w:rPr>
              <w:t>(2)</w:t>
            </w:r>
            <w:r w:rsidRPr="00B33300">
              <w:t>(</w:t>
            </w:r>
            <w:proofErr w:type="spellStart"/>
            <w:r w:rsidRPr="00B33300">
              <w:t>dBW</w:t>
            </w:r>
            <w:proofErr w:type="spellEnd"/>
            <w:r w:rsidRPr="00B33300">
              <w:t>/MHz)</w:t>
            </w:r>
          </w:p>
        </w:tc>
        <w:tc>
          <w:tcPr>
            <w:tcW w:w="2119" w:type="dxa"/>
            <w:tcBorders>
              <w:bottom w:val="single" w:sz="4" w:space="0" w:color="auto"/>
            </w:tcBorders>
          </w:tcPr>
          <w:p w14:paraId="4EC59DA6" w14:textId="77777777" w:rsidR="0024715E" w:rsidRPr="00B33300" w:rsidRDefault="0024715E" w:rsidP="00132A82">
            <w:pPr>
              <w:pStyle w:val="Tabletext"/>
              <w:jc w:val="center"/>
              <w:rPr>
                <w:rtl/>
              </w:rPr>
            </w:pPr>
            <w:r w:rsidRPr="00B33300">
              <w:rPr>
                <w:i/>
                <w:lang w:val="en-GB"/>
              </w:rPr>
              <w:t>I/N</w:t>
            </w:r>
            <w:r w:rsidRPr="00B33300">
              <w:rPr>
                <w:lang w:val="en-GB"/>
              </w:rPr>
              <w:t xml:space="preserve"> + 141−</w:t>
            </w:r>
          </w:p>
        </w:tc>
        <w:tc>
          <w:tcPr>
            <w:tcW w:w="2119" w:type="dxa"/>
            <w:tcBorders>
              <w:bottom w:val="single" w:sz="4" w:space="0" w:color="auto"/>
            </w:tcBorders>
          </w:tcPr>
          <w:p w14:paraId="0E3DD6A1" w14:textId="77777777" w:rsidR="0024715E" w:rsidRPr="00B33300" w:rsidRDefault="0024715E" w:rsidP="00132A82">
            <w:pPr>
              <w:pStyle w:val="Tabletext"/>
              <w:jc w:val="center"/>
              <w:rPr>
                <w:rtl/>
              </w:rPr>
            </w:pPr>
            <w:r w:rsidRPr="00B33300">
              <w:rPr>
                <w:i/>
                <w:lang w:val="en-GB"/>
              </w:rPr>
              <w:t>I/N</w:t>
            </w:r>
            <w:r w:rsidRPr="00B33300">
              <w:rPr>
                <w:lang w:val="en-GB"/>
              </w:rPr>
              <w:t xml:space="preserve"> + 142−</w:t>
            </w:r>
          </w:p>
        </w:tc>
        <w:tc>
          <w:tcPr>
            <w:tcW w:w="1846" w:type="dxa"/>
            <w:tcBorders>
              <w:bottom w:val="single" w:sz="4" w:space="0" w:color="auto"/>
            </w:tcBorders>
          </w:tcPr>
          <w:p w14:paraId="755F927C" w14:textId="77777777" w:rsidR="0024715E" w:rsidRPr="00B33300" w:rsidRDefault="0024715E" w:rsidP="00132A82">
            <w:pPr>
              <w:pStyle w:val="Tabletext"/>
              <w:jc w:val="center"/>
              <w:rPr>
                <w:rtl/>
              </w:rPr>
            </w:pPr>
            <w:r w:rsidRPr="00B33300">
              <w:rPr>
                <w:i/>
                <w:lang w:val="en-GB"/>
              </w:rPr>
              <w:t>I/N</w:t>
            </w:r>
            <w:r w:rsidRPr="00B33300">
              <w:rPr>
                <w:lang w:val="en-GB"/>
              </w:rPr>
              <w:t xml:space="preserve"> + 140−</w:t>
            </w:r>
          </w:p>
        </w:tc>
        <w:tc>
          <w:tcPr>
            <w:tcW w:w="1846" w:type="dxa"/>
            <w:tcBorders>
              <w:bottom w:val="single" w:sz="4" w:space="0" w:color="auto"/>
            </w:tcBorders>
          </w:tcPr>
          <w:p w14:paraId="6E83A17F" w14:textId="77777777" w:rsidR="0024715E" w:rsidRPr="00B33300" w:rsidRDefault="0024715E" w:rsidP="00132A82">
            <w:pPr>
              <w:pStyle w:val="Tabletext"/>
              <w:jc w:val="center"/>
              <w:rPr>
                <w:rtl/>
              </w:rPr>
            </w:pPr>
            <w:r w:rsidRPr="00B33300">
              <w:rPr>
                <w:i/>
                <w:lang w:val="en-GB"/>
              </w:rPr>
              <w:t>I/N</w:t>
            </w:r>
            <w:r w:rsidRPr="00B33300">
              <w:rPr>
                <w:lang w:val="en-GB"/>
              </w:rPr>
              <w:t xml:space="preserve"> + 141−</w:t>
            </w:r>
          </w:p>
        </w:tc>
        <w:tc>
          <w:tcPr>
            <w:tcW w:w="1846" w:type="dxa"/>
            <w:tcBorders>
              <w:bottom w:val="single" w:sz="4" w:space="0" w:color="auto"/>
            </w:tcBorders>
          </w:tcPr>
          <w:p w14:paraId="4AD7681E" w14:textId="77777777" w:rsidR="0024715E" w:rsidRPr="00B33300" w:rsidRDefault="0024715E" w:rsidP="00132A82">
            <w:pPr>
              <w:pStyle w:val="Tabletext"/>
              <w:jc w:val="center"/>
              <w:rPr>
                <w:rtl/>
              </w:rPr>
            </w:pPr>
            <w:r w:rsidRPr="00B33300">
              <w:rPr>
                <w:i/>
                <w:lang w:val="en-GB"/>
              </w:rPr>
              <w:t>I/N</w:t>
            </w:r>
            <w:r w:rsidRPr="00B33300">
              <w:rPr>
                <w:lang w:val="en-GB"/>
              </w:rPr>
              <w:t xml:space="preserve"> + 140−</w:t>
            </w:r>
          </w:p>
        </w:tc>
      </w:tr>
      <w:tr w:rsidR="0024715E" w:rsidRPr="00B33300" w14:paraId="5FC73467" w14:textId="77777777" w:rsidTr="00B33300">
        <w:trPr>
          <w:jc w:val="center"/>
        </w:trPr>
        <w:tc>
          <w:tcPr>
            <w:tcW w:w="15690" w:type="dxa"/>
            <w:gridSpan w:val="6"/>
            <w:tcBorders>
              <w:left w:val="nil"/>
              <w:bottom w:val="nil"/>
              <w:right w:val="nil"/>
            </w:tcBorders>
            <w:tcMar>
              <w:left w:w="57" w:type="dxa"/>
              <w:right w:w="57" w:type="dxa"/>
            </w:tcMar>
          </w:tcPr>
          <w:p w14:paraId="662407B1" w14:textId="77777777" w:rsidR="0024715E" w:rsidRPr="00B33300" w:rsidRDefault="0024715E" w:rsidP="00B33300">
            <w:pPr>
              <w:pStyle w:val="Tablelegend"/>
            </w:pPr>
            <w:r w:rsidRPr="00B33300">
              <w:rPr>
                <w:vertAlign w:val="superscript"/>
              </w:rPr>
              <w:t>(1)</w:t>
            </w:r>
            <w:r w:rsidRPr="00B33300">
              <w:tab/>
            </w:r>
            <w:r w:rsidRPr="00B33300">
              <w:rPr>
                <w:rtl/>
              </w:rPr>
              <w:t>لحساب قيم</w:t>
            </w:r>
            <w:r w:rsidRPr="00B33300">
              <w:rPr>
                <w:rFonts w:hint="cs"/>
                <w:rtl/>
              </w:rPr>
              <w:t xml:space="preserve"> كثافات </w:t>
            </w:r>
            <w:r w:rsidRPr="00B33300">
              <w:t>TX/</w:t>
            </w:r>
            <w:proofErr w:type="spellStart"/>
            <w:r w:rsidRPr="00B33300">
              <w:t>e.i.r.p</w:t>
            </w:r>
            <w:proofErr w:type="spellEnd"/>
            <w:r w:rsidRPr="00B33300">
              <w:t>.</w:t>
            </w:r>
            <w:r w:rsidRPr="00B33300">
              <w:rPr>
                <w:rFonts w:hint="cs"/>
                <w:rtl/>
              </w:rPr>
              <w:t>، يتعين تحديد التباعد بين القنوات/عرض النطاق. وفي هذه الجداول، يُستخدم التباعد بين القنوات</w:t>
            </w:r>
            <w:r w:rsidRPr="00B33300">
              <w:rPr>
                <w:rFonts w:hint="cs"/>
                <w:rtl/>
                <w:lang w:bidi="ar-EG"/>
              </w:rPr>
              <w:t xml:space="preserve"> المشار إليه في </w:t>
            </w:r>
            <w:r w:rsidRPr="00B33300">
              <w:rPr>
                <w:rFonts w:hint="cs"/>
                <w:b/>
                <w:bCs/>
                <w:rtl/>
                <w:lang w:bidi="ar-EG"/>
              </w:rPr>
              <w:t>النص الوارد بحروف</w:t>
            </w:r>
            <w:r w:rsidRPr="00B33300">
              <w:rPr>
                <w:rFonts w:hint="cs"/>
                <w:b/>
                <w:bCs/>
                <w:rtl/>
              </w:rPr>
              <w:t xml:space="preserve"> داكنة</w:t>
            </w:r>
            <w:r w:rsidRPr="00B33300">
              <w:rPr>
                <w:rFonts w:hint="cs"/>
                <w:rtl/>
              </w:rPr>
              <w:t>.</w:t>
            </w:r>
          </w:p>
          <w:p w14:paraId="0F48091D" w14:textId="77777777" w:rsidR="0024715E" w:rsidRPr="00B33300" w:rsidRDefault="0024715E" w:rsidP="00B33300">
            <w:pPr>
              <w:pStyle w:val="Tablelegend"/>
              <w:rPr>
                <w:vertAlign w:val="superscript"/>
              </w:rPr>
            </w:pPr>
            <w:r w:rsidRPr="00B33300">
              <w:rPr>
                <w:vertAlign w:val="superscript"/>
              </w:rPr>
              <w:t>(2)</w:t>
            </w:r>
            <w:r w:rsidRPr="00B33300">
              <w:rPr>
                <w:vertAlign w:val="superscript"/>
              </w:rPr>
              <w:tab/>
            </w:r>
            <w:r w:rsidRPr="00B33300">
              <w:rPr>
                <w:rFonts w:hint="cs"/>
                <w:rtl/>
              </w:rPr>
              <w:t>تعرَّف</w:t>
            </w:r>
            <w:r w:rsidRPr="00B33300">
              <w:rPr>
                <w:rFonts w:hint="cs"/>
                <w:rtl/>
                <w:lang w:bidi="ar-SY"/>
              </w:rPr>
              <w:t xml:space="preserve"> كثافة قدرة التداخل طويل الأجل </w:t>
            </w:r>
            <w:r w:rsidRPr="00B33300">
              <w:rPr>
                <w:rFonts w:hint="cs"/>
                <w:rtl/>
              </w:rPr>
              <w:t>الاسمية على أنها "كثافة قدرة ضوضاء المستقبِل + (</w:t>
            </w:r>
            <w:r w:rsidRPr="00B33300">
              <w:rPr>
                <w:i/>
                <w:iCs/>
              </w:rPr>
              <w:t>I/</w:t>
            </w:r>
            <w:proofErr w:type="gramStart"/>
            <w:r w:rsidRPr="00B33300">
              <w:rPr>
                <w:i/>
                <w:iCs/>
              </w:rPr>
              <w:t xml:space="preserve">N </w:t>
            </w:r>
            <w:r w:rsidRPr="00B33300">
              <w:rPr>
                <w:rFonts w:hint="cs"/>
                <w:i/>
                <w:iCs/>
                <w:rtl/>
                <w:lang w:bidi="ar-SY"/>
              </w:rPr>
              <w:t xml:space="preserve"> </w:t>
            </w:r>
            <w:r w:rsidRPr="00B33300">
              <w:rPr>
                <w:rFonts w:hint="cs"/>
                <w:rtl/>
                <w:lang w:bidi="ar-SY"/>
              </w:rPr>
              <w:t>المطلوبة</w:t>
            </w:r>
            <w:proofErr w:type="gramEnd"/>
            <w:r w:rsidRPr="00B33300">
              <w:rPr>
                <w:rFonts w:hint="cs"/>
                <w:rtl/>
                <w:lang w:bidi="ar-SY"/>
              </w:rPr>
              <w:t xml:space="preserve">)" على النحو الموضح في الفقرة </w:t>
            </w:r>
            <w:r w:rsidRPr="00B33300">
              <w:t>13.4</w:t>
            </w:r>
            <w:r w:rsidRPr="00B33300">
              <w:rPr>
                <w:rFonts w:hint="cs"/>
                <w:rtl/>
                <w:lang w:bidi="ar-SY"/>
              </w:rPr>
              <w:t xml:space="preserve"> في الملحق </w:t>
            </w:r>
            <w:r w:rsidRPr="00B33300">
              <w:t>2</w:t>
            </w:r>
            <w:r w:rsidRPr="00B33300">
              <w:rPr>
                <w:rFonts w:hint="cs"/>
                <w:rtl/>
                <w:lang w:bidi="ar-SY"/>
              </w:rPr>
              <w:t xml:space="preserve"> (انظر أيضاً الفقرة </w:t>
            </w:r>
            <w:r w:rsidRPr="00B33300">
              <w:t>1.4</w:t>
            </w:r>
            <w:r w:rsidRPr="00B33300">
              <w:rPr>
                <w:rFonts w:hint="cs"/>
                <w:rtl/>
                <w:lang w:bidi="ar-SY"/>
              </w:rPr>
              <w:t xml:space="preserve"> في الملحق </w:t>
            </w:r>
            <w:r w:rsidRPr="00B33300">
              <w:t>1</w:t>
            </w:r>
            <w:r w:rsidRPr="00B33300">
              <w:rPr>
                <w:rFonts w:hint="cs"/>
                <w:rtl/>
                <w:lang w:bidi="ar-SY"/>
              </w:rPr>
              <w:t>).</w:t>
            </w:r>
          </w:p>
          <w:p w14:paraId="59926205" w14:textId="6FEE67B6" w:rsidR="0024715E" w:rsidRPr="00B33300" w:rsidRDefault="0024715E" w:rsidP="00B33300">
            <w:pPr>
              <w:pStyle w:val="Tablelegend"/>
              <w:rPr>
                <w:rtl/>
                <w:lang w:bidi="ar-SY"/>
              </w:rPr>
            </w:pPr>
            <w:r w:rsidRPr="00B33300">
              <w:rPr>
                <w:vertAlign w:val="superscript"/>
              </w:rPr>
              <w:t>(3)</w:t>
            </w:r>
            <w:r w:rsidRPr="00B33300">
              <w:tab/>
            </w:r>
            <w:r w:rsidRPr="00B33300">
              <w:rPr>
                <w:rFonts w:hint="cs"/>
                <w:rtl/>
              </w:rPr>
              <w:t>يوصَف تشكيلان (</w:t>
            </w:r>
            <w:r w:rsidRPr="00B33300">
              <w:t>QPSK</w:t>
            </w:r>
            <w:r w:rsidRPr="00B33300">
              <w:rPr>
                <w:rFonts w:hint="cs"/>
                <w:rtl/>
              </w:rPr>
              <w:t xml:space="preserve"> و</w:t>
            </w:r>
            <w:r w:rsidRPr="00B33300">
              <w:t>4</w:t>
            </w:r>
            <w:r w:rsidR="00132A82" w:rsidRPr="00B33300">
              <w:noBreakHyphen/>
            </w:r>
            <w:r w:rsidRPr="00B33300">
              <w:t>FSK</w:t>
            </w:r>
            <w:r w:rsidRPr="00B33300">
              <w:rPr>
                <w:rFonts w:hint="cs"/>
                <w:rtl/>
              </w:rPr>
              <w:t xml:space="preserve">) ويُختار التشكيل </w:t>
            </w:r>
            <w:r w:rsidRPr="00B33300">
              <w:t>QPSK</w:t>
            </w:r>
            <w:r w:rsidRPr="00B33300">
              <w:rPr>
                <w:rFonts w:hint="cs"/>
                <w:rtl/>
              </w:rPr>
              <w:t>.</w:t>
            </w:r>
          </w:p>
        </w:tc>
      </w:tr>
    </w:tbl>
    <w:p w14:paraId="78324468" w14:textId="77777777" w:rsidR="0024715E" w:rsidRPr="0024715E" w:rsidRDefault="0024715E" w:rsidP="0024715E">
      <w:pPr>
        <w:rPr>
          <w:lang w:val="en-GB"/>
        </w:rPr>
      </w:pPr>
      <w:r w:rsidRPr="0024715E">
        <w:rPr>
          <w:lang w:val="en-GB"/>
        </w:rPr>
        <w:br w:type="page"/>
      </w:r>
    </w:p>
    <w:p w14:paraId="3B7746B0" w14:textId="0F49B4AB" w:rsidR="0024715E" w:rsidRPr="0024715E" w:rsidRDefault="0024715E" w:rsidP="00D40915">
      <w:pPr>
        <w:pStyle w:val="TableNo"/>
      </w:pPr>
      <w:r w:rsidRPr="0024715E">
        <w:rPr>
          <w:rFonts w:hint="cs"/>
          <w:rtl/>
        </w:rPr>
        <w:lastRenderedPageBreak/>
        <w:t xml:space="preserve">الجـدول </w:t>
      </w:r>
      <w:r w:rsidRPr="00B33300">
        <w:rPr>
          <w:rStyle w:val="FootnoteReference"/>
        </w:rPr>
        <w:t>(*)</w:t>
      </w:r>
      <w:r w:rsidR="00132A82">
        <w:t>19</w:t>
      </w:r>
    </w:p>
    <w:p w14:paraId="69DF9FFB" w14:textId="77777777" w:rsidR="0024715E" w:rsidRPr="0024715E" w:rsidRDefault="0024715E" w:rsidP="00D40915">
      <w:pPr>
        <w:pStyle w:val="Tabletitle"/>
      </w:pPr>
      <w:r w:rsidRPr="0024715E">
        <w:rPr>
          <w:rFonts w:hint="cs"/>
          <w:rtl/>
        </w:rPr>
        <w:t>معلمات النظام في أنظمة الخدمة الثابتة من نقطة إلى نقطة في النطاقات الموزعة ما فوق</w:t>
      </w:r>
      <w:r w:rsidRPr="0024715E">
        <w:t xml:space="preserve">GHz 12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3"/>
        <w:gridCol w:w="3002"/>
        <w:gridCol w:w="3002"/>
        <w:gridCol w:w="3003"/>
      </w:tblGrid>
      <w:tr w:rsidR="0024715E" w:rsidRPr="00B33300" w14:paraId="5F75DAC9" w14:textId="77777777" w:rsidTr="00B33300">
        <w:trPr>
          <w:jc w:val="center"/>
        </w:trPr>
        <w:tc>
          <w:tcPr>
            <w:tcW w:w="6110" w:type="dxa"/>
            <w:tcMar>
              <w:left w:w="57" w:type="dxa"/>
              <w:right w:w="57" w:type="dxa"/>
            </w:tcMar>
            <w:vAlign w:val="center"/>
          </w:tcPr>
          <w:p w14:paraId="43095C6A" w14:textId="77777777" w:rsidR="0024715E" w:rsidRPr="00B33300" w:rsidRDefault="0024715E" w:rsidP="00D40915">
            <w:pPr>
              <w:pStyle w:val="Tablehead"/>
              <w:rPr>
                <w:lang w:val="fr-FR"/>
              </w:rPr>
            </w:pPr>
            <w:r w:rsidRPr="00B33300">
              <w:rPr>
                <w:rFonts w:hint="cs"/>
                <w:rtl/>
                <w:lang w:bidi="ar-SY"/>
              </w:rPr>
              <w:t>مدى التردد</w:t>
            </w:r>
            <w:r w:rsidRPr="00B33300">
              <w:rPr>
                <w:lang w:val="fr-FR"/>
              </w:rPr>
              <w:br/>
              <w:t>(GHz)</w:t>
            </w:r>
          </w:p>
        </w:tc>
        <w:tc>
          <w:tcPr>
            <w:tcW w:w="2744" w:type="dxa"/>
          </w:tcPr>
          <w:p w14:paraId="592B2E7D" w14:textId="77777777" w:rsidR="0024715E" w:rsidRPr="00B33300" w:rsidRDefault="0024715E" w:rsidP="00D40915">
            <w:pPr>
              <w:pStyle w:val="Tablehead"/>
              <w:rPr>
                <w:lang w:val="en-GB"/>
              </w:rPr>
            </w:pPr>
            <w:r w:rsidRPr="00B33300">
              <w:rPr>
                <w:lang w:val="en-GB"/>
              </w:rPr>
              <w:t>13,25-12,75</w:t>
            </w:r>
          </w:p>
        </w:tc>
        <w:tc>
          <w:tcPr>
            <w:tcW w:w="5489" w:type="dxa"/>
            <w:gridSpan w:val="2"/>
          </w:tcPr>
          <w:p w14:paraId="68A36566" w14:textId="77777777" w:rsidR="0024715E" w:rsidRPr="00B33300" w:rsidRDefault="0024715E" w:rsidP="00D40915">
            <w:pPr>
              <w:pStyle w:val="Tablehead"/>
              <w:rPr>
                <w:lang w:val="en-GB"/>
              </w:rPr>
            </w:pPr>
            <w:r w:rsidRPr="00B33300">
              <w:rPr>
                <w:lang w:val="en-GB"/>
              </w:rPr>
              <w:t>52,6-51,4</w:t>
            </w:r>
          </w:p>
        </w:tc>
      </w:tr>
      <w:tr w:rsidR="0024715E" w:rsidRPr="00B33300" w14:paraId="40B4D59A" w14:textId="77777777" w:rsidTr="00B33300">
        <w:trPr>
          <w:jc w:val="center"/>
        </w:trPr>
        <w:tc>
          <w:tcPr>
            <w:tcW w:w="6110" w:type="dxa"/>
            <w:tcMar>
              <w:left w:w="57" w:type="dxa"/>
              <w:right w:w="57" w:type="dxa"/>
            </w:tcMar>
            <w:vAlign w:val="center"/>
          </w:tcPr>
          <w:p w14:paraId="47573DF7" w14:textId="77777777" w:rsidR="0024715E" w:rsidRPr="00B33300" w:rsidRDefault="0024715E" w:rsidP="00D40915">
            <w:pPr>
              <w:pStyle w:val="Tabletext"/>
              <w:rPr>
                <w:lang w:val="en-GB"/>
              </w:rPr>
            </w:pPr>
            <w:r w:rsidRPr="00B33300">
              <w:rPr>
                <w:rFonts w:hint="cs"/>
                <w:rtl/>
              </w:rPr>
              <w:t>التوصية المرجعية لقطاع الاتصالات الراديوية</w:t>
            </w:r>
          </w:p>
        </w:tc>
        <w:tc>
          <w:tcPr>
            <w:tcW w:w="2744" w:type="dxa"/>
          </w:tcPr>
          <w:p w14:paraId="78F10A9D" w14:textId="77777777" w:rsidR="0024715E" w:rsidRPr="00B33300" w:rsidRDefault="0024715E" w:rsidP="00132A82">
            <w:pPr>
              <w:pStyle w:val="Tabletext"/>
              <w:jc w:val="center"/>
              <w:rPr>
                <w:lang w:val="en-GB"/>
              </w:rPr>
            </w:pPr>
            <w:r w:rsidRPr="00B33300">
              <w:rPr>
                <w:lang w:val="en-GB"/>
              </w:rPr>
              <w:t>F.497</w:t>
            </w:r>
          </w:p>
        </w:tc>
        <w:tc>
          <w:tcPr>
            <w:tcW w:w="5489" w:type="dxa"/>
            <w:gridSpan w:val="2"/>
          </w:tcPr>
          <w:p w14:paraId="523119BA" w14:textId="77777777" w:rsidR="0024715E" w:rsidRPr="00B33300" w:rsidRDefault="0024715E" w:rsidP="00132A82">
            <w:pPr>
              <w:pStyle w:val="Tabletext"/>
              <w:jc w:val="center"/>
              <w:rPr>
                <w:lang w:val="en-GB"/>
              </w:rPr>
            </w:pPr>
            <w:r w:rsidRPr="00B33300">
              <w:rPr>
                <w:lang w:val="en-GB"/>
              </w:rPr>
              <w:t>F.1496</w:t>
            </w:r>
          </w:p>
        </w:tc>
      </w:tr>
      <w:tr w:rsidR="0024715E" w:rsidRPr="00B33300" w14:paraId="1551A920" w14:textId="77777777" w:rsidTr="00B33300">
        <w:trPr>
          <w:jc w:val="center"/>
        </w:trPr>
        <w:tc>
          <w:tcPr>
            <w:tcW w:w="6110" w:type="dxa"/>
            <w:tcMar>
              <w:left w:w="57" w:type="dxa"/>
              <w:right w:w="57" w:type="dxa"/>
            </w:tcMar>
            <w:vAlign w:val="center"/>
          </w:tcPr>
          <w:p w14:paraId="74735766" w14:textId="77777777" w:rsidR="0024715E" w:rsidRPr="00B33300" w:rsidRDefault="0024715E" w:rsidP="00D40915">
            <w:pPr>
              <w:pStyle w:val="Tabletext"/>
              <w:rPr>
                <w:lang w:val="en-GB"/>
              </w:rPr>
            </w:pPr>
            <w:r w:rsidRPr="00B33300">
              <w:rPr>
                <w:rFonts w:hint="cs"/>
                <w:rtl/>
              </w:rPr>
              <w:t>التشكيل</w:t>
            </w:r>
          </w:p>
        </w:tc>
        <w:tc>
          <w:tcPr>
            <w:tcW w:w="2744" w:type="dxa"/>
          </w:tcPr>
          <w:p w14:paraId="07ECD7D3" w14:textId="77777777" w:rsidR="0024715E" w:rsidRPr="00B33300" w:rsidRDefault="0024715E" w:rsidP="00132A82">
            <w:pPr>
              <w:pStyle w:val="Tabletext"/>
              <w:jc w:val="center"/>
              <w:rPr>
                <w:lang w:val="en-GB"/>
              </w:rPr>
            </w:pPr>
            <w:r w:rsidRPr="00B33300">
              <w:rPr>
                <w:lang w:val="en-GB"/>
              </w:rPr>
              <w:t>QPSK</w:t>
            </w:r>
          </w:p>
        </w:tc>
        <w:tc>
          <w:tcPr>
            <w:tcW w:w="2744" w:type="dxa"/>
          </w:tcPr>
          <w:p w14:paraId="24205F32" w14:textId="77777777" w:rsidR="0024715E" w:rsidRPr="00B33300" w:rsidRDefault="0024715E" w:rsidP="00132A82">
            <w:pPr>
              <w:pStyle w:val="Tabletext"/>
              <w:jc w:val="center"/>
              <w:rPr>
                <w:lang w:val="en-GB"/>
              </w:rPr>
            </w:pPr>
            <w:r w:rsidRPr="00B33300">
              <w:rPr>
                <w:lang w:val="en-GB"/>
              </w:rPr>
              <w:t>4-FSK</w:t>
            </w:r>
          </w:p>
        </w:tc>
        <w:tc>
          <w:tcPr>
            <w:tcW w:w="2745" w:type="dxa"/>
          </w:tcPr>
          <w:p w14:paraId="08F0B4B8" w14:textId="77777777" w:rsidR="0024715E" w:rsidRPr="00B33300" w:rsidRDefault="0024715E" w:rsidP="00132A82">
            <w:pPr>
              <w:pStyle w:val="Tabletext"/>
              <w:jc w:val="center"/>
              <w:rPr>
                <w:lang w:val="en-GB"/>
              </w:rPr>
            </w:pPr>
            <w:r w:rsidRPr="00B33300">
              <w:rPr>
                <w:lang w:val="en-GB"/>
              </w:rPr>
              <w:t>32-QAM</w:t>
            </w:r>
          </w:p>
        </w:tc>
      </w:tr>
      <w:tr w:rsidR="0024715E" w:rsidRPr="00B33300" w14:paraId="10A9164F" w14:textId="77777777" w:rsidTr="00B33300">
        <w:trPr>
          <w:jc w:val="center"/>
        </w:trPr>
        <w:tc>
          <w:tcPr>
            <w:tcW w:w="6110" w:type="dxa"/>
            <w:tcMar>
              <w:left w:w="57" w:type="dxa"/>
              <w:right w:w="57" w:type="dxa"/>
            </w:tcMar>
          </w:tcPr>
          <w:p w14:paraId="78D1DF87" w14:textId="253CB3E5" w:rsidR="0024715E" w:rsidRPr="00B33300" w:rsidRDefault="0024715E" w:rsidP="00D40915">
            <w:pPr>
              <w:pStyle w:val="Tabletext"/>
            </w:pPr>
            <w:r w:rsidRPr="00B33300">
              <w:rPr>
                <w:rFonts w:hint="cs"/>
                <w:rtl/>
              </w:rPr>
              <w:t>التباعد بين القنوات وعرض نطاق ضوضاء المستقبِل</w:t>
            </w:r>
            <w:r w:rsidRPr="00B33300">
              <w:t xml:space="preserve">(MHz) </w:t>
            </w:r>
          </w:p>
        </w:tc>
        <w:tc>
          <w:tcPr>
            <w:tcW w:w="2744" w:type="dxa"/>
          </w:tcPr>
          <w:p w14:paraId="26793302" w14:textId="77777777" w:rsidR="0024715E" w:rsidRPr="00B33300" w:rsidRDefault="0024715E" w:rsidP="00132A82">
            <w:pPr>
              <w:pStyle w:val="Tabletext"/>
              <w:jc w:val="center"/>
              <w:rPr>
                <w:lang w:val="en-GB"/>
              </w:rPr>
            </w:pPr>
            <w:r w:rsidRPr="00B33300">
              <w:rPr>
                <w:b/>
                <w:bCs/>
                <w:lang w:val="en-GB"/>
              </w:rPr>
              <w:t>3,5</w:t>
            </w:r>
            <w:r w:rsidRPr="00B33300">
              <w:rPr>
                <w:rtl/>
              </w:rPr>
              <w:t xml:space="preserve">، </w:t>
            </w:r>
            <w:r w:rsidRPr="00B33300">
              <w:rPr>
                <w:b/>
                <w:bCs/>
                <w:lang w:val="en-GB"/>
              </w:rPr>
              <w:t>7</w:t>
            </w:r>
            <w:r w:rsidRPr="00B33300">
              <w:rPr>
                <w:rtl/>
              </w:rPr>
              <w:t xml:space="preserve">، </w:t>
            </w:r>
            <w:r w:rsidRPr="00B33300">
              <w:rPr>
                <w:b/>
                <w:bCs/>
                <w:lang w:val="en-GB"/>
              </w:rPr>
              <w:t>14</w:t>
            </w:r>
            <w:r w:rsidRPr="00B33300">
              <w:rPr>
                <w:rtl/>
              </w:rPr>
              <w:t xml:space="preserve">، </w:t>
            </w:r>
            <w:r w:rsidRPr="00B33300">
              <w:rPr>
                <w:b/>
                <w:bCs/>
                <w:lang w:val="en-GB"/>
              </w:rPr>
              <w:t>28</w:t>
            </w:r>
          </w:p>
        </w:tc>
        <w:tc>
          <w:tcPr>
            <w:tcW w:w="2744" w:type="dxa"/>
          </w:tcPr>
          <w:p w14:paraId="12A69C09" w14:textId="77777777" w:rsidR="0024715E" w:rsidRPr="00B33300" w:rsidRDefault="0024715E" w:rsidP="00132A82">
            <w:pPr>
              <w:pStyle w:val="Tabletext"/>
              <w:jc w:val="center"/>
              <w:rPr>
                <w:lang w:val="en-GB"/>
              </w:rPr>
            </w:pPr>
            <w:r w:rsidRPr="00B33300">
              <w:rPr>
                <w:b/>
                <w:bCs/>
                <w:lang w:val="en-GB"/>
              </w:rPr>
              <w:t>3,5</w:t>
            </w:r>
            <w:r w:rsidRPr="00B33300">
              <w:rPr>
                <w:rtl/>
              </w:rPr>
              <w:t xml:space="preserve">، </w:t>
            </w:r>
            <w:r w:rsidRPr="00B33300">
              <w:rPr>
                <w:b/>
                <w:bCs/>
                <w:lang w:val="en-GB"/>
              </w:rPr>
              <w:t>7</w:t>
            </w:r>
            <w:r w:rsidRPr="00B33300">
              <w:rPr>
                <w:rtl/>
              </w:rPr>
              <w:t xml:space="preserve">، </w:t>
            </w:r>
            <w:r w:rsidRPr="00B33300">
              <w:rPr>
                <w:b/>
                <w:bCs/>
                <w:lang w:val="en-GB"/>
              </w:rPr>
              <w:t>14</w:t>
            </w:r>
            <w:r w:rsidRPr="00B33300">
              <w:rPr>
                <w:rtl/>
              </w:rPr>
              <w:t xml:space="preserve">، </w:t>
            </w:r>
            <w:r w:rsidRPr="00B33300">
              <w:rPr>
                <w:b/>
                <w:bCs/>
                <w:lang w:val="en-GB"/>
              </w:rPr>
              <w:t>28</w:t>
            </w:r>
            <w:r w:rsidRPr="00B33300">
              <w:rPr>
                <w:rtl/>
              </w:rPr>
              <w:t xml:space="preserve">، </w:t>
            </w:r>
            <w:r w:rsidRPr="00B33300">
              <w:rPr>
                <w:lang w:val="en-GB"/>
              </w:rPr>
              <w:t>56</w:t>
            </w:r>
          </w:p>
        </w:tc>
        <w:tc>
          <w:tcPr>
            <w:tcW w:w="2745" w:type="dxa"/>
          </w:tcPr>
          <w:p w14:paraId="1CBCC39D" w14:textId="77777777" w:rsidR="0024715E" w:rsidRPr="00B33300" w:rsidRDefault="0024715E" w:rsidP="00132A82">
            <w:pPr>
              <w:pStyle w:val="Tabletext"/>
              <w:jc w:val="center"/>
              <w:rPr>
                <w:lang w:val="en-GB"/>
              </w:rPr>
            </w:pPr>
            <w:r w:rsidRPr="00B33300">
              <w:rPr>
                <w:b/>
                <w:bCs/>
                <w:lang w:val="en-GB"/>
              </w:rPr>
              <w:t>3,5</w:t>
            </w:r>
            <w:r w:rsidRPr="00B33300">
              <w:rPr>
                <w:rtl/>
              </w:rPr>
              <w:t xml:space="preserve">، </w:t>
            </w:r>
            <w:r w:rsidRPr="00B33300">
              <w:rPr>
                <w:b/>
                <w:bCs/>
                <w:lang w:val="en-GB"/>
              </w:rPr>
              <w:t>7</w:t>
            </w:r>
            <w:r w:rsidRPr="00B33300">
              <w:rPr>
                <w:rtl/>
              </w:rPr>
              <w:t xml:space="preserve">، </w:t>
            </w:r>
            <w:r w:rsidRPr="00B33300">
              <w:rPr>
                <w:b/>
                <w:bCs/>
                <w:lang w:val="en-GB"/>
              </w:rPr>
              <w:t>14</w:t>
            </w:r>
            <w:r w:rsidRPr="00B33300">
              <w:rPr>
                <w:rtl/>
              </w:rPr>
              <w:t xml:space="preserve">، </w:t>
            </w:r>
            <w:r w:rsidRPr="00B33300">
              <w:rPr>
                <w:b/>
                <w:bCs/>
                <w:lang w:val="en-GB"/>
              </w:rPr>
              <w:t>28</w:t>
            </w:r>
            <w:r w:rsidRPr="00B33300">
              <w:rPr>
                <w:rtl/>
              </w:rPr>
              <w:t xml:space="preserve">، </w:t>
            </w:r>
            <w:r w:rsidRPr="00B33300">
              <w:rPr>
                <w:lang w:val="en-GB"/>
              </w:rPr>
              <w:t>56</w:t>
            </w:r>
          </w:p>
        </w:tc>
      </w:tr>
      <w:tr w:rsidR="0024715E" w:rsidRPr="00B33300" w14:paraId="3658194C" w14:textId="77777777" w:rsidTr="00B33300">
        <w:trPr>
          <w:jc w:val="center"/>
        </w:trPr>
        <w:tc>
          <w:tcPr>
            <w:tcW w:w="6110" w:type="dxa"/>
            <w:tcMar>
              <w:left w:w="57" w:type="dxa"/>
              <w:right w:w="57" w:type="dxa"/>
            </w:tcMar>
          </w:tcPr>
          <w:p w14:paraId="41C997FC" w14:textId="24CE13FC" w:rsidR="0024715E" w:rsidRPr="00B33300" w:rsidRDefault="0024715E" w:rsidP="00D40915">
            <w:pPr>
              <w:pStyle w:val="Tabletext"/>
            </w:pPr>
            <w:r w:rsidRPr="00B33300">
              <w:rPr>
                <w:rFonts w:hint="cs"/>
                <w:rtl/>
                <w:lang w:bidi="ar-SY"/>
              </w:rPr>
              <w:t>ال</w:t>
            </w:r>
            <w:r w:rsidRPr="00B33300">
              <w:rPr>
                <w:rFonts w:hint="cs"/>
                <w:rtl/>
              </w:rPr>
              <w:t xml:space="preserve">مدى الأقصى لقدرة خرج </w:t>
            </w:r>
            <w:r w:rsidRPr="00B33300">
              <w:t>Tx</w:t>
            </w:r>
            <w:r w:rsidRPr="00B33300">
              <w:rPr>
                <w:rFonts w:hint="cs"/>
                <w:rtl/>
              </w:rPr>
              <w:t xml:space="preserve"> </w:t>
            </w:r>
            <w:r w:rsidRPr="00B33300">
              <w:t>(</w:t>
            </w:r>
            <w:proofErr w:type="spellStart"/>
            <w:r w:rsidRPr="00B33300">
              <w:t>dBW</w:t>
            </w:r>
            <w:proofErr w:type="spellEnd"/>
            <w:r w:rsidRPr="00B33300">
              <w:t>)</w:t>
            </w:r>
          </w:p>
        </w:tc>
        <w:tc>
          <w:tcPr>
            <w:tcW w:w="2744" w:type="dxa"/>
          </w:tcPr>
          <w:p w14:paraId="6DD87CBB" w14:textId="77777777" w:rsidR="0024715E" w:rsidRPr="00B33300" w:rsidRDefault="0024715E" w:rsidP="00132A82">
            <w:pPr>
              <w:pStyle w:val="Tabletext"/>
              <w:jc w:val="center"/>
              <w:rPr>
                <w:lang w:val="en-GB"/>
              </w:rPr>
            </w:pPr>
            <w:r w:rsidRPr="00B33300">
              <w:rPr>
                <w:lang w:val="en-GB"/>
              </w:rPr>
              <w:t>10</w:t>
            </w:r>
          </w:p>
        </w:tc>
        <w:tc>
          <w:tcPr>
            <w:tcW w:w="2744" w:type="dxa"/>
          </w:tcPr>
          <w:p w14:paraId="2535F823" w14:textId="77777777" w:rsidR="0024715E" w:rsidRPr="00B33300" w:rsidRDefault="0024715E" w:rsidP="00132A82">
            <w:pPr>
              <w:pStyle w:val="Tabletext"/>
              <w:jc w:val="center"/>
              <w:rPr>
                <w:lang w:val="en-GB"/>
              </w:rPr>
            </w:pPr>
            <w:r w:rsidRPr="00B33300">
              <w:rPr>
                <w:lang w:val="en-GB"/>
              </w:rPr>
              <w:t>20−</w:t>
            </w:r>
          </w:p>
        </w:tc>
        <w:tc>
          <w:tcPr>
            <w:tcW w:w="2745" w:type="dxa"/>
          </w:tcPr>
          <w:p w14:paraId="227D2744" w14:textId="77777777" w:rsidR="0024715E" w:rsidRPr="00B33300" w:rsidRDefault="0024715E" w:rsidP="00132A82">
            <w:pPr>
              <w:pStyle w:val="Tabletext"/>
              <w:jc w:val="center"/>
              <w:rPr>
                <w:lang w:val="en-GB"/>
              </w:rPr>
            </w:pPr>
            <w:r w:rsidRPr="00B33300">
              <w:rPr>
                <w:lang w:val="en-GB"/>
              </w:rPr>
              <w:t>20−</w:t>
            </w:r>
          </w:p>
        </w:tc>
      </w:tr>
      <w:tr w:rsidR="0024715E" w:rsidRPr="00B33300" w14:paraId="053912F7" w14:textId="77777777" w:rsidTr="00B33300">
        <w:trPr>
          <w:jc w:val="center"/>
        </w:trPr>
        <w:tc>
          <w:tcPr>
            <w:tcW w:w="6110" w:type="dxa"/>
            <w:tcMar>
              <w:left w:w="57" w:type="dxa"/>
              <w:right w:w="57" w:type="dxa"/>
            </w:tcMar>
          </w:tcPr>
          <w:p w14:paraId="6CCF37EC" w14:textId="10E18271" w:rsidR="0024715E" w:rsidRPr="00B33300" w:rsidRDefault="0024715E" w:rsidP="00D40915">
            <w:pPr>
              <w:pStyle w:val="Tabletext"/>
            </w:pPr>
            <w:r w:rsidRPr="00B33300">
              <w:rPr>
                <w:rFonts w:hint="cs"/>
                <w:rtl/>
                <w:lang w:bidi="ar-SY"/>
              </w:rPr>
              <w:t>ال</w:t>
            </w:r>
            <w:r w:rsidRPr="00B33300">
              <w:rPr>
                <w:rFonts w:hint="cs"/>
                <w:rtl/>
              </w:rPr>
              <w:t xml:space="preserve">مدى الأقصى لكثافة قدرة خرج </w:t>
            </w:r>
            <w:r w:rsidRPr="00B33300">
              <w:t>Tx</w:t>
            </w:r>
            <w:r w:rsidRPr="00B33300">
              <w:rPr>
                <w:rFonts w:hint="cs"/>
                <w:rtl/>
              </w:rPr>
              <w:t xml:space="preserve"> </w:t>
            </w:r>
            <w:r w:rsidRPr="00B33300">
              <w:t>(</w:t>
            </w:r>
            <w:proofErr w:type="spellStart"/>
            <w:r w:rsidRPr="00B33300">
              <w:t>dBW</w:t>
            </w:r>
            <w:proofErr w:type="spellEnd"/>
            <w:r w:rsidRPr="00B33300">
              <w:t>/MHz)</w:t>
            </w:r>
          </w:p>
        </w:tc>
        <w:tc>
          <w:tcPr>
            <w:tcW w:w="2744" w:type="dxa"/>
          </w:tcPr>
          <w:p w14:paraId="64A1453B" w14:textId="77777777" w:rsidR="0024715E" w:rsidRPr="00B33300" w:rsidRDefault="0024715E" w:rsidP="00132A82">
            <w:pPr>
              <w:pStyle w:val="Tabletext"/>
              <w:jc w:val="center"/>
              <w:rPr>
                <w:lang w:val="en-GB"/>
              </w:rPr>
            </w:pPr>
            <w:r w:rsidRPr="00B33300">
              <w:rPr>
                <w:lang w:val="en-GB"/>
              </w:rPr>
              <w:t>4,5−</w:t>
            </w:r>
            <w:r w:rsidRPr="00B33300">
              <w:rPr>
                <w:rFonts w:hint="cs"/>
                <w:rtl/>
              </w:rPr>
              <w:t>...</w:t>
            </w:r>
            <w:r w:rsidRPr="00B33300">
              <w:rPr>
                <w:lang w:val="en-GB"/>
              </w:rPr>
              <w:t>4,6</w:t>
            </w:r>
          </w:p>
        </w:tc>
        <w:tc>
          <w:tcPr>
            <w:tcW w:w="2744" w:type="dxa"/>
          </w:tcPr>
          <w:p w14:paraId="19E9C2E0" w14:textId="77777777" w:rsidR="0024715E" w:rsidRPr="00B33300" w:rsidRDefault="0024715E" w:rsidP="00132A82">
            <w:pPr>
              <w:pStyle w:val="Tabletext"/>
              <w:jc w:val="center"/>
              <w:rPr>
                <w:lang w:val="en-GB"/>
              </w:rPr>
            </w:pPr>
            <w:r w:rsidRPr="00B33300">
              <w:rPr>
                <w:lang w:val="en-GB"/>
              </w:rPr>
              <w:t>34−</w:t>
            </w:r>
            <w:r w:rsidRPr="00B33300">
              <w:rPr>
                <w:rFonts w:hint="cs"/>
                <w:rtl/>
              </w:rPr>
              <w:t>...</w:t>
            </w:r>
            <w:r w:rsidRPr="00B33300">
              <w:rPr>
                <w:lang w:val="en-GB"/>
              </w:rPr>
              <w:t>25–</w:t>
            </w:r>
          </w:p>
        </w:tc>
        <w:tc>
          <w:tcPr>
            <w:tcW w:w="2745" w:type="dxa"/>
          </w:tcPr>
          <w:p w14:paraId="37E5C811" w14:textId="77777777" w:rsidR="0024715E" w:rsidRPr="00B33300" w:rsidRDefault="0024715E" w:rsidP="00132A82">
            <w:pPr>
              <w:pStyle w:val="Tabletext"/>
              <w:jc w:val="center"/>
              <w:rPr>
                <w:lang w:val="en-GB"/>
              </w:rPr>
            </w:pPr>
            <w:r w:rsidRPr="00B33300">
              <w:rPr>
                <w:lang w:val="en-GB"/>
              </w:rPr>
              <w:t>31−</w:t>
            </w:r>
          </w:p>
        </w:tc>
      </w:tr>
      <w:tr w:rsidR="0024715E" w:rsidRPr="00B33300" w14:paraId="3CD4886D" w14:textId="77777777" w:rsidTr="00B33300">
        <w:trPr>
          <w:jc w:val="center"/>
        </w:trPr>
        <w:tc>
          <w:tcPr>
            <w:tcW w:w="6110" w:type="dxa"/>
            <w:tcMar>
              <w:left w:w="57" w:type="dxa"/>
              <w:right w:w="57" w:type="dxa"/>
            </w:tcMar>
          </w:tcPr>
          <w:p w14:paraId="79993896" w14:textId="618E9AFF" w:rsidR="0024715E" w:rsidRPr="00B33300" w:rsidRDefault="0024715E" w:rsidP="00D40915">
            <w:pPr>
              <w:pStyle w:val="Tabletext"/>
            </w:pPr>
            <w:r w:rsidRPr="00B33300">
              <w:rPr>
                <w:rFonts w:hint="cs"/>
                <w:rtl/>
              </w:rPr>
              <w:t xml:space="preserve">المدى الأدنى لفاقد المغذي/معدد الإرسال </w:t>
            </w:r>
            <w:r w:rsidRPr="00B33300">
              <w:t>(dB)</w:t>
            </w:r>
          </w:p>
        </w:tc>
        <w:tc>
          <w:tcPr>
            <w:tcW w:w="2744" w:type="dxa"/>
          </w:tcPr>
          <w:p w14:paraId="061CCECD" w14:textId="77777777" w:rsidR="0024715E" w:rsidRPr="00B33300" w:rsidRDefault="0024715E" w:rsidP="00132A82">
            <w:pPr>
              <w:pStyle w:val="Tabletext"/>
              <w:jc w:val="center"/>
              <w:rPr>
                <w:lang w:val="en-GB"/>
              </w:rPr>
            </w:pPr>
            <w:r w:rsidRPr="00B33300">
              <w:rPr>
                <w:lang w:val="en-GB"/>
              </w:rPr>
              <w:t>0</w:t>
            </w:r>
          </w:p>
        </w:tc>
        <w:tc>
          <w:tcPr>
            <w:tcW w:w="2744" w:type="dxa"/>
          </w:tcPr>
          <w:p w14:paraId="1A364F23" w14:textId="77777777" w:rsidR="0024715E" w:rsidRPr="00B33300" w:rsidRDefault="0024715E" w:rsidP="00132A82">
            <w:pPr>
              <w:pStyle w:val="Tabletext"/>
              <w:jc w:val="center"/>
              <w:rPr>
                <w:lang w:val="en-GB"/>
              </w:rPr>
            </w:pPr>
            <w:r w:rsidRPr="00B33300">
              <w:rPr>
                <w:lang w:val="en-GB"/>
              </w:rPr>
              <w:t>0</w:t>
            </w:r>
          </w:p>
        </w:tc>
        <w:tc>
          <w:tcPr>
            <w:tcW w:w="2745" w:type="dxa"/>
          </w:tcPr>
          <w:p w14:paraId="3086C230" w14:textId="77777777" w:rsidR="0024715E" w:rsidRPr="00B33300" w:rsidRDefault="0024715E" w:rsidP="00132A82">
            <w:pPr>
              <w:pStyle w:val="Tabletext"/>
              <w:jc w:val="center"/>
              <w:rPr>
                <w:lang w:val="en-GB"/>
              </w:rPr>
            </w:pPr>
            <w:r w:rsidRPr="00B33300">
              <w:rPr>
                <w:lang w:val="en-GB"/>
              </w:rPr>
              <w:t>0</w:t>
            </w:r>
          </w:p>
        </w:tc>
      </w:tr>
      <w:tr w:rsidR="0024715E" w:rsidRPr="00B33300" w14:paraId="3E0475CE" w14:textId="77777777" w:rsidTr="00B33300">
        <w:trPr>
          <w:jc w:val="center"/>
        </w:trPr>
        <w:tc>
          <w:tcPr>
            <w:tcW w:w="6110" w:type="dxa"/>
            <w:tcMar>
              <w:left w:w="57" w:type="dxa"/>
              <w:right w:w="57" w:type="dxa"/>
            </w:tcMar>
          </w:tcPr>
          <w:p w14:paraId="40828109" w14:textId="77777777" w:rsidR="0024715E" w:rsidRPr="00B33300" w:rsidRDefault="0024715E" w:rsidP="00D40915">
            <w:pPr>
              <w:pStyle w:val="Tabletext"/>
            </w:pPr>
            <w:r w:rsidRPr="00B33300">
              <w:rPr>
                <w:rFonts w:hint="cs"/>
                <w:rtl/>
                <w:lang w:bidi="ar-SY"/>
              </w:rPr>
              <w:t>ال</w:t>
            </w:r>
            <w:r w:rsidRPr="00B33300">
              <w:rPr>
                <w:rFonts w:hint="cs"/>
                <w:rtl/>
              </w:rPr>
              <w:t xml:space="preserve">مدى الأقصى لكسب الهوائي </w:t>
            </w:r>
            <w:r w:rsidRPr="00B33300">
              <w:t>(</w:t>
            </w:r>
            <w:proofErr w:type="spellStart"/>
            <w:r w:rsidRPr="00B33300">
              <w:t>dBi</w:t>
            </w:r>
            <w:proofErr w:type="spellEnd"/>
            <w:r w:rsidRPr="00B33300">
              <w:t>)</w:t>
            </w:r>
          </w:p>
        </w:tc>
        <w:tc>
          <w:tcPr>
            <w:tcW w:w="2744" w:type="dxa"/>
          </w:tcPr>
          <w:p w14:paraId="699CFC07" w14:textId="77777777" w:rsidR="0024715E" w:rsidRPr="00B33300" w:rsidRDefault="0024715E" w:rsidP="00132A82">
            <w:pPr>
              <w:pStyle w:val="Tabletext"/>
              <w:jc w:val="center"/>
              <w:rPr>
                <w:rtl/>
              </w:rPr>
            </w:pPr>
            <w:r w:rsidRPr="00B33300">
              <w:rPr>
                <w:lang w:val="en-GB"/>
              </w:rPr>
              <w:t>49</w:t>
            </w:r>
          </w:p>
        </w:tc>
        <w:tc>
          <w:tcPr>
            <w:tcW w:w="2744" w:type="dxa"/>
          </w:tcPr>
          <w:p w14:paraId="467D7681" w14:textId="77777777" w:rsidR="0024715E" w:rsidRPr="00B33300" w:rsidRDefault="0024715E" w:rsidP="00132A82">
            <w:pPr>
              <w:pStyle w:val="Tabletext"/>
              <w:jc w:val="center"/>
              <w:rPr>
                <w:lang w:val="en-GB"/>
              </w:rPr>
            </w:pPr>
            <w:r w:rsidRPr="00B33300">
              <w:rPr>
                <w:lang w:val="en-GB"/>
              </w:rPr>
              <w:t>50</w:t>
            </w:r>
          </w:p>
        </w:tc>
        <w:tc>
          <w:tcPr>
            <w:tcW w:w="2745" w:type="dxa"/>
          </w:tcPr>
          <w:p w14:paraId="56380429" w14:textId="77777777" w:rsidR="0024715E" w:rsidRPr="00B33300" w:rsidRDefault="0024715E" w:rsidP="00132A82">
            <w:pPr>
              <w:pStyle w:val="Tabletext"/>
              <w:jc w:val="center"/>
              <w:rPr>
                <w:lang w:val="en-GB"/>
              </w:rPr>
            </w:pPr>
            <w:r w:rsidRPr="00B33300">
              <w:rPr>
                <w:lang w:val="en-GB"/>
              </w:rPr>
              <w:t>50</w:t>
            </w:r>
          </w:p>
        </w:tc>
      </w:tr>
      <w:tr w:rsidR="0024715E" w:rsidRPr="00B33300" w14:paraId="5BE4F437" w14:textId="77777777" w:rsidTr="00B33300">
        <w:trPr>
          <w:jc w:val="center"/>
        </w:trPr>
        <w:tc>
          <w:tcPr>
            <w:tcW w:w="6110" w:type="dxa"/>
            <w:tcMar>
              <w:left w:w="57" w:type="dxa"/>
              <w:right w:w="57" w:type="dxa"/>
            </w:tcMar>
          </w:tcPr>
          <w:p w14:paraId="4C2842AA" w14:textId="77777777" w:rsidR="0024715E" w:rsidRPr="00B33300" w:rsidRDefault="0024715E" w:rsidP="00D40915">
            <w:pPr>
              <w:pStyle w:val="Tabletext"/>
            </w:pPr>
            <w:r w:rsidRPr="00B33300">
              <w:rPr>
                <w:rFonts w:hint="cs"/>
                <w:rtl/>
              </w:rPr>
              <w:t xml:space="preserve">مدى </w:t>
            </w:r>
            <w:proofErr w:type="spellStart"/>
            <w:r w:rsidRPr="00B33300">
              <w:t>e.i.r.p</w:t>
            </w:r>
            <w:proofErr w:type="spellEnd"/>
            <w:r w:rsidRPr="00B33300">
              <w:t>.</w:t>
            </w:r>
            <w:r w:rsidRPr="00B33300">
              <w:rPr>
                <w:rFonts w:hint="cs"/>
                <w:rtl/>
              </w:rPr>
              <w:t xml:space="preserve"> الأقصى </w:t>
            </w:r>
            <w:r w:rsidRPr="00B33300">
              <w:t>(</w:t>
            </w:r>
            <w:proofErr w:type="spellStart"/>
            <w:r w:rsidRPr="00B33300">
              <w:t>dBW</w:t>
            </w:r>
            <w:proofErr w:type="spellEnd"/>
            <w:r w:rsidRPr="00B33300">
              <w:t>)</w:t>
            </w:r>
          </w:p>
        </w:tc>
        <w:tc>
          <w:tcPr>
            <w:tcW w:w="2744" w:type="dxa"/>
          </w:tcPr>
          <w:p w14:paraId="3F926400" w14:textId="77777777" w:rsidR="0024715E" w:rsidRPr="00B33300" w:rsidRDefault="0024715E" w:rsidP="00132A82">
            <w:pPr>
              <w:pStyle w:val="Tabletext"/>
              <w:jc w:val="center"/>
              <w:rPr>
                <w:lang w:val="en-GB"/>
              </w:rPr>
            </w:pPr>
            <w:r w:rsidRPr="00B33300">
              <w:rPr>
                <w:lang w:val="en-GB"/>
              </w:rPr>
              <w:t>45</w:t>
            </w:r>
          </w:p>
        </w:tc>
        <w:tc>
          <w:tcPr>
            <w:tcW w:w="2744" w:type="dxa"/>
          </w:tcPr>
          <w:p w14:paraId="6E133195" w14:textId="77777777" w:rsidR="0024715E" w:rsidRPr="00B33300" w:rsidRDefault="0024715E" w:rsidP="00132A82">
            <w:pPr>
              <w:pStyle w:val="Tabletext"/>
              <w:jc w:val="center"/>
              <w:rPr>
                <w:lang w:val="en-GB"/>
              </w:rPr>
            </w:pPr>
            <w:r w:rsidRPr="00B33300">
              <w:rPr>
                <w:lang w:val="en-GB"/>
              </w:rPr>
              <w:t>30</w:t>
            </w:r>
          </w:p>
        </w:tc>
        <w:tc>
          <w:tcPr>
            <w:tcW w:w="2745" w:type="dxa"/>
          </w:tcPr>
          <w:p w14:paraId="71621C4F" w14:textId="77777777" w:rsidR="0024715E" w:rsidRPr="00B33300" w:rsidRDefault="0024715E" w:rsidP="00132A82">
            <w:pPr>
              <w:pStyle w:val="Tabletext"/>
              <w:jc w:val="center"/>
              <w:rPr>
                <w:lang w:val="en-GB"/>
              </w:rPr>
            </w:pPr>
            <w:r w:rsidRPr="00B33300">
              <w:rPr>
                <w:lang w:val="en-GB"/>
              </w:rPr>
              <w:t>30</w:t>
            </w:r>
          </w:p>
        </w:tc>
      </w:tr>
      <w:tr w:rsidR="0024715E" w:rsidRPr="00B33300" w14:paraId="3365BA59" w14:textId="77777777" w:rsidTr="00B33300">
        <w:trPr>
          <w:jc w:val="center"/>
        </w:trPr>
        <w:tc>
          <w:tcPr>
            <w:tcW w:w="6110" w:type="dxa"/>
            <w:tcMar>
              <w:left w:w="57" w:type="dxa"/>
              <w:right w:w="57" w:type="dxa"/>
            </w:tcMar>
          </w:tcPr>
          <w:p w14:paraId="7979C302" w14:textId="3655DF00" w:rsidR="0024715E" w:rsidRPr="00B33300" w:rsidRDefault="0024715E" w:rsidP="00D40915">
            <w:pPr>
              <w:pStyle w:val="Tabletext"/>
              <w:rPr>
                <w:rtl/>
              </w:rPr>
            </w:pPr>
            <w:r w:rsidRPr="00B33300">
              <w:rPr>
                <w:rFonts w:hint="cs"/>
                <w:rtl/>
                <w:lang w:bidi="ar-SY"/>
              </w:rPr>
              <w:t>ال</w:t>
            </w:r>
            <w:r w:rsidRPr="00B33300">
              <w:rPr>
                <w:rFonts w:hint="cs"/>
                <w:rtl/>
              </w:rPr>
              <w:t xml:space="preserve">مدى الأقصى لكثافة </w:t>
            </w:r>
            <w:proofErr w:type="spellStart"/>
            <w:r w:rsidRPr="00B33300">
              <w:t>e.i.r.p</w:t>
            </w:r>
            <w:proofErr w:type="spellEnd"/>
            <w:r w:rsidRPr="00B33300">
              <w:t>.</w:t>
            </w:r>
            <w:r w:rsidRPr="00B33300">
              <w:rPr>
                <w:rFonts w:hint="cs"/>
                <w:rtl/>
              </w:rPr>
              <w:t xml:space="preserve"> </w:t>
            </w:r>
            <w:r w:rsidRPr="00B33300">
              <w:rPr>
                <w:vertAlign w:val="superscript"/>
              </w:rPr>
              <w:t>(1)</w:t>
            </w:r>
            <w:r w:rsidRPr="00B33300">
              <w:t>(</w:t>
            </w:r>
            <w:proofErr w:type="spellStart"/>
            <w:r w:rsidRPr="00B33300">
              <w:t>dBW</w:t>
            </w:r>
            <w:proofErr w:type="spellEnd"/>
            <w:r w:rsidRPr="00B33300">
              <w:t>/MHz)</w:t>
            </w:r>
          </w:p>
        </w:tc>
        <w:tc>
          <w:tcPr>
            <w:tcW w:w="2744" w:type="dxa"/>
          </w:tcPr>
          <w:p w14:paraId="4F3B2C8C" w14:textId="77777777" w:rsidR="0024715E" w:rsidRPr="00B33300" w:rsidRDefault="0024715E" w:rsidP="00132A82">
            <w:pPr>
              <w:pStyle w:val="Tabletext"/>
              <w:jc w:val="center"/>
              <w:rPr>
                <w:lang w:val="en-GB"/>
              </w:rPr>
            </w:pPr>
            <w:r w:rsidRPr="00B33300">
              <w:rPr>
                <w:lang w:val="en-GB"/>
              </w:rPr>
              <w:t>31</w:t>
            </w:r>
            <w:r w:rsidRPr="00B33300">
              <w:rPr>
                <w:rFonts w:hint="cs"/>
                <w:rtl/>
              </w:rPr>
              <w:t>...</w:t>
            </w:r>
            <w:r w:rsidRPr="00B33300">
              <w:rPr>
                <w:lang w:val="en-GB"/>
              </w:rPr>
              <w:t>40</w:t>
            </w:r>
          </w:p>
        </w:tc>
        <w:tc>
          <w:tcPr>
            <w:tcW w:w="2744" w:type="dxa"/>
          </w:tcPr>
          <w:p w14:paraId="2C28C469" w14:textId="77777777" w:rsidR="0024715E" w:rsidRPr="00B33300" w:rsidRDefault="0024715E" w:rsidP="00132A82">
            <w:pPr>
              <w:pStyle w:val="Tabletext"/>
              <w:jc w:val="center"/>
              <w:rPr>
                <w:lang w:val="en-GB"/>
              </w:rPr>
            </w:pPr>
            <w:r w:rsidRPr="00B33300">
              <w:rPr>
                <w:lang w:val="en-GB"/>
              </w:rPr>
              <w:t>16</w:t>
            </w:r>
            <w:r w:rsidRPr="00B33300">
              <w:rPr>
                <w:rFonts w:hint="cs"/>
                <w:rtl/>
              </w:rPr>
              <w:t>...</w:t>
            </w:r>
            <w:r w:rsidRPr="00B33300">
              <w:rPr>
                <w:lang w:val="en-GB"/>
              </w:rPr>
              <w:t>25</w:t>
            </w:r>
          </w:p>
        </w:tc>
        <w:tc>
          <w:tcPr>
            <w:tcW w:w="2745" w:type="dxa"/>
          </w:tcPr>
          <w:p w14:paraId="3303C9E9" w14:textId="77777777" w:rsidR="0024715E" w:rsidRPr="00B33300" w:rsidRDefault="0024715E" w:rsidP="00132A82">
            <w:pPr>
              <w:pStyle w:val="Tabletext"/>
              <w:jc w:val="center"/>
              <w:rPr>
                <w:lang w:val="en-GB"/>
              </w:rPr>
            </w:pPr>
            <w:r w:rsidRPr="00B33300">
              <w:rPr>
                <w:lang w:val="en-GB"/>
              </w:rPr>
              <w:t>19</w:t>
            </w:r>
          </w:p>
        </w:tc>
      </w:tr>
      <w:tr w:rsidR="0024715E" w:rsidRPr="00B33300" w14:paraId="0025C1B4" w14:textId="77777777" w:rsidTr="00B33300">
        <w:trPr>
          <w:jc w:val="center"/>
        </w:trPr>
        <w:tc>
          <w:tcPr>
            <w:tcW w:w="6110" w:type="dxa"/>
            <w:tcMar>
              <w:left w:w="57" w:type="dxa"/>
              <w:right w:w="57" w:type="dxa"/>
            </w:tcMar>
          </w:tcPr>
          <w:p w14:paraId="60AAC5D7" w14:textId="77777777" w:rsidR="0024715E" w:rsidRPr="00B33300" w:rsidRDefault="0024715E" w:rsidP="00D40915">
            <w:pPr>
              <w:pStyle w:val="Tabletext"/>
            </w:pPr>
            <w:r w:rsidRPr="00B33300">
              <w:rPr>
                <w:rFonts w:hint="cs"/>
                <w:rtl/>
                <w:lang w:bidi="ar-EG"/>
              </w:rPr>
              <w:t xml:space="preserve">عامل الضوضاء النمطي للمستقبِل </w:t>
            </w:r>
            <w:r w:rsidRPr="00B33300">
              <w:t>(dB)</w:t>
            </w:r>
          </w:p>
        </w:tc>
        <w:tc>
          <w:tcPr>
            <w:tcW w:w="2744" w:type="dxa"/>
          </w:tcPr>
          <w:p w14:paraId="1274BD53" w14:textId="77777777" w:rsidR="0024715E" w:rsidRPr="00B33300" w:rsidRDefault="0024715E" w:rsidP="00132A82">
            <w:pPr>
              <w:pStyle w:val="Tabletext"/>
              <w:jc w:val="center"/>
              <w:rPr>
                <w:lang w:val="en-GB"/>
              </w:rPr>
            </w:pPr>
            <w:r w:rsidRPr="00B33300">
              <w:rPr>
                <w:lang w:val="en-GB"/>
              </w:rPr>
              <w:t>10</w:t>
            </w:r>
          </w:p>
        </w:tc>
        <w:tc>
          <w:tcPr>
            <w:tcW w:w="2744" w:type="dxa"/>
          </w:tcPr>
          <w:p w14:paraId="238FC211" w14:textId="77777777" w:rsidR="0024715E" w:rsidRPr="00B33300" w:rsidRDefault="0024715E" w:rsidP="00132A82">
            <w:pPr>
              <w:pStyle w:val="Tabletext"/>
              <w:jc w:val="center"/>
              <w:rPr>
                <w:lang w:val="en-GB"/>
              </w:rPr>
            </w:pPr>
            <w:r w:rsidRPr="00B33300">
              <w:rPr>
                <w:lang w:val="en-GB"/>
              </w:rPr>
              <w:t>11</w:t>
            </w:r>
          </w:p>
        </w:tc>
        <w:tc>
          <w:tcPr>
            <w:tcW w:w="2745" w:type="dxa"/>
          </w:tcPr>
          <w:p w14:paraId="5D14C065" w14:textId="77777777" w:rsidR="0024715E" w:rsidRPr="00B33300" w:rsidRDefault="0024715E" w:rsidP="00132A82">
            <w:pPr>
              <w:pStyle w:val="Tabletext"/>
              <w:jc w:val="center"/>
              <w:rPr>
                <w:lang w:val="en-GB"/>
              </w:rPr>
            </w:pPr>
            <w:r w:rsidRPr="00B33300">
              <w:rPr>
                <w:lang w:val="en-GB"/>
              </w:rPr>
              <w:t>7</w:t>
            </w:r>
          </w:p>
        </w:tc>
      </w:tr>
      <w:tr w:rsidR="0024715E" w:rsidRPr="00B33300" w14:paraId="1B8ED277" w14:textId="77777777" w:rsidTr="00B33300">
        <w:trPr>
          <w:jc w:val="center"/>
        </w:trPr>
        <w:tc>
          <w:tcPr>
            <w:tcW w:w="6110" w:type="dxa"/>
            <w:tcMar>
              <w:left w:w="57" w:type="dxa"/>
              <w:right w:w="57" w:type="dxa"/>
            </w:tcMar>
          </w:tcPr>
          <w:p w14:paraId="4384D628" w14:textId="77777777" w:rsidR="0024715E" w:rsidRPr="00B33300" w:rsidRDefault="0024715E" w:rsidP="00D40915">
            <w:pPr>
              <w:pStyle w:val="Tabletext"/>
            </w:pPr>
            <w:r w:rsidRPr="00B33300">
              <w:rPr>
                <w:rFonts w:hint="cs"/>
                <w:rtl/>
                <w:lang w:bidi="ar-EG"/>
              </w:rPr>
              <w:t xml:space="preserve">الكثافة النمطية لقدرة ضوضاء المستقبِل </w:t>
            </w:r>
            <w:r w:rsidRPr="00B33300">
              <w:t>(</w:t>
            </w:r>
            <w:proofErr w:type="spellStart"/>
            <w:r w:rsidRPr="00B33300">
              <w:t>dBW</w:t>
            </w:r>
            <w:proofErr w:type="spellEnd"/>
            <w:r w:rsidRPr="00B33300">
              <w:t>/MHz)</w:t>
            </w:r>
          </w:p>
        </w:tc>
        <w:tc>
          <w:tcPr>
            <w:tcW w:w="2744" w:type="dxa"/>
          </w:tcPr>
          <w:p w14:paraId="5A18861C" w14:textId="77777777" w:rsidR="0024715E" w:rsidRPr="00B33300" w:rsidRDefault="0024715E" w:rsidP="00132A82">
            <w:pPr>
              <w:pStyle w:val="Tabletext"/>
              <w:jc w:val="center"/>
              <w:rPr>
                <w:lang w:val="en-GB"/>
              </w:rPr>
            </w:pPr>
            <w:r w:rsidRPr="00B33300">
              <w:rPr>
                <w:lang w:val="en-GB"/>
              </w:rPr>
              <w:t>134−</w:t>
            </w:r>
          </w:p>
        </w:tc>
        <w:tc>
          <w:tcPr>
            <w:tcW w:w="2744" w:type="dxa"/>
          </w:tcPr>
          <w:p w14:paraId="79DDD6A1" w14:textId="77777777" w:rsidR="0024715E" w:rsidRPr="00B33300" w:rsidRDefault="0024715E" w:rsidP="00132A82">
            <w:pPr>
              <w:pStyle w:val="Tabletext"/>
              <w:jc w:val="center"/>
              <w:rPr>
                <w:lang w:val="en-GB"/>
              </w:rPr>
            </w:pPr>
            <w:r w:rsidRPr="00B33300">
              <w:rPr>
                <w:lang w:val="en-GB"/>
              </w:rPr>
              <w:t>133−</w:t>
            </w:r>
          </w:p>
        </w:tc>
        <w:tc>
          <w:tcPr>
            <w:tcW w:w="2745" w:type="dxa"/>
          </w:tcPr>
          <w:p w14:paraId="4E7FE55C" w14:textId="77777777" w:rsidR="0024715E" w:rsidRPr="00B33300" w:rsidRDefault="0024715E" w:rsidP="00132A82">
            <w:pPr>
              <w:pStyle w:val="Tabletext"/>
              <w:jc w:val="center"/>
              <w:rPr>
                <w:lang w:val="en-GB"/>
              </w:rPr>
            </w:pPr>
            <w:r w:rsidRPr="00B33300">
              <w:rPr>
                <w:lang w:val="en-GB"/>
              </w:rPr>
              <w:t>137−</w:t>
            </w:r>
          </w:p>
        </w:tc>
      </w:tr>
      <w:tr w:rsidR="0024715E" w:rsidRPr="00B33300" w14:paraId="436B6547" w14:textId="77777777" w:rsidTr="00B33300">
        <w:trPr>
          <w:jc w:val="center"/>
        </w:trPr>
        <w:tc>
          <w:tcPr>
            <w:tcW w:w="6110" w:type="dxa"/>
            <w:tcMar>
              <w:left w:w="57" w:type="dxa"/>
              <w:right w:w="57" w:type="dxa"/>
            </w:tcMar>
          </w:tcPr>
          <w:p w14:paraId="512CE31D" w14:textId="77777777" w:rsidR="0024715E" w:rsidRPr="00B33300" w:rsidRDefault="0024715E" w:rsidP="00D40915">
            <w:pPr>
              <w:pStyle w:val="Tabletext"/>
            </w:pPr>
            <w:r w:rsidRPr="00B33300">
              <w:rPr>
                <w:rFonts w:hint="cs"/>
                <w:rtl/>
                <w:lang w:bidi="ar-EG"/>
              </w:rPr>
              <w:t>مستوى الدخل المقيّس ل</w:t>
            </w:r>
            <w:r w:rsidRPr="00B33300">
              <w:rPr>
                <w:rFonts w:hint="cs"/>
                <w:rtl/>
              </w:rPr>
              <w:t xml:space="preserve">لمستقبِل </w:t>
            </w:r>
            <w:r w:rsidRPr="00B33300">
              <w:t>Rx</w:t>
            </w:r>
            <w:r w:rsidRPr="00B33300">
              <w:rPr>
                <w:rFonts w:hint="cs"/>
                <w:rtl/>
                <w:lang w:bidi="ar-EG"/>
              </w:rPr>
              <w:t xml:space="preserve"> ل</w:t>
            </w:r>
            <w:r w:rsidRPr="00B33300">
              <w:rPr>
                <w:rtl/>
              </w:rPr>
              <w:t xml:space="preserve">معدل </w:t>
            </w:r>
            <w:r w:rsidRPr="00B33300">
              <w:rPr>
                <w:rFonts w:hint="cs"/>
                <w:rtl/>
              </w:rPr>
              <w:t xml:space="preserve">نسبة خطأ بتات </w:t>
            </w:r>
            <w:r w:rsidRPr="00B33300">
              <w:t>(BER)</w:t>
            </w:r>
            <w:r w:rsidRPr="00B33300">
              <w:rPr>
                <w:rFonts w:hint="cs"/>
                <w:rtl/>
              </w:rPr>
              <w:t xml:space="preserve"> </w:t>
            </w:r>
            <w:r w:rsidRPr="00B33300">
              <w:rPr>
                <w:rtl/>
              </w:rPr>
              <w:t xml:space="preserve">قدره </w:t>
            </w:r>
            <w:r w:rsidRPr="00B33300">
              <w:rPr>
                <w:vertAlign w:val="superscript"/>
              </w:rPr>
              <w:t>6</w:t>
            </w:r>
            <w:r w:rsidRPr="00B33300">
              <w:rPr>
                <w:vertAlign w:val="superscript"/>
              </w:rPr>
              <w:sym w:font="Symbol" w:char="F02D"/>
            </w:r>
            <w:r w:rsidRPr="00B33300">
              <w:t xml:space="preserve">10 </w:t>
            </w:r>
            <w:r w:rsidRPr="00B33300">
              <w:sym w:font="Symbol" w:char="F0B4"/>
            </w:r>
            <w:r w:rsidRPr="00B33300">
              <w:t xml:space="preserve"> 1</w:t>
            </w:r>
            <w:r w:rsidRPr="00B33300">
              <w:rPr>
                <w:rFonts w:hint="cs"/>
                <w:rtl/>
              </w:rPr>
              <w:t xml:space="preserve"> </w:t>
            </w:r>
            <w:r w:rsidRPr="00B33300">
              <w:t>(</w:t>
            </w:r>
            <w:proofErr w:type="spellStart"/>
            <w:r w:rsidRPr="00B33300">
              <w:t>dBW</w:t>
            </w:r>
            <w:proofErr w:type="spellEnd"/>
            <w:r w:rsidRPr="00B33300">
              <w:t>/MHz)</w:t>
            </w:r>
          </w:p>
        </w:tc>
        <w:tc>
          <w:tcPr>
            <w:tcW w:w="2744" w:type="dxa"/>
          </w:tcPr>
          <w:p w14:paraId="4211BF1B" w14:textId="77777777" w:rsidR="0024715E" w:rsidRPr="00B33300" w:rsidRDefault="0024715E" w:rsidP="00132A82">
            <w:pPr>
              <w:pStyle w:val="Tabletext"/>
              <w:jc w:val="center"/>
              <w:rPr>
                <w:lang w:val="en-GB"/>
              </w:rPr>
            </w:pPr>
            <w:r w:rsidRPr="00B33300">
              <w:rPr>
                <w:lang w:val="en-GB"/>
              </w:rPr>
              <w:t>120,5−</w:t>
            </w:r>
          </w:p>
        </w:tc>
        <w:tc>
          <w:tcPr>
            <w:tcW w:w="2744" w:type="dxa"/>
          </w:tcPr>
          <w:p w14:paraId="3DDD340B" w14:textId="77777777" w:rsidR="0024715E" w:rsidRPr="00B33300" w:rsidRDefault="0024715E" w:rsidP="00132A82">
            <w:pPr>
              <w:pStyle w:val="Tabletext"/>
              <w:jc w:val="center"/>
              <w:rPr>
                <w:lang w:val="en-GB"/>
              </w:rPr>
            </w:pPr>
            <w:r w:rsidRPr="00B33300">
              <w:rPr>
                <w:lang w:val="en-GB"/>
              </w:rPr>
              <w:t>109,9−</w:t>
            </w:r>
          </w:p>
        </w:tc>
        <w:tc>
          <w:tcPr>
            <w:tcW w:w="2745" w:type="dxa"/>
          </w:tcPr>
          <w:p w14:paraId="6A225D8A" w14:textId="77777777" w:rsidR="0024715E" w:rsidRPr="00B33300" w:rsidRDefault="0024715E" w:rsidP="00132A82">
            <w:pPr>
              <w:pStyle w:val="Tabletext"/>
              <w:jc w:val="center"/>
              <w:rPr>
                <w:lang w:val="en-GB"/>
              </w:rPr>
            </w:pPr>
            <w:r w:rsidRPr="00B33300">
              <w:rPr>
                <w:lang w:val="en-GB"/>
              </w:rPr>
              <w:t>113,5−</w:t>
            </w:r>
          </w:p>
        </w:tc>
      </w:tr>
      <w:tr w:rsidR="0024715E" w:rsidRPr="00B33300" w14:paraId="7DABB22B" w14:textId="77777777" w:rsidTr="00B33300">
        <w:trPr>
          <w:jc w:val="center"/>
        </w:trPr>
        <w:tc>
          <w:tcPr>
            <w:tcW w:w="6110" w:type="dxa"/>
            <w:tcBorders>
              <w:bottom w:val="single" w:sz="4" w:space="0" w:color="auto"/>
            </w:tcBorders>
            <w:tcMar>
              <w:left w:w="57" w:type="dxa"/>
              <w:right w:w="57" w:type="dxa"/>
            </w:tcMar>
          </w:tcPr>
          <w:p w14:paraId="0A192F16" w14:textId="7568D9D1" w:rsidR="0024715E" w:rsidRPr="00B33300" w:rsidRDefault="0024715E" w:rsidP="00D40915">
            <w:pPr>
              <w:pStyle w:val="Tabletext"/>
            </w:pPr>
            <w:r w:rsidRPr="00B33300">
              <w:rPr>
                <w:rFonts w:hint="cs"/>
                <w:rtl/>
                <w:lang w:bidi="ar-SY"/>
              </w:rPr>
              <w:t xml:space="preserve">كثافة قدرة التداخل طويل الأجل </w:t>
            </w:r>
            <w:r w:rsidRPr="00B33300">
              <w:rPr>
                <w:rFonts w:hint="cs"/>
                <w:rtl/>
              </w:rPr>
              <w:t xml:space="preserve">الاسمية </w:t>
            </w:r>
            <w:r w:rsidR="00B33300" w:rsidRPr="00B33300">
              <w:rPr>
                <w:vertAlign w:val="superscript"/>
              </w:rPr>
              <w:t>(2)</w:t>
            </w:r>
            <w:r w:rsidRPr="00B33300">
              <w:t>(</w:t>
            </w:r>
            <w:proofErr w:type="spellStart"/>
            <w:r w:rsidRPr="00B33300">
              <w:t>dBW</w:t>
            </w:r>
            <w:proofErr w:type="spellEnd"/>
            <w:r w:rsidRPr="00B33300">
              <w:t>/MHz)</w:t>
            </w:r>
          </w:p>
        </w:tc>
        <w:tc>
          <w:tcPr>
            <w:tcW w:w="2744" w:type="dxa"/>
            <w:tcBorders>
              <w:bottom w:val="single" w:sz="4" w:space="0" w:color="auto"/>
            </w:tcBorders>
          </w:tcPr>
          <w:p w14:paraId="03300DC0" w14:textId="77777777" w:rsidR="0024715E" w:rsidRPr="00B33300" w:rsidRDefault="0024715E" w:rsidP="00132A82">
            <w:pPr>
              <w:pStyle w:val="Tabletext"/>
              <w:jc w:val="center"/>
              <w:rPr>
                <w:rtl/>
              </w:rPr>
            </w:pPr>
            <w:r w:rsidRPr="00B33300">
              <w:rPr>
                <w:i/>
                <w:lang w:val="en-GB"/>
              </w:rPr>
              <w:t>I/N</w:t>
            </w:r>
            <w:r w:rsidRPr="00B33300">
              <w:rPr>
                <w:lang w:val="en-GB"/>
              </w:rPr>
              <w:t xml:space="preserve"> + 134−</w:t>
            </w:r>
          </w:p>
        </w:tc>
        <w:tc>
          <w:tcPr>
            <w:tcW w:w="2744" w:type="dxa"/>
            <w:tcBorders>
              <w:bottom w:val="single" w:sz="4" w:space="0" w:color="auto"/>
            </w:tcBorders>
          </w:tcPr>
          <w:p w14:paraId="658C3F69" w14:textId="77777777" w:rsidR="0024715E" w:rsidRPr="00B33300" w:rsidRDefault="0024715E" w:rsidP="00132A82">
            <w:pPr>
              <w:pStyle w:val="Tabletext"/>
              <w:jc w:val="center"/>
              <w:rPr>
                <w:rtl/>
              </w:rPr>
            </w:pPr>
            <w:r w:rsidRPr="00B33300">
              <w:rPr>
                <w:i/>
                <w:lang w:val="en-GB"/>
              </w:rPr>
              <w:t>I/N</w:t>
            </w:r>
            <w:r w:rsidRPr="00B33300">
              <w:rPr>
                <w:lang w:val="en-GB"/>
              </w:rPr>
              <w:t xml:space="preserve"> + 133−</w:t>
            </w:r>
          </w:p>
        </w:tc>
        <w:tc>
          <w:tcPr>
            <w:tcW w:w="2745" w:type="dxa"/>
            <w:tcBorders>
              <w:bottom w:val="single" w:sz="4" w:space="0" w:color="auto"/>
            </w:tcBorders>
          </w:tcPr>
          <w:p w14:paraId="506995FC" w14:textId="77777777" w:rsidR="0024715E" w:rsidRPr="00B33300" w:rsidRDefault="0024715E" w:rsidP="00132A82">
            <w:pPr>
              <w:pStyle w:val="Tabletext"/>
              <w:jc w:val="center"/>
              <w:rPr>
                <w:rtl/>
              </w:rPr>
            </w:pPr>
            <w:r w:rsidRPr="00B33300">
              <w:rPr>
                <w:i/>
                <w:lang w:val="en-GB"/>
              </w:rPr>
              <w:t>I/N</w:t>
            </w:r>
            <w:r w:rsidRPr="00B33300">
              <w:rPr>
                <w:lang w:val="en-GB"/>
              </w:rPr>
              <w:t xml:space="preserve"> + 137−</w:t>
            </w:r>
          </w:p>
        </w:tc>
      </w:tr>
      <w:tr w:rsidR="0024715E" w:rsidRPr="00B33300" w14:paraId="6D4A1A5A" w14:textId="77777777" w:rsidTr="00B33300">
        <w:trPr>
          <w:jc w:val="center"/>
        </w:trPr>
        <w:tc>
          <w:tcPr>
            <w:tcW w:w="14343" w:type="dxa"/>
            <w:gridSpan w:val="4"/>
            <w:tcBorders>
              <w:left w:val="nil"/>
              <w:bottom w:val="nil"/>
              <w:right w:val="nil"/>
            </w:tcBorders>
            <w:tcMar>
              <w:left w:w="57" w:type="dxa"/>
              <w:right w:w="57" w:type="dxa"/>
            </w:tcMar>
          </w:tcPr>
          <w:p w14:paraId="3EDF22B8" w14:textId="77777777" w:rsidR="0024715E" w:rsidRPr="00B33300" w:rsidRDefault="0024715E" w:rsidP="00B33300">
            <w:pPr>
              <w:pStyle w:val="Tablelegend"/>
            </w:pPr>
            <w:r w:rsidRPr="00B33300">
              <w:rPr>
                <w:vertAlign w:val="superscript"/>
              </w:rPr>
              <w:t>(1)</w:t>
            </w:r>
            <w:r w:rsidRPr="00B33300">
              <w:tab/>
            </w:r>
            <w:r w:rsidRPr="00B33300">
              <w:rPr>
                <w:rtl/>
              </w:rPr>
              <w:t>لحساب قيم</w:t>
            </w:r>
            <w:r w:rsidRPr="00B33300">
              <w:rPr>
                <w:rFonts w:hint="cs"/>
                <w:rtl/>
              </w:rPr>
              <w:t xml:space="preserve"> كثافات </w:t>
            </w:r>
            <w:r w:rsidRPr="00B33300">
              <w:t>TX/</w:t>
            </w:r>
            <w:proofErr w:type="spellStart"/>
            <w:r w:rsidRPr="00B33300">
              <w:t>e.i.r.p</w:t>
            </w:r>
            <w:proofErr w:type="spellEnd"/>
            <w:r w:rsidRPr="00B33300">
              <w:t>.</w:t>
            </w:r>
            <w:r w:rsidRPr="00B33300">
              <w:rPr>
                <w:rFonts w:hint="cs"/>
                <w:rtl/>
              </w:rPr>
              <w:t xml:space="preserve">، يتعين تحديد التباعد بين القنوات/عرض النطاق. وفي هذه الجداول، يُستخدم التباعد بين القنوات </w:t>
            </w:r>
            <w:r w:rsidRPr="00B33300">
              <w:rPr>
                <w:rFonts w:hint="cs"/>
                <w:rtl/>
                <w:lang w:bidi="ar-EG"/>
              </w:rPr>
              <w:t xml:space="preserve">المشار إليه في </w:t>
            </w:r>
            <w:r w:rsidRPr="00B33300">
              <w:rPr>
                <w:rFonts w:hint="cs"/>
                <w:b/>
                <w:bCs/>
                <w:rtl/>
                <w:lang w:bidi="ar-EG"/>
              </w:rPr>
              <w:t>النص الوارد بحروف</w:t>
            </w:r>
            <w:r w:rsidRPr="00B33300">
              <w:rPr>
                <w:rFonts w:hint="cs"/>
                <w:b/>
                <w:bCs/>
                <w:rtl/>
              </w:rPr>
              <w:t xml:space="preserve"> داكنة</w:t>
            </w:r>
            <w:r w:rsidRPr="00B33300">
              <w:rPr>
                <w:rFonts w:hint="cs"/>
                <w:rtl/>
              </w:rPr>
              <w:t>.</w:t>
            </w:r>
          </w:p>
          <w:p w14:paraId="1143B381" w14:textId="77777777" w:rsidR="0024715E" w:rsidRPr="00B33300" w:rsidRDefault="0024715E" w:rsidP="00B33300">
            <w:pPr>
              <w:pStyle w:val="Tablelegend"/>
              <w:rPr>
                <w:i/>
                <w:lang w:val="en-GB"/>
              </w:rPr>
            </w:pPr>
            <w:r w:rsidRPr="00B33300">
              <w:rPr>
                <w:vertAlign w:val="superscript"/>
              </w:rPr>
              <w:t>(2)</w:t>
            </w:r>
            <w:r w:rsidRPr="00B33300">
              <w:rPr>
                <w:vertAlign w:val="superscript"/>
              </w:rPr>
              <w:tab/>
            </w:r>
            <w:r w:rsidRPr="00B33300">
              <w:rPr>
                <w:rFonts w:hint="cs"/>
                <w:rtl/>
              </w:rPr>
              <w:t>تعرَّف</w:t>
            </w:r>
            <w:r w:rsidRPr="00B33300">
              <w:rPr>
                <w:rFonts w:hint="cs"/>
                <w:rtl/>
                <w:lang w:bidi="ar-SY"/>
              </w:rPr>
              <w:t xml:space="preserve"> كثافة قدرة التداخل طويل الأجل </w:t>
            </w:r>
            <w:r w:rsidRPr="00B33300">
              <w:rPr>
                <w:rFonts w:hint="cs"/>
                <w:rtl/>
              </w:rPr>
              <w:t>الاسمية على أنها "كثافة قدرة ضوضاء المستقبِل + (</w:t>
            </w:r>
            <w:r w:rsidRPr="00B33300">
              <w:rPr>
                <w:i/>
                <w:iCs/>
              </w:rPr>
              <w:t>I/</w:t>
            </w:r>
            <w:proofErr w:type="gramStart"/>
            <w:r w:rsidRPr="00B33300">
              <w:rPr>
                <w:i/>
                <w:iCs/>
              </w:rPr>
              <w:t xml:space="preserve">N </w:t>
            </w:r>
            <w:r w:rsidRPr="00B33300">
              <w:rPr>
                <w:rFonts w:hint="cs"/>
                <w:i/>
                <w:iCs/>
                <w:rtl/>
                <w:lang w:bidi="ar-SY"/>
              </w:rPr>
              <w:t xml:space="preserve"> </w:t>
            </w:r>
            <w:r w:rsidRPr="00B33300">
              <w:rPr>
                <w:rFonts w:hint="cs"/>
                <w:rtl/>
                <w:lang w:bidi="ar-SY"/>
              </w:rPr>
              <w:t>المطلوبة</w:t>
            </w:r>
            <w:proofErr w:type="gramEnd"/>
            <w:r w:rsidRPr="00B33300">
              <w:rPr>
                <w:rFonts w:hint="cs"/>
                <w:rtl/>
                <w:lang w:bidi="ar-SY"/>
              </w:rPr>
              <w:t xml:space="preserve">)" على النحو الموضح في الفقرة </w:t>
            </w:r>
            <w:r w:rsidRPr="00B33300">
              <w:t>13.4</w:t>
            </w:r>
            <w:r w:rsidRPr="00B33300">
              <w:rPr>
                <w:rFonts w:hint="cs"/>
                <w:rtl/>
                <w:lang w:bidi="ar-SY"/>
              </w:rPr>
              <w:t xml:space="preserve"> في الملحق </w:t>
            </w:r>
            <w:r w:rsidRPr="00B33300">
              <w:t>2</w:t>
            </w:r>
            <w:r w:rsidRPr="00B33300">
              <w:rPr>
                <w:rFonts w:hint="cs"/>
                <w:rtl/>
                <w:lang w:bidi="ar-SY"/>
              </w:rPr>
              <w:t xml:space="preserve"> (انظر أيضاً الفقرة </w:t>
            </w:r>
            <w:r w:rsidRPr="00B33300">
              <w:t>1.4</w:t>
            </w:r>
            <w:r w:rsidRPr="00B33300">
              <w:rPr>
                <w:rFonts w:hint="cs"/>
                <w:rtl/>
                <w:lang w:bidi="ar-SY"/>
              </w:rPr>
              <w:t xml:space="preserve"> في الملحق </w:t>
            </w:r>
            <w:r w:rsidRPr="00B33300">
              <w:t>1</w:t>
            </w:r>
            <w:r w:rsidRPr="00B33300">
              <w:rPr>
                <w:rFonts w:hint="cs"/>
                <w:rtl/>
                <w:lang w:bidi="ar-SY"/>
              </w:rPr>
              <w:t>).</w:t>
            </w:r>
          </w:p>
        </w:tc>
      </w:tr>
    </w:tbl>
    <w:p w14:paraId="4EE1DB44" w14:textId="77777777" w:rsidR="0024715E" w:rsidRPr="0024715E" w:rsidRDefault="0024715E" w:rsidP="0024715E">
      <w:pPr>
        <w:rPr>
          <w:rtl/>
        </w:rPr>
      </w:pPr>
    </w:p>
    <w:p w14:paraId="49A5A12F" w14:textId="77777777" w:rsidR="0024715E" w:rsidRPr="0024715E" w:rsidRDefault="0024715E" w:rsidP="0024715E">
      <w:pPr>
        <w:rPr>
          <w:rtl/>
          <w:lang w:bidi="ar-MA"/>
        </w:rPr>
        <w:sectPr w:rsidR="0024715E" w:rsidRPr="0024715E" w:rsidSect="0024715E">
          <w:headerReference w:type="even" r:id="rId126"/>
          <w:headerReference w:type="default" r:id="rId127"/>
          <w:pgSz w:w="16834" w:h="11907" w:orient="landscape" w:code="9"/>
          <w:pgMar w:top="851" w:right="567" w:bottom="567" w:left="567" w:header="720" w:footer="567" w:gutter="0"/>
          <w:paperSrc w:first="4" w:other="4"/>
          <w:cols w:space="720"/>
          <w:bidi/>
          <w:rtlGutter/>
          <w:docGrid w:linePitch="299"/>
        </w:sectPr>
      </w:pPr>
    </w:p>
    <w:p w14:paraId="72256DF9" w14:textId="5B303E4F" w:rsidR="0024715E" w:rsidRPr="0024715E" w:rsidRDefault="0024715E" w:rsidP="00D40915">
      <w:pPr>
        <w:pStyle w:val="TableNo"/>
        <w:rPr>
          <w:b/>
          <w:bCs/>
          <w:rtl/>
        </w:rPr>
      </w:pPr>
      <w:r w:rsidRPr="0024715E">
        <w:rPr>
          <w:rFonts w:hint="cs"/>
          <w:rtl/>
        </w:rPr>
        <w:lastRenderedPageBreak/>
        <w:t xml:space="preserve">الجـدول </w:t>
      </w:r>
      <w:r w:rsidR="00B33300">
        <w:rPr>
          <w:rStyle w:val="FootnoteReference"/>
        </w:rPr>
        <w:t>(</w:t>
      </w:r>
      <w:r w:rsidRPr="00B33300">
        <w:rPr>
          <w:rStyle w:val="FootnoteReference"/>
        </w:rPr>
        <w:t>*</w:t>
      </w:r>
      <w:r w:rsidR="00B33300">
        <w:rPr>
          <w:rStyle w:val="FootnoteReference"/>
        </w:rPr>
        <w:t>)</w:t>
      </w:r>
      <w:r w:rsidR="00132A82">
        <w:t>20</w:t>
      </w:r>
    </w:p>
    <w:p w14:paraId="20F8EADC" w14:textId="77777777" w:rsidR="0024715E" w:rsidRPr="0024715E" w:rsidRDefault="0024715E" w:rsidP="00D40915">
      <w:pPr>
        <w:pStyle w:val="Tabletitle"/>
      </w:pPr>
      <w:r w:rsidRPr="0024715E">
        <w:rPr>
          <w:rFonts w:hint="cs"/>
          <w:rtl/>
        </w:rPr>
        <w:t>معلمات النظام في أنظمة الخدمة الثابتة من نقطة إلى عدة نقاط</w:t>
      </w:r>
      <w:r w:rsidRPr="0024715E">
        <w:rPr>
          <w:rtl/>
        </w:rPr>
        <w:br/>
      </w:r>
      <w:r w:rsidRPr="0024715E">
        <w:rPr>
          <w:rFonts w:hint="cs"/>
          <w:rtl/>
        </w:rPr>
        <w:t xml:space="preserve">في النطاقات الموزعة ما دون </w:t>
      </w:r>
      <w:r w:rsidRPr="0024715E">
        <w:t>GHz 11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2040"/>
        <w:gridCol w:w="2040"/>
      </w:tblGrid>
      <w:tr w:rsidR="0024715E" w:rsidRPr="0024715E" w14:paraId="16EC410A" w14:textId="77777777" w:rsidTr="00911323">
        <w:trPr>
          <w:cantSplit/>
          <w:jc w:val="center"/>
        </w:trPr>
        <w:tc>
          <w:tcPr>
            <w:tcW w:w="5556" w:type="dxa"/>
            <w:vAlign w:val="center"/>
          </w:tcPr>
          <w:p w14:paraId="0856C813" w14:textId="77777777" w:rsidR="0024715E" w:rsidRPr="0024715E" w:rsidRDefault="0024715E" w:rsidP="00D40915">
            <w:pPr>
              <w:pStyle w:val="Tablehead"/>
              <w:rPr>
                <w:lang w:val="fr-FR"/>
              </w:rPr>
            </w:pPr>
            <w:r w:rsidRPr="0024715E">
              <w:rPr>
                <w:rFonts w:hint="cs"/>
                <w:rtl/>
                <w:lang w:bidi="ar-SY"/>
              </w:rPr>
              <w:t>مدى التردد</w:t>
            </w:r>
            <w:r w:rsidRPr="0024715E">
              <w:rPr>
                <w:lang w:val="fr-FR"/>
              </w:rPr>
              <w:br/>
              <w:t>(GHz)</w:t>
            </w:r>
          </w:p>
        </w:tc>
        <w:tc>
          <w:tcPr>
            <w:tcW w:w="4082" w:type="dxa"/>
            <w:gridSpan w:val="2"/>
            <w:vAlign w:val="center"/>
          </w:tcPr>
          <w:p w14:paraId="044645B1" w14:textId="77777777" w:rsidR="0024715E" w:rsidRPr="0024715E" w:rsidRDefault="0024715E" w:rsidP="00D40915">
            <w:pPr>
              <w:pStyle w:val="Tablehead"/>
            </w:pPr>
            <w:r w:rsidRPr="0024715E">
              <w:t>2,69-1,35</w:t>
            </w:r>
            <w:r w:rsidRPr="0024715E">
              <w:br/>
            </w:r>
            <w:r w:rsidRPr="0024715E">
              <w:rPr>
                <w:rFonts w:hint="cs"/>
                <w:rtl/>
              </w:rPr>
              <w:t xml:space="preserve">(النطاقات الفرعية </w:t>
            </w:r>
            <w:r w:rsidRPr="0024715E">
              <w:t>2,5-1,35</w:t>
            </w:r>
            <w:r w:rsidRPr="0024715E">
              <w:rPr>
                <w:rFonts w:hint="cs"/>
                <w:rtl/>
              </w:rPr>
              <w:t>)</w:t>
            </w:r>
          </w:p>
        </w:tc>
      </w:tr>
      <w:tr w:rsidR="0024715E" w:rsidRPr="0024715E" w14:paraId="2C7A6F21" w14:textId="77777777" w:rsidTr="00911323">
        <w:trPr>
          <w:cantSplit/>
          <w:jc w:val="center"/>
        </w:trPr>
        <w:tc>
          <w:tcPr>
            <w:tcW w:w="5556" w:type="dxa"/>
            <w:tcMar>
              <w:left w:w="57" w:type="dxa"/>
              <w:right w:w="57" w:type="dxa"/>
            </w:tcMar>
            <w:vAlign w:val="center"/>
          </w:tcPr>
          <w:p w14:paraId="0087D6C8" w14:textId="77777777" w:rsidR="0024715E" w:rsidRPr="0024715E" w:rsidRDefault="0024715E" w:rsidP="00D40915">
            <w:pPr>
              <w:pStyle w:val="Tabletext"/>
              <w:rPr>
                <w:lang w:val="en-GB"/>
              </w:rPr>
            </w:pPr>
            <w:r w:rsidRPr="0024715E">
              <w:rPr>
                <w:rFonts w:hint="cs"/>
                <w:rtl/>
              </w:rPr>
              <w:t>التوصية المرجعية لقطاع الاتصالات الراديوية</w:t>
            </w:r>
          </w:p>
        </w:tc>
        <w:tc>
          <w:tcPr>
            <w:tcW w:w="4082" w:type="dxa"/>
            <w:gridSpan w:val="2"/>
          </w:tcPr>
          <w:p w14:paraId="76476855" w14:textId="77777777" w:rsidR="0024715E" w:rsidRPr="0024715E" w:rsidRDefault="0024715E" w:rsidP="00132A82">
            <w:pPr>
              <w:pStyle w:val="Tabletext"/>
              <w:jc w:val="center"/>
            </w:pPr>
            <w:r w:rsidRPr="0024715E">
              <w:t>F.701</w:t>
            </w:r>
          </w:p>
        </w:tc>
      </w:tr>
      <w:tr w:rsidR="0024715E" w:rsidRPr="0024715E" w14:paraId="46DDE7B2" w14:textId="77777777" w:rsidTr="00911323">
        <w:trPr>
          <w:jc w:val="center"/>
        </w:trPr>
        <w:tc>
          <w:tcPr>
            <w:tcW w:w="5556" w:type="dxa"/>
            <w:tcMar>
              <w:left w:w="57" w:type="dxa"/>
              <w:right w:w="57" w:type="dxa"/>
            </w:tcMar>
            <w:vAlign w:val="center"/>
          </w:tcPr>
          <w:p w14:paraId="700619BB" w14:textId="77777777" w:rsidR="0024715E" w:rsidRPr="0024715E" w:rsidRDefault="0024715E" w:rsidP="00D40915">
            <w:pPr>
              <w:pStyle w:val="Tabletext"/>
              <w:rPr>
                <w:lang w:val="en-GB"/>
              </w:rPr>
            </w:pPr>
            <w:r w:rsidRPr="0024715E">
              <w:rPr>
                <w:rFonts w:hint="cs"/>
                <w:rtl/>
              </w:rPr>
              <w:t>التشكيل</w:t>
            </w:r>
          </w:p>
        </w:tc>
        <w:tc>
          <w:tcPr>
            <w:tcW w:w="2041" w:type="dxa"/>
          </w:tcPr>
          <w:p w14:paraId="3516057C" w14:textId="10E15084" w:rsidR="0024715E" w:rsidRPr="0024715E" w:rsidRDefault="0024715E" w:rsidP="00132A82">
            <w:pPr>
              <w:pStyle w:val="Tabletext"/>
              <w:jc w:val="center"/>
            </w:pPr>
            <w:r w:rsidRPr="0024715E">
              <w:rPr>
                <w:rFonts w:hint="cs"/>
                <w:rtl/>
              </w:rPr>
              <w:t>محطات مركزية</w:t>
            </w:r>
            <w:r w:rsidRPr="0024715E">
              <w:rPr>
                <w:rtl/>
              </w:rPr>
              <w:br/>
            </w:r>
            <w:r w:rsidRPr="0024715E">
              <w:rPr>
                <w:vertAlign w:val="superscript"/>
              </w:rPr>
              <w:t>(3)</w:t>
            </w:r>
            <w:r w:rsidRPr="0024715E">
              <w:t>QPSK</w:t>
            </w:r>
          </w:p>
        </w:tc>
        <w:tc>
          <w:tcPr>
            <w:tcW w:w="2041" w:type="dxa"/>
          </w:tcPr>
          <w:p w14:paraId="28DD24EA" w14:textId="77777777" w:rsidR="0024715E" w:rsidRPr="0024715E" w:rsidRDefault="0024715E" w:rsidP="00132A82">
            <w:pPr>
              <w:pStyle w:val="Tabletext"/>
              <w:jc w:val="center"/>
              <w:rPr>
                <w:lang w:val="en-GB"/>
              </w:rPr>
            </w:pPr>
            <w:r w:rsidRPr="0024715E">
              <w:rPr>
                <w:rFonts w:hint="cs"/>
                <w:rtl/>
              </w:rPr>
              <w:t>محطات طرفية</w:t>
            </w:r>
            <w:r w:rsidRPr="0024715E">
              <w:rPr>
                <w:rFonts w:hint="cs"/>
                <w:rtl/>
              </w:rPr>
              <w:br/>
            </w:r>
            <w:r w:rsidRPr="0024715E">
              <w:rPr>
                <w:vertAlign w:val="superscript"/>
                <w:lang w:val="en-GB"/>
              </w:rPr>
              <w:t xml:space="preserve"> (3)</w:t>
            </w:r>
            <w:r w:rsidRPr="0024715E">
              <w:rPr>
                <w:lang w:val="en-GB"/>
              </w:rPr>
              <w:t>QPSK</w:t>
            </w:r>
          </w:p>
        </w:tc>
      </w:tr>
      <w:tr w:rsidR="0024715E" w:rsidRPr="0024715E" w14:paraId="6C96B7D6" w14:textId="77777777" w:rsidTr="00911323">
        <w:trPr>
          <w:cantSplit/>
          <w:jc w:val="center"/>
        </w:trPr>
        <w:tc>
          <w:tcPr>
            <w:tcW w:w="5556" w:type="dxa"/>
            <w:tcMar>
              <w:left w:w="57" w:type="dxa"/>
              <w:right w:w="57" w:type="dxa"/>
            </w:tcMar>
          </w:tcPr>
          <w:p w14:paraId="4A0E6477" w14:textId="2EDA8D87" w:rsidR="0024715E" w:rsidRPr="0024715E" w:rsidRDefault="0024715E" w:rsidP="00D40915">
            <w:pPr>
              <w:pStyle w:val="Tabletext"/>
            </w:pPr>
            <w:r w:rsidRPr="0024715E">
              <w:rPr>
                <w:rFonts w:hint="cs"/>
                <w:rtl/>
              </w:rPr>
              <w:t>التباعد بين القنوات وعرض نطاق ضوضاء المستقبِل</w:t>
            </w:r>
            <w:r w:rsidRPr="0024715E">
              <w:t xml:space="preserve">(MHz) </w:t>
            </w:r>
          </w:p>
        </w:tc>
        <w:tc>
          <w:tcPr>
            <w:tcW w:w="2041" w:type="dxa"/>
          </w:tcPr>
          <w:p w14:paraId="25310A0A" w14:textId="77777777" w:rsidR="0024715E" w:rsidRPr="0024715E" w:rsidRDefault="0024715E" w:rsidP="00132A82">
            <w:pPr>
              <w:pStyle w:val="Tabletext"/>
              <w:jc w:val="center"/>
              <w:rPr>
                <w:lang w:val="en-GB"/>
              </w:rPr>
            </w:pPr>
            <w:r w:rsidRPr="00B33300">
              <w:rPr>
                <w:b/>
                <w:bCs/>
                <w:lang w:val="en-GB"/>
              </w:rPr>
              <w:t>2</w:t>
            </w:r>
            <w:r w:rsidRPr="0024715E">
              <w:rPr>
                <w:rtl/>
              </w:rPr>
              <w:t xml:space="preserve">، </w:t>
            </w:r>
            <w:r w:rsidRPr="0024715E">
              <w:rPr>
                <w:vertAlign w:val="superscript"/>
                <w:lang w:val="en-GB"/>
              </w:rPr>
              <w:t>(4)</w:t>
            </w:r>
            <w:r w:rsidRPr="00B33300">
              <w:rPr>
                <w:b/>
                <w:bCs/>
                <w:lang w:val="en-GB"/>
              </w:rPr>
              <w:t>3,5</w:t>
            </w:r>
          </w:p>
        </w:tc>
        <w:tc>
          <w:tcPr>
            <w:tcW w:w="2041" w:type="dxa"/>
          </w:tcPr>
          <w:p w14:paraId="655AEF2F" w14:textId="77777777" w:rsidR="0024715E" w:rsidRPr="0024715E" w:rsidRDefault="0024715E" w:rsidP="00132A82">
            <w:pPr>
              <w:pStyle w:val="Tabletext"/>
              <w:jc w:val="center"/>
              <w:rPr>
                <w:rtl/>
              </w:rPr>
            </w:pPr>
            <w:r w:rsidRPr="00B33300">
              <w:rPr>
                <w:b/>
                <w:bCs/>
                <w:lang w:val="en-GB"/>
              </w:rPr>
              <w:t>2</w:t>
            </w:r>
            <w:r w:rsidRPr="0024715E">
              <w:rPr>
                <w:rtl/>
              </w:rPr>
              <w:t xml:space="preserve">، </w:t>
            </w:r>
            <w:r w:rsidRPr="0024715E">
              <w:rPr>
                <w:vertAlign w:val="superscript"/>
                <w:lang w:val="en-GB"/>
              </w:rPr>
              <w:t>(4)</w:t>
            </w:r>
            <w:r w:rsidRPr="00B33300">
              <w:rPr>
                <w:b/>
                <w:bCs/>
                <w:lang w:val="en-GB"/>
              </w:rPr>
              <w:t>3,5</w:t>
            </w:r>
          </w:p>
        </w:tc>
      </w:tr>
      <w:tr w:rsidR="0024715E" w:rsidRPr="0024715E" w14:paraId="35480D21" w14:textId="77777777" w:rsidTr="00911323">
        <w:trPr>
          <w:cantSplit/>
          <w:jc w:val="center"/>
        </w:trPr>
        <w:tc>
          <w:tcPr>
            <w:tcW w:w="5556" w:type="dxa"/>
            <w:tcMar>
              <w:left w:w="57" w:type="dxa"/>
              <w:right w:w="57" w:type="dxa"/>
            </w:tcMar>
          </w:tcPr>
          <w:p w14:paraId="6D177DCE" w14:textId="11744904" w:rsidR="0024715E" w:rsidRPr="0024715E" w:rsidRDefault="0024715E" w:rsidP="00D40915">
            <w:pPr>
              <w:pStyle w:val="Tabletext"/>
            </w:pPr>
            <w:r w:rsidRPr="0024715E">
              <w:rPr>
                <w:rFonts w:hint="cs"/>
                <w:rtl/>
                <w:lang w:bidi="ar-SY"/>
              </w:rPr>
              <w:t>ال</w:t>
            </w:r>
            <w:r w:rsidRPr="0024715E">
              <w:rPr>
                <w:rFonts w:hint="cs"/>
                <w:rtl/>
              </w:rPr>
              <w:t xml:space="preserve">مدى الأقصى لقدرة خرج </w:t>
            </w:r>
            <w:r w:rsidRPr="0024715E">
              <w:t>Tx</w:t>
            </w:r>
            <w:r w:rsidRPr="0024715E">
              <w:rPr>
                <w:rFonts w:hint="cs"/>
                <w:rtl/>
              </w:rPr>
              <w:t xml:space="preserve"> </w:t>
            </w:r>
            <w:r w:rsidRPr="0024715E">
              <w:t>(</w:t>
            </w:r>
            <w:proofErr w:type="spellStart"/>
            <w:r w:rsidRPr="0024715E">
              <w:t>dBW</w:t>
            </w:r>
            <w:proofErr w:type="spellEnd"/>
            <w:r w:rsidRPr="0024715E">
              <w:t>)</w:t>
            </w:r>
          </w:p>
        </w:tc>
        <w:tc>
          <w:tcPr>
            <w:tcW w:w="2041" w:type="dxa"/>
          </w:tcPr>
          <w:p w14:paraId="39424BC9" w14:textId="77777777" w:rsidR="0024715E" w:rsidRPr="0024715E" w:rsidRDefault="0024715E" w:rsidP="00132A82">
            <w:pPr>
              <w:pStyle w:val="Tabletext"/>
              <w:jc w:val="center"/>
              <w:rPr>
                <w:lang w:val="en-GB"/>
              </w:rPr>
            </w:pPr>
            <w:r w:rsidRPr="0024715E">
              <w:rPr>
                <w:lang w:val="en-GB"/>
              </w:rPr>
              <w:t>7…0</w:t>
            </w:r>
          </w:p>
        </w:tc>
        <w:tc>
          <w:tcPr>
            <w:tcW w:w="2041" w:type="dxa"/>
          </w:tcPr>
          <w:p w14:paraId="3F6232EA" w14:textId="77777777" w:rsidR="0024715E" w:rsidRPr="0024715E" w:rsidRDefault="0024715E" w:rsidP="00132A82">
            <w:pPr>
              <w:pStyle w:val="Tabletext"/>
              <w:jc w:val="center"/>
              <w:rPr>
                <w:lang w:val="en-GB"/>
              </w:rPr>
            </w:pPr>
            <w:r w:rsidRPr="0024715E">
              <w:rPr>
                <w:lang w:val="en-GB"/>
              </w:rPr>
              <w:t>7…0</w:t>
            </w:r>
          </w:p>
        </w:tc>
      </w:tr>
      <w:tr w:rsidR="0024715E" w:rsidRPr="0024715E" w14:paraId="5579FBDA" w14:textId="77777777" w:rsidTr="00911323">
        <w:trPr>
          <w:cantSplit/>
          <w:jc w:val="center"/>
        </w:trPr>
        <w:tc>
          <w:tcPr>
            <w:tcW w:w="5556" w:type="dxa"/>
            <w:tcMar>
              <w:left w:w="57" w:type="dxa"/>
              <w:right w:w="57" w:type="dxa"/>
            </w:tcMar>
          </w:tcPr>
          <w:p w14:paraId="282C87D4" w14:textId="3521D12E" w:rsidR="0024715E" w:rsidRPr="0024715E" w:rsidRDefault="0024715E" w:rsidP="00D40915">
            <w:pPr>
              <w:pStyle w:val="Tabletext"/>
            </w:pPr>
            <w:r w:rsidRPr="0024715E">
              <w:rPr>
                <w:rFonts w:hint="cs"/>
                <w:rtl/>
                <w:lang w:bidi="ar-SY"/>
              </w:rPr>
              <w:t>ال</w:t>
            </w:r>
            <w:r w:rsidRPr="0024715E">
              <w:rPr>
                <w:rFonts w:hint="cs"/>
                <w:rtl/>
              </w:rPr>
              <w:t xml:space="preserve">مدى الأقصى لكثافة قدرة خرج </w:t>
            </w:r>
            <w:r w:rsidRPr="0024715E">
              <w:t>Tx</w:t>
            </w:r>
            <w:r w:rsidRPr="0024715E">
              <w:rPr>
                <w:rFonts w:hint="cs"/>
                <w:rtl/>
              </w:rPr>
              <w:t xml:space="preserve"> </w:t>
            </w:r>
            <w:r w:rsidRPr="0024715E">
              <w:t>(</w:t>
            </w:r>
            <w:proofErr w:type="spellStart"/>
            <w:r w:rsidRPr="0024715E">
              <w:t>dBW</w:t>
            </w:r>
            <w:proofErr w:type="spellEnd"/>
            <w:r w:rsidRPr="0024715E">
              <w:t>/MHz)</w:t>
            </w:r>
          </w:p>
        </w:tc>
        <w:tc>
          <w:tcPr>
            <w:tcW w:w="2041" w:type="dxa"/>
          </w:tcPr>
          <w:p w14:paraId="4F638584" w14:textId="77777777" w:rsidR="0024715E" w:rsidRPr="0024715E" w:rsidRDefault="0024715E" w:rsidP="00132A82">
            <w:pPr>
              <w:pStyle w:val="Tabletext"/>
              <w:jc w:val="center"/>
              <w:rPr>
                <w:lang w:val="en-GB"/>
              </w:rPr>
            </w:pPr>
            <w:r w:rsidRPr="0024715E">
              <w:rPr>
                <w:lang w:val="en-GB"/>
              </w:rPr>
              <w:t>3,0−</w:t>
            </w:r>
            <w:r w:rsidRPr="0024715E">
              <w:rPr>
                <w:rFonts w:hint="cs"/>
                <w:rtl/>
                <w:lang w:bidi="ar-EG"/>
              </w:rPr>
              <w:t>...</w:t>
            </w:r>
            <w:r w:rsidRPr="0024715E">
              <w:rPr>
                <w:lang w:val="en-GB"/>
              </w:rPr>
              <w:t>1,6</w:t>
            </w:r>
          </w:p>
        </w:tc>
        <w:tc>
          <w:tcPr>
            <w:tcW w:w="2041" w:type="dxa"/>
          </w:tcPr>
          <w:p w14:paraId="3805E6F4" w14:textId="77777777" w:rsidR="0024715E" w:rsidRPr="0024715E" w:rsidRDefault="0024715E" w:rsidP="00132A82">
            <w:pPr>
              <w:pStyle w:val="Tabletext"/>
              <w:jc w:val="center"/>
              <w:rPr>
                <w:lang w:val="en-GB"/>
              </w:rPr>
            </w:pPr>
            <w:r w:rsidRPr="0024715E">
              <w:rPr>
                <w:lang w:val="en-GB"/>
              </w:rPr>
              <w:t>3,0−</w:t>
            </w:r>
            <w:r w:rsidRPr="0024715E">
              <w:rPr>
                <w:rFonts w:hint="cs"/>
                <w:rtl/>
                <w:lang w:bidi="ar-EG"/>
              </w:rPr>
              <w:t>...</w:t>
            </w:r>
            <w:r w:rsidRPr="0024715E">
              <w:rPr>
                <w:lang w:val="en-GB"/>
              </w:rPr>
              <w:t>1,6</w:t>
            </w:r>
          </w:p>
        </w:tc>
      </w:tr>
      <w:tr w:rsidR="0024715E" w:rsidRPr="0024715E" w14:paraId="7B0783B8" w14:textId="77777777" w:rsidTr="00911323">
        <w:trPr>
          <w:cantSplit/>
          <w:jc w:val="center"/>
        </w:trPr>
        <w:tc>
          <w:tcPr>
            <w:tcW w:w="5556" w:type="dxa"/>
            <w:tcMar>
              <w:left w:w="57" w:type="dxa"/>
              <w:right w:w="57" w:type="dxa"/>
            </w:tcMar>
          </w:tcPr>
          <w:p w14:paraId="43BFB289" w14:textId="77777777" w:rsidR="0024715E" w:rsidRPr="0024715E" w:rsidRDefault="0024715E" w:rsidP="00D40915">
            <w:pPr>
              <w:pStyle w:val="Tabletext"/>
            </w:pPr>
            <w:r w:rsidRPr="0024715E">
              <w:rPr>
                <w:rFonts w:hint="cs"/>
                <w:rtl/>
              </w:rPr>
              <w:t xml:space="preserve">المدى الأدنى لفاقد المغذي/معدد الإرسال </w:t>
            </w:r>
            <w:r w:rsidRPr="0024715E">
              <w:t xml:space="preserve">(dB) </w:t>
            </w:r>
          </w:p>
        </w:tc>
        <w:tc>
          <w:tcPr>
            <w:tcW w:w="2041" w:type="dxa"/>
          </w:tcPr>
          <w:p w14:paraId="2C311188" w14:textId="77777777" w:rsidR="0024715E" w:rsidRPr="0024715E" w:rsidRDefault="0024715E" w:rsidP="00132A82">
            <w:pPr>
              <w:pStyle w:val="Tabletext"/>
              <w:jc w:val="center"/>
              <w:rPr>
                <w:lang w:val="en-GB"/>
              </w:rPr>
            </w:pPr>
            <w:r w:rsidRPr="0024715E">
              <w:rPr>
                <w:lang w:val="en-GB"/>
              </w:rPr>
              <w:t>4,4…0</w:t>
            </w:r>
          </w:p>
        </w:tc>
        <w:tc>
          <w:tcPr>
            <w:tcW w:w="2041" w:type="dxa"/>
          </w:tcPr>
          <w:p w14:paraId="717A4720" w14:textId="77777777" w:rsidR="0024715E" w:rsidRPr="0024715E" w:rsidRDefault="0024715E" w:rsidP="00132A82">
            <w:pPr>
              <w:pStyle w:val="Tabletext"/>
              <w:jc w:val="center"/>
              <w:rPr>
                <w:lang w:val="en-GB"/>
              </w:rPr>
            </w:pPr>
            <w:r w:rsidRPr="0024715E">
              <w:rPr>
                <w:lang w:val="en-GB"/>
              </w:rPr>
              <w:t>4…0</w:t>
            </w:r>
          </w:p>
        </w:tc>
      </w:tr>
      <w:tr w:rsidR="0024715E" w:rsidRPr="0024715E" w14:paraId="17C5A093" w14:textId="77777777" w:rsidTr="00911323">
        <w:trPr>
          <w:cantSplit/>
          <w:jc w:val="center"/>
        </w:trPr>
        <w:tc>
          <w:tcPr>
            <w:tcW w:w="5556" w:type="dxa"/>
            <w:tcMar>
              <w:left w:w="57" w:type="dxa"/>
              <w:right w:w="57" w:type="dxa"/>
            </w:tcMar>
          </w:tcPr>
          <w:p w14:paraId="6A5515AA" w14:textId="77777777" w:rsidR="0024715E" w:rsidRPr="0024715E" w:rsidRDefault="0024715E" w:rsidP="00D40915">
            <w:pPr>
              <w:pStyle w:val="Tabletext"/>
            </w:pPr>
            <w:r w:rsidRPr="0024715E">
              <w:rPr>
                <w:rFonts w:hint="cs"/>
                <w:rtl/>
                <w:lang w:bidi="ar-SY"/>
              </w:rPr>
              <w:t>ال</w:t>
            </w:r>
            <w:r w:rsidRPr="0024715E">
              <w:rPr>
                <w:rFonts w:hint="cs"/>
                <w:rtl/>
              </w:rPr>
              <w:t xml:space="preserve">مدى الأقصى لكسب الهوائي </w:t>
            </w:r>
            <w:r w:rsidRPr="0024715E">
              <w:t>(</w:t>
            </w:r>
            <w:proofErr w:type="spellStart"/>
            <w:r w:rsidRPr="0024715E">
              <w:t>dBi</w:t>
            </w:r>
            <w:proofErr w:type="spellEnd"/>
            <w:r w:rsidRPr="0024715E">
              <w:t>)</w:t>
            </w:r>
          </w:p>
        </w:tc>
        <w:tc>
          <w:tcPr>
            <w:tcW w:w="2041" w:type="dxa"/>
          </w:tcPr>
          <w:p w14:paraId="5D2D0348" w14:textId="77777777" w:rsidR="0024715E" w:rsidRPr="0024715E" w:rsidRDefault="0024715E" w:rsidP="00132A82">
            <w:pPr>
              <w:pStyle w:val="Tabletext"/>
              <w:jc w:val="center"/>
              <w:rPr>
                <w:lang w:val="en-GB"/>
              </w:rPr>
            </w:pPr>
            <w:r w:rsidRPr="0024715E">
              <w:rPr>
                <w:lang w:val="en-GB"/>
              </w:rPr>
              <w:t>13</w:t>
            </w:r>
            <w:r w:rsidRPr="0024715E">
              <w:rPr>
                <w:rFonts w:hint="cs"/>
                <w:rtl/>
              </w:rPr>
              <w:t xml:space="preserve"> (شامل الاتجاهات/قطاعي)</w:t>
            </w:r>
            <w:r w:rsidRPr="0024715E">
              <w:rPr>
                <w:lang w:val="en-GB"/>
              </w:rPr>
              <w:br/>
            </w:r>
            <w:r w:rsidRPr="0024715E">
              <w:rPr>
                <w:rFonts w:hint="cs"/>
                <w:rtl/>
                <w:lang w:bidi="ar-EG"/>
              </w:rPr>
              <w:t>...</w:t>
            </w:r>
            <w:proofErr w:type="gramStart"/>
            <w:r w:rsidRPr="0024715E">
              <w:rPr>
                <w:lang w:val="en-GB"/>
              </w:rPr>
              <w:t xml:space="preserve">17 </w:t>
            </w:r>
            <w:r w:rsidRPr="0024715E">
              <w:rPr>
                <w:rFonts w:hint="cs"/>
                <w:rtl/>
              </w:rPr>
              <w:t xml:space="preserve"> (</w:t>
            </w:r>
            <w:proofErr w:type="gramEnd"/>
            <w:r w:rsidRPr="0024715E">
              <w:rPr>
                <w:rFonts w:hint="cs"/>
                <w:rtl/>
              </w:rPr>
              <w:t>شامل الاتجاهات/قطاعي)</w:t>
            </w:r>
          </w:p>
        </w:tc>
        <w:tc>
          <w:tcPr>
            <w:tcW w:w="2041" w:type="dxa"/>
          </w:tcPr>
          <w:p w14:paraId="22E3C9E8" w14:textId="77777777" w:rsidR="0024715E" w:rsidRPr="0024715E" w:rsidRDefault="0024715E" w:rsidP="00132A82">
            <w:pPr>
              <w:pStyle w:val="Tabletext"/>
              <w:jc w:val="center"/>
              <w:rPr>
                <w:lang w:val="en-GB"/>
              </w:rPr>
            </w:pPr>
            <w:r w:rsidRPr="0024715E">
              <w:rPr>
                <w:lang w:val="en-GB"/>
              </w:rPr>
              <w:t>17,5</w:t>
            </w:r>
            <w:r w:rsidRPr="0024715E">
              <w:rPr>
                <w:rFonts w:hint="cs"/>
                <w:rtl/>
              </w:rPr>
              <w:t xml:space="preserve"> (ياغي/بوقي)</w:t>
            </w:r>
            <w:r w:rsidRPr="0024715E">
              <w:rPr>
                <w:lang w:val="en-GB"/>
              </w:rPr>
              <w:br/>
            </w:r>
            <w:r w:rsidRPr="0024715E">
              <w:rPr>
                <w:rFonts w:hint="cs"/>
                <w:rtl/>
                <w:lang w:bidi="ar-EG"/>
              </w:rPr>
              <w:t>...</w:t>
            </w:r>
            <w:proofErr w:type="gramStart"/>
            <w:r w:rsidRPr="0024715E">
              <w:rPr>
                <w:lang w:val="en-GB"/>
              </w:rPr>
              <w:t xml:space="preserve">27 </w:t>
            </w:r>
            <w:r w:rsidRPr="0024715E">
              <w:rPr>
                <w:rFonts w:hint="cs"/>
                <w:rtl/>
              </w:rPr>
              <w:t xml:space="preserve"> (</w:t>
            </w:r>
            <w:proofErr w:type="gramEnd"/>
            <w:r w:rsidRPr="0024715E">
              <w:rPr>
                <w:rFonts w:hint="cs"/>
                <w:rtl/>
              </w:rPr>
              <w:t>مكافئي/بوقي)</w:t>
            </w:r>
          </w:p>
        </w:tc>
      </w:tr>
      <w:tr w:rsidR="0024715E" w:rsidRPr="0024715E" w14:paraId="07535977" w14:textId="77777777" w:rsidTr="00911323">
        <w:trPr>
          <w:cantSplit/>
          <w:jc w:val="center"/>
        </w:trPr>
        <w:tc>
          <w:tcPr>
            <w:tcW w:w="5556" w:type="dxa"/>
            <w:tcMar>
              <w:left w:w="57" w:type="dxa"/>
              <w:right w:w="57" w:type="dxa"/>
            </w:tcMar>
          </w:tcPr>
          <w:p w14:paraId="13ADF255" w14:textId="77777777" w:rsidR="0024715E" w:rsidRPr="0024715E" w:rsidRDefault="0024715E" w:rsidP="00D40915">
            <w:pPr>
              <w:pStyle w:val="Tabletext"/>
            </w:pPr>
            <w:r w:rsidRPr="0024715E">
              <w:rPr>
                <w:rFonts w:hint="cs"/>
                <w:rtl/>
              </w:rPr>
              <w:t xml:space="preserve">مدى </w:t>
            </w:r>
            <w:proofErr w:type="spellStart"/>
            <w:r w:rsidRPr="0024715E">
              <w:t>e.i.r.p</w:t>
            </w:r>
            <w:proofErr w:type="spellEnd"/>
            <w:r w:rsidRPr="0024715E">
              <w:t>.</w:t>
            </w:r>
            <w:r w:rsidRPr="0024715E">
              <w:rPr>
                <w:rFonts w:hint="cs"/>
                <w:rtl/>
              </w:rPr>
              <w:t xml:space="preserve"> الأقصى </w:t>
            </w:r>
            <w:r w:rsidRPr="0024715E">
              <w:t>(</w:t>
            </w:r>
            <w:proofErr w:type="spellStart"/>
            <w:r w:rsidRPr="0024715E">
              <w:t>dBW</w:t>
            </w:r>
            <w:proofErr w:type="spellEnd"/>
            <w:r w:rsidRPr="0024715E">
              <w:t>)</w:t>
            </w:r>
          </w:p>
        </w:tc>
        <w:tc>
          <w:tcPr>
            <w:tcW w:w="2041" w:type="dxa"/>
          </w:tcPr>
          <w:p w14:paraId="133672EF" w14:textId="77777777" w:rsidR="0024715E" w:rsidRPr="0024715E" w:rsidRDefault="0024715E" w:rsidP="00132A82">
            <w:pPr>
              <w:pStyle w:val="Tabletext"/>
              <w:jc w:val="center"/>
              <w:rPr>
                <w:lang w:val="en-GB"/>
              </w:rPr>
            </w:pPr>
            <w:r w:rsidRPr="0024715E">
              <w:rPr>
                <w:lang w:val="en-GB"/>
              </w:rPr>
              <w:t>6</w:t>
            </w:r>
            <w:r w:rsidRPr="0024715E">
              <w:rPr>
                <w:rFonts w:hint="cs"/>
                <w:rtl/>
                <w:lang w:bidi="ar-EG"/>
              </w:rPr>
              <w:t>...</w:t>
            </w:r>
            <w:r w:rsidRPr="0024715E">
              <w:rPr>
                <w:lang w:val="en-GB"/>
              </w:rPr>
              <w:t>24</w:t>
            </w:r>
          </w:p>
        </w:tc>
        <w:tc>
          <w:tcPr>
            <w:tcW w:w="2041" w:type="dxa"/>
          </w:tcPr>
          <w:p w14:paraId="2AE3FC50" w14:textId="77777777" w:rsidR="0024715E" w:rsidRPr="0024715E" w:rsidRDefault="0024715E" w:rsidP="00132A82">
            <w:pPr>
              <w:pStyle w:val="Tabletext"/>
              <w:jc w:val="center"/>
              <w:rPr>
                <w:lang w:val="en-GB"/>
              </w:rPr>
            </w:pPr>
            <w:r w:rsidRPr="0024715E">
              <w:rPr>
                <w:lang w:val="en-GB"/>
              </w:rPr>
              <w:t>16</w:t>
            </w:r>
            <w:r w:rsidRPr="0024715E">
              <w:rPr>
                <w:rFonts w:hint="cs"/>
                <w:rtl/>
                <w:lang w:bidi="ar-EG"/>
              </w:rPr>
              <w:t>...</w:t>
            </w:r>
            <w:r w:rsidRPr="0024715E">
              <w:rPr>
                <w:lang w:val="en-GB"/>
              </w:rPr>
              <w:t>34</w:t>
            </w:r>
          </w:p>
        </w:tc>
      </w:tr>
      <w:tr w:rsidR="0024715E" w:rsidRPr="0024715E" w14:paraId="5D68FDCB" w14:textId="77777777" w:rsidTr="00911323">
        <w:trPr>
          <w:cantSplit/>
          <w:jc w:val="center"/>
        </w:trPr>
        <w:tc>
          <w:tcPr>
            <w:tcW w:w="5556" w:type="dxa"/>
            <w:tcMar>
              <w:left w:w="57" w:type="dxa"/>
              <w:right w:w="57" w:type="dxa"/>
            </w:tcMar>
          </w:tcPr>
          <w:p w14:paraId="239BD9E3" w14:textId="77777777" w:rsidR="0024715E" w:rsidRPr="0024715E" w:rsidRDefault="0024715E" w:rsidP="00D40915">
            <w:pPr>
              <w:pStyle w:val="Tabletext"/>
            </w:pPr>
            <w:r w:rsidRPr="0024715E">
              <w:rPr>
                <w:rFonts w:hint="cs"/>
                <w:rtl/>
                <w:lang w:bidi="ar-SY"/>
              </w:rPr>
              <w:t>ال</w:t>
            </w:r>
            <w:r w:rsidRPr="0024715E">
              <w:rPr>
                <w:rFonts w:hint="cs"/>
                <w:rtl/>
              </w:rPr>
              <w:t xml:space="preserve">مدى الأقصى لكثافة </w:t>
            </w:r>
            <w:proofErr w:type="spellStart"/>
            <w:r w:rsidRPr="0024715E">
              <w:t>e.i.r.p</w:t>
            </w:r>
            <w:proofErr w:type="spellEnd"/>
            <w:r w:rsidRPr="0024715E">
              <w:t>.</w:t>
            </w:r>
            <w:r w:rsidRPr="0024715E">
              <w:rPr>
                <w:rFonts w:hint="cs"/>
                <w:rtl/>
              </w:rPr>
              <w:t xml:space="preserve"> </w:t>
            </w:r>
            <w:r w:rsidRPr="0024715E">
              <w:rPr>
                <w:vertAlign w:val="superscript"/>
              </w:rPr>
              <w:t>(1)</w:t>
            </w:r>
            <w:r w:rsidRPr="0024715E">
              <w:t>(</w:t>
            </w:r>
            <w:proofErr w:type="spellStart"/>
            <w:r w:rsidRPr="0024715E">
              <w:t>dBW</w:t>
            </w:r>
            <w:proofErr w:type="spellEnd"/>
            <w:r w:rsidRPr="0024715E">
              <w:t>/MHz)</w:t>
            </w:r>
          </w:p>
        </w:tc>
        <w:tc>
          <w:tcPr>
            <w:tcW w:w="2041" w:type="dxa"/>
          </w:tcPr>
          <w:p w14:paraId="2D02A106" w14:textId="77777777" w:rsidR="0024715E" w:rsidRPr="0024715E" w:rsidRDefault="0024715E" w:rsidP="00132A82">
            <w:pPr>
              <w:pStyle w:val="Tabletext"/>
              <w:jc w:val="center"/>
              <w:rPr>
                <w:lang w:val="en-GB"/>
              </w:rPr>
            </w:pPr>
            <w:r w:rsidRPr="0024715E">
              <w:rPr>
                <w:lang w:val="en-GB"/>
              </w:rPr>
              <w:t>3,0</w:t>
            </w:r>
            <w:r w:rsidRPr="0024715E">
              <w:rPr>
                <w:rFonts w:hint="cs"/>
                <w:rtl/>
                <w:lang w:bidi="ar-EG"/>
              </w:rPr>
              <w:t>...</w:t>
            </w:r>
            <w:r w:rsidRPr="0024715E">
              <w:rPr>
                <w:lang w:val="en-GB"/>
              </w:rPr>
              <w:t>19</w:t>
            </w:r>
          </w:p>
        </w:tc>
        <w:tc>
          <w:tcPr>
            <w:tcW w:w="2041" w:type="dxa"/>
          </w:tcPr>
          <w:p w14:paraId="58E82890" w14:textId="77777777" w:rsidR="0024715E" w:rsidRPr="0024715E" w:rsidRDefault="0024715E" w:rsidP="00132A82">
            <w:pPr>
              <w:pStyle w:val="Tabletext"/>
              <w:jc w:val="center"/>
              <w:rPr>
                <w:lang w:val="en-GB"/>
              </w:rPr>
            </w:pPr>
            <w:r w:rsidRPr="0024715E">
              <w:rPr>
                <w:lang w:val="en-GB"/>
              </w:rPr>
              <w:t>13</w:t>
            </w:r>
            <w:r w:rsidRPr="0024715E">
              <w:rPr>
                <w:rFonts w:hint="cs"/>
                <w:rtl/>
                <w:lang w:bidi="ar-EG"/>
              </w:rPr>
              <w:t>...</w:t>
            </w:r>
            <w:r w:rsidRPr="0024715E">
              <w:rPr>
                <w:lang w:val="en-GB"/>
              </w:rPr>
              <w:t>29</w:t>
            </w:r>
          </w:p>
        </w:tc>
      </w:tr>
      <w:tr w:rsidR="0024715E" w:rsidRPr="0024715E" w14:paraId="4284C52D" w14:textId="77777777" w:rsidTr="00911323">
        <w:trPr>
          <w:cantSplit/>
          <w:jc w:val="center"/>
        </w:trPr>
        <w:tc>
          <w:tcPr>
            <w:tcW w:w="5556" w:type="dxa"/>
            <w:tcMar>
              <w:left w:w="57" w:type="dxa"/>
              <w:right w:w="57" w:type="dxa"/>
            </w:tcMar>
          </w:tcPr>
          <w:p w14:paraId="1FDD3AA7" w14:textId="77777777" w:rsidR="0024715E" w:rsidRPr="0024715E" w:rsidRDefault="0024715E" w:rsidP="00D40915">
            <w:pPr>
              <w:pStyle w:val="Tabletext"/>
            </w:pPr>
            <w:r w:rsidRPr="0024715E">
              <w:rPr>
                <w:rFonts w:hint="cs"/>
                <w:rtl/>
                <w:lang w:bidi="ar-EG"/>
              </w:rPr>
              <w:t xml:space="preserve">عامل الضوضاء النمطي للمستقبِل </w:t>
            </w:r>
            <w:r w:rsidRPr="0024715E">
              <w:t>(dB)</w:t>
            </w:r>
          </w:p>
        </w:tc>
        <w:tc>
          <w:tcPr>
            <w:tcW w:w="2041" w:type="dxa"/>
          </w:tcPr>
          <w:p w14:paraId="051FCD59" w14:textId="77777777" w:rsidR="0024715E" w:rsidRPr="0024715E" w:rsidRDefault="0024715E" w:rsidP="00132A82">
            <w:pPr>
              <w:pStyle w:val="Tabletext"/>
              <w:jc w:val="center"/>
              <w:rPr>
                <w:rtl/>
                <w:lang w:bidi="ar-EG"/>
              </w:rPr>
            </w:pPr>
            <w:r w:rsidRPr="0024715E">
              <w:rPr>
                <w:lang w:val="en-GB"/>
              </w:rPr>
              <w:t>3,5</w:t>
            </w:r>
            <w:r w:rsidRPr="0024715E">
              <w:rPr>
                <w:rFonts w:hint="cs"/>
                <w:rtl/>
                <w:lang w:bidi="ar-EG"/>
              </w:rPr>
              <w:t>...</w:t>
            </w:r>
            <w:r w:rsidRPr="0024715E">
              <w:rPr>
                <w:lang w:val="en-GB"/>
              </w:rPr>
              <w:t>4</w:t>
            </w:r>
          </w:p>
        </w:tc>
        <w:tc>
          <w:tcPr>
            <w:tcW w:w="2041" w:type="dxa"/>
          </w:tcPr>
          <w:p w14:paraId="3015770C" w14:textId="77777777" w:rsidR="0024715E" w:rsidRPr="0024715E" w:rsidRDefault="0024715E" w:rsidP="00132A82">
            <w:pPr>
              <w:pStyle w:val="Tabletext"/>
              <w:jc w:val="center"/>
              <w:rPr>
                <w:lang w:val="en-GB"/>
              </w:rPr>
            </w:pPr>
            <w:r w:rsidRPr="0024715E">
              <w:rPr>
                <w:lang w:val="en-GB"/>
              </w:rPr>
              <w:t>3,5</w:t>
            </w:r>
            <w:r w:rsidRPr="0024715E">
              <w:rPr>
                <w:rFonts w:hint="cs"/>
                <w:rtl/>
                <w:lang w:bidi="ar-EG"/>
              </w:rPr>
              <w:t>...</w:t>
            </w:r>
            <w:r w:rsidRPr="0024715E">
              <w:rPr>
                <w:lang w:val="en-GB"/>
              </w:rPr>
              <w:t>4</w:t>
            </w:r>
          </w:p>
        </w:tc>
      </w:tr>
      <w:tr w:rsidR="0024715E" w:rsidRPr="0024715E" w14:paraId="3E53EA34" w14:textId="77777777" w:rsidTr="00911323">
        <w:trPr>
          <w:cantSplit/>
          <w:jc w:val="center"/>
        </w:trPr>
        <w:tc>
          <w:tcPr>
            <w:tcW w:w="5556" w:type="dxa"/>
            <w:tcMar>
              <w:left w:w="57" w:type="dxa"/>
              <w:right w:w="57" w:type="dxa"/>
            </w:tcMar>
          </w:tcPr>
          <w:p w14:paraId="7A8D2390" w14:textId="77777777" w:rsidR="0024715E" w:rsidRPr="0024715E" w:rsidRDefault="0024715E" w:rsidP="00D40915">
            <w:pPr>
              <w:pStyle w:val="Tabletext"/>
            </w:pPr>
            <w:r w:rsidRPr="0024715E">
              <w:rPr>
                <w:rFonts w:hint="cs"/>
                <w:rtl/>
                <w:lang w:bidi="ar-EG"/>
              </w:rPr>
              <w:t xml:space="preserve">الكثافة النمطية لقدرة ضوضاء المستقبِل </w:t>
            </w:r>
            <w:r w:rsidRPr="0024715E">
              <w:t>(</w:t>
            </w:r>
            <w:proofErr w:type="spellStart"/>
            <w:r w:rsidRPr="0024715E">
              <w:t>dBW</w:t>
            </w:r>
            <w:proofErr w:type="spellEnd"/>
            <w:r w:rsidRPr="0024715E">
              <w:t>/MHz)</w:t>
            </w:r>
          </w:p>
        </w:tc>
        <w:tc>
          <w:tcPr>
            <w:tcW w:w="2041" w:type="dxa"/>
          </w:tcPr>
          <w:p w14:paraId="139A51D0" w14:textId="77777777" w:rsidR="0024715E" w:rsidRPr="0024715E" w:rsidRDefault="0024715E" w:rsidP="00132A82">
            <w:pPr>
              <w:pStyle w:val="Tabletext"/>
              <w:jc w:val="center"/>
              <w:rPr>
                <w:lang w:val="en-GB"/>
              </w:rPr>
            </w:pPr>
            <w:r w:rsidRPr="0024715E">
              <w:rPr>
                <w:lang w:val="en-GB"/>
              </w:rPr>
              <w:t>140,5−</w:t>
            </w:r>
            <w:r w:rsidRPr="0024715E">
              <w:rPr>
                <w:rFonts w:hint="cs"/>
                <w:rtl/>
                <w:lang w:bidi="ar-EG"/>
              </w:rPr>
              <w:t>...</w:t>
            </w:r>
            <w:r w:rsidRPr="0024715E">
              <w:rPr>
                <w:lang w:val="en-GB"/>
              </w:rPr>
              <w:t>140–</w:t>
            </w:r>
          </w:p>
        </w:tc>
        <w:tc>
          <w:tcPr>
            <w:tcW w:w="2041" w:type="dxa"/>
          </w:tcPr>
          <w:p w14:paraId="22414DD7" w14:textId="77777777" w:rsidR="0024715E" w:rsidRPr="0024715E" w:rsidRDefault="0024715E" w:rsidP="00132A82">
            <w:pPr>
              <w:pStyle w:val="Tabletext"/>
              <w:jc w:val="center"/>
              <w:rPr>
                <w:lang w:val="en-GB"/>
              </w:rPr>
            </w:pPr>
            <w:r w:rsidRPr="0024715E">
              <w:rPr>
                <w:lang w:val="en-GB"/>
              </w:rPr>
              <w:t>140,5−</w:t>
            </w:r>
            <w:r w:rsidRPr="0024715E">
              <w:rPr>
                <w:rFonts w:hint="cs"/>
                <w:rtl/>
                <w:lang w:bidi="ar-EG"/>
              </w:rPr>
              <w:t>...</w:t>
            </w:r>
            <w:r w:rsidRPr="0024715E">
              <w:rPr>
                <w:lang w:val="en-GB"/>
              </w:rPr>
              <w:t>140–</w:t>
            </w:r>
          </w:p>
        </w:tc>
      </w:tr>
      <w:tr w:rsidR="0024715E" w:rsidRPr="0024715E" w14:paraId="0A08F818" w14:textId="77777777" w:rsidTr="00911323">
        <w:trPr>
          <w:cantSplit/>
          <w:jc w:val="center"/>
        </w:trPr>
        <w:tc>
          <w:tcPr>
            <w:tcW w:w="5556" w:type="dxa"/>
            <w:tcMar>
              <w:left w:w="57" w:type="dxa"/>
              <w:right w:w="57" w:type="dxa"/>
            </w:tcMar>
          </w:tcPr>
          <w:p w14:paraId="344C901A" w14:textId="77777777" w:rsidR="0024715E" w:rsidRPr="0024715E" w:rsidRDefault="0024715E" w:rsidP="00D40915">
            <w:pPr>
              <w:pStyle w:val="Tabletext"/>
            </w:pPr>
            <w:r w:rsidRPr="0024715E">
              <w:rPr>
                <w:rFonts w:hint="cs"/>
                <w:rtl/>
                <w:lang w:bidi="ar-EG"/>
              </w:rPr>
              <w:t>مستوى الدخل المقيّس ل</w:t>
            </w:r>
            <w:r w:rsidRPr="0024715E">
              <w:rPr>
                <w:rFonts w:hint="cs"/>
                <w:rtl/>
              </w:rPr>
              <w:t xml:space="preserve">لمستقبِل </w:t>
            </w:r>
            <w:r w:rsidRPr="0024715E">
              <w:t>Rx</w:t>
            </w:r>
            <w:r w:rsidRPr="0024715E">
              <w:rPr>
                <w:rFonts w:hint="cs"/>
                <w:rtl/>
                <w:lang w:bidi="ar-EG"/>
              </w:rPr>
              <w:t xml:space="preserve"> ل</w:t>
            </w:r>
            <w:r w:rsidRPr="0024715E">
              <w:rPr>
                <w:rtl/>
              </w:rPr>
              <w:t xml:space="preserve">معدل </w:t>
            </w:r>
            <w:r w:rsidRPr="0024715E">
              <w:rPr>
                <w:rFonts w:hint="cs"/>
                <w:rtl/>
              </w:rPr>
              <w:t xml:space="preserve">نسبة خطأ بتات </w:t>
            </w:r>
            <w:r w:rsidRPr="0024715E">
              <w:t>(BER)</w:t>
            </w:r>
            <w:r w:rsidRPr="0024715E">
              <w:rPr>
                <w:rFonts w:hint="cs"/>
                <w:rtl/>
              </w:rPr>
              <w:t xml:space="preserve"> </w:t>
            </w:r>
            <w:r w:rsidRPr="0024715E">
              <w:rPr>
                <w:rtl/>
              </w:rPr>
              <w:t>قدره</w:t>
            </w:r>
            <w:r w:rsidRPr="0024715E">
              <w:rPr>
                <w:rFonts w:hint="cs"/>
                <w:rtl/>
              </w:rPr>
              <w:br/>
            </w:r>
            <w:r w:rsidRPr="0024715E">
              <w:rPr>
                <w:vertAlign w:val="superscript"/>
              </w:rPr>
              <w:t>6</w:t>
            </w:r>
            <w:r w:rsidRPr="0024715E">
              <w:rPr>
                <w:vertAlign w:val="superscript"/>
              </w:rPr>
              <w:sym w:font="Symbol" w:char="F02D"/>
            </w:r>
            <w:r w:rsidRPr="0024715E">
              <w:t xml:space="preserve">10 </w:t>
            </w:r>
            <w:r w:rsidRPr="0024715E">
              <w:sym w:font="Symbol" w:char="F0B4"/>
            </w:r>
            <w:r w:rsidRPr="0024715E">
              <w:t xml:space="preserve"> 1</w:t>
            </w:r>
            <w:r w:rsidRPr="0024715E">
              <w:rPr>
                <w:rFonts w:hint="cs"/>
                <w:rtl/>
              </w:rPr>
              <w:t xml:space="preserve"> </w:t>
            </w:r>
            <w:r w:rsidRPr="0024715E">
              <w:t>(</w:t>
            </w:r>
            <w:proofErr w:type="spellStart"/>
            <w:r w:rsidRPr="0024715E">
              <w:t>dBW</w:t>
            </w:r>
            <w:proofErr w:type="spellEnd"/>
            <w:r w:rsidRPr="0024715E">
              <w:t>/MHz)</w:t>
            </w:r>
          </w:p>
        </w:tc>
        <w:tc>
          <w:tcPr>
            <w:tcW w:w="2041" w:type="dxa"/>
          </w:tcPr>
          <w:p w14:paraId="78410CA9" w14:textId="77777777" w:rsidR="0024715E" w:rsidRPr="0024715E" w:rsidRDefault="0024715E" w:rsidP="00132A82">
            <w:pPr>
              <w:pStyle w:val="Tabletext"/>
              <w:jc w:val="center"/>
              <w:rPr>
                <w:lang w:val="en-GB"/>
              </w:rPr>
            </w:pPr>
            <w:r w:rsidRPr="0024715E">
              <w:rPr>
                <w:lang w:val="en-GB"/>
              </w:rPr>
              <w:t>127−</w:t>
            </w:r>
            <w:r w:rsidRPr="0024715E">
              <w:rPr>
                <w:rFonts w:hint="cs"/>
                <w:rtl/>
                <w:lang w:bidi="ar-EG"/>
              </w:rPr>
              <w:t>...</w:t>
            </w:r>
            <w:r w:rsidRPr="0024715E">
              <w:rPr>
                <w:lang w:val="en-GB"/>
              </w:rPr>
              <w:t>126,5–</w:t>
            </w:r>
          </w:p>
        </w:tc>
        <w:tc>
          <w:tcPr>
            <w:tcW w:w="2041" w:type="dxa"/>
          </w:tcPr>
          <w:p w14:paraId="728F99B7" w14:textId="77777777" w:rsidR="0024715E" w:rsidRPr="0024715E" w:rsidRDefault="0024715E" w:rsidP="00132A82">
            <w:pPr>
              <w:pStyle w:val="Tabletext"/>
              <w:jc w:val="center"/>
              <w:rPr>
                <w:lang w:val="en-GB"/>
              </w:rPr>
            </w:pPr>
            <w:r w:rsidRPr="0024715E">
              <w:rPr>
                <w:lang w:val="en-GB"/>
              </w:rPr>
              <w:t>127−</w:t>
            </w:r>
            <w:r w:rsidRPr="0024715E">
              <w:rPr>
                <w:rFonts w:hint="cs"/>
                <w:rtl/>
                <w:lang w:bidi="ar-EG"/>
              </w:rPr>
              <w:t>...</w:t>
            </w:r>
            <w:r w:rsidRPr="0024715E">
              <w:rPr>
                <w:lang w:val="en-GB"/>
              </w:rPr>
              <w:t>126,5–</w:t>
            </w:r>
          </w:p>
        </w:tc>
      </w:tr>
      <w:tr w:rsidR="0024715E" w:rsidRPr="0024715E" w14:paraId="199CB88B" w14:textId="77777777" w:rsidTr="00911323">
        <w:trPr>
          <w:jc w:val="center"/>
        </w:trPr>
        <w:tc>
          <w:tcPr>
            <w:tcW w:w="5556" w:type="dxa"/>
            <w:tcBorders>
              <w:bottom w:val="single" w:sz="4" w:space="0" w:color="auto"/>
            </w:tcBorders>
            <w:tcMar>
              <w:left w:w="57" w:type="dxa"/>
              <w:right w:w="57" w:type="dxa"/>
            </w:tcMar>
          </w:tcPr>
          <w:p w14:paraId="152278E1" w14:textId="2A73AC1B" w:rsidR="0024715E" w:rsidRPr="0024715E" w:rsidRDefault="0024715E" w:rsidP="00D40915">
            <w:pPr>
              <w:pStyle w:val="Tabletext"/>
            </w:pPr>
            <w:r w:rsidRPr="0024715E">
              <w:rPr>
                <w:rFonts w:hint="cs"/>
                <w:rtl/>
                <w:lang w:bidi="ar-SY"/>
              </w:rPr>
              <w:t xml:space="preserve">كثافة قدرة التداخل طويل الأجل </w:t>
            </w:r>
            <w:r w:rsidRPr="0024715E">
              <w:rPr>
                <w:rFonts w:hint="cs"/>
                <w:rtl/>
              </w:rPr>
              <w:t xml:space="preserve">الاسمية </w:t>
            </w:r>
            <w:r w:rsidRPr="0024715E">
              <w:rPr>
                <w:vertAlign w:val="superscript"/>
              </w:rPr>
              <w:t>(2)</w:t>
            </w:r>
            <w:r w:rsidRPr="0024715E">
              <w:t>(</w:t>
            </w:r>
            <w:proofErr w:type="spellStart"/>
            <w:r w:rsidRPr="0024715E">
              <w:t>dBW</w:t>
            </w:r>
            <w:proofErr w:type="spellEnd"/>
            <w:r w:rsidRPr="0024715E">
              <w:t>/MHz)</w:t>
            </w:r>
          </w:p>
        </w:tc>
        <w:tc>
          <w:tcPr>
            <w:tcW w:w="2041" w:type="dxa"/>
            <w:tcBorders>
              <w:bottom w:val="single" w:sz="4" w:space="0" w:color="auto"/>
            </w:tcBorders>
          </w:tcPr>
          <w:p w14:paraId="66840024" w14:textId="77777777" w:rsidR="0024715E" w:rsidRPr="0024715E" w:rsidRDefault="0024715E" w:rsidP="00132A82">
            <w:pPr>
              <w:pStyle w:val="Tabletext"/>
              <w:jc w:val="center"/>
              <w:rPr>
                <w:rtl/>
              </w:rPr>
            </w:pPr>
            <w:r w:rsidRPr="0024715E">
              <w:rPr>
                <w:lang w:val="en-GB"/>
              </w:rPr>
              <w:t>140,5−</w:t>
            </w:r>
            <w:r w:rsidRPr="0024715E">
              <w:rPr>
                <w:rFonts w:hint="cs"/>
                <w:rtl/>
                <w:lang w:bidi="ar-EG"/>
              </w:rPr>
              <w:t>...</w:t>
            </w:r>
            <w:r w:rsidRPr="0024715E">
              <w:rPr>
                <w:i/>
                <w:lang w:val="en-GB"/>
              </w:rPr>
              <w:t xml:space="preserve"> I/N</w:t>
            </w:r>
            <w:r w:rsidRPr="0024715E">
              <w:rPr>
                <w:lang w:val="en-GB"/>
              </w:rPr>
              <w:t xml:space="preserve"> + 140−</w:t>
            </w:r>
          </w:p>
        </w:tc>
        <w:tc>
          <w:tcPr>
            <w:tcW w:w="2041" w:type="dxa"/>
            <w:tcBorders>
              <w:bottom w:val="single" w:sz="4" w:space="0" w:color="auto"/>
            </w:tcBorders>
          </w:tcPr>
          <w:p w14:paraId="71064BF4" w14:textId="77777777" w:rsidR="0024715E" w:rsidRPr="0024715E" w:rsidRDefault="0024715E" w:rsidP="00132A82">
            <w:pPr>
              <w:pStyle w:val="Tabletext"/>
              <w:jc w:val="center"/>
              <w:rPr>
                <w:rtl/>
              </w:rPr>
            </w:pPr>
            <w:r w:rsidRPr="0024715E">
              <w:rPr>
                <w:lang w:val="en-GB"/>
              </w:rPr>
              <w:t>140,5−</w:t>
            </w:r>
            <w:r w:rsidRPr="0024715E">
              <w:rPr>
                <w:rFonts w:hint="cs"/>
                <w:rtl/>
                <w:lang w:bidi="ar-EG"/>
              </w:rPr>
              <w:t>...</w:t>
            </w:r>
            <w:r w:rsidRPr="0024715E">
              <w:rPr>
                <w:i/>
                <w:lang w:val="en-GB"/>
              </w:rPr>
              <w:t xml:space="preserve"> I/N</w:t>
            </w:r>
            <w:r w:rsidRPr="0024715E">
              <w:rPr>
                <w:lang w:val="en-GB"/>
              </w:rPr>
              <w:t xml:space="preserve"> + 140−</w:t>
            </w:r>
          </w:p>
        </w:tc>
      </w:tr>
      <w:tr w:rsidR="0024715E" w:rsidRPr="0024715E" w14:paraId="64BFB812" w14:textId="77777777" w:rsidTr="00911323">
        <w:trPr>
          <w:jc w:val="center"/>
        </w:trPr>
        <w:tc>
          <w:tcPr>
            <w:tcW w:w="9638" w:type="dxa"/>
            <w:gridSpan w:val="3"/>
            <w:tcBorders>
              <w:left w:val="nil"/>
              <w:bottom w:val="nil"/>
              <w:right w:val="nil"/>
            </w:tcBorders>
            <w:tcMar>
              <w:left w:w="57" w:type="dxa"/>
              <w:right w:w="57" w:type="dxa"/>
            </w:tcMar>
          </w:tcPr>
          <w:p w14:paraId="2C606B5D" w14:textId="77777777" w:rsidR="0024715E" w:rsidRPr="0024715E" w:rsidRDefault="0024715E" w:rsidP="00B33300">
            <w:pPr>
              <w:pStyle w:val="Tablelegend"/>
              <w:tabs>
                <w:tab w:val="clear" w:pos="284"/>
              </w:tabs>
            </w:pPr>
            <w:r w:rsidRPr="0024715E">
              <w:rPr>
                <w:vertAlign w:val="superscript"/>
              </w:rPr>
              <w:t>(1)</w:t>
            </w:r>
            <w:r w:rsidRPr="0024715E">
              <w:tab/>
            </w:r>
            <w:r w:rsidRPr="0024715E">
              <w:rPr>
                <w:rtl/>
              </w:rPr>
              <w:t>لحساب قيم</w:t>
            </w:r>
            <w:r w:rsidRPr="0024715E">
              <w:rPr>
                <w:rFonts w:hint="cs"/>
                <w:rtl/>
              </w:rPr>
              <w:t xml:space="preserve"> كثافات </w:t>
            </w:r>
            <w:r w:rsidRPr="0024715E">
              <w:t>TX/</w:t>
            </w:r>
            <w:proofErr w:type="spellStart"/>
            <w:r w:rsidRPr="0024715E">
              <w:t>e.i.r.p</w:t>
            </w:r>
            <w:proofErr w:type="spellEnd"/>
            <w:r w:rsidRPr="0024715E">
              <w:t>.</w:t>
            </w:r>
            <w:r w:rsidRPr="0024715E">
              <w:rPr>
                <w:rFonts w:hint="cs"/>
                <w:rtl/>
              </w:rPr>
              <w:t xml:space="preserve">، يتعين تحديد التباعد بين القنوات/عرض النطاق. وفي هذه الجداول، يُستخدم التباعد بين القنوات </w:t>
            </w:r>
            <w:r w:rsidRPr="0024715E">
              <w:rPr>
                <w:rFonts w:hint="cs"/>
                <w:rtl/>
                <w:lang w:bidi="ar-EG"/>
              </w:rPr>
              <w:t>المشار إليه في</w:t>
            </w:r>
            <w:r w:rsidRPr="0024715E">
              <w:rPr>
                <w:rFonts w:hint="eastAsia"/>
                <w:rtl/>
                <w:lang w:bidi="ar-EG"/>
              </w:rPr>
              <w:t> </w:t>
            </w:r>
            <w:r w:rsidRPr="0024715E">
              <w:rPr>
                <w:rFonts w:hint="cs"/>
                <w:rtl/>
                <w:lang w:bidi="ar-EG"/>
              </w:rPr>
              <w:t xml:space="preserve">النص الوارد </w:t>
            </w:r>
            <w:r w:rsidRPr="009741AE">
              <w:rPr>
                <w:rFonts w:hint="cs"/>
                <w:b/>
                <w:bCs/>
                <w:rtl/>
                <w:lang w:bidi="ar-EG"/>
              </w:rPr>
              <w:t>بحروف</w:t>
            </w:r>
            <w:r w:rsidRPr="009741AE">
              <w:rPr>
                <w:rFonts w:hint="cs"/>
                <w:b/>
                <w:bCs/>
                <w:rtl/>
              </w:rPr>
              <w:t xml:space="preserve"> داكنة</w:t>
            </w:r>
            <w:r w:rsidRPr="0024715E">
              <w:rPr>
                <w:rFonts w:hint="cs"/>
                <w:rtl/>
              </w:rPr>
              <w:t>.</w:t>
            </w:r>
          </w:p>
          <w:p w14:paraId="0A03917A" w14:textId="77777777" w:rsidR="0024715E" w:rsidRPr="00562909" w:rsidRDefault="0024715E" w:rsidP="00B33300">
            <w:pPr>
              <w:pStyle w:val="Tablelegend"/>
              <w:tabs>
                <w:tab w:val="clear" w:pos="284"/>
              </w:tabs>
              <w:rPr>
                <w:vertAlign w:val="superscript"/>
              </w:rPr>
            </w:pPr>
            <w:r w:rsidRPr="0024715E">
              <w:rPr>
                <w:vertAlign w:val="superscript"/>
              </w:rPr>
              <w:t>(2)</w:t>
            </w:r>
            <w:r w:rsidRPr="0024715E">
              <w:rPr>
                <w:vertAlign w:val="superscript"/>
              </w:rPr>
              <w:tab/>
            </w:r>
            <w:r w:rsidRPr="0024715E">
              <w:rPr>
                <w:rFonts w:hint="cs"/>
                <w:rtl/>
              </w:rPr>
              <w:t>تعرَّف</w:t>
            </w:r>
            <w:r w:rsidRPr="0024715E">
              <w:rPr>
                <w:rFonts w:hint="cs"/>
                <w:rtl/>
                <w:lang w:bidi="ar-SY"/>
              </w:rPr>
              <w:t xml:space="preserve"> كثافة قدرة التداخل طويل الأجل </w:t>
            </w:r>
            <w:r w:rsidRPr="0024715E">
              <w:rPr>
                <w:rFonts w:hint="cs"/>
                <w:rtl/>
              </w:rPr>
              <w:t>الاسمية على أنها "كثافة قدرة ضوضاء المستقبِل + (</w:t>
            </w:r>
            <w:r w:rsidRPr="0024715E">
              <w:rPr>
                <w:i/>
                <w:iCs/>
              </w:rPr>
              <w:t>I/</w:t>
            </w:r>
            <w:proofErr w:type="gramStart"/>
            <w:r w:rsidRPr="0024715E">
              <w:rPr>
                <w:i/>
                <w:iCs/>
              </w:rPr>
              <w:t xml:space="preserve">N </w:t>
            </w:r>
            <w:r w:rsidRPr="0024715E">
              <w:rPr>
                <w:rFonts w:hint="cs"/>
                <w:i/>
                <w:iCs/>
                <w:rtl/>
                <w:lang w:bidi="ar-SY"/>
              </w:rPr>
              <w:t xml:space="preserve"> </w:t>
            </w:r>
            <w:r w:rsidRPr="0024715E">
              <w:rPr>
                <w:rFonts w:hint="cs"/>
                <w:rtl/>
                <w:lang w:bidi="ar-SY"/>
              </w:rPr>
              <w:t>المطلوبة</w:t>
            </w:r>
            <w:proofErr w:type="gramEnd"/>
            <w:r w:rsidRPr="0024715E">
              <w:rPr>
                <w:rFonts w:hint="cs"/>
                <w:rtl/>
                <w:lang w:bidi="ar-SY"/>
              </w:rPr>
              <w:t xml:space="preserve">)" على النحو الموضح في الفقرة </w:t>
            </w:r>
            <w:r w:rsidRPr="0024715E">
              <w:t>13.4</w:t>
            </w:r>
            <w:r w:rsidRPr="0024715E">
              <w:rPr>
                <w:rFonts w:hint="cs"/>
                <w:rtl/>
                <w:lang w:bidi="ar-SY"/>
              </w:rPr>
              <w:t xml:space="preserve"> في</w:t>
            </w:r>
            <w:r w:rsidRPr="0024715E">
              <w:rPr>
                <w:rFonts w:hint="eastAsia"/>
                <w:rtl/>
                <w:lang w:bidi="ar-SY"/>
              </w:rPr>
              <w:t> </w:t>
            </w:r>
            <w:r w:rsidRPr="0024715E">
              <w:rPr>
                <w:rFonts w:hint="cs"/>
                <w:rtl/>
                <w:lang w:bidi="ar-SY"/>
              </w:rPr>
              <w:t xml:space="preserve">الملحق </w:t>
            </w:r>
            <w:r w:rsidRPr="0024715E">
              <w:t>2</w:t>
            </w:r>
            <w:r w:rsidRPr="0024715E">
              <w:rPr>
                <w:rFonts w:hint="cs"/>
                <w:rtl/>
                <w:lang w:bidi="ar-SY"/>
              </w:rPr>
              <w:t xml:space="preserve"> (انظر </w:t>
            </w:r>
            <w:r w:rsidRPr="00562909">
              <w:rPr>
                <w:rFonts w:hint="cs"/>
                <w:rtl/>
                <w:lang w:bidi="ar-SY"/>
              </w:rPr>
              <w:t xml:space="preserve">أيضاً الفقرة </w:t>
            </w:r>
            <w:r w:rsidRPr="00562909">
              <w:t>1.4</w:t>
            </w:r>
            <w:r w:rsidRPr="00562909">
              <w:rPr>
                <w:rFonts w:hint="cs"/>
                <w:rtl/>
                <w:lang w:bidi="ar-SY"/>
              </w:rPr>
              <w:t xml:space="preserve"> في الملحق </w:t>
            </w:r>
            <w:r w:rsidRPr="00562909">
              <w:t>1</w:t>
            </w:r>
            <w:r w:rsidRPr="00562909">
              <w:rPr>
                <w:rFonts w:hint="cs"/>
                <w:rtl/>
                <w:lang w:bidi="ar-SY"/>
              </w:rPr>
              <w:t>).</w:t>
            </w:r>
          </w:p>
          <w:p w14:paraId="45F09BC2" w14:textId="77777777" w:rsidR="0024715E" w:rsidRPr="00562909" w:rsidRDefault="0024715E" w:rsidP="00B33300">
            <w:pPr>
              <w:pStyle w:val="Tablelegend"/>
              <w:tabs>
                <w:tab w:val="clear" w:pos="284"/>
              </w:tabs>
            </w:pPr>
            <w:r w:rsidRPr="00562909">
              <w:rPr>
                <w:vertAlign w:val="superscript"/>
              </w:rPr>
              <w:t>(3)</w:t>
            </w:r>
            <w:r w:rsidRPr="00562909">
              <w:rPr>
                <w:vertAlign w:val="superscript"/>
              </w:rPr>
              <w:tab/>
            </w:r>
            <w:r w:rsidRPr="00562909">
              <w:rPr>
                <w:rFonts w:hint="cs"/>
                <w:rtl/>
              </w:rPr>
              <w:t xml:space="preserve">هناك أنظمة تستخدم التشكيلين </w:t>
            </w:r>
            <w:r w:rsidRPr="00562909">
              <w:t>O-QPSK</w:t>
            </w:r>
            <w:r w:rsidRPr="00562909">
              <w:rPr>
                <w:rFonts w:hint="cs"/>
                <w:rtl/>
              </w:rPr>
              <w:t xml:space="preserve"> و</w:t>
            </w:r>
            <w:r w:rsidRPr="00562909">
              <w:t>QPSK</w:t>
            </w:r>
            <w:r w:rsidRPr="00562909">
              <w:rPr>
                <w:rFonts w:hint="cs"/>
                <w:rtl/>
              </w:rPr>
              <w:t xml:space="preserve">، واختير نظام </w:t>
            </w:r>
            <w:r w:rsidRPr="00562909">
              <w:t>QPSK</w:t>
            </w:r>
            <w:r w:rsidRPr="00562909">
              <w:rPr>
                <w:rFonts w:hint="cs"/>
                <w:rtl/>
              </w:rPr>
              <w:t xml:space="preserve"> لأنه يمتلك كل المعلمات.</w:t>
            </w:r>
          </w:p>
          <w:p w14:paraId="3A944249" w14:textId="6CA54909" w:rsidR="0024715E" w:rsidRPr="0024715E" w:rsidRDefault="0024715E" w:rsidP="00B33300">
            <w:pPr>
              <w:pStyle w:val="Tablelegend"/>
              <w:tabs>
                <w:tab w:val="clear" w:pos="284"/>
              </w:tabs>
            </w:pPr>
            <w:r w:rsidRPr="00562909">
              <w:rPr>
                <w:vertAlign w:val="superscript"/>
              </w:rPr>
              <w:t>(4)</w:t>
            </w:r>
            <w:r w:rsidRPr="00562909">
              <w:tab/>
            </w:r>
            <w:r w:rsidRPr="00562909">
              <w:rPr>
                <w:rFonts w:hint="cs"/>
                <w:rtl/>
              </w:rPr>
              <w:t xml:space="preserve">توصي التوصية </w:t>
            </w:r>
            <w:hyperlink r:id="rId128" w:history="1">
              <w:r w:rsidRPr="00562909">
                <w:rPr>
                  <w:rStyle w:val="Hyperlink"/>
                  <w:color w:val="auto"/>
                  <w:u w:val="none"/>
                </w:rPr>
                <w:t>ITU</w:t>
              </w:r>
              <w:r w:rsidRPr="00562909">
                <w:rPr>
                  <w:rStyle w:val="Hyperlink"/>
                  <w:color w:val="auto"/>
                  <w:u w:val="none"/>
                </w:rPr>
                <w:sym w:font="Symbol" w:char="F02D"/>
              </w:r>
              <w:r w:rsidRPr="00562909">
                <w:rPr>
                  <w:rStyle w:val="Hyperlink"/>
                  <w:color w:val="auto"/>
                  <w:u w:val="none"/>
                </w:rPr>
                <w:t>R F.701</w:t>
              </w:r>
            </w:hyperlink>
            <w:r w:rsidRPr="00562909">
              <w:rPr>
                <w:rFonts w:hint="cs"/>
                <w:rtl/>
              </w:rPr>
              <w:t xml:space="preserve"> بمخطط إشعاع </w:t>
            </w:r>
            <w:r w:rsidRPr="00562909">
              <w:t>MHz 0,5</w:t>
            </w:r>
            <w:r w:rsidRPr="00562909">
              <w:rPr>
                <w:rFonts w:hint="cs"/>
                <w:rtl/>
                <w:lang w:bidi="ar-SY"/>
              </w:rPr>
              <w:t xml:space="preserve"> الأساسي (أو بمضاعفاته الصحيحة) فقط. وتُقترح قيمتا</w:t>
            </w:r>
            <w:r w:rsidRPr="00562909">
              <w:rPr>
                <w:rFonts w:hint="eastAsia"/>
                <w:rtl/>
                <w:lang w:bidi="ar-SY"/>
              </w:rPr>
              <w:t> </w:t>
            </w:r>
            <w:r w:rsidRPr="00562909">
              <w:t>2</w:t>
            </w:r>
            <w:r w:rsidRPr="00562909">
              <w:rPr>
                <w:rFonts w:hint="cs"/>
                <w:rtl/>
                <w:lang w:bidi="ar-SY"/>
              </w:rPr>
              <w:t xml:space="preserve"> و</w:t>
            </w:r>
            <w:r w:rsidRPr="00562909">
              <w:t>MHz 3,5</w:t>
            </w:r>
            <w:r w:rsidRPr="00562909">
              <w:rPr>
                <w:rFonts w:hint="cs"/>
                <w:rtl/>
                <w:lang w:bidi="ar-SY"/>
              </w:rPr>
              <w:t xml:space="preserve"> كالتباعدات الأكثر شيوعاً بين القنوات لهذه الأنظمة</w:t>
            </w:r>
            <w:r w:rsidRPr="0024715E">
              <w:rPr>
                <w:rFonts w:hint="cs"/>
                <w:rtl/>
                <w:lang w:bidi="ar-SY"/>
              </w:rPr>
              <w:t>.</w:t>
            </w:r>
          </w:p>
        </w:tc>
      </w:tr>
    </w:tbl>
    <w:p w14:paraId="2F437E35" w14:textId="77777777" w:rsidR="00E726E9" w:rsidRDefault="00E726E9" w:rsidP="0024715E">
      <w:pPr>
        <w:pStyle w:val="Line"/>
        <w:spacing w:before="600"/>
        <w:rPr>
          <w:lang w:val="en-US"/>
        </w:rPr>
      </w:pPr>
    </w:p>
    <w:sectPr w:rsidR="00E726E9" w:rsidSect="00562909">
      <w:headerReference w:type="even" r:id="rId129"/>
      <w:headerReference w:type="default" r:id="rId130"/>
      <w:footerReference w:type="even" r:id="rId131"/>
      <w:footerReference w:type="default" r:id="rId132"/>
      <w:headerReference w:type="first" r:id="rId133"/>
      <w:footerReference w:type="first" r:id="rId134"/>
      <w:pgSz w:w="11907" w:h="16834" w:code="9"/>
      <w:pgMar w:top="1418" w:right="1134" w:bottom="1134" w:left="1134" w:header="720" w:footer="482"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E8F8E" w14:textId="77777777" w:rsidR="00362EDC" w:rsidRDefault="00362EDC">
      <w:r>
        <w:separator/>
      </w:r>
    </w:p>
    <w:p w14:paraId="1E930A25" w14:textId="77777777" w:rsidR="00BB4147" w:rsidRDefault="00BB4147"/>
  </w:endnote>
  <w:endnote w:type="continuationSeparator" w:id="0">
    <w:p w14:paraId="305E7FF7" w14:textId="77777777" w:rsidR="00362EDC" w:rsidRDefault="00362EDC">
      <w:r>
        <w:continuationSeparator/>
      </w:r>
    </w:p>
    <w:p w14:paraId="76707126" w14:textId="77777777" w:rsidR="00BB4147" w:rsidRDefault="00BB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7185" w14:textId="77777777" w:rsidR="0024715E" w:rsidRDefault="00247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E591" w14:textId="77777777" w:rsidR="0024715E" w:rsidRPr="005E066B" w:rsidRDefault="0024715E"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30B2" w14:textId="61B15944" w:rsidR="0024715E" w:rsidRPr="002845BF" w:rsidRDefault="0024715E">
    <w:pPr>
      <w:pStyle w:val="Footer"/>
    </w:pPr>
    <w:r>
      <w:fldChar w:fldCharType="begin"/>
    </w:r>
    <w:r w:rsidRPr="002845BF">
      <w:instrText xml:space="preserve"> FILENAME \p \* MERGEFORMAT </w:instrText>
    </w:r>
    <w:r>
      <w:fldChar w:fldCharType="separate"/>
    </w:r>
    <w:r w:rsidR="004E1EA7">
      <w:t>P:\QPUB\BR\REC\F\758-8\F758-8A.docx</w:t>
    </w:r>
    <w:r>
      <w:fldChar w:fldCharType="end"/>
    </w:r>
    <w:r w:rsidRPr="002845BF">
      <w:tab/>
    </w:r>
    <w:r>
      <w:fldChar w:fldCharType="begin"/>
    </w:r>
    <w:r>
      <w:instrText xml:space="preserve"> savedate \@ dd.MM.yy </w:instrText>
    </w:r>
    <w:r>
      <w:fldChar w:fldCharType="separate"/>
    </w:r>
    <w:r w:rsidR="004E1EA7">
      <w:t>24.06.25</w:t>
    </w:r>
    <w:r>
      <w:fldChar w:fldCharType="end"/>
    </w:r>
    <w:r w:rsidRPr="002845BF">
      <w:tab/>
    </w:r>
    <w:r>
      <w:fldChar w:fldCharType="begin"/>
    </w:r>
    <w:r>
      <w:instrText xml:space="preserve"> printdate \@ dd.MM.yy </w:instrText>
    </w:r>
    <w:r>
      <w:fldChar w:fldCharType="separate"/>
    </w:r>
    <w:r w:rsidR="004E1EA7">
      <w:t>24.06.25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973" w14:textId="77777777" w:rsidR="000B4F10" w:rsidRDefault="000B4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0A45" w14:textId="77777777" w:rsidR="000B4F10" w:rsidRPr="005E066B" w:rsidRDefault="000B4F10"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D3A8" w14:textId="70CA155B" w:rsidR="000B4F10" w:rsidRPr="004E1EA7" w:rsidRDefault="000B4F10">
    <w:pPr>
      <w:pStyle w:val="Footer"/>
      <w:rPr>
        <w:lang w:val="en-GB"/>
      </w:rPr>
    </w:pPr>
    <w:r>
      <w:fldChar w:fldCharType="begin"/>
    </w:r>
    <w:r w:rsidRPr="004E1EA7">
      <w:rPr>
        <w:lang w:val="en-GB"/>
      </w:rPr>
      <w:instrText xml:space="preserve"> FILENAME \p \* MERGEFORMAT </w:instrText>
    </w:r>
    <w:r>
      <w:fldChar w:fldCharType="separate"/>
    </w:r>
    <w:r w:rsidR="004E1EA7" w:rsidRPr="004E1EA7">
      <w:rPr>
        <w:lang w:val="en-GB"/>
      </w:rPr>
      <w:t>P:\QPUB\BR\REC\F\758-8\F758-8A.docx</w:t>
    </w:r>
    <w:r>
      <w:fldChar w:fldCharType="end"/>
    </w:r>
    <w:r w:rsidRPr="004E1EA7">
      <w:rPr>
        <w:lang w:val="en-GB"/>
      </w:rPr>
      <w:tab/>
    </w:r>
    <w:r>
      <w:fldChar w:fldCharType="begin"/>
    </w:r>
    <w:r>
      <w:instrText xml:space="preserve"> savedate \@ dd.MM.yy </w:instrText>
    </w:r>
    <w:r>
      <w:fldChar w:fldCharType="separate"/>
    </w:r>
    <w:r w:rsidR="004E1EA7">
      <w:t>24.06.25</w:t>
    </w:r>
    <w:r>
      <w:fldChar w:fldCharType="end"/>
    </w:r>
    <w:r w:rsidRPr="004E1EA7">
      <w:rPr>
        <w:lang w:val="en-GB"/>
      </w:rPr>
      <w:tab/>
    </w:r>
    <w:r>
      <w:fldChar w:fldCharType="begin"/>
    </w:r>
    <w:r>
      <w:instrText xml:space="preserve"> printdate \@ dd.MM.yy </w:instrText>
    </w:r>
    <w:r>
      <w:fldChar w:fldCharType="separate"/>
    </w:r>
    <w:r w:rsidR="004E1EA7">
      <w:t>24.06.25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E441" w14:textId="77777777" w:rsidR="00362EDC" w:rsidRDefault="00362EDC" w:rsidP="00E1601B">
      <w:pPr>
        <w:spacing w:line="240" w:lineRule="auto"/>
      </w:pPr>
      <w:r>
        <w:t>____________________</w:t>
      </w:r>
    </w:p>
    <w:p w14:paraId="3EE5F05E" w14:textId="77777777" w:rsidR="00BB4147" w:rsidRDefault="00BB4147"/>
  </w:footnote>
  <w:footnote w:type="continuationSeparator" w:id="0">
    <w:p w14:paraId="17FA5B79" w14:textId="77777777" w:rsidR="00362EDC" w:rsidRDefault="00362EDC">
      <w:r>
        <w:continuationSeparator/>
      </w:r>
    </w:p>
    <w:p w14:paraId="56832675" w14:textId="77777777" w:rsidR="00BB4147" w:rsidRDefault="00BB4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0D1A"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39C5" w14:textId="24674273" w:rsidR="0024715E" w:rsidRPr="003D017C" w:rsidRDefault="0024715E" w:rsidP="00555552">
    <w:pPr>
      <w:pStyle w:val="Header"/>
      <w:tabs>
        <w:tab w:val="center" w:pos="4536"/>
        <w:tab w:val="right" w:pos="9639"/>
        <w:tab w:val="right" w:pos="14140"/>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D06E39">
      <w:rPr>
        <w:rFonts w:cs="Times New Roman Bold"/>
        <w:noProof/>
        <w:szCs w:val="22"/>
        <w:rtl/>
      </w:rPr>
      <w:t>32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F854" w14:textId="769EE7F7" w:rsidR="0024715E" w:rsidRPr="00AE3E36" w:rsidRDefault="0024715E" w:rsidP="00275EA5">
    <w:pPr>
      <w:tabs>
        <w:tab w:val="center" w:pos="4819"/>
        <w:tab w:val="right" w:pos="1428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29</w:t>
    </w:r>
    <w:r w:rsidRPr="00831BA4">
      <w:rPr>
        <w:rFonts w:cs="Times New Roman"/>
        <w:b/>
        <w:bCs/>
        <w:noProof/>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CD0B" w14:textId="07F604E1" w:rsidR="0024715E" w:rsidRPr="003D017C" w:rsidRDefault="0024715E" w:rsidP="00BA1CC8">
    <w:pPr>
      <w:pStyle w:val="Header"/>
      <w:tabs>
        <w:tab w:val="center" w:pos="8187"/>
        <w:tab w:val="right" w:pos="15700"/>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D06E39">
      <w:rPr>
        <w:rFonts w:cs="Times New Roman Bold"/>
        <w:noProof/>
        <w:szCs w:val="22"/>
        <w:rtl/>
      </w:rPr>
      <w:t>32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4F54" w14:textId="195C479F" w:rsidR="0024715E" w:rsidRPr="00AE3E36" w:rsidRDefault="0024715E" w:rsidP="00A42DE1">
    <w:pPr>
      <w:tabs>
        <w:tab w:val="center" w:pos="7903"/>
        <w:tab w:val="right" w:pos="15558"/>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33</w:t>
    </w:r>
    <w:r w:rsidRPr="00831BA4">
      <w:rPr>
        <w:rFonts w:cs="Times New Roman"/>
        <w:b/>
        <w:bCs/>
        <w:noProof/>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A088E" w14:textId="696B7B7D" w:rsidR="0024715E" w:rsidRPr="003D017C" w:rsidRDefault="0024715E" w:rsidP="00BA1CC8">
    <w:pPr>
      <w:pStyle w:val="Header"/>
      <w:tabs>
        <w:tab w:val="center" w:pos="4819"/>
        <w:tab w:val="left" w:pos="9497"/>
        <w:tab w:val="right" w:pos="14140"/>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834A45">
      <w:rPr>
        <w:rFonts w:cs="Times New Roman Bold"/>
        <w:noProof/>
        <w:szCs w:val="22"/>
        <w:rtl/>
      </w:rPr>
      <w:t>34</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rPr>
        <w:b w:val="0"/>
        <w:bCs w:val="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3B87" w14:textId="0E7D87C6" w:rsidR="0024715E" w:rsidRPr="00AE3E36" w:rsidRDefault="0024715E" w:rsidP="006034E8">
    <w:pPr>
      <w:tabs>
        <w:tab w:val="center" w:pos="4819"/>
        <w:tab w:val="right" w:pos="9639"/>
        <w:tab w:val="right" w:pos="1428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rFonts w:ascii="Times New Roman Bold" w:hAnsi="Times New Roman Bold"/>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35</w:t>
    </w:r>
    <w:r w:rsidRPr="00831BA4">
      <w:rPr>
        <w:rFonts w:cs="Times New Roman"/>
        <w:b/>
        <w:bCs/>
        <w:noProof/>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9ACE" w14:textId="67EF1DC7" w:rsidR="0024715E" w:rsidRPr="003D017C" w:rsidRDefault="0024715E" w:rsidP="00BA1CC8">
    <w:pPr>
      <w:pStyle w:val="Header"/>
      <w:tabs>
        <w:tab w:val="center" w:pos="8045"/>
        <w:tab w:val="right" w:pos="15558"/>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834A45">
      <w:rPr>
        <w:rFonts w:cs="Times New Roman Bold"/>
        <w:noProof/>
        <w:szCs w:val="22"/>
        <w:rtl/>
      </w:rPr>
      <w:t>40</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rPr>
        <w:b w:val="0"/>
        <w:bCs w:val="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E3F4" w14:textId="1D156245" w:rsidR="0024715E" w:rsidRPr="00AE3E36" w:rsidRDefault="0024715E" w:rsidP="006534D8">
    <w:pPr>
      <w:tabs>
        <w:tab w:val="center" w:pos="7903"/>
        <w:tab w:val="right" w:pos="15558"/>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39</w:t>
    </w:r>
    <w:r w:rsidRPr="00831BA4">
      <w:rPr>
        <w:rFonts w:cs="Times New Roman"/>
        <w:b/>
        <w:bCs/>
        <w:noProof/>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71F5" w14:textId="180D8DA7" w:rsidR="00BB4147" w:rsidRDefault="0045598B" w:rsidP="00B33300">
    <w:pPr>
      <w:tabs>
        <w:tab w:val="center" w:pos="4819"/>
        <w:tab w:val="right" w:pos="9639"/>
      </w:tabs>
      <w:spacing w:before="0" w:line="300" w:lineRule="exact"/>
      <w:jc w:val="left"/>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6B19" w14:textId="19F874B6" w:rsidR="00B36A79" w:rsidRDefault="0045598B" w:rsidP="00B33300">
    <w:pPr>
      <w:tabs>
        <w:tab w:val="center" w:pos="4819"/>
        <w:tab w:val="right" w:pos="9639"/>
      </w:tabs>
      <w:spacing w:before="0" w:line="300" w:lineRule="exact"/>
      <w:jc w:val="left"/>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p w14:paraId="73D5E798" w14:textId="77777777" w:rsidR="00BB4147" w:rsidRDefault="00BB41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46758" w:rsidRPr="00A239D1" w14:paraId="0BFC4657" w14:textId="77777777" w:rsidTr="00CE26F9">
      <w:trPr>
        <w:jc w:val="right"/>
      </w:trPr>
      <w:tc>
        <w:tcPr>
          <w:tcW w:w="5972" w:type="dxa"/>
        </w:tcPr>
        <w:p w14:paraId="10BB7E76" w14:textId="77777777" w:rsidR="00446758" w:rsidRPr="00CB4BD6" w:rsidRDefault="00446758" w:rsidP="00446758">
          <w:pPr>
            <w:pStyle w:val="Header"/>
            <w:spacing w:before="60" w:after="120"/>
            <w:jc w:val="right"/>
            <w:rPr>
              <w:rFonts w:ascii="Arial Black" w:hAnsi="Arial Black" w:cs="Dubai"/>
              <w:color w:val="FFFFFF" w:themeColor="background1"/>
              <w:sz w:val="32"/>
              <w:szCs w:val="32"/>
            </w:rPr>
          </w:pPr>
        </w:p>
      </w:tc>
      <w:tc>
        <w:tcPr>
          <w:tcW w:w="4518" w:type="dxa"/>
        </w:tcPr>
        <w:p w14:paraId="03EF3CCD" w14:textId="77777777" w:rsidR="00446758" w:rsidRPr="00CB4BD6" w:rsidRDefault="00446758" w:rsidP="00446758">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46758" w:rsidRPr="00A239D1" w14:paraId="18555248" w14:textId="77777777" w:rsidTr="00CE26F9">
      <w:trPr>
        <w:jc w:val="right"/>
      </w:trPr>
      <w:tc>
        <w:tcPr>
          <w:tcW w:w="5972" w:type="dxa"/>
        </w:tcPr>
        <w:p w14:paraId="68231E1E" w14:textId="77777777" w:rsidR="00446758" w:rsidRPr="00CB4BD6" w:rsidRDefault="00446758" w:rsidP="00446758">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26474CAD" w14:textId="77777777" w:rsidR="00446758" w:rsidRPr="00CB4BD6" w:rsidRDefault="00446758" w:rsidP="00446758">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C4247EF"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0288" behindDoc="0" locked="0" layoutInCell="1" allowOverlap="1" wp14:anchorId="615340C2" wp14:editId="51E84B2F">
          <wp:simplePos x="0" y="0"/>
          <wp:positionH relativeFrom="column">
            <wp:posOffset>5252508</wp:posOffset>
          </wp:positionH>
          <wp:positionV relativeFrom="paragraph">
            <wp:posOffset>-648335</wp:posOffset>
          </wp:positionV>
          <wp:extent cx="1873250" cy="403521"/>
          <wp:effectExtent l="0" t="0" r="0" b="0"/>
          <wp:wrapNone/>
          <wp:docPr id="3" name="Picture 3"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58240" behindDoc="0" locked="0" layoutInCell="1" allowOverlap="1" wp14:anchorId="57993BD0" wp14:editId="2C98906D">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D20F2" id="docshapegroup6" o:spid="_x0000_s1026" alt="Header separator line" style="position:absolute;margin-left:0;margin-top:94.5pt;width:595.3pt;height:18.6pt;z-index:251658240;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56192" behindDoc="0" locked="0" layoutInCell="1" allowOverlap="1" wp14:anchorId="73E974B8" wp14:editId="5E2FAFD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D5E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D54" w14:textId="77777777" w:rsidR="000B4F10" w:rsidRDefault="000B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850B" w14:textId="5100467C"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FB3A"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644E" w14:textId="735119B7" w:rsidR="0024715E" w:rsidRPr="003D017C" w:rsidRDefault="0024715E" w:rsidP="00E33FA2">
    <w:pPr>
      <w:pStyle w:val="Header"/>
      <w:tabs>
        <w:tab w:val="center" w:pos="4819"/>
        <w:tab w:val="right" w:pos="9639"/>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834A45">
      <w:rPr>
        <w:rFonts w:cs="Times New Roman Bold"/>
        <w:noProof/>
        <w:szCs w:val="22"/>
        <w:rtl/>
      </w:rPr>
      <w:t>8</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rPr>
        <w:b w:val="0"/>
        <w:bCs w:val="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9025" w14:textId="660F7E22" w:rsidR="0024715E" w:rsidRPr="00AE3E36" w:rsidRDefault="0024715E" w:rsidP="00E33FA2">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9</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D7A1" w14:textId="77777777" w:rsidR="0024715E" w:rsidRDefault="002471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1688" w14:textId="20F2CBFC" w:rsidR="0024715E" w:rsidRPr="003D017C" w:rsidRDefault="0024715E" w:rsidP="00BA1CC8">
    <w:pPr>
      <w:pStyle w:val="Header"/>
      <w:tabs>
        <w:tab w:val="center" w:pos="8045"/>
        <w:tab w:val="right" w:pos="15558"/>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sidRPr="00D06E39">
      <w:rPr>
        <w:rFonts w:cs="Times New Roman Bold"/>
        <w:noProof/>
        <w:szCs w:val="22"/>
        <w:rtl/>
      </w:rPr>
      <w:t>32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sidRPr="00E33FA2">
      <w:fldChar w:fldCharType="begin"/>
    </w:r>
    <w:r w:rsidRPr="00E33FA2">
      <w:instrText>styleref href</w:instrText>
    </w:r>
    <w:r w:rsidRPr="00E33FA2">
      <w:fldChar w:fldCharType="separate"/>
    </w:r>
    <w:r w:rsidR="004E1EA7">
      <w:rPr>
        <w:noProof/>
      </w:rPr>
      <w:t>ITU-R  F.758-8</w:t>
    </w:r>
    <w:r w:rsidRPr="00E33FA2">
      <w:fldChar w:fldCharType="end"/>
    </w:r>
    <w:r>
      <w:rPr>
        <w:b w:val="0"/>
        <w:bCs w:val="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FFC7" w14:textId="1C0DE7FD" w:rsidR="0024715E" w:rsidRPr="00AE3E36" w:rsidRDefault="0024715E" w:rsidP="006534D8">
    <w:pPr>
      <w:tabs>
        <w:tab w:val="center" w:pos="7903"/>
        <w:tab w:val="right" w:pos="15558"/>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4E1EA7">
      <w:rPr>
        <w:rFonts w:ascii="Times New Roman Bold" w:hAnsi="Times New Roman Bold"/>
        <w:b/>
        <w:bCs/>
        <w:noProof/>
      </w:rPr>
      <w:t>ITU-R  F.758-8</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27</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C025960"/>
    <w:multiLevelType w:val="hybridMultilevel"/>
    <w:tmpl w:val="1C0C4F2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0D007E2C"/>
    <w:multiLevelType w:val="hybridMultilevel"/>
    <w:tmpl w:val="4B382BE8"/>
    <w:lvl w:ilvl="0" w:tplc="D8F4C4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1648D4"/>
    <w:multiLevelType w:val="hybridMultilevel"/>
    <w:tmpl w:val="0288829A"/>
    <w:lvl w:ilvl="0" w:tplc="03D8B414">
      <w:start w:val="1"/>
      <w:numFmt w:val="bullet"/>
      <w:lvlText w:val="-"/>
      <w:lvlJc w:val="left"/>
      <w:pPr>
        <w:ind w:left="360" w:hanging="360"/>
      </w:pPr>
      <w:rPr>
        <w:rFonts w:ascii="Traditional Arabic" w:eastAsia="Times New Roman" w:hAnsi="Traditional Arabic" w:cs="Traditional Arabic" w:hint="default"/>
        <w:sz w:val="3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323A11"/>
    <w:multiLevelType w:val="hybridMultilevel"/>
    <w:tmpl w:val="BDB682FA"/>
    <w:lvl w:ilvl="0" w:tplc="D7FEC514">
      <w:start w:val="1"/>
      <w:numFmt w:val="bullet"/>
      <w:pStyle w:val="Bull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A0A0A"/>
    <w:multiLevelType w:val="hybridMultilevel"/>
    <w:tmpl w:val="81D65346"/>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6"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B95DED"/>
    <w:multiLevelType w:val="hybridMultilevel"/>
    <w:tmpl w:val="5B88E15E"/>
    <w:lvl w:ilvl="0" w:tplc="03D8B414">
      <w:start w:val="1"/>
      <w:numFmt w:val="bullet"/>
      <w:lvlText w:val="-"/>
      <w:lvlJc w:val="left"/>
      <w:pPr>
        <w:ind w:left="360" w:hanging="360"/>
      </w:pPr>
      <w:rPr>
        <w:rFonts w:ascii="Traditional Arabic" w:eastAsia="Times New Roman" w:hAnsi="Traditional Arabic" w:cs="Traditional Arabic" w:hint="default"/>
        <w:sz w:val="3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DF2336"/>
    <w:multiLevelType w:val="hybridMultilevel"/>
    <w:tmpl w:val="E9B44A4A"/>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0" w15:restartNumberingAfterBreak="0">
    <w:nsid w:val="28046CEA"/>
    <w:multiLevelType w:val="hybridMultilevel"/>
    <w:tmpl w:val="2AAA29AC"/>
    <w:lvl w:ilvl="0" w:tplc="03D8B414">
      <w:start w:val="1"/>
      <w:numFmt w:val="bullet"/>
      <w:lvlText w:val="-"/>
      <w:lvlJc w:val="left"/>
      <w:pPr>
        <w:ind w:left="360" w:hanging="360"/>
      </w:pPr>
      <w:rPr>
        <w:rFonts w:ascii="Traditional Arabic" w:eastAsia="Times New Roman" w:hAnsi="Traditional Arabic" w:cs="Traditional Arabic" w:hint="default"/>
        <w:sz w:val="3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750FF"/>
    <w:multiLevelType w:val="hybridMultilevel"/>
    <w:tmpl w:val="049E845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7"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F44CE"/>
    <w:multiLevelType w:val="hybridMultilevel"/>
    <w:tmpl w:val="339C7764"/>
    <w:lvl w:ilvl="0" w:tplc="E61078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70E84"/>
    <w:multiLevelType w:val="hybridMultilevel"/>
    <w:tmpl w:val="D5128F84"/>
    <w:lvl w:ilvl="0" w:tplc="03D8B414">
      <w:start w:val="1"/>
      <w:numFmt w:val="bullet"/>
      <w:lvlText w:val="-"/>
      <w:lvlJc w:val="left"/>
      <w:pPr>
        <w:ind w:left="360" w:hanging="360"/>
      </w:pPr>
      <w:rPr>
        <w:rFonts w:ascii="Traditional Arabic" w:eastAsia="Times New Roman" w:hAnsi="Traditional Arabic" w:cs="Traditional Arabic" w:hint="default"/>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671E13"/>
    <w:multiLevelType w:val="hybridMultilevel"/>
    <w:tmpl w:val="6220E006"/>
    <w:lvl w:ilvl="0" w:tplc="04090001">
      <w:start w:val="1"/>
      <w:numFmt w:val="bullet"/>
      <w:lvlText w:val=""/>
      <w:lvlJc w:val="left"/>
      <w:pPr>
        <w:ind w:left="1080" w:hanging="360"/>
      </w:pPr>
      <w:rPr>
        <w:rFonts w:ascii="Symbol" w:hAnsi="Symbol" w:hint="default"/>
      </w:rPr>
    </w:lvl>
    <w:lvl w:ilvl="1" w:tplc="C4FA29EA">
      <w:numFmt w:val="bullet"/>
      <w:lvlText w:val="•"/>
      <w:lvlJc w:val="left"/>
      <w:pPr>
        <w:ind w:left="2460" w:hanging="1020"/>
      </w:pPr>
      <w:rPr>
        <w:rFonts w:ascii="Traditional Arabic" w:eastAsia="Times New Roman" w:hAnsi="Traditional Arabic" w:cs="Traditional Arabic" w:hint="default"/>
        <w:sz w:val="3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3104178">
    <w:abstractNumId w:val="21"/>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7"/>
  </w:num>
  <w:num w:numId="13" w16cid:durableId="739401560">
    <w:abstractNumId w:val="33"/>
  </w:num>
  <w:num w:numId="14" w16cid:durableId="1407534973">
    <w:abstractNumId w:val="31"/>
  </w:num>
  <w:num w:numId="15" w16cid:durableId="173692686">
    <w:abstractNumId w:val="23"/>
  </w:num>
  <w:num w:numId="16" w16cid:durableId="435373542">
    <w:abstractNumId w:val="10"/>
  </w:num>
  <w:num w:numId="17" w16cid:durableId="856769614">
    <w:abstractNumId w:val="16"/>
  </w:num>
  <w:num w:numId="18" w16cid:durableId="1140997112">
    <w:abstractNumId w:val="24"/>
  </w:num>
  <w:num w:numId="19" w16cid:durableId="211162380">
    <w:abstractNumId w:val="27"/>
  </w:num>
  <w:num w:numId="20" w16cid:durableId="534468103">
    <w:abstractNumId w:val="28"/>
  </w:num>
  <w:num w:numId="21" w16cid:durableId="516964700">
    <w:abstractNumId w:val="25"/>
  </w:num>
  <w:num w:numId="22" w16cid:durableId="1405714009">
    <w:abstractNumId w:val="22"/>
  </w:num>
  <w:num w:numId="23" w16cid:durableId="1576166692">
    <w:abstractNumId w:val="30"/>
  </w:num>
  <w:num w:numId="24" w16cid:durableId="1757241844">
    <w:abstractNumId w:val="13"/>
  </w:num>
  <w:num w:numId="25" w16cid:durableId="559023698">
    <w:abstractNumId w:val="34"/>
  </w:num>
  <w:num w:numId="26" w16cid:durableId="1146438750">
    <w:abstractNumId w:val="20"/>
  </w:num>
  <w:num w:numId="27" w16cid:durableId="1344239763">
    <w:abstractNumId w:val="26"/>
  </w:num>
  <w:num w:numId="28" w16cid:durableId="802191930">
    <w:abstractNumId w:val="11"/>
  </w:num>
  <w:num w:numId="29" w16cid:durableId="204371565">
    <w:abstractNumId w:val="15"/>
  </w:num>
  <w:num w:numId="30" w16cid:durableId="1556161175">
    <w:abstractNumId w:val="18"/>
  </w:num>
  <w:num w:numId="31" w16cid:durableId="1530217142">
    <w:abstractNumId w:val="19"/>
  </w:num>
  <w:num w:numId="32" w16cid:durableId="484128916">
    <w:abstractNumId w:val="12"/>
  </w:num>
  <w:num w:numId="33" w16cid:durableId="1207178227">
    <w:abstractNumId w:val="14"/>
  </w:num>
  <w:num w:numId="34" w16cid:durableId="1868634884">
    <w:abstractNumId w:val="29"/>
  </w:num>
  <w:num w:numId="35" w16cid:durableId="8365029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12"/>
    <w:rsid w:val="000019C6"/>
    <w:rsid w:val="00002849"/>
    <w:rsid w:val="00003D69"/>
    <w:rsid w:val="00004474"/>
    <w:rsid w:val="0001157D"/>
    <w:rsid w:val="00027907"/>
    <w:rsid w:val="00032079"/>
    <w:rsid w:val="00032D0A"/>
    <w:rsid w:val="00036CE7"/>
    <w:rsid w:val="0003731C"/>
    <w:rsid w:val="000439B0"/>
    <w:rsid w:val="000473FF"/>
    <w:rsid w:val="000522D1"/>
    <w:rsid w:val="000562E5"/>
    <w:rsid w:val="00067954"/>
    <w:rsid w:val="000777F3"/>
    <w:rsid w:val="00081122"/>
    <w:rsid w:val="00087E18"/>
    <w:rsid w:val="00091A6B"/>
    <w:rsid w:val="00094577"/>
    <w:rsid w:val="00096F01"/>
    <w:rsid w:val="000A079C"/>
    <w:rsid w:val="000A535E"/>
    <w:rsid w:val="000B30D7"/>
    <w:rsid w:val="000B3A61"/>
    <w:rsid w:val="000B4F10"/>
    <w:rsid w:val="000D02E3"/>
    <w:rsid w:val="000E1A5B"/>
    <w:rsid w:val="000F312E"/>
    <w:rsid w:val="000F3CB4"/>
    <w:rsid w:val="000F45A9"/>
    <w:rsid w:val="000F6D38"/>
    <w:rsid w:val="001048FC"/>
    <w:rsid w:val="00112D4D"/>
    <w:rsid w:val="00113EE4"/>
    <w:rsid w:val="001231D6"/>
    <w:rsid w:val="00132731"/>
    <w:rsid w:val="00132A82"/>
    <w:rsid w:val="00134026"/>
    <w:rsid w:val="001352BD"/>
    <w:rsid w:val="00140B98"/>
    <w:rsid w:val="00144840"/>
    <w:rsid w:val="00147A4E"/>
    <w:rsid w:val="001568ED"/>
    <w:rsid w:val="00160047"/>
    <w:rsid w:val="00160200"/>
    <w:rsid w:val="001649BD"/>
    <w:rsid w:val="0017413D"/>
    <w:rsid w:val="00174247"/>
    <w:rsid w:val="00182385"/>
    <w:rsid w:val="00183CAB"/>
    <w:rsid w:val="00196389"/>
    <w:rsid w:val="00197749"/>
    <w:rsid w:val="001B03B8"/>
    <w:rsid w:val="001C0C8E"/>
    <w:rsid w:val="001D2146"/>
    <w:rsid w:val="001D5565"/>
    <w:rsid w:val="001D7DAE"/>
    <w:rsid w:val="001E0B6B"/>
    <w:rsid w:val="001E77BC"/>
    <w:rsid w:val="001F23C7"/>
    <w:rsid w:val="001F5F00"/>
    <w:rsid w:val="00201143"/>
    <w:rsid w:val="00211A50"/>
    <w:rsid w:val="002137FD"/>
    <w:rsid w:val="002144CB"/>
    <w:rsid w:val="002270F6"/>
    <w:rsid w:val="00230502"/>
    <w:rsid w:val="002434E6"/>
    <w:rsid w:val="0024562F"/>
    <w:rsid w:val="0024715E"/>
    <w:rsid w:val="002505E7"/>
    <w:rsid w:val="00255B10"/>
    <w:rsid w:val="00271843"/>
    <w:rsid w:val="0027536D"/>
    <w:rsid w:val="0029673B"/>
    <w:rsid w:val="002971E7"/>
    <w:rsid w:val="002A59ED"/>
    <w:rsid w:val="002B261D"/>
    <w:rsid w:val="002B706F"/>
    <w:rsid w:val="002C0F17"/>
    <w:rsid w:val="002C1FE8"/>
    <w:rsid w:val="002C363F"/>
    <w:rsid w:val="002D3483"/>
    <w:rsid w:val="002E6ECC"/>
    <w:rsid w:val="002E7058"/>
    <w:rsid w:val="002E77B6"/>
    <w:rsid w:val="003016ED"/>
    <w:rsid w:val="00303491"/>
    <w:rsid w:val="00304728"/>
    <w:rsid w:val="0030719D"/>
    <w:rsid w:val="00314E5F"/>
    <w:rsid w:val="0032065A"/>
    <w:rsid w:val="003226E2"/>
    <w:rsid w:val="00324E0A"/>
    <w:rsid w:val="00330E52"/>
    <w:rsid w:val="003367C4"/>
    <w:rsid w:val="00340205"/>
    <w:rsid w:val="00344986"/>
    <w:rsid w:val="00352E58"/>
    <w:rsid w:val="00362EDC"/>
    <w:rsid w:val="003631DB"/>
    <w:rsid w:val="00367BFE"/>
    <w:rsid w:val="00374B5D"/>
    <w:rsid w:val="00380511"/>
    <w:rsid w:val="00390B1B"/>
    <w:rsid w:val="00393745"/>
    <w:rsid w:val="003C16DF"/>
    <w:rsid w:val="003D017C"/>
    <w:rsid w:val="003D307E"/>
    <w:rsid w:val="003D40E1"/>
    <w:rsid w:val="003D705E"/>
    <w:rsid w:val="003F15D8"/>
    <w:rsid w:val="00402F6B"/>
    <w:rsid w:val="004044EE"/>
    <w:rsid w:val="00405200"/>
    <w:rsid w:val="004063E6"/>
    <w:rsid w:val="00422D17"/>
    <w:rsid w:val="0042647B"/>
    <w:rsid w:val="0044201D"/>
    <w:rsid w:val="00446758"/>
    <w:rsid w:val="0045598B"/>
    <w:rsid w:val="0047085B"/>
    <w:rsid w:val="00487843"/>
    <w:rsid w:val="004910A2"/>
    <w:rsid w:val="004A6CDE"/>
    <w:rsid w:val="004B03B4"/>
    <w:rsid w:val="004B094A"/>
    <w:rsid w:val="004D1BE7"/>
    <w:rsid w:val="004D79B4"/>
    <w:rsid w:val="004E1620"/>
    <w:rsid w:val="004E1EA7"/>
    <w:rsid w:val="004E7D1E"/>
    <w:rsid w:val="004F0155"/>
    <w:rsid w:val="004F7E6C"/>
    <w:rsid w:val="00506547"/>
    <w:rsid w:val="00511801"/>
    <w:rsid w:val="00520DA5"/>
    <w:rsid w:val="00527EAF"/>
    <w:rsid w:val="0053698B"/>
    <w:rsid w:val="005425A3"/>
    <w:rsid w:val="005514CA"/>
    <w:rsid w:val="005570BF"/>
    <w:rsid w:val="0056060A"/>
    <w:rsid w:val="00562909"/>
    <w:rsid w:val="00577803"/>
    <w:rsid w:val="00584B8F"/>
    <w:rsid w:val="0059020C"/>
    <w:rsid w:val="00591053"/>
    <w:rsid w:val="005960C8"/>
    <w:rsid w:val="005A018F"/>
    <w:rsid w:val="005A2F22"/>
    <w:rsid w:val="005A750D"/>
    <w:rsid w:val="005B530B"/>
    <w:rsid w:val="005C2BA5"/>
    <w:rsid w:val="005C397A"/>
    <w:rsid w:val="005C43CD"/>
    <w:rsid w:val="005C462C"/>
    <w:rsid w:val="005D6161"/>
    <w:rsid w:val="005D6A35"/>
    <w:rsid w:val="005E066B"/>
    <w:rsid w:val="005E4DFF"/>
    <w:rsid w:val="005F01A2"/>
    <w:rsid w:val="005F24EB"/>
    <w:rsid w:val="005F3E06"/>
    <w:rsid w:val="005F3FD2"/>
    <w:rsid w:val="005F5529"/>
    <w:rsid w:val="00600106"/>
    <w:rsid w:val="00607FA9"/>
    <w:rsid w:val="00614812"/>
    <w:rsid w:val="00617A19"/>
    <w:rsid w:val="00631E7D"/>
    <w:rsid w:val="006405DD"/>
    <w:rsid w:val="006501DD"/>
    <w:rsid w:val="00660D09"/>
    <w:rsid w:val="00665EBF"/>
    <w:rsid w:val="00667C08"/>
    <w:rsid w:val="00670769"/>
    <w:rsid w:val="00680CA6"/>
    <w:rsid w:val="00686ACA"/>
    <w:rsid w:val="00691BB5"/>
    <w:rsid w:val="006C5B43"/>
    <w:rsid w:val="006D24D6"/>
    <w:rsid w:val="006D44AA"/>
    <w:rsid w:val="006F0DD4"/>
    <w:rsid w:val="006F40A0"/>
    <w:rsid w:val="007016D0"/>
    <w:rsid w:val="0070179D"/>
    <w:rsid w:val="00702FF7"/>
    <w:rsid w:val="00712131"/>
    <w:rsid w:val="00714014"/>
    <w:rsid w:val="0071697C"/>
    <w:rsid w:val="007362CE"/>
    <w:rsid w:val="00774EE3"/>
    <w:rsid w:val="00783EE1"/>
    <w:rsid w:val="007848C1"/>
    <w:rsid w:val="007878E6"/>
    <w:rsid w:val="00794C3D"/>
    <w:rsid w:val="00794E1C"/>
    <w:rsid w:val="00796478"/>
    <w:rsid w:val="00796F0C"/>
    <w:rsid w:val="007B1739"/>
    <w:rsid w:val="007C58FE"/>
    <w:rsid w:val="007D13CC"/>
    <w:rsid w:val="007D7E68"/>
    <w:rsid w:val="007F0CEA"/>
    <w:rsid w:val="007F1856"/>
    <w:rsid w:val="00802B34"/>
    <w:rsid w:val="00805158"/>
    <w:rsid w:val="00811188"/>
    <w:rsid w:val="008113E9"/>
    <w:rsid w:val="00815E12"/>
    <w:rsid w:val="00825DD5"/>
    <w:rsid w:val="0083115C"/>
    <w:rsid w:val="00846C0D"/>
    <w:rsid w:val="008656C3"/>
    <w:rsid w:val="008719DD"/>
    <w:rsid w:val="0087416C"/>
    <w:rsid w:val="0087705A"/>
    <w:rsid w:val="00881FC0"/>
    <w:rsid w:val="00894394"/>
    <w:rsid w:val="00897041"/>
    <w:rsid w:val="008A16CF"/>
    <w:rsid w:val="008B76A0"/>
    <w:rsid w:val="008C238E"/>
    <w:rsid w:val="008C5CCB"/>
    <w:rsid w:val="008C5D05"/>
    <w:rsid w:val="008C6A66"/>
    <w:rsid w:val="008C733D"/>
    <w:rsid w:val="008D196C"/>
    <w:rsid w:val="008E2181"/>
    <w:rsid w:val="0090300B"/>
    <w:rsid w:val="00904910"/>
    <w:rsid w:val="009067BA"/>
    <w:rsid w:val="00912A86"/>
    <w:rsid w:val="00925FAA"/>
    <w:rsid w:val="00930F9D"/>
    <w:rsid w:val="009352F6"/>
    <w:rsid w:val="00936CB4"/>
    <w:rsid w:val="009533AE"/>
    <w:rsid w:val="0096112A"/>
    <w:rsid w:val="009643BD"/>
    <w:rsid w:val="00964A11"/>
    <w:rsid w:val="009653E5"/>
    <w:rsid w:val="00972570"/>
    <w:rsid w:val="0097320D"/>
    <w:rsid w:val="009741AE"/>
    <w:rsid w:val="00974D21"/>
    <w:rsid w:val="009845C0"/>
    <w:rsid w:val="009862CB"/>
    <w:rsid w:val="009B249F"/>
    <w:rsid w:val="009C6655"/>
    <w:rsid w:val="009D6A07"/>
    <w:rsid w:val="009F3836"/>
    <w:rsid w:val="00A0453F"/>
    <w:rsid w:val="00A161D3"/>
    <w:rsid w:val="00A163C1"/>
    <w:rsid w:val="00A177D7"/>
    <w:rsid w:val="00A21E0C"/>
    <w:rsid w:val="00A2420C"/>
    <w:rsid w:val="00A35603"/>
    <w:rsid w:val="00A4213C"/>
    <w:rsid w:val="00A56CCF"/>
    <w:rsid w:val="00A70D90"/>
    <w:rsid w:val="00A96D62"/>
    <w:rsid w:val="00AA1ACD"/>
    <w:rsid w:val="00AB0789"/>
    <w:rsid w:val="00AB29E1"/>
    <w:rsid w:val="00AB2BD9"/>
    <w:rsid w:val="00AB763B"/>
    <w:rsid w:val="00AC0440"/>
    <w:rsid w:val="00AC66D8"/>
    <w:rsid w:val="00AD5FD0"/>
    <w:rsid w:val="00AE09F4"/>
    <w:rsid w:val="00AE2234"/>
    <w:rsid w:val="00AE2496"/>
    <w:rsid w:val="00AE46C8"/>
    <w:rsid w:val="00AE5830"/>
    <w:rsid w:val="00AE7C5A"/>
    <w:rsid w:val="00AF5F81"/>
    <w:rsid w:val="00AF6ABB"/>
    <w:rsid w:val="00B16E8C"/>
    <w:rsid w:val="00B22D33"/>
    <w:rsid w:val="00B244FA"/>
    <w:rsid w:val="00B257F4"/>
    <w:rsid w:val="00B312BE"/>
    <w:rsid w:val="00B33300"/>
    <w:rsid w:val="00B36A79"/>
    <w:rsid w:val="00B36EFD"/>
    <w:rsid w:val="00B452E5"/>
    <w:rsid w:val="00B60FFE"/>
    <w:rsid w:val="00B75F5B"/>
    <w:rsid w:val="00B92098"/>
    <w:rsid w:val="00B978E1"/>
    <w:rsid w:val="00B97F45"/>
    <w:rsid w:val="00BA61D1"/>
    <w:rsid w:val="00BB4147"/>
    <w:rsid w:val="00BC07CE"/>
    <w:rsid w:val="00BC7BFD"/>
    <w:rsid w:val="00BE0D0E"/>
    <w:rsid w:val="00BE3014"/>
    <w:rsid w:val="00BE5AAE"/>
    <w:rsid w:val="00BF0907"/>
    <w:rsid w:val="00BF3556"/>
    <w:rsid w:val="00BF3DD6"/>
    <w:rsid w:val="00C04244"/>
    <w:rsid w:val="00C1100F"/>
    <w:rsid w:val="00C2292E"/>
    <w:rsid w:val="00C23950"/>
    <w:rsid w:val="00C311F2"/>
    <w:rsid w:val="00C46925"/>
    <w:rsid w:val="00C50B28"/>
    <w:rsid w:val="00C53F27"/>
    <w:rsid w:val="00C60756"/>
    <w:rsid w:val="00C71576"/>
    <w:rsid w:val="00C71721"/>
    <w:rsid w:val="00C93F89"/>
    <w:rsid w:val="00C94B6E"/>
    <w:rsid w:val="00CA603A"/>
    <w:rsid w:val="00CB18A4"/>
    <w:rsid w:val="00CB4BE8"/>
    <w:rsid w:val="00CC48AA"/>
    <w:rsid w:val="00CC6EA6"/>
    <w:rsid w:val="00CD2510"/>
    <w:rsid w:val="00CD71D4"/>
    <w:rsid w:val="00CE77D7"/>
    <w:rsid w:val="00CF545E"/>
    <w:rsid w:val="00CF6960"/>
    <w:rsid w:val="00CF73A8"/>
    <w:rsid w:val="00D060C1"/>
    <w:rsid w:val="00D2107D"/>
    <w:rsid w:val="00D231CE"/>
    <w:rsid w:val="00D23D39"/>
    <w:rsid w:val="00D30FE6"/>
    <w:rsid w:val="00D34703"/>
    <w:rsid w:val="00D40915"/>
    <w:rsid w:val="00D53BE6"/>
    <w:rsid w:val="00D85FA6"/>
    <w:rsid w:val="00D877BC"/>
    <w:rsid w:val="00DA348F"/>
    <w:rsid w:val="00DB097A"/>
    <w:rsid w:val="00DB3D2A"/>
    <w:rsid w:val="00DC46DB"/>
    <w:rsid w:val="00DC7E91"/>
    <w:rsid w:val="00DD670F"/>
    <w:rsid w:val="00DE3203"/>
    <w:rsid w:val="00DE4A9B"/>
    <w:rsid w:val="00DF4E37"/>
    <w:rsid w:val="00E103BB"/>
    <w:rsid w:val="00E12EB0"/>
    <w:rsid w:val="00E14747"/>
    <w:rsid w:val="00E15CD6"/>
    <w:rsid w:val="00E1601B"/>
    <w:rsid w:val="00E16062"/>
    <w:rsid w:val="00E27A46"/>
    <w:rsid w:val="00E3032C"/>
    <w:rsid w:val="00E33DB6"/>
    <w:rsid w:val="00E4235D"/>
    <w:rsid w:val="00E45AFF"/>
    <w:rsid w:val="00E47024"/>
    <w:rsid w:val="00E577A6"/>
    <w:rsid w:val="00E6418C"/>
    <w:rsid w:val="00E650A3"/>
    <w:rsid w:val="00E726E9"/>
    <w:rsid w:val="00E736B4"/>
    <w:rsid w:val="00E87AEF"/>
    <w:rsid w:val="00E9048A"/>
    <w:rsid w:val="00E94019"/>
    <w:rsid w:val="00E964C9"/>
    <w:rsid w:val="00EC2BCA"/>
    <w:rsid w:val="00EC44EE"/>
    <w:rsid w:val="00EF0151"/>
    <w:rsid w:val="00EF0744"/>
    <w:rsid w:val="00EF6496"/>
    <w:rsid w:val="00EF7CB5"/>
    <w:rsid w:val="00F03CE4"/>
    <w:rsid w:val="00F1320B"/>
    <w:rsid w:val="00F15682"/>
    <w:rsid w:val="00F22C87"/>
    <w:rsid w:val="00F3359B"/>
    <w:rsid w:val="00F335BD"/>
    <w:rsid w:val="00F40BC5"/>
    <w:rsid w:val="00F579B9"/>
    <w:rsid w:val="00F615CE"/>
    <w:rsid w:val="00F67696"/>
    <w:rsid w:val="00F82FD6"/>
    <w:rsid w:val="00F87D79"/>
    <w:rsid w:val="00F90555"/>
    <w:rsid w:val="00F939BC"/>
    <w:rsid w:val="00F95755"/>
    <w:rsid w:val="00FA3938"/>
    <w:rsid w:val="00FA404F"/>
    <w:rsid w:val="00FA4B46"/>
    <w:rsid w:val="00FB679E"/>
    <w:rsid w:val="00FC6892"/>
    <w:rsid w:val="00FD5200"/>
    <w:rsid w:val="00FD636B"/>
    <w:rsid w:val="00FE7981"/>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71D35"/>
  <w15:docId w15:val="{CE4C4614-AD0A-4259-B73D-7CD42445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B33300"/>
    <w:pPr>
      <w:keepNext/>
      <w:keepLines/>
      <w:spacing w:before="240" w:after="36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qFormat/>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F335B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ind w:left="397" w:hanging="397"/>
    </w:pPr>
    <w:rPr>
      <w:sz w:val="18"/>
      <w:szCs w:val="24"/>
    </w:rPr>
  </w:style>
  <w:style w:type="character" w:styleId="EndnoteReference">
    <w:name w:val="endnote reference"/>
    <w:basedOn w:val="DefaultParagraphFont"/>
    <w:rsid w:val="00A177D7"/>
    <w:rPr>
      <w:vertAlign w:val="superscript"/>
    </w:rPr>
  </w:style>
  <w:style w:type="paragraph" w:customStyle="1" w:styleId="TableNo">
    <w:name w:val="Table No"/>
    <w:basedOn w:val="Normal"/>
    <w:rsid w:val="00FD636B"/>
    <w:pPr>
      <w:keepNext/>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B33300"/>
    <w:pPr>
      <w:tabs>
        <w:tab w:val="left" w:pos="567"/>
        <w:tab w:val="left" w:leader="dot" w:pos="9072"/>
        <w:tab w:val="right" w:pos="9639"/>
      </w:tabs>
      <w:ind w:left="567" w:right="567" w:hanging="567"/>
    </w:pPr>
    <w:rPr>
      <w:lang w:bidi="ar-SY"/>
    </w:rPr>
  </w:style>
  <w:style w:type="paragraph" w:styleId="TOC2">
    <w:name w:val="toc 2"/>
    <w:basedOn w:val="TOC1"/>
    <w:uiPriority w:val="39"/>
    <w:rsid w:val="00B33300"/>
    <w:pPr>
      <w:tabs>
        <w:tab w:val="clear" w:pos="567"/>
        <w:tab w:val="left" w:pos="1134"/>
      </w:tabs>
      <w:spacing w:before="60"/>
      <w:ind w:left="1134"/>
    </w:pPr>
  </w:style>
  <w:style w:type="paragraph" w:styleId="TOC3">
    <w:name w:val="toc 3"/>
    <w:basedOn w:val="TOC2"/>
    <w:uiPriority w:val="39"/>
    <w:rsid w:val="000F312E"/>
    <w:pPr>
      <w:spacing w:before="0"/>
      <w:ind w:left="2035" w:hanging="754"/>
    </w:pPr>
  </w:style>
  <w:style w:type="paragraph" w:styleId="TOC4">
    <w:name w:val="toc 4"/>
    <w:basedOn w:val="TOC3"/>
    <w:uiPriority w:val="39"/>
    <w:rsid w:val="00A177D7"/>
  </w:style>
  <w:style w:type="paragraph" w:styleId="TOC5">
    <w:name w:val="toc 5"/>
    <w:basedOn w:val="TOC4"/>
    <w:uiPriority w:val="39"/>
    <w:rsid w:val="00A177D7"/>
  </w:style>
  <w:style w:type="paragraph" w:styleId="TOC6">
    <w:name w:val="toc 6"/>
    <w:basedOn w:val="TOC4"/>
    <w:uiPriority w:val="39"/>
    <w:rsid w:val="00A177D7"/>
  </w:style>
  <w:style w:type="paragraph" w:styleId="TOC7">
    <w:name w:val="toc 7"/>
    <w:basedOn w:val="TOC4"/>
    <w:uiPriority w:val="39"/>
    <w:rsid w:val="00A177D7"/>
  </w:style>
  <w:style w:type="paragraph" w:styleId="TOC8">
    <w:name w:val="toc 8"/>
    <w:basedOn w:val="TOC4"/>
    <w:uiPriority w:val="39"/>
    <w:rsid w:val="00A177D7"/>
  </w:style>
  <w:style w:type="character" w:customStyle="1" w:styleId="Appdef">
    <w:name w:val="App_def"/>
    <w:basedOn w:val="DefaultParagraphFont"/>
    <w:rsid w:val="00A177D7"/>
    <w:rPr>
      <w:rFonts w:ascii="Times New Roman" w:hAnsi="Times New Roman"/>
      <w:b/>
    </w:rPr>
  </w:style>
  <w:style w:type="character" w:customStyle="1" w:styleId="Appref">
    <w:name w:val="App_ref"/>
    <w:basedOn w:val="DefaultParagraphFont"/>
    <w:rsid w:val="00A177D7"/>
  </w:style>
  <w:style w:type="character" w:customStyle="1" w:styleId="Artdef">
    <w:name w:val="Art_def"/>
    <w:basedOn w:val="DefaultParagraphFont"/>
    <w:rsid w:val="00A177D7"/>
    <w:rPr>
      <w:rFonts w:ascii="Times New Roman" w:hAnsi="Times New Roman"/>
      <w:b/>
    </w:rPr>
  </w:style>
  <w:style w:type="paragraph" w:customStyle="1" w:styleId="FigureNo">
    <w:name w:val="Figure_No"/>
    <w:basedOn w:val="Normal"/>
    <w:link w:val="FigureNoChar1"/>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rsid w:val="00A177D7"/>
    <w:rPr>
      <w:rFonts w:ascii="Times New Roman" w:hAnsi="Times New Roman"/>
      <w:b/>
    </w:rPr>
  </w:style>
  <w:style w:type="character" w:customStyle="1" w:styleId="Tablefreq">
    <w:name w:val="Table_freq"/>
    <w:basedOn w:val="DefaultParagraphFont"/>
    <w:rsid w:val="00A177D7"/>
    <w:rPr>
      <w:b/>
      <w:color w:val="auto"/>
    </w:rPr>
  </w:style>
  <w:style w:type="paragraph" w:customStyle="1" w:styleId="Formal">
    <w:name w:val="Formal"/>
    <w:basedOn w:val="ASN1"/>
    <w:rsid w:val="00A177D7"/>
    <w:rPr>
      <w:b w:val="0"/>
    </w:rPr>
  </w:style>
  <w:style w:type="paragraph" w:customStyle="1" w:styleId="Headingb">
    <w:name w:val="Heading_b"/>
    <w:basedOn w:val="Normal"/>
    <w:next w:val="Normal"/>
    <w:link w:val="HeadingbChar"/>
    <w:rsid w:val="00C50B28"/>
    <w:pPr>
      <w:keepNext/>
      <w:spacing w:before="180"/>
    </w:pPr>
    <w:rPr>
      <w:rFonts w:ascii="Times New Roman Bold" w:hAnsi="Times New Roman Bold"/>
      <w:b/>
      <w:bCs/>
    </w:rPr>
  </w:style>
  <w:style w:type="paragraph" w:customStyle="1" w:styleId="Section2">
    <w:name w:val="Section_2"/>
    <w:basedOn w:val="Normal"/>
    <w:next w:val="Normal"/>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rsid w:val="00A177D7"/>
    <w:pPr>
      <w:keepNext/>
      <w:spacing w:before="0" w:after="120"/>
      <w:jc w:val="center"/>
    </w:pPr>
  </w:style>
  <w:style w:type="character" w:customStyle="1" w:styleId="Recdef">
    <w:name w:val="Rec_def"/>
    <w:basedOn w:val="DefaultParagraphFont"/>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uiPriority w:val="99"/>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Heading2Char">
    <w:name w:val="Heading 2 Char"/>
    <w:basedOn w:val="DefaultParagraphFont"/>
    <w:link w:val="Heading2"/>
    <w:rsid w:val="0024715E"/>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24715E"/>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24715E"/>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24715E"/>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24715E"/>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24715E"/>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24715E"/>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24715E"/>
    <w:rPr>
      <w:rFonts w:ascii="Times New Roman Bold" w:hAnsi="Times New Roman Bold" w:cs="Traditional Arabic"/>
      <w:b/>
      <w:bCs/>
      <w:sz w:val="22"/>
      <w:szCs w:val="30"/>
      <w:lang w:eastAsia="fr-FR"/>
    </w:rPr>
  </w:style>
  <w:style w:type="character" w:customStyle="1" w:styleId="NormalaftertitleChar">
    <w:name w:val="Normal_after_title Char"/>
    <w:basedOn w:val="DefaultParagraphFont"/>
    <w:link w:val="Normalaftertitle"/>
    <w:locked/>
    <w:rsid w:val="0024715E"/>
    <w:rPr>
      <w:rFonts w:ascii="Times New Roman" w:hAnsi="Times New Roman" w:cs="Traditional Arabic"/>
      <w:sz w:val="22"/>
      <w:szCs w:val="30"/>
      <w:lang w:eastAsia="fr-FR"/>
    </w:rPr>
  </w:style>
  <w:style w:type="character" w:customStyle="1" w:styleId="CallChar">
    <w:name w:val="Call Char"/>
    <w:basedOn w:val="DefaultParagraphFont"/>
    <w:link w:val="Call"/>
    <w:locked/>
    <w:rsid w:val="0024715E"/>
    <w:rPr>
      <w:rFonts w:ascii="Times New Roman" w:hAnsi="Times New Roman" w:cs="Traditional Arabic"/>
      <w:i/>
      <w:iCs/>
      <w:sz w:val="22"/>
      <w:szCs w:val="30"/>
      <w:lang w:eastAsia="en-US" w:bidi="ar-EG"/>
    </w:rPr>
  </w:style>
  <w:style w:type="character" w:customStyle="1" w:styleId="enumlev1Char">
    <w:name w:val="enumlev1 Char"/>
    <w:basedOn w:val="DefaultParagraphFont"/>
    <w:link w:val="enumlev1"/>
    <w:locked/>
    <w:rsid w:val="0024715E"/>
    <w:rPr>
      <w:rFonts w:ascii="Times New Roman" w:hAnsi="Times New Roman" w:cs="Traditional Arabic"/>
      <w:sz w:val="22"/>
      <w:szCs w:val="30"/>
      <w:lang w:eastAsia="fr-FR" w:bidi="ar-EG"/>
    </w:rPr>
  </w:style>
  <w:style w:type="character" w:customStyle="1" w:styleId="EquationChar">
    <w:name w:val="Equation Char"/>
    <w:link w:val="Equation"/>
    <w:locked/>
    <w:rsid w:val="0024715E"/>
    <w:rPr>
      <w:rFonts w:ascii="Times New Roman" w:hAnsi="Times New Roman" w:cs="Traditional Arabic"/>
      <w:sz w:val="22"/>
      <w:szCs w:val="30"/>
      <w:lang w:eastAsia="fr-FR"/>
    </w:rPr>
  </w:style>
  <w:style w:type="character" w:customStyle="1" w:styleId="TabletextChar">
    <w:name w:val="Table_text Char"/>
    <w:basedOn w:val="DefaultParagraphFont"/>
    <w:link w:val="Tabletext"/>
    <w:locked/>
    <w:rsid w:val="0024715E"/>
    <w:rPr>
      <w:rFonts w:ascii="Times New Roman" w:hAnsi="Times New Roman" w:cs="Traditional Arabic"/>
      <w:szCs w:val="26"/>
      <w:lang w:eastAsia="fr-FR"/>
    </w:rPr>
  </w:style>
  <w:style w:type="paragraph" w:customStyle="1" w:styleId="FirstFooter">
    <w:name w:val="FirstFooter"/>
    <w:basedOn w:val="Footer"/>
    <w:rsid w:val="0024715E"/>
    <w:pPr>
      <w:tabs>
        <w:tab w:val="clear" w:pos="5954"/>
        <w:tab w:val="clear" w:pos="9639"/>
      </w:tabs>
      <w:overflowPunct/>
      <w:autoSpaceDE/>
      <w:autoSpaceDN/>
      <w:adjustRightInd/>
      <w:spacing w:before="40"/>
      <w:textAlignment w:val="auto"/>
    </w:pPr>
    <w:rPr>
      <w:caps w:val="0"/>
      <w:noProof w:val="0"/>
    </w:rPr>
  </w:style>
  <w:style w:type="character" w:customStyle="1" w:styleId="RecNoChar">
    <w:name w:val="Rec_No Char"/>
    <w:link w:val="RecNo"/>
    <w:locked/>
    <w:rsid w:val="0024715E"/>
    <w:rPr>
      <w:rFonts w:ascii="Times New Roman" w:eastAsia="NSimSun" w:hAnsi="Times New Roman" w:cs="Traditional Arabic"/>
      <w:sz w:val="28"/>
      <w:szCs w:val="40"/>
      <w:lang w:eastAsia="fr-FR" w:bidi="ar-EG"/>
    </w:rPr>
  </w:style>
  <w:style w:type="paragraph" w:customStyle="1" w:styleId="TableNo0">
    <w:name w:val="Table_No"/>
    <w:basedOn w:val="Normal"/>
    <w:rsid w:val="0024715E"/>
    <w:pPr>
      <w:keepNext/>
      <w:keepLines/>
      <w:spacing w:before="240"/>
      <w:jc w:val="center"/>
    </w:pPr>
    <w:rPr>
      <w:lang w:bidi="ar-EG"/>
    </w:rPr>
  </w:style>
  <w:style w:type="paragraph" w:styleId="DocumentMap">
    <w:name w:val="Document Map"/>
    <w:basedOn w:val="Normal"/>
    <w:link w:val="DocumentMapChar"/>
    <w:rsid w:val="0024715E"/>
    <w:rPr>
      <w:rFonts w:ascii="Tahoma" w:hAnsi="Tahoma" w:cs="Tahoma"/>
      <w:sz w:val="16"/>
      <w:szCs w:val="16"/>
    </w:rPr>
  </w:style>
  <w:style w:type="character" w:customStyle="1" w:styleId="DocumentMapChar">
    <w:name w:val="Document Map Char"/>
    <w:basedOn w:val="DefaultParagraphFont"/>
    <w:link w:val="DocumentMap"/>
    <w:rsid w:val="0024715E"/>
    <w:rPr>
      <w:rFonts w:ascii="Tahoma" w:hAnsi="Tahoma" w:cs="Tahoma"/>
      <w:sz w:val="16"/>
      <w:szCs w:val="16"/>
      <w:lang w:eastAsia="fr-FR"/>
    </w:rPr>
  </w:style>
  <w:style w:type="character" w:customStyle="1" w:styleId="FigureNoChar1">
    <w:name w:val="Figure_No Char1"/>
    <w:basedOn w:val="DefaultParagraphFont"/>
    <w:link w:val="FigureNo"/>
    <w:locked/>
    <w:rsid w:val="0024715E"/>
    <w:rPr>
      <w:rFonts w:ascii="Times New Roman" w:hAnsi="Times New Roman Bold" w:cs="Traditional Arabic"/>
      <w:sz w:val="22"/>
      <w:szCs w:val="30"/>
      <w:lang w:val="fr-FR" w:eastAsia="fr-FR" w:bidi="ar-EG"/>
    </w:rPr>
  </w:style>
  <w:style w:type="paragraph" w:customStyle="1" w:styleId="FooterQP">
    <w:name w:val="Footer_QP"/>
    <w:basedOn w:val="Normal"/>
    <w:rsid w:val="0024715E"/>
    <w:pPr>
      <w:tabs>
        <w:tab w:val="left" w:pos="907"/>
        <w:tab w:val="right" w:pos="8789"/>
        <w:tab w:val="right" w:pos="9639"/>
      </w:tabs>
      <w:spacing w:before="0"/>
    </w:pPr>
    <w:rPr>
      <w:b/>
    </w:rPr>
  </w:style>
  <w:style w:type="character" w:customStyle="1" w:styleId="HeadingbChar">
    <w:name w:val="Heading_b Char"/>
    <w:basedOn w:val="DefaultParagraphFont"/>
    <w:link w:val="Headingb"/>
    <w:locked/>
    <w:rsid w:val="0024715E"/>
    <w:rPr>
      <w:rFonts w:ascii="Times New Roman Bold" w:hAnsi="Times New Roman Bold" w:cs="Traditional Arabic"/>
      <w:b/>
      <w:bCs/>
      <w:sz w:val="22"/>
      <w:szCs w:val="30"/>
      <w:lang w:eastAsia="fr-FR"/>
    </w:rPr>
  </w:style>
  <w:style w:type="paragraph" w:styleId="BodyText">
    <w:name w:val="Body Text"/>
    <w:basedOn w:val="Normal"/>
    <w:link w:val="BodyTextChar"/>
    <w:rsid w:val="0024715E"/>
    <w:pPr>
      <w:widowControl w:val="0"/>
      <w:spacing w:before="240"/>
    </w:pPr>
    <w:rPr>
      <w:szCs w:val="26"/>
    </w:rPr>
  </w:style>
  <w:style w:type="character" w:customStyle="1" w:styleId="BodyTextChar">
    <w:name w:val="Body Text Char"/>
    <w:basedOn w:val="DefaultParagraphFont"/>
    <w:link w:val="BodyText"/>
    <w:rsid w:val="0024715E"/>
    <w:rPr>
      <w:rFonts w:ascii="Times New Roman" w:hAnsi="Times New Roman" w:cs="Traditional Arabic"/>
      <w:sz w:val="22"/>
      <w:szCs w:val="26"/>
      <w:lang w:eastAsia="fr-FR"/>
    </w:rPr>
  </w:style>
  <w:style w:type="paragraph" w:styleId="BodyText2">
    <w:name w:val="Body Text 2"/>
    <w:basedOn w:val="Normal"/>
    <w:link w:val="BodyText2Char"/>
    <w:rsid w:val="0024715E"/>
    <w:pPr>
      <w:tabs>
        <w:tab w:val="left" w:pos="849"/>
      </w:tabs>
    </w:pPr>
    <w:rPr>
      <w:b/>
      <w:bCs/>
      <w:sz w:val="32"/>
      <w:szCs w:val="32"/>
    </w:rPr>
  </w:style>
  <w:style w:type="character" w:customStyle="1" w:styleId="BodyText2Char">
    <w:name w:val="Body Text 2 Char"/>
    <w:basedOn w:val="DefaultParagraphFont"/>
    <w:link w:val="BodyText2"/>
    <w:rsid w:val="0024715E"/>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24715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24715E"/>
    <w:rPr>
      <w:rFonts w:ascii="Times New Roman" w:eastAsiaTheme="minorEastAsia" w:hAnsi="Times New Roman" w:cs="Traditional Arabic"/>
      <w:sz w:val="22"/>
      <w:szCs w:val="30"/>
    </w:rPr>
  </w:style>
  <w:style w:type="paragraph" w:customStyle="1" w:styleId="Normalaftertitle0">
    <w:name w:val="Normal after title"/>
    <w:basedOn w:val="Normal"/>
    <w:qFormat/>
    <w:rsid w:val="0024715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3016ED"/>
    <w:pPr>
      <w:spacing w:after="480"/>
    </w:pPr>
    <w:rPr>
      <w:spacing w:val="-4"/>
      <w:lang w:bidi="ar-EG"/>
    </w:rPr>
  </w:style>
  <w:style w:type="paragraph" w:customStyle="1" w:styleId="Headingsum">
    <w:name w:val="Heading sum"/>
    <w:basedOn w:val="Heading1"/>
    <w:rsid w:val="0024715E"/>
    <w:pPr>
      <w:tabs>
        <w:tab w:val="left" w:pos="907"/>
      </w:tabs>
      <w:spacing w:before="240"/>
    </w:pPr>
    <w:rPr>
      <w:rFonts w:eastAsia="SimSun"/>
      <w:sz w:val="24"/>
      <w:szCs w:val="32"/>
      <w:lang w:eastAsia="en-US" w:bidi="ar-EG"/>
    </w:rPr>
  </w:style>
  <w:style w:type="paragraph" w:customStyle="1" w:styleId="Figure">
    <w:name w:val="Figure"/>
    <w:basedOn w:val="Normal"/>
    <w:rsid w:val="0024715E"/>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24715E"/>
    <w:pPr>
      <w:keepNext/>
      <w:keepLines/>
      <w:spacing w:before="360" w:after="120"/>
      <w:jc w:val="center"/>
    </w:pPr>
    <w:rPr>
      <w:sz w:val="28"/>
      <w:szCs w:val="40"/>
      <w:lang w:bidi="ar-EG"/>
    </w:rPr>
  </w:style>
  <w:style w:type="paragraph" w:customStyle="1" w:styleId="Annextitle">
    <w:name w:val="Annex_title"/>
    <w:basedOn w:val="Annexno"/>
    <w:qFormat/>
    <w:rsid w:val="0024715E"/>
    <w:pPr>
      <w:spacing w:before="120" w:after="360"/>
    </w:pPr>
    <w:rPr>
      <w:rFonts w:ascii="Times New Roman Bold" w:hAnsi="Times New Roman Bold"/>
      <w:b/>
      <w:bCs/>
    </w:rPr>
  </w:style>
  <w:style w:type="paragraph" w:customStyle="1" w:styleId="AnnexNoTitle0">
    <w:name w:val="Annex_NoTitle"/>
    <w:basedOn w:val="Normal"/>
    <w:next w:val="Normalaftertitle"/>
    <w:rsid w:val="007D13CC"/>
    <w:pPr>
      <w:keepNext/>
      <w:keepLines/>
      <w:spacing w:before="240"/>
      <w:jc w:val="center"/>
      <w:outlineLvl w:val="0"/>
    </w:pPr>
    <w:rPr>
      <w:rFonts w:ascii="Times New Roman Bold" w:hAnsi="Times New Roman Bold"/>
      <w:b/>
      <w:bCs/>
      <w:sz w:val="26"/>
      <w:szCs w:val="36"/>
    </w:rPr>
  </w:style>
  <w:style w:type="paragraph" w:customStyle="1" w:styleId="CALL0">
    <w:name w:val="CALL"/>
    <w:basedOn w:val="Normal"/>
    <w:next w:val="Normal"/>
    <w:rsid w:val="0024715E"/>
    <w:pPr>
      <w:tabs>
        <w:tab w:val="left" w:pos="794"/>
      </w:tabs>
      <w:ind w:left="907"/>
    </w:pPr>
    <w:rPr>
      <w:i/>
      <w:iCs/>
      <w:lang w:eastAsia="en-US" w:bidi="ar-EG"/>
    </w:rPr>
  </w:style>
  <w:style w:type="paragraph" w:customStyle="1" w:styleId="FigureNo0">
    <w:name w:val="Figure No"/>
    <w:basedOn w:val="Normal"/>
    <w:rsid w:val="0024715E"/>
    <w:pPr>
      <w:tabs>
        <w:tab w:val="left" w:pos="907"/>
      </w:tabs>
      <w:spacing w:after="120"/>
      <w:jc w:val="center"/>
    </w:pPr>
    <w:rPr>
      <w:lang w:eastAsia="en-US" w:bidi="ar-EG"/>
    </w:rPr>
  </w:style>
  <w:style w:type="paragraph" w:customStyle="1" w:styleId="FigureTitle0">
    <w:name w:val="Figure Title"/>
    <w:basedOn w:val="Normal"/>
    <w:rsid w:val="0024715E"/>
    <w:pPr>
      <w:tabs>
        <w:tab w:val="left" w:pos="907"/>
      </w:tabs>
      <w:spacing w:after="120"/>
      <w:jc w:val="center"/>
    </w:pPr>
    <w:rPr>
      <w:rFonts w:ascii="Times New Roman Bold" w:hAnsi="Times New Roman Bold"/>
      <w:b/>
      <w:bCs/>
      <w:lang w:eastAsia="en-US" w:bidi="ar-EG"/>
    </w:rPr>
  </w:style>
  <w:style w:type="paragraph" w:styleId="BalloonText">
    <w:name w:val="Balloon Text"/>
    <w:basedOn w:val="Normal"/>
    <w:link w:val="BalloonTextChar"/>
    <w:uiPriority w:val="99"/>
    <w:rsid w:val="0024715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715E"/>
    <w:rPr>
      <w:rFonts w:ascii="Tahoma" w:hAnsi="Tahoma" w:cs="Tahoma"/>
      <w:sz w:val="16"/>
      <w:szCs w:val="16"/>
      <w:lang w:eastAsia="fr-FR"/>
    </w:rPr>
  </w:style>
  <w:style w:type="paragraph" w:styleId="ListParagraph">
    <w:name w:val="List Paragraph"/>
    <w:basedOn w:val="Normal"/>
    <w:uiPriority w:val="34"/>
    <w:qFormat/>
    <w:rsid w:val="0024715E"/>
    <w:pPr>
      <w:ind w:left="720"/>
      <w:contextualSpacing/>
    </w:pPr>
  </w:style>
  <w:style w:type="paragraph" w:customStyle="1" w:styleId="Figurewithouttitle">
    <w:name w:val="Figure_without_title"/>
    <w:basedOn w:val="Normal"/>
    <w:next w:val="Normalaftertitle"/>
    <w:rsid w:val="0024715E"/>
    <w:pPr>
      <w:keepLines/>
      <w:tabs>
        <w:tab w:val="left" w:pos="805"/>
      </w:tabs>
      <w:spacing w:before="240" w:after="120"/>
      <w:jc w:val="center"/>
    </w:pPr>
    <w:rPr>
      <w:sz w:val="20"/>
    </w:rPr>
  </w:style>
  <w:style w:type="paragraph" w:customStyle="1" w:styleId="Headingb0">
    <w:name w:val="Heading b"/>
    <w:basedOn w:val="Normal"/>
    <w:rsid w:val="0024715E"/>
    <w:pPr>
      <w:tabs>
        <w:tab w:val="left" w:pos="907"/>
      </w:tabs>
      <w:spacing w:before="240"/>
    </w:pPr>
    <w:rPr>
      <w:rFonts w:ascii="Times New Roman Bold" w:hAnsi="Times New Roman Bold"/>
      <w:b/>
      <w:bCs/>
      <w:sz w:val="24"/>
      <w:szCs w:val="32"/>
      <w:lang w:eastAsia="en-US" w:bidi="ar-EG"/>
    </w:rPr>
  </w:style>
  <w:style w:type="paragraph" w:customStyle="1" w:styleId="Normal15pt">
    <w:name w:val="Normal + 15 pt"/>
    <w:aliases w:val="Before:  0 cm,Hanging:  1.27 cm,Line sNormal 11"/>
    <w:basedOn w:val="Normal"/>
    <w:link w:val="Normal15ptChar"/>
    <w:rsid w:val="0024715E"/>
    <w:pPr>
      <w:overflowPunct/>
      <w:autoSpaceDE/>
      <w:autoSpaceDN/>
      <w:adjustRightInd/>
      <w:spacing w:line="480" w:lineRule="auto"/>
      <w:ind w:left="720" w:hanging="720"/>
      <w:textAlignment w:val="auto"/>
    </w:pPr>
    <w:rPr>
      <w:sz w:val="30"/>
      <w:lang w:eastAsia="ja-JP" w:bidi="ar-EG"/>
    </w:rPr>
  </w:style>
  <w:style w:type="character" w:customStyle="1" w:styleId="Normal15ptChar">
    <w:name w:val="Normal + 15 pt Char"/>
    <w:aliases w:val="Before:  0 cm Char,Hanging:  1.27 cm Char,Line sNormal 11 Char"/>
    <w:basedOn w:val="DefaultParagraphFont"/>
    <w:link w:val="Normal15pt"/>
    <w:rsid w:val="0024715E"/>
    <w:rPr>
      <w:rFonts w:ascii="Times New Roman" w:hAnsi="Times New Roman" w:cs="Traditional Arabic"/>
      <w:sz w:val="30"/>
      <w:szCs w:val="30"/>
      <w:lang w:eastAsia="ja-JP" w:bidi="ar-EG"/>
    </w:rPr>
  </w:style>
  <w:style w:type="paragraph" w:customStyle="1" w:styleId="Figuretitle1">
    <w:name w:val="Figure_title"/>
    <w:basedOn w:val="Normal"/>
    <w:next w:val="Normal"/>
    <w:rsid w:val="0024715E"/>
    <w:pPr>
      <w:keepNext/>
      <w:keepLines/>
      <w:tabs>
        <w:tab w:val="left" w:pos="794"/>
        <w:tab w:val="left" w:pos="1191"/>
        <w:tab w:val="left" w:pos="1588"/>
        <w:tab w:val="left" w:pos="1985"/>
      </w:tabs>
      <w:bidi w:val="0"/>
      <w:spacing w:before="240" w:after="120"/>
      <w:jc w:val="center"/>
    </w:pPr>
    <w:rPr>
      <w:rFonts w:ascii="Times New Roman Bold" w:hAnsi="Times New Roman Bold"/>
      <w:b/>
      <w:bCs/>
      <w:lang w:val="fr-FR" w:eastAsia="en-US"/>
    </w:rPr>
  </w:style>
  <w:style w:type="paragraph" w:customStyle="1" w:styleId="recno0">
    <w:name w:val="rec_no"/>
    <w:basedOn w:val="Normal"/>
    <w:rsid w:val="0024715E"/>
    <w:pPr>
      <w:tabs>
        <w:tab w:val="left" w:pos="720"/>
        <w:tab w:val="left" w:pos="1247"/>
      </w:tabs>
      <w:spacing w:before="0" w:after="360"/>
    </w:pPr>
    <w:rPr>
      <w:rFonts w:ascii="Times New Roman Bold" w:hAnsi="Times New Roman Bold"/>
      <w:b/>
      <w:bCs/>
      <w:sz w:val="24"/>
      <w:szCs w:val="32"/>
      <w:lang w:eastAsia="en-US"/>
    </w:rPr>
  </w:style>
  <w:style w:type="paragraph" w:customStyle="1" w:styleId="rectitle0">
    <w:name w:val="rec_title"/>
    <w:basedOn w:val="Normal"/>
    <w:rsid w:val="0024715E"/>
    <w:pPr>
      <w:tabs>
        <w:tab w:val="left" w:pos="720"/>
      </w:tabs>
      <w:spacing w:after="120"/>
      <w:jc w:val="center"/>
    </w:pPr>
    <w:rPr>
      <w:rFonts w:ascii="Times New Roman Bold" w:hAnsi="Times New Roman Bold"/>
      <w:b/>
      <w:bCs/>
      <w:sz w:val="26"/>
      <w:szCs w:val="36"/>
      <w:lang w:eastAsia="en-US" w:bidi="ar-EG"/>
    </w:rPr>
  </w:style>
  <w:style w:type="paragraph" w:customStyle="1" w:styleId="Numbered">
    <w:name w:val="Numbered"/>
    <w:basedOn w:val="Normal"/>
    <w:rsid w:val="0024715E"/>
    <w:pPr>
      <w:tabs>
        <w:tab w:val="left" w:pos="720"/>
      </w:tabs>
      <w:spacing w:before="0" w:after="120"/>
      <w:ind w:left="720" w:hanging="720"/>
    </w:pPr>
    <w:rPr>
      <w:lang w:eastAsia="en-US" w:bidi="ar-EG"/>
    </w:rPr>
  </w:style>
  <w:style w:type="paragraph" w:customStyle="1" w:styleId="Contents">
    <w:name w:val="Contents"/>
    <w:basedOn w:val="Normal"/>
    <w:rsid w:val="0024715E"/>
    <w:pPr>
      <w:tabs>
        <w:tab w:val="left" w:pos="720"/>
      </w:tabs>
      <w:spacing w:before="0" w:after="240"/>
      <w:jc w:val="center"/>
    </w:pPr>
    <w:rPr>
      <w:rFonts w:ascii="Times New Roman Bold" w:hAnsi="Times New Roman Bold"/>
      <w:b/>
      <w:bCs/>
      <w:sz w:val="24"/>
      <w:szCs w:val="32"/>
      <w:lang w:eastAsia="en-US" w:bidi="ar-EG"/>
    </w:rPr>
  </w:style>
  <w:style w:type="paragraph" w:customStyle="1" w:styleId="Title10">
    <w:name w:val="Title_1"/>
    <w:basedOn w:val="rectitle0"/>
    <w:rsid w:val="0024715E"/>
    <w:rPr>
      <w:rFonts w:ascii="Times New Roman" w:hAnsi="Times New Roman"/>
      <w:b w:val="0"/>
      <w:bCs w:val="0"/>
    </w:rPr>
  </w:style>
  <w:style w:type="paragraph" w:customStyle="1" w:styleId="Recno1">
    <w:name w:val="Rec_no"/>
    <w:basedOn w:val="Normal"/>
    <w:rsid w:val="0024715E"/>
    <w:pPr>
      <w:tabs>
        <w:tab w:val="left" w:pos="720"/>
        <w:tab w:val="center" w:pos="4819"/>
      </w:tabs>
      <w:spacing w:before="0" w:after="120"/>
      <w:jc w:val="center"/>
    </w:pPr>
    <w:rPr>
      <w:sz w:val="26"/>
      <w:szCs w:val="36"/>
      <w:lang w:eastAsia="en-US"/>
    </w:rPr>
  </w:style>
  <w:style w:type="paragraph" w:customStyle="1" w:styleId="Chapterno">
    <w:name w:val="Chapter_no"/>
    <w:basedOn w:val="Normal"/>
    <w:rsid w:val="0024715E"/>
    <w:pPr>
      <w:keepNext/>
      <w:tabs>
        <w:tab w:val="left" w:pos="720"/>
        <w:tab w:val="left" w:pos="1134"/>
      </w:tabs>
      <w:spacing w:before="600"/>
      <w:jc w:val="center"/>
    </w:pPr>
    <w:rPr>
      <w:rFonts w:ascii="Times New Roman Bold" w:hAnsi="Times New Roman Bold"/>
      <w:b/>
      <w:bCs/>
      <w:sz w:val="26"/>
      <w:szCs w:val="36"/>
      <w:lang w:eastAsia="en-US" w:bidi="ar-EG"/>
    </w:rPr>
  </w:style>
  <w:style w:type="paragraph" w:customStyle="1" w:styleId="Chaptertitle">
    <w:name w:val="Chapter_title"/>
    <w:basedOn w:val="Normal"/>
    <w:rsid w:val="0024715E"/>
    <w:pPr>
      <w:keepNext/>
      <w:tabs>
        <w:tab w:val="left" w:pos="720"/>
        <w:tab w:val="left" w:pos="1134"/>
      </w:tabs>
      <w:spacing w:before="480"/>
      <w:jc w:val="center"/>
    </w:pPr>
    <w:rPr>
      <w:rFonts w:ascii="Times New Roman Bold" w:hAnsi="Times New Roman Bold"/>
      <w:b/>
      <w:bCs/>
      <w:sz w:val="26"/>
      <w:szCs w:val="36"/>
      <w:lang w:eastAsia="en-US" w:bidi="ar-EG"/>
    </w:rPr>
  </w:style>
  <w:style w:type="paragraph" w:customStyle="1" w:styleId="Heading50">
    <w:name w:val="Heading_5"/>
    <w:basedOn w:val="Heading4"/>
    <w:rsid w:val="0024715E"/>
    <w:pPr>
      <w:keepLines w:val="0"/>
      <w:tabs>
        <w:tab w:val="left" w:pos="720"/>
        <w:tab w:val="left" w:pos="1134"/>
      </w:tabs>
      <w:overflowPunct/>
      <w:autoSpaceDE/>
      <w:autoSpaceDN/>
      <w:adjustRightInd/>
      <w:spacing w:before="120"/>
      <w:ind w:left="1134" w:hanging="1134"/>
      <w:textAlignment w:val="auto"/>
    </w:pPr>
    <w:rPr>
      <w:b w:val="0"/>
      <w:kern w:val="14"/>
      <w:lang w:eastAsia="en-US" w:bidi="ar-EG"/>
    </w:rPr>
  </w:style>
  <w:style w:type="paragraph" w:customStyle="1" w:styleId="Bullted">
    <w:name w:val="Bullted"/>
    <w:basedOn w:val="Normal"/>
    <w:rsid w:val="0024715E"/>
    <w:pPr>
      <w:numPr>
        <w:numId w:val="33"/>
      </w:numPr>
      <w:tabs>
        <w:tab w:val="left" w:pos="1134"/>
      </w:tabs>
    </w:pPr>
    <w:rPr>
      <w:lang w:eastAsia="en-US"/>
    </w:rPr>
  </w:style>
  <w:style w:type="paragraph" w:customStyle="1" w:styleId="Appendixtitle">
    <w:name w:val="Appendix_title"/>
    <w:basedOn w:val="Normal"/>
    <w:rsid w:val="0024715E"/>
    <w:pPr>
      <w:keepNext/>
      <w:tabs>
        <w:tab w:val="left" w:pos="720"/>
        <w:tab w:val="left" w:pos="1134"/>
      </w:tabs>
      <w:spacing w:before="240"/>
      <w:jc w:val="center"/>
    </w:pPr>
    <w:rPr>
      <w:rFonts w:ascii="Times New Roman Bold" w:hAnsi="Times New Roman Bold"/>
      <w:b/>
      <w:bCs/>
      <w:sz w:val="28"/>
      <w:szCs w:val="40"/>
      <w:lang w:eastAsia="en-US" w:bidi="ar-EG"/>
    </w:rPr>
  </w:style>
  <w:style w:type="paragraph" w:customStyle="1" w:styleId="Figureno1">
    <w:name w:val="Figure_no"/>
    <w:basedOn w:val="Normal"/>
    <w:next w:val="Tabletext"/>
    <w:rsid w:val="0024715E"/>
    <w:pPr>
      <w:keepNext/>
      <w:tabs>
        <w:tab w:val="left" w:pos="720"/>
        <w:tab w:val="left" w:pos="2948"/>
        <w:tab w:val="left" w:pos="4082"/>
      </w:tabs>
      <w:spacing w:before="360" w:after="120"/>
      <w:jc w:val="center"/>
    </w:pPr>
    <w:rPr>
      <w:lang w:eastAsia="en-US"/>
    </w:rPr>
  </w:style>
  <w:style w:type="paragraph" w:customStyle="1" w:styleId="Tablenumber">
    <w:name w:val="Table_number"/>
    <w:basedOn w:val="Normal"/>
    <w:next w:val="Tabletext"/>
    <w:rsid w:val="0024715E"/>
    <w:pPr>
      <w:keepNext/>
      <w:tabs>
        <w:tab w:val="left" w:pos="720"/>
        <w:tab w:val="left" w:pos="2948"/>
        <w:tab w:val="left" w:pos="4082"/>
      </w:tabs>
      <w:spacing w:before="360" w:after="120"/>
      <w:jc w:val="center"/>
    </w:pPr>
    <w:rPr>
      <w:lang w:eastAsia="en-US"/>
    </w:rPr>
  </w:style>
  <w:style w:type="paragraph" w:customStyle="1" w:styleId="Figurenumber">
    <w:name w:val="Figure_number"/>
    <w:basedOn w:val="Tablenumber"/>
    <w:rsid w:val="0024715E"/>
  </w:style>
  <w:style w:type="paragraph" w:customStyle="1" w:styleId="Heading70">
    <w:name w:val="Heading_7"/>
    <w:basedOn w:val="Heading50"/>
    <w:rsid w:val="0024715E"/>
  </w:style>
  <w:style w:type="paragraph" w:customStyle="1" w:styleId="APPENDIXNO">
    <w:name w:val="APPENDIX_NO"/>
    <w:basedOn w:val="Normal"/>
    <w:rsid w:val="0024715E"/>
    <w:pPr>
      <w:keepNext/>
      <w:tabs>
        <w:tab w:val="center" w:pos="4819"/>
      </w:tabs>
      <w:spacing w:before="480" w:after="80"/>
      <w:jc w:val="center"/>
    </w:pPr>
    <w:rPr>
      <w:b/>
      <w:bCs/>
      <w:sz w:val="26"/>
      <w:szCs w:val="36"/>
      <w:lang w:eastAsia="en-US"/>
    </w:rPr>
  </w:style>
  <w:style w:type="paragraph" w:customStyle="1" w:styleId="RecNO2">
    <w:name w:val="Rec_NO"/>
    <w:basedOn w:val="Normal"/>
    <w:rsid w:val="0024715E"/>
    <w:pPr>
      <w:tabs>
        <w:tab w:val="left" w:pos="720"/>
      </w:tabs>
      <w:bidi w:val="0"/>
      <w:spacing w:before="0" w:after="480" w:line="240" w:lineRule="auto"/>
      <w:jc w:val="center"/>
    </w:pPr>
    <w:rPr>
      <w:rFonts w:eastAsia="SimSun"/>
      <w:sz w:val="26"/>
      <w:szCs w:val="36"/>
    </w:rPr>
  </w:style>
  <w:style w:type="paragraph" w:customStyle="1" w:styleId="Normalaftertile">
    <w:name w:val="Normal_aftertile"/>
    <w:basedOn w:val="Normal"/>
    <w:rsid w:val="00562909"/>
    <w:pPr>
      <w:tabs>
        <w:tab w:val="left" w:pos="720"/>
      </w:tabs>
      <w:spacing w:before="360"/>
    </w:pPr>
    <w:rPr>
      <w:lang w:eastAsia="en-US"/>
    </w:rPr>
  </w:style>
  <w:style w:type="paragraph" w:customStyle="1" w:styleId="FigureNoTitle">
    <w:name w:val="Figure_NoTitle"/>
    <w:basedOn w:val="Normal"/>
    <w:next w:val="Normal"/>
    <w:rsid w:val="0024715E"/>
    <w:pPr>
      <w:keepLines/>
      <w:tabs>
        <w:tab w:val="left" w:pos="720"/>
        <w:tab w:val="left" w:pos="794"/>
        <w:tab w:val="left" w:pos="1191"/>
        <w:tab w:val="left" w:pos="1588"/>
        <w:tab w:val="left" w:pos="1985"/>
      </w:tabs>
      <w:bidi w:val="0"/>
      <w:spacing w:before="240" w:after="120" w:line="240" w:lineRule="auto"/>
      <w:jc w:val="center"/>
    </w:pPr>
    <w:rPr>
      <w:rFonts w:ascii="Times New Roman Bold" w:hAnsi="Times New Roman Bold"/>
      <w:b/>
      <w:bCs/>
      <w:lang w:val="en-GB" w:eastAsia="en-US"/>
    </w:rPr>
  </w:style>
  <w:style w:type="paragraph" w:styleId="NormalIndent">
    <w:name w:val="Normal Indent"/>
    <w:basedOn w:val="Normal"/>
    <w:rsid w:val="0024715E"/>
    <w:pPr>
      <w:tabs>
        <w:tab w:val="left" w:pos="720"/>
      </w:tabs>
      <w:spacing w:before="0" w:after="240"/>
      <w:ind w:left="720"/>
    </w:pPr>
    <w:rPr>
      <w:lang w:eastAsia="en-US"/>
    </w:rPr>
  </w:style>
  <w:style w:type="paragraph" w:customStyle="1" w:styleId="headingb1">
    <w:name w:val="heading_b"/>
    <w:basedOn w:val="Heading3"/>
    <w:next w:val="Normal"/>
    <w:rsid w:val="0024715E"/>
    <w:pPr>
      <w:tabs>
        <w:tab w:val="left" w:pos="720"/>
        <w:tab w:val="left" w:pos="2127"/>
        <w:tab w:val="left" w:pos="2410"/>
        <w:tab w:val="left" w:pos="2921"/>
        <w:tab w:val="left" w:pos="3261"/>
      </w:tabs>
      <w:overflowPunct/>
      <w:autoSpaceDE/>
      <w:autoSpaceDN/>
      <w:bidi w:val="0"/>
      <w:adjustRightInd/>
      <w:spacing w:before="240" w:after="240"/>
      <w:ind w:left="0" w:firstLine="0"/>
      <w:textAlignment w:val="auto"/>
      <w:outlineLvl w:val="9"/>
    </w:pPr>
    <w:rPr>
      <w:sz w:val="24"/>
      <w:szCs w:val="32"/>
      <w:lang w:val="en-GB"/>
    </w:rPr>
  </w:style>
  <w:style w:type="paragraph" w:customStyle="1" w:styleId="call1">
    <w:name w:val="call"/>
    <w:basedOn w:val="Normal"/>
    <w:rsid w:val="0024715E"/>
    <w:pPr>
      <w:tabs>
        <w:tab w:val="left" w:pos="720"/>
      </w:tabs>
      <w:spacing w:before="0" w:after="120"/>
      <w:ind w:left="720"/>
    </w:pPr>
    <w:rPr>
      <w:i/>
      <w:iCs/>
      <w:lang w:eastAsia="en-US"/>
    </w:rPr>
  </w:style>
  <w:style w:type="paragraph" w:customStyle="1" w:styleId="headingi0">
    <w:name w:val="heading_i"/>
    <w:basedOn w:val="Normal"/>
    <w:rsid w:val="0024715E"/>
    <w:pPr>
      <w:keepNext/>
      <w:tabs>
        <w:tab w:val="left" w:pos="720"/>
      </w:tabs>
      <w:spacing w:before="0"/>
    </w:pPr>
    <w:rPr>
      <w:i/>
      <w:iCs/>
      <w:lang w:eastAsia="en-US"/>
    </w:rPr>
  </w:style>
  <w:style w:type="paragraph" w:customStyle="1" w:styleId="Recnumber">
    <w:name w:val="Rec_number"/>
    <w:basedOn w:val="Normal"/>
    <w:rsid w:val="0024715E"/>
    <w:pPr>
      <w:tabs>
        <w:tab w:val="left" w:pos="720"/>
        <w:tab w:val="center" w:pos="4819"/>
      </w:tabs>
      <w:spacing w:before="0" w:after="120"/>
      <w:jc w:val="center"/>
    </w:pPr>
    <w:rPr>
      <w:sz w:val="26"/>
      <w:szCs w:val="36"/>
      <w:lang w:eastAsia="en-US"/>
    </w:rPr>
  </w:style>
  <w:style w:type="paragraph" w:customStyle="1" w:styleId="normalaftertitle1">
    <w:name w:val="normal_after_title"/>
    <w:basedOn w:val="Normal"/>
    <w:rsid w:val="0024715E"/>
    <w:pPr>
      <w:tabs>
        <w:tab w:val="left" w:pos="720"/>
      </w:tabs>
      <w:spacing w:before="0" w:after="240"/>
    </w:pPr>
    <w:rPr>
      <w:lang w:eastAsia="en-US"/>
    </w:rPr>
  </w:style>
  <w:style w:type="paragraph" w:customStyle="1" w:styleId="Fig">
    <w:name w:val="Fig"/>
    <w:basedOn w:val="Normal"/>
    <w:next w:val="Normal"/>
    <w:rsid w:val="0024715E"/>
    <w:pPr>
      <w:tabs>
        <w:tab w:val="left" w:pos="720"/>
        <w:tab w:val="left" w:pos="794"/>
        <w:tab w:val="left" w:pos="1191"/>
        <w:tab w:val="left" w:pos="1588"/>
        <w:tab w:val="left" w:pos="1985"/>
      </w:tabs>
      <w:bidi w:val="0"/>
      <w:spacing w:before="136" w:line="240" w:lineRule="auto"/>
      <w:jc w:val="center"/>
    </w:pPr>
    <w:rPr>
      <w:szCs w:val="24"/>
      <w:lang w:eastAsia="en-US"/>
    </w:rPr>
  </w:style>
  <w:style w:type="paragraph" w:customStyle="1" w:styleId="FigureNotitle0">
    <w:name w:val="Figure_No &amp; title"/>
    <w:basedOn w:val="Normal"/>
    <w:next w:val="Normalaftertitle"/>
    <w:rsid w:val="0024715E"/>
    <w:pPr>
      <w:keepLines/>
      <w:tabs>
        <w:tab w:val="left" w:pos="794"/>
        <w:tab w:val="left" w:pos="1191"/>
        <w:tab w:val="left" w:pos="1588"/>
        <w:tab w:val="left" w:pos="1985"/>
      </w:tabs>
      <w:spacing w:before="240" w:after="120"/>
      <w:jc w:val="center"/>
    </w:pPr>
    <w:rPr>
      <w:rFonts w:eastAsia="Batang"/>
      <w:b/>
      <w:lang w:val="en-GB" w:eastAsia="en-US"/>
    </w:rPr>
  </w:style>
  <w:style w:type="paragraph" w:customStyle="1" w:styleId="toc0">
    <w:name w:val="toc 0"/>
    <w:basedOn w:val="Normal"/>
    <w:next w:val="TOC1"/>
    <w:rsid w:val="0024715E"/>
    <w:pPr>
      <w:tabs>
        <w:tab w:val="right" w:pos="9639"/>
      </w:tabs>
    </w:pPr>
    <w:rPr>
      <w:rFonts w:eastAsia="Batang"/>
      <w:b/>
      <w:lang w:val="en-GB" w:eastAsia="en-US"/>
    </w:rPr>
  </w:style>
  <w:style w:type="character" w:customStyle="1" w:styleId="Artref">
    <w:name w:val="Art_ref"/>
    <w:basedOn w:val="DefaultParagraphFont"/>
    <w:rsid w:val="0024715E"/>
  </w:style>
  <w:style w:type="paragraph" w:customStyle="1" w:styleId="FiguretitleBR">
    <w:name w:val="Figure_title_BR"/>
    <w:basedOn w:val="Normal"/>
    <w:next w:val="Figurewithouttitle"/>
    <w:rsid w:val="0024715E"/>
    <w:pPr>
      <w:keepLines/>
      <w:tabs>
        <w:tab w:val="left" w:pos="794"/>
        <w:tab w:val="left" w:pos="1191"/>
        <w:tab w:val="left" w:pos="1588"/>
        <w:tab w:val="left" w:pos="1985"/>
      </w:tabs>
      <w:spacing w:before="0" w:after="480"/>
      <w:jc w:val="center"/>
    </w:pPr>
    <w:rPr>
      <w:rFonts w:ascii="Times New Roman Bold" w:eastAsia="Batang" w:hAnsi="Times New Roman Bold"/>
      <w:b/>
      <w:bCs/>
      <w:lang w:val="en-GB" w:eastAsia="en-US" w:bidi="ar-EG"/>
    </w:rPr>
  </w:style>
  <w:style w:type="paragraph" w:customStyle="1" w:styleId="FigureNoBR">
    <w:name w:val="Figure_No_BR"/>
    <w:basedOn w:val="Normal"/>
    <w:next w:val="FiguretitleBR"/>
    <w:rsid w:val="0024715E"/>
    <w:pPr>
      <w:keepNext/>
      <w:keepLines/>
      <w:tabs>
        <w:tab w:val="left" w:pos="794"/>
        <w:tab w:val="left" w:pos="1191"/>
        <w:tab w:val="left" w:pos="1588"/>
        <w:tab w:val="left" w:pos="1985"/>
      </w:tabs>
      <w:spacing w:before="480" w:after="120"/>
      <w:jc w:val="center"/>
    </w:pPr>
    <w:rPr>
      <w:rFonts w:eastAsia="Batang"/>
      <w:caps/>
      <w:lang w:val="en-GB" w:eastAsia="en-US"/>
    </w:rPr>
  </w:style>
  <w:style w:type="paragraph" w:customStyle="1" w:styleId="TableNote">
    <w:name w:val="TableNote"/>
    <w:basedOn w:val="Tabletext"/>
    <w:rsid w:val="0024715E"/>
    <w:pPr>
      <w:tabs>
        <w:tab w:val="left" w:pos="170"/>
        <w:tab w:val="left" w:pos="567"/>
        <w:tab w:val="left" w:pos="737"/>
        <w:tab w:val="left" w:pos="2977"/>
        <w:tab w:val="left" w:pos="3266"/>
      </w:tabs>
      <w:bidi w:val="0"/>
      <w:spacing w:before="40" w:after="40" w:line="240" w:lineRule="auto"/>
      <w:jc w:val="center"/>
    </w:pPr>
    <w:rPr>
      <w:rFonts w:eastAsia="Batang" w:cs="Times New Roman"/>
      <w:szCs w:val="20"/>
      <w:lang w:val="en-GB" w:eastAsia="en-US"/>
    </w:rPr>
  </w:style>
  <w:style w:type="paragraph" w:customStyle="1" w:styleId="TableText0">
    <w:name w:val="Table Text"/>
    <w:rsid w:val="0024715E"/>
    <w:pPr>
      <w:tabs>
        <w:tab w:val="left" w:pos="540"/>
      </w:tabs>
      <w:overflowPunct w:val="0"/>
      <w:autoSpaceDE w:val="0"/>
      <w:autoSpaceDN w:val="0"/>
      <w:adjustRightInd w:val="0"/>
      <w:textAlignment w:val="baseline"/>
    </w:pPr>
    <w:rPr>
      <w:rFonts w:ascii="TimesNewRomanPS" w:hAnsi="TimesNewRomanPS"/>
      <w:color w:val="000000"/>
      <w:sz w:val="24"/>
      <w:lang w:eastAsia="en-US"/>
    </w:rPr>
  </w:style>
  <w:style w:type="paragraph" w:customStyle="1" w:styleId="TableLegendNote">
    <w:name w:val="Table_Legend_Note"/>
    <w:basedOn w:val="Tablelegend"/>
    <w:next w:val="Tablelegend"/>
    <w:rsid w:val="0024715E"/>
    <w:pPr>
      <w:tabs>
        <w:tab w:val="left" w:pos="425"/>
        <w:tab w:val="left" w:pos="1985"/>
      </w:tabs>
      <w:bidi w:val="0"/>
      <w:spacing w:before="80" w:after="0" w:line="240" w:lineRule="auto"/>
      <w:ind w:left="-85" w:right="-85" w:hanging="284"/>
    </w:pPr>
    <w:rPr>
      <w:rFonts w:cs="Times New Roman"/>
      <w:sz w:val="20"/>
      <w:szCs w:val="20"/>
      <w:lang w:eastAsia="en-US"/>
    </w:rPr>
  </w:style>
  <w:style w:type="paragraph" w:customStyle="1" w:styleId="Tablefin">
    <w:name w:val="Table_fin"/>
    <w:basedOn w:val="Normal"/>
    <w:next w:val="Normal"/>
    <w:rsid w:val="0024715E"/>
    <w:pPr>
      <w:tabs>
        <w:tab w:val="left" w:pos="794"/>
        <w:tab w:val="left" w:pos="1191"/>
        <w:tab w:val="left" w:pos="1588"/>
        <w:tab w:val="left" w:pos="1985"/>
      </w:tabs>
      <w:bidi w:val="0"/>
      <w:spacing w:before="0" w:line="240" w:lineRule="auto"/>
    </w:pPr>
    <w:rPr>
      <w:rFonts w:cs="Times New Roman"/>
      <w:sz w:val="20"/>
      <w:szCs w:val="20"/>
      <w:lang w:val="en-GB" w:eastAsia="en-US"/>
    </w:rPr>
  </w:style>
  <w:style w:type="paragraph" w:customStyle="1" w:styleId="HeadingSum0">
    <w:name w:val="Heading_Sum"/>
    <w:basedOn w:val="Headingb"/>
    <w:next w:val="Normal"/>
    <w:autoRedefine/>
    <w:rsid w:val="0024715E"/>
    <w:pPr>
      <w:keepLines/>
      <w:tabs>
        <w:tab w:val="left" w:pos="794"/>
        <w:tab w:val="left" w:pos="1191"/>
        <w:tab w:val="left" w:pos="1588"/>
        <w:tab w:val="left" w:pos="1985"/>
      </w:tabs>
      <w:bidi w:val="0"/>
      <w:spacing w:before="240" w:line="240" w:lineRule="auto"/>
    </w:pPr>
    <w:rPr>
      <w:rFonts w:ascii="Times New Roman" w:hAnsi="Times New Roman" w:cs="Times New Roman"/>
      <w:bCs w:val="0"/>
      <w:szCs w:val="20"/>
      <w:lang w:val="es-ES_tradnl" w:eastAsia="en-US"/>
    </w:rPr>
  </w:style>
  <w:style w:type="paragraph" w:customStyle="1" w:styleId="tocpart">
    <w:name w:val="tocpart"/>
    <w:basedOn w:val="Normal"/>
    <w:rsid w:val="0024715E"/>
    <w:pPr>
      <w:tabs>
        <w:tab w:val="left" w:pos="2693"/>
        <w:tab w:val="left" w:pos="8789"/>
        <w:tab w:val="right" w:pos="9639"/>
      </w:tabs>
      <w:bidi w:val="0"/>
      <w:spacing w:line="240" w:lineRule="auto"/>
      <w:ind w:left="2693" w:hanging="2693"/>
    </w:pPr>
    <w:rPr>
      <w:rFonts w:cs="Times New Roman"/>
      <w:sz w:val="24"/>
      <w:szCs w:val="20"/>
      <w:lang w:val="fr-FR" w:eastAsia="en-US"/>
    </w:rPr>
  </w:style>
  <w:style w:type="paragraph" w:styleId="IndexHeading">
    <w:name w:val="index heading"/>
    <w:basedOn w:val="Normal"/>
    <w:next w:val="Index1"/>
    <w:rsid w:val="0024715E"/>
    <w:pPr>
      <w:tabs>
        <w:tab w:val="left" w:pos="794"/>
        <w:tab w:val="left" w:pos="1191"/>
        <w:tab w:val="left" w:pos="1588"/>
        <w:tab w:val="left" w:pos="1985"/>
      </w:tabs>
      <w:bidi w:val="0"/>
      <w:spacing w:line="240" w:lineRule="auto"/>
    </w:pPr>
    <w:rPr>
      <w:rFonts w:cs="Times New Roman"/>
      <w:sz w:val="24"/>
      <w:szCs w:val="20"/>
      <w:lang w:val="fr-FR" w:eastAsia="en-US"/>
    </w:rPr>
  </w:style>
  <w:style w:type="paragraph" w:customStyle="1" w:styleId="toctemp">
    <w:name w:val="toctemp"/>
    <w:basedOn w:val="Normal"/>
    <w:rsid w:val="0024715E"/>
    <w:pPr>
      <w:tabs>
        <w:tab w:val="left" w:pos="2693"/>
        <w:tab w:val="left" w:leader="dot" w:pos="8789"/>
        <w:tab w:val="right" w:pos="9639"/>
      </w:tabs>
      <w:bidi w:val="0"/>
      <w:spacing w:line="240" w:lineRule="auto"/>
      <w:ind w:left="2693" w:right="964" w:hanging="2693"/>
    </w:pPr>
    <w:rPr>
      <w:rFonts w:cs="Times New Roman"/>
      <w:sz w:val="24"/>
      <w:szCs w:val="20"/>
      <w:lang w:val="fr-FR" w:eastAsia="en-US"/>
    </w:rPr>
  </w:style>
  <w:style w:type="paragraph" w:customStyle="1" w:styleId="Annexref">
    <w:name w:val="Annex_ref"/>
    <w:basedOn w:val="Normal"/>
    <w:next w:val="Normalaftertitle"/>
    <w:rsid w:val="0024715E"/>
    <w:pPr>
      <w:keepNext/>
      <w:keepLines/>
      <w:tabs>
        <w:tab w:val="left" w:pos="794"/>
        <w:tab w:val="left" w:pos="1191"/>
        <w:tab w:val="left" w:pos="1588"/>
        <w:tab w:val="left" w:pos="1985"/>
      </w:tabs>
      <w:bidi w:val="0"/>
      <w:spacing w:after="280" w:line="240" w:lineRule="auto"/>
      <w:jc w:val="center"/>
    </w:pPr>
    <w:rPr>
      <w:rFonts w:cs="Times New Roman"/>
      <w:sz w:val="24"/>
      <w:szCs w:val="20"/>
      <w:lang w:val="fr-FR" w:eastAsia="en-US"/>
    </w:rPr>
  </w:style>
  <w:style w:type="paragraph" w:customStyle="1" w:styleId="Appendixref">
    <w:name w:val="Appendix_ref"/>
    <w:basedOn w:val="Annexref"/>
    <w:next w:val="Normalaftertitle"/>
    <w:rsid w:val="0024715E"/>
  </w:style>
  <w:style w:type="character" w:styleId="CommentReference">
    <w:name w:val="annotation reference"/>
    <w:basedOn w:val="DefaultParagraphFont"/>
    <w:semiHidden/>
    <w:unhideWhenUsed/>
    <w:rsid w:val="0024715E"/>
    <w:rPr>
      <w:sz w:val="16"/>
      <w:szCs w:val="16"/>
    </w:rPr>
  </w:style>
  <w:style w:type="paragraph" w:styleId="CommentText">
    <w:name w:val="annotation text"/>
    <w:basedOn w:val="Normal"/>
    <w:link w:val="CommentTextChar"/>
    <w:semiHidden/>
    <w:unhideWhenUsed/>
    <w:rsid w:val="0024715E"/>
    <w:pPr>
      <w:spacing w:line="240" w:lineRule="auto"/>
    </w:pPr>
    <w:rPr>
      <w:sz w:val="20"/>
      <w:szCs w:val="20"/>
    </w:rPr>
  </w:style>
  <w:style w:type="character" w:customStyle="1" w:styleId="CommentTextChar">
    <w:name w:val="Comment Text Char"/>
    <w:basedOn w:val="DefaultParagraphFont"/>
    <w:link w:val="CommentText"/>
    <w:semiHidden/>
    <w:rsid w:val="0024715E"/>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24715E"/>
    <w:rPr>
      <w:b/>
      <w:bCs/>
    </w:rPr>
  </w:style>
  <w:style w:type="character" w:customStyle="1" w:styleId="CommentSubjectChar">
    <w:name w:val="Comment Subject Char"/>
    <w:basedOn w:val="CommentTextChar"/>
    <w:link w:val="CommentSubject"/>
    <w:semiHidden/>
    <w:rsid w:val="0024715E"/>
    <w:rPr>
      <w:rFonts w:ascii="Times New Roman" w:hAnsi="Times New Roman" w:cs="Traditional Arabic"/>
      <w:b/>
      <w:bCs/>
      <w:lang w:eastAsia="fr-FR"/>
    </w:rPr>
  </w:style>
  <w:style w:type="paragraph" w:styleId="Revision">
    <w:name w:val="Revision"/>
    <w:hidden/>
    <w:uiPriority w:val="99"/>
    <w:semiHidden/>
    <w:rsid w:val="0024715E"/>
    <w:rPr>
      <w:rFonts w:ascii="Times New Roman" w:hAnsi="Times New Roman" w:cs="Traditional Arabic"/>
      <w:sz w:val="22"/>
      <w:szCs w:val="30"/>
      <w:lang w:eastAsia="fr-FR"/>
    </w:rPr>
  </w:style>
  <w:style w:type="character" w:styleId="UnresolvedMention">
    <w:name w:val="Unresolved Mention"/>
    <w:basedOn w:val="DefaultParagraphFont"/>
    <w:uiPriority w:val="99"/>
    <w:semiHidden/>
    <w:unhideWhenUsed/>
    <w:rsid w:val="0024715E"/>
    <w:rPr>
      <w:color w:val="605E5C"/>
      <w:shd w:val="clear" w:color="auto" w:fill="E1DFDD"/>
    </w:rPr>
  </w:style>
  <w:style w:type="character" w:customStyle="1" w:styleId="TableheadChar">
    <w:name w:val="Table_head Char"/>
    <w:link w:val="Tablehead"/>
    <w:locked/>
    <w:rsid w:val="006F40A0"/>
    <w:rPr>
      <w:rFonts w:ascii="Times New Roman Bold" w:hAnsi="Times New Roman Bold" w:cs="Traditional Arabic"/>
      <w:b/>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hyperlink" Target="http://www.itu.int/rec/R-REC-F.696/en" TargetMode="External"/><Relationship Id="rId42" Type="http://schemas.openxmlformats.org/officeDocument/2006/relationships/hyperlink" Target="https://www.itu.int/rec/T-REC-G.827/en" TargetMode="External"/><Relationship Id="rId63" Type="http://schemas.openxmlformats.org/officeDocument/2006/relationships/hyperlink" Target="http://www.itu.int/rec/R-REC-F.1108/en" TargetMode="External"/><Relationship Id="rId84" Type="http://schemas.openxmlformats.org/officeDocument/2006/relationships/hyperlink" Target="http://www.itu.int/rec/R-REC-F.1669/en" TargetMode="External"/><Relationship Id="rId16" Type="http://schemas.openxmlformats.org/officeDocument/2006/relationships/hyperlink" Target="http://www.itu.int/rec/R-REC-F.1094/en" TargetMode="External"/><Relationship Id="rId107" Type="http://schemas.openxmlformats.org/officeDocument/2006/relationships/hyperlink" Target="https://www.itu.int/rec/R-REC-SM.1757/en" TargetMode="External"/><Relationship Id="rId11" Type="http://schemas.openxmlformats.org/officeDocument/2006/relationships/hyperlink" Target="https://www.itu.int/ITU-R/go/patents/en" TargetMode="External"/><Relationship Id="rId32" Type="http://schemas.openxmlformats.org/officeDocument/2006/relationships/hyperlink" Target="http://www.itu.int/rec/R-REC-F.1495/en" TargetMode="External"/><Relationship Id="rId37" Type="http://schemas.openxmlformats.org/officeDocument/2006/relationships/hyperlink" Target="http://www.itu.int/rec/R-REC-F.1669/en" TargetMode="External"/><Relationship Id="rId53" Type="http://schemas.openxmlformats.org/officeDocument/2006/relationships/hyperlink" Target="http://www.itu.int/rec/R-REC-F.696/en" TargetMode="External"/><Relationship Id="rId58" Type="http://schemas.openxmlformats.org/officeDocument/2006/relationships/hyperlink" Target="http://www.itu.int/rec/R-REC-F.695/en" TargetMode="External"/><Relationship Id="rId74" Type="http://schemas.openxmlformats.org/officeDocument/2006/relationships/hyperlink" Target="https://www.itu.int/rec/R-REC-F.1108/en" TargetMode="External"/><Relationship Id="rId79" Type="http://schemas.openxmlformats.org/officeDocument/2006/relationships/hyperlink" Target="https://www.itu.int/rec/R-REC-F.1606/en" TargetMode="External"/><Relationship Id="rId102" Type="http://schemas.openxmlformats.org/officeDocument/2006/relationships/hyperlink" Target="http://www.itu.int/rec/R-REC-F.1101/en" TargetMode="External"/><Relationship Id="rId123" Type="http://schemas.openxmlformats.org/officeDocument/2006/relationships/hyperlink" Target="https://www.itu.int/pub/R-REP-F.2108" TargetMode="External"/><Relationship Id="rId128" Type="http://schemas.openxmlformats.org/officeDocument/2006/relationships/hyperlink" Target="https://www.itu.int/rec/R-REC-F.701/en" TargetMode="External"/><Relationship Id="rId5" Type="http://schemas.openxmlformats.org/officeDocument/2006/relationships/webSettings" Target="webSettings.xml"/><Relationship Id="rId90" Type="http://schemas.openxmlformats.org/officeDocument/2006/relationships/hyperlink" Target="https://www.itu.int/rec/R-REC-F.1606/en" TargetMode="External"/><Relationship Id="rId95" Type="http://schemas.openxmlformats.org/officeDocument/2006/relationships/hyperlink" Target="https://www.itu.int/rec/R-REC-F.1669/en" TargetMode="External"/><Relationship Id="rId22" Type="http://schemas.openxmlformats.org/officeDocument/2006/relationships/hyperlink" Target="http://www.itu.int/rec/R-REC-F.697/en" TargetMode="External"/><Relationship Id="rId27" Type="http://schemas.openxmlformats.org/officeDocument/2006/relationships/hyperlink" Target="http://www.itu.int/rec/R-REC-F.1108/en" TargetMode="External"/><Relationship Id="rId43" Type="http://schemas.openxmlformats.org/officeDocument/2006/relationships/hyperlink" Target="https://www.itu.int/rec/T-REC-G.828/en" TargetMode="External"/><Relationship Id="rId48" Type="http://schemas.openxmlformats.org/officeDocument/2006/relationships/hyperlink" Target="http://www.itu.int/rec/R-REC-F.1668/en" TargetMode="External"/><Relationship Id="rId64" Type="http://schemas.openxmlformats.org/officeDocument/2006/relationships/hyperlink" Target="http://www.itu.int/rec/R-REC-F.1495/en" TargetMode="External"/><Relationship Id="rId69" Type="http://schemas.openxmlformats.org/officeDocument/2006/relationships/hyperlink" Target="https://www.itu.int/rec/R-REC-F.1494/en" TargetMode="External"/><Relationship Id="rId113" Type="http://schemas.openxmlformats.org/officeDocument/2006/relationships/header" Target="header7.xml"/><Relationship Id="rId118" Type="http://schemas.openxmlformats.org/officeDocument/2006/relationships/header" Target="header11.xml"/><Relationship Id="rId134" Type="http://schemas.openxmlformats.org/officeDocument/2006/relationships/footer" Target="footer6.xml"/><Relationship Id="rId80" Type="http://schemas.openxmlformats.org/officeDocument/2006/relationships/hyperlink" Target="https://www.itu.int/rec/R-REC-F.1094/en" TargetMode="External"/><Relationship Id="rId85" Type="http://schemas.openxmlformats.org/officeDocument/2006/relationships/hyperlink" Target="https://www.itu.int/rec/R-REC-F.1094/en" TargetMode="External"/><Relationship Id="rId12" Type="http://schemas.openxmlformats.org/officeDocument/2006/relationships/hyperlink" Target="https://www.itu.int/publ/R-REC/ar" TargetMode="External"/><Relationship Id="rId17" Type="http://schemas.openxmlformats.org/officeDocument/2006/relationships/hyperlink" Target="https://www.itu.int/pub/R-REP-F.2108" TargetMode="External"/><Relationship Id="rId33" Type="http://schemas.openxmlformats.org/officeDocument/2006/relationships/hyperlink" Target="http://www.itu.int/rec/R-REC-F.1565/en" TargetMode="External"/><Relationship Id="rId38" Type="http://schemas.openxmlformats.org/officeDocument/2006/relationships/hyperlink" Target="http://www.itu.int/rec/R-REC-F.1703/en" TargetMode="External"/><Relationship Id="rId59" Type="http://schemas.openxmlformats.org/officeDocument/2006/relationships/hyperlink" Target="http://www.itu.int/rec/R-REC-F.696/en" TargetMode="External"/><Relationship Id="rId103" Type="http://schemas.openxmlformats.org/officeDocument/2006/relationships/hyperlink" Target="http://www.itu.int/rec/R-REC-F.1101/en" TargetMode="External"/><Relationship Id="rId108" Type="http://schemas.openxmlformats.org/officeDocument/2006/relationships/hyperlink" Target="http://www.itu.int/rec/R-REC-F.1094/en" TargetMode="External"/><Relationship Id="rId124" Type="http://schemas.openxmlformats.org/officeDocument/2006/relationships/header" Target="header14.xml"/><Relationship Id="rId129" Type="http://schemas.openxmlformats.org/officeDocument/2006/relationships/header" Target="header18.xml"/><Relationship Id="rId54" Type="http://schemas.openxmlformats.org/officeDocument/2006/relationships/hyperlink" Target="http://www.itu.int/rec/R-REC-F.697/en" TargetMode="External"/><Relationship Id="rId70" Type="http://schemas.openxmlformats.org/officeDocument/2006/relationships/hyperlink" Target="https://www.itu.int/rec/R-REC-F.1495/en" TargetMode="External"/><Relationship Id="rId75" Type="http://schemas.openxmlformats.org/officeDocument/2006/relationships/hyperlink" Target="https://www.itu.int/rec/R-REC-F.1108/en" TargetMode="External"/><Relationship Id="rId91" Type="http://schemas.openxmlformats.org/officeDocument/2006/relationships/hyperlink" Target="https://www.itu.int/pub/R-REP-M.2119" TargetMode="External"/><Relationship Id="rId96" Type="http://schemas.openxmlformats.org/officeDocument/2006/relationships/hyperlink" Target="http://www.itu.int/rec/R-REC-F.699/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rec/R-REC-F.699/en" TargetMode="External"/><Relationship Id="rId28" Type="http://schemas.openxmlformats.org/officeDocument/2006/relationships/hyperlink" Target="http://www.itu.int/rec/R-REC-F.1245/en" TargetMode="External"/><Relationship Id="rId49" Type="http://schemas.openxmlformats.org/officeDocument/2006/relationships/hyperlink" Target="https://www.itu.int/rec/T-REC-G.826/en" TargetMode="External"/><Relationship Id="rId114" Type="http://schemas.openxmlformats.org/officeDocument/2006/relationships/footer" Target="footer3.xml"/><Relationship Id="rId119" Type="http://schemas.openxmlformats.org/officeDocument/2006/relationships/hyperlink" Target="https://www.itu.int/rec/R-REC-F.701/en" TargetMode="External"/><Relationship Id="rId44" Type="http://schemas.openxmlformats.org/officeDocument/2006/relationships/hyperlink" Target="https://www.itu.int/rec/T-REC-G.829/en" TargetMode="External"/><Relationship Id="rId60" Type="http://schemas.openxmlformats.org/officeDocument/2006/relationships/hyperlink" Target="http://www.itu.int/rec/R-REC-F.697/en" TargetMode="External"/><Relationship Id="rId65" Type="http://schemas.openxmlformats.org/officeDocument/2006/relationships/hyperlink" Target="http://www.itu.int/rec/R-REC-F.1094/en" TargetMode="External"/><Relationship Id="rId81" Type="http://schemas.openxmlformats.org/officeDocument/2006/relationships/hyperlink" Target="https://www.itu.int/rec/R-REC-F.1097/en" TargetMode="External"/><Relationship Id="rId86" Type="http://schemas.openxmlformats.org/officeDocument/2006/relationships/hyperlink" Target="https://www.itu.int/rec/R-REC-F.1565/en" TargetMode="External"/><Relationship Id="rId130" Type="http://schemas.openxmlformats.org/officeDocument/2006/relationships/header" Target="header19.xml"/><Relationship Id="rId135"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hyperlink" Target="http://www.itu.int/rec/R-REC-P.581/en" TargetMode="External"/><Relationship Id="rId39" Type="http://schemas.openxmlformats.org/officeDocument/2006/relationships/hyperlink" Target="http://www.itu.int/rec/R-REC-F.2086/en" TargetMode="External"/><Relationship Id="rId109" Type="http://schemas.openxmlformats.org/officeDocument/2006/relationships/header" Target="header5.xml"/><Relationship Id="rId34" Type="http://schemas.openxmlformats.org/officeDocument/2006/relationships/hyperlink" Target="http://www.itu.int/rec/R-REC-F.1606/en" TargetMode="External"/><Relationship Id="rId50" Type="http://schemas.openxmlformats.org/officeDocument/2006/relationships/hyperlink" Target="https://www.itu.int/rec/T-REC-G.828/en" TargetMode="External"/><Relationship Id="rId55" Type="http://schemas.openxmlformats.org/officeDocument/2006/relationships/hyperlink" Target="https://www.itu.int/rec/T-REC-G.826/en" TargetMode="External"/><Relationship Id="rId76" Type="http://schemas.openxmlformats.org/officeDocument/2006/relationships/hyperlink" Target="https://www.itu.int/rec/R-REC-P.530/en" TargetMode="External"/><Relationship Id="rId97" Type="http://schemas.openxmlformats.org/officeDocument/2006/relationships/hyperlink" Target="http://www.itu.int/rec/R-REC-F.1245/en" TargetMode="External"/><Relationship Id="rId104" Type="http://schemas.openxmlformats.org/officeDocument/2006/relationships/hyperlink" Target="http://www.itu.int/rec/R-REC-F.1101/en" TargetMode="External"/><Relationship Id="rId120" Type="http://schemas.openxmlformats.org/officeDocument/2006/relationships/hyperlink" Target="https://www.itu.int/rec/R-REC-F.1488/en" TargetMode="External"/><Relationship Id="rId125"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https://www.itu.int/rec/R-REC-F.1606/en" TargetMode="External"/><Relationship Id="rId92" Type="http://schemas.openxmlformats.org/officeDocument/2006/relationships/hyperlink" Target="https://www.itu.int/rec/R-REC-F.1494/en" TargetMode="External"/><Relationship Id="rId2" Type="http://schemas.openxmlformats.org/officeDocument/2006/relationships/numbering" Target="numbering.xml"/><Relationship Id="rId29" Type="http://schemas.openxmlformats.org/officeDocument/2006/relationships/hyperlink" Target="http://www.itu.int/rec/R-REC-F.1336/en" TargetMode="External"/><Relationship Id="rId24" Type="http://schemas.openxmlformats.org/officeDocument/2006/relationships/hyperlink" Target="http://www.itu.int/rec/R-REC-SF.766/en" TargetMode="External"/><Relationship Id="rId40" Type="http://schemas.openxmlformats.org/officeDocument/2006/relationships/hyperlink" Target="https://www.itu.int/pub/R-REP-F.2108" TargetMode="External"/><Relationship Id="rId45" Type="http://schemas.openxmlformats.org/officeDocument/2006/relationships/hyperlink" Target="https://www.itu.int/pub/R-REP-F.2108" TargetMode="External"/><Relationship Id="rId66" Type="http://schemas.openxmlformats.org/officeDocument/2006/relationships/hyperlink" Target="http://www.itu.int/rec/R-REC-F.1094/en" TargetMode="External"/><Relationship Id="rId87" Type="http://schemas.openxmlformats.org/officeDocument/2006/relationships/hyperlink" Target="https://www.itu.int/rec/R-REC-F.1565/en" TargetMode="External"/><Relationship Id="rId110" Type="http://schemas.openxmlformats.org/officeDocument/2006/relationships/header" Target="header6.xml"/><Relationship Id="rId115" Type="http://schemas.openxmlformats.org/officeDocument/2006/relationships/header" Target="header8.xml"/><Relationship Id="rId131" Type="http://schemas.openxmlformats.org/officeDocument/2006/relationships/footer" Target="footer4.xml"/><Relationship Id="rId136" Type="http://schemas.openxmlformats.org/officeDocument/2006/relationships/theme" Target="theme/theme1.xml"/><Relationship Id="rId61" Type="http://schemas.openxmlformats.org/officeDocument/2006/relationships/hyperlink" Target="http://www.itu.int/rec/R-REC-F.1703/en" TargetMode="External"/><Relationship Id="rId82" Type="http://schemas.openxmlformats.org/officeDocument/2006/relationships/hyperlink" Target="https://www.itu.int/pub/R-REP-SM.2057" TargetMode="External"/><Relationship Id="rId19" Type="http://schemas.openxmlformats.org/officeDocument/2006/relationships/hyperlink" Target="http://www.itu.int/rec/R-REC-F.634/en" TargetMode="External"/><Relationship Id="rId14" Type="http://schemas.openxmlformats.org/officeDocument/2006/relationships/header" Target="header4.xml"/><Relationship Id="rId30" Type="http://schemas.openxmlformats.org/officeDocument/2006/relationships/hyperlink" Target="http://www.itu.int/rec/R-REC-SF.1448/en" TargetMode="External"/><Relationship Id="rId35" Type="http://schemas.openxmlformats.org/officeDocument/2006/relationships/hyperlink" Target="http://www.itu.int/rec/R-REC-SF.1650/en" TargetMode="External"/><Relationship Id="rId56" Type="http://schemas.openxmlformats.org/officeDocument/2006/relationships/hyperlink" Target="http://www.itu.int/rec/R-REC-F.1703/en" TargetMode="External"/><Relationship Id="rId77" Type="http://schemas.openxmlformats.org/officeDocument/2006/relationships/hyperlink" Target="https://www.itu.int/rec/R-REC-F.1494/en" TargetMode="External"/><Relationship Id="rId100" Type="http://schemas.openxmlformats.org/officeDocument/2006/relationships/hyperlink" Target="https://www.itu.int/rec/R-REC-F.699/en" TargetMode="External"/><Relationship Id="rId105" Type="http://schemas.openxmlformats.org/officeDocument/2006/relationships/hyperlink" Target="http://www.itu.int/rec/R-REC-F.1094/en" TargetMode="External"/><Relationship Id="rId12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s://www.itu.int/rec/T-REC-G.829/en" TargetMode="External"/><Relationship Id="rId72" Type="http://schemas.openxmlformats.org/officeDocument/2006/relationships/hyperlink" Target="https://www.itu.int/rec/R-REC-F.1669/en" TargetMode="External"/><Relationship Id="rId93" Type="http://schemas.openxmlformats.org/officeDocument/2006/relationships/hyperlink" Target="https://www.itu.int/rec/R-REC-F.1495/en" TargetMode="External"/><Relationship Id="rId98" Type="http://schemas.openxmlformats.org/officeDocument/2006/relationships/hyperlink" Target="http://www.itu.int/rec/R-REC-F.1336/en" TargetMode="External"/><Relationship Id="rId121" Type="http://schemas.openxmlformats.org/officeDocument/2006/relationships/header" Target="header12.xml"/><Relationship Id="rId3" Type="http://schemas.openxmlformats.org/officeDocument/2006/relationships/styles" Target="styles.xml"/><Relationship Id="rId25" Type="http://schemas.openxmlformats.org/officeDocument/2006/relationships/hyperlink" Target="http://www.itu.int/rec/R-REC-F.1094/en" TargetMode="External"/><Relationship Id="rId46" Type="http://schemas.openxmlformats.org/officeDocument/2006/relationships/hyperlink" Target="http://www.itu.int/rec/R-REC-F.1094/en" TargetMode="External"/><Relationship Id="rId67" Type="http://schemas.openxmlformats.org/officeDocument/2006/relationships/hyperlink" Target="http://www.itu.int/rec/R-REC-SF.766/en" TargetMode="External"/><Relationship Id="rId116" Type="http://schemas.openxmlformats.org/officeDocument/2006/relationships/header" Target="header9.xml"/><Relationship Id="rId20" Type="http://schemas.openxmlformats.org/officeDocument/2006/relationships/hyperlink" Target="http://www.itu.int/rec/R-REC-F.695/en" TargetMode="External"/><Relationship Id="rId41" Type="http://schemas.openxmlformats.org/officeDocument/2006/relationships/hyperlink" Target="https://www.itu.int/rec/T-REC-G.826/en" TargetMode="External"/><Relationship Id="rId62" Type="http://schemas.openxmlformats.org/officeDocument/2006/relationships/hyperlink" Target="http://www.itu.int/rec/R-REC-P.581/en" TargetMode="External"/><Relationship Id="rId83" Type="http://schemas.openxmlformats.org/officeDocument/2006/relationships/hyperlink" Target="https://www.itu.int/rec/R-REC-P.530/en" TargetMode="External"/><Relationship Id="rId88" Type="http://schemas.openxmlformats.org/officeDocument/2006/relationships/hyperlink" Target="https://www.itu.int/rec/R-REC-F.1494/en" TargetMode="External"/><Relationship Id="rId111" Type="http://schemas.openxmlformats.org/officeDocument/2006/relationships/footer" Target="footer1.xml"/><Relationship Id="rId132" Type="http://schemas.openxmlformats.org/officeDocument/2006/relationships/footer" Target="footer5.xml"/><Relationship Id="rId15" Type="http://schemas.openxmlformats.org/officeDocument/2006/relationships/hyperlink" Target="https://www.itu.int/pub/R-QUE-SG05.252/ar" TargetMode="External"/><Relationship Id="rId36" Type="http://schemas.openxmlformats.org/officeDocument/2006/relationships/hyperlink" Target="http://www.itu.int/rec/R-REC-F.1668/en" TargetMode="External"/><Relationship Id="rId57" Type="http://schemas.openxmlformats.org/officeDocument/2006/relationships/hyperlink" Target="file:///\\blue\dfs\pool\ARA\gDoc\2025\Process\&#1585;" TargetMode="External"/><Relationship Id="rId106" Type="http://schemas.openxmlformats.org/officeDocument/2006/relationships/hyperlink" Target="https://www.itu.int/rec/R-REC-SM.1757/en" TargetMode="External"/><Relationship Id="rId127" Type="http://schemas.openxmlformats.org/officeDocument/2006/relationships/header" Target="header17.xml"/><Relationship Id="rId10" Type="http://schemas.openxmlformats.org/officeDocument/2006/relationships/header" Target="header2.xml"/><Relationship Id="rId31" Type="http://schemas.openxmlformats.org/officeDocument/2006/relationships/hyperlink" Target="http://www.itu.int/rec/R-REC-F.1494/en" TargetMode="External"/><Relationship Id="rId52" Type="http://schemas.openxmlformats.org/officeDocument/2006/relationships/hyperlink" Target="http://www.itu.int/rec/R-REC-F.634/en" TargetMode="External"/><Relationship Id="rId73" Type="http://schemas.openxmlformats.org/officeDocument/2006/relationships/hyperlink" Target="https://www.itu.int/rec/R-REC-SF.1650/en" TargetMode="External"/><Relationship Id="rId78" Type="http://schemas.openxmlformats.org/officeDocument/2006/relationships/hyperlink" Target="https://www.itu.int/rec/R-REC-F.1495/en" TargetMode="External"/><Relationship Id="rId94" Type="http://schemas.openxmlformats.org/officeDocument/2006/relationships/hyperlink" Target="https://www.itu.int/rec/R-REC-F.1606/en" TargetMode="External"/><Relationship Id="rId99" Type="http://schemas.openxmlformats.org/officeDocument/2006/relationships/hyperlink" Target="https://www.itu.int/rec/R-REC-F.1101/en" TargetMode="External"/><Relationship Id="rId101" Type="http://schemas.openxmlformats.org/officeDocument/2006/relationships/hyperlink" Target="https://www.itu.int/rec/R-REC-F.1245/en" TargetMode="External"/><Relationship Id="rId122"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www.itu.int/rec/R-REC-F.1101/en" TargetMode="External"/><Relationship Id="rId47" Type="http://schemas.openxmlformats.org/officeDocument/2006/relationships/hyperlink" Target="http://www.itu.int/rec/R-REC-F.2086/en" TargetMode="External"/><Relationship Id="rId68" Type="http://schemas.openxmlformats.org/officeDocument/2006/relationships/hyperlink" Target="https://www.itu.int/rec/R-REC-SF.1448/en" TargetMode="External"/><Relationship Id="rId89" Type="http://schemas.openxmlformats.org/officeDocument/2006/relationships/hyperlink" Target="https://www.itu.int/rec/R-REC-F.1495/en" TargetMode="External"/><Relationship Id="rId112" Type="http://schemas.openxmlformats.org/officeDocument/2006/relationships/footer" Target="footer2.xml"/><Relationship Id="rId133" Type="http://schemas.openxmlformats.org/officeDocument/2006/relationships/header" Target="header20.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14\2501020A\Typing\2023-ITU-R-REC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2023-ITU-R-REC_F-A.dotx</Template>
  <TotalTime>36</TotalTime>
  <Pages>43</Pages>
  <Words>15661</Words>
  <Characters>87141</Characters>
  <Application>Microsoft Office Word</Application>
  <DocSecurity>0</DocSecurity>
  <Lines>726</Lines>
  <Paragraphs>205</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102597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F.758-8  (2025/02) معلمات النظام واعتبارات تراعى عند وضع معايير التشارك أو التوافق بين الأنظمة اللاسلكية الثابتة الرقمية في الخدمة الثابتة وأنظمة في خدمات أخرى ومصادر أخرى للتداخل</dc:title>
  <dc:creator>PC-28</dc:creator>
  <cp:lastModifiedBy>Gergis, Mina</cp:lastModifiedBy>
  <cp:revision>21</cp:revision>
  <cp:lastPrinted>2025-06-24T14:48:00Z</cp:lastPrinted>
  <dcterms:created xsi:type="dcterms:W3CDTF">2025-06-24T14:16:00Z</dcterms:created>
  <dcterms:modified xsi:type="dcterms:W3CDTF">2025-06-24T14:55:00Z</dcterms:modified>
</cp:coreProperties>
</file>