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0A53C9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0A53C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A53C9" w:rsidRPr="00CD71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747-1</w:t>
            </w:r>
          </w:p>
          <w:p w:rsidR="00FE79FE" w:rsidRPr="001C6156" w:rsidRDefault="00FE79FE" w:rsidP="000A53C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0A53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0A53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5184D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0A53C9" w:rsidP="000A53C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A53C9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Планы размещения частот радиостволов для систем фиксированной беспроводной свя</w:t>
            </w:r>
            <w:bookmarkStart w:id="0" w:name="_GoBack"/>
            <w:bookmarkEnd w:id="0"/>
            <w:r w:rsidRPr="000A53C9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зи, действующих в полосе 10,0−10,68</w:t>
            </w:r>
            <w:r w:rsidRPr="00CD712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  <w:t> </w:t>
            </w:r>
            <w:r w:rsidRPr="000A53C9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ГГц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FE79FE" w:rsidRPr="00F5184D" w:rsidRDefault="007F008D" w:rsidP="00F5184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265B3D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265B3D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854998" w:rsidRDefault="00C855C0" w:rsidP="006E227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>
        <w:rPr>
          <w:sz w:val="20"/>
          <w:lang w:val="ru-RU"/>
        </w:rPr>
        <w:t xml:space="preserve"> </w:t>
      </w:r>
      <w:r w:rsidR="006E227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F5184D" w:rsidTr="00D40BEE">
        <w:trPr>
          <w:jc w:val="center"/>
        </w:trPr>
        <w:tc>
          <w:tcPr>
            <w:tcW w:w="8856" w:type="dxa"/>
            <w:gridSpan w:val="2"/>
          </w:tcPr>
          <w:p w:rsidR="00C855C0" w:rsidRPr="00265B3D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854998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D163D5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F5184D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FD3C61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27B54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27B5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FD3C6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FD3C6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27B54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27B54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F5184D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F5184D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F5184D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F5184D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F5184D" w:rsidTr="00D40BEE">
        <w:trPr>
          <w:jc w:val="center"/>
        </w:trPr>
        <w:tc>
          <w:tcPr>
            <w:tcW w:w="8856" w:type="dxa"/>
          </w:tcPr>
          <w:p w:rsidR="00C855C0" w:rsidRPr="00D163D5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>
              <w:rPr>
                <w:i/>
                <w:iCs/>
                <w:sz w:val="20"/>
                <w:lang w:val="ru-RU"/>
              </w:rPr>
              <w:t xml:space="preserve"> </w:t>
            </w:r>
            <w:r w:rsidR="006E227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7E6717" w:rsidRDefault="00C855C0" w:rsidP="006A4DE9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6A4DE9" w:rsidRPr="006A4DE9">
        <w:rPr>
          <w:sz w:val="20"/>
          <w:lang w:val="ru-RU"/>
        </w:rPr>
        <w:t>5</w:t>
      </w:r>
      <w:r w:rsidRPr="007E6717">
        <w:rPr>
          <w:sz w:val="20"/>
          <w:lang w:val="ru-RU"/>
        </w:rPr>
        <w:t xml:space="preserve"> г.</w:t>
      </w:r>
    </w:p>
    <w:p w:rsidR="00C855C0" w:rsidRPr="006A4DE9" w:rsidRDefault="001C6156" w:rsidP="006A4DE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6E227A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227A">
        <w:rPr>
          <w:sz w:val="20"/>
          <w:lang w:val="ru-RU"/>
        </w:rPr>
        <w:t xml:space="preserve"> </w:t>
      </w:r>
      <w:bookmarkStart w:id="2" w:name="iiannee"/>
      <w:bookmarkEnd w:id="2"/>
      <w:r w:rsidRPr="006E227A">
        <w:rPr>
          <w:sz w:val="20"/>
          <w:lang w:val="ru-RU"/>
        </w:rPr>
        <w:t>201</w:t>
      </w:r>
      <w:r w:rsidR="006A4DE9" w:rsidRPr="006A4DE9">
        <w:rPr>
          <w:sz w:val="20"/>
          <w:lang w:val="ru-RU"/>
        </w:rPr>
        <w:t>5</w:t>
      </w:r>
    </w:p>
    <w:p w:rsidR="001C6156" w:rsidRPr="006E227A" w:rsidRDefault="00C855C0" w:rsidP="001C6156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6E227A" w:rsidRDefault="001C6156" w:rsidP="001C6156">
      <w:pPr>
        <w:spacing w:before="160"/>
        <w:rPr>
          <w:i/>
          <w:sz w:val="20"/>
          <w:lang w:val="ru-RU"/>
        </w:rPr>
        <w:sectPr w:rsidR="001C6156" w:rsidRPr="006E227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A53C9" w:rsidRPr="000A53C9" w:rsidRDefault="00E91F23" w:rsidP="000A53C9">
      <w:pPr>
        <w:pStyle w:val="RecNo"/>
        <w:spacing w:before="0"/>
        <w:rPr>
          <w:lang w:val="ru-RU"/>
        </w:rPr>
      </w:pPr>
      <w:bookmarkStart w:id="3" w:name="irecnoe"/>
      <w:bookmarkEnd w:id="3"/>
      <w:r w:rsidRPr="005F05C0">
        <w:rPr>
          <w:lang w:val="ru-RU"/>
        </w:rPr>
        <w:lastRenderedPageBreak/>
        <w:t>РЕКОМЕНДАЦИЯ</w:t>
      </w:r>
      <w:r w:rsidRPr="000A53C9">
        <w:rPr>
          <w:lang w:val="ru-RU"/>
        </w:rPr>
        <w:t xml:space="preserve">  </w:t>
      </w:r>
      <w:r w:rsidRPr="000A53C9">
        <w:rPr>
          <w:rStyle w:val="href"/>
          <w:lang w:val="ru-RU"/>
        </w:rPr>
        <w:t>МСЭ-</w:t>
      </w:r>
      <w:r w:rsidRPr="001C6156">
        <w:rPr>
          <w:rStyle w:val="href"/>
          <w:lang w:val="en-US"/>
        </w:rPr>
        <w:t>R</w:t>
      </w:r>
      <w:r w:rsidRPr="000A53C9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F</w:t>
      </w:r>
      <w:r w:rsidRPr="000A53C9">
        <w:rPr>
          <w:rStyle w:val="href"/>
          <w:lang w:val="ru-RU"/>
        </w:rPr>
        <w:t>.</w:t>
      </w:r>
      <w:r w:rsidR="000A53C9" w:rsidRPr="000A53C9">
        <w:rPr>
          <w:rStyle w:val="href"/>
          <w:lang w:val="ru-RU"/>
        </w:rPr>
        <w:t>747-1</w:t>
      </w:r>
    </w:p>
    <w:p w:rsidR="000A53C9" w:rsidRPr="000A53C9" w:rsidRDefault="000A53C9" w:rsidP="000A53C9">
      <w:pPr>
        <w:pStyle w:val="Rectitle"/>
        <w:rPr>
          <w:lang w:val="ru-RU"/>
        </w:rPr>
      </w:pPr>
      <w:r w:rsidRPr="000A53C9">
        <w:rPr>
          <w:lang w:val="ru-RU"/>
        </w:rPr>
        <w:t>Планы размещения частот радиостволов для систем фиксированной беспроводной связи, действующих в полосе 10,0−10,68</w:t>
      </w:r>
      <w:r w:rsidRPr="00CD7121">
        <w:t> </w:t>
      </w:r>
      <w:r w:rsidRPr="000A53C9">
        <w:rPr>
          <w:lang w:val="ru-RU"/>
        </w:rPr>
        <w:t>ГГц</w:t>
      </w:r>
    </w:p>
    <w:p w:rsidR="000A53C9" w:rsidRPr="000A53C9" w:rsidRDefault="000A53C9" w:rsidP="000A53C9">
      <w:pPr>
        <w:pStyle w:val="Recref"/>
        <w:rPr>
          <w:lang w:val="ru-RU"/>
        </w:rPr>
      </w:pPr>
      <w:r w:rsidRPr="000A53C9">
        <w:rPr>
          <w:lang w:val="ru-RU"/>
        </w:rPr>
        <w:t>(Вопрос 247/5)</w:t>
      </w:r>
    </w:p>
    <w:p w:rsidR="000A53C9" w:rsidRPr="000A53C9" w:rsidRDefault="000A53C9" w:rsidP="000A53C9">
      <w:pPr>
        <w:pStyle w:val="Recdate"/>
        <w:rPr>
          <w:lang w:val="ru-RU"/>
        </w:rPr>
      </w:pPr>
      <w:r w:rsidRPr="000A53C9">
        <w:rPr>
          <w:lang w:val="ru-RU"/>
        </w:rPr>
        <w:t>(1992-2012)</w:t>
      </w:r>
    </w:p>
    <w:p w:rsidR="000A53C9" w:rsidRPr="00CD7121" w:rsidRDefault="000A53C9" w:rsidP="000A53C9">
      <w:pPr>
        <w:pStyle w:val="HeadingSum"/>
        <w:rPr>
          <w:lang w:val="ru-RU"/>
        </w:rPr>
      </w:pPr>
      <w:r w:rsidRPr="00CD7121">
        <w:rPr>
          <w:lang w:val="ru-RU"/>
        </w:rPr>
        <w:t>Сфера применения</w:t>
      </w:r>
    </w:p>
    <w:p w:rsidR="000A53C9" w:rsidRPr="00CD7121" w:rsidRDefault="000A53C9" w:rsidP="000A53C9">
      <w:pPr>
        <w:pStyle w:val="Summary"/>
        <w:rPr>
          <w:lang w:val="ru-RU"/>
        </w:rPr>
      </w:pPr>
      <w:r w:rsidRPr="00CD7121">
        <w:rPr>
          <w:lang w:val="ru-RU"/>
        </w:rPr>
        <w:t>В настоящей Рекомендации представлены планы размещения частот радиостволов для систем фиксированной беспроводной с</w:t>
      </w:r>
      <w:r>
        <w:rPr>
          <w:lang w:val="ru-RU"/>
        </w:rPr>
        <w:t>вязи, действующих в полосе 10,0−</w:t>
      </w:r>
      <w:r w:rsidRPr="00CD7121">
        <w:rPr>
          <w:lang w:val="ru-RU"/>
        </w:rPr>
        <w:t xml:space="preserve">10,68 ГГц или в пределах подполос этой полосы. </w:t>
      </w:r>
      <w:r w:rsidRPr="00CD7121">
        <w:rPr>
          <w:color w:val="000000"/>
          <w:lang w:val="ru-RU"/>
        </w:rPr>
        <w:t xml:space="preserve">Планы </w:t>
      </w:r>
      <w:r w:rsidRPr="00F5184D">
        <w:rPr>
          <w:lang w:val="ru-RU"/>
        </w:rPr>
        <w:t>размещения</w:t>
      </w:r>
      <w:r w:rsidRPr="00CD7121">
        <w:rPr>
          <w:color w:val="000000"/>
          <w:lang w:val="ru-RU"/>
        </w:rPr>
        <w:t xml:space="preserve"> частот радиостволов, определенные в Приложениях </w:t>
      </w:r>
      <w:r w:rsidRPr="00CD7121">
        <w:rPr>
          <w:lang w:val="ru-RU"/>
        </w:rPr>
        <w:t>1</w:t>
      </w:r>
      <w:r>
        <w:rPr>
          <w:lang w:val="ru-RU"/>
        </w:rPr>
        <w:t>−</w:t>
      </w:r>
      <w:r w:rsidRPr="00CD7121">
        <w:rPr>
          <w:lang w:val="ru-RU"/>
        </w:rPr>
        <w:t>4, составлены на основе частотных разносов 3,5; 7; 14 или 28 МГц (выведенных с использованием однородного растра с разносом 3,5 МГц) или частотных разносов 2,5 или 5 МГц (выведенных с использованием однородного растра с разносом 1,25 МГц).</w:t>
      </w:r>
    </w:p>
    <w:p w:rsidR="000A53C9" w:rsidRPr="000A53C9" w:rsidRDefault="000A53C9" w:rsidP="000A53C9">
      <w:pPr>
        <w:pStyle w:val="Normalaftertitle"/>
        <w:rPr>
          <w:lang w:val="ru-RU"/>
        </w:rPr>
      </w:pPr>
      <w:r w:rsidRPr="000A53C9">
        <w:rPr>
          <w:lang w:val="ru-RU"/>
        </w:rPr>
        <w:t>Ассамблея радиосвязи МСЭ,</w:t>
      </w:r>
    </w:p>
    <w:p w:rsidR="000A53C9" w:rsidRPr="000A53C9" w:rsidRDefault="000A53C9" w:rsidP="000A53C9">
      <w:pPr>
        <w:pStyle w:val="Call"/>
        <w:rPr>
          <w:lang w:val="ru-RU"/>
        </w:rPr>
      </w:pPr>
      <w:r w:rsidRPr="000A53C9">
        <w:rPr>
          <w:lang w:val="ru-RU"/>
        </w:rPr>
        <w:t>учитывая</w:t>
      </w:r>
      <w:r w:rsidRPr="000A53C9">
        <w:rPr>
          <w:i w:val="0"/>
          <w:iCs/>
          <w:lang w:val="ru-RU"/>
        </w:rPr>
        <w:t>,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a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полоса частот 10,0−10,68</w:t>
      </w:r>
      <w:r w:rsidRPr="00CD7121">
        <w:t> </w:t>
      </w:r>
      <w:r w:rsidRPr="000A53C9">
        <w:rPr>
          <w:lang w:val="ru-RU"/>
        </w:rPr>
        <w:t>ГГц распределена, непосредственно в Таблице распределения частот или в примечаниях, фиксированной и подвижной службам;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b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эта полоса обеспечивает преимущества для различных применений цифровых фиксированных беспроводных систем, использующих системы связи пункта с пунктом или пункта с многими пунктами;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c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такие системы уже широко используются и ожидается их еще более интенсивное использование в будущем;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d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различные применения, используемые разными администрациями, могут требовать различных частотных планов;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e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эта полоса частот может одновременно использоваться несколькими применениями, передающими сигналы с различными характеристиками и имеющими разную пропускную способность;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f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конкретная полоса, присвоенная каждой администрацией конкретному применению, может изменяться от страны к стране;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g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применения в этой полосе частот могут требовать разной ширины полосы радиоствола;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h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высокая степень совместимости между радиостволами, относящимися к разным планам размещения частот, может достигаться путем выбора центральных частот всех радиостволов из однородного базового растра;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j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разные цифровые иерархии, используемые в различных странах и регионах, могут потребовать использования однородных базовых растров с разными интервалами;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k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 xml:space="preserve">что </w:t>
      </w:r>
      <w:r w:rsidRPr="000A53C9">
        <w:rPr>
          <w:szCs w:val="22"/>
          <w:lang w:val="ru-RU"/>
        </w:rPr>
        <w:t xml:space="preserve">в случаях, когда требуются линии с очень высокой пропускной способностью (например, удвоенный модуль синхронной передачи первого уровня </w:t>
      </w:r>
      <w:r w:rsidRPr="000A53C9">
        <w:rPr>
          <w:szCs w:val="22"/>
          <w:lang w:val="ru-RU" w:eastAsia="ja-JP"/>
        </w:rPr>
        <w:t>(</w:t>
      </w:r>
      <w:r w:rsidRPr="00CD7121">
        <w:rPr>
          <w:szCs w:val="22"/>
        </w:rPr>
        <w:t>STM</w:t>
      </w:r>
      <w:r w:rsidRPr="000A53C9">
        <w:rPr>
          <w:szCs w:val="22"/>
          <w:lang w:val="ru-RU"/>
        </w:rPr>
        <w:t>-1</w:t>
      </w:r>
      <w:r w:rsidRPr="000A53C9">
        <w:rPr>
          <w:szCs w:val="22"/>
          <w:lang w:val="ru-RU" w:eastAsia="ja-JP"/>
        </w:rPr>
        <w:t>)</w:t>
      </w:r>
      <w:r w:rsidRPr="000A53C9">
        <w:rPr>
          <w:szCs w:val="22"/>
          <w:lang w:val="ru-RU"/>
        </w:rPr>
        <w:t>), дополнительные выгоды могут достигаться путем использования большей ширины полос систем, чем рекомендуемый разнос радиостволов, в сочетании с высокоэффективными форматами модуляции</w:t>
      </w:r>
      <w:r w:rsidRPr="000A53C9">
        <w:rPr>
          <w:lang w:val="ru-RU"/>
        </w:rPr>
        <w:t>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i/>
          <w:iCs/>
        </w:rPr>
        <w:t>l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в Рекомендации МСЭ-</w:t>
      </w:r>
      <w:r w:rsidRPr="00CD7121">
        <w:t>R</w:t>
      </w:r>
      <w:r w:rsidRPr="000A53C9">
        <w:rPr>
          <w:lang w:val="ru-RU"/>
        </w:rPr>
        <w:t xml:space="preserve"> </w:t>
      </w:r>
      <w:r w:rsidRPr="00CD7121">
        <w:t>F</w:t>
      </w:r>
      <w:r w:rsidRPr="000A53C9">
        <w:rPr>
          <w:lang w:val="ru-RU"/>
        </w:rPr>
        <w:t>.1568 представлено руководство по планам размещения блоков частот для систем фиксированного беспроводного доступа в полосе 10,15−10,3 ГГц, парной с полосой 10,5−10,65</w:t>
      </w:r>
      <w:r w:rsidRPr="00CD7121">
        <w:t> </w:t>
      </w:r>
      <w:r w:rsidRPr="000A53C9">
        <w:rPr>
          <w:lang w:val="ru-RU"/>
        </w:rPr>
        <w:t>ГГц;</w:t>
      </w:r>
    </w:p>
    <w:p w:rsidR="000A53C9" w:rsidRPr="000A53C9" w:rsidRDefault="000A53C9" w:rsidP="0075267C">
      <w:pPr>
        <w:keepNext/>
        <w:keepLines/>
        <w:rPr>
          <w:lang w:val="ru-RU"/>
        </w:rPr>
      </w:pPr>
      <w:r w:rsidRPr="000A53C9">
        <w:rPr>
          <w:i/>
          <w:iCs/>
        </w:rPr>
        <w:lastRenderedPageBreak/>
        <w:t>m</w:t>
      </w:r>
      <w:r w:rsidRPr="000A53C9">
        <w:rPr>
          <w:i/>
          <w:iCs/>
          <w:lang w:val="ru-RU"/>
        </w:rPr>
        <w:t>)</w:t>
      </w:r>
      <w:r w:rsidRPr="000A53C9">
        <w:rPr>
          <w:lang w:val="ru-RU"/>
        </w:rPr>
        <w:tab/>
        <w:t>что администрации могут выбрать распределение определенных частей полос односторонним линиям, например линиям электронного сбора новостей/внестудийных передач</w:t>
      </w:r>
      <w:r w:rsidRPr="000A53C9">
        <w:rPr>
          <w:lang w:val="ru-RU" w:eastAsia="ja-JP"/>
        </w:rPr>
        <w:t xml:space="preserve"> (</w:t>
      </w:r>
      <w:r w:rsidRPr="00CD7121">
        <w:t>ENG</w:t>
      </w:r>
      <w:r w:rsidRPr="000A53C9">
        <w:rPr>
          <w:lang w:val="ru-RU"/>
        </w:rPr>
        <w:t>/</w:t>
      </w:r>
      <w:r w:rsidRPr="00CD7121">
        <w:t>OB</w:t>
      </w:r>
      <w:r w:rsidRPr="000A53C9">
        <w:rPr>
          <w:lang w:val="ru-RU" w:eastAsia="ja-JP"/>
        </w:rPr>
        <w:t>),</w:t>
      </w:r>
      <w:r w:rsidRPr="000A53C9">
        <w:rPr>
          <w:lang w:val="ru-RU"/>
        </w:rPr>
        <w:t xml:space="preserve"> в пределах диапазона настройки 10,0−10,68</w:t>
      </w:r>
      <w:r w:rsidRPr="00CD7121">
        <w:t> </w:t>
      </w:r>
      <w:r w:rsidRPr="000A53C9">
        <w:rPr>
          <w:lang w:val="ru-RU"/>
        </w:rPr>
        <w:t>ГГц в соответствии с рекомендованными планами размещения частот радиостволов,</w:t>
      </w:r>
    </w:p>
    <w:p w:rsidR="000A53C9" w:rsidRPr="000A53C9" w:rsidRDefault="000A53C9" w:rsidP="000A53C9">
      <w:pPr>
        <w:pStyle w:val="Call"/>
        <w:rPr>
          <w:lang w:val="ru-RU"/>
        </w:rPr>
      </w:pPr>
      <w:r w:rsidRPr="000A53C9">
        <w:rPr>
          <w:lang w:val="ru-RU"/>
        </w:rPr>
        <w:t>рекомендует</w:t>
      </w:r>
      <w:r w:rsidRPr="000A53C9">
        <w:rPr>
          <w:i w:val="0"/>
          <w:iCs/>
          <w:lang w:val="ru-RU"/>
        </w:rPr>
        <w:t>,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b/>
          <w:lang w:val="ru-RU"/>
        </w:rPr>
        <w:t>1</w:t>
      </w:r>
      <w:r w:rsidRPr="000A53C9">
        <w:rPr>
          <w:b/>
          <w:lang w:val="ru-RU"/>
        </w:rPr>
        <w:tab/>
      </w:r>
      <w:r w:rsidRPr="000A53C9">
        <w:rPr>
          <w:bCs/>
          <w:lang w:val="ru-RU"/>
        </w:rPr>
        <w:t>что частотные планы для полосы</w:t>
      </w:r>
      <w:r w:rsidRPr="000A53C9">
        <w:rPr>
          <w:lang w:val="ru-RU"/>
        </w:rPr>
        <w:t xml:space="preserve"> 10,0−10,68</w:t>
      </w:r>
      <w:r w:rsidRPr="00CD7121">
        <w:t> </w:t>
      </w:r>
      <w:r w:rsidRPr="000A53C9">
        <w:rPr>
          <w:lang w:val="ru-RU"/>
        </w:rPr>
        <w:t>ГГц должны базироваться на однородных растрах;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b/>
          <w:lang w:val="ru-RU"/>
        </w:rPr>
        <w:t>2</w:t>
      </w:r>
      <w:r w:rsidRPr="000A53C9">
        <w:rPr>
          <w:b/>
          <w:lang w:val="ru-RU"/>
        </w:rPr>
        <w:tab/>
      </w:r>
      <w:r w:rsidRPr="000A53C9">
        <w:rPr>
          <w:lang w:val="ru-RU"/>
        </w:rPr>
        <w:t>что однородный растр для полосы 10,5−10,68</w:t>
      </w:r>
      <w:r w:rsidRPr="00CD7121">
        <w:t> </w:t>
      </w:r>
      <w:r w:rsidRPr="000A53C9">
        <w:rPr>
          <w:lang w:val="ru-RU"/>
        </w:rPr>
        <w:t>ГГц с предпочтительным интервалом 3,5</w:t>
      </w:r>
      <w:r w:rsidRPr="00CD7121">
        <w:t> </w:t>
      </w:r>
      <w:r w:rsidRPr="000A53C9">
        <w:rPr>
          <w:lang w:val="ru-RU"/>
        </w:rPr>
        <w:t>МГц должен определяться из следующего соотношения: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i/>
          <w:lang w:val="ru-RU"/>
        </w:rPr>
        <w:tab/>
      </w:r>
      <w:r w:rsidRPr="000A53C9">
        <w:rPr>
          <w:i/>
          <w:lang w:val="ru-RU"/>
        </w:rPr>
        <w:tab/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n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</w:t>
      </w:r>
      <w:r w:rsidRPr="000A53C9">
        <w:rPr>
          <w:lang w:val="ru-RU"/>
        </w:rPr>
        <w:t xml:space="preserve">  </w:t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r</w:t>
      </w:r>
      <w:r w:rsidRPr="000A53C9">
        <w:rPr>
          <w:lang w:val="ru-RU"/>
        </w:rPr>
        <w:t xml:space="preserve">  −  1</w:t>
      </w:r>
      <w:r w:rsidR="0075267C" w:rsidRPr="00CD7121">
        <w:rPr>
          <w:sz w:val="12"/>
        </w:rPr>
        <w:t> </w:t>
      </w:r>
      <w:r w:rsidRPr="000A53C9">
        <w:rPr>
          <w:lang w:val="ru-RU"/>
        </w:rPr>
        <w:t xml:space="preserve">200,5  </w:t>
      </w:r>
      <w:r w:rsidRPr="00CD7121">
        <w:rPr>
          <w:rFonts w:ascii="Symbol" w:hAnsi="Symbol"/>
        </w:rPr>
        <w:t></w:t>
      </w:r>
      <w:r w:rsidRPr="000A53C9">
        <w:rPr>
          <w:lang w:val="ru-RU"/>
        </w:rPr>
        <w:t xml:space="preserve">  3,5 </w:t>
      </w:r>
      <w:r w:rsidRPr="00CD7121">
        <w:rPr>
          <w:i/>
        </w:rPr>
        <w:t>n</w:t>
      </w:r>
      <w:r w:rsidRPr="00CD7121">
        <w:t>               </w:t>
      </w:r>
      <w:r w:rsidRPr="000A53C9">
        <w:rPr>
          <w:lang w:val="ru-RU"/>
        </w:rPr>
        <w:t>МГц,</w:t>
      </w:r>
    </w:p>
    <w:p w:rsidR="000A53C9" w:rsidRPr="000A53C9" w:rsidRDefault="000A53C9" w:rsidP="000A53C9">
      <w:pPr>
        <w:tabs>
          <w:tab w:val="left" w:pos="2269"/>
        </w:tabs>
        <w:rPr>
          <w:lang w:val="ru-RU"/>
        </w:rPr>
      </w:pPr>
      <w:r w:rsidRPr="000A53C9">
        <w:rPr>
          <w:lang w:val="ru-RU"/>
        </w:rPr>
        <w:t>где опорная частота однородного растра составляет: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i/>
          <w:lang w:val="ru-RU"/>
        </w:rPr>
        <w:tab/>
      </w:r>
      <w:r w:rsidRPr="000A53C9">
        <w:rPr>
          <w:i/>
          <w:lang w:val="ru-RU"/>
        </w:rPr>
        <w:tab/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r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</w:t>
      </w:r>
      <w:r w:rsidRPr="000A53C9">
        <w:rPr>
          <w:lang w:val="ru-RU"/>
        </w:rPr>
        <w:t xml:space="preserve">  11</w:t>
      </w:r>
      <w:r w:rsidRPr="00CD7121">
        <w:rPr>
          <w:sz w:val="12"/>
        </w:rPr>
        <w:t> </w:t>
      </w:r>
      <w:r w:rsidRPr="000A53C9">
        <w:rPr>
          <w:lang w:val="ru-RU"/>
        </w:rPr>
        <w:t>701</w:t>
      </w:r>
      <w:r w:rsidRPr="00CD7121">
        <w:t> </w:t>
      </w:r>
      <w:r w:rsidRPr="000A53C9">
        <w:rPr>
          <w:lang w:val="ru-RU"/>
        </w:rPr>
        <w:t>МГц,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и число интервалов радиочастотного растра составляет: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lang w:val="ru-RU"/>
        </w:rPr>
        <w:tab/>
      </w:r>
      <w:r w:rsidRPr="000A53C9">
        <w:rPr>
          <w:lang w:val="ru-RU"/>
        </w:rPr>
        <w:tab/>
        <w:t xml:space="preserve">1  </w:t>
      </w:r>
      <w:r w:rsidRPr="00CD7121">
        <w:rPr>
          <w:rFonts w:ascii="Symbol" w:hAnsi="Symbol"/>
        </w:rPr>
        <w:t></w:t>
      </w:r>
      <w:r w:rsidRPr="000A53C9">
        <w:rPr>
          <w:lang w:val="ru-RU"/>
        </w:rPr>
        <w:t xml:space="preserve">  </w:t>
      </w:r>
      <w:r w:rsidRPr="00CD7121">
        <w:rPr>
          <w:i/>
        </w:rPr>
        <w:t>n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</w:t>
      </w:r>
      <w:r w:rsidRPr="000A53C9">
        <w:rPr>
          <w:lang w:val="ru-RU"/>
        </w:rPr>
        <w:t xml:space="preserve">  50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(см.</w:t>
      </w:r>
      <w:r w:rsidRPr="00CD7121">
        <w:t> </w:t>
      </w:r>
      <w:r w:rsidRPr="000A53C9">
        <w:rPr>
          <w:lang w:val="ru-RU"/>
        </w:rPr>
        <w:t>Приложение</w:t>
      </w:r>
      <w:r w:rsidRPr="00CD7121">
        <w:t> </w:t>
      </w:r>
      <w:r w:rsidRPr="000A53C9">
        <w:rPr>
          <w:lang w:val="ru-RU"/>
        </w:rPr>
        <w:t>1);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b/>
          <w:lang w:val="ru-RU"/>
        </w:rPr>
        <w:t>3</w:t>
      </w:r>
      <w:r w:rsidRPr="000A53C9">
        <w:rPr>
          <w:lang w:val="ru-RU"/>
        </w:rPr>
        <w:tab/>
        <w:t>что однородный растр для полосы 10,55−10,68</w:t>
      </w:r>
      <w:r w:rsidRPr="00CD7121">
        <w:t> </w:t>
      </w:r>
      <w:r w:rsidRPr="000A53C9">
        <w:rPr>
          <w:lang w:val="ru-RU"/>
        </w:rPr>
        <w:t>ГГц с предпочтительным интервалом 1,25</w:t>
      </w:r>
      <w:r w:rsidRPr="00CD7121">
        <w:t> </w:t>
      </w:r>
      <w:r w:rsidRPr="000A53C9">
        <w:rPr>
          <w:lang w:val="ru-RU"/>
        </w:rPr>
        <w:t>МГц должен определяться из следующего соотношения: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i/>
          <w:lang w:val="ru-RU"/>
        </w:rPr>
        <w:tab/>
      </w:r>
      <w:r w:rsidRPr="000A53C9">
        <w:rPr>
          <w:i/>
          <w:lang w:val="ru-RU"/>
        </w:rPr>
        <w:tab/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n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</w:t>
      </w:r>
      <w:r w:rsidRPr="000A53C9">
        <w:rPr>
          <w:lang w:val="ru-RU"/>
        </w:rPr>
        <w:t xml:space="preserve">  </w:t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r</w:t>
      </w:r>
      <w:r w:rsidRPr="000A53C9">
        <w:rPr>
          <w:lang w:val="ru-RU"/>
        </w:rPr>
        <w:t xml:space="preserve">  −  1</w:t>
      </w:r>
      <w:r w:rsidR="0075267C" w:rsidRPr="00CD7121">
        <w:rPr>
          <w:sz w:val="12"/>
        </w:rPr>
        <w:t> </w:t>
      </w:r>
      <w:r w:rsidRPr="000A53C9">
        <w:rPr>
          <w:lang w:val="ru-RU"/>
        </w:rPr>
        <w:t xml:space="preserve">151  </w:t>
      </w:r>
      <w:r w:rsidRPr="00CD7121">
        <w:rPr>
          <w:rFonts w:ascii="Symbol" w:hAnsi="Symbol"/>
        </w:rPr>
        <w:t></w:t>
      </w:r>
      <w:r w:rsidRPr="000A53C9">
        <w:rPr>
          <w:lang w:val="ru-RU"/>
        </w:rPr>
        <w:t xml:space="preserve">  1,25 </w:t>
      </w:r>
      <w:r w:rsidRPr="00CD7121">
        <w:rPr>
          <w:i/>
        </w:rPr>
        <w:t>n</w:t>
      </w:r>
      <w:r w:rsidRPr="00CD7121">
        <w:t>               </w:t>
      </w:r>
      <w:r w:rsidRPr="000A53C9">
        <w:rPr>
          <w:lang w:val="ru-RU"/>
        </w:rPr>
        <w:t>МГц,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где опорная частота однородного растра составляет: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i/>
          <w:lang w:val="ru-RU"/>
        </w:rPr>
        <w:tab/>
      </w:r>
      <w:r w:rsidRPr="000A53C9">
        <w:rPr>
          <w:i/>
          <w:lang w:val="ru-RU"/>
        </w:rPr>
        <w:tab/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r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</w:t>
      </w:r>
      <w:r w:rsidRPr="000A53C9">
        <w:rPr>
          <w:lang w:val="ru-RU"/>
        </w:rPr>
        <w:t xml:space="preserve">  11</w:t>
      </w:r>
      <w:r w:rsidRPr="00CD7121">
        <w:rPr>
          <w:sz w:val="12"/>
        </w:rPr>
        <w:t> </w:t>
      </w:r>
      <w:r w:rsidRPr="000A53C9">
        <w:rPr>
          <w:lang w:val="ru-RU"/>
        </w:rPr>
        <w:t>701</w:t>
      </w:r>
      <w:r w:rsidRPr="00CD7121">
        <w:t>               </w:t>
      </w:r>
      <w:r w:rsidRPr="000A53C9">
        <w:rPr>
          <w:lang w:val="ru-RU"/>
        </w:rPr>
        <w:t>МГц,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и число интервалов радиочастотного растра составляет: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lang w:val="ru-RU"/>
        </w:rPr>
        <w:tab/>
      </w:r>
      <w:r w:rsidRPr="000A53C9">
        <w:rPr>
          <w:lang w:val="ru-RU"/>
        </w:rPr>
        <w:tab/>
        <w:t xml:space="preserve">1  </w:t>
      </w:r>
      <w:r w:rsidRPr="00CD7121">
        <w:rPr>
          <w:rFonts w:ascii="Symbol" w:hAnsi="Symbol"/>
        </w:rPr>
        <w:t></w:t>
      </w:r>
      <w:r w:rsidRPr="000A53C9">
        <w:rPr>
          <w:lang w:val="ru-RU"/>
        </w:rPr>
        <w:t xml:space="preserve">  </w:t>
      </w:r>
      <w:r w:rsidRPr="00CD7121">
        <w:rPr>
          <w:i/>
        </w:rPr>
        <w:t>n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</w:t>
      </w:r>
      <w:r w:rsidRPr="000A53C9">
        <w:rPr>
          <w:lang w:val="ru-RU"/>
        </w:rPr>
        <w:t xml:space="preserve">  103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(см.</w:t>
      </w:r>
      <w:r w:rsidRPr="00CD7121">
        <w:t> </w:t>
      </w:r>
      <w:r w:rsidRPr="000A53C9">
        <w:rPr>
          <w:lang w:val="ru-RU"/>
        </w:rPr>
        <w:t>Приложение</w:t>
      </w:r>
      <w:r w:rsidRPr="00CD7121">
        <w:t> </w:t>
      </w:r>
      <w:r w:rsidRPr="000A53C9">
        <w:rPr>
          <w:lang w:val="ru-RU"/>
        </w:rPr>
        <w:t>2);</w:t>
      </w:r>
    </w:p>
    <w:p w:rsidR="000A53C9" w:rsidRPr="000A53C9" w:rsidRDefault="000A53C9" w:rsidP="000A53C9">
      <w:pPr>
        <w:spacing w:before="200"/>
        <w:rPr>
          <w:lang w:val="ru-RU"/>
        </w:rPr>
      </w:pPr>
      <w:r w:rsidRPr="000A53C9">
        <w:rPr>
          <w:b/>
          <w:lang w:val="ru-RU"/>
        </w:rPr>
        <w:t>4</w:t>
      </w:r>
      <w:r w:rsidRPr="000A53C9">
        <w:rPr>
          <w:lang w:val="ru-RU"/>
        </w:rPr>
        <w:tab/>
        <w:t>что однородный растр для целой полосы 10,0−10,68</w:t>
      </w:r>
      <w:r w:rsidRPr="00CD7121">
        <w:t> </w:t>
      </w:r>
      <w:r w:rsidRPr="000A53C9">
        <w:rPr>
          <w:lang w:val="ru-RU"/>
        </w:rPr>
        <w:t>ГГц с предпочтительным интервалом 3,5</w:t>
      </w:r>
      <w:r w:rsidRPr="00CD7121">
        <w:t> </w:t>
      </w:r>
      <w:r w:rsidRPr="000A53C9">
        <w:rPr>
          <w:lang w:val="ru-RU"/>
        </w:rPr>
        <w:t>МГц должен определяться из следующего соотношения: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lang w:val="ru-RU"/>
        </w:rPr>
        <w:tab/>
      </w:r>
      <w:r w:rsidRPr="000A53C9">
        <w:rPr>
          <w:lang w:val="ru-RU"/>
        </w:rPr>
        <w:tab/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n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</w:t>
      </w:r>
      <w:r w:rsidRPr="000A53C9">
        <w:rPr>
          <w:lang w:val="ru-RU"/>
        </w:rPr>
        <w:t xml:space="preserve">  </w:t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r</w:t>
      </w:r>
      <w:r w:rsidRPr="000A53C9">
        <w:rPr>
          <w:lang w:val="ru-RU"/>
        </w:rPr>
        <w:t xml:space="preserve">  −  1</w:t>
      </w:r>
      <w:r w:rsidR="0075267C" w:rsidRPr="00CD7121">
        <w:rPr>
          <w:sz w:val="12"/>
        </w:rPr>
        <w:t> </w:t>
      </w:r>
      <w:r w:rsidRPr="000A53C9">
        <w:rPr>
          <w:lang w:val="ru-RU"/>
        </w:rPr>
        <w:t xml:space="preserve">701  </w:t>
      </w:r>
      <w:r w:rsidRPr="00CD7121">
        <w:rPr>
          <w:rFonts w:ascii="Symbol" w:hAnsi="Symbol"/>
        </w:rPr>
        <w:t></w:t>
      </w:r>
      <w:r w:rsidRPr="000A53C9">
        <w:rPr>
          <w:lang w:val="ru-RU"/>
        </w:rPr>
        <w:t xml:space="preserve">  3,5 </w:t>
      </w:r>
      <w:r w:rsidRPr="00CD7121">
        <w:rPr>
          <w:i/>
        </w:rPr>
        <w:t>n</w:t>
      </w:r>
      <w:r w:rsidRPr="00CD7121">
        <w:t>               </w:t>
      </w:r>
      <w:r w:rsidRPr="000A53C9">
        <w:rPr>
          <w:lang w:val="ru-RU"/>
        </w:rPr>
        <w:t>МГц,</w:t>
      </w:r>
    </w:p>
    <w:p w:rsidR="000A53C9" w:rsidRPr="000A53C9" w:rsidRDefault="000A53C9" w:rsidP="000A53C9">
      <w:pPr>
        <w:tabs>
          <w:tab w:val="left" w:pos="2269"/>
        </w:tabs>
        <w:rPr>
          <w:lang w:val="ru-RU"/>
        </w:rPr>
      </w:pPr>
      <w:r w:rsidRPr="000A53C9">
        <w:rPr>
          <w:lang w:val="ru-RU"/>
        </w:rPr>
        <w:t>где опорная частота однородного растра составляет: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i/>
          <w:lang w:val="ru-RU"/>
        </w:rPr>
        <w:tab/>
      </w:r>
      <w:r w:rsidRPr="000A53C9">
        <w:rPr>
          <w:i/>
          <w:lang w:val="ru-RU"/>
        </w:rPr>
        <w:tab/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r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</w:t>
      </w:r>
      <w:r w:rsidRPr="000A53C9">
        <w:rPr>
          <w:lang w:val="ru-RU"/>
        </w:rPr>
        <w:t xml:space="preserve">  11</w:t>
      </w:r>
      <w:r w:rsidRPr="00CD7121">
        <w:rPr>
          <w:sz w:val="12"/>
        </w:rPr>
        <w:t> </w:t>
      </w:r>
      <w:r w:rsidRPr="000A53C9">
        <w:rPr>
          <w:lang w:val="ru-RU"/>
        </w:rPr>
        <w:t>701</w:t>
      </w:r>
      <w:r w:rsidRPr="00CD7121">
        <w:t> </w:t>
      </w:r>
      <w:r w:rsidRPr="000A53C9">
        <w:rPr>
          <w:lang w:val="ru-RU"/>
        </w:rPr>
        <w:t>МГц,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и число интервалов радиочастотного растра составляет: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lang w:val="ru-RU"/>
        </w:rPr>
        <w:tab/>
      </w:r>
      <w:r w:rsidRPr="000A53C9">
        <w:rPr>
          <w:lang w:val="ru-RU"/>
        </w:rPr>
        <w:tab/>
        <w:t xml:space="preserve">1  </w:t>
      </w:r>
      <w:r w:rsidRPr="00CD7121">
        <w:rPr>
          <w:rFonts w:ascii="Symbol" w:hAnsi="Symbol"/>
        </w:rPr>
        <w:t></w:t>
      </w:r>
      <w:r w:rsidRPr="000A53C9">
        <w:rPr>
          <w:lang w:val="ru-RU"/>
        </w:rPr>
        <w:t xml:space="preserve">  </w:t>
      </w:r>
      <w:r w:rsidRPr="00CD7121">
        <w:rPr>
          <w:i/>
        </w:rPr>
        <w:t>n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</w:t>
      </w:r>
      <w:r w:rsidRPr="000A53C9">
        <w:rPr>
          <w:lang w:val="ru-RU"/>
        </w:rPr>
        <w:t xml:space="preserve">  194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(см.</w:t>
      </w:r>
      <w:r w:rsidRPr="00CD7121">
        <w:t> </w:t>
      </w:r>
      <w:r w:rsidRPr="000A53C9">
        <w:rPr>
          <w:lang w:val="ru-RU"/>
        </w:rPr>
        <w:t>Приложения</w:t>
      </w:r>
      <w:r w:rsidRPr="00CD7121">
        <w:t> </w:t>
      </w:r>
      <w:r w:rsidRPr="000A53C9">
        <w:rPr>
          <w:lang w:val="ru-RU"/>
        </w:rPr>
        <w:t xml:space="preserve"> 3 и 4);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b/>
          <w:lang w:val="ru-RU"/>
        </w:rPr>
        <w:t>5</w:t>
      </w:r>
      <w:r w:rsidRPr="000A53C9">
        <w:rPr>
          <w:lang w:val="ru-RU"/>
        </w:rPr>
        <w:tab/>
        <w:t>что разносы радиостволов, центральный промежуток и расстояние до нижней и верхней границ полосы, опорная частота, а также любое последующее подразделение или сочетание радиостволов должны согласовываться заинтересованными администрациями в зависимости от предполагаемого применения и пропускной способности радиоствола;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b/>
          <w:lang w:val="ru-RU"/>
        </w:rPr>
        <w:t>6</w:t>
      </w:r>
      <w:r w:rsidRPr="000A53C9">
        <w:rPr>
          <w:b/>
          <w:lang w:val="ru-RU"/>
        </w:rPr>
        <w:tab/>
      </w:r>
      <w:r w:rsidRPr="000A53C9">
        <w:rPr>
          <w:lang w:val="ru-RU"/>
        </w:rPr>
        <w:t xml:space="preserve">что в тех случаях, когда требуются линии с высокой пропускной способностью (например, удвоенный </w:t>
      </w:r>
      <w:r w:rsidRPr="00CD7121">
        <w:t>STM</w:t>
      </w:r>
      <w:r w:rsidRPr="000A53C9">
        <w:rPr>
          <w:lang w:val="ru-RU"/>
        </w:rPr>
        <w:t>-1) и когда это позволяет координация сети, при согласии заинтересованной администрации, использование двух соседних стволов с разносом 28</w:t>
      </w:r>
      <w:r w:rsidRPr="00CD7121">
        <w:t> </w:t>
      </w:r>
      <w:r w:rsidRPr="000A53C9">
        <w:rPr>
          <w:lang w:val="ru-RU"/>
        </w:rPr>
        <w:t>МГц, в конечном счете обеспечиваемое конкретным планом размещения частот радиостволов, указанным в пункте</w:t>
      </w:r>
      <w:r w:rsidRPr="00CD7121">
        <w:t> </w:t>
      </w:r>
      <w:r w:rsidRPr="000A53C9">
        <w:rPr>
          <w:lang w:val="ru-RU"/>
        </w:rPr>
        <w:t xml:space="preserve">4 раздела </w:t>
      </w:r>
      <w:r w:rsidRPr="000A53C9">
        <w:rPr>
          <w:i/>
          <w:iCs/>
          <w:lang w:val="ru-RU"/>
        </w:rPr>
        <w:t>рекомендует</w:t>
      </w:r>
      <w:r w:rsidRPr="000A53C9">
        <w:rPr>
          <w:lang w:val="ru-RU"/>
        </w:rPr>
        <w:t>, возможно для систем с более широкой полосой и центральной частотой, находящейся в средней точке между двумя соседними радиостволами с разносом 28</w:t>
      </w:r>
      <w:r w:rsidRPr="00CD7121">
        <w:t> </w:t>
      </w:r>
      <w:r w:rsidRPr="000A53C9">
        <w:rPr>
          <w:lang w:val="ru-RU"/>
        </w:rPr>
        <w:t>МГц.</w:t>
      </w:r>
    </w:p>
    <w:p w:rsidR="000A53C9" w:rsidRPr="000A53C9" w:rsidRDefault="000A53C9" w:rsidP="000A53C9">
      <w:pPr>
        <w:pStyle w:val="AnnexNoTitle"/>
        <w:spacing w:before="720"/>
        <w:rPr>
          <w:lang w:val="ru-RU"/>
        </w:rPr>
      </w:pPr>
      <w:r w:rsidRPr="000A53C9">
        <w:rPr>
          <w:szCs w:val="24"/>
          <w:lang w:val="ru-RU"/>
        </w:rPr>
        <w:lastRenderedPageBreak/>
        <w:t xml:space="preserve">Приложение 1 </w:t>
      </w:r>
      <w:r w:rsidRPr="000A53C9">
        <w:rPr>
          <w:szCs w:val="24"/>
          <w:lang w:val="ru-RU"/>
        </w:rPr>
        <w:br/>
      </w:r>
      <w:r w:rsidRPr="000A53C9">
        <w:rPr>
          <w:szCs w:val="24"/>
          <w:lang w:val="ru-RU"/>
        </w:rPr>
        <w:br/>
      </w:r>
      <w:r w:rsidRPr="000A53C9">
        <w:rPr>
          <w:lang w:val="ru-RU"/>
        </w:rPr>
        <w:t>Описание плана размещения частот радиостволов в полосе 10,5−10,68</w:t>
      </w:r>
      <w:r w:rsidRPr="00CD7121">
        <w:t> </w:t>
      </w:r>
      <w:r w:rsidRPr="000A53C9">
        <w:rPr>
          <w:lang w:val="ru-RU"/>
        </w:rPr>
        <w:t xml:space="preserve">ГГц </w:t>
      </w:r>
      <w:r w:rsidRPr="000A53C9">
        <w:rPr>
          <w:lang w:val="ru-RU"/>
        </w:rPr>
        <w:br/>
        <w:t>с использованием однородного растра, описанного в пункте</w:t>
      </w:r>
      <w:r w:rsidRPr="00CD7121">
        <w:t> </w:t>
      </w:r>
      <w:r w:rsidRPr="000A53C9">
        <w:rPr>
          <w:lang w:val="ru-RU"/>
        </w:rPr>
        <w:t xml:space="preserve">2 </w:t>
      </w:r>
      <w:r w:rsidRPr="000A53C9">
        <w:rPr>
          <w:lang w:val="ru-RU"/>
        </w:rPr>
        <w:br/>
        <w:t xml:space="preserve">раздела </w:t>
      </w:r>
      <w:r w:rsidRPr="000A53C9">
        <w:rPr>
          <w:i/>
          <w:iCs/>
          <w:lang w:val="ru-RU"/>
        </w:rPr>
        <w:t>рекомендует</w:t>
      </w:r>
    </w:p>
    <w:p w:rsidR="000A53C9" w:rsidRPr="000A53C9" w:rsidRDefault="000A53C9" w:rsidP="0075267C">
      <w:pPr>
        <w:pStyle w:val="Normalaftertitle"/>
        <w:rPr>
          <w:lang w:val="ru-RU"/>
        </w:rPr>
      </w:pPr>
      <w:r w:rsidRPr="000A53C9">
        <w:rPr>
          <w:lang w:val="ru-RU"/>
        </w:rPr>
        <w:t xml:space="preserve">План размещения частот радиостволов имеет </w:t>
      </w:r>
      <w:r w:rsidRPr="0075267C">
        <w:t>следующий</w:t>
      </w:r>
      <w:r w:rsidRPr="000A53C9">
        <w:rPr>
          <w:lang w:val="ru-RU"/>
        </w:rPr>
        <w:t xml:space="preserve"> вид:</w:t>
      </w:r>
    </w:p>
    <w:p w:rsidR="000A53C9" w:rsidRPr="000A53C9" w:rsidRDefault="000A53C9" w:rsidP="000A53C9">
      <w:pPr>
        <w:pStyle w:val="enumlev1"/>
        <w:tabs>
          <w:tab w:val="left" w:pos="3544"/>
          <w:tab w:val="left" w:pos="3969"/>
          <w:tab w:val="left" w:pos="4253"/>
          <w:tab w:val="left" w:pos="6804"/>
        </w:tabs>
        <w:rPr>
          <w:lang w:val="ru-RU"/>
        </w:rPr>
      </w:pPr>
      <w:r w:rsidRPr="000A53C9">
        <w:rPr>
          <w:lang w:val="ru-RU"/>
        </w:rPr>
        <w:t>−</w:t>
      </w:r>
      <w:r w:rsidRPr="000A53C9">
        <w:rPr>
          <w:lang w:val="ru-RU"/>
        </w:rPr>
        <w:tab/>
        <w:t>нижняя половина полосы:</w:t>
      </w:r>
      <w:r w:rsidRPr="000A53C9">
        <w:rPr>
          <w:lang w:val="ru-RU"/>
        </w:rPr>
        <w:tab/>
      </w:r>
      <w:r w:rsidRPr="00CD7121">
        <w:rPr>
          <w:i/>
        </w:rPr>
        <w:t>f</w:t>
      </w:r>
      <w:r w:rsidRPr="00951EF4">
        <w:rPr>
          <w:i/>
          <w:sz w:val="24"/>
          <w:szCs w:val="24"/>
          <w:vertAlign w:val="subscript"/>
        </w:rPr>
        <w:t>n</w:t>
      </w:r>
      <w:r w:rsidRPr="000A53C9">
        <w:rPr>
          <w:lang w:val="ru-RU"/>
        </w:rPr>
        <w:tab/>
      </w:r>
      <w:r w:rsidRPr="00CD7121">
        <w:rPr>
          <w:rFonts w:ascii="Symbol" w:hAnsi="Symbol"/>
        </w:rPr>
        <w:t></w:t>
      </w:r>
      <w:r w:rsidRPr="000A53C9">
        <w:rPr>
          <w:lang w:val="ru-RU"/>
        </w:rPr>
        <w:tab/>
      </w:r>
      <w:r w:rsidRPr="00CD7121">
        <w:rPr>
          <w:i/>
        </w:rPr>
        <w:t>f</w:t>
      </w:r>
      <w:r w:rsidRPr="00951EF4">
        <w:rPr>
          <w:i/>
          <w:sz w:val="24"/>
          <w:szCs w:val="24"/>
          <w:vertAlign w:val="subscript"/>
        </w:rPr>
        <w:t>r</w:t>
      </w:r>
      <w:r w:rsidRPr="000A53C9">
        <w:rPr>
          <w:lang w:val="ru-RU"/>
        </w:rPr>
        <w:t xml:space="preserve">  −  1</w:t>
      </w:r>
      <w:r w:rsidR="0075267C" w:rsidRPr="00CD7121">
        <w:rPr>
          <w:sz w:val="12"/>
        </w:rPr>
        <w:t> </w:t>
      </w:r>
      <w:r w:rsidRPr="000A53C9">
        <w:rPr>
          <w:lang w:val="ru-RU"/>
        </w:rPr>
        <w:t xml:space="preserve">204  </w:t>
      </w:r>
      <w:r w:rsidRPr="00CD7121">
        <w:rPr>
          <w:rFonts w:ascii="Symbol" w:hAnsi="Symbol"/>
        </w:rPr>
        <w:t></w:t>
      </w:r>
      <w:r w:rsidRPr="000A53C9">
        <w:rPr>
          <w:lang w:val="ru-RU"/>
        </w:rPr>
        <w:t xml:space="preserve">  7 </w:t>
      </w:r>
      <w:r w:rsidRPr="00CD7121">
        <w:rPr>
          <w:i/>
        </w:rPr>
        <w:t>m</w:t>
      </w:r>
      <w:r w:rsidR="0075267C" w:rsidRPr="006959FF">
        <w:rPr>
          <w:lang w:val="en-US"/>
        </w:rPr>
        <w:t>               </w:t>
      </w:r>
      <w:r w:rsidR="0075267C" w:rsidRPr="000A53C9">
        <w:rPr>
          <w:lang w:val="ru-RU"/>
        </w:rPr>
        <w:t xml:space="preserve"> </w:t>
      </w:r>
      <w:r w:rsidRPr="000A53C9">
        <w:rPr>
          <w:lang w:val="ru-RU"/>
        </w:rPr>
        <w:t>МГц;</w:t>
      </w:r>
    </w:p>
    <w:p w:rsidR="000A53C9" w:rsidRPr="000A53C9" w:rsidRDefault="000A53C9" w:rsidP="000A53C9">
      <w:pPr>
        <w:pStyle w:val="enumlev1"/>
        <w:tabs>
          <w:tab w:val="left" w:pos="3544"/>
          <w:tab w:val="left" w:pos="3969"/>
          <w:tab w:val="left" w:pos="4253"/>
          <w:tab w:val="left" w:pos="6804"/>
        </w:tabs>
        <w:rPr>
          <w:lang w:val="ru-RU"/>
        </w:rPr>
      </w:pPr>
      <w:r w:rsidRPr="000A53C9">
        <w:rPr>
          <w:lang w:val="ru-RU"/>
        </w:rPr>
        <w:t>−</w:t>
      </w:r>
      <w:r w:rsidRPr="000A53C9">
        <w:rPr>
          <w:lang w:val="ru-RU"/>
        </w:rPr>
        <w:tab/>
        <w:t>верхняя половина полосы:</w:t>
      </w:r>
      <w:r w:rsidRPr="000A53C9">
        <w:rPr>
          <w:lang w:val="ru-RU"/>
        </w:rPr>
        <w:tab/>
      </w:r>
      <w:r w:rsidR="00951EF4" w:rsidRPr="00CD7121">
        <w:rPr>
          <w:position w:val="-12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8.15pt" o:ole="">
            <v:imagedata r:id="rId14" o:title=""/>
          </v:shape>
          <o:OLEObject Type="Embed" ProgID="Equation.3" ShapeID="_x0000_i1025" DrawAspect="Content" ObjectID="_1496127248" r:id="rId15"/>
        </w:object>
      </w:r>
      <w:r w:rsidRPr="000A53C9">
        <w:rPr>
          <w:lang w:val="ru-RU"/>
        </w:rPr>
        <w:tab/>
      </w:r>
      <w:r w:rsidRPr="00CD7121">
        <w:rPr>
          <w:rFonts w:ascii="Symbol" w:hAnsi="Symbol"/>
        </w:rPr>
        <w:t></w:t>
      </w:r>
      <w:r w:rsidRPr="000A53C9">
        <w:rPr>
          <w:lang w:val="ru-RU"/>
        </w:rPr>
        <w:tab/>
      </w:r>
      <w:r w:rsidRPr="00CD7121">
        <w:rPr>
          <w:i/>
        </w:rPr>
        <w:t>f</w:t>
      </w:r>
      <w:r w:rsidRPr="00951EF4">
        <w:rPr>
          <w:i/>
          <w:sz w:val="24"/>
          <w:szCs w:val="24"/>
          <w:vertAlign w:val="subscript"/>
        </w:rPr>
        <w:t>r</w:t>
      </w:r>
      <w:r w:rsidRPr="000A53C9">
        <w:rPr>
          <w:lang w:val="ru-RU"/>
        </w:rPr>
        <w:t xml:space="preserve">  −  1</w:t>
      </w:r>
      <w:r w:rsidR="0075267C" w:rsidRPr="00CD7121">
        <w:rPr>
          <w:sz w:val="12"/>
        </w:rPr>
        <w:t> </w:t>
      </w:r>
      <w:r w:rsidRPr="000A53C9">
        <w:rPr>
          <w:lang w:val="ru-RU"/>
        </w:rPr>
        <w:t xml:space="preserve">113  </w:t>
      </w:r>
      <w:r w:rsidRPr="00CD7121">
        <w:rPr>
          <w:rFonts w:ascii="Symbol" w:hAnsi="Symbol"/>
        </w:rPr>
        <w:t></w:t>
      </w:r>
      <w:r w:rsidRPr="000A53C9">
        <w:rPr>
          <w:lang w:val="ru-RU"/>
        </w:rPr>
        <w:t xml:space="preserve">  7 </w:t>
      </w:r>
      <w:r w:rsidRPr="00CD7121">
        <w:rPr>
          <w:i/>
        </w:rPr>
        <w:t>m</w:t>
      </w:r>
      <w:r w:rsidR="0075267C" w:rsidRPr="006959FF">
        <w:rPr>
          <w:lang w:val="en-US"/>
        </w:rPr>
        <w:t>               </w:t>
      </w:r>
      <w:r w:rsidR="0075267C" w:rsidRPr="000A53C9">
        <w:rPr>
          <w:lang w:val="ru-RU"/>
        </w:rPr>
        <w:t xml:space="preserve"> </w:t>
      </w:r>
      <w:r w:rsidRPr="000A53C9">
        <w:rPr>
          <w:lang w:val="ru-RU"/>
        </w:rPr>
        <w:t>МГц.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 xml:space="preserve">12 значений </w:t>
      </w:r>
      <w:r w:rsidRPr="00CD7121">
        <w:rPr>
          <w:i/>
        </w:rPr>
        <w:t>m</w:t>
      </w:r>
      <w:r w:rsidRPr="000A53C9">
        <w:rPr>
          <w:lang w:val="ru-RU"/>
        </w:rPr>
        <w:t xml:space="preserve"> от 1 до 12 обеспечивают двенадцать частот радиостволов каждой половины полосы.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 xml:space="preserve">Опорная частот </w:t>
      </w:r>
      <w:r w:rsidRPr="00CD7121">
        <w:rPr>
          <w:i/>
        </w:rPr>
        <w:t>f</w:t>
      </w:r>
      <w:r w:rsidRPr="00CD7121">
        <w:rPr>
          <w:i/>
          <w:position w:val="-4"/>
          <w:sz w:val="16"/>
        </w:rPr>
        <w:t>r</w:t>
      </w:r>
      <w:r w:rsidRPr="000A53C9">
        <w:rPr>
          <w:lang w:val="ru-RU"/>
        </w:rPr>
        <w:t>:</w:t>
      </w:r>
    </w:p>
    <w:p w:rsidR="000A53C9" w:rsidRPr="000A53C9" w:rsidRDefault="000A53C9" w:rsidP="000A53C9">
      <w:pPr>
        <w:pStyle w:val="Equation"/>
        <w:rPr>
          <w:lang w:val="ru-RU"/>
        </w:rPr>
      </w:pPr>
      <w:r w:rsidRPr="000A53C9">
        <w:rPr>
          <w:i/>
          <w:lang w:val="ru-RU"/>
        </w:rPr>
        <w:tab/>
      </w:r>
      <w:r w:rsidRPr="000A53C9">
        <w:rPr>
          <w:i/>
          <w:lang w:val="ru-RU"/>
        </w:rPr>
        <w:tab/>
      </w:r>
      <w:r w:rsidRPr="00CD7121">
        <w:rPr>
          <w:i/>
        </w:rPr>
        <w:t>f</w:t>
      </w:r>
      <w:r w:rsidRPr="00F65822">
        <w:rPr>
          <w:i/>
          <w:position w:val="-4"/>
          <w:sz w:val="18"/>
          <w:szCs w:val="18"/>
        </w:rPr>
        <w:t>r</w:t>
      </w:r>
      <w:r w:rsidRPr="000A53C9">
        <w:rPr>
          <w:lang w:val="ru-RU"/>
        </w:rPr>
        <w:t xml:space="preserve">  </w:t>
      </w:r>
      <w:r w:rsidRPr="00CD7121">
        <w:rPr>
          <w:rFonts w:ascii="Symbol" w:hAnsi="Symbol"/>
        </w:rPr>
        <w:t></w:t>
      </w:r>
      <w:r w:rsidRPr="000A53C9">
        <w:rPr>
          <w:lang w:val="ru-RU"/>
        </w:rPr>
        <w:t xml:space="preserve">  11</w:t>
      </w:r>
      <w:r w:rsidRPr="00CD7121">
        <w:rPr>
          <w:sz w:val="12"/>
        </w:rPr>
        <w:t> </w:t>
      </w:r>
      <w:r w:rsidRPr="000A53C9">
        <w:rPr>
          <w:lang w:val="ru-RU"/>
        </w:rPr>
        <w:t>701</w:t>
      </w:r>
      <w:r w:rsidRPr="00CD7121">
        <w:t>               </w:t>
      </w:r>
      <w:r w:rsidRPr="000A53C9">
        <w:rPr>
          <w:lang w:val="ru-RU"/>
        </w:rPr>
        <w:t>МГц.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Данный план размещения частот приведен на рисунке</w:t>
      </w:r>
      <w:r w:rsidRPr="00CD7121">
        <w:t> </w:t>
      </w:r>
      <w:r w:rsidRPr="000A53C9">
        <w:rPr>
          <w:lang w:val="ru-RU"/>
        </w:rPr>
        <w:t>1.</w:t>
      </w:r>
    </w:p>
    <w:p w:rsidR="000A53C9" w:rsidRPr="000A53C9" w:rsidRDefault="000A53C9" w:rsidP="000A53C9">
      <w:pPr>
        <w:pStyle w:val="FigureNo"/>
        <w:rPr>
          <w:lang w:val="ru-RU"/>
        </w:rPr>
      </w:pPr>
      <w:r w:rsidRPr="000A53C9">
        <w:rPr>
          <w:lang w:val="ru-RU"/>
        </w:rPr>
        <w:t>рисунок 1</w:t>
      </w:r>
    </w:p>
    <w:p w:rsidR="000A53C9" w:rsidRPr="000A53C9" w:rsidRDefault="000A53C9" w:rsidP="000A53C9">
      <w:pPr>
        <w:pStyle w:val="Figuretitle"/>
        <w:rPr>
          <w:lang w:val="ru-RU"/>
        </w:rPr>
      </w:pPr>
      <w:r w:rsidRPr="000A53C9">
        <w:rPr>
          <w:lang w:val="ru-RU"/>
        </w:rPr>
        <w:t>План размещения частот радиостволов в полосе частот</w:t>
      </w:r>
      <w:r w:rsidRPr="000A53C9">
        <w:rPr>
          <w:lang w:val="ru-RU"/>
        </w:rPr>
        <w:br/>
        <w:t>10,5−10,68</w:t>
      </w:r>
      <w:r w:rsidRPr="00CD7121">
        <w:t> </w:t>
      </w:r>
      <w:r w:rsidRPr="000A53C9">
        <w:rPr>
          <w:lang w:val="ru-RU"/>
        </w:rPr>
        <w:t>ГГц</w:t>
      </w:r>
    </w:p>
    <w:p w:rsidR="000A53C9" w:rsidRPr="00CD7121" w:rsidRDefault="00F65822" w:rsidP="000A53C9">
      <w:pPr>
        <w:pStyle w:val="Figure"/>
      </w:pPr>
      <w:r w:rsidRPr="00CD7121">
        <w:object w:dxaOrig="5660" w:dyaOrig="1111">
          <v:shape id="_x0000_i1026" type="#_x0000_t75" style="width:382.55pt;height:75.75pt" o:ole="">
            <v:imagedata r:id="rId16" o:title=""/>
          </v:shape>
          <o:OLEObject Type="Embed" ProgID="CorelDRAW.Graphic.14" ShapeID="_x0000_i1026" DrawAspect="Content" ObjectID="_1496127249" r:id="rId17"/>
        </w:object>
      </w:r>
    </w:p>
    <w:p w:rsidR="0075267C" w:rsidRDefault="0075267C" w:rsidP="0075267C"/>
    <w:p w:rsidR="0075267C" w:rsidRDefault="0075267C" w:rsidP="0075267C"/>
    <w:p w:rsidR="000A53C9" w:rsidRPr="000A53C9" w:rsidRDefault="000A53C9" w:rsidP="0075267C">
      <w:pPr>
        <w:pStyle w:val="AnnexNoTitle"/>
        <w:rPr>
          <w:lang w:val="ru-RU"/>
        </w:rPr>
      </w:pPr>
      <w:r w:rsidRPr="0075267C">
        <w:rPr>
          <w:lang w:val="ru-RU"/>
        </w:rPr>
        <w:t>Приложение</w:t>
      </w:r>
      <w:r w:rsidRPr="000A53C9">
        <w:rPr>
          <w:lang w:val="ru-RU"/>
        </w:rPr>
        <w:t xml:space="preserve"> 2</w:t>
      </w:r>
      <w:r w:rsidRPr="000A53C9">
        <w:rPr>
          <w:lang w:val="ru-RU"/>
        </w:rPr>
        <w:br/>
      </w:r>
      <w:r w:rsidRPr="000A53C9">
        <w:rPr>
          <w:lang w:val="ru-RU"/>
        </w:rPr>
        <w:br/>
        <w:t>Описание плана размещения частот радиостволов в полосе 10,55−10,68</w:t>
      </w:r>
      <w:r w:rsidRPr="00CD7121">
        <w:t> </w:t>
      </w:r>
      <w:r w:rsidRPr="000A53C9">
        <w:rPr>
          <w:lang w:val="ru-RU"/>
        </w:rPr>
        <w:t xml:space="preserve">ГГц </w:t>
      </w:r>
      <w:r w:rsidRPr="000A53C9">
        <w:rPr>
          <w:lang w:val="ru-RU"/>
        </w:rPr>
        <w:br/>
        <w:t>с использованием однородного растра, описанного в пункте</w:t>
      </w:r>
      <w:r w:rsidRPr="00CD7121">
        <w:t> </w:t>
      </w:r>
      <w:r w:rsidRPr="000A53C9">
        <w:rPr>
          <w:lang w:val="ru-RU"/>
        </w:rPr>
        <w:t xml:space="preserve">3 </w:t>
      </w:r>
      <w:r w:rsidRPr="000A53C9">
        <w:rPr>
          <w:lang w:val="ru-RU"/>
        </w:rPr>
        <w:br/>
        <w:t xml:space="preserve">раздела </w:t>
      </w:r>
      <w:r w:rsidRPr="000A53C9">
        <w:rPr>
          <w:i/>
          <w:iCs/>
          <w:lang w:val="ru-RU"/>
        </w:rPr>
        <w:t>рекомендует</w:t>
      </w:r>
    </w:p>
    <w:p w:rsidR="000A53C9" w:rsidRPr="000A53C9" w:rsidRDefault="000A53C9" w:rsidP="0075267C">
      <w:pPr>
        <w:pStyle w:val="Normalaftertitle"/>
        <w:rPr>
          <w:lang w:val="ru-RU"/>
        </w:rPr>
      </w:pPr>
      <w:r w:rsidRPr="000A53C9">
        <w:rPr>
          <w:lang w:val="ru-RU"/>
        </w:rPr>
        <w:t xml:space="preserve">В плане размещения частот радиостволов отдельные части полосы частот присваиваются для передачи из пункта в пункт или из пункта во многие пункты, </w:t>
      </w:r>
      <w:r w:rsidRPr="0075267C">
        <w:t>соответственно</w:t>
      </w:r>
      <w:r w:rsidRPr="000A53C9">
        <w:rPr>
          <w:lang w:val="ru-RU"/>
        </w:rPr>
        <w:t>, как показано на рисунке</w:t>
      </w:r>
      <w:r w:rsidRPr="00CD7121">
        <w:t> </w:t>
      </w:r>
      <w:r w:rsidRPr="000A53C9">
        <w:rPr>
          <w:lang w:val="ru-RU"/>
        </w:rPr>
        <w:t>2. Для каждой из этих двух служб доступны две ширины полосы радиоствола: 1,25 и 2,5</w:t>
      </w:r>
      <w:r w:rsidRPr="00CD7121">
        <w:t> </w:t>
      </w:r>
      <w:r w:rsidRPr="000A53C9">
        <w:rPr>
          <w:lang w:val="ru-RU"/>
        </w:rPr>
        <w:t>МГц для службы связи пункта с пунктом; 2,5 и 5,0</w:t>
      </w:r>
      <w:r w:rsidRPr="00CD7121">
        <w:t> </w:t>
      </w:r>
      <w:r w:rsidRPr="000A53C9">
        <w:rPr>
          <w:lang w:val="ru-RU"/>
        </w:rPr>
        <w:t>МГц для цифровой электронной службы передачи сообщений (</w:t>
      </w:r>
      <w:r w:rsidRPr="00CD7121">
        <w:t>DEMS</w:t>
      </w:r>
      <w:r w:rsidRPr="000A53C9">
        <w:rPr>
          <w:lang w:val="ru-RU"/>
        </w:rPr>
        <w:t>). По желанию, возможно подразделение каждого присвоенного радиоствола для достижения большей гибкости использования и повышения эффективности использования спектра.</w:t>
      </w:r>
    </w:p>
    <w:p w:rsidR="000A53C9" w:rsidRPr="000A53C9" w:rsidRDefault="000A53C9" w:rsidP="000A53C9">
      <w:pPr>
        <w:pStyle w:val="FigureNo"/>
        <w:rPr>
          <w:lang w:val="ru-RU"/>
        </w:rPr>
      </w:pPr>
      <w:r w:rsidRPr="000A53C9">
        <w:rPr>
          <w:lang w:val="ru-RU"/>
        </w:rPr>
        <w:lastRenderedPageBreak/>
        <w:t>рисунок 2</w:t>
      </w:r>
    </w:p>
    <w:p w:rsidR="000A53C9" w:rsidRPr="000A53C9" w:rsidRDefault="000A53C9" w:rsidP="000A53C9">
      <w:pPr>
        <w:pStyle w:val="Figuretitle"/>
        <w:rPr>
          <w:rFonts w:asciiTheme="majorBidi" w:hAnsiTheme="majorBidi" w:cstheme="majorBidi"/>
          <w:b w:val="0"/>
          <w:bCs/>
          <w:lang w:val="ru-RU"/>
        </w:rPr>
      </w:pPr>
      <w:r w:rsidRPr="000A53C9">
        <w:rPr>
          <w:lang w:val="ru-RU"/>
        </w:rPr>
        <w:t>План размещения частот радиостволов для полосы 10,55−10,68</w:t>
      </w:r>
      <w:r w:rsidRPr="00CD7121">
        <w:t> </w:t>
      </w:r>
      <w:r w:rsidRPr="000A53C9">
        <w:rPr>
          <w:lang w:val="ru-RU"/>
        </w:rPr>
        <w:t>ГГц</w:t>
      </w:r>
      <w:r w:rsidRPr="000A53C9">
        <w:rPr>
          <w:lang w:val="ru-RU"/>
        </w:rPr>
        <w:br/>
      </w:r>
      <w:r w:rsidRPr="000A53C9">
        <w:rPr>
          <w:rFonts w:asciiTheme="majorBidi" w:hAnsiTheme="majorBidi" w:cstheme="majorBidi"/>
          <w:b w:val="0"/>
          <w:bCs/>
          <w:lang w:val="ru-RU"/>
        </w:rPr>
        <w:t>(Все частоты приведены в МГц)</w:t>
      </w:r>
    </w:p>
    <w:p w:rsidR="000A53C9" w:rsidRPr="00CD7121" w:rsidRDefault="0075267C" w:rsidP="000A53C9">
      <w:pPr>
        <w:pStyle w:val="Figure"/>
      </w:pPr>
      <w:r w:rsidRPr="00CD7121">
        <w:object w:dxaOrig="5947" w:dyaOrig="2958">
          <v:shape id="_x0000_i1027" type="#_x0000_t75" style="width:387.55pt;height:199.7pt" o:ole="">
            <v:imagedata r:id="rId18" o:title="" croptop="-2328f"/>
          </v:shape>
          <o:OLEObject Type="Embed" ProgID="CorelDRAW.Graphic.14" ShapeID="_x0000_i1027" DrawAspect="Content" ObjectID="_1496127250" r:id="rId19"/>
        </w:object>
      </w:r>
    </w:p>
    <w:p w:rsidR="00174ECB" w:rsidRDefault="00174ECB" w:rsidP="00174ECB"/>
    <w:p w:rsidR="00174ECB" w:rsidRDefault="00174ECB" w:rsidP="00174ECB"/>
    <w:p w:rsidR="000A53C9" w:rsidRPr="000A53C9" w:rsidRDefault="000A53C9" w:rsidP="00174ECB">
      <w:pPr>
        <w:pStyle w:val="AnnexNoTitle"/>
        <w:rPr>
          <w:lang w:val="ru-RU"/>
        </w:rPr>
      </w:pPr>
      <w:r w:rsidRPr="00174ECB">
        <w:rPr>
          <w:lang w:val="ru-RU"/>
        </w:rPr>
        <w:t>Приложение</w:t>
      </w:r>
      <w:r w:rsidRPr="00CD7121">
        <w:t> </w:t>
      </w:r>
      <w:r w:rsidRPr="000A53C9">
        <w:rPr>
          <w:lang w:val="ru-RU"/>
        </w:rPr>
        <w:t>3</w:t>
      </w:r>
      <w:r w:rsidRPr="000A53C9">
        <w:rPr>
          <w:lang w:val="ru-RU"/>
        </w:rPr>
        <w:br/>
      </w:r>
      <w:r w:rsidRPr="000A53C9">
        <w:rPr>
          <w:lang w:val="ru-RU"/>
        </w:rPr>
        <w:br/>
        <w:t>Описание плана размещения частот радиостволов в полосе 10,15−10,3</w:t>
      </w:r>
      <w:r w:rsidRPr="00CD7121">
        <w:t> </w:t>
      </w:r>
      <w:r w:rsidRPr="000A53C9">
        <w:rPr>
          <w:lang w:val="ru-RU"/>
        </w:rPr>
        <w:t>ГГц, парной с полосой 10,5−10,65</w:t>
      </w:r>
      <w:r w:rsidRPr="00CD7121">
        <w:t> </w:t>
      </w:r>
      <w:r w:rsidRPr="000A53C9">
        <w:rPr>
          <w:lang w:val="ru-RU"/>
        </w:rPr>
        <w:t>ГГц, с использованием однородного растра, описанного в пункте</w:t>
      </w:r>
      <w:r w:rsidRPr="00CD7121">
        <w:t> </w:t>
      </w:r>
      <w:r w:rsidRPr="000A53C9">
        <w:rPr>
          <w:lang w:val="ru-RU"/>
        </w:rPr>
        <w:t xml:space="preserve">4 раздела </w:t>
      </w:r>
      <w:r w:rsidRPr="000A53C9">
        <w:rPr>
          <w:i/>
          <w:iCs/>
          <w:lang w:val="ru-RU"/>
        </w:rPr>
        <w:t>рекомендует</w:t>
      </w:r>
    </w:p>
    <w:p w:rsidR="000A53C9" w:rsidRPr="000A53C9" w:rsidRDefault="000A53C9" w:rsidP="000A53C9">
      <w:pPr>
        <w:pStyle w:val="Normalaftertitle"/>
        <w:keepNext/>
        <w:keepLines/>
        <w:rPr>
          <w:lang w:val="ru-RU"/>
        </w:rPr>
      </w:pPr>
      <w:r w:rsidRPr="000A53C9">
        <w:rPr>
          <w:lang w:val="ru-RU"/>
        </w:rPr>
        <w:t>Если требуются особые планы размещения частот радиостволов, частоты отдельных радиостволов определяются следующим образом.</w:t>
      </w:r>
    </w:p>
    <w:p w:rsidR="000A53C9" w:rsidRPr="00CD7121" w:rsidRDefault="000A53C9" w:rsidP="00530D97">
      <w:pPr>
        <w:pStyle w:val="Equationlegend"/>
        <w:rPr>
          <w:lang w:val="ru-RU"/>
        </w:rPr>
      </w:pPr>
      <w:r w:rsidRPr="00CD7121">
        <w:rPr>
          <w:lang w:val="ru-RU"/>
        </w:rPr>
        <w:t>Пусть</w:t>
      </w:r>
      <w:r w:rsidRPr="00CD7121">
        <w:rPr>
          <w:lang w:val="ru-RU"/>
        </w:rPr>
        <w:tab/>
      </w:r>
      <w:r w:rsidRPr="00CD7121">
        <w:rPr>
          <w:i/>
          <w:iCs/>
          <w:lang w:val="ru-RU"/>
        </w:rPr>
        <w:t>f</w:t>
      </w:r>
      <w:r w:rsidRPr="00CD7121">
        <w:rPr>
          <w:vertAlign w:val="subscript"/>
          <w:lang w:val="ru-RU"/>
        </w:rPr>
        <w:t>0</w:t>
      </w:r>
      <w:r w:rsidRPr="00CD7121">
        <w:rPr>
          <w:vertAlign w:val="subscript"/>
          <w:lang w:val="ru-RU"/>
        </w:rPr>
        <w:tab/>
      </w:r>
      <w:r w:rsidRPr="00530D97">
        <w:t>опорная</w:t>
      </w:r>
      <w:r w:rsidRPr="00CD7121">
        <w:rPr>
          <w:lang w:val="ru-RU"/>
        </w:rPr>
        <w:t xml:space="preserve"> частота растра = 11 701 МГц;</w:t>
      </w:r>
    </w:p>
    <w:p w:rsidR="000A53C9" w:rsidRPr="00CD7121" w:rsidRDefault="000A53C9" w:rsidP="00530D97">
      <w:pPr>
        <w:pStyle w:val="Equationlegend"/>
      </w:pPr>
      <w:r w:rsidRPr="00CD7121">
        <w:rPr>
          <w:position w:val="-10"/>
        </w:rPr>
        <w:tab/>
      </w:r>
      <w:r w:rsidRPr="00CD7121">
        <w:rPr>
          <w:i/>
          <w:iCs/>
        </w:rPr>
        <w:t>f</w:t>
      </w:r>
      <w:r w:rsidRPr="00CD7121">
        <w:rPr>
          <w:i/>
          <w:iCs/>
          <w:vertAlign w:val="subscript"/>
        </w:rPr>
        <w:t>n</w:t>
      </w:r>
      <w:r w:rsidRPr="00CD7121">
        <w:rPr>
          <w:position w:val="-10"/>
        </w:rPr>
        <w:tab/>
      </w:r>
      <w:r w:rsidRPr="00CD7121">
        <w:t>центральная частота (МГц) радиоствола в нижней половине полосы частот;</w:t>
      </w:r>
    </w:p>
    <w:p w:rsidR="000A53C9" w:rsidRPr="00CD7121" w:rsidRDefault="000A53C9" w:rsidP="00530D97">
      <w:pPr>
        <w:pStyle w:val="Equationlegend"/>
        <w:rPr>
          <w:i/>
          <w:iCs/>
        </w:rPr>
      </w:pPr>
      <w:r w:rsidRPr="00CD7121">
        <w:rPr>
          <w:position w:val="-10"/>
        </w:rPr>
        <w:tab/>
      </w:r>
      <w:r w:rsidRPr="00CD7121">
        <w:rPr>
          <w:i/>
          <w:iCs/>
        </w:rPr>
        <w:t>f′</w:t>
      </w:r>
      <w:r w:rsidRPr="00CD7121">
        <w:rPr>
          <w:i/>
          <w:iCs/>
          <w:vertAlign w:val="subscript"/>
        </w:rPr>
        <w:t>n</w:t>
      </w:r>
      <w:r w:rsidRPr="00CD7121">
        <w:tab/>
        <w:t>центральная частота (МГц) радиоствола в верхней половине полосы частот.</w:t>
      </w:r>
    </w:p>
    <w:p w:rsidR="000A53C9" w:rsidRPr="000A53C9" w:rsidRDefault="000A53C9" w:rsidP="000A53C9">
      <w:pPr>
        <w:pStyle w:val="enumlev1"/>
        <w:tabs>
          <w:tab w:val="left" w:pos="1701"/>
        </w:tabs>
        <w:rPr>
          <w:lang w:val="ru-RU"/>
        </w:rPr>
      </w:pPr>
      <w:r w:rsidRPr="00CD7121">
        <w:t>a</w:t>
      </w:r>
      <w:r w:rsidRPr="000A53C9">
        <w:rPr>
          <w:lang w:val="ru-RU"/>
        </w:rPr>
        <w:t>)</w:t>
      </w:r>
      <w:r w:rsidRPr="000A53C9">
        <w:rPr>
          <w:lang w:val="ru-RU"/>
        </w:rPr>
        <w:tab/>
        <w:t>Для систем с разносом несущих 28</w:t>
      </w:r>
      <w:r w:rsidRPr="00CD7121">
        <w:t> </w:t>
      </w:r>
      <w:r w:rsidRPr="000A53C9">
        <w:rPr>
          <w:lang w:val="ru-RU"/>
        </w:rPr>
        <w:t>МГц (Примечание</w:t>
      </w:r>
      <w:r w:rsidRPr="00CD7121">
        <w:t> </w:t>
      </w:r>
      <w:r w:rsidRPr="000A53C9">
        <w:rPr>
          <w:lang w:val="ru-RU"/>
        </w:rPr>
        <w:t>1):</w:t>
      </w:r>
    </w:p>
    <w:p w:rsidR="000A53C9" w:rsidRPr="000A53C9" w:rsidRDefault="000A53C9" w:rsidP="00F65822">
      <w:pPr>
        <w:pStyle w:val="enumlev1"/>
        <w:tabs>
          <w:tab w:val="left" w:pos="1701"/>
        </w:tabs>
        <w:rPr>
          <w:lang w:val="ru-RU"/>
        </w:rPr>
      </w:pPr>
      <w:r w:rsidRPr="000A53C9">
        <w:rPr>
          <w:lang w:val="ru-RU"/>
        </w:rPr>
        <w:tab/>
        <w:t xml:space="preserve">нижняя половина полосы: </w:t>
      </w:r>
      <w:r w:rsidRPr="00CD7121">
        <w:rPr>
          <w:i/>
          <w:iCs/>
        </w:rPr>
        <w:t>f</w:t>
      </w:r>
      <w:r w:rsidRPr="00CD7121">
        <w:rPr>
          <w:i/>
          <w:iCs/>
          <w:vertAlign w:val="subscript"/>
        </w:rPr>
        <w:t>n</w:t>
      </w:r>
      <w:r w:rsidRPr="000A53C9">
        <w:rPr>
          <w:lang w:val="ru-RU"/>
        </w:rPr>
        <w:t xml:space="preserve"> = (</w:t>
      </w:r>
      <w:r w:rsidRPr="00CD7121">
        <w:rPr>
          <w:i/>
          <w:iCs/>
        </w:rPr>
        <w:t>f</w:t>
      </w:r>
      <w:r w:rsidRPr="000A53C9">
        <w:rPr>
          <w:vertAlign w:val="subscript"/>
          <w:lang w:val="ru-RU"/>
        </w:rPr>
        <w:t>0</w:t>
      </w:r>
      <w:r w:rsidRPr="000A53C9">
        <w:rPr>
          <w:lang w:val="ru-RU"/>
        </w:rPr>
        <w:t xml:space="preserve"> − 1561 + 28</w:t>
      </w:r>
      <w:r w:rsidRPr="00CD7121">
        <w:rPr>
          <w:i/>
          <w:iCs/>
        </w:rPr>
        <w:t>n</w:t>
      </w:r>
      <w:r w:rsidRPr="000A53C9">
        <w:rPr>
          <w:lang w:val="ru-RU"/>
        </w:rPr>
        <w:t>)</w:t>
      </w:r>
      <w:r w:rsidRPr="00CD7121">
        <w:t> </w:t>
      </w:r>
      <w:r w:rsidRPr="000A53C9">
        <w:rPr>
          <w:lang w:val="ru-RU"/>
        </w:rPr>
        <w:t>МГц</w:t>
      </w:r>
      <w:r w:rsidR="00F65822" w:rsidRPr="00CD7121">
        <w:rPr>
          <w:lang w:val="ru-RU"/>
        </w:rPr>
        <w:t>;</w:t>
      </w:r>
    </w:p>
    <w:p w:rsidR="000A53C9" w:rsidRPr="000A53C9" w:rsidRDefault="000A53C9" w:rsidP="000A53C9">
      <w:pPr>
        <w:pStyle w:val="enumlev1"/>
        <w:tabs>
          <w:tab w:val="left" w:pos="1701"/>
        </w:tabs>
        <w:rPr>
          <w:lang w:val="ru-RU"/>
        </w:rPr>
      </w:pPr>
      <w:r w:rsidRPr="000A53C9">
        <w:rPr>
          <w:lang w:val="ru-RU"/>
        </w:rPr>
        <w:tab/>
        <w:t xml:space="preserve">верхняя половина полосы: </w:t>
      </w:r>
      <w:r w:rsidRPr="00CD7121">
        <w:rPr>
          <w:i/>
          <w:iCs/>
        </w:rPr>
        <w:t>f</w:t>
      </w:r>
      <w:r w:rsidRPr="000A53C9">
        <w:rPr>
          <w:i/>
          <w:iCs/>
          <w:lang w:val="ru-RU"/>
        </w:rPr>
        <w:t>′</w:t>
      </w:r>
      <w:r w:rsidRPr="00CD7121">
        <w:rPr>
          <w:i/>
          <w:iCs/>
          <w:vertAlign w:val="subscript"/>
        </w:rPr>
        <w:t>n</w:t>
      </w:r>
      <w:r w:rsidRPr="000A53C9">
        <w:rPr>
          <w:lang w:val="ru-RU"/>
        </w:rPr>
        <w:t xml:space="preserve"> = (</w:t>
      </w:r>
      <w:r w:rsidRPr="00CD7121">
        <w:rPr>
          <w:i/>
          <w:iCs/>
        </w:rPr>
        <w:t>f</w:t>
      </w:r>
      <w:r w:rsidRPr="000A53C9">
        <w:rPr>
          <w:vertAlign w:val="subscript"/>
          <w:lang w:val="ru-RU"/>
        </w:rPr>
        <w:t>0</w:t>
      </w:r>
      <w:r w:rsidRPr="000A53C9">
        <w:rPr>
          <w:lang w:val="ru-RU"/>
        </w:rPr>
        <w:t xml:space="preserve"> − 1211 + 28</w:t>
      </w:r>
      <w:r w:rsidRPr="00CD7121">
        <w:rPr>
          <w:i/>
          <w:iCs/>
        </w:rPr>
        <w:t>n</w:t>
      </w:r>
      <w:r w:rsidRPr="000A53C9">
        <w:rPr>
          <w:lang w:val="ru-RU"/>
        </w:rPr>
        <w:t>)</w:t>
      </w:r>
      <w:r w:rsidRPr="00CD7121">
        <w:t> </w:t>
      </w:r>
      <w:r w:rsidRPr="000A53C9">
        <w:rPr>
          <w:lang w:val="ru-RU"/>
        </w:rPr>
        <w:t>МГц,</w:t>
      </w:r>
    </w:p>
    <w:p w:rsidR="000A53C9" w:rsidRPr="00C91511" w:rsidRDefault="000A53C9" w:rsidP="00C91511">
      <w:pPr>
        <w:rPr>
          <w:lang w:val="ru-RU"/>
        </w:rPr>
      </w:pPr>
      <w:r w:rsidRPr="000A53C9">
        <w:rPr>
          <w:lang w:val="ru-RU"/>
        </w:rPr>
        <w:t>где</w:t>
      </w:r>
      <w:r w:rsidR="00C91511">
        <w:rPr>
          <w:lang w:val="ru-RU"/>
        </w:rPr>
        <w:t>:</w:t>
      </w:r>
    </w:p>
    <w:p w:rsidR="000A53C9" w:rsidRPr="000A53C9" w:rsidRDefault="000A53C9" w:rsidP="000A53C9">
      <w:pPr>
        <w:pStyle w:val="enumlev1"/>
        <w:rPr>
          <w:lang w:val="ru-RU"/>
        </w:rPr>
      </w:pPr>
      <w:r w:rsidRPr="000A53C9">
        <w:rPr>
          <w:i/>
          <w:lang w:val="ru-RU"/>
        </w:rPr>
        <w:tab/>
      </w:r>
      <w:r w:rsidRPr="00CD7121">
        <w:rPr>
          <w:i/>
        </w:rPr>
        <w:t>n</w:t>
      </w:r>
      <w:r w:rsidRPr="000A53C9">
        <w:rPr>
          <w:lang w:val="ru-RU"/>
        </w:rPr>
        <w:t xml:space="preserve"> = 1, 2 ... 5.</w:t>
      </w:r>
    </w:p>
    <w:p w:rsidR="000A53C9" w:rsidRPr="000A53C9" w:rsidRDefault="000A53C9" w:rsidP="000A53C9">
      <w:pPr>
        <w:pStyle w:val="enumlev1"/>
        <w:keepNext/>
        <w:rPr>
          <w:lang w:val="ru-RU"/>
        </w:rPr>
      </w:pPr>
      <w:r w:rsidRPr="00CD7121">
        <w:t>b</w:t>
      </w:r>
      <w:r w:rsidRPr="000A53C9">
        <w:rPr>
          <w:lang w:val="ru-RU"/>
        </w:rPr>
        <w:t>)</w:t>
      </w:r>
      <w:r w:rsidRPr="000A53C9">
        <w:rPr>
          <w:lang w:val="ru-RU"/>
        </w:rPr>
        <w:tab/>
        <w:t>Для систем с разносом несущих 14</w:t>
      </w:r>
      <w:r w:rsidRPr="00CD7121">
        <w:t> </w:t>
      </w:r>
      <w:r w:rsidRPr="000A53C9">
        <w:rPr>
          <w:lang w:val="ru-RU"/>
        </w:rPr>
        <w:t>МГц:</w:t>
      </w:r>
    </w:p>
    <w:p w:rsidR="000A53C9" w:rsidRPr="000A53C9" w:rsidRDefault="00C91511" w:rsidP="00F65822">
      <w:pPr>
        <w:pStyle w:val="enumlev1"/>
        <w:tabs>
          <w:tab w:val="left" w:pos="1701"/>
        </w:tabs>
        <w:rPr>
          <w:lang w:val="ru-RU"/>
        </w:rPr>
      </w:pPr>
      <w:r>
        <w:rPr>
          <w:lang w:val="ru-RU"/>
        </w:rPr>
        <w:tab/>
      </w:r>
      <w:r w:rsidR="000A53C9" w:rsidRPr="000A53C9">
        <w:rPr>
          <w:lang w:val="ru-RU"/>
        </w:rPr>
        <w:t xml:space="preserve">нижняя половина полосы: </w:t>
      </w:r>
      <w:r w:rsidR="000A53C9" w:rsidRPr="00CD7121">
        <w:rPr>
          <w:i/>
          <w:iCs/>
        </w:rPr>
        <w:t>f</w:t>
      </w:r>
      <w:r w:rsidR="000A53C9" w:rsidRPr="00CD7121">
        <w:rPr>
          <w:i/>
          <w:iCs/>
          <w:vertAlign w:val="subscript"/>
        </w:rPr>
        <w:t>n</w:t>
      </w:r>
      <w:r w:rsidR="000A53C9" w:rsidRPr="000A53C9">
        <w:rPr>
          <w:lang w:val="ru-RU"/>
        </w:rPr>
        <w:t xml:space="preserve"> = (</w:t>
      </w:r>
      <w:r w:rsidR="000A53C9" w:rsidRPr="00CD7121">
        <w:rPr>
          <w:i/>
          <w:iCs/>
        </w:rPr>
        <w:t>f</w:t>
      </w:r>
      <w:r w:rsidR="000A53C9" w:rsidRPr="000A53C9">
        <w:rPr>
          <w:vertAlign w:val="subscript"/>
          <w:lang w:val="ru-RU"/>
        </w:rPr>
        <w:t>0</w:t>
      </w:r>
      <w:r w:rsidR="000A53C9" w:rsidRPr="000A53C9">
        <w:rPr>
          <w:lang w:val="ru-RU"/>
        </w:rPr>
        <w:t xml:space="preserve"> − 1554 + 14</w:t>
      </w:r>
      <w:r w:rsidR="000A53C9" w:rsidRPr="00CD7121">
        <w:rPr>
          <w:i/>
          <w:iCs/>
        </w:rPr>
        <w:t>n</w:t>
      </w:r>
      <w:r w:rsidR="000A53C9" w:rsidRPr="000A53C9">
        <w:rPr>
          <w:lang w:val="ru-RU"/>
        </w:rPr>
        <w:t>)</w:t>
      </w:r>
      <w:r w:rsidR="000A53C9" w:rsidRPr="00CD7121">
        <w:t> </w:t>
      </w:r>
      <w:r w:rsidR="000A53C9" w:rsidRPr="000A53C9">
        <w:rPr>
          <w:lang w:val="ru-RU"/>
        </w:rPr>
        <w:t>МГц</w:t>
      </w:r>
      <w:r w:rsidR="00F65822" w:rsidRPr="00CD7121">
        <w:rPr>
          <w:lang w:val="ru-RU"/>
        </w:rPr>
        <w:t>;</w:t>
      </w:r>
    </w:p>
    <w:p w:rsidR="000A53C9" w:rsidRPr="000A53C9" w:rsidRDefault="00C91511" w:rsidP="00C91511">
      <w:pPr>
        <w:pStyle w:val="enumlev1"/>
        <w:tabs>
          <w:tab w:val="left" w:pos="1701"/>
        </w:tabs>
        <w:rPr>
          <w:lang w:val="ru-RU"/>
        </w:rPr>
      </w:pPr>
      <w:r>
        <w:rPr>
          <w:lang w:val="ru-RU"/>
        </w:rPr>
        <w:tab/>
      </w:r>
      <w:r w:rsidR="000A53C9" w:rsidRPr="000A53C9">
        <w:rPr>
          <w:lang w:val="ru-RU"/>
        </w:rPr>
        <w:t xml:space="preserve">верхняя половина полосы: </w:t>
      </w:r>
      <w:r w:rsidR="000A53C9" w:rsidRPr="00CD7121">
        <w:rPr>
          <w:i/>
          <w:iCs/>
        </w:rPr>
        <w:t>f</w:t>
      </w:r>
      <w:r w:rsidR="000A53C9" w:rsidRPr="000A53C9">
        <w:rPr>
          <w:lang w:val="ru-RU"/>
        </w:rPr>
        <w:t>′</w:t>
      </w:r>
      <w:r w:rsidR="000A53C9" w:rsidRPr="00CD7121">
        <w:rPr>
          <w:i/>
          <w:iCs/>
          <w:vertAlign w:val="subscript"/>
        </w:rPr>
        <w:t>n</w:t>
      </w:r>
      <w:r w:rsidR="000A53C9" w:rsidRPr="000A53C9">
        <w:rPr>
          <w:lang w:val="ru-RU"/>
        </w:rPr>
        <w:t xml:space="preserve"> = (</w:t>
      </w:r>
      <w:r w:rsidR="000A53C9" w:rsidRPr="00CD7121">
        <w:rPr>
          <w:i/>
          <w:iCs/>
        </w:rPr>
        <w:t>f</w:t>
      </w:r>
      <w:r w:rsidR="000A53C9" w:rsidRPr="000A53C9">
        <w:rPr>
          <w:vertAlign w:val="subscript"/>
          <w:lang w:val="ru-RU"/>
        </w:rPr>
        <w:t>0</w:t>
      </w:r>
      <w:r w:rsidR="000A53C9" w:rsidRPr="000A53C9">
        <w:rPr>
          <w:lang w:val="ru-RU"/>
        </w:rPr>
        <w:t xml:space="preserve"> − 1204 + 14</w:t>
      </w:r>
      <w:r w:rsidR="000A53C9" w:rsidRPr="00CD7121">
        <w:rPr>
          <w:i/>
          <w:iCs/>
        </w:rPr>
        <w:t>n</w:t>
      </w:r>
      <w:r w:rsidR="000A53C9" w:rsidRPr="000A53C9">
        <w:rPr>
          <w:lang w:val="ru-RU"/>
        </w:rPr>
        <w:t>)</w:t>
      </w:r>
      <w:r w:rsidR="000A53C9" w:rsidRPr="00CD7121">
        <w:t> </w:t>
      </w:r>
      <w:r w:rsidR="000A53C9" w:rsidRPr="000A53C9">
        <w:rPr>
          <w:lang w:val="ru-RU"/>
        </w:rPr>
        <w:t>МГц,</w:t>
      </w:r>
    </w:p>
    <w:p w:rsidR="000A53C9" w:rsidRPr="000A53C9" w:rsidRDefault="000A53C9" w:rsidP="00C91511">
      <w:pPr>
        <w:rPr>
          <w:lang w:val="ru-RU"/>
        </w:rPr>
      </w:pPr>
      <w:r w:rsidRPr="000A53C9">
        <w:rPr>
          <w:lang w:val="ru-RU"/>
        </w:rPr>
        <w:t>где</w:t>
      </w:r>
      <w:r w:rsidR="00C91511">
        <w:rPr>
          <w:lang w:val="ru-RU"/>
        </w:rPr>
        <w:t>:</w:t>
      </w:r>
    </w:p>
    <w:p w:rsidR="00E82958" w:rsidRPr="000A53C9" w:rsidRDefault="000A53C9" w:rsidP="00C91511">
      <w:pPr>
        <w:pStyle w:val="enumlev1"/>
        <w:tabs>
          <w:tab w:val="left" w:pos="1708"/>
        </w:tabs>
        <w:rPr>
          <w:lang w:val="ru-RU"/>
        </w:rPr>
      </w:pPr>
      <w:r w:rsidRPr="000A53C9">
        <w:rPr>
          <w:lang w:val="ru-RU"/>
        </w:rPr>
        <w:tab/>
      </w:r>
      <w:r w:rsidRPr="00CD7121">
        <w:rPr>
          <w:i/>
          <w:iCs/>
        </w:rPr>
        <w:t>n</w:t>
      </w:r>
      <w:r w:rsidRPr="000A53C9">
        <w:rPr>
          <w:lang w:val="ru-RU"/>
        </w:rPr>
        <w:t xml:space="preserve"> = 1, 2 ... 10.</w:t>
      </w:r>
    </w:p>
    <w:p w:rsidR="000A53C9" w:rsidRPr="000A53C9" w:rsidRDefault="000A53C9" w:rsidP="000A53C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A53C9">
        <w:rPr>
          <w:lang w:val="ru-RU"/>
        </w:rPr>
        <w:br w:type="page"/>
      </w:r>
    </w:p>
    <w:p w:rsidR="000A53C9" w:rsidRPr="000A53C9" w:rsidRDefault="000A53C9" w:rsidP="000A53C9">
      <w:pPr>
        <w:pStyle w:val="enumlev1"/>
        <w:keepNext/>
        <w:keepLines/>
        <w:tabs>
          <w:tab w:val="left" w:pos="1701"/>
        </w:tabs>
        <w:rPr>
          <w:lang w:val="ru-RU"/>
        </w:rPr>
      </w:pPr>
      <w:r w:rsidRPr="00CD7121">
        <w:lastRenderedPageBreak/>
        <w:t>c</w:t>
      </w:r>
      <w:r w:rsidRPr="000A53C9">
        <w:rPr>
          <w:lang w:val="ru-RU"/>
        </w:rPr>
        <w:t>)</w:t>
      </w:r>
      <w:r w:rsidRPr="000A53C9">
        <w:rPr>
          <w:lang w:val="ru-RU"/>
        </w:rPr>
        <w:tab/>
        <w:t>Для систем с разносом несущих 7</w:t>
      </w:r>
      <w:r w:rsidRPr="00CD7121">
        <w:t> </w:t>
      </w:r>
      <w:r w:rsidRPr="000A53C9">
        <w:rPr>
          <w:lang w:val="ru-RU"/>
        </w:rPr>
        <w:t>МГц:</w:t>
      </w:r>
    </w:p>
    <w:p w:rsidR="000A53C9" w:rsidRPr="000A53C9" w:rsidRDefault="00C91511" w:rsidP="00F65822">
      <w:pPr>
        <w:pStyle w:val="enumlev1"/>
        <w:tabs>
          <w:tab w:val="left" w:pos="1701"/>
        </w:tabs>
        <w:rPr>
          <w:lang w:val="ru-RU"/>
        </w:rPr>
      </w:pPr>
      <w:r>
        <w:rPr>
          <w:lang w:val="ru-RU"/>
        </w:rPr>
        <w:tab/>
      </w:r>
      <w:r w:rsidR="000A53C9" w:rsidRPr="000A53C9">
        <w:rPr>
          <w:lang w:val="ru-RU"/>
        </w:rPr>
        <w:t xml:space="preserve">нижняя половина полосы: </w:t>
      </w:r>
      <w:r w:rsidR="000A53C9" w:rsidRPr="00CD7121">
        <w:rPr>
          <w:i/>
          <w:iCs/>
        </w:rPr>
        <w:t>f</w:t>
      </w:r>
      <w:r w:rsidR="000A53C9" w:rsidRPr="00CD7121">
        <w:rPr>
          <w:i/>
          <w:iCs/>
          <w:vertAlign w:val="subscript"/>
        </w:rPr>
        <w:t>n</w:t>
      </w:r>
      <w:r w:rsidR="000A53C9" w:rsidRPr="000A53C9">
        <w:rPr>
          <w:lang w:val="ru-RU"/>
        </w:rPr>
        <w:t xml:space="preserve"> = (</w:t>
      </w:r>
      <w:r w:rsidR="000A53C9" w:rsidRPr="00CD7121">
        <w:rPr>
          <w:i/>
          <w:iCs/>
        </w:rPr>
        <w:t>f</w:t>
      </w:r>
      <w:r w:rsidR="000A53C9" w:rsidRPr="000A53C9">
        <w:rPr>
          <w:vertAlign w:val="subscript"/>
          <w:lang w:val="ru-RU"/>
        </w:rPr>
        <w:t>0</w:t>
      </w:r>
      <w:r w:rsidR="000A53C9" w:rsidRPr="000A53C9">
        <w:rPr>
          <w:lang w:val="ru-RU"/>
        </w:rPr>
        <w:t xml:space="preserve"> − 1550,5 + 7</w:t>
      </w:r>
      <w:r w:rsidR="000A53C9" w:rsidRPr="00CD7121">
        <w:rPr>
          <w:i/>
          <w:iCs/>
        </w:rPr>
        <w:t>n</w:t>
      </w:r>
      <w:r w:rsidR="000A53C9" w:rsidRPr="000A53C9">
        <w:rPr>
          <w:lang w:val="ru-RU"/>
        </w:rPr>
        <w:t>)</w:t>
      </w:r>
      <w:r w:rsidR="000A53C9" w:rsidRPr="00CD7121">
        <w:t> </w:t>
      </w:r>
      <w:r w:rsidR="000A53C9" w:rsidRPr="000A53C9">
        <w:rPr>
          <w:lang w:val="ru-RU"/>
        </w:rPr>
        <w:t>МГц</w:t>
      </w:r>
      <w:r w:rsidR="00F65822" w:rsidRPr="00CD7121">
        <w:rPr>
          <w:lang w:val="ru-RU"/>
        </w:rPr>
        <w:t>;</w:t>
      </w:r>
    </w:p>
    <w:p w:rsidR="000A53C9" w:rsidRPr="000A53C9" w:rsidRDefault="00C91511" w:rsidP="00C91511">
      <w:pPr>
        <w:pStyle w:val="enumlev1"/>
        <w:tabs>
          <w:tab w:val="left" w:pos="1701"/>
        </w:tabs>
        <w:rPr>
          <w:lang w:val="ru-RU"/>
        </w:rPr>
      </w:pPr>
      <w:r>
        <w:rPr>
          <w:lang w:val="ru-RU"/>
        </w:rPr>
        <w:tab/>
      </w:r>
      <w:r w:rsidR="000A53C9" w:rsidRPr="000A53C9">
        <w:rPr>
          <w:lang w:val="ru-RU"/>
        </w:rPr>
        <w:t xml:space="preserve">верхняя половина полосы: </w:t>
      </w:r>
      <w:r w:rsidR="000A53C9" w:rsidRPr="00CD7121">
        <w:rPr>
          <w:i/>
          <w:iCs/>
        </w:rPr>
        <w:t>f</w:t>
      </w:r>
      <w:r w:rsidR="000A53C9" w:rsidRPr="000A53C9">
        <w:rPr>
          <w:lang w:val="ru-RU"/>
        </w:rPr>
        <w:t>′</w:t>
      </w:r>
      <w:r w:rsidR="000A53C9" w:rsidRPr="00CD7121">
        <w:rPr>
          <w:i/>
          <w:iCs/>
          <w:vertAlign w:val="subscript"/>
        </w:rPr>
        <w:t>n</w:t>
      </w:r>
      <w:r w:rsidR="000A53C9" w:rsidRPr="000A53C9">
        <w:rPr>
          <w:lang w:val="ru-RU"/>
        </w:rPr>
        <w:t xml:space="preserve"> = (</w:t>
      </w:r>
      <w:r w:rsidR="000A53C9" w:rsidRPr="00CD7121">
        <w:rPr>
          <w:i/>
          <w:iCs/>
        </w:rPr>
        <w:t>f</w:t>
      </w:r>
      <w:r w:rsidR="000A53C9" w:rsidRPr="000A53C9">
        <w:rPr>
          <w:vertAlign w:val="subscript"/>
          <w:lang w:val="ru-RU"/>
        </w:rPr>
        <w:t>0</w:t>
      </w:r>
      <w:r w:rsidR="000A53C9" w:rsidRPr="000A53C9">
        <w:rPr>
          <w:lang w:val="ru-RU"/>
        </w:rPr>
        <w:t xml:space="preserve"> − 1200,5 + 7</w:t>
      </w:r>
      <w:r w:rsidR="000A53C9" w:rsidRPr="00CD7121">
        <w:rPr>
          <w:i/>
          <w:iCs/>
        </w:rPr>
        <w:t>n</w:t>
      </w:r>
      <w:r w:rsidR="000A53C9" w:rsidRPr="000A53C9">
        <w:rPr>
          <w:lang w:val="ru-RU"/>
        </w:rPr>
        <w:t>)</w:t>
      </w:r>
      <w:r w:rsidR="000A53C9" w:rsidRPr="00CD7121">
        <w:t> </w:t>
      </w:r>
      <w:r w:rsidR="000A53C9" w:rsidRPr="000A53C9">
        <w:rPr>
          <w:lang w:val="ru-RU"/>
        </w:rPr>
        <w:t>МГц,</w:t>
      </w:r>
    </w:p>
    <w:p w:rsidR="000A53C9" w:rsidRPr="000A53C9" w:rsidRDefault="000A53C9" w:rsidP="00C91511">
      <w:pPr>
        <w:rPr>
          <w:lang w:val="ru-RU"/>
        </w:rPr>
      </w:pPr>
      <w:r w:rsidRPr="000A53C9">
        <w:rPr>
          <w:lang w:val="ru-RU"/>
        </w:rPr>
        <w:t>где</w:t>
      </w:r>
      <w:r w:rsidR="00C91511">
        <w:rPr>
          <w:lang w:val="ru-RU"/>
        </w:rPr>
        <w:t>:</w:t>
      </w:r>
    </w:p>
    <w:p w:rsidR="000A53C9" w:rsidRPr="000A53C9" w:rsidRDefault="000A53C9" w:rsidP="000A53C9">
      <w:pPr>
        <w:pStyle w:val="enumlev1"/>
        <w:tabs>
          <w:tab w:val="left" w:pos="1750"/>
        </w:tabs>
        <w:rPr>
          <w:lang w:val="ru-RU"/>
        </w:rPr>
      </w:pPr>
      <w:r w:rsidRPr="000A53C9">
        <w:rPr>
          <w:lang w:val="ru-RU"/>
        </w:rPr>
        <w:tab/>
      </w:r>
      <w:r w:rsidRPr="00CD7121">
        <w:rPr>
          <w:i/>
          <w:iCs/>
        </w:rPr>
        <w:t>n</w:t>
      </w:r>
      <w:r w:rsidRPr="000A53C9">
        <w:rPr>
          <w:lang w:val="ru-RU"/>
        </w:rPr>
        <w:t xml:space="preserve"> = 1, 2 ... 20.</w:t>
      </w:r>
    </w:p>
    <w:p w:rsidR="000A53C9" w:rsidRPr="000A53C9" w:rsidRDefault="000A53C9" w:rsidP="000A53C9">
      <w:pPr>
        <w:pStyle w:val="enumlev1"/>
        <w:rPr>
          <w:lang w:val="ru-RU"/>
        </w:rPr>
      </w:pPr>
      <w:r w:rsidRPr="00CD7121">
        <w:t>d</w:t>
      </w:r>
      <w:r w:rsidRPr="000A53C9">
        <w:rPr>
          <w:lang w:val="ru-RU"/>
        </w:rPr>
        <w:t>)</w:t>
      </w:r>
      <w:r w:rsidRPr="000A53C9">
        <w:rPr>
          <w:lang w:val="ru-RU"/>
        </w:rPr>
        <w:tab/>
        <w:t>Для систем с разносом несущих 3,5</w:t>
      </w:r>
      <w:r w:rsidRPr="00CD7121">
        <w:t> </w:t>
      </w:r>
      <w:r w:rsidRPr="000A53C9">
        <w:rPr>
          <w:lang w:val="ru-RU"/>
        </w:rPr>
        <w:t>МГц:</w:t>
      </w:r>
    </w:p>
    <w:p w:rsidR="000A53C9" w:rsidRPr="000A53C9" w:rsidRDefault="005134C7" w:rsidP="00F65822">
      <w:pPr>
        <w:pStyle w:val="enumlev1"/>
        <w:tabs>
          <w:tab w:val="left" w:pos="1701"/>
        </w:tabs>
        <w:rPr>
          <w:lang w:val="ru-RU"/>
        </w:rPr>
      </w:pPr>
      <w:r>
        <w:rPr>
          <w:lang w:val="ru-RU"/>
        </w:rPr>
        <w:tab/>
      </w:r>
      <w:r w:rsidR="000A53C9" w:rsidRPr="000A53C9">
        <w:rPr>
          <w:lang w:val="ru-RU"/>
        </w:rPr>
        <w:t xml:space="preserve">нижняя половина полосы: </w:t>
      </w:r>
      <w:r w:rsidR="000A53C9" w:rsidRPr="00CD7121">
        <w:rPr>
          <w:i/>
          <w:iCs/>
        </w:rPr>
        <w:t>f</w:t>
      </w:r>
      <w:r w:rsidR="000A53C9" w:rsidRPr="00CD7121">
        <w:rPr>
          <w:i/>
          <w:iCs/>
          <w:vertAlign w:val="subscript"/>
        </w:rPr>
        <w:t>n</w:t>
      </w:r>
      <w:r w:rsidR="000A53C9" w:rsidRPr="000A53C9">
        <w:rPr>
          <w:lang w:val="ru-RU"/>
        </w:rPr>
        <w:t xml:space="preserve"> = (</w:t>
      </w:r>
      <w:r w:rsidR="000A53C9" w:rsidRPr="00CD7121">
        <w:rPr>
          <w:i/>
          <w:iCs/>
        </w:rPr>
        <w:t>f</w:t>
      </w:r>
      <w:r w:rsidR="000A53C9" w:rsidRPr="000A53C9">
        <w:rPr>
          <w:vertAlign w:val="subscript"/>
          <w:lang w:val="ru-RU"/>
        </w:rPr>
        <w:t>0</w:t>
      </w:r>
      <w:r w:rsidR="000A53C9" w:rsidRPr="000A53C9">
        <w:rPr>
          <w:lang w:val="ru-RU"/>
        </w:rPr>
        <w:t xml:space="preserve"> − 1552,25 + 3,5</w:t>
      </w:r>
      <w:r w:rsidR="000A53C9" w:rsidRPr="00CD7121">
        <w:rPr>
          <w:i/>
          <w:iCs/>
        </w:rPr>
        <w:t>n</w:t>
      </w:r>
      <w:r w:rsidR="000A53C9" w:rsidRPr="000A53C9">
        <w:rPr>
          <w:lang w:val="ru-RU"/>
        </w:rPr>
        <w:t>)</w:t>
      </w:r>
      <w:r w:rsidR="000A53C9" w:rsidRPr="00CD7121">
        <w:t> </w:t>
      </w:r>
      <w:r w:rsidR="000A53C9" w:rsidRPr="000A53C9">
        <w:rPr>
          <w:lang w:val="ru-RU"/>
        </w:rPr>
        <w:t>МГц</w:t>
      </w:r>
      <w:r w:rsidR="00F65822" w:rsidRPr="00CD7121">
        <w:rPr>
          <w:lang w:val="ru-RU"/>
        </w:rPr>
        <w:t>;</w:t>
      </w:r>
    </w:p>
    <w:p w:rsidR="000A53C9" w:rsidRPr="000A53C9" w:rsidRDefault="005134C7" w:rsidP="005134C7">
      <w:pPr>
        <w:pStyle w:val="enumlev1"/>
        <w:tabs>
          <w:tab w:val="left" w:pos="1701"/>
        </w:tabs>
        <w:rPr>
          <w:lang w:val="ru-RU"/>
        </w:rPr>
      </w:pPr>
      <w:r>
        <w:rPr>
          <w:szCs w:val="18"/>
          <w:lang w:val="ru-RU"/>
        </w:rPr>
        <w:tab/>
      </w:r>
      <w:r w:rsidR="000A53C9" w:rsidRPr="000A53C9">
        <w:rPr>
          <w:szCs w:val="18"/>
          <w:lang w:val="ru-RU"/>
        </w:rPr>
        <w:t xml:space="preserve">верхняя </w:t>
      </w:r>
      <w:r w:rsidR="000A53C9" w:rsidRPr="005134C7">
        <w:rPr>
          <w:lang w:val="ru-RU"/>
        </w:rPr>
        <w:t>половина</w:t>
      </w:r>
      <w:r w:rsidR="000A53C9" w:rsidRPr="000A53C9">
        <w:rPr>
          <w:szCs w:val="18"/>
          <w:lang w:val="ru-RU"/>
        </w:rPr>
        <w:t xml:space="preserve"> полосы</w:t>
      </w:r>
      <w:r w:rsidR="000A53C9" w:rsidRPr="000A53C9">
        <w:rPr>
          <w:lang w:val="ru-RU"/>
        </w:rPr>
        <w:t xml:space="preserve">: </w:t>
      </w:r>
      <w:r w:rsidR="000A53C9" w:rsidRPr="00CD7121">
        <w:rPr>
          <w:i/>
          <w:iCs/>
        </w:rPr>
        <w:t>f</w:t>
      </w:r>
      <w:r w:rsidR="000A53C9" w:rsidRPr="000A53C9">
        <w:rPr>
          <w:lang w:val="ru-RU"/>
        </w:rPr>
        <w:t>′</w:t>
      </w:r>
      <w:r w:rsidR="000A53C9" w:rsidRPr="00CD7121">
        <w:rPr>
          <w:i/>
          <w:iCs/>
          <w:vertAlign w:val="subscript"/>
        </w:rPr>
        <w:t>n</w:t>
      </w:r>
      <w:r w:rsidR="000A53C9" w:rsidRPr="000A53C9">
        <w:rPr>
          <w:lang w:val="ru-RU"/>
        </w:rPr>
        <w:t xml:space="preserve"> = (</w:t>
      </w:r>
      <w:r w:rsidR="000A53C9" w:rsidRPr="00CD7121">
        <w:rPr>
          <w:i/>
          <w:iCs/>
        </w:rPr>
        <w:t>f</w:t>
      </w:r>
      <w:r w:rsidR="000A53C9" w:rsidRPr="000A53C9">
        <w:rPr>
          <w:vertAlign w:val="subscript"/>
          <w:lang w:val="ru-RU"/>
        </w:rPr>
        <w:t>0</w:t>
      </w:r>
      <w:r w:rsidR="000A53C9" w:rsidRPr="000A53C9">
        <w:rPr>
          <w:lang w:val="ru-RU"/>
        </w:rPr>
        <w:t xml:space="preserve"> − 1202,25 + 3,5</w:t>
      </w:r>
      <w:r w:rsidR="000A53C9" w:rsidRPr="00CD7121">
        <w:rPr>
          <w:i/>
          <w:iCs/>
        </w:rPr>
        <w:t>n</w:t>
      </w:r>
      <w:r w:rsidR="000A53C9" w:rsidRPr="000A53C9">
        <w:rPr>
          <w:lang w:val="ru-RU"/>
        </w:rPr>
        <w:t>)</w:t>
      </w:r>
      <w:r w:rsidR="000A53C9" w:rsidRPr="00CD7121">
        <w:t> </w:t>
      </w:r>
      <w:r w:rsidR="000A53C9" w:rsidRPr="000A53C9">
        <w:rPr>
          <w:lang w:val="ru-RU"/>
        </w:rPr>
        <w:t>МГц,</w:t>
      </w:r>
    </w:p>
    <w:p w:rsidR="000A53C9" w:rsidRPr="000A53C9" w:rsidRDefault="000A53C9" w:rsidP="00C91511">
      <w:pPr>
        <w:rPr>
          <w:lang w:val="ru-RU"/>
        </w:rPr>
      </w:pPr>
      <w:r w:rsidRPr="000A53C9">
        <w:rPr>
          <w:lang w:val="ru-RU"/>
        </w:rPr>
        <w:t>где</w:t>
      </w:r>
      <w:r w:rsidR="00C91511">
        <w:rPr>
          <w:lang w:val="ru-RU"/>
        </w:rPr>
        <w:t>:</w:t>
      </w:r>
    </w:p>
    <w:p w:rsidR="000A53C9" w:rsidRPr="000A53C9" w:rsidRDefault="000A53C9" w:rsidP="000A53C9">
      <w:pPr>
        <w:pStyle w:val="enumlev1"/>
        <w:tabs>
          <w:tab w:val="left" w:pos="1750"/>
        </w:tabs>
        <w:rPr>
          <w:lang w:val="ru-RU"/>
        </w:rPr>
      </w:pPr>
      <w:r w:rsidRPr="000A53C9">
        <w:rPr>
          <w:lang w:val="ru-RU"/>
        </w:rPr>
        <w:tab/>
      </w:r>
      <w:r w:rsidRPr="00CD7121">
        <w:rPr>
          <w:i/>
        </w:rPr>
        <w:t>n</w:t>
      </w:r>
      <w:r w:rsidRPr="000A53C9">
        <w:rPr>
          <w:lang w:val="ru-RU"/>
        </w:rPr>
        <w:t xml:space="preserve"> = 1, 2 ... 42.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На рисунке</w:t>
      </w:r>
      <w:r w:rsidRPr="00CD7121">
        <w:t> </w:t>
      </w:r>
      <w:r w:rsidRPr="000A53C9">
        <w:rPr>
          <w:lang w:val="ru-RU"/>
        </w:rPr>
        <w:t>3</w:t>
      </w:r>
      <w:r w:rsidRPr="00CD7121">
        <w:t>a</w:t>
      </w:r>
      <w:r w:rsidRPr="000A53C9">
        <w:rPr>
          <w:lang w:val="ru-RU"/>
        </w:rPr>
        <w:t>) показана соответствующая занятость полосы.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lang w:val="ru-RU"/>
        </w:rPr>
        <w:t>Если требуется план размещения блоков частот, блоки могут составляться более гибко путем объединения базовых интервалов величиной 0,5</w:t>
      </w:r>
      <w:r w:rsidRPr="00CD7121">
        <w:t> </w:t>
      </w:r>
      <w:r w:rsidRPr="000A53C9">
        <w:rPr>
          <w:lang w:val="ru-RU"/>
        </w:rPr>
        <w:t>МГц целых полос, как показано на рисунке</w:t>
      </w:r>
      <w:r w:rsidRPr="00CD7121">
        <w:t> </w:t>
      </w:r>
      <w:r w:rsidRPr="000A53C9">
        <w:rPr>
          <w:lang w:val="ru-RU"/>
        </w:rPr>
        <w:t>3</w:t>
      </w:r>
      <w:r w:rsidRPr="00CD7121">
        <w:t>b</w:t>
      </w:r>
      <w:r w:rsidRPr="000A53C9">
        <w:rPr>
          <w:lang w:val="ru-RU"/>
        </w:rPr>
        <w:t>).</w:t>
      </w:r>
    </w:p>
    <w:p w:rsidR="000A53C9" w:rsidRPr="000A53C9" w:rsidRDefault="000A53C9" w:rsidP="00C9695A">
      <w:pPr>
        <w:pStyle w:val="Note"/>
        <w:rPr>
          <w:lang w:val="ru-RU"/>
        </w:rPr>
      </w:pPr>
      <w:r w:rsidRPr="000A53C9">
        <w:rPr>
          <w:lang w:val="ru-RU"/>
        </w:rPr>
        <w:t>ПРИМЕЧАНИЕ</w:t>
      </w:r>
      <w:r w:rsidRPr="00CD7121">
        <w:t> </w:t>
      </w:r>
      <w:r w:rsidRPr="000A53C9">
        <w:rPr>
          <w:lang w:val="ru-RU"/>
        </w:rPr>
        <w:t>1.</w:t>
      </w:r>
      <w:r w:rsidRPr="00CD7121">
        <w:t> </w:t>
      </w:r>
      <w:r w:rsidRPr="000A53C9">
        <w:rPr>
          <w:lang w:val="ru-RU"/>
        </w:rPr>
        <w:t>−</w:t>
      </w:r>
      <w:r w:rsidRPr="00CD7121">
        <w:t> </w:t>
      </w:r>
      <w:r w:rsidRPr="00F5184D">
        <w:rPr>
          <w:lang w:val="ru-RU"/>
        </w:rPr>
        <w:t>Радиостволы</w:t>
      </w:r>
      <w:r w:rsidRPr="000A53C9">
        <w:rPr>
          <w:lang w:val="ru-RU"/>
        </w:rPr>
        <w:t xml:space="preserve"> 28</w:t>
      </w:r>
      <w:r w:rsidRPr="00CD7121">
        <w:t> </w:t>
      </w:r>
      <w:r w:rsidRPr="000A53C9">
        <w:rPr>
          <w:lang w:val="ru-RU"/>
        </w:rPr>
        <w:t>МГц этого плана размещения частот совпадают с блоками по 28</w:t>
      </w:r>
      <w:r w:rsidRPr="00CD7121">
        <w:t> </w:t>
      </w:r>
      <w:r w:rsidRPr="000A53C9">
        <w:rPr>
          <w:lang w:val="ru-RU"/>
        </w:rPr>
        <w:t>МГц, упоминаемыми в Рекомендации МСЭ-</w:t>
      </w:r>
      <w:r w:rsidRPr="00CD7121">
        <w:t>R</w:t>
      </w:r>
      <w:r w:rsidRPr="000A53C9">
        <w:rPr>
          <w:lang w:val="ru-RU"/>
        </w:rPr>
        <w:t xml:space="preserve"> </w:t>
      </w:r>
      <w:r w:rsidRPr="00CD7121">
        <w:t>F</w:t>
      </w:r>
      <w:r w:rsidRPr="000A53C9">
        <w:rPr>
          <w:lang w:val="ru-RU"/>
        </w:rPr>
        <w:t>.1568.</w:t>
      </w:r>
    </w:p>
    <w:p w:rsidR="000A53C9" w:rsidRDefault="000A53C9" w:rsidP="00C9695A">
      <w:pPr>
        <w:pStyle w:val="Note"/>
        <w:rPr>
          <w:lang w:val="ru-RU"/>
        </w:rPr>
      </w:pPr>
      <w:r w:rsidRPr="000A53C9">
        <w:rPr>
          <w:lang w:val="ru-RU"/>
        </w:rPr>
        <w:t>ПРИМЕЧАНИЕ</w:t>
      </w:r>
      <w:r w:rsidRPr="00CD7121">
        <w:t> </w:t>
      </w:r>
      <w:r w:rsidRPr="000A53C9">
        <w:rPr>
          <w:lang w:val="ru-RU"/>
        </w:rPr>
        <w:t>2.</w:t>
      </w:r>
      <w:r w:rsidRPr="00CD7121">
        <w:t> </w:t>
      </w:r>
      <w:r w:rsidRPr="000A53C9">
        <w:rPr>
          <w:lang w:val="ru-RU"/>
        </w:rPr>
        <w:t>−</w:t>
      </w:r>
      <w:r w:rsidRPr="00CD7121">
        <w:t> </w:t>
      </w:r>
      <w:r w:rsidRPr="000A53C9">
        <w:rPr>
          <w:lang w:val="ru-RU"/>
        </w:rPr>
        <w:t>План размещения частот радиостволов, приведенный в настоящем Приложении, используется также в качестве базового плана размещения для парных радиостволов в Приложение</w:t>
      </w:r>
      <w:r w:rsidRPr="00CD7121">
        <w:t> </w:t>
      </w:r>
      <w:r w:rsidRPr="000A53C9">
        <w:rPr>
          <w:lang w:val="ru-RU"/>
        </w:rPr>
        <w:t>4.</w:t>
      </w:r>
    </w:p>
    <w:p w:rsidR="00E82958" w:rsidRPr="000A53C9" w:rsidRDefault="00E82958" w:rsidP="00C9695A">
      <w:pPr>
        <w:pStyle w:val="Note"/>
        <w:rPr>
          <w:lang w:val="ru-RU"/>
        </w:rPr>
      </w:pPr>
    </w:p>
    <w:p w:rsidR="000A53C9" w:rsidRPr="000A53C9" w:rsidRDefault="000A53C9" w:rsidP="000A53C9">
      <w:pPr>
        <w:pStyle w:val="FigureNo"/>
        <w:rPr>
          <w:lang w:val="ru-RU"/>
        </w:rPr>
      </w:pPr>
      <w:r w:rsidRPr="000A53C9">
        <w:rPr>
          <w:lang w:val="ru-RU"/>
        </w:rPr>
        <w:lastRenderedPageBreak/>
        <w:t>Рисунок 3</w:t>
      </w:r>
    </w:p>
    <w:p w:rsidR="000A53C9" w:rsidRDefault="000A53C9" w:rsidP="005134C7">
      <w:pPr>
        <w:pStyle w:val="Figuretitle"/>
        <w:rPr>
          <w:rFonts w:asciiTheme="minorHAnsi" w:hAnsiTheme="minorHAnsi"/>
          <w:lang w:val="ru-RU"/>
        </w:rPr>
      </w:pPr>
      <w:r w:rsidRPr="000A53C9">
        <w:rPr>
          <w:lang w:val="ru-RU"/>
        </w:rPr>
        <w:t>Занятость частоты в полосе 10,15−10,3</w:t>
      </w:r>
      <w:r w:rsidRPr="00CD7121">
        <w:t> </w:t>
      </w:r>
      <w:r w:rsidRPr="000A53C9">
        <w:rPr>
          <w:lang w:val="ru-RU"/>
        </w:rPr>
        <w:t xml:space="preserve">ГГц, </w:t>
      </w:r>
      <w:r w:rsidRPr="005134C7">
        <w:t>парной</w:t>
      </w:r>
      <w:r w:rsidRPr="000A53C9">
        <w:rPr>
          <w:lang w:val="ru-RU"/>
        </w:rPr>
        <w:t xml:space="preserve"> с полосой 10,5−10,65</w:t>
      </w:r>
      <w:r w:rsidRPr="00CD7121">
        <w:t> </w:t>
      </w:r>
      <w:r w:rsidRPr="000A53C9">
        <w:rPr>
          <w:lang w:val="ru-RU"/>
        </w:rPr>
        <w:t>ГГц</w:t>
      </w:r>
    </w:p>
    <w:p w:rsidR="000A53C9" w:rsidRPr="00346EF4" w:rsidRDefault="00346EF4" w:rsidP="00346EF4">
      <w:pPr>
        <w:pStyle w:val="Figure"/>
        <w:rPr>
          <w:lang w:val="ru-RU"/>
        </w:rPr>
      </w:pPr>
      <w:r>
        <w:object w:dxaOrig="6247" w:dyaOrig="9859">
          <v:shape id="_x0000_i1028" type="#_x0000_t75" style="width:371.25pt;height:583.5pt" o:ole="">
            <v:imagedata r:id="rId20" o:title="" cropbottom="-499f" cropright="-698f"/>
          </v:shape>
          <o:OLEObject Type="Embed" ProgID="CorelDraw.Graphic.16" ShapeID="_x0000_i1028" DrawAspect="Content" ObjectID="_1496127251" r:id="rId21"/>
        </w:object>
      </w:r>
    </w:p>
    <w:p w:rsidR="000A53C9" w:rsidRPr="000A53C9" w:rsidRDefault="000A53C9" w:rsidP="000A53C9">
      <w:pPr>
        <w:pStyle w:val="AnnexNoTitle"/>
        <w:spacing w:before="600"/>
        <w:rPr>
          <w:lang w:val="ru-RU" w:eastAsia="ja-JP"/>
        </w:rPr>
      </w:pPr>
      <w:r w:rsidRPr="000A53C9">
        <w:rPr>
          <w:lang w:val="ru-RU"/>
        </w:rPr>
        <w:lastRenderedPageBreak/>
        <w:t>Приложение 4</w:t>
      </w:r>
      <w:r w:rsidRPr="000A53C9">
        <w:rPr>
          <w:lang w:val="ru-RU"/>
        </w:rPr>
        <w:br/>
      </w:r>
      <w:r w:rsidRPr="000A53C9">
        <w:rPr>
          <w:lang w:val="ru-RU"/>
        </w:rPr>
        <w:br/>
        <w:t>Описание плана размещения частот радиостволов в полосе 10,0−10,68</w:t>
      </w:r>
      <w:r w:rsidRPr="00CD7121">
        <w:t> </w:t>
      </w:r>
      <w:r w:rsidRPr="000A53C9">
        <w:rPr>
          <w:lang w:val="ru-RU"/>
        </w:rPr>
        <w:t xml:space="preserve">ГГц </w:t>
      </w:r>
      <w:r w:rsidRPr="000A53C9">
        <w:rPr>
          <w:lang w:val="ru-RU"/>
        </w:rPr>
        <w:br/>
        <w:t>для парных и непарных радиостволов с использованием однородного растра, описанного в пункте</w:t>
      </w:r>
      <w:r w:rsidRPr="00CD7121">
        <w:t> </w:t>
      </w:r>
      <w:r w:rsidRPr="000A53C9">
        <w:rPr>
          <w:lang w:val="ru-RU"/>
        </w:rPr>
        <w:t xml:space="preserve">4 раздела </w:t>
      </w:r>
      <w:r w:rsidRPr="000A53C9">
        <w:rPr>
          <w:i/>
          <w:iCs/>
          <w:lang w:val="ru-RU"/>
        </w:rPr>
        <w:t>рекомендует</w:t>
      </w:r>
    </w:p>
    <w:p w:rsidR="000A53C9" w:rsidRPr="000A53C9" w:rsidRDefault="000A53C9" w:rsidP="000A53C9">
      <w:pPr>
        <w:pStyle w:val="Normalaftertitle"/>
        <w:keepNext/>
        <w:keepLines/>
        <w:rPr>
          <w:lang w:val="ru-RU"/>
        </w:rPr>
      </w:pPr>
      <w:r w:rsidRPr="000A53C9">
        <w:rPr>
          <w:lang w:val="ru-RU"/>
        </w:rPr>
        <w:t>В Италии эта полоса частот используется</w:t>
      </w:r>
      <w:r w:rsidRPr="00CD7121">
        <w:t> </w:t>
      </w:r>
      <w:r w:rsidRPr="000A53C9">
        <w:rPr>
          <w:lang w:val="ru-RU"/>
        </w:rPr>
        <w:t xml:space="preserve">− </w:t>
      </w:r>
      <w:r w:rsidRPr="000A53C9">
        <w:rPr>
          <w:snapToGrid w:val="0"/>
          <w:lang w:val="ru-RU"/>
        </w:rPr>
        <w:t>с радиостволами различной ширины</w:t>
      </w:r>
      <w:r w:rsidRPr="00CD7121">
        <w:rPr>
          <w:snapToGrid w:val="0"/>
        </w:rPr>
        <w:t> </w:t>
      </w:r>
      <w:r w:rsidRPr="000A53C9">
        <w:rPr>
          <w:snapToGrid w:val="0"/>
          <w:lang w:val="ru-RU"/>
        </w:rPr>
        <w:t>− для передачи сигналов цифрового телевидения с различными форматами кодирования</w:t>
      </w:r>
      <w:r w:rsidRPr="000A53C9">
        <w:rPr>
          <w:lang w:val="ru-RU"/>
        </w:rPr>
        <w:t>.</w:t>
      </w:r>
    </w:p>
    <w:p w:rsidR="000A53C9" w:rsidRPr="000A53C9" w:rsidRDefault="000A53C9" w:rsidP="000A53C9">
      <w:pPr>
        <w:rPr>
          <w:lang w:val="ru-RU"/>
        </w:rPr>
      </w:pPr>
      <w:r w:rsidRPr="000A53C9">
        <w:rPr>
          <w:snapToGrid w:val="0"/>
          <w:lang w:val="ru-RU"/>
        </w:rPr>
        <w:t xml:space="preserve">План размещения частот радиостволов обеспечивает парные (прямой и обратный) радиостволы в полосе частот </w:t>
      </w:r>
      <w:r w:rsidRPr="000A53C9">
        <w:rPr>
          <w:lang w:val="ru-RU"/>
        </w:rPr>
        <w:t>10,15−10,3</w:t>
      </w:r>
      <w:r w:rsidRPr="00CD7121">
        <w:rPr>
          <w:lang w:eastAsia="ja-JP"/>
        </w:rPr>
        <w:t> </w:t>
      </w:r>
      <w:r w:rsidRPr="000A53C9">
        <w:rPr>
          <w:lang w:val="ru-RU"/>
        </w:rPr>
        <w:t>ГГц, парной с полосой частот 10,5−10,65</w:t>
      </w:r>
      <w:r w:rsidRPr="00CD7121">
        <w:rPr>
          <w:lang w:eastAsia="ja-JP"/>
        </w:rPr>
        <w:t> </w:t>
      </w:r>
      <w:r w:rsidRPr="000A53C9">
        <w:rPr>
          <w:lang w:val="ru-RU"/>
        </w:rPr>
        <w:t>ГГц, аналогично описанным в Приложении</w:t>
      </w:r>
      <w:r w:rsidRPr="00CD7121">
        <w:t> </w:t>
      </w:r>
      <w:r w:rsidRPr="000A53C9">
        <w:rPr>
          <w:lang w:val="ru-RU"/>
        </w:rPr>
        <w:t>3, а также другие радиостволы, для парного и непарного использования, полученные путем непрерывного расширения радиостволов 3,5; 7; 14 и 28</w:t>
      </w:r>
      <w:r w:rsidRPr="00CD7121">
        <w:t> </w:t>
      </w:r>
      <w:r w:rsidRPr="000A53C9">
        <w:rPr>
          <w:lang w:val="ru-RU"/>
        </w:rPr>
        <w:t>МГц в нижней части полосы 10,0−10,15</w:t>
      </w:r>
      <w:r w:rsidRPr="00CD7121">
        <w:t> </w:t>
      </w:r>
      <w:r w:rsidRPr="000A53C9">
        <w:rPr>
          <w:lang w:val="ru-RU"/>
        </w:rPr>
        <w:t>ГГц, в верхней части полосы 10,65−10,68</w:t>
      </w:r>
      <w:r w:rsidRPr="00CD7121">
        <w:t> </w:t>
      </w:r>
      <w:r w:rsidRPr="000A53C9">
        <w:rPr>
          <w:lang w:val="ru-RU"/>
        </w:rPr>
        <w:t>ГГц и в центральном промежутке 10,3−10,5</w:t>
      </w:r>
      <w:r w:rsidRPr="00CD7121">
        <w:t> </w:t>
      </w:r>
      <w:r w:rsidRPr="000A53C9">
        <w:rPr>
          <w:lang w:val="ru-RU"/>
        </w:rPr>
        <w:t>ГГц. План размещения частот показан на рисунке</w:t>
      </w:r>
      <w:r w:rsidRPr="00CD7121">
        <w:t> </w:t>
      </w:r>
      <w:r w:rsidRPr="000A53C9">
        <w:rPr>
          <w:lang w:val="ru-RU"/>
        </w:rPr>
        <w:t>4.</w:t>
      </w:r>
      <w:r w:rsidR="00A96D01">
        <w:rPr>
          <w:lang w:val="ru-RU"/>
        </w:rPr>
        <w:t xml:space="preserve"> </w:t>
      </w:r>
    </w:p>
    <w:p w:rsidR="000A53C9" w:rsidRPr="000A53C9" w:rsidRDefault="000A53C9" w:rsidP="000A53C9">
      <w:pPr>
        <w:pStyle w:val="FigureNo"/>
        <w:rPr>
          <w:lang w:val="ru-RU"/>
        </w:rPr>
      </w:pPr>
      <w:r w:rsidRPr="000A53C9">
        <w:rPr>
          <w:lang w:val="ru-RU"/>
        </w:rPr>
        <w:t>Рисунок 4</w:t>
      </w:r>
    </w:p>
    <w:p w:rsidR="000A53C9" w:rsidRDefault="000A53C9" w:rsidP="000A53C9">
      <w:pPr>
        <w:pStyle w:val="Figuretitle"/>
        <w:rPr>
          <w:rFonts w:ascii="Times New Roman" w:hAnsi="Times New Roman"/>
          <w:lang w:val="ru-RU"/>
        </w:rPr>
      </w:pPr>
      <w:r w:rsidRPr="000A53C9">
        <w:rPr>
          <w:rFonts w:ascii="Times New Roman" w:hAnsi="Times New Roman"/>
          <w:lang w:val="ru-RU"/>
        </w:rPr>
        <w:t>Занятость частоты в полосе 10,0−10,68</w:t>
      </w:r>
      <w:r w:rsidRPr="00CD7121">
        <w:rPr>
          <w:rFonts w:ascii="Times New Roman" w:hAnsi="Times New Roman"/>
        </w:rPr>
        <w:t> </w:t>
      </w:r>
      <w:r w:rsidRPr="000A53C9">
        <w:rPr>
          <w:rFonts w:ascii="Times New Roman" w:hAnsi="Times New Roman"/>
          <w:lang w:val="ru-RU"/>
        </w:rPr>
        <w:t>ГГц</w:t>
      </w:r>
    </w:p>
    <w:p w:rsidR="000A53C9" w:rsidRPr="00A96D01" w:rsidRDefault="00346EF4" w:rsidP="00A96D01">
      <w:pPr>
        <w:pStyle w:val="Figure"/>
        <w:rPr>
          <w:lang w:val="ru-RU"/>
        </w:rPr>
      </w:pPr>
      <w:r>
        <w:object w:dxaOrig="7215" w:dyaOrig="3804">
          <v:shape id="_x0000_i1029" type="#_x0000_t75" style="width:464.55pt;height:245.45pt" o:ole="">
            <v:imagedata r:id="rId22" o:title="" cropbottom="-1312f" cropright="-1297f"/>
          </v:shape>
          <o:OLEObject Type="Embed" ProgID="CorelDraw.Graphic.16" ShapeID="_x0000_i1029" DrawAspect="Content" ObjectID="_1496127252" r:id="rId23"/>
        </w:object>
      </w:r>
    </w:p>
    <w:p w:rsidR="000A53C9" w:rsidRPr="000A53C9" w:rsidRDefault="000A53C9" w:rsidP="00C9695A">
      <w:pPr>
        <w:pStyle w:val="Note"/>
        <w:rPr>
          <w:lang w:val="ru-RU"/>
        </w:rPr>
      </w:pPr>
      <w:r w:rsidRPr="000A53C9">
        <w:rPr>
          <w:lang w:val="ru-RU"/>
        </w:rPr>
        <w:t>ПРИМЕЧАНИЕ. − При свободном внутреннем интервале 14</w:t>
      </w:r>
      <w:r w:rsidRPr="00CD7121">
        <w:t> </w:t>
      </w:r>
      <w:r w:rsidRPr="000A53C9">
        <w:rPr>
          <w:lang w:val="ru-RU"/>
        </w:rPr>
        <w:t>МГц.</w:t>
      </w:r>
    </w:p>
    <w:p w:rsidR="00934ED7" w:rsidRPr="000A53C9" w:rsidRDefault="000A53C9" w:rsidP="000A53C9">
      <w:pPr>
        <w:spacing w:before="720"/>
        <w:jc w:val="center"/>
      </w:pPr>
      <w:r w:rsidRPr="00CD7121">
        <w:t>______________</w:t>
      </w:r>
    </w:p>
    <w:sectPr w:rsidR="00934ED7" w:rsidRPr="000A53C9" w:rsidSect="00E91F23">
      <w:headerReference w:type="default" r:id="rId24"/>
      <w:headerReference w:type="first" r:id="rId2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6A4DE9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752" behindDoc="0" locked="0" layoutInCell="1" allowOverlap="1" wp14:anchorId="44674869" wp14:editId="4951B092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739F7ADA" wp14:editId="4838E5B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0A53C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6435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0A53C9" w:rsidRPr="00553C5F">
      <w:rPr>
        <w:b/>
        <w:szCs w:val="22"/>
        <w:lang w:val="ru-RU"/>
      </w:rPr>
      <w:t>Рек.</w:t>
    </w:r>
    <w:r w:rsidR="000A53C9" w:rsidRPr="00553C5F">
      <w:rPr>
        <w:b/>
        <w:szCs w:val="22"/>
        <w:lang w:val="en-US"/>
      </w:rPr>
      <w:t xml:space="preserve"> </w:t>
    </w:r>
    <w:r w:rsidR="000A53C9" w:rsidRPr="00553C5F">
      <w:rPr>
        <w:b/>
        <w:szCs w:val="22"/>
        <w:lang w:val="ru-RU"/>
      </w:rPr>
      <w:t xml:space="preserve"> </w:t>
    </w:r>
    <w:r w:rsidR="000A53C9" w:rsidRPr="00553C5F">
      <w:rPr>
        <w:b/>
        <w:bCs/>
        <w:szCs w:val="22"/>
        <w:lang w:val="en-US"/>
      </w:rPr>
      <w:fldChar w:fldCharType="begin"/>
    </w:r>
    <w:r w:rsidR="000A53C9" w:rsidRPr="00553C5F">
      <w:rPr>
        <w:b/>
        <w:bCs/>
        <w:szCs w:val="22"/>
        <w:lang w:val="en-US"/>
      </w:rPr>
      <w:instrText>styleref href</w:instrText>
    </w:r>
    <w:r w:rsidR="000A53C9" w:rsidRPr="00553C5F">
      <w:rPr>
        <w:b/>
        <w:bCs/>
        <w:szCs w:val="22"/>
        <w:lang w:val="en-US"/>
      </w:rPr>
      <w:fldChar w:fldCharType="separate"/>
    </w:r>
    <w:r w:rsidR="00764353">
      <w:rPr>
        <w:b/>
        <w:bCs/>
        <w:noProof/>
        <w:szCs w:val="22"/>
        <w:lang w:val="en-US"/>
      </w:rPr>
      <w:t>МСЭ-R  F.747-1</w:t>
    </w:r>
    <w:r w:rsidR="000A53C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>
    <w:pPr>
      <w:pStyle w:val="Header"/>
    </w:pPr>
    <w:r>
      <w:tab/>
    </w:r>
    <w:r w:rsidR="00764353">
      <w:fldChar w:fldCharType="begin"/>
    </w:r>
    <w:r w:rsidR="00764353">
      <w:instrText xml:space="preserve"> DOCPROPERTY "Header" \* MERGEFORMAT </w:instrText>
    </w:r>
    <w:r w:rsidR="00764353">
      <w:fldChar w:fldCharType="separate"/>
    </w:r>
    <w:r w:rsidR="00764353" w:rsidRPr="00764353">
      <w:rPr>
        <w:b/>
        <w:bCs/>
      </w:rPr>
      <w:t xml:space="preserve">Rec. </w:t>
    </w:r>
    <w:r w:rsidR="0076435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64353">
      <w:rPr>
        <w:b/>
        <w:bCs/>
        <w:noProof/>
      </w:rPr>
      <w:t>МСЭ-R  F.747-1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A53C9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3C9" w:rsidRDefault="000A53C9" w:rsidP="000A53C9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64353">
      <w:rPr>
        <w:b/>
        <w:bCs/>
        <w:noProof/>
        <w:szCs w:val="22"/>
        <w:lang w:val="en-US"/>
      </w:rPr>
      <w:t>МСЭ-R  F.747-1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64353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64353">
      <w:rPr>
        <w:b/>
        <w:bCs/>
        <w:noProof/>
        <w:szCs w:val="22"/>
        <w:lang w:val="en-US"/>
      </w:rPr>
      <w:t>МСЭ-R  F.747-1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76435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01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285"/>
    <w:rsid w:val="00013002"/>
    <w:rsid w:val="00036EE3"/>
    <w:rsid w:val="00072484"/>
    <w:rsid w:val="00096612"/>
    <w:rsid w:val="000A53C9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1A6"/>
    <w:rsid w:val="00174ECB"/>
    <w:rsid w:val="00197B47"/>
    <w:rsid w:val="001C6156"/>
    <w:rsid w:val="001D407F"/>
    <w:rsid w:val="002058CE"/>
    <w:rsid w:val="002165F1"/>
    <w:rsid w:val="0025422D"/>
    <w:rsid w:val="00265B3D"/>
    <w:rsid w:val="00276D21"/>
    <w:rsid w:val="00296D7F"/>
    <w:rsid w:val="002B3CF6"/>
    <w:rsid w:val="002C768A"/>
    <w:rsid w:val="002D76C4"/>
    <w:rsid w:val="002F5199"/>
    <w:rsid w:val="00305A41"/>
    <w:rsid w:val="00346EF4"/>
    <w:rsid w:val="00356B5D"/>
    <w:rsid w:val="0036003A"/>
    <w:rsid w:val="003646F2"/>
    <w:rsid w:val="003A7A66"/>
    <w:rsid w:val="003C38BA"/>
    <w:rsid w:val="00420DFD"/>
    <w:rsid w:val="00424855"/>
    <w:rsid w:val="00437A76"/>
    <w:rsid w:val="00470E28"/>
    <w:rsid w:val="004934C5"/>
    <w:rsid w:val="005134C7"/>
    <w:rsid w:val="00530D97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80D2B"/>
    <w:rsid w:val="00681B32"/>
    <w:rsid w:val="006A4DE9"/>
    <w:rsid w:val="006A6447"/>
    <w:rsid w:val="006B1D2B"/>
    <w:rsid w:val="006E1131"/>
    <w:rsid w:val="006E2037"/>
    <w:rsid w:val="006E227A"/>
    <w:rsid w:val="006E6199"/>
    <w:rsid w:val="00712870"/>
    <w:rsid w:val="00743D85"/>
    <w:rsid w:val="0075267C"/>
    <w:rsid w:val="00753CF4"/>
    <w:rsid w:val="007565CC"/>
    <w:rsid w:val="00763B9A"/>
    <w:rsid w:val="00764353"/>
    <w:rsid w:val="007A6AA8"/>
    <w:rsid w:val="007D056D"/>
    <w:rsid w:val="007F008D"/>
    <w:rsid w:val="008310C9"/>
    <w:rsid w:val="00853CC5"/>
    <w:rsid w:val="00870848"/>
    <w:rsid w:val="008815C2"/>
    <w:rsid w:val="008C7848"/>
    <w:rsid w:val="00905CFB"/>
    <w:rsid w:val="00906589"/>
    <w:rsid w:val="00906AD6"/>
    <w:rsid w:val="00917AF2"/>
    <w:rsid w:val="0092418A"/>
    <w:rsid w:val="00934ED7"/>
    <w:rsid w:val="00951EF4"/>
    <w:rsid w:val="009543C3"/>
    <w:rsid w:val="00966E1B"/>
    <w:rsid w:val="009947C0"/>
    <w:rsid w:val="009E3058"/>
    <w:rsid w:val="009F2D2C"/>
    <w:rsid w:val="00A25DEC"/>
    <w:rsid w:val="00A30FC4"/>
    <w:rsid w:val="00A31928"/>
    <w:rsid w:val="00A62A14"/>
    <w:rsid w:val="00A6617B"/>
    <w:rsid w:val="00A71FE5"/>
    <w:rsid w:val="00A96D01"/>
    <w:rsid w:val="00A971A1"/>
    <w:rsid w:val="00AA3AD8"/>
    <w:rsid w:val="00AB0DC8"/>
    <w:rsid w:val="00AD238A"/>
    <w:rsid w:val="00AF292A"/>
    <w:rsid w:val="00AF302B"/>
    <w:rsid w:val="00B033C8"/>
    <w:rsid w:val="00B33425"/>
    <w:rsid w:val="00B44E24"/>
    <w:rsid w:val="00B54ECC"/>
    <w:rsid w:val="00B714F3"/>
    <w:rsid w:val="00B74BC5"/>
    <w:rsid w:val="00B87B6B"/>
    <w:rsid w:val="00BB283C"/>
    <w:rsid w:val="00BC5D77"/>
    <w:rsid w:val="00BE7C5C"/>
    <w:rsid w:val="00BF0366"/>
    <w:rsid w:val="00BF487A"/>
    <w:rsid w:val="00C46BD9"/>
    <w:rsid w:val="00C55258"/>
    <w:rsid w:val="00C73560"/>
    <w:rsid w:val="00C855C0"/>
    <w:rsid w:val="00C91511"/>
    <w:rsid w:val="00C9695A"/>
    <w:rsid w:val="00CB0F14"/>
    <w:rsid w:val="00CD659B"/>
    <w:rsid w:val="00CE0A43"/>
    <w:rsid w:val="00D27B54"/>
    <w:rsid w:val="00D54BEC"/>
    <w:rsid w:val="00D83556"/>
    <w:rsid w:val="00DF4176"/>
    <w:rsid w:val="00E17240"/>
    <w:rsid w:val="00E55C47"/>
    <w:rsid w:val="00E74595"/>
    <w:rsid w:val="00E82958"/>
    <w:rsid w:val="00E91F23"/>
    <w:rsid w:val="00EB7C57"/>
    <w:rsid w:val="00ED2695"/>
    <w:rsid w:val="00F074C2"/>
    <w:rsid w:val="00F30C9B"/>
    <w:rsid w:val="00F354B1"/>
    <w:rsid w:val="00F5184D"/>
    <w:rsid w:val="00F53FD3"/>
    <w:rsid w:val="00F65822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link w:val="AnnexNoTitleChar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link w:val="Note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0A53C9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0A53C9"/>
    <w:rPr>
      <w:b/>
      <w:sz w:val="26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0A53C9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0A53C9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0A53C9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0A53C9"/>
    <w:rPr>
      <w:sz w:val="22"/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0A53C9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A53C9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A53C9"/>
    <w:rPr>
      <w:caps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w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FFA79-81CA-4ACC-9D29-80C57E35C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89</TotalTime>
  <Pages>9</Pages>
  <Words>1555</Words>
  <Characters>10455</Characters>
  <Application>Microsoft Office Word</Application>
  <DocSecurity>0</DocSecurity>
  <Lines>213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11976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28</cp:revision>
  <cp:lastPrinted>2015-06-18T08:00:00Z</cp:lastPrinted>
  <dcterms:created xsi:type="dcterms:W3CDTF">2011-03-15T14:47:00Z</dcterms:created>
  <dcterms:modified xsi:type="dcterms:W3CDTF">2015-06-18T08:04:00Z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